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5"/>
        <w:tblW w:w="0" w:type="auto"/>
        <w:tblInd w:w="108" w:type="dxa"/>
        <w:tblLayout w:type="fixed"/>
        <w:tblCellMar>
          <w:top w:w="0" w:type="dxa"/>
          <w:left w:w="0" w:type="dxa"/>
          <w:bottom w:w="0" w:type="dxa"/>
          <w:right w:w="0" w:type="dxa"/>
        </w:tblCellMar>
      </w:tblPr>
      <w:tblGrid>
        <w:gridCol w:w="9827"/>
      </w:tblGrid>
      <w:tr w14:paraId="40892413">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B83C26">
            <w:pPr>
              <w:pStyle w:val="8"/>
              <w:rPr>
                <w:highlight w:val="none"/>
              </w:rPr>
            </w:pPr>
          </w:p>
          <w:p w14:paraId="75E86461">
            <w:pPr>
              <w:widowControl/>
              <w:snapToGrid w:val="0"/>
              <w:spacing w:line="460" w:lineRule="atLeast"/>
              <w:jc w:val="center"/>
              <w:rPr>
                <w:rFonts w:hint="eastAsia" w:ascii="宋体" w:hAnsi="宋体" w:cs="宋体"/>
                <w:b/>
                <w:sz w:val="72"/>
                <w:highlight w:val="none"/>
              </w:rPr>
            </w:pPr>
            <w:r>
              <w:rPr>
                <w:rFonts w:hint="eastAsia" w:ascii="宋体" w:hAnsi="宋体" w:cs="宋体"/>
                <w:b/>
                <w:sz w:val="72"/>
                <w:highlight w:val="none"/>
              </w:rPr>
              <w:t>平阳县政府采购</w:t>
            </w:r>
          </w:p>
          <w:p w14:paraId="6F5FD0A0">
            <w:pPr>
              <w:widowControl/>
              <w:snapToGrid w:val="0"/>
              <w:spacing w:line="460" w:lineRule="atLeast"/>
              <w:jc w:val="center"/>
              <w:rPr>
                <w:rFonts w:hint="eastAsia" w:ascii="宋体" w:hAnsi="宋体" w:cs="宋体"/>
                <w:b/>
                <w:sz w:val="72"/>
                <w:highlight w:val="none"/>
              </w:rPr>
            </w:pPr>
            <w:r>
              <w:rPr>
                <w:rFonts w:hint="eastAsia" w:ascii="宋体" w:hAnsi="宋体" w:cs="宋体"/>
                <w:b/>
                <w:sz w:val="72"/>
                <w:highlight w:val="none"/>
              </w:rPr>
              <w:t>竞争性磋商采购文件</w:t>
            </w:r>
          </w:p>
          <w:p w14:paraId="49D37FD6">
            <w:pPr>
              <w:widowControl/>
              <w:snapToGrid w:val="0"/>
              <w:spacing w:line="460" w:lineRule="atLeast"/>
              <w:jc w:val="center"/>
              <w:rPr>
                <w:rFonts w:hint="eastAsia" w:ascii="宋体" w:hAnsi="宋体" w:cs="宋体"/>
                <w:b/>
                <w:sz w:val="28"/>
                <w:highlight w:val="none"/>
              </w:rPr>
            </w:pPr>
            <w:r>
              <w:rPr>
                <w:rFonts w:hint="eastAsia" w:ascii="宋体" w:hAnsi="宋体" w:cs="宋体"/>
                <w:b/>
                <w:sz w:val="30"/>
                <w:highlight w:val="none"/>
              </w:rPr>
              <w:t>（线上电子招投标）</w:t>
            </w:r>
          </w:p>
          <w:p w14:paraId="51DC1C5E">
            <w:pPr>
              <w:widowControl/>
              <w:snapToGrid w:val="0"/>
              <w:ind w:left="3578" w:leftChars="1569" w:hanging="440" w:hangingChars="146"/>
              <w:rPr>
                <w:rFonts w:hint="eastAsia" w:ascii="宋体" w:hAnsi="宋体" w:cs="宋体"/>
                <w:b/>
                <w:sz w:val="30"/>
                <w:highlight w:val="none"/>
              </w:rPr>
            </w:pPr>
          </w:p>
          <w:p w14:paraId="04392402">
            <w:pPr>
              <w:widowControl/>
              <w:snapToGrid w:val="0"/>
              <w:spacing w:line="460" w:lineRule="atLeast"/>
              <w:jc w:val="center"/>
              <w:rPr>
                <w:rFonts w:hint="eastAsia" w:ascii="宋体" w:hAnsi="宋体" w:cs="宋体"/>
                <w:b/>
                <w:sz w:val="28"/>
                <w:highlight w:val="none"/>
              </w:rPr>
            </w:pPr>
          </w:p>
          <w:p w14:paraId="1F271CBF">
            <w:pPr>
              <w:widowControl/>
              <w:snapToGrid w:val="0"/>
              <w:spacing w:line="460" w:lineRule="atLeast"/>
              <w:jc w:val="center"/>
              <w:rPr>
                <w:b/>
                <w:sz w:val="28"/>
                <w:highlight w:val="none"/>
              </w:rPr>
            </w:pPr>
          </w:p>
          <w:p w14:paraId="3A8691D2">
            <w:pPr>
              <w:widowControl/>
              <w:snapToGrid w:val="0"/>
              <w:ind w:firstLine="1807" w:firstLineChars="600"/>
              <w:jc w:val="left"/>
              <w:rPr>
                <w:highlight w:val="none"/>
              </w:rPr>
            </w:pPr>
            <w:r>
              <w:rPr>
                <w:b/>
                <w:sz w:val="30"/>
                <w:highlight w:val="none"/>
              </w:rPr>
              <w:t>项目名称：</w:t>
            </w:r>
            <w:r>
              <w:rPr>
                <w:rFonts w:hint="eastAsia"/>
                <w:b/>
                <w:sz w:val="30"/>
                <w:highlight w:val="none"/>
              </w:rPr>
              <w:t>鳌江镇荆溪未来社区智能化设备采购项目</w:t>
            </w:r>
          </w:p>
          <w:p w14:paraId="5794F53D">
            <w:pPr>
              <w:widowControl/>
              <w:snapToGrid w:val="0"/>
              <w:ind w:firstLine="1807" w:firstLineChars="600"/>
              <w:jc w:val="left"/>
              <w:rPr>
                <w:rFonts w:hint="eastAsia" w:eastAsia="宋体"/>
                <w:b/>
                <w:sz w:val="30"/>
                <w:highlight w:val="none"/>
                <w:lang w:eastAsia="zh-CN"/>
              </w:rPr>
            </w:pPr>
            <w:r>
              <w:rPr>
                <w:b/>
                <w:sz w:val="30"/>
                <w:highlight w:val="none"/>
              </w:rPr>
              <w:t>采购</w:t>
            </w:r>
            <w:r>
              <w:rPr>
                <w:rFonts w:hint="eastAsia"/>
                <w:b/>
                <w:sz w:val="30"/>
                <w:highlight w:val="none"/>
              </w:rPr>
              <w:t>编号：</w:t>
            </w:r>
            <w:r>
              <w:rPr>
                <w:rFonts w:hint="eastAsia"/>
                <w:b/>
                <w:sz w:val="30"/>
                <w:highlight w:val="none"/>
                <w:lang w:eastAsia="zh-CN"/>
              </w:rPr>
              <w:t>330326267200010000065</w:t>
            </w:r>
          </w:p>
          <w:p w14:paraId="0890F7BC">
            <w:pPr>
              <w:widowControl/>
              <w:snapToGrid w:val="0"/>
              <w:ind w:firstLine="1807" w:firstLineChars="600"/>
              <w:jc w:val="left"/>
              <w:rPr>
                <w:b/>
                <w:sz w:val="30"/>
                <w:highlight w:val="none"/>
              </w:rPr>
            </w:pPr>
          </w:p>
          <w:p w14:paraId="3C7CA138">
            <w:pPr>
              <w:widowControl/>
              <w:snapToGrid w:val="0"/>
              <w:ind w:firstLine="1807" w:firstLineChars="600"/>
              <w:jc w:val="left"/>
              <w:rPr>
                <w:b/>
                <w:sz w:val="30"/>
                <w:highlight w:val="none"/>
              </w:rPr>
            </w:pPr>
          </w:p>
          <w:p w14:paraId="1441A47C">
            <w:pPr>
              <w:pStyle w:val="45"/>
              <w:rPr>
                <w:highlight w:val="none"/>
              </w:rPr>
            </w:pPr>
          </w:p>
          <w:p w14:paraId="354FD2EF">
            <w:pPr>
              <w:widowControl/>
              <w:snapToGrid w:val="0"/>
              <w:ind w:firstLine="1807" w:firstLineChars="600"/>
              <w:jc w:val="left"/>
              <w:rPr>
                <w:b/>
                <w:sz w:val="30"/>
                <w:highlight w:val="none"/>
              </w:rPr>
            </w:pPr>
          </w:p>
          <w:p w14:paraId="525BE2E8">
            <w:pPr>
              <w:widowControl/>
              <w:snapToGrid w:val="0"/>
              <w:ind w:firstLine="1807" w:firstLineChars="600"/>
              <w:jc w:val="left"/>
              <w:rPr>
                <w:b/>
                <w:sz w:val="30"/>
                <w:highlight w:val="none"/>
              </w:rPr>
            </w:pPr>
            <w:r>
              <w:rPr>
                <w:b/>
                <w:sz w:val="30"/>
                <w:highlight w:val="none"/>
              </w:rPr>
              <w:t>采购单位：</w:t>
            </w:r>
            <w:r>
              <w:rPr>
                <w:rFonts w:hint="eastAsia"/>
                <w:b/>
                <w:sz w:val="30"/>
                <w:highlight w:val="none"/>
              </w:rPr>
              <w:t>平阳县鳌江镇人民政府</w:t>
            </w:r>
          </w:p>
          <w:p w14:paraId="2A1CAE15">
            <w:pPr>
              <w:widowControl/>
              <w:snapToGrid w:val="0"/>
              <w:ind w:firstLine="1807" w:firstLineChars="600"/>
              <w:jc w:val="left"/>
              <w:rPr>
                <w:b/>
                <w:sz w:val="30"/>
                <w:highlight w:val="none"/>
              </w:rPr>
            </w:pPr>
            <w:r>
              <w:rPr>
                <w:b/>
                <w:sz w:val="30"/>
                <w:highlight w:val="none"/>
              </w:rPr>
              <w:t>联 系 人：</w:t>
            </w:r>
            <w:r>
              <w:rPr>
                <w:rFonts w:hint="eastAsia"/>
                <w:b/>
                <w:sz w:val="30"/>
                <w:highlight w:val="none"/>
              </w:rPr>
              <w:t>李先生</w:t>
            </w:r>
          </w:p>
          <w:p w14:paraId="294F2044">
            <w:pPr>
              <w:widowControl/>
              <w:snapToGrid w:val="0"/>
              <w:ind w:firstLine="1807" w:firstLineChars="600"/>
              <w:jc w:val="left"/>
              <w:rPr>
                <w:rFonts w:hint="default" w:ascii="宋体" w:hAnsi="宋体" w:eastAsia="宋体" w:cs="宋体"/>
                <w:b/>
                <w:sz w:val="30"/>
                <w:szCs w:val="30"/>
                <w:highlight w:val="none"/>
                <w:lang w:val="en-US" w:eastAsia="zh-CN"/>
              </w:rPr>
            </w:pPr>
            <w:r>
              <w:rPr>
                <w:b/>
                <w:sz w:val="30"/>
                <w:highlight w:val="none"/>
              </w:rPr>
              <w:t>联系电话：</w:t>
            </w:r>
            <w:r>
              <w:rPr>
                <w:rFonts w:hint="eastAsia" w:ascii="宋体" w:hAnsi="宋体" w:cs="宋体"/>
                <w:b/>
                <w:sz w:val="30"/>
                <w:szCs w:val="30"/>
                <w:highlight w:val="none"/>
              </w:rPr>
              <w:t>0577</w:t>
            </w:r>
            <w:r>
              <w:rPr>
                <w:rFonts w:hint="eastAsia" w:ascii="宋体" w:hAnsi="宋体" w:cs="宋体"/>
                <w:b/>
                <w:sz w:val="30"/>
                <w:szCs w:val="30"/>
                <w:highlight w:val="none"/>
                <w:lang w:val="en-US" w:eastAsia="zh-CN"/>
              </w:rPr>
              <w:t>-63266811</w:t>
            </w:r>
          </w:p>
          <w:p w14:paraId="5B9592DD">
            <w:pPr>
              <w:widowControl/>
              <w:snapToGrid w:val="0"/>
              <w:spacing w:line="440" w:lineRule="exact"/>
              <w:ind w:firstLine="1807" w:firstLineChars="600"/>
              <w:jc w:val="left"/>
              <w:rPr>
                <w:b/>
                <w:sz w:val="30"/>
                <w:highlight w:val="none"/>
              </w:rPr>
            </w:pPr>
          </w:p>
          <w:p w14:paraId="1430110A">
            <w:pPr>
              <w:widowControl/>
              <w:snapToGrid w:val="0"/>
              <w:spacing w:line="440" w:lineRule="exact"/>
              <w:ind w:firstLine="1807" w:firstLineChars="600"/>
              <w:jc w:val="left"/>
              <w:rPr>
                <w:b/>
                <w:sz w:val="30"/>
                <w:highlight w:val="none"/>
              </w:rPr>
            </w:pPr>
          </w:p>
          <w:p w14:paraId="130A5D90">
            <w:pPr>
              <w:pStyle w:val="45"/>
              <w:rPr>
                <w:highlight w:val="none"/>
              </w:rPr>
            </w:pPr>
          </w:p>
          <w:p w14:paraId="0FB4283E">
            <w:pPr>
              <w:widowControl/>
              <w:snapToGrid w:val="0"/>
              <w:spacing w:line="440" w:lineRule="exact"/>
              <w:ind w:firstLine="1807" w:firstLineChars="600"/>
              <w:jc w:val="left"/>
              <w:rPr>
                <w:rFonts w:hint="eastAsia" w:ascii="宋体" w:hAnsi="宋体" w:cs="宋体"/>
                <w:b/>
                <w:color w:val="000000"/>
                <w:sz w:val="30"/>
                <w:szCs w:val="30"/>
                <w:highlight w:val="none"/>
              </w:rPr>
            </w:pPr>
            <w:r>
              <w:rPr>
                <w:rFonts w:hint="eastAsia"/>
                <w:b/>
                <w:sz w:val="30"/>
                <w:highlight w:val="none"/>
              </w:rPr>
              <w:t>代理机构：</w:t>
            </w:r>
            <w:r>
              <w:rPr>
                <w:rFonts w:hint="eastAsia" w:ascii="宋体" w:hAnsi="宋体" w:cs="宋体"/>
                <w:b/>
                <w:color w:val="000000"/>
                <w:sz w:val="30"/>
                <w:szCs w:val="30"/>
                <w:highlight w:val="none"/>
              </w:rPr>
              <w:t>温州亿顺工程项目咨询有限公司</w:t>
            </w:r>
          </w:p>
          <w:p w14:paraId="0D789E94">
            <w:pPr>
              <w:widowControl/>
              <w:snapToGrid w:val="0"/>
              <w:spacing w:line="440" w:lineRule="exact"/>
              <w:ind w:firstLine="1807" w:firstLineChars="600"/>
              <w:jc w:val="left"/>
              <w:rPr>
                <w:rFonts w:hint="eastAsia" w:ascii="宋体" w:hAnsi="宋体" w:cs="宋体"/>
                <w:b/>
                <w:color w:val="000000"/>
                <w:sz w:val="30"/>
                <w:szCs w:val="30"/>
                <w:highlight w:val="none"/>
              </w:rPr>
            </w:pPr>
            <w:r>
              <w:rPr>
                <w:rFonts w:hint="eastAsia" w:ascii="宋体" w:hAnsi="宋体" w:cs="宋体"/>
                <w:b/>
                <w:color w:val="000000"/>
                <w:sz w:val="30"/>
                <w:szCs w:val="30"/>
                <w:highlight w:val="none"/>
              </w:rPr>
              <w:t>联 系 人：陈先生</w:t>
            </w:r>
          </w:p>
          <w:p w14:paraId="67685540">
            <w:pPr>
              <w:widowControl/>
              <w:snapToGrid w:val="0"/>
              <w:spacing w:line="440" w:lineRule="exact"/>
              <w:ind w:firstLine="1807" w:firstLineChars="600"/>
              <w:jc w:val="left"/>
              <w:rPr>
                <w:rFonts w:hint="eastAsia" w:ascii="宋体" w:hAnsi="宋体" w:cs="宋体"/>
                <w:b/>
                <w:color w:val="000000"/>
                <w:sz w:val="30"/>
                <w:szCs w:val="30"/>
                <w:highlight w:val="none"/>
              </w:rPr>
            </w:pPr>
            <w:r>
              <w:rPr>
                <w:rFonts w:hint="eastAsia" w:ascii="宋体" w:hAnsi="宋体" w:cs="宋体"/>
                <w:b/>
                <w:color w:val="000000"/>
                <w:sz w:val="30"/>
                <w:szCs w:val="30"/>
                <w:highlight w:val="none"/>
              </w:rPr>
              <w:t>联系电话：13958928355</w:t>
            </w:r>
          </w:p>
          <w:p w14:paraId="289B6F03">
            <w:pPr>
              <w:pStyle w:val="45"/>
              <w:rPr>
                <w:highlight w:val="none"/>
              </w:rPr>
            </w:pPr>
          </w:p>
          <w:p w14:paraId="6DFE9C1B">
            <w:pPr>
              <w:widowControl/>
              <w:snapToGrid w:val="0"/>
              <w:spacing w:line="440" w:lineRule="exact"/>
              <w:jc w:val="left"/>
              <w:rPr>
                <w:b/>
                <w:sz w:val="30"/>
                <w:highlight w:val="none"/>
              </w:rPr>
            </w:pPr>
          </w:p>
          <w:p w14:paraId="5BB7A5BA">
            <w:pPr>
              <w:pStyle w:val="64"/>
              <w:ind w:firstLine="440"/>
              <w:rPr>
                <w:rFonts w:hint="default"/>
                <w:highlight w:val="none"/>
              </w:rPr>
            </w:pPr>
          </w:p>
          <w:p w14:paraId="2F5DBC65">
            <w:pPr>
              <w:widowControl/>
              <w:snapToGrid w:val="0"/>
              <w:spacing w:line="460" w:lineRule="atLeast"/>
              <w:ind w:firstLine="2409" w:firstLineChars="800"/>
              <w:rPr>
                <w:rFonts w:hint="eastAsia" w:ascii="宋体" w:hAnsi="宋体" w:cs="宋体"/>
                <w:b/>
                <w:sz w:val="30"/>
                <w:highlight w:val="none"/>
              </w:rPr>
            </w:pPr>
          </w:p>
          <w:p w14:paraId="3A1130C7">
            <w:pPr>
              <w:widowControl/>
              <w:snapToGrid w:val="0"/>
              <w:spacing w:line="460" w:lineRule="atLeast"/>
              <w:jc w:val="center"/>
              <w:rPr>
                <w:rFonts w:hint="eastAsia" w:ascii="宋体" w:hAnsi="宋体" w:cs="宋体"/>
                <w:b/>
                <w:sz w:val="84"/>
                <w:highlight w:val="none"/>
              </w:rPr>
            </w:pPr>
            <w:r>
              <w:rPr>
                <w:rFonts w:hint="eastAsia" w:ascii="宋体" w:hAnsi="宋体" w:cs="宋体"/>
                <w:b/>
                <w:sz w:val="30"/>
                <w:highlight w:val="none"/>
              </w:rPr>
              <w:t>二零二</w:t>
            </w:r>
            <w:r>
              <w:rPr>
                <w:rFonts w:hint="eastAsia" w:ascii="宋体" w:hAnsi="宋体" w:cs="宋体"/>
                <w:b/>
                <w:sz w:val="30"/>
                <w:highlight w:val="none"/>
                <w:lang w:val="en-US" w:eastAsia="zh-CN"/>
              </w:rPr>
              <w:t>六</w:t>
            </w:r>
            <w:r>
              <w:rPr>
                <w:rFonts w:hint="eastAsia" w:ascii="宋体" w:hAnsi="宋体" w:cs="宋体"/>
                <w:b/>
                <w:sz w:val="30"/>
                <w:highlight w:val="none"/>
              </w:rPr>
              <w:t>年</w:t>
            </w:r>
            <w:r>
              <w:rPr>
                <w:rFonts w:hint="eastAsia" w:ascii="宋体" w:hAnsi="宋体" w:cs="宋体"/>
                <w:b/>
                <w:sz w:val="30"/>
                <w:highlight w:val="none"/>
                <w:lang w:val="en-US" w:eastAsia="zh-CN"/>
              </w:rPr>
              <w:t>四</w:t>
            </w:r>
            <w:r>
              <w:rPr>
                <w:rFonts w:hint="eastAsia" w:ascii="宋体" w:hAnsi="宋体" w:cs="宋体"/>
                <w:b/>
                <w:sz w:val="30"/>
                <w:highlight w:val="none"/>
              </w:rPr>
              <w:t>月</w:t>
            </w:r>
          </w:p>
        </w:tc>
      </w:tr>
    </w:tbl>
    <w:p w14:paraId="6839C850">
      <w:pPr>
        <w:widowControl/>
        <w:snapToGrid w:val="0"/>
        <w:spacing w:line="460" w:lineRule="exact"/>
        <w:jc w:val="center"/>
        <w:rPr>
          <w:rFonts w:hint="eastAsia" w:ascii="宋体" w:hAnsi="宋体" w:cs="宋体"/>
          <w:b/>
          <w:sz w:val="28"/>
          <w:highlight w:val="none"/>
        </w:rPr>
      </w:pPr>
    </w:p>
    <w:p w14:paraId="0BC695FC">
      <w:pPr>
        <w:widowControl/>
        <w:snapToGrid w:val="0"/>
        <w:spacing w:line="460" w:lineRule="exact"/>
        <w:jc w:val="center"/>
        <w:rPr>
          <w:rFonts w:hint="eastAsia" w:ascii="宋体" w:hAnsi="宋体" w:cs="宋体"/>
          <w:b/>
          <w:sz w:val="28"/>
          <w:szCs w:val="18"/>
          <w:highlight w:val="none"/>
        </w:rPr>
      </w:pPr>
      <w:r>
        <w:rPr>
          <w:rFonts w:hint="eastAsia" w:ascii="宋体" w:hAnsi="宋体" w:cs="宋体"/>
          <w:b/>
          <w:sz w:val="28"/>
          <w:szCs w:val="18"/>
          <w:highlight w:val="none"/>
        </w:rPr>
        <w:t>温州亿顺工程项目咨询有限公司关于鳌江镇荆溪未来社区智能化设备采购项目的竞争性磋商采购公告</w:t>
      </w:r>
    </w:p>
    <w:p w14:paraId="5C748DC2">
      <w:pPr>
        <w:widowControl/>
        <w:snapToGrid w:val="0"/>
        <w:spacing w:line="460" w:lineRule="exact"/>
        <w:jc w:val="center"/>
        <w:rPr>
          <w:rFonts w:hint="eastAsia" w:ascii="宋体" w:hAnsi="宋体" w:cs="宋体"/>
          <w:strike/>
          <w:highlight w:val="none"/>
        </w:rPr>
      </w:pPr>
      <w:r>
        <w:rPr>
          <w:rFonts w:hint="eastAsia" w:ascii="宋体" w:hAnsi="宋体" w:cs="宋体"/>
          <w:b/>
          <w:sz w:val="28"/>
          <w:highlight w:val="none"/>
        </w:rPr>
        <w:t>（线上电子招投标）</w:t>
      </w:r>
    </w:p>
    <w:p w14:paraId="48AAC66D">
      <w:pPr>
        <w:pStyle w:val="32"/>
        <w:spacing w:before="0" w:beforeAutospacing="0" w:after="0" w:afterAutospacing="0" w:line="360" w:lineRule="exact"/>
        <w:rPr>
          <w:rFonts w:hint="eastAsia" w:ascii="宋体" w:hAnsi="宋体" w:eastAsia="宋体" w:cs="宋体"/>
          <w:sz w:val="22"/>
          <w:szCs w:val="22"/>
          <w:highlight w:val="none"/>
        </w:rPr>
      </w:pPr>
      <w:r>
        <w:rPr>
          <w:rFonts w:hint="eastAsia"/>
          <w:sz w:val="22"/>
          <w:szCs w:val="22"/>
          <w:highlight w:val="none"/>
        </w:rPr>
        <w:t> </w:t>
      </w:r>
      <w:r>
        <w:rPr>
          <w:rFonts w:hint="eastAsia" w:ascii="宋体" w:hAnsi="宋体" w:eastAsia="宋体" w:cs="宋体"/>
          <w:sz w:val="22"/>
          <w:szCs w:val="22"/>
          <w:highlight w:val="none"/>
        </w:rPr>
        <w:t> 项目概况</w:t>
      </w:r>
    </w:p>
    <w:p w14:paraId="0867AC91">
      <w:pPr>
        <w:pStyle w:val="32"/>
        <w:spacing w:before="0" w:beforeAutospacing="0" w:after="0" w:afterAutospacing="0" w:line="360" w:lineRule="exact"/>
        <w:ind w:firstLine="440" w:firstLineChars="200"/>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鳌江镇荆溪未来社区智能化设备采购项目的潜在供应商应在政采云平台（www.zcygov.cn）获取（下载）采购文件，并于2026年</w:t>
      </w:r>
      <w:r>
        <w:rPr>
          <w:rFonts w:hint="eastAsia"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lang w:val="en-US" w:eastAsia="zh-CN"/>
        </w:rPr>
        <w:t>月</w:t>
      </w:r>
      <w:r>
        <w:rPr>
          <w:rFonts w:hint="eastAsia" w:cs="宋体"/>
          <w:b w:val="0"/>
          <w:bCs/>
          <w:color w:val="000000"/>
          <w:sz w:val="22"/>
          <w:szCs w:val="22"/>
          <w:highlight w:val="none"/>
          <w:lang w:val="en-US" w:eastAsia="zh-CN"/>
        </w:rPr>
        <w:t>21</w:t>
      </w:r>
      <w:r>
        <w:rPr>
          <w:rFonts w:hint="eastAsia" w:ascii="宋体" w:hAnsi="宋体" w:eastAsia="宋体" w:cs="宋体"/>
          <w:b w:val="0"/>
          <w:bCs/>
          <w:color w:val="000000"/>
          <w:sz w:val="22"/>
          <w:szCs w:val="22"/>
          <w:highlight w:val="none"/>
          <w:lang w:val="en-US" w:eastAsia="zh-CN"/>
        </w:rPr>
        <w:t>日14:30（北京时间）前提交（上传）响应文件。</w:t>
      </w:r>
    </w:p>
    <w:p w14:paraId="0C53F7F1">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一、项目基本情况</w:t>
      </w:r>
    </w:p>
    <w:p w14:paraId="0C5B940C">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项目编号：</w:t>
      </w:r>
      <w:r>
        <w:rPr>
          <w:rFonts w:hint="eastAsia" w:ascii="宋体" w:hAnsi="宋体" w:cs="宋体"/>
          <w:b w:val="0"/>
          <w:bCs/>
          <w:color w:val="000000"/>
          <w:sz w:val="22"/>
          <w:szCs w:val="22"/>
          <w:highlight w:val="none"/>
          <w:lang w:val="en-US" w:eastAsia="zh-CN"/>
        </w:rPr>
        <w:t>330326267200010000065</w:t>
      </w:r>
    </w:p>
    <w:p w14:paraId="304B4C61">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项目名称：鳌江镇荆溪未来社区智能化设备采购项目</w:t>
      </w:r>
    </w:p>
    <w:p w14:paraId="53BDEBAC">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采购方式：竞争性磋商</w:t>
      </w:r>
    </w:p>
    <w:p w14:paraId="3806F56F">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预算金额（元）：850000</w:t>
      </w:r>
    </w:p>
    <w:p w14:paraId="7E0275E4">
      <w:pPr>
        <w:spacing w:line="440" w:lineRule="exact"/>
        <w:ind w:firstLine="431" w:firstLineChars="196"/>
        <w:jc w:val="left"/>
        <w:rPr>
          <w:rFonts w:hint="default"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最高限价（元）：</w:t>
      </w:r>
      <w:r>
        <w:rPr>
          <w:rFonts w:hint="eastAsia" w:ascii="宋体" w:hAnsi="宋体" w:cs="宋体"/>
          <w:b w:val="0"/>
          <w:bCs/>
          <w:color w:val="000000"/>
          <w:sz w:val="22"/>
          <w:szCs w:val="22"/>
          <w:highlight w:val="none"/>
          <w:lang w:val="en-US" w:eastAsia="zh-CN"/>
        </w:rPr>
        <w:t>850000</w:t>
      </w:r>
    </w:p>
    <w:p w14:paraId="3F71B27A">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采购需求：</w:t>
      </w:r>
    </w:p>
    <w:p w14:paraId="07D8B589">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数量：不限</w:t>
      </w:r>
    </w:p>
    <w:p w14:paraId="1FB8F9A0">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预算金额（元）：850000</w:t>
      </w:r>
    </w:p>
    <w:p w14:paraId="164D3316">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单位：个</w:t>
      </w:r>
    </w:p>
    <w:p w14:paraId="2AADA32B">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简要规格描述：鳌江镇荆溪未来社区智能化设备采购</w:t>
      </w:r>
    </w:p>
    <w:p w14:paraId="625969BB">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备注：</w:t>
      </w:r>
    </w:p>
    <w:p w14:paraId="1B3A2538">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合同履约期限：详见采购文件</w:t>
      </w:r>
    </w:p>
    <w:p w14:paraId="20B2999B">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本项目（否）接受联合体投标。</w:t>
      </w:r>
    </w:p>
    <w:p w14:paraId="7EBB94FD">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二、申请人的资格要求：</w:t>
      </w:r>
    </w:p>
    <w:p w14:paraId="7D4FAB43">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1.满足《中华人民共和国政府采购法》第二十二条规定；未被“信用中国”（www.creditchina.gov.cn)、中国政府采购网（www.ccgp.gov.cn）列入失信被执行人、重大税收违法案件当事人名单、政府采购严重违法失信行为记录名单。</w:t>
      </w:r>
    </w:p>
    <w:p w14:paraId="746A2532">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2.落实政府采购政策需满足的资格要求：无</w:t>
      </w:r>
    </w:p>
    <w:p w14:paraId="2721D2BF">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3.本项目的特定资格要求：无</w:t>
      </w:r>
    </w:p>
    <w:p w14:paraId="579EAC4C">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三、获取（下载）采购文件</w:t>
      </w:r>
    </w:p>
    <w:p w14:paraId="7D44C150">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时间：/至2026年</w:t>
      </w:r>
      <w:r>
        <w:rPr>
          <w:rFonts w:hint="eastAsia" w:ascii="宋体" w:hAnsi="宋体"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lang w:val="en-US" w:eastAsia="zh-CN"/>
        </w:rPr>
        <w:t>月</w:t>
      </w:r>
      <w:r>
        <w:rPr>
          <w:rFonts w:hint="eastAsia" w:ascii="宋体" w:hAnsi="宋体" w:cs="宋体"/>
          <w:b w:val="0"/>
          <w:bCs/>
          <w:color w:val="000000"/>
          <w:sz w:val="22"/>
          <w:szCs w:val="22"/>
          <w:highlight w:val="none"/>
          <w:lang w:val="en-US" w:eastAsia="zh-CN"/>
        </w:rPr>
        <w:t>21</w:t>
      </w:r>
      <w:r>
        <w:rPr>
          <w:rFonts w:hint="eastAsia" w:ascii="宋体" w:hAnsi="宋体" w:eastAsia="宋体" w:cs="宋体"/>
          <w:b w:val="0"/>
          <w:bCs/>
          <w:color w:val="000000"/>
          <w:sz w:val="22"/>
          <w:szCs w:val="22"/>
          <w:highlight w:val="none"/>
          <w:lang w:val="en-US" w:eastAsia="zh-CN"/>
        </w:rPr>
        <w:t>日，每天上午00:00至12:00，下午12:00至23:59（北京时间，线上获取法定节假日均可，线下获取文件法定节假日除外）</w:t>
      </w:r>
    </w:p>
    <w:p w14:paraId="51B914DF">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地点（网址）：政采云平台（www.zcygov.cn）</w:t>
      </w:r>
    </w:p>
    <w:p w14:paraId="44627DC3">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方式：供应商登录政采云平台https://www.zcygov.cn/在线申请获取采购文件（进入“项目采购”应用，在获取采购文件菜单中选择项目，申请获取采购文件）。</w:t>
      </w:r>
    </w:p>
    <w:p w14:paraId="117F7803">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 xml:space="preserve">注：浙江政府采购网采购公告下方“游客浏览采购文件”内公告的采购文件仅供社会公众查阅使用，潜在供应商只有通过“政府采购云平台”在线登记并获取了采购文件后才被视作“获取采购文件”。法律法规所指的供应商获取采购文件时间以供应商通过“政府采购云平台”在线下载获取采购文件的时间为准。未按规定获取采购文件的供应商，对采购文件提起的质疑、投诉将不予受理。 </w:t>
      </w:r>
    </w:p>
    <w:p w14:paraId="622BBA38">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售价（元）：0</w:t>
      </w:r>
    </w:p>
    <w:p w14:paraId="4293D9D9">
      <w:pPr>
        <w:widowControl/>
        <w:spacing w:line="360" w:lineRule="exact"/>
        <w:rPr>
          <w:rFonts w:hint="eastAsia" w:ascii="宋体" w:hAnsi="宋体" w:eastAsia="宋体" w:cs="宋体"/>
          <w:sz w:val="22"/>
          <w:szCs w:val="22"/>
          <w:highlight w:val="none"/>
        </w:rPr>
      </w:pPr>
      <w:r>
        <w:rPr>
          <w:rFonts w:hint="eastAsia" w:ascii="宋体" w:hAnsi="宋体" w:eastAsia="宋体" w:cs="宋体"/>
          <w:b/>
          <w:bCs/>
          <w:sz w:val="22"/>
          <w:szCs w:val="22"/>
          <w:highlight w:val="none"/>
        </w:rPr>
        <w:t>四、响应文件提交（上传）</w:t>
      </w:r>
    </w:p>
    <w:p w14:paraId="3D193C10">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截止时间：2026年</w:t>
      </w:r>
      <w:r>
        <w:rPr>
          <w:rFonts w:hint="eastAsia" w:ascii="宋体" w:hAnsi="宋体"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lang w:val="en-US" w:eastAsia="zh-CN"/>
        </w:rPr>
        <w:t>月</w:t>
      </w:r>
      <w:r>
        <w:rPr>
          <w:rFonts w:hint="eastAsia" w:ascii="宋体" w:hAnsi="宋体" w:cs="宋体"/>
          <w:b w:val="0"/>
          <w:bCs/>
          <w:color w:val="000000"/>
          <w:sz w:val="22"/>
          <w:szCs w:val="22"/>
          <w:highlight w:val="none"/>
          <w:lang w:val="en-US" w:eastAsia="zh-CN"/>
        </w:rPr>
        <w:t>21</w:t>
      </w:r>
      <w:r>
        <w:rPr>
          <w:rFonts w:hint="eastAsia" w:ascii="宋体" w:hAnsi="宋体" w:eastAsia="宋体" w:cs="宋体"/>
          <w:b w:val="0"/>
          <w:bCs/>
          <w:color w:val="000000"/>
          <w:sz w:val="22"/>
          <w:szCs w:val="22"/>
          <w:highlight w:val="none"/>
          <w:lang w:val="en-US" w:eastAsia="zh-CN"/>
        </w:rPr>
        <w:t>日14:30（北京时间）</w:t>
      </w:r>
    </w:p>
    <w:p w14:paraId="0C2210AD">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地点（网</w:t>
      </w:r>
      <w:r>
        <w:rPr>
          <w:rFonts w:hint="eastAsia" w:ascii="宋体" w:hAnsi="宋体" w:cs="宋体"/>
          <w:b w:val="0"/>
          <w:bCs/>
          <w:color w:val="000000"/>
          <w:sz w:val="22"/>
          <w:szCs w:val="22"/>
          <w:highlight w:val="none"/>
          <w:lang w:val="en-US" w:eastAsia="zh-CN"/>
        </w:rPr>
        <w:t>址）：请登录政采云投标客户端投标</w:t>
      </w:r>
    </w:p>
    <w:p w14:paraId="11E66EAE">
      <w:pPr>
        <w:widowControl/>
        <w:spacing w:line="360" w:lineRule="exact"/>
        <w:rPr>
          <w:rFonts w:hint="eastAsia" w:ascii="宋体" w:hAnsi="宋体" w:eastAsia="宋体" w:cs="宋体"/>
          <w:sz w:val="22"/>
          <w:szCs w:val="22"/>
          <w:highlight w:val="none"/>
        </w:rPr>
      </w:pPr>
      <w:r>
        <w:rPr>
          <w:rFonts w:hint="eastAsia" w:ascii="宋体" w:hAnsi="宋体" w:eastAsia="宋体" w:cs="宋体"/>
          <w:b/>
          <w:bCs/>
          <w:sz w:val="22"/>
          <w:szCs w:val="22"/>
          <w:highlight w:val="none"/>
        </w:rPr>
        <w:t>五、响应文件开启</w:t>
      </w:r>
    </w:p>
    <w:p w14:paraId="5030B4AB">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开启时间：2026年</w:t>
      </w:r>
      <w:r>
        <w:rPr>
          <w:rFonts w:hint="eastAsia" w:ascii="宋体" w:hAnsi="宋体"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lang w:val="en-US" w:eastAsia="zh-CN"/>
        </w:rPr>
        <w:t>月</w:t>
      </w:r>
      <w:r>
        <w:rPr>
          <w:rFonts w:hint="eastAsia" w:ascii="宋体" w:hAnsi="宋体" w:cs="宋体"/>
          <w:b w:val="0"/>
          <w:bCs/>
          <w:color w:val="000000"/>
          <w:sz w:val="22"/>
          <w:szCs w:val="22"/>
          <w:highlight w:val="none"/>
          <w:lang w:val="en-US" w:eastAsia="zh-CN"/>
        </w:rPr>
        <w:t>21</w:t>
      </w:r>
      <w:r>
        <w:rPr>
          <w:rFonts w:hint="eastAsia" w:ascii="宋体" w:hAnsi="宋体" w:eastAsia="宋体" w:cs="宋体"/>
          <w:b w:val="0"/>
          <w:bCs/>
          <w:color w:val="000000"/>
          <w:sz w:val="22"/>
          <w:szCs w:val="22"/>
          <w:highlight w:val="none"/>
          <w:lang w:val="en-US" w:eastAsia="zh-CN"/>
        </w:rPr>
        <w:t>日14:30（北京时间）</w:t>
      </w:r>
    </w:p>
    <w:p w14:paraId="778FEB72">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地点（网址）：请登录政采云投标客户端投标</w:t>
      </w:r>
      <w:bookmarkStart w:id="35" w:name="_GoBack"/>
      <w:bookmarkEnd w:id="35"/>
    </w:p>
    <w:p w14:paraId="674860C2">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六、公告期限</w:t>
      </w:r>
    </w:p>
    <w:p w14:paraId="641F2BA9">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自本公告发布之日起3个工作日。</w:t>
      </w:r>
    </w:p>
    <w:p w14:paraId="58BCF18F">
      <w:pPr>
        <w:widowControl/>
        <w:spacing w:line="360" w:lineRule="exact"/>
        <w:rPr>
          <w:rFonts w:hint="eastAsia" w:ascii="宋体" w:hAnsi="宋体" w:eastAsia="宋体" w:cs="宋体"/>
          <w:b/>
          <w:bCs w:val="0"/>
          <w:color w:val="000000"/>
          <w:sz w:val="22"/>
          <w:szCs w:val="22"/>
          <w:highlight w:val="none"/>
          <w:lang w:val="en-US" w:eastAsia="zh-CN"/>
        </w:rPr>
      </w:pPr>
      <w:r>
        <w:rPr>
          <w:rFonts w:hint="eastAsia" w:ascii="宋体" w:hAnsi="宋体" w:eastAsia="宋体" w:cs="宋体"/>
          <w:b/>
          <w:bCs w:val="0"/>
          <w:color w:val="000000"/>
          <w:sz w:val="22"/>
          <w:szCs w:val="22"/>
          <w:highlight w:val="none"/>
          <w:lang w:val="en-US" w:eastAsia="zh-CN"/>
        </w:rPr>
        <w:t>七、磋商保证金及交付方式（列入不良行为记录名单的供应商参加本项目须缴纳磋商保证金，未按照要求提交投标保证金的，投标无效。）：</w:t>
      </w:r>
    </w:p>
    <w:p w14:paraId="02A1DF21">
      <w:pPr>
        <w:spacing w:line="440" w:lineRule="exact"/>
        <w:ind w:firstLine="431" w:firstLineChars="196"/>
        <w:jc w:val="left"/>
        <w:rPr>
          <w:rFonts w:hint="eastAsia" w:ascii="宋体" w:hAnsi="宋体" w:eastAsia="宋体" w:cs="宋体"/>
          <w:b w:val="0"/>
          <w:bCs/>
          <w:color w:val="000000"/>
          <w:sz w:val="22"/>
          <w:szCs w:val="22"/>
          <w:highlight w:val="none"/>
          <w:lang w:val="zh-CN" w:eastAsia="zh-CN"/>
        </w:rPr>
      </w:pPr>
      <w:r>
        <w:rPr>
          <w:rFonts w:hint="eastAsia" w:ascii="宋体" w:hAnsi="宋体" w:eastAsia="宋体" w:cs="宋体"/>
          <w:b w:val="0"/>
          <w:bCs/>
          <w:color w:val="000000"/>
          <w:sz w:val="22"/>
          <w:szCs w:val="22"/>
          <w:highlight w:val="none"/>
          <w:lang w:val="en-US" w:eastAsia="zh-CN"/>
        </w:rPr>
        <w:t>磋商</w:t>
      </w:r>
      <w:r>
        <w:rPr>
          <w:rFonts w:hint="eastAsia" w:ascii="宋体" w:hAnsi="宋体" w:eastAsia="宋体" w:cs="宋体"/>
          <w:b w:val="0"/>
          <w:bCs/>
          <w:color w:val="000000"/>
          <w:sz w:val="22"/>
          <w:szCs w:val="22"/>
          <w:highlight w:val="none"/>
          <w:lang w:val="zh-CN" w:eastAsia="zh-CN"/>
        </w:rPr>
        <w:t>保证金：</w:t>
      </w:r>
      <w:r>
        <w:rPr>
          <w:rFonts w:hint="eastAsia" w:ascii="宋体" w:hAnsi="宋体" w:eastAsia="宋体" w:cs="宋体"/>
          <w:b w:val="0"/>
          <w:bCs/>
          <w:color w:val="000000"/>
          <w:sz w:val="22"/>
          <w:szCs w:val="22"/>
          <w:highlight w:val="none"/>
          <w:lang w:val="en-US" w:eastAsia="zh-CN"/>
        </w:rPr>
        <w:t>17000</w:t>
      </w:r>
      <w:r>
        <w:rPr>
          <w:rFonts w:hint="eastAsia" w:ascii="宋体" w:hAnsi="宋体" w:eastAsia="宋体" w:cs="宋体"/>
          <w:b w:val="0"/>
          <w:bCs/>
          <w:color w:val="000000"/>
          <w:sz w:val="22"/>
          <w:szCs w:val="22"/>
          <w:highlight w:val="none"/>
          <w:lang w:val="zh-CN" w:eastAsia="zh-CN"/>
        </w:rPr>
        <w:t>元人民币；</w:t>
      </w:r>
    </w:p>
    <w:p w14:paraId="2C92B75A">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zh-CN" w:eastAsia="zh-CN"/>
        </w:rPr>
        <w:t>保证</w:t>
      </w:r>
      <w:r>
        <w:rPr>
          <w:rFonts w:hint="eastAsia" w:ascii="宋体" w:hAnsi="宋体" w:eastAsia="宋体" w:cs="宋体"/>
          <w:b w:val="0"/>
          <w:bCs/>
          <w:color w:val="000000"/>
          <w:sz w:val="22"/>
          <w:szCs w:val="22"/>
          <w:highlight w:val="none"/>
          <w:lang w:val="en-US" w:eastAsia="zh-CN"/>
        </w:rPr>
        <w:t>金交纳日期：2026年</w:t>
      </w:r>
      <w:r>
        <w:rPr>
          <w:rFonts w:hint="eastAsia" w:ascii="宋体" w:hAnsi="宋体" w:cs="宋体"/>
          <w:b w:val="0"/>
          <w:bCs/>
          <w:color w:val="000000"/>
          <w:sz w:val="22"/>
          <w:szCs w:val="22"/>
          <w:highlight w:val="none"/>
          <w:lang w:val="en-US" w:eastAsia="zh-CN"/>
        </w:rPr>
        <w:t>4</w:t>
      </w:r>
      <w:r>
        <w:rPr>
          <w:rFonts w:hint="eastAsia" w:ascii="宋体" w:hAnsi="宋体" w:eastAsia="宋体" w:cs="宋体"/>
          <w:b w:val="0"/>
          <w:bCs/>
          <w:color w:val="000000"/>
          <w:sz w:val="22"/>
          <w:szCs w:val="22"/>
          <w:highlight w:val="none"/>
          <w:lang w:val="en-US" w:eastAsia="zh-CN"/>
        </w:rPr>
        <w:t>月</w:t>
      </w:r>
      <w:r>
        <w:rPr>
          <w:rFonts w:hint="eastAsia" w:ascii="宋体" w:hAnsi="宋体" w:cs="宋体"/>
          <w:b w:val="0"/>
          <w:bCs/>
          <w:color w:val="000000"/>
          <w:sz w:val="22"/>
          <w:szCs w:val="22"/>
          <w:highlight w:val="none"/>
          <w:lang w:val="en-US" w:eastAsia="zh-CN"/>
        </w:rPr>
        <w:t>21</w:t>
      </w:r>
      <w:r>
        <w:rPr>
          <w:rFonts w:hint="eastAsia" w:ascii="宋体" w:hAnsi="宋体" w:eastAsia="宋体" w:cs="宋体"/>
          <w:b w:val="0"/>
          <w:bCs/>
          <w:color w:val="000000"/>
          <w:sz w:val="22"/>
          <w:szCs w:val="22"/>
          <w:highlight w:val="none"/>
          <w:lang w:val="en-US" w:eastAsia="zh-CN"/>
        </w:rPr>
        <w:t>日 14：30前到账</w:t>
      </w:r>
    </w:p>
    <w:p w14:paraId="196BBD7F">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保证金汇入账号：</w:t>
      </w:r>
    </w:p>
    <w:p w14:paraId="318ADC4B">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开户银行：中国建设银行股份有限公司平阳支行</w:t>
      </w:r>
    </w:p>
    <w:p w14:paraId="036B4357">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开户名称：温州亿顺工程项目咨询有限公司</w:t>
      </w:r>
    </w:p>
    <w:p w14:paraId="483B416C">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val="en-US" w:eastAsia="zh-CN"/>
        </w:rPr>
        <w:t>开户账号：33050162712700002383</w:t>
      </w:r>
    </w:p>
    <w:p w14:paraId="5CD4E5A5">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八</w:t>
      </w:r>
      <w:r>
        <w:rPr>
          <w:rFonts w:hint="eastAsia" w:ascii="宋体" w:hAnsi="宋体" w:eastAsia="宋体" w:cs="宋体"/>
          <w:b/>
          <w:bCs/>
          <w:sz w:val="22"/>
          <w:szCs w:val="22"/>
          <w:highlight w:val="none"/>
        </w:rPr>
        <w:t>、其他补充事宜</w:t>
      </w:r>
    </w:p>
    <w:p w14:paraId="213684B4">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BD36462">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9EAD97A">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3.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将“备份投标文件”发送至电子邮箱303311421@qq.com。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w:t>
      </w:r>
    </w:p>
    <w:p w14:paraId="5E8687A3">
      <w:pPr>
        <w:widowControl/>
        <w:spacing w:line="36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val="en-US" w:eastAsia="zh-CN"/>
        </w:rPr>
        <w:t>九</w:t>
      </w:r>
      <w:r>
        <w:rPr>
          <w:rFonts w:hint="eastAsia" w:ascii="宋体" w:hAnsi="宋体" w:eastAsia="宋体" w:cs="宋体"/>
          <w:b/>
          <w:bCs/>
          <w:sz w:val="22"/>
          <w:szCs w:val="22"/>
          <w:highlight w:val="none"/>
        </w:rPr>
        <w:t>、凡对本次招标提出询问、质疑、投诉，请按以下方式联系</w:t>
      </w:r>
    </w:p>
    <w:p w14:paraId="6A0E6755">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1.采购人信息</w:t>
      </w:r>
    </w:p>
    <w:p w14:paraId="459F1007">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名   称：平阳县鳌江镇人民政府</w:t>
      </w:r>
    </w:p>
    <w:p w14:paraId="0236C8D2">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地   址：平阳县鳌江镇塘古南路99号</w:t>
      </w:r>
    </w:p>
    <w:p w14:paraId="0AC2BF76">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传  真：/</w:t>
      </w:r>
    </w:p>
    <w:p w14:paraId="6C37DAEC">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项目联系人（询问）：李先生</w:t>
      </w:r>
    </w:p>
    <w:p w14:paraId="35D68464">
      <w:pPr>
        <w:spacing w:line="440" w:lineRule="exact"/>
        <w:ind w:firstLine="431" w:firstLineChars="196"/>
        <w:jc w:val="left"/>
        <w:rPr>
          <w:rFonts w:hint="eastAsia" w:ascii="宋体" w:hAnsi="宋体" w:eastAsia="宋体" w:cs="宋体"/>
          <w:b w:val="0"/>
          <w:bCs/>
          <w:color w:val="000000"/>
          <w:sz w:val="22"/>
          <w:szCs w:val="22"/>
          <w:highlight w:val="none"/>
          <w:lang w:val="en-US" w:eastAsia="zh-CN"/>
        </w:rPr>
      </w:pPr>
      <w:r>
        <w:rPr>
          <w:rFonts w:hint="eastAsia" w:ascii="宋体" w:hAnsi="宋体" w:eastAsia="宋体" w:cs="宋体"/>
          <w:b w:val="0"/>
          <w:bCs/>
          <w:color w:val="000000"/>
          <w:sz w:val="22"/>
          <w:szCs w:val="22"/>
          <w:highlight w:val="none"/>
          <w:lang w:eastAsia="zh-CN"/>
        </w:rPr>
        <w:t>项目联系方式（询问）：0577</w:t>
      </w:r>
      <w:r>
        <w:rPr>
          <w:rFonts w:hint="eastAsia" w:ascii="宋体" w:hAnsi="宋体" w:eastAsia="宋体" w:cs="宋体"/>
          <w:b w:val="0"/>
          <w:bCs/>
          <w:color w:val="000000"/>
          <w:sz w:val="22"/>
          <w:szCs w:val="22"/>
          <w:highlight w:val="none"/>
          <w:lang w:val="en-US" w:eastAsia="zh-CN"/>
        </w:rPr>
        <w:t>-63266811</w:t>
      </w:r>
    </w:p>
    <w:p w14:paraId="01A1B3D8">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质疑联系人：林女士</w:t>
      </w:r>
    </w:p>
    <w:p w14:paraId="337D0BD5">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质疑联系方式：13600683172</w:t>
      </w:r>
    </w:p>
    <w:p w14:paraId="5F3BC438">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2.采购代理机构信息</w:t>
      </w:r>
    </w:p>
    <w:p w14:paraId="12E37585">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名    称：温州亿顺工程项目咨询有限公司</w:t>
      </w:r>
    </w:p>
    <w:p w14:paraId="3B2030F4">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地    址：平阳县昆阳镇吉祥路鸿印里11幢2单元301室</w:t>
      </w:r>
    </w:p>
    <w:p w14:paraId="5D02DEF9">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传    真：/</w:t>
      </w:r>
    </w:p>
    <w:p w14:paraId="5230EA98">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项目联系人（询问）：陈先生</w:t>
      </w:r>
    </w:p>
    <w:p w14:paraId="39A4B7E3">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项目联系方式（询问）：13958928355</w:t>
      </w:r>
    </w:p>
    <w:p w14:paraId="7F2F642A">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质疑联系人：吴女士</w:t>
      </w:r>
    </w:p>
    <w:p w14:paraId="5822A441">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质疑联系方式：15658792358</w:t>
      </w:r>
    </w:p>
    <w:p w14:paraId="44043B56">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3.同级政府采购监督管理部门</w:t>
      </w:r>
    </w:p>
    <w:p w14:paraId="71653765">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名    称：平阳县财政局（浙江省政府采购行政裁决服务中心（温州））</w:t>
      </w:r>
    </w:p>
    <w:p w14:paraId="530AFFC6">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地    址：温州市鹿城区滨江街道瓯江路展银大厦1606室</w:t>
      </w:r>
    </w:p>
    <w:p w14:paraId="68031FED">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传    真：/</w:t>
      </w:r>
    </w:p>
    <w:p w14:paraId="5AECAE7F">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联系人 ：李老师、王老师</w:t>
      </w:r>
    </w:p>
    <w:p w14:paraId="2748F786">
      <w:pPr>
        <w:spacing w:line="440" w:lineRule="exact"/>
        <w:ind w:firstLine="431" w:firstLineChars="196"/>
        <w:jc w:val="left"/>
        <w:rPr>
          <w:rFonts w:hint="eastAsia" w:ascii="宋体" w:hAnsi="宋体" w:eastAsia="宋体" w:cs="宋体"/>
          <w:sz w:val="22"/>
          <w:szCs w:val="22"/>
          <w:highlight w:val="none"/>
        </w:rPr>
      </w:pPr>
      <w:r>
        <w:rPr>
          <w:rFonts w:hint="eastAsia" w:ascii="宋体" w:hAnsi="宋体" w:eastAsia="宋体" w:cs="宋体"/>
          <w:b w:val="0"/>
          <w:bCs/>
          <w:color w:val="000000"/>
          <w:sz w:val="22"/>
          <w:szCs w:val="22"/>
          <w:highlight w:val="none"/>
          <w:lang w:eastAsia="zh-CN"/>
        </w:rPr>
        <w:t>监督投诉电话：0577-88501561，0577-85501562</w:t>
      </w:r>
    </w:p>
    <w:p w14:paraId="504985BA">
      <w:pPr>
        <w:spacing w:line="440" w:lineRule="exact"/>
        <w:ind w:firstLine="431" w:firstLineChars="196"/>
        <w:jc w:val="left"/>
        <w:rPr>
          <w:rFonts w:hint="eastAsia" w:ascii="宋体" w:hAnsi="宋体" w:eastAsia="宋体" w:cs="宋体"/>
          <w:b w:val="0"/>
          <w:bCs/>
          <w:color w:val="000000"/>
          <w:sz w:val="22"/>
          <w:szCs w:val="22"/>
          <w:highlight w:val="none"/>
          <w:lang w:eastAsia="zh-CN"/>
        </w:rPr>
      </w:pPr>
    </w:p>
    <w:p w14:paraId="354C94FD">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若对项目采购电子交易系统操作有疑问，可登录政采云（https://www.zcygov.cn/），点击右侧咨询小采，获取采小蜜智能服务管家帮助，或拨打政采云服务热线400-881-7190获取热线服务帮助。</w:t>
      </w:r>
    </w:p>
    <w:p w14:paraId="55FC886C">
      <w:pPr>
        <w:spacing w:line="440" w:lineRule="exact"/>
        <w:ind w:firstLine="431" w:firstLineChars="196"/>
        <w:jc w:val="left"/>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lang w:eastAsia="zh-CN"/>
        </w:rPr>
        <w:t>CA问题联系电话（人工）：汇信CA 400-888-4636；天谷CA 400-087-8198。</w:t>
      </w:r>
    </w:p>
    <w:p w14:paraId="6385A929">
      <w:pPr>
        <w:pStyle w:val="32"/>
        <w:snapToGrid w:val="0"/>
        <w:spacing w:before="0" w:beforeAutospacing="0" w:after="0" w:afterAutospacing="0" w:line="360" w:lineRule="auto"/>
        <w:jc w:val="center"/>
        <w:rPr>
          <w:b/>
          <w:sz w:val="32"/>
          <w:highlight w:val="none"/>
        </w:rPr>
      </w:pPr>
    </w:p>
    <w:p w14:paraId="37754337">
      <w:pPr>
        <w:pStyle w:val="32"/>
        <w:snapToGrid w:val="0"/>
        <w:spacing w:before="0" w:beforeAutospacing="0" w:after="0" w:afterAutospacing="0" w:line="360" w:lineRule="auto"/>
        <w:jc w:val="center"/>
        <w:rPr>
          <w:b/>
          <w:sz w:val="32"/>
          <w:highlight w:val="none"/>
        </w:rPr>
      </w:pPr>
    </w:p>
    <w:p w14:paraId="330C999D">
      <w:pPr>
        <w:pStyle w:val="32"/>
        <w:snapToGrid w:val="0"/>
        <w:spacing w:before="0" w:beforeAutospacing="0" w:after="0" w:afterAutospacing="0" w:line="360" w:lineRule="auto"/>
        <w:jc w:val="center"/>
        <w:rPr>
          <w:b/>
          <w:sz w:val="32"/>
          <w:highlight w:val="none"/>
        </w:rPr>
      </w:pPr>
    </w:p>
    <w:p w14:paraId="7E7A9726">
      <w:pPr>
        <w:pStyle w:val="32"/>
        <w:snapToGrid w:val="0"/>
        <w:spacing w:before="0" w:beforeAutospacing="0" w:after="0" w:afterAutospacing="0" w:line="360" w:lineRule="auto"/>
        <w:jc w:val="center"/>
        <w:rPr>
          <w:b/>
          <w:sz w:val="32"/>
          <w:highlight w:val="none"/>
        </w:rPr>
      </w:pPr>
    </w:p>
    <w:p w14:paraId="1262329A">
      <w:pPr>
        <w:pStyle w:val="32"/>
        <w:snapToGrid w:val="0"/>
        <w:spacing w:before="0" w:beforeAutospacing="0" w:after="0" w:afterAutospacing="0" w:line="360" w:lineRule="auto"/>
        <w:jc w:val="center"/>
        <w:rPr>
          <w:b/>
          <w:sz w:val="32"/>
          <w:highlight w:val="none"/>
        </w:rPr>
      </w:pPr>
    </w:p>
    <w:p w14:paraId="47C5BCC1">
      <w:pPr>
        <w:pStyle w:val="32"/>
        <w:snapToGrid w:val="0"/>
        <w:spacing w:before="0" w:beforeAutospacing="0" w:after="0" w:afterAutospacing="0" w:line="360" w:lineRule="auto"/>
        <w:jc w:val="center"/>
        <w:rPr>
          <w:b/>
          <w:sz w:val="32"/>
          <w:highlight w:val="none"/>
        </w:rPr>
      </w:pPr>
    </w:p>
    <w:p w14:paraId="260E77C3">
      <w:pPr>
        <w:pStyle w:val="32"/>
        <w:snapToGrid w:val="0"/>
        <w:spacing w:before="0" w:beforeAutospacing="0" w:after="0" w:afterAutospacing="0" w:line="360" w:lineRule="auto"/>
        <w:jc w:val="center"/>
        <w:rPr>
          <w:b/>
          <w:sz w:val="32"/>
          <w:highlight w:val="none"/>
        </w:rPr>
      </w:pPr>
    </w:p>
    <w:p w14:paraId="1943ABBA">
      <w:pPr>
        <w:pStyle w:val="32"/>
        <w:snapToGrid w:val="0"/>
        <w:spacing w:before="0" w:beforeAutospacing="0" w:after="0" w:afterAutospacing="0" w:line="360" w:lineRule="auto"/>
        <w:jc w:val="center"/>
        <w:rPr>
          <w:b/>
          <w:sz w:val="32"/>
          <w:highlight w:val="none"/>
        </w:rPr>
      </w:pPr>
    </w:p>
    <w:p w14:paraId="5C6EB55D">
      <w:pPr>
        <w:pStyle w:val="32"/>
        <w:snapToGrid w:val="0"/>
        <w:spacing w:before="0" w:beforeAutospacing="0" w:after="0" w:afterAutospacing="0" w:line="360" w:lineRule="auto"/>
        <w:jc w:val="center"/>
        <w:rPr>
          <w:b/>
          <w:sz w:val="32"/>
          <w:highlight w:val="none"/>
        </w:rPr>
      </w:pPr>
    </w:p>
    <w:p w14:paraId="664A7139">
      <w:pPr>
        <w:pStyle w:val="32"/>
        <w:snapToGrid w:val="0"/>
        <w:spacing w:before="0" w:beforeAutospacing="0" w:after="0" w:afterAutospacing="0" w:line="360" w:lineRule="auto"/>
        <w:jc w:val="center"/>
        <w:rPr>
          <w:b/>
          <w:sz w:val="32"/>
          <w:highlight w:val="none"/>
        </w:rPr>
      </w:pPr>
    </w:p>
    <w:p w14:paraId="1F8895FC">
      <w:pPr>
        <w:pStyle w:val="32"/>
        <w:snapToGrid w:val="0"/>
        <w:spacing w:before="0" w:beforeAutospacing="0" w:after="0" w:afterAutospacing="0" w:line="360" w:lineRule="auto"/>
        <w:jc w:val="center"/>
        <w:rPr>
          <w:b/>
          <w:sz w:val="32"/>
          <w:highlight w:val="none"/>
        </w:rPr>
      </w:pPr>
    </w:p>
    <w:p w14:paraId="3EA3425C">
      <w:pPr>
        <w:pStyle w:val="32"/>
        <w:snapToGrid w:val="0"/>
        <w:spacing w:before="0" w:beforeAutospacing="0" w:after="0" w:afterAutospacing="0" w:line="360" w:lineRule="auto"/>
        <w:jc w:val="center"/>
        <w:rPr>
          <w:b/>
          <w:sz w:val="32"/>
          <w:highlight w:val="none"/>
        </w:rPr>
      </w:pPr>
    </w:p>
    <w:p w14:paraId="207766F4">
      <w:pPr>
        <w:pStyle w:val="32"/>
        <w:snapToGrid w:val="0"/>
        <w:spacing w:before="0" w:beforeAutospacing="0" w:after="0" w:afterAutospacing="0" w:line="360" w:lineRule="auto"/>
        <w:jc w:val="center"/>
        <w:rPr>
          <w:b/>
          <w:sz w:val="32"/>
          <w:highlight w:val="none"/>
        </w:rPr>
      </w:pPr>
    </w:p>
    <w:p w14:paraId="31DF12B7">
      <w:pPr>
        <w:pStyle w:val="32"/>
        <w:snapToGrid w:val="0"/>
        <w:spacing w:before="0" w:beforeAutospacing="0" w:after="0" w:afterAutospacing="0" w:line="360" w:lineRule="auto"/>
        <w:jc w:val="center"/>
        <w:rPr>
          <w:b/>
          <w:sz w:val="32"/>
          <w:highlight w:val="none"/>
        </w:rPr>
      </w:pPr>
    </w:p>
    <w:p w14:paraId="3547883B">
      <w:pPr>
        <w:pStyle w:val="32"/>
        <w:snapToGrid w:val="0"/>
        <w:spacing w:before="0" w:beforeAutospacing="0" w:after="0" w:afterAutospacing="0" w:line="360" w:lineRule="auto"/>
        <w:jc w:val="center"/>
        <w:rPr>
          <w:b/>
          <w:sz w:val="32"/>
          <w:highlight w:val="none"/>
        </w:rPr>
      </w:pPr>
    </w:p>
    <w:p w14:paraId="10F462AE">
      <w:pPr>
        <w:pStyle w:val="32"/>
        <w:snapToGrid w:val="0"/>
        <w:spacing w:before="0" w:beforeAutospacing="0" w:after="0" w:afterAutospacing="0" w:line="360" w:lineRule="auto"/>
        <w:jc w:val="center"/>
        <w:rPr>
          <w:b/>
          <w:sz w:val="32"/>
          <w:highlight w:val="none"/>
        </w:rPr>
      </w:pPr>
    </w:p>
    <w:p w14:paraId="0188042A">
      <w:pPr>
        <w:pStyle w:val="32"/>
        <w:snapToGrid w:val="0"/>
        <w:spacing w:before="0" w:beforeAutospacing="0" w:after="0" w:afterAutospacing="0" w:line="360" w:lineRule="auto"/>
        <w:jc w:val="center"/>
        <w:rPr>
          <w:b/>
          <w:sz w:val="32"/>
          <w:highlight w:val="none"/>
        </w:rPr>
      </w:pPr>
    </w:p>
    <w:p w14:paraId="5C7ED7A7">
      <w:pPr>
        <w:pStyle w:val="32"/>
        <w:snapToGrid w:val="0"/>
        <w:spacing w:before="0" w:beforeAutospacing="0" w:after="0" w:afterAutospacing="0" w:line="360" w:lineRule="auto"/>
        <w:jc w:val="center"/>
        <w:rPr>
          <w:b/>
          <w:sz w:val="32"/>
          <w:highlight w:val="none"/>
        </w:rPr>
      </w:pPr>
    </w:p>
    <w:p w14:paraId="1918BB8B">
      <w:pPr>
        <w:pStyle w:val="32"/>
        <w:snapToGrid w:val="0"/>
        <w:spacing w:before="0" w:beforeAutospacing="0" w:after="0" w:afterAutospacing="0" w:line="360" w:lineRule="auto"/>
        <w:jc w:val="center"/>
        <w:rPr>
          <w:rFonts w:hint="eastAsia"/>
          <w:b/>
          <w:sz w:val="32"/>
          <w:highlight w:val="none"/>
        </w:rPr>
      </w:pPr>
      <w:r>
        <w:rPr>
          <w:b/>
          <w:sz w:val="32"/>
          <w:highlight w:val="none"/>
        </w:rPr>
        <w:t>磋 商 通 知（邀 请）书</w:t>
      </w:r>
    </w:p>
    <w:p w14:paraId="64DF9085">
      <w:pPr>
        <w:widowControl/>
        <w:snapToGrid w:val="0"/>
        <w:spacing w:line="360" w:lineRule="exact"/>
        <w:ind w:firstLine="440"/>
        <w:jc w:val="left"/>
        <w:rPr>
          <w:sz w:val="22"/>
          <w:highlight w:val="none"/>
        </w:rPr>
      </w:pPr>
      <w:r>
        <w:rPr>
          <w:rFonts w:hint="eastAsia"/>
          <w:sz w:val="22"/>
          <w:highlight w:val="none"/>
        </w:rPr>
        <w:t>温州亿顺工程项目咨询有限公司</w:t>
      </w:r>
      <w:r>
        <w:rPr>
          <w:sz w:val="22"/>
          <w:highlight w:val="none"/>
        </w:rPr>
        <w:t>对</w:t>
      </w:r>
      <w:r>
        <w:rPr>
          <w:rFonts w:hint="eastAsia"/>
          <w:sz w:val="22"/>
          <w:highlight w:val="none"/>
        </w:rPr>
        <w:t>鳌江镇荆溪未来社区智能化设备采购项目</w:t>
      </w:r>
      <w:r>
        <w:rPr>
          <w:sz w:val="22"/>
          <w:highlight w:val="none"/>
        </w:rPr>
        <w:t>进行竞争性磋商采购，我们现通知贵单位（公司）参加，并请按竞争性磋商文件的要求认真准备好响应文件，按时前来参与磋商采购。</w:t>
      </w:r>
    </w:p>
    <w:tbl>
      <w:tblPr>
        <w:tblStyle w:val="35"/>
        <w:tblW w:w="0" w:type="auto"/>
        <w:jc w:val="center"/>
        <w:tblLayout w:type="fixed"/>
        <w:tblCellMar>
          <w:top w:w="0" w:type="dxa"/>
          <w:left w:w="0" w:type="dxa"/>
          <w:bottom w:w="0" w:type="dxa"/>
          <w:right w:w="0" w:type="dxa"/>
        </w:tblCellMar>
      </w:tblPr>
      <w:tblGrid>
        <w:gridCol w:w="2086"/>
        <w:gridCol w:w="7749"/>
      </w:tblGrid>
      <w:tr w14:paraId="035EEBC3">
        <w:tblPrEx>
          <w:tblCellMar>
            <w:top w:w="0" w:type="dxa"/>
            <w:left w:w="0" w:type="dxa"/>
            <w:bottom w:w="0" w:type="dxa"/>
            <w:right w:w="0" w:type="dxa"/>
          </w:tblCellMar>
        </w:tblPrEx>
        <w:trPr>
          <w:trHeight w:val="140" w:hRule="atLeast"/>
          <w:jc w:val="center"/>
        </w:trPr>
        <w:tc>
          <w:tcPr>
            <w:tcW w:w="2086"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FB83407">
            <w:pPr>
              <w:widowControl/>
              <w:snapToGrid w:val="0"/>
              <w:spacing w:line="360" w:lineRule="exact"/>
              <w:ind w:firstLine="440"/>
              <w:jc w:val="left"/>
              <w:rPr>
                <w:sz w:val="22"/>
                <w:highlight w:val="none"/>
              </w:rPr>
            </w:pPr>
            <w:r>
              <w:rPr>
                <w:rFonts w:hint="eastAsia"/>
                <w:sz w:val="22"/>
                <w:highlight w:val="none"/>
              </w:rPr>
              <w:t>项目编号</w:t>
            </w:r>
          </w:p>
        </w:tc>
        <w:tc>
          <w:tcPr>
            <w:tcW w:w="7749"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8B0D819">
            <w:pPr>
              <w:widowControl/>
              <w:snapToGrid w:val="0"/>
              <w:spacing w:line="360" w:lineRule="exact"/>
              <w:rPr>
                <w:rFonts w:hint="eastAsia" w:eastAsia="宋体"/>
                <w:sz w:val="22"/>
                <w:highlight w:val="none"/>
                <w:lang w:eastAsia="zh-CN"/>
              </w:rPr>
            </w:pPr>
            <w:r>
              <w:rPr>
                <w:rFonts w:hint="eastAsia"/>
                <w:sz w:val="22"/>
                <w:highlight w:val="none"/>
                <w:lang w:eastAsia="zh-CN"/>
              </w:rPr>
              <w:t>330326267200010000065</w:t>
            </w:r>
          </w:p>
        </w:tc>
      </w:tr>
      <w:tr w14:paraId="4AE98BB6">
        <w:tblPrEx>
          <w:tblCellMar>
            <w:top w:w="0" w:type="dxa"/>
            <w:left w:w="0" w:type="dxa"/>
            <w:bottom w:w="0" w:type="dxa"/>
            <w:right w:w="0" w:type="dxa"/>
          </w:tblCellMar>
        </w:tblPrEx>
        <w:trPr>
          <w:trHeight w:val="171"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B873F8D">
            <w:pPr>
              <w:widowControl/>
              <w:snapToGrid w:val="0"/>
              <w:spacing w:line="360" w:lineRule="exact"/>
              <w:ind w:firstLine="440"/>
              <w:jc w:val="left"/>
              <w:rPr>
                <w:sz w:val="22"/>
                <w:highlight w:val="none"/>
              </w:rPr>
            </w:pPr>
            <w:r>
              <w:rPr>
                <w:rFonts w:hint="eastAsia"/>
                <w:sz w:val="22"/>
                <w:highlight w:val="none"/>
              </w:rPr>
              <w:t>采购内容</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E9DE867">
            <w:pPr>
              <w:widowControl/>
              <w:snapToGrid w:val="0"/>
              <w:spacing w:line="360" w:lineRule="exact"/>
              <w:rPr>
                <w:sz w:val="22"/>
                <w:highlight w:val="none"/>
              </w:rPr>
            </w:pPr>
            <w:r>
              <w:rPr>
                <w:rFonts w:hint="eastAsia"/>
                <w:sz w:val="22"/>
                <w:highlight w:val="none"/>
              </w:rPr>
              <w:t>鳌江镇荆溪未来社区智能化设备采购项目</w:t>
            </w:r>
          </w:p>
        </w:tc>
      </w:tr>
      <w:tr w14:paraId="238F72F6">
        <w:tblPrEx>
          <w:tblCellMar>
            <w:top w:w="0" w:type="dxa"/>
            <w:left w:w="0" w:type="dxa"/>
            <w:bottom w:w="0" w:type="dxa"/>
            <w:right w:w="0" w:type="dxa"/>
          </w:tblCellMar>
        </w:tblPrEx>
        <w:trPr>
          <w:trHeight w:val="415"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CA1AC37">
            <w:pPr>
              <w:widowControl/>
              <w:snapToGrid w:val="0"/>
              <w:spacing w:line="360" w:lineRule="exact"/>
              <w:ind w:firstLine="440"/>
              <w:jc w:val="left"/>
              <w:rPr>
                <w:sz w:val="22"/>
                <w:highlight w:val="none"/>
              </w:rPr>
            </w:pPr>
            <w:r>
              <w:rPr>
                <w:rFonts w:hint="eastAsia"/>
                <w:sz w:val="22"/>
                <w:highlight w:val="none"/>
              </w:rPr>
              <w:t>资金来源</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158B7C9">
            <w:pPr>
              <w:widowControl/>
              <w:snapToGrid w:val="0"/>
              <w:spacing w:line="360" w:lineRule="exact"/>
              <w:rPr>
                <w:sz w:val="22"/>
                <w:highlight w:val="none"/>
              </w:rPr>
            </w:pPr>
            <w:r>
              <w:rPr>
                <w:rFonts w:hint="eastAsia"/>
                <w:sz w:val="22"/>
                <w:highlight w:val="none"/>
              </w:rPr>
              <w:t>财政性资金</w:t>
            </w:r>
          </w:p>
        </w:tc>
      </w:tr>
      <w:tr w14:paraId="413E9C77">
        <w:tblPrEx>
          <w:tblCellMar>
            <w:top w:w="0" w:type="dxa"/>
            <w:left w:w="0" w:type="dxa"/>
            <w:bottom w:w="0" w:type="dxa"/>
            <w:right w:w="0" w:type="dxa"/>
          </w:tblCellMar>
        </w:tblPrEx>
        <w:trPr>
          <w:trHeight w:val="160"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13A1225">
            <w:pPr>
              <w:widowControl/>
              <w:snapToGrid w:val="0"/>
              <w:spacing w:line="360" w:lineRule="exact"/>
              <w:ind w:firstLine="440"/>
              <w:jc w:val="left"/>
              <w:rPr>
                <w:sz w:val="22"/>
                <w:highlight w:val="none"/>
              </w:rPr>
            </w:pPr>
            <w:r>
              <w:rPr>
                <w:rFonts w:hint="eastAsia"/>
                <w:sz w:val="22"/>
                <w:highlight w:val="none"/>
              </w:rPr>
              <w:t>采购方式</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BD6F9EC">
            <w:pPr>
              <w:widowControl/>
              <w:snapToGrid w:val="0"/>
              <w:spacing w:line="360" w:lineRule="exact"/>
              <w:rPr>
                <w:sz w:val="22"/>
                <w:highlight w:val="none"/>
              </w:rPr>
            </w:pPr>
            <w:r>
              <w:rPr>
                <w:rFonts w:hint="eastAsia"/>
                <w:sz w:val="22"/>
                <w:highlight w:val="none"/>
              </w:rPr>
              <w:t>竞争性磋商采购</w:t>
            </w:r>
          </w:p>
        </w:tc>
      </w:tr>
      <w:tr w14:paraId="6F4B16E0">
        <w:tblPrEx>
          <w:tblCellMar>
            <w:top w:w="0" w:type="dxa"/>
            <w:left w:w="0" w:type="dxa"/>
            <w:bottom w:w="0" w:type="dxa"/>
            <w:right w:w="0" w:type="dxa"/>
          </w:tblCellMar>
        </w:tblPrEx>
        <w:trPr>
          <w:trHeight w:val="187"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A0550E2">
            <w:pPr>
              <w:widowControl/>
              <w:snapToGrid w:val="0"/>
              <w:spacing w:line="360" w:lineRule="exact"/>
              <w:ind w:firstLine="440"/>
              <w:jc w:val="left"/>
              <w:rPr>
                <w:sz w:val="22"/>
                <w:highlight w:val="none"/>
              </w:rPr>
            </w:pPr>
            <w:r>
              <w:rPr>
                <w:rFonts w:hint="eastAsia"/>
                <w:sz w:val="22"/>
                <w:highlight w:val="none"/>
              </w:rPr>
              <w:t>供应商资格</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8FCA4CC">
            <w:pPr>
              <w:widowControl/>
              <w:snapToGrid w:val="0"/>
              <w:spacing w:line="360" w:lineRule="exact"/>
              <w:rPr>
                <w:sz w:val="22"/>
                <w:highlight w:val="none"/>
              </w:rPr>
            </w:pPr>
            <w:r>
              <w:rPr>
                <w:rFonts w:hint="eastAsia"/>
                <w:sz w:val="22"/>
                <w:highlight w:val="none"/>
              </w:rPr>
              <w:t>按采购公告要求</w:t>
            </w:r>
          </w:p>
        </w:tc>
      </w:tr>
      <w:tr w14:paraId="651AF164">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EB97760">
            <w:pPr>
              <w:widowControl/>
              <w:snapToGrid w:val="0"/>
              <w:spacing w:line="360" w:lineRule="exact"/>
              <w:ind w:firstLine="440"/>
              <w:jc w:val="left"/>
              <w:rPr>
                <w:sz w:val="22"/>
                <w:highlight w:val="none"/>
              </w:rPr>
            </w:pPr>
            <w:r>
              <w:rPr>
                <w:rFonts w:hint="eastAsia"/>
                <w:sz w:val="22"/>
                <w:highlight w:val="none"/>
              </w:rPr>
              <w:t>报价有效期</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C257C36">
            <w:pPr>
              <w:widowControl/>
              <w:snapToGrid w:val="0"/>
              <w:spacing w:line="360" w:lineRule="exact"/>
              <w:rPr>
                <w:sz w:val="22"/>
                <w:highlight w:val="none"/>
              </w:rPr>
            </w:pPr>
            <w:r>
              <w:rPr>
                <w:rFonts w:hint="eastAsia"/>
                <w:sz w:val="22"/>
                <w:highlight w:val="none"/>
              </w:rPr>
              <w:t>90日历天（自递交磋商响应文件截止日起计算）</w:t>
            </w:r>
          </w:p>
        </w:tc>
      </w:tr>
      <w:tr w14:paraId="3D4FDBCF">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5AB77FF">
            <w:pPr>
              <w:widowControl/>
              <w:snapToGrid w:val="0"/>
              <w:spacing w:line="360" w:lineRule="exact"/>
              <w:jc w:val="left"/>
              <w:rPr>
                <w:sz w:val="22"/>
                <w:highlight w:val="none"/>
              </w:rPr>
            </w:pPr>
            <w:r>
              <w:rPr>
                <w:rFonts w:hint="eastAsia"/>
                <w:sz w:val="22"/>
                <w:highlight w:val="none"/>
              </w:rPr>
              <w:t>投标文件的签章</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E275657">
            <w:pPr>
              <w:widowControl/>
              <w:snapToGrid w:val="0"/>
              <w:spacing w:line="360" w:lineRule="exact"/>
              <w:rPr>
                <w:sz w:val="22"/>
                <w:highlight w:val="none"/>
              </w:rPr>
            </w:pPr>
            <w:r>
              <w:rPr>
                <w:rFonts w:hint="eastAsia"/>
                <w:sz w:val="22"/>
                <w:highlight w:val="none"/>
              </w:rPr>
              <w:t>电子签章。采购文件所指的加盖单位公章为电子签章。</w:t>
            </w:r>
          </w:p>
          <w:p w14:paraId="3628263E">
            <w:pPr>
              <w:widowControl/>
              <w:snapToGrid w:val="0"/>
              <w:spacing w:line="360" w:lineRule="exact"/>
              <w:rPr>
                <w:sz w:val="22"/>
                <w:highlight w:val="none"/>
              </w:rPr>
            </w:pPr>
            <w:r>
              <w:rPr>
                <w:rFonts w:hint="eastAsia"/>
                <w:sz w:val="22"/>
                <w:highlight w:val="none"/>
              </w:rPr>
              <w:t>磋商响应文件须按采购文件格式要求，由供应商加盖单位公章和法定代表人或其授权代表印章（或签字）。</w:t>
            </w:r>
          </w:p>
        </w:tc>
      </w:tr>
      <w:tr w14:paraId="3C025262">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BB07262">
            <w:pPr>
              <w:widowControl/>
              <w:snapToGrid w:val="0"/>
              <w:spacing w:line="360" w:lineRule="exact"/>
              <w:jc w:val="left"/>
              <w:rPr>
                <w:sz w:val="22"/>
                <w:highlight w:val="none"/>
              </w:rPr>
            </w:pPr>
            <w:r>
              <w:rPr>
                <w:rFonts w:hint="eastAsia"/>
                <w:sz w:val="22"/>
                <w:highlight w:val="none"/>
              </w:rPr>
              <w:t>响应文件的组成</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B20FFCD">
            <w:pPr>
              <w:widowControl/>
              <w:snapToGrid w:val="0"/>
              <w:spacing w:line="360" w:lineRule="exact"/>
              <w:rPr>
                <w:sz w:val="22"/>
                <w:highlight w:val="none"/>
              </w:rPr>
            </w:pPr>
            <w:r>
              <w:rPr>
                <w:rFonts w:hint="eastAsia"/>
                <w:sz w:val="22"/>
                <w:highlight w:val="none"/>
              </w:rPr>
              <w:t>完整的《响应文件》由“资格文件”、“商务技术文件”和“报价文件”三个部分组成。</w:t>
            </w:r>
          </w:p>
        </w:tc>
      </w:tr>
      <w:tr w14:paraId="5ABEBEBA">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01F5DA2">
            <w:pPr>
              <w:widowControl/>
              <w:snapToGrid w:val="0"/>
              <w:spacing w:line="360" w:lineRule="exact"/>
              <w:jc w:val="left"/>
              <w:rPr>
                <w:sz w:val="22"/>
                <w:highlight w:val="none"/>
              </w:rPr>
            </w:pPr>
            <w:r>
              <w:rPr>
                <w:rFonts w:hint="eastAsia"/>
                <w:sz w:val="22"/>
                <w:highlight w:val="none"/>
              </w:rPr>
              <w:t>响应文件的编制</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E57D623">
            <w:pPr>
              <w:widowControl/>
              <w:snapToGrid w:val="0"/>
              <w:spacing w:line="360" w:lineRule="exact"/>
              <w:rPr>
                <w:sz w:val="22"/>
                <w:highlight w:val="none"/>
              </w:rPr>
            </w:pPr>
            <w:r>
              <w:rPr>
                <w:rFonts w:hint="eastAsia"/>
                <w:sz w:val="22"/>
                <w:highlight w:val="none"/>
              </w:rPr>
              <w:t>供应商应先安装“政采云电子交易客户端”，并按照本采购文件和“政府采购云平台”的要求，通过“政采云电子交易客户端”编制并加密响应文件。</w:t>
            </w:r>
          </w:p>
        </w:tc>
      </w:tr>
      <w:tr w14:paraId="19C4BBE6">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2A7C062">
            <w:pPr>
              <w:widowControl/>
              <w:snapToGrid w:val="0"/>
              <w:spacing w:line="360" w:lineRule="exact"/>
              <w:jc w:val="left"/>
              <w:rPr>
                <w:sz w:val="22"/>
                <w:highlight w:val="none"/>
              </w:rPr>
            </w:pPr>
            <w:r>
              <w:rPr>
                <w:rFonts w:hint="eastAsia"/>
                <w:sz w:val="22"/>
                <w:highlight w:val="none"/>
              </w:rPr>
              <w:t>响应文件的签章</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88C4F22">
            <w:pPr>
              <w:widowControl/>
              <w:snapToGrid w:val="0"/>
              <w:spacing w:line="360" w:lineRule="exact"/>
              <w:rPr>
                <w:sz w:val="22"/>
                <w:highlight w:val="none"/>
              </w:rPr>
            </w:pPr>
            <w:r>
              <w:rPr>
                <w:rFonts w:hint="eastAsia"/>
                <w:sz w:val="22"/>
                <w:highlight w:val="none"/>
              </w:rPr>
              <w:t>电子签章，按《供应商须知》和《响应文件格式》标注的要求进行盖章、签署（电子签章）。</w:t>
            </w:r>
          </w:p>
        </w:tc>
      </w:tr>
      <w:tr w14:paraId="7754CB94">
        <w:tblPrEx>
          <w:tblCellMar>
            <w:top w:w="0" w:type="dxa"/>
            <w:left w:w="0" w:type="dxa"/>
            <w:bottom w:w="0" w:type="dxa"/>
            <w:right w:w="0" w:type="dxa"/>
          </w:tblCellMar>
        </w:tblPrEx>
        <w:trPr>
          <w:trHeight w:val="142"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B69134A">
            <w:pPr>
              <w:widowControl/>
              <w:snapToGrid w:val="0"/>
              <w:spacing w:line="360" w:lineRule="exact"/>
              <w:jc w:val="left"/>
              <w:rPr>
                <w:sz w:val="22"/>
                <w:highlight w:val="none"/>
              </w:rPr>
            </w:pPr>
            <w:r>
              <w:rPr>
                <w:rFonts w:hint="eastAsia"/>
                <w:sz w:val="22"/>
                <w:highlight w:val="none"/>
              </w:rPr>
              <w:t>响应文件的形式</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915C237">
            <w:pPr>
              <w:widowControl/>
              <w:snapToGrid w:val="0"/>
              <w:spacing w:line="360" w:lineRule="exact"/>
              <w:rPr>
                <w:sz w:val="22"/>
                <w:highlight w:val="none"/>
              </w:rPr>
            </w:pPr>
            <w:r>
              <w:rPr>
                <w:rFonts w:hint="eastAsia"/>
                <w:sz w:val="22"/>
                <w:highlight w:val="none"/>
              </w:rPr>
              <w:t>电子响应文件（即“电子加密响应文件”[文件格式.jmbs]）；</w:t>
            </w:r>
          </w:p>
          <w:p w14:paraId="52C8AAFF">
            <w:pPr>
              <w:widowControl/>
              <w:snapToGrid w:val="0"/>
              <w:spacing w:line="360" w:lineRule="exact"/>
              <w:rPr>
                <w:sz w:val="22"/>
                <w:highlight w:val="none"/>
              </w:rPr>
            </w:pPr>
            <w:r>
              <w:rPr>
                <w:rFonts w:hint="eastAsia"/>
                <w:sz w:val="22"/>
                <w:highlight w:val="none"/>
              </w:rPr>
              <w:t>注：“电子加密响应文件”是指通过“政采云电子交易客户端”完成响应文件编制后生成并加密的数据电文形式的响应文件。</w:t>
            </w:r>
          </w:p>
        </w:tc>
      </w:tr>
      <w:tr w14:paraId="726B9511">
        <w:tblPrEx>
          <w:tblCellMar>
            <w:top w:w="0" w:type="dxa"/>
            <w:left w:w="0" w:type="dxa"/>
            <w:bottom w:w="0" w:type="dxa"/>
            <w:right w:w="0" w:type="dxa"/>
          </w:tblCellMar>
        </w:tblPrEx>
        <w:trPr>
          <w:trHeight w:val="169"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B12EFE5">
            <w:pPr>
              <w:widowControl/>
              <w:snapToGrid w:val="0"/>
              <w:spacing w:line="360" w:lineRule="exact"/>
              <w:jc w:val="left"/>
              <w:rPr>
                <w:sz w:val="22"/>
                <w:highlight w:val="none"/>
              </w:rPr>
            </w:pPr>
            <w:r>
              <w:rPr>
                <w:rFonts w:hint="eastAsia"/>
                <w:sz w:val="22"/>
                <w:highlight w:val="none"/>
              </w:rPr>
              <w:t>磋商响应文件份数</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089D2DE">
            <w:pPr>
              <w:widowControl/>
              <w:snapToGrid w:val="0"/>
              <w:spacing w:line="360" w:lineRule="exact"/>
              <w:rPr>
                <w:sz w:val="22"/>
                <w:highlight w:val="none"/>
              </w:rPr>
            </w:pPr>
            <w:r>
              <w:rPr>
                <w:rFonts w:hint="eastAsia"/>
                <w:sz w:val="22"/>
                <w:highlight w:val="none"/>
              </w:rPr>
              <w:t>（1）“电子加密投标文件”：在线上传递交、一份。（2）“备份投标文件”：密封包装后（邮寄形式投标截止时间前递交、一份（</w:t>
            </w:r>
            <w:r>
              <w:rPr>
                <w:rFonts w:hint="eastAsia" w:ascii="宋体" w:hAnsi="宋体" w:cs="宋体"/>
                <w:color w:val="000000"/>
                <w:sz w:val="22"/>
                <w:szCs w:val="22"/>
                <w:highlight w:val="none"/>
              </w:rPr>
              <w:t>邮寄地址：平阳县昆阳镇吉祥路鸿印里11幢2单元301室  陈先生收13958928355</w:t>
            </w:r>
            <w:r>
              <w:rPr>
                <w:rFonts w:hint="eastAsia"/>
                <w:sz w:val="22"/>
                <w:highlight w:val="none"/>
              </w:rPr>
              <w:t>）。</w:t>
            </w:r>
          </w:p>
        </w:tc>
      </w:tr>
      <w:tr w14:paraId="2AD1A569">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442A849">
            <w:pPr>
              <w:widowControl/>
              <w:snapToGrid w:val="0"/>
              <w:spacing w:line="360" w:lineRule="exact"/>
              <w:jc w:val="left"/>
              <w:rPr>
                <w:sz w:val="22"/>
                <w:highlight w:val="none"/>
              </w:rPr>
            </w:pPr>
            <w:r>
              <w:rPr>
                <w:rFonts w:hint="eastAsia"/>
                <w:sz w:val="22"/>
                <w:highlight w:val="none"/>
              </w:rPr>
              <w:t>质疑受理联系方式</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C3EBCC8">
            <w:pPr>
              <w:widowControl/>
              <w:snapToGrid w:val="0"/>
              <w:spacing w:line="300" w:lineRule="exact"/>
              <w:jc w:val="left"/>
              <w:rPr>
                <w:rFonts w:hint="eastAsia" w:ascii="宋体" w:hAnsi="宋体" w:cs="宋体"/>
                <w:color w:val="000000"/>
                <w:sz w:val="22"/>
                <w:szCs w:val="22"/>
                <w:highlight w:val="none"/>
              </w:rPr>
            </w:pPr>
            <w:r>
              <w:rPr>
                <w:rFonts w:hint="eastAsia"/>
                <w:sz w:val="22"/>
                <w:highlight w:val="none"/>
              </w:rPr>
              <w:t>代理机构名称：</w:t>
            </w:r>
            <w:r>
              <w:rPr>
                <w:rFonts w:hint="eastAsia" w:ascii="宋体" w:hAnsi="宋体" w:cs="宋体"/>
                <w:color w:val="000000"/>
                <w:sz w:val="22"/>
                <w:szCs w:val="22"/>
                <w:highlight w:val="none"/>
              </w:rPr>
              <w:t>温州亿顺工程项目咨询有限公司</w:t>
            </w:r>
          </w:p>
          <w:p w14:paraId="7DDD0A56">
            <w:pPr>
              <w:widowControl/>
              <w:snapToGrid w:val="0"/>
              <w:spacing w:line="300" w:lineRule="exact"/>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机构地点：</w:t>
            </w:r>
            <w:r>
              <w:rPr>
                <w:rFonts w:hint="eastAsia" w:ascii="宋体" w:hAnsi="宋体" w:cs="宋体"/>
                <w:sz w:val="22"/>
                <w:szCs w:val="22"/>
                <w:highlight w:val="none"/>
              </w:rPr>
              <w:t>平阳县昆阳镇吉祥路鸿印里11幢2单元301室</w:t>
            </w:r>
          </w:p>
          <w:p w14:paraId="23E28299">
            <w:pPr>
              <w:widowControl/>
              <w:snapToGrid w:val="0"/>
              <w:spacing w:line="300" w:lineRule="exact"/>
              <w:jc w:val="left"/>
              <w:rPr>
                <w:rFonts w:hint="eastAsia" w:ascii="宋体" w:hAnsi="宋体" w:cs="宋体"/>
                <w:sz w:val="22"/>
                <w:szCs w:val="22"/>
                <w:highlight w:val="none"/>
              </w:rPr>
            </w:pPr>
            <w:r>
              <w:rPr>
                <w:rFonts w:hint="eastAsia" w:ascii="宋体" w:hAnsi="宋体" w:cs="宋体"/>
                <w:color w:val="000000"/>
                <w:sz w:val="22"/>
                <w:szCs w:val="22"/>
                <w:highlight w:val="none"/>
              </w:rPr>
              <w:t>联系人：</w:t>
            </w:r>
            <w:r>
              <w:rPr>
                <w:rFonts w:hint="eastAsia" w:ascii="宋体" w:hAnsi="宋体" w:cs="宋体"/>
                <w:bCs/>
                <w:sz w:val="22"/>
                <w:szCs w:val="22"/>
                <w:highlight w:val="none"/>
              </w:rPr>
              <w:t>吴女士</w:t>
            </w:r>
          </w:p>
          <w:p w14:paraId="43B8FD13">
            <w:pPr>
              <w:widowControl/>
              <w:snapToGrid w:val="0"/>
              <w:spacing w:line="360" w:lineRule="exact"/>
              <w:rPr>
                <w:sz w:val="22"/>
                <w:highlight w:val="none"/>
              </w:rPr>
            </w:pPr>
            <w:r>
              <w:rPr>
                <w:rFonts w:hint="eastAsia" w:ascii="宋体" w:hAnsi="宋体" w:cs="宋体"/>
                <w:sz w:val="22"/>
                <w:szCs w:val="22"/>
                <w:highlight w:val="none"/>
              </w:rPr>
              <w:t>联系电话：</w:t>
            </w:r>
            <w:r>
              <w:rPr>
                <w:rFonts w:hint="eastAsia" w:ascii="宋体" w:hAnsi="宋体" w:cs="宋体"/>
                <w:bCs/>
                <w:sz w:val="22"/>
                <w:szCs w:val="22"/>
                <w:highlight w:val="none"/>
              </w:rPr>
              <w:t>15658792358</w:t>
            </w:r>
          </w:p>
        </w:tc>
      </w:tr>
      <w:tr w14:paraId="713247C3">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7C36903">
            <w:pPr>
              <w:widowControl/>
              <w:snapToGrid w:val="0"/>
              <w:spacing w:line="360" w:lineRule="exact"/>
              <w:jc w:val="left"/>
              <w:rPr>
                <w:sz w:val="22"/>
                <w:highlight w:val="none"/>
              </w:rPr>
            </w:pPr>
            <w:r>
              <w:rPr>
                <w:rFonts w:hint="eastAsia"/>
                <w:sz w:val="22"/>
                <w:highlight w:val="none"/>
              </w:rPr>
              <w:t>本项目扶持中小企业（监狱企业、残疾人福利性单位）有关政策</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EA076F3">
            <w:pPr>
              <w:widowControl/>
              <w:snapToGrid w:val="0"/>
              <w:spacing w:line="360" w:lineRule="exact"/>
              <w:rPr>
                <w:sz w:val="22"/>
                <w:highlight w:val="none"/>
              </w:rPr>
            </w:pPr>
            <w:r>
              <w:rPr>
                <w:rFonts w:hint="eastAsia"/>
                <w:sz w:val="22"/>
                <w:highlight w:val="none"/>
              </w:rPr>
              <w:t xml:space="preserve">1、扶持中小企业（监狱企业、残疾人福利性单位）： </w:t>
            </w:r>
          </w:p>
          <w:p w14:paraId="5D002077">
            <w:pPr>
              <w:widowControl/>
              <w:snapToGrid w:val="0"/>
              <w:spacing w:line="360" w:lineRule="exact"/>
              <w:rPr>
                <w:sz w:val="22"/>
                <w:highlight w:val="none"/>
              </w:rPr>
            </w:pPr>
            <w:r>
              <w:rPr>
                <w:rFonts w:hint="eastAsia"/>
                <w:sz w:val="22"/>
                <w:highlight w:val="none"/>
              </w:rPr>
              <w:t>（1）本项目属性：货物类。</w:t>
            </w:r>
          </w:p>
          <w:p w14:paraId="56874CA2">
            <w:pPr>
              <w:widowControl/>
              <w:snapToGrid w:val="0"/>
              <w:spacing w:line="360" w:lineRule="exact"/>
              <w:rPr>
                <w:rFonts w:hint="eastAsia"/>
                <w:sz w:val="22"/>
                <w:highlight w:val="none"/>
              </w:rPr>
            </w:pPr>
            <w:r>
              <w:rPr>
                <w:rFonts w:hint="eastAsia"/>
                <w:sz w:val="22"/>
                <w:highlight w:val="none"/>
              </w:rPr>
              <w:t>根据工信部等部委发布的《关于印发中小企业划型标准规定的通知》（工信部联企业〔2011〕300号），本项目行业类型属于</w:t>
            </w:r>
            <w:r>
              <w:rPr>
                <w:rFonts w:hint="eastAsia"/>
                <w:sz w:val="22"/>
                <w:highlight w:val="none"/>
              </w:rPr>
              <w:sym w:font="Wingdings" w:char="00FE"/>
            </w:r>
            <w:r>
              <w:rPr>
                <w:rFonts w:hint="eastAsia"/>
                <w:sz w:val="22"/>
                <w:highlight w:val="none"/>
              </w:rPr>
              <w:t>工业（包括采矿业，制造业，电力、热力、燃气及水生产和供应业） 行业。按标准，“工业”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EA6D6A">
            <w:pPr>
              <w:widowControl/>
              <w:snapToGrid w:val="0"/>
              <w:spacing w:line="360" w:lineRule="exact"/>
              <w:rPr>
                <w:sz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小微企业有关政策：</w:t>
            </w:r>
          </w:p>
          <w:p w14:paraId="24FA2925">
            <w:pPr>
              <w:widowControl/>
              <w:snapToGrid w:val="0"/>
              <w:spacing w:line="360" w:lineRule="exact"/>
              <w:rPr>
                <w:rFonts w:hint="eastAsia" w:ascii="宋体" w:hAnsi="宋体" w:eastAsia="宋体" w:cs="宋体"/>
                <w:sz w:val="22"/>
                <w:szCs w:val="22"/>
                <w:highlight w:val="none"/>
              </w:rPr>
            </w:pPr>
            <w:r>
              <w:rPr>
                <w:rFonts w:hint="eastAsia"/>
                <w:sz w:val="22"/>
                <w:highlight w:val="none"/>
                <w:lang w:val="en-US" w:eastAsia="zh-CN"/>
              </w:rPr>
              <w:t>1、</w:t>
            </w:r>
            <w:r>
              <w:rPr>
                <w:rFonts w:hint="eastAsia"/>
                <w:sz w:val="22"/>
                <w:highlight w:val="none"/>
              </w:rPr>
              <w:t>本采购文件所称中小企业，是指在中华人民共和国境内依法设立，依据国务院个准的中小企业划分标准确定的中型企业、小型企业和微型企业，但与大企业的负责人为同一人，或者与大企业存在直接控股、管理关系的除外。</w:t>
            </w:r>
          </w:p>
          <w:p w14:paraId="5891768F">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根据财库[2020]46号《政府采购促进中小企业发展管理办法》及浙财采监【2022】8号（浙江省财政厅关于进一步加大政府采购支持中小企业力度助力扎实稳住经济的通知）文件的相关规定，未预留份额专门面向中小企业采购的采购项目，以及预留份额项目中的非预留部分标段，在评审时对符合该办法规定的小微企业的投标报价给予10%的扣除，取扣除后的价格作为评审投标报价（此评审投标报价仅在评标时使用）。享受相关中小企业扶持政策的投标人，必须在投标文件中提供《中小企业声明函》。</w:t>
            </w:r>
          </w:p>
          <w:p w14:paraId="70875524">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接受大中型企业与小微企业组成联合体的采购项目，对于联合协议约定小微企业的合同份额占到合同总金额30%以上的，对联合体的报价给予 3% 的扣除，用扣除后的价格参加评审。</w:t>
            </w:r>
          </w:p>
          <w:p w14:paraId="278EE291">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组成联合体的小微企业与联合体内其他企业之间存在直接控股、管理关系的，不享受价格扣除优惠政策。</w:t>
            </w:r>
          </w:p>
          <w:p w14:paraId="6A1929D8">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14:paraId="449920B8">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根据财库[2014]68号的相关规定，在政府采购活动中，监狱企业视同小型、微型企业，享受评审中价格扣除政策，并在投标文件中提供由省级以上监狱管理局、戒毒管理局（含新疆生产建设兵团）出具的属于监狱企业的声明文件（格式自拟）。</w:t>
            </w:r>
          </w:p>
          <w:p w14:paraId="36D0258A">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、同一投标人，小微企业、监狱企业、残疾人福利性单位价格扣除优惠只享受一次，不得重复享受。</w:t>
            </w:r>
          </w:p>
          <w:p w14:paraId="1276CB6A">
            <w:pPr>
              <w:widowControl/>
              <w:snapToGrid w:val="0"/>
              <w:spacing w:line="380" w:lineRule="atLeast"/>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、小型、微型企业提供中型企业制造的货物的，视同为中型企业。</w:t>
            </w:r>
          </w:p>
          <w:p w14:paraId="42C09AA9">
            <w:pPr>
              <w:widowControl/>
              <w:snapToGrid w:val="0"/>
              <w:spacing w:line="360" w:lineRule="exact"/>
              <w:rPr>
                <w:sz w:val="22"/>
                <w:highlight w:val="none"/>
              </w:rPr>
            </w:pPr>
            <w:r>
              <w:rPr>
                <w:rFonts w:hint="eastAsia" w:ascii="宋体" w:hAnsi="宋体" w:eastAsia="宋体" w:cs="宋体"/>
                <w:sz w:val="22"/>
                <w:szCs w:val="22"/>
                <w:highlight w:val="none"/>
              </w:rPr>
              <w:t>(注：未提供以上材料的，均不给予价格扣除）。</w:t>
            </w:r>
          </w:p>
        </w:tc>
      </w:tr>
      <w:tr w14:paraId="2B109039">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BE1B320">
            <w:pPr>
              <w:spacing w:line="440" w:lineRule="exact"/>
              <w:jc w:val="left"/>
              <w:rPr>
                <w:rFonts w:hint="eastAsia" w:ascii="仿宋" w:hAnsi="仿宋" w:eastAsia="仿宋" w:cs="仿宋"/>
                <w:b/>
                <w:color w:val="auto"/>
                <w:kern w:val="2"/>
                <w:sz w:val="24"/>
                <w:szCs w:val="24"/>
                <w:highlight w:val="none"/>
                <w:lang w:val="en-US" w:eastAsia="zh-CN" w:bidi="ar-SA"/>
              </w:rPr>
            </w:pPr>
            <w:r>
              <w:rPr>
                <w:rFonts w:hint="eastAsia" w:ascii="宋体" w:hAnsi="宋体" w:eastAsia="宋体" w:cs="宋体"/>
                <w:b w:val="0"/>
                <w:bCs/>
                <w:color w:val="000000"/>
                <w:sz w:val="22"/>
                <w:szCs w:val="21"/>
                <w:highlight w:val="none"/>
                <w:lang w:val="en-US" w:eastAsia="zh-CN"/>
              </w:rPr>
              <w:t>本国产品</w:t>
            </w:r>
          </w:p>
        </w:tc>
        <w:tc>
          <w:tcPr>
            <w:tcW w:w="7749" w:type="dxa"/>
            <w:tcBorders>
              <w:top w:val="single" w:color="000000" w:sz="4" w:space="0"/>
              <w:left w:val="single" w:color="000000" w:sz="4" w:space="0"/>
              <w:bottom w:val="single" w:color="000000" w:sz="4" w:space="0"/>
              <w:right w:val="double" w:color="000000" w:sz="4" w:space="0"/>
            </w:tcBorders>
            <w:shd w:val="clear" w:color="auto" w:fill="auto"/>
            <w:tcMar>
              <w:top w:w="0" w:type="dxa"/>
              <w:left w:w="108" w:type="dxa"/>
              <w:bottom w:w="0" w:type="dxa"/>
              <w:right w:w="108" w:type="dxa"/>
            </w:tcMar>
            <w:vAlign w:val="center"/>
          </w:tcPr>
          <w:p w14:paraId="04F0690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适用，</w:t>
            </w:r>
            <w:r>
              <w:rPr>
                <w:rFonts w:hint="eastAsia" w:ascii="宋体" w:hAnsi="宋体" w:eastAsia="宋体" w:cs="宋体"/>
                <w:color w:val="auto"/>
                <w:kern w:val="0"/>
                <w:sz w:val="22"/>
                <w:szCs w:val="22"/>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15AA16">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Times New Roman" w:hAnsi="Times New Roman" w:eastAsia="仿宋" w:cs="Times New Roman"/>
                <w:color w:val="auto"/>
                <w:kern w:val="2"/>
                <w:sz w:val="21"/>
                <w:szCs w:val="24"/>
                <w:highlight w:val="none"/>
                <w:lang w:val="en-US" w:eastAsia="zh-CN" w:bidi="ar-SA"/>
              </w:rPr>
            </w:pP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不适用。</w:t>
            </w:r>
          </w:p>
        </w:tc>
      </w:tr>
      <w:tr w14:paraId="3B17C8C6">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0F7E59F">
            <w:pPr>
              <w:widowControl/>
              <w:snapToGrid w:val="0"/>
              <w:spacing w:line="360" w:lineRule="exact"/>
              <w:jc w:val="left"/>
              <w:rPr>
                <w:sz w:val="22"/>
                <w:highlight w:val="none"/>
              </w:rPr>
            </w:pPr>
            <w:r>
              <w:rPr>
                <w:rFonts w:hint="eastAsia"/>
                <w:sz w:val="22"/>
                <w:highlight w:val="none"/>
              </w:rPr>
              <w:t>节能产品、环境标志产品【采购货物项目适用】</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130E040">
            <w:pPr>
              <w:widowControl/>
              <w:snapToGrid w:val="0"/>
              <w:spacing w:line="360" w:lineRule="exact"/>
              <w:rPr>
                <w:sz w:val="22"/>
                <w:highlight w:val="none"/>
              </w:rPr>
            </w:pPr>
            <w:r>
              <w:rPr>
                <w:rFonts w:hint="eastAsia"/>
                <w:sz w:val="22"/>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4DC828C">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A7E1F63">
            <w:pPr>
              <w:widowControl/>
              <w:snapToGrid w:val="0"/>
              <w:spacing w:line="360" w:lineRule="exact"/>
              <w:jc w:val="left"/>
              <w:rPr>
                <w:sz w:val="22"/>
                <w:highlight w:val="none"/>
              </w:rPr>
            </w:pPr>
            <w:r>
              <w:rPr>
                <w:rFonts w:hint="eastAsia"/>
                <w:sz w:val="22"/>
                <w:highlight w:val="none"/>
              </w:rPr>
              <w:t>投诉</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386C911">
            <w:pPr>
              <w:widowControl/>
              <w:snapToGrid w:val="0"/>
              <w:spacing w:line="360" w:lineRule="exact"/>
              <w:rPr>
                <w:sz w:val="22"/>
                <w:highlight w:val="none"/>
              </w:rPr>
            </w:pPr>
            <w:r>
              <w:rPr>
                <w:rFonts w:hint="eastAsia"/>
                <w:sz w:val="22"/>
                <w:highlight w:val="none"/>
              </w:rPr>
              <w:t>根据《政府采购质疑和投诉办法》的规定，质疑供应商对采购人、采购代理机构的答复不满意或者采购人、采购代理机构未在规定的时间内作出答复的，可以在答复期满后十五个工作日内向同级政府采购监督管理部门投诉。</w:t>
            </w:r>
          </w:p>
        </w:tc>
      </w:tr>
      <w:tr w14:paraId="553AAF0B">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A88E197">
            <w:pPr>
              <w:widowControl/>
              <w:snapToGrid w:val="0"/>
              <w:spacing w:line="360" w:lineRule="exact"/>
              <w:jc w:val="left"/>
              <w:rPr>
                <w:sz w:val="22"/>
                <w:highlight w:val="none"/>
              </w:rPr>
            </w:pPr>
            <w:r>
              <w:rPr>
                <w:rFonts w:hint="eastAsia"/>
                <w:sz w:val="22"/>
                <w:highlight w:val="none"/>
              </w:rPr>
              <w:t>投诉受理联系方式</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043488E">
            <w:pPr>
              <w:widowControl/>
              <w:snapToGrid w:val="0"/>
              <w:spacing w:line="300" w:lineRule="exact"/>
              <w:jc w:val="left"/>
              <w:rPr>
                <w:rFonts w:hint="eastAsia" w:ascii="宋体" w:hAnsi="宋体" w:cs="宋体"/>
                <w:sz w:val="22"/>
                <w:szCs w:val="22"/>
                <w:highlight w:val="none"/>
              </w:rPr>
            </w:pPr>
            <w:r>
              <w:rPr>
                <w:rFonts w:hint="eastAsia" w:ascii="宋体" w:hAnsi="宋体" w:cs="宋体"/>
                <w:sz w:val="22"/>
                <w:szCs w:val="22"/>
                <w:highlight w:val="none"/>
              </w:rPr>
              <w:t>名      称：平阳县财政局（浙江省政府采购行政裁决服务中心（温州））</w:t>
            </w:r>
          </w:p>
          <w:p w14:paraId="50433C3D">
            <w:pPr>
              <w:widowControl/>
              <w:snapToGrid w:val="0"/>
              <w:spacing w:line="300" w:lineRule="exact"/>
              <w:jc w:val="left"/>
              <w:rPr>
                <w:rFonts w:hint="eastAsia" w:ascii="宋体" w:hAnsi="宋体" w:cs="宋体"/>
                <w:sz w:val="22"/>
                <w:szCs w:val="22"/>
                <w:highlight w:val="none"/>
              </w:rPr>
            </w:pPr>
            <w:r>
              <w:rPr>
                <w:rFonts w:hint="eastAsia" w:ascii="宋体" w:hAnsi="宋体" w:cs="宋体"/>
                <w:sz w:val="22"/>
                <w:szCs w:val="22"/>
                <w:highlight w:val="none"/>
              </w:rPr>
              <w:t>联  系  人：李老师、王老师，</w:t>
            </w:r>
          </w:p>
          <w:p w14:paraId="3E6AC308">
            <w:pPr>
              <w:widowControl/>
              <w:snapToGrid w:val="0"/>
              <w:spacing w:line="300" w:lineRule="exact"/>
              <w:jc w:val="left"/>
              <w:rPr>
                <w:rFonts w:hint="eastAsia" w:ascii="宋体" w:hAnsi="宋体" w:cs="宋体"/>
                <w:sz w:val="22"/>
                <w:szCs w:val="22"/>
                <w:highlight w:val="none"/>
              </w:rPr>
            </w:pPr>
            <w:r>
              <w:rPr>
                <w:rFonts w:hint="eastAsia" w:ascii="宋体" w:hAnsi="宋体" w:cs="宋体"/>
                <w:sz w:val="22"/>
                <w:szCs w:val="22"/>
                <w:highlight w:val="none"/>
              </w:rPr>
              <w:t>监督投诉电话：0577-85501561，0577-85501562</w:t>
            </w:r>
          </w:p>
          <w:p w14:paraId="20C8DFB4">
            <w:pPr>
              <w:widowControl/>
              <w:snapToGrid w:val="0"/>
              <w:spacing w:line="360" w:lineRule="exact"/>
              <w:rPr>
                <w:sz w:val="22"/>
                <w:highlight w:val="none"/>
              </w:rPr>
            </w:pPr>
            <w:r>
              <w:rPr>
                <w:rFonts w:hint="eastAsia" w:ascii="宋体" w:hAnsi="宋体" w:cs="宋体"/>
                <w:sz w:val="22"/>
                <w:szCs w:val="22"/>
                <w:highlight w:val="none"/>
              </w:rPr>
              <w:t>地      址：温州市鹿城区滨江街道瓯江路展银大厦1606室</w:t>
            </w:r>
          </w:p>
        </w:tc>
      </w:tr>
      <w:tr w14:paraId="754053D2">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75A0ABE">
            <w:pPr>
              <w:widowControl/>
              <w:snapToGrid w:val="0"/>
              <w:spacing w:line="360" w:lineRule="exact"/>
              <w:jc w:val="left"/>
              <w:rPr>
                <w:sz w:val="22"/>
                <w:highlight w:val="none"/>
              </w:rPr>
            </w:pPr>
            <w:r>
              <w:rPr>
                <w:rFonts w:hint="eastAsia"/>
                <w:sz w:val="22"/>
                <w:highlight w:val="none"/>
              </w:rPr>
              <w:t>响应文件的上传和递交</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45AFB61">
            <w:pPr>
              <w:widowControl/>
              <w:snapToGrid w:val="0"/>
              <w:spacing w:line="360" w:lineRule="exact"/>
              <w:rPr>
                <w:sz w:val="22"/>
                <w:highlight w:val="none"/>
              </w:rPr>
            </w:pPr>
            <w:r>
              <w:rPr>
                <w:rFonts w:hint="eastAsia"/>
                <w:sz w:val="22"/>
                <w:highlight w:val="none"/>
              </w:rPr>
              <w:t>（1）“电子加密投标文件”的上传、递交：</w:t>
            </w:r>
          </w:p>
          <w:p w14:paraId="116AA8B5">
            <w:pPr>
              <w:widowControl/>
              <w:snapToGrid w:val="0"/>
              <w:spacing w:line="360" w:lineRule="exact"/>
              <w:rPr>
                <w:sz w:val="22"/>
                <w:highlight w:val="none"/>
              </w:rPr>
            </w:pPr>
            <w:r>
              <w:rPr>
                <w:rFonts w:hint="eastAsia"/>
                <w:sz w:val="22"/>
                <w:highlight w:val="none"/>
              </w:rPr>
              <w:t>a.投标供应商应在投标截止时间前将“电子加密投标文件”成功上传递交至“政府采购云平台”，否则投标无效。</w:t>
            </w:r>
          </w:p>
          <w:p w14:paraId="43D6F3E2">
            <w:pPr>
              <w:widowControl/>
              <w:snapToGrid w:val="0"/>
              <w:spacing w:line="360" w:lineRule="exact"/>
              <w:rPr>
                <w:sz w:val="22"/>
                <w:highlight w:val="none"/>
              </w:rPr>
            </w:pPr>
            <w:r>
              <w:rPr>
                <w:rFonts w:hint="eastAsia"/>
                <w:sz w:val="22"/>
                <w:highlight w:val="none"/>
              </w:rPr>
              <w:t>b.“电子加密投标文件”成功上传递交后，供应商可自行打印投标文件接收回执。</w:t>
            </w:r>
          </w:p>
          <w:p w14:paraId="2856ED8F">
            <w:pPr>
              <w:widowControl/>
              <w:snapToGrid w:val="0"/>
              <w:spacing w:line="360" w:lineRule="exact"/>
              <w:rPr>
                <w:sz w:val="22"/>
                <w:highlight w:val="none"/>
              </w:rPr>
            </w:pPr>
            <w:r>
              <w:rPr>
                <w:rFonts w:hint="eastAsia"/>
                <w:sz w:val="22"/>
                <w:highlight w:val="none"/>
              </w:rPr>
              <w:t>（2）“备份投标文件”的密封包装、递交：</w:t>
            </w:r>
          </w:p>
          <w:p w14:paraId="29E4533A">
            <w:pPr>
              <w:widowControl/>
              <w:snapToGrid w:val="0"/>
              <w:spacing w:line="360" w:lineRule="exact"/>
              <w:rPr>
                <w:sz w:val="22"/>
                <w:highlight w:val="none"/>
              </w:rPr>
            </w:pPr>
            <w:r>
              <w:rPr>
                <w:rFonts w:hint="eastAsia"/>
                <w:sz w:val="22"/>
                <w:highlight w:val="none"/>
              </w:rPr>
              <w:t>a.投标供应商在“政府采购云平台”完成“电子加密投标文件”的上传递交后，还可以（邮寄形式）在投标截止时间前递交以介质（U盘）存储的 “备份投标文件”（一份）；</w:t>
            </w:r>
          </w:p>
          <w:p w14:paraId="3759AE77">
            <w:pPr>
              <w:widowControl/>
              <w:snapToGrid w:val="0"/>
              <w:spacing w:line="360" w:lineRule="exact"/>
              <w:rPr>
                <w:sz w:val="22"/>
                <w:highlight w:val="none"/>
              </w:rPr>
            </w:pPr>
            <w:r>
              <w:rPr>
                <w:rFonts w:hint="eastAsia"/>
                <w:sz w:val="22"/>
                <w:highlight w:val="none"/>
              </w:rPr>
              <w:t>b.邮寄“备份投标文件”应当密封包装，并在包装上标注投标项目名称、投标单位名称并加盖公章。没有密封包装或者逾期邮寄送达至投标地点的“备份投标文件”将不予接收；</w:t>
            </w:r>
          </w:p>
          <w:p w14:paraId="0686CF45">
            <w:pPr>
              <w:widowControl/>
              <w:snapToGrid w:val="0"/>
              <w:spacing w:line="360" w:lineRule="exact"/>
              <w:rPr>
                <w:sz w:val="22"/>
                <w:highlight w:val="none"/>
              </w:rPr>
            </w:pPr>
            <w:r>
              <w:rPr>
                <w:rFonts w:hint="eastAsia"/>
                <w:sz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7CCA3AD7">
            <w:pPr>
              <w:widowControl/>
              <w:snapToGrid w:val="0"/>
              <w:spacing w:line="360" w:lineRule="exact"/>
              <w:rPr>
                <w:sz w:val="22"/>
                <w:highlight w:val="none"/>
              </w:rPr>
            </w:pPr>
            <w:r>
              <w:rPr>
                <w:rFonts w:hint="eastAsia"/>
                <w:sz w:val="22"/>
                <w:highlight w:val="none"/>
                <w:lang w:val="zh-CN"/>
              </w:rPr>
              <w:t>（</w:t>
            </w:r>
            <w:r>
              <w:rPr>
                <w:rFonts w:hint="eastAsia"/>
                <w:sz w:val="22"/>
                <w:highlight w:val="none"/>
              </w:rPr>
              <w:t>3</w:t>
            </w:r>
            <w:r>
              <w:rPr>
                <w:rFonts w:hint="eastAsia"/>
                <w:sz w:val="22"/>
                <w:highlight w:val="none"/>
                <w:lang w:val="zh-CN"/>
              </w:rPr>
              <w:t>）成交（中标）供应商</w:t>
            </w:r>
            <w:r>
              <w:rPr>
                <w:rFonts w:hint="eastAsia"/>
                <w:sz w:val="22"/>
                <w:highlight w:val="none"/>
              </w:rPr>
              <w:t>在领取中标通知书时提供全套纸质磋商响应文件一正二副</w:t>
            </w:r>
            <w:r>
              <w:rPr>
                <w:rFonts w:hint="eastAsia"/>
                <w:sz w:val="22"/>
                <w:highlight w:val="none"/>
                <w:lang w:val="zh-CN"/>
              </w:rPr>
              <w:t>（包括最后报价文件），装订成册，采用胶订或线订，不得采用活页夹等可随时拆换的方式装订（胶订或线订以外装订形式视为活页装订）</w:t>
            </w:r>
            <w:r>
              <w:rPr>
                <w:rFonts w:hint="eastAsia"/>
                <w:sz w:val="22"/>
                <w:highlight w:val="none"/>
              </w:rPr>
              <w:t>。</w:t>
            </w:r>
            <w:r>
              <w:rPr>
                <w:rFonts w:hint="eastAsia"/>
                <w:sz w:val="22"/>
                <w:highlight w:val="none"/>
                <w:lang w:val="zh-CN"/>
              </w:rPr>
              <w:t>纸质磋商响应文件应与电子磋商响应文件内容一致。</w:t>
            </w:r>
          </w:p>
        </w:tc>
      </w:tr>
      <w:tr w14:paraId="113E2AC3">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FDC9A19">
            <w:pPr>
              <w:widowControl/>
              <w:snapToGrid w:val="0"/>
              <w:spacing w:line="360" w:lineRule="exact"/>
              <w:jc w:val="left"/>
              <w:rPr>
                <w:sz w:val="22"/>
                <w:highlight w:val="none"/>
              </w:rPr>
            </w:pPr>
            <w:r>
              <w:rPr>
                <w:rFonts w:hint="eastAsia"/>
                <w:sz w:val="22"/>
                <w:highlight w:val="none"/>
              </w:rPr>
              <w:t>电子加密响应文件的解密和异常情况处理</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D107FD6">
            <w:pPr>
              <w:widowControl/>
              <w:snapToGrid w:val="0"/>
              <w:spacing w:line="360" w:lineRule="exact"/>
              <w:rPr>
                <w:sz w:val="22"/>
                <w:highlight w:val="none"/>
              </w:rPr>
            </w:pPr>
            <w:r>
              <w:rPr>
                <w:rFonts w:hint="eastAsia"/>
                <w:sz w:val="22"/>
                <w:highlight w:val="none"/>
              </w:rPr>
              <w:t>电子加密投标文件的解密和异常情况处理：</w:t>
            </w:r>
          </w:p>
          <w:p w14:paraId="4D04E48C">
            <w:pPr>
              <w:widowControl/>
              <w:snapToGrid w:val="0"/>
              <w:spacing w:line="360" w:lineRule="exact"/>
              <w:rPr>
                <w:sz w:val="22"/>
                <w:highlight w:val="none"/>
              </w:rPr>
            </w:pPr>
            <w:r>
              <w:rPr>
                <w:rFonts w:hint="eastAsia"/>
                <w:sz w:val="22"/>
                <w:highlight w:val="none"/>
              </w:rPr>
              <w:t>（1）开标后，采购组织机构将向各投标供应商发出“电子加密投标文件”的解密通知，各投标供应商代表应当在接到解密通知后30分钟内自行完成“电子加密投标文件”的在线解密。</w:t>
            </w:r>
          </w:p>
          <w:p w14:paraId="4FC0A45A">
            <w:pPr>
              <w:widowControl/>
              <w:snapToGrid w:val="0"/>
              <w:spacing w:line="360" w:lineRule="exact"/>
              <w:rPr>
                <w:sz w:val="22"/>
                <w:highlight w:val="none"/>
              </w:rPr>
            </w:pPr>
            <w:r>
              <w:rPr>
                <w:rFonts w:hint="eastAsia"/>
                <w:sz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2C6DF434">
            <w:pPr>
              <w:widowControl/>
              <w:snapToGrid w:val="0"/>
              <w:spacing w:line="360" w:lineRule="exact"/>
              <w:rPr>
                <w:sz w:val="22"/>
                <w:highlight w:val="none"/>
              </w:rPr>
            </w:pPr>
            <w:r>
              <w:rPr>
                <w:rFonts w:hint="eastAsia"/>
                <w:sz w:val="22"/>
                <w:highlight w:val="none"/>
              </w:rPr>
              <w:t>（3）投标截止时间前，投标供应商仅递交了“备份投标文件”而未将电子加密投标文件上传至“政府采购云平台”的，投标无效。</w:t>
            </w:r>
          </w:p>
        </w:tc>
      </w:tr>
      <w:tr w14:paraId="650068C4">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8FB3357">
            <w:pPr>
              <w:widowControl/>
              <w:snapToGrid w:val="0"/>
              <w:spacing w:line="360" w:lineRule="exact"/>
              <w:jc w:val="left"/>
              <w:rPr>
                <w:sz w:val="22"/>
                <w:highlight w:val="none"/>
              </w:rPr>
            </w:pPr>
            <w:r>
              <w:rPr>
                <w:rFonts w:hint="eastAsia"/>
                <w:sz w:val="22"/>
                <w:highlight w:val="none"/>
              </w:rPr>
              <w:t>投标样品</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7ED426E">
            <w:pPr>
              <w:widowControl/>
              <w:snapToGrid w:val="0"/>
              <w:spacing w:line="360" w:lineRule="exact"/>
              <w:rPr>
                <w:sz w:val="22"/>
                <w:highlight w:val="none"/>
              </w:rPr>
            </w:pPr>
            <w:r>
              <w:rPr>
                <w:rFonts w:hint="eastAsia"/>
                <w:sz w:val="22"/>
                <w:highlight w:val="none"/>
              </w:rPr>
              <w:fldChar w:fldCharType="begin"/>
            </w:r>
            <w:r>
              <w:rPr>
                <w:rFonts w:hint="eastAsia"/>
                <w:sz w:val="22"/>
                <w:highlight w:val="none"/>
              </w:rPr>
              <w:instrText xml:space="preserve"> eq \o\ac(□</w:instrText>
            </w:r>
            <w:r>
              <w:rPr>
                <w:rFonts w:hint="eastAsia"/>
                <w:sz w:val="22"/>
                <w:highlight w:val="none"/>
                <w:lang w:eastAsia="zh-CN"/>
              </w:rPr>
              <w:instrText xml:space="preserve">,</w:instrText>
            </w:r>
            <w:r>
              <w:rPr>
                <w:rFonts w:hint="eastAsia"/>
                <w:position w:val="2"/>
                <w:sz w:val="15"/>
                <w:highlight w:val="none"/>
                <w:lang w:eastAsia="zh-CN"/>
              </w:rPr>
              <w:instrText xml:space="preserve">√</w:instrText>
            </w:r>
            <w:r>
              <w:rPr>
                <w:rFonts w:hint="eastAsia"/>
                <w:sz w:val="22"/>
                <w:highlight w:val="none"/>
              </w:rPr>
              <w:instrText xml:space="preserve">)</w:instrText>
            </w:r>
            <w:r>
              <w:rPr>
                <w:rFonts w:hint="eastAsia"/>
                <w:sz w:val="22"/>
                <w:highlight w:val="none"/>
              </w:rPr>
              <w:fldChar w:fldCharType="end"/>
            </w:r>
            <w:r>
              <w:rPr>
                <w:rFonts w:hint="eastAsia"/>
                <w:sz w:val="22"/>
                <w:highlight w:val="none"/>
              </w:rPr>
              <w:t>不需要</w:t>
            </w:r>
          </w:p>
          <w:p w14:paraId="641A6E25">
            <w:pPr>
              <w:widowControl/>
              <w:snapToGrid w:val="0"/>
              <w:spacing w:line="360" w:lineRule="exact"/>
              <w:rPr>
                <w:sz w:val="22"/>
                <w:highlight w:val="none"/>
              </w:rPr>
            </w:pPr>
            <w:r>
              <w:rPr>
                <w:rFonts w:hint="eastAsia"/>
                <w:sz w:val="22"/>
                <w:highlight w:val="none"/>
              </w:rPr>
              <w:fldChar w:fldCharType="begin"/>
            </w:r>
            <w:r>
              <w:rPr>
                <w:rFonts w:hint="eastAsia"/>
                <w:sz w:val="22"/>
                <w:highlight w:val="none"/>
              </w:rPr>
              <w:instrText xml:space="preserve"> eq \o\ac(□)</w:instrText>
            </w:r>
            <w:r>
              <w:rPr>
                <w:rFonts w:hint="eastAsia"/>
                <w:sz w:val="22"/>
                <w:highlight w:val="none"/>
              </w:rPr>
              <w:fldChar w:fldCharType="end"/>
            </w:r>
            <w:r>
              <w:rPr>
                <w:rFonts w:hint="eastAsia"/>
                <w:sz w:val="22"/>
                <w:highlight w:val="none"/>
              </w:rPr>
              <w:t>需要 详见采购文件</w:t>
            </w:r>
          </w:p>
        </w:tc>
      </w:tr>
      <w:tr w14:paraId="30703AE6">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BC0138C">
            <w:pPr>
              <w:widowControl/>
              <w:snapToGrid w:val="0"/>
              <w:spacing w:line="360" w:lineRule="exact"/>
              <w:jc w:val="left"/>
              <w:rPr>
                <w:sz w:val="22"/>
                <w:highlight w:val="none"/>
              </w:rPr>
            </w:pPr>
            <w:r>
              <w:rPr>
                <w:rFonts w:hint="eastAsia"/>
                <w:sz w:val="22"/>
                <w:highlight w:val="none"/>
              </w:rPr>
              <w:t>履约担保</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2BAD4B9">
            <w:pPr>
              <w:widowControl/>
              <w:snapToGrid w:val="0"/>
              <w:spacing w:line="360" w:lineRule="exact"/>
              <w:rPr>
                <w:sz w:val="22"/>
                <w:highlight w:val="none"/>
              </w:rPr>
            </w:pPr>
            <w:r>
              <w:rPr>
                <w:rFonts w:hint="eastAsia"/>
                <w:sz w:val="22"/>
                <w:highlight w:val="none"/>
              </w:rPr>
              <w:fldChar w:fldCharType="begin"/>
            </w:r>
            <w:r>
              <w:rPr>
                <w:rFonts w:hint="eastAsia"/>
                <w:sz w:val="22"/>
                <w:highlight w:val="none"/>
              </w:rPr>
              <w:instrText xml:space="preserve"> eq \o\ac(□)</w:instrText>
            </w:r>
            <w:r>
              <w:rPr>
                <w:rFonts w:hint="eastAsia"/>
                <w:sz w:val="22"/>
                <w:highlight w:val="none"/>
              </w:rPr>
              <w:fldChar w:fldCharType="end"/>
            </w:r>
            <w:r>
              <w:rPr>
                <w:rFonts w:hint="eastAsia"/>
                <w:sz w:val="22"/>
                <w:highlight w:val="none"/>
              </w:rPr>
              <w:t>不需要</w:t>
            </w:r>
          </w:p>
          <w:p w14:paraId="047FA882">
            <w:pPr>
              <w:widowControl/>
              <w:snapToGrid w:val="0"/>
              <w:spacing w:line="360" w:lineRule="exact"/>
              <w:rPr>
                <w:sz w:val="22"/>
                <w:highlight w:val="none"/>
              </w:rPr>
            </w:pPr>
            <w:r>
              <w:rPr>
                <w:rFonts w:hint="eastAsia"/>
                <w:sz w:val="22"/>
                <w:highlight w:val="none"/>
              </w:rPr>
              <w:fldChar w:fldCharType="begin"/>
            </w:r>
            <w:r>
              <w:rPr>
                <w:rFonts w:hint="eastAsia"/>
                <w:sz w:val="22"/>
                <w:highlight w:val="none"/>
              </w:rPr>
              <w:instrText xml:space="preserve"> eq \o\ac(□,√)</w:instrText>
            </w:r>
            <w:r>
              <w:rPr>
                <w:rFonts w:hint="eastAsia"/>
                <w:sz w:val="22"/>
                <w:highlight w:val="none"/>
              </w:rPr>
              <w:fldChar w:fldCharType="end"/>
            </w:r>
            <w:r>
              <w:rPr>
                <w:rFonts w:hint="eastAsia"/>
                <w:sz w:val="22"/>
                <w:highlight w:val="none"/>
              </w:rPr>
              <w:t>需要  合同签订后7个工作日内，成交（中标）供应商应向采购人提供合同总金额1%的履约保证金。</w:t>
            </w:r>
            <w:r>
              <w:rPr>
                <w:rFonts w:hint="eastAsia" w:ascii="宋体" w:hAnsi="宋体" w:eastAsia="宋体" w:cs="宋体"/>
                <w:b w:val="0"/>
                <w:bCs/>
                <w:i w:val="0"/>
                <w:iCs w:val="0"/>
                <w:color w:val="auto"/>
                <w:kern w:val="0"/>
                <w:sz w:val="22"/>
                <w:szCs w:val="22"/>
                <w:highlight w:val="none"/>
                <w:u w:val="none"/>
                <w:lang w:val="en-US" w:eastAsia="zh-CN" w:bidi="ar"/>
              </w:rPr>
              <w:t>（列入不良行为记录名单的供应商提供采购预算总金额10%的履约保证金）</w:t>
            </w:r>
          </w:p>
        </w:tc>
      </w:tr>
      <w:tr w14:paraId="32287879">
        <w:tblPrEx>
          <w:tblCellMar>
            <w:top w:w="0" w:type="dxa"/>
            <w:left w:w="0" w:type="dxa"/>
            <w:bottom w:w="0" w:type="dxa"/>
            <w:right w:w="0" w:type="dxa"/>
          </w:tblCellMar>
        </w:tblPrEx>
        <w:trPr>
          <w:trHeight w:val="41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C9061D2">
            <w:pPr>
              <w:widowControl/>
              <w:snapToGrid w:val="0"/>
              <w:spacing w:line="360" w:lineRule="exact"/>
              <w:jc w:val="left"/>
              <w:rPr>
                <w:sz w:val="22"/>
                <w:highlight w:val="none"/>
              </w:rPr>
            </w:pPr>
            <w:r>
              <w:rPr>
                <w:rFonts w:hint="eastAsia"/>
                <w:sz w:val="22"/>
                <w:highlight w:val="none"/>
              </w:rPr>
              <w:t>磋商保证金</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A058E15">
            <w:pPr>
              <w:widowControl/>
              <w:snapToGrid w:val="0"/>
              <w:spacing w:line="360" w:lineRule="exact"/>
              <w:rPr>
                <w:rFonts w:hint="default" w:eastAsia="宋体"/>
                <w:sz w:val="22"/>
                <w:highlight w:val="none"/>
                <w:lang w:val="en-US" w:eastAsia="zh-CN"/>
              </w:rPr>
            </w:pPr>
            <w:r>
              <w:rPr>
                <w:rFonts w:hint="eastAsia"/>
                <w:sz w:val="22"/>
                <w:highlight w:val="none"/>
                <w:lang w:val="en-US" w:eastAsia="zh-CN"/>
              </w:rPr>
              <w:t>详见采购公告。</w:t>
            </w:r>
          </w:p>
        </w:tc>
      </w:tr>
      <w:tr w14:paraId="5B48A879">
        <w:tblPrEx>
          <w:tblCellMar>
            <w:top w:w="0" w:type="dxa"/>
            <w:left w:w="0" w:type="dxa"/>
            <w:bottom w:w="0" w:type="dxa"/>
            <w:right w:w="0" w:type="dxa"/>
          </w:tblCellMar>
        </w:tblPrEx>
        <w:trPr>
          <w:trHeight w:val="430"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5A28050">
            <w:pPr>
              <w:widowControl/>
              <w:snapToGrid w:val="0"/>
              <w:spacing w:line="360" w:lineRule="exact"/>
              <w:jc w:val="left"/>
              <w:rPr>
                <w:sz w:val="22"/>
                <w:highlight w:val="none"/>
              </w:rPr>
            </w:pPr>
            <w:r>
              <w:rPr>
                <w:rFonts w:hint="eastAsia"/>
                <w:sz w:val="22"/>
                <w:highlight w:val="none"/>
              </w:rPr>
              <w:t>递交磋商响应文件截止时间及开标解密开始时间</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6216C68">
            <w:pPr>
              <w:widowControl/>
              <w:snapToGrid w:val="0"/>
              <w:spacing w:line="360" w:lineRule="exact"/>
              <w:rPr>
                <w:sz w:val="22"/>
                <w:highlight w:val="none"/>
              </w:rPr>
            </w:pPr>
            <w:r>
              <w:rPr>
                <w:rFonts w:hint="eastAsia"/>
                <w:sz w:val="22"/>
                <w:highlight w:val="none"/>
              </w:rPr>
              <w:t>202</w:t>
            </w:r>
            <w:r>
              <w:rPr>
                <w:rFonts w:hint="eastAsia"/>
                <w:sz w:val="22"/>
                <w:highlight w:val="none"/>
                <w:lang w:val="en-US" w:eastAsia="zh-CN"/>
              </w:rPr>
              <w:t>6</w:t>
            </w:r>
            <w:r>
              <w:rPr>
                <w:rFonts w:hint="eastAsia"/>
                <w:sz w:val="22"/>
                <w:highlight w:val="none"/>
              </w:rPr>
              <w:t>年</w:t>
            </w:r>
            <w:r>
              <w:rPr>
                <w:rFonts w:hint="eastAsia"/>
                <w:sz w:val="22"/>
                <w:highlight w:val="none"/>
                <w:lang w:val="en-US" w:eastAsia="zh-CN"/>
              </w:rPr>
              <w:t>4</w:t>
            </w:r>
            <w:r>
              <w:rPr>
                <w:rFonts w:hint="eastAsia"/>
                <w:sz w:val="22"/>
                <w:highlight w:val="none"/>
              </w:rPr>
              <w:t>月</w:t>
            </w:r>
            <w:r>
              <w:rPr>
                <w:rFonts w:hint="eastAsia"/>
                <w:sz w:val="22"/>
                <w:highlight w:val="none"/>
                <w:lang w:val="en-US" w:eastAsia="zh-CN"/>
              </w:rPr>
              <w:t>21</w:t>
            </w:r>
            <w:r>
              <w:rPr>
                <w:rFonts w:hint="eastAsia"/>
                <w:sz w:val="22"/>
                <w:highlight w:val="none"/>
              </w:rPr>
              <w:t>日</w:t>
            </w:r>
            <w:r>
              <w:rPr>
                <w:rFonts w:hint="eastAsia"/>
                <w:sz w:val="22"/>
                <w:highlight w:val="none"/>
                <w:lang w:val="en-US" w:eastAsia="zh-CN"/>
              </w:rPr>
              <w:t xml:space="preserve"> </w:t>
            </w:r>
            <w:r>
              <w:rPr>
                <w:rFonts w:hint="eastAsia"/>
                <w:sz w:val="22"/>
                <w:highlight w:val="none"/>
              </w:rPr>
              <w:t>下午14：30</w:t>
            </w:r>
          </w:p>
        </w:tc>
      </w:tr>
      <w:tr w14:paraId="4234A531">
        <w:tblPrEx>
          <w:tblCellMar>
            <w:top w:w="0" w:type="dxa"/>
            <w:left w:w="0" w:type="dxa"/>
            <w:bottom w:w="0" w:type="dxa"/>
            <w:right w:w="0" w:type="dxa"/>
          </w:tblCellMar>
        </w:tblPrEx>
        <w:trPr>
          <w:trHeight w:val="195"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D7409DE">
            <w:pPr>
              <w:widowControl/>
              <w:snapToGrid w:val="0"/>
              <w:spacing w:line="360" w:lineRule="exact"/>
              <w:jc w:val="left"/>
              <w:rPr>
                <w:sz w:val="22"/>
                <w:highlight w:val="none"/>
              </w:rPr>
            </w:pPr>
            <w:r>
              <w:rPr>
                <w:rFonts w:hint="eastAsia"/>
                <w:sz w:val="22"/>
                <w:highlight w:val="none"/>
              </w:rPr>
              <w:t>磋商地点（评审地点）</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7AB504F">
            <w:pPr>
              <w:widowControl/>
              <w:snapToGrid w:val="0"/>
              <w:spacing w:line="300" w:lineRule="exact"/>
              <w:jc w:val="left"/>
              <w:rPr>
                <w:sz w:val="22"/>
                <w:highlight w:val="none"/>
              </w:rPr>
            </w:pPr>
            <w:r>
              <w:rPr>
                <w:rFonts w:hint="eastAsia"/>
                <w:sz w:val="22"/>
                <w:highlight w:val="none"/>
              </w:rPr>
              <w:t>1、代理机构</w:t>
            </w:r>
            <w:r>
              <w:rPr>
                <w:rFonts w:hint="eastAsia" w:ascii="宋体" w:hAnsi="宋体" w:cs="宋体"/>
                <w:color w:val="000000"/>
                <w:sz w:val="22"/>
                <w:szCs w:val="22"/>
                <w:highlight w:val="none"/>
              </w:rPr>
              <w:t>地点：</w:t>
            </w:r>
            <w:r>
              <w:rPr>
                <w:rFonts w:hint="eastAsia" w:ascii="宋体" w:hAnsi="宋体" w:cs="宋体"/>
                <w:sz w:val="22"/>
                <w:szCs w:val="22"/>
                <w:highlight w:val="none"/>
              </w:rPr>
              <w:t>平阳县昆阳镇吉祥路鸿印里11幢2单元301室</w:t>
            </w:r>
            <w:r>
              <w:rPr>
                <w:rFonts w:hint="eastAsia"/>
                <w:sz w:val="22"/>
                <w:highlight w:val="none"/>
              </w:rPr>
              <w:t>（</w:t>
            </w:r>
            <w:r>
              <w:rPr>
                <w:rFonts w:hint="eastAsia" w:ascii="宋体" w:hAnsi="宋体" w:cs="宋体"/>
                <w:color w:val="000000"/>
                <w:sz w:val="22"/>
                <w:szCs w:val="22"/>
                <w:highlight w:val="none"/>
              </w:rPr>
              <w:t>温州亿顺工程项目咨询有限公司</w:t>
            </w:r>
            <w:r>
              <w:rPr>
                <w:rFonts w:hint="eastAsia"/>
                <w:sz w:val="22"/>
                <w:highlight w:val="none"/>
              </w:rPr>
              <w:t>）进行开评标活动；2、供应商通过“政府采购云平台（www.zcygov.cn）”实行在线投标响应（在投标截止时间止，供应商须准时登录“政府采购云平台（www.zcygov.cn）”在线响应投标，不需要现场参与）；</w:t>
            </w:r>
          </w:p>
        </w:tc>
      </w:tr>
      <w:tr w14:paraId="139627EA">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8B20F01">
            <w:pPr>
              <w:widowControl/>
              <w:snapToGrid w:val="0"/>
              <w:spacing w:line="360" w:lineRule="exact"/>
              <w:jc w:val="left"/>
              <w:rPr>
                <w:sz w:val="22"/>
                <w:highlight w:val="none"/>
              </w:rPr>
            </w:pPr>
            <w:r>
              <w:rPr>
                <w:rFonts w:hint="eastAsia"/>
                <w:sz w:val="22"/>
                <w:highlight w:val="none"/>
              </w:rPr>
              <w:t>合同备案</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1F6A122">
            <w:pPr>
              <w:widowControl/>
              <w:snapToGrid w:val="0"/>
              <w:spacing w:line="360" w:lineRule="exact"/>
              <w:rPr>
                <w:sz w:val="22"/>
                <w:highlight w:val="none"/>
              </w:rPr>
            </w:pPr>
            <w:r>
              <w:rPr>
                <w:rFonts w:hint="eastAsia"/>
                <w:sz w:val="22"/>
                <w:highlight w:val="none"/>
              </w:rPr>
              <w:t>1、中标（成交）供应商须在中标（成交）通知书发出之日起30日内与采购人签订合同。</w:t>
            </w:r>
          </w:p>
          <w:p w14:paraId="4D907449">
            <w:pPr>
              <w:widowControl/>
              <w:snapToGrid w:val="0"/>
              <w:spacing w:line="360" w:lineRule="exact"/>
              <w:rPr>
                <w:sz w:val="22"/>
                <w:highlight w:val="none"/>
              </w:rPr>
            </w:pPr>
            <w:r>
              <w:rPr>
                <w:rFonts w:hint="eastAsia"/>
                <w:sz w:val="22"/>
                <w:highlight w:val="none"/>
              </w:rPr>
              <w:t>2、中标（成交）供应商与采购人签订合同后，2日历天内将合同扫描件电子版发给代理公司：邮箱：</w:t>
            </w:r>
            <w:r>
              <w:rPr>
                <w:rStyle w:val="166"/>
                <w:rFonts w:hint="eastAsia" w:ascii="宋体" w:hAnsi="宋体" w:cs="宋体"/>
                <w:color w:val="000000"/>
                <w:sz w:val="22"/>
                <w:szCs w:val="22"/>
                <w:highlight w:val="none"/>
                <w:u w:val="single"/>
              </w:rPr>
              <w:t>303311421</w:t>
            </w:r>
            <w:r>
              <w:rPr>
                <w:rFonts w:hint="eastAsia"/>
                <w:sz w:val="22"/>
                <w:highlight w:val="none"/>
              </w:rPr>
              <w:t>@qq.com；</w:t>
            </w:r>
          </w:p>
          <w:p w14:paraId="39C9F3AE">
            <w:pPr>
              <w:widowControl/>
              <w:snapToGrid w:val="0"/>
              <w:spacing w:line="360" w:lineRule="exact"/>
              <w:rPr>
                <w:sz w:val="22"/>
                <w:highlight w:val="none"/>
              </w:rPr>
            </w:pPr>
            <w:r>
              <w:rPr>
                <w:rFonts w:hint="eastAsia"/>
                <w:sz w:val="22"/>
                <w:highlight w:val="none"/>
              </w:rPr>
              <w:t>3、本项目政府采购合同按规定在浙江政府采购网（</w:t>
            </w:r>
            <w:r>
              <w:rPr>
                <w:rFonts w:hint="eastAsia"/>
                <w:sz w:val="22"/>
                <w:highlight w:val="none"/>
              </w:rPr>
              <w:fldChar w:fldCharType="begin"/>
            </w:r>
            <w:r>
              <w:rPr>
                <w:rFonts w:hint="eastAsia"/>
                <w:sz w:val="22"/>
                <w:highlight w:val="none"/>
              </w:rPr>
              <w:instrText xml:space="preserve"> HYPERLINK "http://www.zjzfcg.gov.cn" </w:instrText>
            </w:r>
            <w:r>
              <w:rPr>
                <w:rFonts w:hint="eastAsia"/>
                <w:sz w:val="22"/>
                <w:highlight w:val="none"/>
              </w:rPr>
              <w:fldChar w:fldCharType="separate"/>
            </w:r>
            <w:r>
              <w:rPr>
                <w:rFonts w:hint="eastAsia"/>
                <w:sz w:val="22"/>
                <w:highlight w:val="none"/>
              </w:rPr>
              <w:t>https://zfcg.czt.zj.gov.cn/</w:t>
            </w:r>
            <w:r>
              <w:rPr>
                <w:rFonts w:hint="eastAsia"/>
                <w:sz w:val="22"/>
                <w:highlight w:val="none"/>
              </w:rPr>
              <w:fldChar w:fldCharType="end"/>
            </w:r>
            <w:r>
              <w:rPr>
                <w:rFonts w:hint="eastAsia"/>
                <w:sz w:val="22"/>
                <w:highlight w:val="none"/>
              </w:rPr>
              <w:t>）予以公告。</w:t>
            </w:r>
          </w:p>
        </w:tc>
      </w:tr>
      <w:tr w14:paraId="7D32A701">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285FD59">
            <w:pPr>
              <w:widowControl/>
              <w:snapToGrid w:val="0"/>
              <w:spacing w:line="360" w:lineRule="exact"/>
              <w:jc w:val="left"/>
              <w:rPr>
                <w:sz w:val="22"/>
                <w:highlight w:val="none"/>
              </w:rPr>
            </w:pPr>
            <w:r>
              <w:rPr>
                <w:rFonts w:hint="eastAsia"/>
                <w:sz w:val="22"/>
                <w:highlight w:val="none"/>
              </w:rPr>
              <w:t>合同履约管理</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95501CB">
            <w:pPr>
              <w:widowControl/>
              <w:snapToGrid w:val="0"/>
              <w:spacing w:line="360" w:lineRule="exact"/>
              <w:rPr>
                <w:sz w:val="22"/>
                <w:highlight w:val="none"/>
              </w:rPr>
            </w:pPr>
            <w:r>
              <w:rPr>
                <w:rFonts w:hint="eastAsia"/>
                <w:sz w:val="22"/>
                <w:highlight w:val="none"/>
              </w:rPr>
              <w:t>合同签订后，采购人依法加强对合同履约进行管理，并在中标（成交）供应商供货、项目验收等重要关节，如实填写《合同验收报告》（或考核资料），并及时向同级财政部门报告验收过程中遇到的问题。</w:t>
            </w:r>
          </w:p>
        </w:tc>
      </w:tr>
      <w:tr w14:paraId="5F6B362D">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B3DD58A">
            <w:pPr>
              <w:widowControl/>
              <w:snapToGrid w:val="0"/>
              <w:spacing w:line="360" w:lineRule="exact"/>
              <w:jc w:val="left"/>
              <w:rPr>
                <w:sz w:val="22"/>
                <w:highlight w:val="none"/>
              </w:rPr>
            </w:pPr>
            <w:r>
              <w:rPr>
                <w:rFonts w:hint="eastAsia"/>
                <w:sz w:val="22"/>
                <w:highlight w:val="none"/>
              </w:rPr>
              <w:t>免则声明</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E35D27F">
            <w:pPr>
              <w:widowControl/>
              <w:snapToGrid w:val="0"/>
              <w:spacing w:line="360" w:lineRule="exact"/>
              <w:rPr>
                <w:sz w:val="22"/>
                <w:highlight w:val="none"/>
              </w:rPr>
            </w:pPr>
            <w:r>
              <w:rPr>
                <w:rFonts w:hint="eastAsia"/>
                <w:sz w:val="22"/>
                <w:highlight w:val="none"/>
              </w:rPr>
              <w:t>1、投标供应商自行承担投标过程中产生的费用。无论何种因素导致采购项目延期开标、废标（流标）、投标供应商未中标、项目终止采购的，采购人与代理机构均不承担供应商投标费用。</w:t>
            </w:r>
          </w:p>
          <w:p w14:paraId="61D910ED">
            <w:pPr>
              <w:widowControl/>
              <w:snapToGrid w:val="0"/>
              <w:spacing w:line="360" w:lineRule="exact"/>
              <w:rPr>
                <w:sz w:val="22"/>
                <w:highlight w:val="none"/>
              </w:rPr>
            </w:pPr>
            <w:r>
              <w:rPr>
                <w:rFonts w:hint="eastAsia"/>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76C31797">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F0A53A3">
            <w:pPr>
              <w:widowControl/>
              <w:snapToGrid w:val="0"/>
              <w:spacing w:line="360" w:lineRule="exact"/>
              <w:jc w:val="left"/>
              <w:rPr>
                <w:sz w:val="22"/>
                <w:highlight w:val="none"/>
              </w:rPr>
            </w:pPr>
            <w:r>
              <w:rPr>
                <w:rFonts w:hint="eastAsia"/>
                <w:sz w:val="22"/>
                <w:highlight w:val="none"/>
              </w:rPr>
              <w:t>解释权</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A374E49">
            <w:pPr>
              <w:widowControl/>
              <w:snapToGrid w:val="0"/>
              <w:spacing w:line="360" w:lineRule="exact"/>
              <w:rPr>
                <w:sz w:val="22"/>
                <w:highlight w:val="none"/>
              </w:rPr>
            </w:pPr>
            <w:r>
              <w:rPr>
                <w:rFonts w:hint="eastAsia"/>
                <w:sz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133AF58C">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56CEA3A">
            <w:pPr>
              <w:widowControl/>
              <w:snapToGrid w:val="0"/>
              <w:spacing w:line="360" w:lineRule="exact"/>
              <w:jc w:val="left"/>
              <w:rPr>
                <w:sz w:val="22"/>
                <w:highlight w:val="none"/>
              </w:rPr>
            </w:pPr>
            <w:r>
              <w:rPr>
                <w:rFonts w:hint="eastAsia"/>
                <w:sz w:val="22"/>
                <w:highlight w:val="none"/>
              </w:rPr>
              <w:t>备注</w:t>
            </w:r>
          </w:p>
        </w:tc>
        <w:tc>
          <w:tcPr>
            <w:tcW w:w="774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2E627BFA">
            <w:pPr>
              <w:widowControl/>
              <w:snapToGrid w:val="0"/>
              <w:spacing w:line="360" w:lineRule="exact"/>
              <w:rPr>
                <w:sz w:val="22"/>
                <w:highlight w:val="none"/>
              </w:rPr>
            </w:pPr>
            <w:r>
              <w:rPr>
                <w:rFonts w:hint="eastAsia"/>
                <w:sz w:val="22"/>
                <w:highlight w:val="none"/>
              </w:rPr>
              <w:t>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tc>
      </w:tr>
      <w:tr w14:paraId="332A73DB">
        <w:tblPrEx>
          <w:tblCellMar>
            <w:top w:w="0" w:type="dxa"/>
            <w:left w:w="0" w:type="dxa"/>
            <w:bottom w:w="0" w:type="dxa"/>
            <w:right w:w="0" w:type="dxa"/>
          </w:tblCellMar>
        </w:tblPrEx>
        <w:trPr>
          <w:trHeight w:val="324" w:hRule="atLeast"/>
          <w:jc w:val="center"/>
        </w:trPr>
        <w:tc>
          <w:tcPr>
            <w:tcW w:w="2086"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14:paraId="57EAB986">
            <w:pPr>
              <w:widowControl/>
              <w:snapToGrid w:val="0"/>
              <w:spacing w:line="360" w:lineRule="exact"/>
              <w:jc w:val="left"/>
              <w:rPr>
                <w:sz w:val="22"/>
                <w:highlight w:val="none"/>
              </w:rPr>
            </w:pPr>
            <w:r>
              <w:rPr>
                <w:rFonts w:hint="eastAsia"/>
                <w:sz w:val="22"/>
                <w:highlight w:val="none"/>
              </w:rPr>
              <w:t>特别说明</w:t>
            </w:r>
          </w:p>
        </w:tc>
        <w:tc>
          <w:tcPr>
            <w:tcW w:w="7749"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14:paraId="62DC3653">
            <w:pPr>
              <w:widowControl/>
              <w:snapToGrid w:val="0"/>
              <w:spacing w:line="360" w:lineRule="exact"/>
              <w:rPr>
                <w:sz w:val="22"/>
                <w:highlight w:val="none"/>
              </w:rPr>
            </w:pPr>
            <w:r>
              <w:rPr>
                <w:rFonts w:hint="eastAsia"/>
                <w:sz w:val="22"/>
                <w:highlight w:val="none"/>
              </w:rPr>
              <w:t>1、中标（成交）供应商在合同签订前，采购人有权要求中标（成交）供应商提供其投标文件中的相关文件资料的原件进行审核；如无法提供原件或提供的原件与其投标文件中的不符，采购人有权取消其中标资格，并提交主管部门处理。</w:t>
            </w:r>
          </w:p>
          <w:p w14:paraId="351CF687">
            <w:pPr>
              <w:widowControl/>
              <w:snapToGrid w:val="0"/>
              <w:spacing w:line="360" w:lineRule="exact"/>
              <w:rPr>
                <w:sz w:val="22"/>
                <w:highlight w:val="none"/>
              </w:rPr>
            </w:pPr>
            <w:r>
              <w:rPr>
                <w:rFonts w:hint="eastAsia"/>
                <w:sz w:val="22"/>
                <w:highlight w:val="none"/>
              </w:rPr>
              <w:t>2、</w:t>
            </w:r>
            <w:r>
              <w:rPr>
                <w:rFonts w:hint="eastAsia" w:ascii="宋体" w:hAnsi="宋体" w:cs="宋体"/>
                <w:sz w:val="22"/>
                <w:szCs w:val="22"/>
                <w:highlight w:val="none"/>
              </w:rPr>
              <w:t>中标方在项目完工后必须将所有档案整理好并做成数字化成果（达到进馆要求）再移交档案室，有些项目工期时间较长的，项目一开始就应当将档案移交到档案室，后续按工程工期分阶段再移交，具体请联系档案室。</w:t>
            </w:r>
          </w:p>
        </w:tc>
      </w:tr>
    </w:tbl>
    <w:p w14:paraId="79870CB7">
      <w:pPr>
        <w:widowControl/>
        <w:snapToGrid w:val="0"/>
        <w:spacing w:line="360" w:lineRule="exact"/>
        <w:ind w:firstLine="440"/>
        <w:jc w:val="left"/>
        <w:rPr>
          <w:sz w:val="22"/>
          <w:highlight w:val="none"/>
        </w:rPr>
      </w:pPr>
    </w:p>
    <w:p w14:paraId="132AFAE7">
      <w:pPr>
        <w:widowControl/>
        <w:snapToGrid w:val="0"/>
        <w:spacing w:line="360" w:lineRule="exact"/>
        <w:ind w:firstLine="440"/>
        <w:jc w:val="left"/>
        <w:rPr>
          <w:sz w:val="22"/>
          <w:highlight w:val="none"/>
        </w:rPr>
        <w:sectPr>
          <w:footerReference r:id="rId5" w:type="first"/>
          <w:headerReference r:id="rId3" w:type="default"/>
          <w:footerReference r:id="rId4" w:type="default"/>
          <w:pgSz w:w="11907" w:h="16840"/>
          <w:pgMar w:top="1134" w:right="1134" w:bottom="1134" w:left="1134" w:header="720" w:footer="720" w:gutter="0"/>
          <w:cols w:space="720" w:num="1"/>
          <w:titlePg/>
          <w:docGrid w:linePitch="286" w:charSpace="0"/>
        </w:sectPr>
      </w:pPr>
    </w:p>
    <w:p w14:paraId="72E81CCC">
      <w:pPr>
        <w:widowControl/>
        <w:autoSpaceDE w:val="0"/>
        <w:autoSpaceDN w:val="0"/>
        <w:snapToGrid w:val="0"/>
        <w:spacing w:line="460" w:lineRule="atLeast"/>
        <w:jc w:val="center"/>
        <w:rPr>
          <w:rFonts w:hint="eastAsia" w:ascii="宋体" w:hAnsi="宋体" w:cs="宋体"/>
          <w:sz w:val="32"/>
          <w:highlight w:val="none"/>
        </w:rPr>
      </w:pPr>
    </w:p>
    <w:p w14:paraId="2FD55D66">
      <w:pPr>
        <w:widowControl/>
        <w:autoSpaceDE w:val="0"/>
        <w:autoSpaceDN w:val="0"/>
        <w:snapToGrid w:val="0"/>
        <w:spacing w:line="460" w:lineRule="atLeast"/>
        <w:jc w:val="center"/>
        <w:rPr>
          <w:rFonts w:hint="eastAsia" w:ascii="宋体" w:hAnsi="宋体" w:cs="宋体"/>
          <w:sz w:val="32"/>
          <w:highlight w:val="none"/>
        </w:rPr>
      </w:pPr>
    </w:p>
    <w:p w14:paraId="6F01AA4A">
      <w:pPr>
        <w:widowControl/>
        <w:autoSpaceDE w:val="0"/>
        <w:autoSpaceDN w:val="0"/>
        <w:snapToGrid w:val="0"/>
        <w:spacing w:line="460" w:lineRule="atLeast"/>
        <w:jc w:val="center"/>
        <w:rPr>
          <w:rFonts w:hint="eastAsia" w:ascii="宋体" w:hAnsi="宋体" w:cs="宋体"/>
          <w:sz w:val="32"/>
          <w:highlight w:val="none"/>
        </w:rPr>
      </w:pPr>
    </w:p>
    <w:p w14:paraId="4DA5B6BE">
      <w:pPr>
        <w:widowControl/>
        <w:autoSpaceDE w:val="0"/>
        <w:autoSpaceDN w:val="0"/>
        <w:snapToGrid w:val="0"/>
        <w:spacing w:line="460" w:lineRule="atLeast"/>
        <w:jc w:val="center"/>
        <w:rPr>
          <w:rFonts w:hint="eastAsia" w:ascii="宋体" w:hAnsi="宋体" w:cs="宋体"/>
          <w:sz w:val="32"/>
          <w:highlight w:val="none"/>
        </w:rPr>
      </w:pPr>
      <w:r>
        <w:rPr>
          <w:rFonts w:hint="eastAsia" w:ascii="宋体" w:hAnsi="宋体" w:cs="宋体"/>
          <w:sz w:val="32"/>
          <w:highlight w:val="none"/>
        </w:rPr>
        <w:t>竞争性磋商文件目录</w:t>
      </w:r>
    </w:p>
    <w:p w14:paraId="696081F2">
      <w:pPr>
        <w:widowControl/>
        <w:autoSpaceDE w:val="0"/>
        <w:autoSpaceDN w:val="0"/>
        <w:snapToGrid w:val="0"/>
        <w:spacing w:line="460" w:lineRule="atLeast"/>
        <w:jc w:val="left"/>
        <w:rPr>
          <w:rFonts w:hint="eastAsia" w:ascii="宋体" w:hAnsi="宋体" w:cs="宋体"/>
          <w:sz w:val="28"/>
          <w:highlight w:val="none"/>
        </w:rPr>
      </w:pPr>
      <w:r>
        <w:rPr>
          <w:rFonts w:hint="eastAsia" w:ascii="宋体" w:hAnsi="宋体" w:cs="宋体"/>
          <w:sz w:val="28"/>
          <w:highlight w:val="none"/>
        </w:rPr>
        <w:t xml:space="preserve">   </w:t>
      </w:r>
    </w:p>
    <w:p w14:paraId="36660279">
      <w:pPr>
        <w:widowControl/>
        <w:autoSpaceDE w:val="0"/>
        <w:autoSpaceDN w:val="0"/>
        <w:snapToGrid w:val="0"/>
        <w:spacing w:line="460" w:lineRule="atLeast"/>
        <w:ind w:firstLine="330"/>
        <w:jc w:val="left"/>
        <w:rPr>
          <w:rFonts w:hint="eastAsia" w:ascii="宋体" w:hAnsi="宋体" w:cs="宋体"/>
          <w:sz w:val="22"/>
          <w:highlight w:val="none"/>
        </w:rPr>
      </w:pPr>
      <w:r>
        <w:rPr>
          <w:rFonts w:hint="eastAsia" w:ascii="宋体" w:hAnsi="宋体" w:cs="宋体"/>
          <w:sz w:val="22"/>
          <w:highlight w:val="none"/>
        </w:rPr>
        <w:t>第一部分、项目简介</w:t>
      </w:r>
    </w:p>
    <w:p w14:paraId="0279A278">
      <w:pPr>
        <w:widowControl/>
        <w:autoSpaceDE w:val="0"/>
        <w:autoSpaceDN w:val="0"/>
        <w:snapToGrid w:val="0"/>
        <w:spacing w:line="460" w:lineRule="atLeast"/>
        <w:jc w:val="left"/>
        <w:rPr>
          <w:rFonts w:hint="eastAsia" w:ascii="宋体" w:hAnsi="宋体" w:cs="宋体"/>
          <w:sz w:val="22"/>
          <w:highlight w:val="none"/>
        </w:rPr>
      </w:pPr>
      <w:r>
        <w:rPr>
          <w:rFonts w:hint="eastAsia" w:ascii="宋体" w:hAnsi="宋体" w:cs="宋体"/>
          <w:sz w:val="22"/>
          <w:highlight w:val="none"/>
        </w:rPr>
        <w:t xml:space="preserve">   第二部分、采购内容及技术要求</w:t>
      </w:r>
    </w:p>
    <w:p w14:paraId="0F5A8627">
      <w:pPr>
        <w:widowControl/>
        <w:autoSpaceDE w:val="0"/>
        <w:autoSpaceDN w:val="0"/>
        <w:snapToGrid w:val="0"/>
        <w:spacing w:line="460" w:lineRule="atLeast"/>
        <w:jc w:val="left"/>
        <w:rPr>
          <w:rFonts w:hint="eastAsia" w:ascii="宋体" w:hAnsi="宋体" w:cs="宋体"/>
          <w:sz w:val="22"/>
          <w:highlight w:val="none"/>
        </w:rPr>
      </w:pPr>
      <w:r>
        <w:rPr>
          <w:rFonts w:hint="eastAsia" w:ascii="宋体" w:hAnsi="宋体" w:cs="宋体"/>
          <w:sz w:val="22"/>
          <w:highlight w:val="none"/>
        </w:rPr>
        <w:t xml:space="preserve">   第三部分、供应商须知</w:t>
      </w:r>
    </w:p>
    <w:p w14:paraId="1ED92E42">
      <w:pPr>
        <w:widowControl/>
        <w:autoSpaceDE w:val="0"/>
        <w:autoSpaceDN w:val="0"/>
        <w:snapToGrid w:val="0"/>
        <w:spacing w:line="460" w:lineRule="atLeast"/>
        <w:jc w:val="left"/>
        <w:rPr>
          <w:rFonts w:hint="eastAsia" w:ascii="宋体" w:hAnsi="宋体" w:cs="宋体"/>
          <w:sz w:val="22"/>
          <w:highlight w:val="none"/>
        </w:rPr>
      </w:pPr>
      <w:r>
        <w:rPr>
          <w:rFonts w:hint="eastAsia" w:ascii="宋体" w:hAnsi="宋体" w:cs="宋体"/>
          <w:sz w:val="22"/>
          <w:highlight w:val="none"/>
        </w:rPr>
        <w:t xml:space="preserve">   第四部分、政府采购政策功能相关说明</w:t>
      </w:r>
    </w:p>
    <w:p w14:paraId="0CD06B47">
      <w:pPr>
        <w:widowControl/>
        <w:autoSpaceDE w:val="0"/>
        <w:autoSpaceDN w:val="0"/>
        <w:snapToGrid w:val="0"/>
        <w:spacing w:line="440" w:lineRule="atLeast"/>
        <w:ind w:firstLine="330"/>
        <w:jc w:val="left"/>
        <w:rPr>
          <w:rFonts w:hint="eastAsia" w:ascii="宋体" w:hAnsi="宋体" w:cs="宋体"/>
          <w:sz w:val="22"/>
          <w:highlight w:val="none"/>
        </w:rPr>
      </w:pPr>
      <w:r>
        <w:rPr>
          <w:rFonts w:hint="eastAsia" w:ascii="宋体" w:hAnsi="宋体" w:cs="宋体"/>
          <w:sz w:val="22"/>
          <w:highlight w:val="none"/>
        </w:rPr>
        <w:t xml:space="preserve">第五部分、合同格式          </w:t>
      </w:r>
    </w:p>
    <w:p w14:paraId="32B03958">
      <w:pPr>
        <w:widowControl/>
        <w:autoSpaceDE w:val="0"/>
        <w:autoSpaceDN w:val="0"/>
        <w:snapToGrid w:val="0"/>
        <w:spacing w:line="460" w:lineRule="atLeast"/>
        <w:ind w:firstLine="330"/>
        <w:jc w:val="left"/>
        <w:rPr>
          <w:rFonts w:hint="eastAsia" w:ascii="宋体" w:hAnsi="宋体" w:cs="宋体"/>
          <w:sz w:val="22"/>
          <w:highlight w:val="none"/>
        </w:rPr>
      </w:pPr>
      <w:r>
        <w:rPr>
          <w:rFonts w:hint="eastAsia" w:ascii="宋体" w:hAnsi="宋体" w:cs="宋体"/>
          <w:sz w:val="22"/>
          <w:highlight w:val="none"/>
        </w:rPr>
        <w:t>第六部分、附件：投标文件格式</w:t>
      </w:r>
    </w:p>
    <w:p w14:paraId="2D94A170">
      <w:pPr>
        <w:widowControl/>
        <w:autoSpaceDE w:val="0"/>
        <w:autoSpaceDN w:val="0"/>
        <w:snapToGrid w:val="0"/>
        <w:spacing w:line="460" w:lineRule="atLeast"/>
        <w:ind w:firstLine="330"/>
        <w:jc w:val="left"/>
        <w:rPr>
          <w:rFonts w:hint="eastAsia" w:ascii="宋体" w:hAnsi="宋体" w:cs="宋体"/>
          <w:sz w:val="22"/>
          <w:highlight w:val="none"/>
        </w:rPr>
      </w:pPr>
      <w:r>
        <w:rPr>
          <w:rFonts w:hint="eastAsia" w:ascii="宋体" w:hAnsi="宋体" w:cs="宋体"/>
          <w:sz w:val="22"/>
          <w:highlight w:val="none"/>
        </w:rPr>
        <w:t>第七部分、确定成交供应商办法</w:t>
      </w:r>
    </w:p>
    <w:p w14:paraId="3A020F91">
      <w:pPr>
        <w:widowControl/>
        <w:autoSpaceDE w:val="0"/>
        <w:autoSpaceDN w:val="0"/>
        <w:snapToGrid w:val="0"/>
        <w:spacing w:line="460" w:lineRule="atLeast"/>
        <w:ind w:firstLine="1320" w:firstLineChars="600"/>
        <w:jc w:val="left"/>
        <w:rPr>
          <w:rFonts w:hint="eastAsia" w:ascii="宋体" w:hAnsi="宋体" w:cs="宋体"/>
          <w:sz w:val="22"/>
          <w:highlight w:val="none"/>
        </w:rPr>
      </w:pPr>
      <w:r>
        <w:rPr>
          <w:rFonts w:hint="eastAsia" w:ascii="宋体" w:hAnsi="宋体" w:cs="宋体"/>
          <w:sz w:val="22"/>
          <w:highlight w:val="none"/>
        </w:rPr>
        <w:t>质疑函范本</w:t>
      </w:r>
    </w:p>
    <w:p w14:paraId="7C1C0B42">
      <w:pPr>
        <w:widowControl/>
        <w:autoSpaceDE w:val="0"/>
        <w:autoSpaceDN w:val="0"/>
        <w:snapToGrid w:val="0"/>
        <w:spacing w:line="460" w:lineRule="atLeast"/>
        <w:ind w:firstLine="1320" w:firstLineChars="600"/>
        <w:jc w:val="left"/>
        <w:rPr>
          <w:rFonts w:hint="eastAsia" w:ascii="宋体" w:hAnsi="宋体" w:cs="宋体"/>
          <w:sz w:val="22"/>
          <w:highlight w:val="none"/>
        </w:rPr>
      </w:pPr>
      <w:r>
        <w:rPr>
          <w:rFonts w:hint="eastAsia" w:ascii="宋体" w:hAnsi="宋体" w:cs="宋体"/>
          <w:sz w:val="22"/>
          <w:highlight w:val="none"/>
        </w:rPr>
        <w:t>政府采购活动现场确认声明书</w:t>
      </w:r>
    </w:p>
    <w:p w14:paraId="5AE8DE28">
      <w:pPr>
        <w:widowControl/>
        <w:autoSpaceDE w:val="0"/>
        <w:autoSpaceDN w:val="0"/>
        <w:snapToGrid w:val="0"/>
        <w:spacing w:line="460" w:lineRule="atLeast"/>
        <w:ind w:firstLine="1665"/>
        <w:jc w:val="left"/>
        <w:rPr>
          <w:rFonts w:hint="eastAsia" w:ascii="宋体" w:hAnsi="宋体" w:cs="宋体"/>
          <w:sz w:val="22"/>
          <w:highlight w:val="none"/>
        </w:rPr>
      </w:pPr>
    </w:p>
    <w:p w14:paraId="329F960C">
      <w:pPr>
        <w:widowControl/>
        <w:autoSpaceDE w:val="0"/>
        <w:autoSpaceDN w:val="0"/>
        <w:snapToGrid w:val="0"/>
        <w:spacing w:before="120" w:line="460" w:lineRule="atLeast"/>
        <w:jc w:val="center"/>
        <w:rPr>
          <w:rFonts w:hint="eastAsia" w:ascii="宋体" w:hAnsi="宋体" w:cs="宋体"/>
          <w:sz w:val="22"/>
          <w:highlight w:val="none"/>
        </w:rPr>
      </w:pPr>
    </w:p>
    <w:p w14:paraId="2F4C2B51">
      <w:pPr>
        <w:widowControl/>
        <w:autoSpaceDE w:val="0"/>
        <w:autoSpaceDN w:val="0"/>
        <w:snapToGrid w:val="0"/>
        <w:spacing w:before="120" w:line="460" w:lineRule="atLeast"/>
        <w:jc w:val="center"/>
        <w:rPr>
          <w:rFonts w:hint="eastAsia" w:ascii="宋体" w:hAnsi="宋体" w:cs="宋体"/>
          <w:sz w:val="22"/>
          <w:highlight w:val="none"/>
        </w:rPr>
      </w:pPr>
    </w:p>
    <w:p w14:paraId="18269DEA">
      <w:pPr>
        <w:widowControl/>
        <w:autoSpaceDE w:val="0"/>
        <w:autoSpaceDN w:val="0"/>
        <w:snapToGrid w:val="0"/>
        <w:spacing w:before="120" w:line="460" w:lineRule="atLeast"/>
        <w:jc w:val="center"/>
        <w:rPr>
          <w:rFonts w:hint="eastAsia" w:ascii="宋体" w:hAnsi="宋体" w:cs="宋体"/>
          <w:sz w:val="22"/>
          <w:highlight w:val="none"/>
        </w:rPr>
      </w:pPr>
    </w:p>
    <w:p w14:paraId="1C84EB88">
      <w:pPr>
        <w:widowControl/>
        <w:autoSpaceDE w:val="0"/>
        <w:autoSpaceDN w:val="0"/>
        <w:snapToGrid w:val="0"/>
        <w:spacing w:before="120" w:line="460" w:lineRule="atLeast"/>
        <w:jc w:val="center"/>
        <w:rPr>
          <w:rFonts w:hint="eastAsia" w:ascii="宋体" w:hAnsi="宋体" w:cs="宋体"/>
          <w:sz w:val="22"/>
          <w:highlight w:val="none"/>
        </w:rPr>
      </w:pPr>
    </w:p>
    <w:p w14:paraId="324C8BDC">
      <w:pPr>
        <w:pStyle w:val="45"/>
        <w:rPr>
          <w:highlight w:val="none"/>
        </w:rPr>
      </w:pPr>
    </w:p>
    <w:p w14:paraId="3D9E4D64">
      <w:pPr>
        <w:widowControl/>
        <w:tabs>
          <w:tab w:val="left" w:pos="5716"/>
        </w:tabs>
        <w:autoSpaceDE w:val="0"/>
        <w:autoSpaceDN w:val="0"/>
        <w:snapToGrid w:val="0"/>
        <w:spacing w:before="120" w:line="460" w:lineRule="atLeast"/>
        <w:jc w:val="left"/>
        <w:rPr>
          <w:rFonts w:hint="eastAsia" w:ascii="宋体" w:hAnsi="宋体" w:cs="宋体"/>
          <w:b/>
          <w:sz w:val="36"/>
          <w:highlight w:val="none"/>
        </w:rPr>
      </w:pPr>
      <w:r>
        <w:rPr>
          <w:rFonts w:hint="eastAsia" w:ascii="宋体" w:hAnsi="宋体" w:cs="宋体"/>
          <w:b/>
          <w:sz w:val="22"/>
          <w:highlight w:val="none"/>
        </w:rPr>
        <w:tab/>
      </w:r>
    </w:p>
    <w:p w14:paraId="59AC0E48">
      <w:pPr>
        <w:widowControl/>
        <w:autoSpaceDE w:val="0"/>
        <w:autoSpaceDN w:val="0"/>
        <w:snapToGrid w:val="0"/>
        <w:spacing w:line="400" w:lineRule="exact"/>
        <w:jc w:val="both"/>
        <w:rPr>
          <w:rFonts w:hint="eastAsia" w:ascii="宋体" w:hAnsi="宋体" w:cs="宋体"/>
          <w:b/>
          <w:sz w:val="36"/>
          <w:highlight w:val="none"/>
        </w:rPr>
      </w:pPr>
    </w:p>
    <w:p w14:paraId="38ACD74B">
      <w:pPr>
        <w:autoSpaceDE w:val="0"/>
        <w:autoSpaceDN w:val="0"/>
        <w:adjustRightInd w:val="0"/>
        <w:spacing w:line="460" w:lineRule="atLeast"/>
        <w:ind w:firstLine="590" w:firstLineChars="245"/>
        <w:rPr>
          <w:rFonts w:hint="eastAsia" w:ascii="宋体" w:hAnsi="宋体" w:cs="宋体"/>
          <w:b/>
          <w:sz w:val="24"/>
          <w:highlight w:val="none"/>
          <w:u w:val="thick"/>
        </w:rPr>
      </w:pPr>
      <w:r>
        <w:rPr>
          <w:rFonts w:hint="eastAsia" w:ascii="宋体" w:hAnsi="宋体" w:cs="宋体"/>
          <w:b/>
          <w:sz w:val="24"/>
          <w:highlight w:val="none"/>
          <w:u w:val="thick"/>
          <w:lang w:eastAsia="zh-CN"/>
        </w:rPr>
        <w:t>★</w:t>
      </w:r>
      <w:r>
        <w:rPr>
          <w:rFonts w:hint="eastAsia" w:ascii="宋体" w:hAnsi="宋体" w:cs="宋体"/>
          <w:b/>
          <w:sz w:val="24"/>
          <w:highlight w:val="none"/>
          <w:u w:val="thick"/>
        </w:rPr>
        <w:t>注：竞争性磋商文件中有的条款及要求以加粗、加下划线或符号</w:t>
      </w:r>
      <w:r>
        <w:rPr>
          <w:rFonts w:hint="eastAsia" w:ascii="宋体" w:hAnsi="宋体" w:cs="宋体"/>
          <w:b/>
          <w:sz w:val="30"/>
          <w:szCs w:val="30"/>
          <w:highlight w:val="none"/>
          <w:u w:val="thick"/>
        </w:rPr>
        <w:t>*</w:t>
      </w:r>
      <w:r>
        <w:rPr>
          <w:rFonts w:hint="eastAsia" w:ascii="宋体" w:hAnsi="宋体" w:cs="宋体"/>
          <w:b/>
          <w:sz w:val="24"/>
          <w:highlight w:val="none"/>
          <w:u w:val="thick"/>
        </w:rPr>
        <w:t>、▲、</w:t>
      </w:r>
      <w:r>
        <w:rPr>
          <w:rFonts w:hint="eastAsia" w:ascii="宋体" w:hAnsi="宋体" w:cs="宋体"/>
          <w:b/>
          <w:sz w:val="24"/>
          <w:highlight w:val="none"/>
          <w:u w:val="thick"/>
          <w:lang w:eastAsia="zh-CN"/>
        </w:rPr>
        <w:t>★</w:t>
      </w:r>
      <w:r>
        <w:rPr>
          <w:rFonts w:hint="eastAsia" w:ascii="宋体" w:hAnsi="宋体" w:cs="宋体"/>
          <w:b/>
          <w:sz w:val="24"/>
          <w:highlight w:val="none"/>
          <w:u w:val="thick"/>
        </w:rPr>
        <w:t>、●的形式强调，这些特别强调的条款及内容有些是重要条款，供应商对重要条款的响应程度将作为评审工作的主要依据之一。</w:t>
      </w:r>
    </w:p>
    <w:p w14:paraId="59CC2ABE">
      <w:pPr>
        <w:widowControl/>
        <w:autoSpaceDE w:val="0"/>
        <w:autoSpaceDN w:val="0"/>
        <w:snapToGrid w:val="0"/>
        <w:spacing w:line="400" w:lineRule="exact"/>
        <w:jc w:val="center"/>
        <w:rPr>
          <w:rFonts w:hint="eastAsia" w:ascii="宋体" w:hAnsi="宋体" w:cs="宋体"/>
          <w:b/>
          <w:sz w:val="36"/>
          <w:highlight w:val="none"/>
        </w:rPr>
      </w:pPr>
    </w:p>
    <w:p w14:paraId="08909457">
      <w:pPr>
        <w:widowControl/>
        <w:autoSpaceDE w:val="0"/>
        <w:autoSpaceDN w:val="0"/>
        <w:snapToGrid w:val="0"/>
        <w:spacing w:line="400" w:lineRule="exact"/>
        <w:jc w:val="center"/>
        <w:rPr>
          <w:rFonts w:hint="eastAsia" w:ascii="宋体" w:hAnsi="宋体" w:cs="宋体"/>
          <w:b/>
          <w:sz w:val="36"/>
          <w:highlight w:val="none"/>
        </w:rPr>
        <w:sectPr>
          <w:pgSz w:w="11907" w:h="16840"/>
          <w:pgMar w:top="1134" w:right="1134" w:bottom="1134" w:left="1134" w:header="720" w:footer="720" w:gutter="0"/>
          <w:cols w:space="720" w:num="1"/>
          <w:titlePg/>
          <w:docGrid w:linePitch="286" w:charSpace="0"/>
        </w:sectPr>
      </w:pPr>
    </w:p>
    <w:p w14:paraId="2D9794DD">
      <w:pPr>
        <w:widowControl/>
        <w:autoSpaceDE w:val="0"/>
        <w:autoSpaceDN w:val="0"/>
        <w:snapToGrid w:val="0"/>
        <w:spacing w:line="400" w:lineRule="exact"/>
        <w:jc w:val="center"/>
        <w:rPr>
          <w:rFonts w:hint="eastAsia" w:ascii="宋体" w:hAnsi="宋体" w:cs="宋体"/>
          <w:b/>
          <w:sz w:val="36"/>
          <w:highlight w:val="none"/>
        </w:rPr>
      </w:pPr>
    </w:p>
    <w:p w14:paraId="2B36B229">
      <w:pPr>
        <w:widowControl/>
        <w:autoSpaceDE w:val="0"/>
        <w:autoSpaceDN w:val="0"/>
        <w:snapToGrid w:val="0"/>
        <w:spacing w:line="400" w:lineRule="exact"/>
        <w:jc w:val="center"/>
        <w:rPr>
          <w:rFonts w:hint="eastAsia" w:ascii="宋体" w:hAnsi="宋体" w:cs="宋体"/>
          <w:b/>
          <w:sz w:val="36"/>
          <w:highlight w:val="none"/>
        </w:rPr>
      </w:pPr>
      <w:r>
        <w:rPr>
          <w:rFonts w:hint="eastAsia" w:ascii="宋体" w:hAnsi="宋体" w:cs="宋体"/>
          <w:b/>
          <w:sz w:val="36"/>
          <w:highlight w:val="none"/>
        </w:rPr>
        <w:t>第一部 项目简介</w:t>
      </w:r>
    </w:p>
    <w:p w14:paraId="6C5D9A7F">
      <w:pPr>
        <w:widowControl/>
        <w:autoSpaceDE w:val="0"/>
        <w:autoSpaceDN w:val="0"/>
        <w:snapToGrid w:val="0"/>
        <w:spacing w:line="400" w:lineRule="exact"/>
        <w:jc w:val="left"/>
        <w:rPr>
          <w:rFonts w:hint="eastAsia" w:ascii="宋体" w:hAnsi="宋体" w:cs="宋体"/>
          <w:sz w:val="22"/>
          <w:highlight w:val="none"/>
        </w:rPr>
      </w:pPr>
      <w:r>
        <w:rPr>
          <w:rFonts w:hint="eastAsia" w:ascii="宋体" w:hAnsi="宋体" w:cs="宋体"/>
          <w:sz w:val="22"/>
          <w:highlight w:val="none"/>
        </w:rPr>
        <w:t>一、项目简介</w:t>
      </w:r>
    </w:p>
    <w:p w14:paraId="5DFCDE8A">
      <w:pPr>
        <w:widowControl/>
        <w:autoSpaceDE w:val="0"/>
        <w:autoSpaceDN w:val="0"/>
        <w:snapToGrid w:val="0"/>
        <w:spacing w:line="460" w:lineRule="atLeast"/>
        <w:ind w:firstLine="440" w:firstLineChars="200"/>
        <w:jc w:val="left"/>
        <w:rPr>
          <w:rFonts w:hint="eastAsia" w:ascii="宋体" w:hAnsi="宋体" w:cs="宋体"/>
          <w:sz w:val="22"/>
          <w:highlight w:val="none"/>
        </w:rPr>
      </w:pPr>
      <w:r>
        <w:rPr>
          <w:rFonts w:hint="eastAsia" w:ascii="宋体" w:hAnsi="宋体" w:cs="宋体"/>
          <w:sz w:val="22"/>
          <w:highlight w:val="none"/>
        </w:rPr>
        <w:t>温州亿顺工程项目咨询有限公司受平阳县鳌江镇人民政府委托，以竞争性磋商方式采购鳌江镇荆溪未来社区智能化设备采购项目，本项目资金已经落实。</w:t>
      </w:r>
    </w:p>
    <w:p w14:paraId="48F23D42">
      <w:pPr>
        <w:widowControl/>
        <w:autoSpaceDE w:val="0"/>
        <w:autoSpaceDN w:val="0"/>
        <w:snapToGrid w:val="0"/>
        <w:spacing w:line="460" w:lineRule="atLeast"/>
        <w:ind w:firstLine="440" w:firstLineChars="200"/>
        <w:jc w:val="left"/>
        <w:rPr>
          <w:rFonts w:hint="eastAsia" w:ascii="宋体" w:hAnsi="宋体" w:cs="宋体"/>
          <w:sz w:val="22"/>
          <w:szCs w:val="22"/>
          <w:highlight w:val="none"/>
          <w:u w:val="single"/>
        </w:rPr>
      </w:pPr>
      <w:r>
        <w:rPr>
          <w:rFonts w:hint="eastAsia" w:ascii="宋体" w:hAnsi="宋体" w:cs="宋体"/>
          <w:sz w:val="22"/>
          <w:highlight w:val="none"/>
        </w:rPr>
        <w:t>我们热忱欢迎有关公司（企业）前来进行报价。</w:t>
      </w:r>
    </w:p>
    <w:p w14:paraId="1024E0C0">
      <w:pPr>
        <w:rPr>
          <w:rFonts w:hint="eastAsia" w:ascii="宋体" w:hAnsi="宋体" w:cs="宋体"/>
          <w:sz w:val="22"/>
          <w:szCs w:val="22"/>
          <w:highlight w:val="none"/>
          <w:u w:val="single"/>
        </w:rPr>
      </w:pPr>
    </w:p>
    <w:p w14:paraId="71CEDC12">
      <w:pPr>
        <w:numPr>
          <w:ilvl w:val="0"/>
          <w:numId w:val="2"/>
        </w:numPr>
        <w:autoSpaceDE w:val="0"/>
        <w:autoSpaceDN w:val="0"/>
        <w:adjustRightInd w:val="0"/>
        <w:snapToGrid w:val="0"/>
        <w:spacing w:line="460" w:lineRule="exact"/>
        <w:jc w:val="center"/>
        <w:textAlignment w:val="bottom"/>
        <w:rPr>
          <w:rFonts w:hint="eastAsia" w:ascii="宋体" w:hAnsi="宋体" w:cs="宋体"/>
          <w:b/>
          <w:sz w:val="36"/>
          <w:highlight w:val="none"/>
        </w:rPr>
      </w:pPr>
      <w:bookmarkStart w:id="0" w:name="_Toc444066171"/>
      <w:r>
        <w:rPr>
          <w:rFonts w:hint="eastAsia" w:ascii="宋体" w:hAnsi="宋体" w:cs="宋体"/>
          <w:b/>
          <w:sz w:val="36"/>
          <w:highlight w:val="none"/>
        </w:rPr>
        <w:t>采购内容及技术要求</w:t>
      </w:r>
      <w:bookmarkStart w:id="1" w:name="_Toc142902564"/>
    </w:p>
    <w:bookmarkEnd w:id="0"/>
    <w:bookmarkEnd w:id="1"/>
    <w:p w14:paraId="27DD92D4">
      <w:pPr>
        <w:adjustRightInd w:val="0"/>
        <w:spacing w:line="400" w:lineRule="exact"/>
        <w:ind w:firstLine="442" w:firstLineChars="200"/>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一、总则</w:t>
      </w:r>
    </w:p>
    <w:p w14:paraId="7A56A541">
      <w:pPr>
        <w:adjustRightIn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1、本技术规范要求提出的是最低限度的基本技术要求，并未对所有技术细节作出规定，供应商应提供符合本技术要求和国家标准、行业标准的优质产品。</w:t>
      </w:r>
    </w:p>
    <w:p w14:paraId="690EB170">
      <w:pPr>
        <w:adjustRightIn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1.</w:t>
      </w:r>
      <w:r>
        <w:rPr>
          <w:rFonts w:hint="eastAsia" w:ascii="宋体" w:hAnsi="宋体" w:cs="宋体"/>
          <w:sz w:val="22"/>
          <w:szCs w:val="22"/>
          <w:highlight w:val="none"/>
        </w:rPr>
        <w:t>1</w:t>
      </w:r>
      <w:r>
        <w:rPr>
          <w:rFonts w:hint="eastAsia" w:ascii="宋体" w:hAnsi="宋体" w:cs="宋体"/>
          <w:sz w:val="22"/>
          <w:szCs w:val="22"/>
          <w:highlight w:val="none"/>
          <w:lang w:val="zh-CN"/>
        </w:rPr>
        <w:t>、供应商产品与本技术要求不一致时，供应商应在投标文件中予以说明，并由评标委员会鉴定供应商产品能否达到要求。如供应商没有在投标文件中提出异议，则视为供应商提供的产品完全按照本招标文件要求。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73B9F538">
      <w:pPr>
        <w:adjustRightIn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2、技术要求及标准的执行</w:t>
      </w:r>
    </w:p>
    <w:p w14:paraId="400155E3">
      <w:pPr>
        <w:adjustRightIn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供应商提供的产品投标明确所执行的质量标准，若同一标准已颁发新标准，则按最新标准执行。若同一产品同时有几个标准（国际标准、国家标准、行业标准、企业标准等），则按最高层次的标准执行。</w:t>
      </w:r>
    </w:p>
    <w:p w14:paraId="0E48B8B7">
      <w:pPr>
        <w:adjustRightInd w:val="0"/>
        <w:spacing w:line="400" w:lineRule="exact"/>
        <w:ind w:firstLine="440" w:firstLineChars="200"/>
        <w:rPr>
          <w:rFonts w:hint="eastAsia" w:ascii="宋体" w:hAnsi="宋体" w:cs="宋体"/>
          <w:sz w:val="22"/>
          <w:szCs w:val="22"/>
          <w:highlight w:val="none"/>
          <w:lang w:val="zh-CN"/>
        </w:rPr>
      </w:pPr>
      <w:r>
        <w:rPr>
          <w:rFonts w:hint="eastAsia" w:ascii="宋体" w:hAnsi="宋体" w:cs="宋体"/>
          <w:sz w:val="22"/>
          <w:szCs w:val="22"/>
          <w:highlight w:val="none"/>
          <w:lang w:val="zh-CN"/>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供应商提供相关数据与说明，投标文件须对下列要求作出实质性回应。</w:t>
      </w:r>
    </w:p>
    <w:p w14:paraId="6F544125">
      <w:pPr>
        <w:adjustRightInd w:val="0"/>
        <w:spacing w:line="400" w:lineRule="exact"/>
        <w:ind w:firstLine="442" w:firstLineChars="20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二、项目概述：</w:t>
      </w:r>
    </w:p>
    <w:p w14:paraId="016A123E">
      <w:pPr>
        <w:adjustRightInd w:val="0"/>
        <w:spacing w:line="400" w:lineRule="exact"/>
        <w:ind w:firstLine="440" w:firstLineChars="200"/>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en-US" w:eastAsia="zh-CN"/>
        </w:rPr>
        <w:t>鳌江镇荆溪未来社区智能化设备采购项目是为全面提升社区智能化水平、优化社区服务质量而开展的建设项目。项目聚焦社区多元场景的智能化需求，覆盖荆溪社区党群服务中心、文化礼堂、智慧驾驶舱、幸福学堂、邻里食堂、居家养老日间照料中心、婴幼儿照护服务驿站、老人活动中心、社区公园、魁峰书房、百姓健身房、小区、幼儿园及中心机房等多个区域，通过系统性采购安装各类智能化设备与软件平台，构建一体化、全方位的智能化管理与服务体系。</w:t>
      </w:r>
    </w:p>
    <w:p w14:paraId="16E2F064">
      <w:pPr>
        <w:adjustRightInd w:val="0"/>
        <w:spacing w:line="400" w:lineRule="exact"/>
        <w:ind w:firstLine="442" w:firstLineChars="200"/>
        <w:rPr>
          <w:rFonts w:hint="eastAsia" w:ascii="宋体" w:hAnsi="宋体" w:cs="宋体"/>
          <w:b/>
          <w:bCs/>
          <w:sz w:val="22"/>
          <w:szCs w:val="22"/>
          <w:highlight w:val="none"/>
          <w:lang w:val="zh-CN"/>
        </w:rPr>
      </w:pPr>
      <w:r>
        <w:rPr>
          <w:rFonts w:hint="eastAsia" w:ascii="宋体" w:hAnsi="宋体" w:cs="宋体"/>
          <w:b/>
          <w:bCs/>
          <w:sz w:val="22"/>
          <w:szCs w:val="22"/>
          <w:highlight w:val="none"/>
          <w:lang w:val="en-US" w:eastAsia="zh-CN"/>
        </w:rPr>
        <w:t>三</w:t>
      </w:r>
      <w:r>
        <w:rPr>
          <w:rFonts w:hint="eastAsia" w:ascii="宋体" w:hAnsi="宋体" w:cs="宋体"/>
          <w:b/>
          <w:bCs/>
          <w:sz w:val="22"/>
          <w:szCs w:val="22"/>
          <w:highlight w:val="none"/>
        </w:rPr>
        <w:t>、</w:t>
      </w:r>
      <w:r>
        <w:rPr>
          <w:rFonts w:hint="eastAsia" w:ascii="宋体" w:hAnsi="宋体" w:cs="宋体"/>
          <w:b/>
          <w:bCs/>
          <w:sz w:val="22"/>
          <w:szCs w:val="22"/>
          <w:highlight w:val="none"/>
          <w:lang w:val="zh-CN"/>
        </w:rPr>
        <w:t>采购内容及技术要求：</w:t>
      </w:r>
    </w:p>
    <w:p w14:paraId="1B2CF0BD">
      <w:pPr>
        <w:adjustRightInd w:val="0"/>
        <w:spacing w:line="400" w:lineRule="exact"/>
        <w:ind w:firstLine="442" w:firstLineChars="200"/>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（一） 采购清单</w:t>
      </w:r>
    </w:p>
    <w:tbl>
      <w:tblPr>
        <w:tblStyle w:val="35"/>
        <w:tblW w:w="9580" w:type="dxa"/>
        <w:jc w:val="center"/>
        <w:tblLayout w:type="fixed"/>
        <w:tblCellMar>
          <w:top w:w="0" w:type="dxa"/>
          <w:left w:w="108" w:type="dxa"/>
          <w:bottom w:w="0" w:type="dxa"/>
          <w:right w:w="108" w:type="dxa"/>
        </w:tblCellMar>
      </w:tblPr>
      <w:tblGrid>
        <w:gridCol w:w="494"/>
        <w:gridCol w:w="1173"/>
        <w:gridCol w:w="6438"/>
        <w:gridCol w:w="732"/>
        <w:gridCol w:w="743"/>
      </w:tblGrid>
      <w:tr w14:paraId="65C29476">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3AA4F7C8">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荆溪社区党群服务中心/文化礼堂/智慧驾驶舱/幸福学堂</w:t>
            </w:r>
          </w:p>
        </w:tc>
      </w:tr>
      <w:tr w14:paraId="112DE250">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4C666C7">
            <w:pP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173" w:type="dxa"/>
            <w:tcBorders>
              <w:top w:val="single" w:color="000000" w:sz="4" w:space="0"/>
              <w:left w:val="nil"/>
              <w:bottom w:val="single" w:color="000000" w:sz="4" w:space="0"/>
              <w:right w:val="single" w:color="000000" w:sz="4" w:space="0"/>
            </w:tcBorders>
            <w:vAlign w:val="center"/>
          </w:tcPr>
          <w:p w14:paraId="7A61E06B">
            <w:pPr>
              <w:rPr>
                <w:rFonts w:hint="eastAsia" w:ascii="宋体" w:hAnsi="宋体" w:eastAsia="宋体" w:cs="宋体"/>
                <w:sz w:val="22"/>
                <w:szCs w:val="22"/>
                <w:highlight w:val="none"/>
              </w:rPr>
            </w:pPr>
            <w:r>
              <w:rPr>
                <w:rFonts w:hint="eastAsia" w:ascii="宋体" w:hAnsi="宋体" w:eastAsia="宋体" w:cs="宋体"/>
                <w:sz w:val="22"/>
                <w:szCs w:val="22"/>
                <w:highlight w:val="none"/>
              </w:rPr>
              <w:t>产品信息</w:t>
            </w:r>
          </w:p>
        </w:tc>
        <w:tc>
          <w:tcPr>
            <w:tcW w:w="6438" w:type="dxa"/>
            <w:tcBorders>
              <w:top w:val="single" w:color="000000" w:sz="4" w:space="0"/>
              <w:left w:val="nil"/>
              <w:bottom w:val="single" w:color="000000" w:sz="4" w:space="0"/>
              <w:right w:val="single" w:color="000000" w:sz="4" w:space="0"/>
            </w:tcBorders>
            <w:vAlign w:val="center"/>
          </w:tcPr>
          <w:p w14:paraId="17EB5A17">
            <w:pPr>
              <w:rPr>
                <w:rFonts w:hint="eastAsia" w:ascii="宋体" w:hAnsi="宋体" w:eastAsia="宋体" w:cs="宋体"/>
                <w:sz w:val="22"/>
                <w:szCs w:val="22"/>
                <w:highlight w:val="none"/>
              </w:rPr>
            </w:pPr>
            <w:r>
              <w:rPr>
                <w:rFonts w:hint="eastAsia" w:ascii="宋体" w:hAnsi="宋体" w:eastAsia="宋体" w:cs="宋体"/>
                <w:sz w:val="22"/>
                <w:szCs w:val="22"/>
                <w:highlight w:val="none"/>
              </w:rPr>
              <w:t>主要参数及要求</w:t>
            </w:r>
          </w:p>
        </w:tc>
        <w:tc>
          <w:tcPr>
            <w:tcW w:w="732" w:type="dxa"/>
            <w:tcBorders>
              <w:top w:val="single" w:color="000000" w:sz="4" w:space="0"/>
              <w:left w:val="nil"/>
              <w:bottom w:val="single" w:color="000000" w:sz="4" w:space="0"/>
              <w:right w:val="single" w:color="000000" w:sz="4" w:space="0"/>
            </w:tcBorders>
            <w:vAlign w:val="center"/>
          </w:tcPr>
          <w:p w14:paraId="3AEBE984">
            <w:pPr>
              <w:rPr>
                <w:rFonts w:hint="eastAsia" w:ascii="宋体" w:hAnsi="宋体" w:eastAsia="宋体" w:cs="宋体"/>
                <w:sz w:val="22"/>
                <w:szCs w:val="22"/>
                <w:highlight w:val="none"/>
              </w:rPr>
            </w:pPr>
            <w:r>
              <w:rPr>
                <w:rFonts w:hint="eastAsia" w:ascii="宋体" w:hAnsi="宋体" w:eastAsia="宋体" w:cs="宋体"/>
                <w:sz w:val="22"/>
                <w:szCs w:val="22"/>
                <w:highlight w:val="none"/>
              </w:rPr>
              <w:t>数量</w:t>
            </w:r>
          </w:p>
        </w:tc>
        <w:tc>
          <w:tcPr>
            <w:tcW w:w="743" w:type="dxa"/>
            <w:tcBorders>
              <w:top w:val="single" w:color="000000" w:sz="4" w:space="0"/>
              <w:left w:val="nil"/>
              <w:bottom w:val="single" w:color="000000" w:sz="4" w:space="0"/>
              <w:right w:val="single" w:color="000000" w:sz="4" w:space="0"/>
            </w:tcBorders>
            <w:vAlign w:val="center"/>
          </w:tcPr>
          <w:p w14:paraId="076A3989">
            <w:pPr>
              <w:rPr>
                <w:rFonts w:hint="eastAsia" w:ascii="宋体" w:hAnsi="宋体" w:eastAsia="宋体" w:cs="宋体"/>
                <w:sz w:val="22"/>
                <w:szCs w:val="22"/>
                <w:highlight w:val="none"/>
              </w:rPr>
            </w:pPr>
            <w:r>
              <w:rPr>
                <w:rFonts w:hint="eastAsia" w:ascii="宋体" w:hAnsi="宋体" w:eastAsia="宋体" w:cs="宋体"/>
                <w:sz w:val="22"/>
                <w:szCs w:val="22"/>
                <w:highlight w:val="none"/>
              </w:rPr>
              <w:t>单位</w:t>
            </w:r>
          </w:p>
        </w:tc>
      </w:tr>
      <w:tr w14:paraId="442A11AB">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84FCA9D">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173" w:type="dxa"/>
            <w:tcBorders>
              <w:top w:val="single" w:color="000000" w:sz="4" w:space="0"/>
              <w:left w:val="nil"/>
              <w:bottom w:val="single" w:color="000000" w:sz="4" w:space="0"/>
              <w:right w:val="single" w:color="000000" w:sz="4" w:space="0"/>
            </w:tcBorders>
            <w:vAlign w:val="center"/>
          </w:tcPr>
          <w:p w14:paraId="181CC1AE">
            <w:pPr>
              <w:rPr>
                <w:rFonts w:hint="eastAsia" w:ascii="宋体" w:hAnsi="宋体" w:eastAsia="宋体" w:cs="宋体"/>
                <w:sz w:val="22"/>
                <w:szCs w:val="22"/>
                <w:highlight w:val="none"/>
              </w:rPr>
            </w:pPr>
            <w:r>
              <w:rPr>
                <w:rFonts w:hint="eastAsia" w:ascii="宋体" w:hAnsi="宋体" w:eastAsia="宋体" w:cs="宋体"/>
                <w:sz w:val="22"/>
                <w:szCs w:val="22"/>
                <w:highlight w:val="none"/>
              </w:rPr>
              <w:t>双目垂直客流摄像机</w:t>
            </w:r>
          </w:p>
        </w:tc>
        <w:tc>
          <w:tcPr>
            <w:tcW w:w="6438" w:type="dxa"/>
            <w:tcBorders>
              <w:top w:val="single" w:color="000000" w:sz="4" w:space="0"/>
              <w:left w:val="nil"/>
              <w:bottom w:val="single" w:color="000000" w:sz="4" w:space="0"/>
              <w:right w:val="single" w:color="000000" w:sz="4" w:space="0"/>
            </w:tcBorders>
            <w:vAlign w:val="center"/>
          </w:tcPr>
          <w:p w14:paraId="223EDF1E">
            <w:pPr>
              <w:rPr>
                <w:rFonts w:hint="eastAsia" w:ascii="宋体" w:hAnsi="宋体" w:eastAsia="宋体" w:cs="宋体"/>
                <w:sz w:val="22"/>
                <w:szCs w:val="22"/>
                <w:highlight w:val="none"/>
              </w:rPr>
            </w:pPr>
            <w:r>
              <w:rPr>
                <w:rFonts w:hint="eastAsia" w:ascii="宋体" w:hAnsi="宋体" w:eastAsia="宋体" w:cs="宋体"/>
                <w:sz w:val="22"/>
                <w:szCs w:val="22"/>
                <w:highlight w:val="none"/>
              </w:rPr>
              <w:t>1、具有400万像素 CMOS传感器；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2、内置GPU芯片；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3、最低照度彩色：0.001 lx，黑白:0.0001 lx，最大亮度鉴别等级（灰度等级）不小于11级；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4、支持H.264、H.265、MJPEG视频编码格式，且具有High Profile编码能力；</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5、支持客流检测和统计功能，可分别统计进入、离开的客流数量，并支持在OSD上实时叠加；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6、可开启/关闭反向进入报警功能，并可以按周为周期，设置每天的反向客流检测布防时间段，当功能开启后，检测到反向客流时，可触发报警并关联上传中心。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7、支持徘徊排除功能，当试验人员在检测区域内徘徊并未离开检测区域时，不重复统计客流数量。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8、支持高度过滤功能，可通过IE浏览器设置人员高度上限和高度下限，开启高度过滤功能后，仅统计人员高度介于设定高度范围的数量。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9、支持一进一出报警，一进一出音频；</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10、内置WiFi天线，无线传输距离不低于80米；</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11、支持DC12V与POE供电；</w:t>
            </w:r>
          </w:p>
        </w:tc>
        <w:tc>
          <w:tcPr>
            <w:tcW w:w="732" w:type="dxa"/>
            <w:tcBorders>
              <w:top w:val="single" w:color="000000" w:sz="4" w:space="0"/>
              <w:left w:val="nil"/>
              <w:bottom w:val="single" w:color="000000" w:sz="4" w:space="0"/>
              <w:right w:val="single" w:color="000000" w:sz="4" w:space="0"/>
            </w:tcBorders>
            <w:vAlign w:val="center"/>
          </w:tcPr>
          <w:p w14:paraId="6102507F">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30D706BB">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F34489C">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CF4AFE1">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173" w:type="dxa"/>
            <w:tcBorders>
              <w:top w:val="single" w:color="000000" w:sz="4" w:space="0"/>
              <w:left w:val="nil"/>
              <w:bottom w:val="single" w:color="000000" w:sz="4" w:space="0"/>
              <w:right w:val="single" w:color="000000" w:sz="4" w:space="0"/>
            </w:tcBorders>
            <w:vAlign w:val="center"/>
          </w:tcPr>
          <w:p w14:paraId="720C0DA6">
            <w:pPr>
              <w:rPr>
                <w:rFonts w:hint="eastAsia" w:ascii="宋体" w:hAnsi="宋体" w:eastAsia="宋体" w:cs="宋体"/>
                <w:sz w:val="22"/>
                <w:szCs w:val="22"/>
                <w:highlight w:val="none"/>
              </w:rPr>
            </w:pPr>
            <w:r>
              <w:rPr>
                <w:rFonts w:hint="eastAsia" w:ascii="宋体" w:hAnsi="宋体" w:eastAsia="宋体" w:cs="宋体"/>
                <w:sz w:val="22"/>
                <w:szCs w:val="22"/>
                <w:highlight w:val="none"/>
              </w:rPr>
              <w:t>网络半球摄像机</w:t>
            </w:r>
          </w:p>
        </w:tc>
        <w:tc>
          <w:tcPr>
            <w:tcW w:w="6438" w:type="dxa"/>
            <w:tcBorders>
              <w:top w:val="single" w:color="000000" w:sz="4" w:space="0"/>
              <w:left w:val="nil"/>
              <w:bottom w:val="single" w:color="000000" w:sz="4" w:space="0"/>
              <w:right w:val="single" w:color="000000" w:sz="4" w:space="0"/>
            </w:tcBorders>
            <w:vAlign w:val="center"/>
          </w:tcPr>
          <w:p w14:paraId="53747B03">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2、最大分辨率3200 × 1800，水平分辨率不低于1800线。</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3、最低照度彩色：0.0005 lx；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 靶面尺寸1/1.8英寸，内置1个麦克风，1个RJ45网络接口。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5、具备区域入侵、越界、进入区域、离开区域、人员聚集、快速移动、徘徊、物品移除、物品遗留、停车智能分析功能，当以上智能分析行为达到设定的阈值时，可通过客户端软件或IE浏览器给出报警提示；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8、支持DC12V和PoE供电；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9、不低于IP66防尘防水等级；</w:t>
            </w:r>
          </w:p>
        </w:tc>
        <w:tc>
          <w:tcPr>
            <w:tcW w:w="732" w:type="dxa"/>
            <w:tcBorders>
              <w:top w:val="single" w:color="000000" w:sz="4" w:space="0"/>
              <w:left w:val="nil"/>
              <w:bottom w:val="single" w:color="000000" w:sz="4" w:space="0"/>
              <w:right w:val="single" w:color="000000" w:sz="4" w:space="0"/>
            </w:tcBorders>
            <w:vAlign w:val="center"/>
          </w:tcPr>
          <w:p w14:paraId="369FF689">
            <w:pP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743" w:type="dxa"/>
            <w:tcBorders>
              <w:top w:val="single" w:color="000000" w:sz="4" w:space="0"/>
              <w:left w:val="nil"/>
              <w:bottom w:val="single" w:color="000000" w:sz="4" w:space="0"/>
              <w:right w:val="single" w:color="000000" w:sz="4" w:space="0"/>
            </w:tcBorders>
            <w:vAlign w:val="center"/>
          </w:tcPr>
          <w:p w14:paraId="31C1B47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F633798">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3D288A6">
            <w:pP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173" w:type="dxa"/>
            <w:tcBorders>
              <w:top w:val="single" w:color="000000" w:sz="4" w:space="0"/>
              <w:left w:val="nil"/>
              <w:bottom w:val="single" w:color="000000" w:sz="4" w:space="0"/>
              <w:right w:val="single" w:color="000000" w:sz="4" w:space="0"/>
            </w:tcBorders>
            <w:vAlign w:val="center"/>
          </w:tcPr>
          <w:p w14:paraId="7ED12B6E">
            <w:pPr>
              <w:rPr>
                <w:rFonts w:hint="eastAsia" w:ascii="宋体" w:hAnsi="宋体" w:eastAsia="宋体" w:cs="宋体"/>
                <w:sz w:val="22"/>
                <w:szCs w:val="22"/>
                <w:highlight w:val="none"/>
              </w:rPr>
            </w:pPr>
            <w:r>
              <w:rPr>
                <w:rFonts w:hint="eastAsia" w:ascii="宋体" w:hAnsi="宋体" w:eastAsia="宋体" w:cs="宋体"/>
                <w:sz w:val="22"/>
                <w:szCs w:val="22"/>
                <w:highlight w:val="none"/>
              </w:rPr>
              <w:t>液晶专业监视器</w:t>
            </w:r>
          </w:p>
        </w:tc>
        <w:tc>
          <w:tcPr>
            <w:tcW w:w="6438" w:type="dxa"/>
            <w:tcBorders>
              <w:top w:val="single" w:color="000000" w:sz="4" w:space="0"/>
              <w:left w:val="nil"/>
              <w:bottom w:val="single" w:color="000000" w:sz="4" w:space="0"/>
              <w:right w:val="single" w:color="000000" w:sz="4" w:space="0"/>
            </w:tcBorders>
            <w:vAlign w:val="center"/>
          </w:tcPr>
          <w:p w14:paraId="397C2714">
            <w:pPr>
              <w:rPr>
                <w:rFonts w:hint="eastAsia" w:ascii="宋体" w:hAnsi="宋体" w:eastAsia="宋体" w:cs="宋体"/>
                <w:sz w:val="22"/>
                <w:szCs w:val="22"/>
                <w:highlight w:val="none"/>
              </w:rPr>
            </w:pPr>
            <w:r>
              <w:rPr>
                <w:rFonts w:hint="eastAsia" w:ascii="宋体" w:hAnsi="宋体" w:eastAsia="宋体" w:cs="宋体"/>
                <w:sz w:val="22"/>
                <w:szCs w:val="22"/>
                <w:highlight w:val="none"/>
              </w:rPr>
              <w:t>1、显示尺寸：42.5 英寸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2、物理分辨率：3840 × 2160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3、背光源类型：D-LED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4、亮度：450 cd/㎡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5、音视频输入接口：HDMI 2.0 × 1, VGA × 1, DP 1.2 × 1, AUDIO IN × 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6、音视频输出接口：AUDIO OUT × 1, Speaker(8Ω 5W) × 2</w:t>
            </w:r>
          </w:p>
        </w:tc>
        <w:tc>
          <w:tcPr>
            <w:tcW w:w="732" w:type="dxa"/>
            <w:tcBorders>
              <w:top w:val="single" w:color="000000" w:sz="4" w:space="0"/>
              <w:left w:val="nil"/>
              <w:bottom w:val="single" w:color="000000" w:sz="4" w:space="0"/>
              <w:right w:val="single" w:color="000000" w:sz="4" w:space="0"/>
            </w:tcBorders>
            <w:vAlign w:val="center"/>
          </w:tcPr>
          <w:p w14:paraId="6AF3F784">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C6B6735">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08DD3AE">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C5885CF">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173" w:type="dxa"/>
            <w:tcBorders>
              <w:top w:val="single" w:color="000000" w:sz="4" w:space="0"/>
              <w:left w:val="nil"/>
              <w:bottom w:val="single" w:color="000000" w:sz="4" w:space="0"/>
              <w:right w:val="single" w:color="000000" w:sz="4" w:space="0"/>
            </w:tcBorders>
            <w:vAlign w:val="center"/>
          </w:tcPr>
          <w:p w14:paraId="3B120388">
            <w:pPr>
              <w:rPr>
                <w:rFonts w:hint="eastAsia" w:ascii="宋体" w:hAnsi="宋体" w:eastAsia="宋体" w:cs="宋体"/>
                <w:sz w:val="22"/>
                <w:szCs w:val="22"/>
                <w:highlight w:val="none"/>
              </w:rPr>
            </w:pPr>
            <w:r>
              <w:rPr>
                <w:rFonts w:hint="eastAsia" w:ascii="宋体" w:hAnsi="宋体" w:eastAsia="宋体" w:cs="宋体"/>
                <w:sz w:val="22"/>
                <w:szCs w:val="22"/>
                <w:highlight w:val="none"/>
              </w:rPr>
              <w:t>8路硬盘录像机</w:t>
            </w:r>
          </w:p>
        </w:tc>
        <w:tc>
          <w:tcPr>
            <w:tcW w:w="6438" w:type="dxa"/>
            <w:tcBorders>
              <w:top w:val="single" w:color="000000" w:sz="4" w:space="0"/>
              <w:left w:val="nil"/>
              <w:bottom w:val="single" w:color="000000" w:sz="4" w:space="0"/>
              <w:right w:val="single" w:color="000000" w:sz="4" w:space="0"/>
            </w:tcBorders>
            <w:vAlign w:val="center"/>
          </w:tcPr>
          <w:p w14:paraId="3D1E4E20">
            <w:pPr>
              <w:rPr>
                <w:rFonts w:hint="eastAsia" w:ascii="宋体" w:hAnsi="宋体" w:eastAsia="宋体" w:cs="宋体"/>
                <w:sz w:val="22"/>
                <w:szCs w:val="22"/>
                <w:highlight w:val="none"/>
              </w:rPr>
            </w:pPr>
            <w:r>
              <w:rPr>
                <w:rFonts w:hint="eastAsia" w:ascii="宋体" w:hAnsi="宋体" w:eastAsia="宋体" w:cs="宋体"/>
                <w:sz w:val="22"/>
                <w:szCs w:val="22"/>
                <w:highlight w:val="none"/>
              </w:rPr>
              <w:t>1U机架式2盘位嵌入式网络硬盘录像机，采用短机箱设计，搭载高性能电源；</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存储接口：2个SATA接口；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视频接口：1×HDMI，1×VGA；</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网络接口：2×RJ45 10/100/1000Mbps自适应以太网口；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报警接口：4路报警输入，1路报警输出；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USB接口：2×USB 2.0；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输入带宽：80Mbps；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输出带宽：80Mbps；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接入能力：8路H.264、H.265格式高清码流接入；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解码能力：最大支持8×1080P；</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显示能力：最大支持4K输出；</w:t>
            </w:r>
          </w:p>
        </w:tc>
        <w:tc>
          <w:tcPr>
            <w:tcW w:w="732" w:type="dxa"/>
            <w:tcBorders>
              <w:top w:val="single" w:color="000000" w:sz="4" w:space="0"/>
              <w:left w:val="nil"/>
              <w:bottom w:val="single" w:color="000000" w:sz="4" w:space="0"/>
              <w:right w:val="single" w:color="000000" w:sz="4" w:space="0"/>
            </w:tcBorders>
            <w:vAlign w:val="center"/>
          </w:tcPr>
          <w:p w14:paraId="4EA7F3AC">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1C3BE35B">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17DF74B">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BFE87D7">
            <w:pP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173" w:type="dxa"/>
            <w:tcBorders>
              <w:top w:val="single" w:color="000000" w:sz="4" w:space="0"/>
              <w:left w:val="nil"/>
              <w:bottom w:val="single" w:color="000000" w:sz="4" w:space="0"/>
              <w:right w:val="single" w:color="000000" w:sz="4" w:space="0"/>
            </w:tcBorders>
            <w:vAlign w:val="center"/>
          </w:tcPr>
          <w:p w14:paraId="0EADFD7A">
            <w:pPr>
              <w:rPr>
                <w:rFonts w:hint="eastAsia" w:ascii="宋体" w:hAnsi="宋体" w:eastAsia="宋体" w:cs="宋体"/>
                <w:sz w:val="22"/>
                <w:szCs w:val="22"/>
                <w:highlight w:val="none"/>
              </w:rPr>
            </w:pPr>
            <w:r>
              <w:rPr>
                <w:rFonts w:hint="eastAsia" w:ascii="宋体" w:hAnsi="宋体" w:eastAsia="宋体" w:cs="宋体"/>
                <w:sz w:val="22"/>
                <w:szCs w:val="22"/>
                <w:highlight w:val="none"/>
              </w:rPr>
              <w:t>录像机硬盘</w:t>
            </w:r>
          </w:p>
        </w:tc>
        <w:tc>
          <w:tcPr>
            <w:tcW w:w="6438" w:type="dxa"/>
            <w:tcBorders>
              <w:top w:val="single" w:color="000000" w:sz="4" w:space="0"/>
              <w:left w:val="nil"/>
              <w:bottom w:val="single" w:color="000000" w:sz="4" w:space="0"/>
              <w:right w:val="single" w:color="000000" w:sz="4" w:space="0"/>
            </w:tcBorders>
            <w:vAlign w:val="center"/>
          </w:tcPr>
          <w:p w14:paraId="43E1F7E7">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专用硬盘4000G</w:t>
            </w:r>
          </w:p>
        </w:tc>
        <w:tc>
          <w:tcPr>
            <w:tcW w:w="732" w:type="dxa"/>
            <w:tcBorders>
              <w:top w:val="single" w:color="000000" w:sz="4" w:space="0"/>
              <w:left w:val="nil"/>
              <w:bottom w:val="single" w:color="000000" w:sz="4" w:space="0"/>
              <w:right w:val="single" w:color="000000" w:sz="4" w:space="0"/>
            </w:tcBorders>
            <w:vAlign w:val="center"/>
          </w:tcPr>
          <w:p w14:paraId="4EF036CD">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7073472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D5F1C7F">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884B46A">
            <w:pP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173" w:type="dxa"/>
            <w:tcBorders>
              <w:top w:val="single" w:color="000000" w:sz="4" w:space="0"/>
              <w:left w:val="nil"/>
              <w:bottom w:val="single" w:color="000000" w:sz="4" w:space="0"/>
              <w:right w:val="single" w:color="000000" w:sz="4" w:space="0"/>
            </w:tcBorders>
            <w:vAlign w:val="center"/>
          </w:tcPr>
          <w:p w14:paraId="060A1AE2">
            <w:pPr>
              <w:rPr>
                <w:rFonts w:hint="eastAsia" w:ascii="宋体" w:hAnsi="宋体" w:eastAsia="宋体" w:cs="宋体"/>
                <w:sz w:val="22"/>
                <w:szCs w:val="22"/>
                <w:highlight w:val="none"/>
              </w:rPr>
            </w:pPr>
            <w:r>
              <w:rPr>
                <w:rFonts w:hint="eastAsia" w:ascii="宋体" w:hAnsi="宋体" w:eastAsia="宋体" w:cs="宋体"/>
                <w:sz w:val="22"/>
                <w:szCs w:val="22"/>
                <w:highlight w:val="none"/>
              </w:rPr>
              <w:t>8口POE交换机</w:t>
            </w:r>
          </w:p>
        </w:tc>
        <w:tc>
          <w:tcPr>
            <w:tcW w:w="6438" w:type="dxa"/>
            <w:tcBorders>
              <w:top w:val="single" w:color="000000" w:sz="4" w:space="0"/>
              <w:left w:val="nil"/>
              <w:bottom w:val="single" w:color="000000" w:sz="4" w:space="0"/>
              <w:right w:val="single" w:color="000000" w:sz="4" w:space="0"/>
            </w:tcBorders>
            <w:vAlign w:val="center"/>
          </w:tcPr>
          <w:p w14:paraId="4CB5F172">
            <w:pPr>
              <w:rPr>
                <w:rFonts w:hint="eastAsia" w:ascii="宋体" w:hAnsi="宋体" w:eastAsia="宋体" w:cs="宋体"/>
                <w:sz w:val="22"/>
                <w:szCs w:val="22"/>
                <w:highlight w:val="none"/>
              </w:rPr>
            </w:pPr>
            <w:r>
              <w:rPr>
                <w:rFonts w:hint="eastAsia" w:ascii="宋体" w:hAnsi="宋体" w:eastAsia="宋体" w:cs="宋体"/>
                <w:sz w:val="22"/>
                <w:szCs w:val="22"/>
                <w:highlight w:val="none"/>
              </w:rPr>
              <w:t>8+2口千兆以太网PoE交换机，金属壳体，内置电源开关，提供10个10/100/1000Mbps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w:t>
            </w:r>
          </w:p>
        </w:tc>
        <w:tc>
          <w:tcPr>
            <w:tcW w:w="732" w:type="dxa"/>
            <w:tcBorders>
              <w:top w:val="single" w:color="000000" w:sz="4" w:space="0"/>
              <w:left w:val="nil"/>
              <w:bottom w:val="single" w:color="000000" w:sz="4" w:space="0"/>
              <w:right w:val="single" w:color="000000" w:sz="4" w:space="0"/>
            </w:tcBorders>
            <w:vAlign w:val="center"/>
          </w:tcPr>
          <w:p w14:paraId="7AFC75BB">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423D8689">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4C7800D">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4D50F19">
            <w:pP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173" w:type="dxa"/>
            <w:tcBorders>
              <w:top w:val="single" w:color="000000" w:sz="4" w:space="0"/>
              <w:left w:val="nil"/>
              <w:bottom w:val="single" w:color="000000" w:sz="4" w:space="0"/>
              <w:right w:val="single" w:color="000000" w:sz="4" w:space="0"/>
            </w:tcBorders>
            <w:vAlign w:val="center"/>
          </w:tcPr>
          <w:p w14:paraId="0CB11F8E">
            <w:pPr>
              <w:rPr>
                <w:rFonts w:hint="eastAsia" w:ascii="宋体" w:hAnsi="宋体" w:eastAsia="宋体" w:cs="宋体"/>
                <w:sz w:val="22"/>
                <w:szCs w:val="22"/>
                <w:highlight w:val="none"/>
              </w:rPr>
            </w:pPr>
            <w:r>
              <w:rPr>
                <w:rFonts w:hint="eastAsia" w:ascii="宋体" w:hAnsi="宋体" w:eastAsia="宋体" w:cs="宋体"/>
                <w:sz w:val="22"/>
                <w:szCs w:val="22"/>
                <w:highlight w:val="none"/>
              </w:rPr>
              <w:t>HDMI线</w:t>
            </w:r>
          </w:p>
        </w:tc>
        <w:tc>
          <w:tcPr>
            <w:tcW w:w="6438" w:type="dxa"/>
            <w:tcBorders>
              <w:top w:val="single" w:color="000000" w:sz="4" w:space="0"/>
              <w:left w:val="nil"/>
              <w:bottom w:val="single" w:color="000000" w:sz="4" w:space="0"/>
              <w:right w:val="single" w:color="000000" w:sz="4" w:space="0"/>
            </w:tcBorders>
            <w:vAlign w:val="center"/>
          </w:tcPr>
          <w:p w14:paraId="02144C87">
            <w:pPr>
              <w:rPr>
                <w:rFonts w:hint="eastAsia" w:ascii="宋体" w:hAnsi="宋体" w:eastAsia="宋体" w:cs="宋体"/>
                <w:sz w:val="22"/>
                <w:szCs w:val="22"/>
                <w:highlight w:val="none"/>
              </w:rPr>
            </w:pPr>
            <w:r>
              <w:rPr>
                <w:rFonts w:hint="eastAsia" w:ascii="宋体" w:hAnsi="宋体" w:eastAsia="宋体" w:cs="宋体"/>
                <w:sz w:val="22"/>
                <w:szCs w:val="22"/>
                <w:highlight w:val="none"/>
              </w:rPr>
              <w:t>10M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4K</w:t>
            </w:r>
          </w:p>
        </w:tc>
        <w:tc>
          <w:tcPr>
            <w:tcW w:w="732" w:type="dxa"/>
            <w:tcBorders>
              <w:top w:val="single" w:color="000000" w:sz="4" w:space="0"/>
              <w:left w:val="nil"/>
              <w:bottom w:val="single" w:color="000000" w:sz="4" w:space="0"/>
              <w:right w:val="single" w:color="000000" w:sz="4" w:space="0"/>
            </w:tcBorders>
            <w:vAlign w:val="center"/>
          </w:tcPr>
          <w:p w14:paraId="5FC88486">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A90EC57">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2021B9AA">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4884046">
            <w:pP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173" w:type="dxa"/>
            <w:tcBorders>
              <w:top w:val="single" w:color="000000" w:sz="4" w:space="0"/>
              <w:left w:val="nil"/>
              <w:bottom w:val="single" w:color="000000" w:sz="4" w:space="0"/>
              <w:right w:val="single" w:color="000000" w:sz="4" w:space="0"/>
            </w:tcBorders>
            <w:vAlign w:val="center"/>
          </w:tcPr>
          <w:p w14:paraId="3A169732">
            <w:pPr>
              <w:rPr>
                <w:rFonts w:hint="eastAsia" w:ascii="宋体" w:hAnsi="宋体" w:eastAsia="宋体" w:cs="宋体"/>
                <w:sz w:val="22"/>
                <w:szCs w:val="22"/>
                <w:highlight w:val="none"/>
              </w:rPr>
            </w:pPr>
            <w:r>
              <w:rPr>
                <w:rFonts w:hint="eastAsia" w:ascii="宋体" w:hAnsi="宋体" w:eastAsia="宋体" w:cs="宋体"/>
                <w:sz w:val="22"/>
                <w:szCs w:val="22"/>
                <w:highlight w:val="none"/>
              </w:rPr>
              <w:t>网线</w:t>
            </w:r>
          </w:p>
        </w:tc>
        <w:tc>
          <w:tcPr>
            <w:tcW w:w="6438" w:type="dxa"/>
            <w:tcBorders>
              <w:top w:val="single" w:color="000000" w:sz="4" w:space="0"/>
              <w:left w:val="nil"/>
              <w:bottom w:val="single" w:color="000000" w:sz="4" w:space="0"/>
              <w:right w:val="single" w:color="000000" w:sz="4" w:space="0"/>
            </w:tcBorders>
            <w:vAlign w:val="center"/>
          </w:tcPr>
          <w:p w14:paraId="0FB323DF">
            <w:pPr>
              <w:rPr>
                <w:rFonts w:hint="eastAsia" w:ascii="宋体" w:hAnsi="宋体" w:eastAsia="宋体" w:cs="宋体"/>
                <w:sz w:val="22"/>
                <w:szCs w:val="22"/>
                <w:highlight w:val="none"/>
              </w:rPr>
            </w:pPr>
            <w:r>
              <w:rPr>
                <w:rFonts w:hint="eastAsia" w:ascii="宋体" w:hAnsi="宋体" w:eastAsia="宋体" w:cs="宋体"/>
                <w:sz w:val="22"/>
                <w:szCs w:val="22"/>
                <w:highlight w:val="none"/>
              </w:rPr>
              <w:t>CAT6</w:t>
            </w:r>
          </w:p>
        </w:tc>
        <w:tc>
          <w:tcPr>
            <w:tcW w:w="732" w:type="dxa"/>
            <w:tcBorders>
              <w:top w:val="single" w:color="000000" w:sz="4" w:space="0"/>
              <w:left w:val="nil"/>
              <w:bottom w:val="single" w:color="000000" w:sz="4" w:space="0"/>
              <w:right w:val="single" w:color="000000" w:sz="4" w:space="0"/>
            </w:tcBorders>
            <w:vAlign w:val="center"/>
          </w:tcPr>
          <w:p w14:paraId="6673D928">
            <w:pPr>
              <w:rPr>
                <w:rFonts w:hint="eastAsia" w:ascii="宋体" w:hAnsi="宋体" w:eastAsia="宋体" w:cs="宋体"/>
                <w:sz w:val="22"/>
                <w:szCs w:val="22"/>
                <w:highlight w:val="none"/>
              </w:rPr>
            </w:pPr>
            <w:r>
              <w:rPr>
                <w:rFonts w:hint="eastAsia" w:ascii="宋体" w:hAnsi="宋体" w:eastAsia="宋体" w:cs="宋体"/>
                <w:sz w:val="22"/>
                <w:szCs w:val="22"/>
                <w:highlight w:val="none"/>
              </w:rPr>
              <w:t>800</w:t>
            </w:r>
          </w:p>
        </w:tc>
        <w:tc>
          <w:tcPr>
            <w:tcW w:w="743" w:type="dxa"/>
            <w:tcBorders>
              <w:top w:val="single" w:color="000000" w:sz="4" w:space="0"/>
              <w:left w:val="nil"/>
              <w:bottom w:val="single" w:color="000000" w:sz="4" w:space="0"/>
              <w:right w:val="single" w:color="000000" w:sz="4" w:space="0"/>
            </w:tcBorders>
            <w:vAlign w:val="center"/>
          </w:tcPr>
          <w:p w14:paraId="055EC7C0">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1E483BE0">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8DC68FA">
            <w:pP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173" w:type="dxa"/>
            <w:tcBorders>
              <w:top w:val="single" w:color="000000" w:sz="4" w:space="0"/>
              <w:left w:val="nil"/>
              <w:bottom w:val="single" w:color="000000" w:sz="4" w:space="0"/>
              <w:right w:val="single" w:color="000000" w:sz="4" w:space="0"/>
            </w:tcBorders>
            <w:vAlign w:val="center"/>
          </w:tcPr>
          <w:p w14:paraId="4AB41DD4">
            <w:pPr>
              <w:rPr>
                <w:rFonts w:hint="eastAsia" w:ascii="宋体" w:hAnsi="宋体" w:eastAsia="宋体" w:cs="宋体"/>
                <w:sz w:val="22"/>
                <w:szCs w:val="22"/>
                <w:highlight w:val="none"/>
              </w:rPr>
            </w:pPr>
            <w:r>
              <w:rPr>
                <w:rFonts w:hint="eastAsia" w:ascii="宋体" w:hAnsi="宋体" w:eastAsia="宋体" w:cs="宋体"/>
                <w:sz w:val="22"/>
                <w:szCs w:val="22"/>
                <w:highlight w:val="none"/>
              </w:rPr>
              <w:t>配管</w:t>
            </w:r>
          </w:p>
        </w:tc>
        <w:tc>
          <w:tcPr>
            <w:tcW w:w="6438" w:type="dxa"/>
            <w:tcBorders>
              <w:top w:val="single" w:color="000000" w:sz="4" w:space="0"/>
              <w:left w:val="nil"/>
              <w:bottom w:val="single" w:color="000000" w:sz="4" w:space="0"/>
              <w:right w:val="single" w:color="000000" w:sz="4" w:space="0"/>
            </w:tcBorders>
            <w:vAlign w:val="center"/>
          </w:tcPr>
          <w:p w14:paraId="7AE93424">
            <w:pPr>
              <w:rPr>
                <w:rFonts w:hint="eastAsia" w:ascii="宋体" w:hAnsi="宋体" w:eastAsia="宋体" w:cs="宋体"/>
                <w:sz w:val="22"/>
                <w:szCs w:val="22"/>
                <w:highlight w:val="none"/>
              </w:rPr>
            </w:pPr>
            <w:r>
              <w:rPr>
                <w:rFonts w:hint="eastAsia" w:ascii="宋体" w:hAnsi="宋体" w:eastAsia="宋体" w:cs="宋体"/>
                <w:sz w:val="22"/>
                <w:szCs w:val="22"/>
                <w:highlight w:val="none"/>
              </w:rPr>
              <w:t>JDG20</w:t>
            </w:r>
          </w:p>
        </w:tc>
        <w:tc>
          <w:tcPr>
            <w:tcW w:w="732" w:type="dxa"/>
            <w:tcBorders>
              <w:top w:val="single" w:color="000000" w:sz="4" w:space="0"/>
              <w:left w:val="nil"/>
              <w:bottom w:val="single" w:color="000000" w:sz="4" w:space="0"/>
              <w:right w:val="single" w:color="000000" w:sz="4" w:space="0"/>
            </w:tcBorders>
            <w:vAlign w:val="center"/>
          </w:tcPr>
          <w:p w14:paraId="5F823905">
            <w:pPr>
              <w:rPr>
                <w:rFonts w:hint="eastAsia" w:ascii="宋体" w:hAnsi="宋体" w:eastAsia="宋体" w:cs="宋体"/>
                <w:sz w:val="22"/>
                <w:szCs w:val="22"/>
                <w:highlight w:val="none"/>
              </w:rPr>
            </w:pPr>
            <w:r>
              <w:rPr>
                <w:rFonts w:hint="eastAsia" w:ascii="宋体" w:hAnsi="宋体" w:eastAsia="宋体" w:cs="宋体"/>
                <w:sz w:val="22"/>
                <w:szCs w:val="22"/>
                <w:highlight w:val="none"/>
              </w:rPr>
              <w:t>300</w:t>
            </w:r>
          </w:p>
        </w:tc>
        <w:tc>
          <w:tcPr>
            <w:tcW w:w="743" w:type="dxa"/>
            <w:tcBorders>
              <w:top w:val="single" w:color="000000" w:sz="4" w:space="0"/>
              <w:left w:val="nil"/>
              <w:bottom w:val="single" w:color="000000" w:sz="4" w:space="0"/>
              <w:right w:val="single" w:color="000000" w:sz="4" w:space="0"/>
            </w:tcBorders>
            <w:vAlign w:val="center"/>
          </w:tcPr>
          <w:p w14:paraId="21D25D0B">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7A702BCF">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542DC1C9">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荆溪社区邻里食堂/荆溪社区居家养老日间照料中心</w:t>
            </w:r>
          </w:p>
        </w:tc>
      </w:tr>
      <w:tr w14:paraId="4334AF5B">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C4DA4B4">
            <w:pP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173" w:type="dxa"/>
            <w:tcBorders>
              <w:top w:val="single" w:color="000000" w:sz="4" w:space="0"/>
              <w:left w:val="nil"/>
              <w:bottom w:val="single" w:color="000000" w:sz="4" w:space="0"/>
              <w:right w:val="single" w:color="000000" w:sz="4" w:space="0"/>
            </w:tcBorders>
            <w:vAlign w:val="center"/>
          </w:tcPr>
          <w:p w14:paraId="09B454A7">
            <w:pPr>
              <w:rPr>
                <w:rFonts w:hint="eastAsia" w:ascii="宋体" w:hAnsi="宋体" w:eastAsia="宋体" w:cs="宋体"/>
                <w:sz w:val="22"/>
                <w:szCs w:val="22"/>
                <w:highlight w:val="none"/>
              </w:rPr>
            </w:pPr>
            <w:r>
              <w:rPr>
                <w:rFonts w:hint="eastAsia" w:ascii="宋体" w:hAnsi="宋体" w:eastAsia="宋体" w:cs="宋体"/>
                <w:sz w:val="22"/>
                <w:szCs w:val="22"/>
                <w:highlight w:val="none"/>
              </w:rPr>
              <w:t>双目垂直客流摄像机</w:t>
            </w:r>
          </w:p>
        </w:tc>
        <w:tc>
          <w:tcPr>
            <w:tcW w:w="6438" w:type="dxa"/>
            <w:tcBorders>
              <w:top w:val="single" w:color="000000" w:sz="4" w:space="0"/>
              <w:left w:val="nil"/>
              <w:bottom w:val="single" w:color="000000" w:sz="4" w:space="0"/>
              <w:right w:val="single" w:color="000000" w:sz="4" w:space="0"/>
            </w:tcBorders>
            <w:vAlign w:val="center"/>
          </w:tcPr>
          <w:p w14:paraId="6620342D">
            <w:pPr>
              <w:rPr>
                <w:rFonts w:hint="eastAsia" w:ascii="宋体" w:hAnsi="宋体" w:eastAsia="宋体" w:cs="宋体"/>
                <w:sz w:val="22"/>
                <w:szCs w:val="22"/>
                <w:highlight w:val="none"/>
              </w:rPr>
            </w:pPr>
            <w:r>
              <w:rPr>
                <w:rFonts w:hint="eastAsia" w:ascii="宋体" w:hAnsi="宋体" w:eastAsia="宋体" w:cs="宋体"/>
                <w:sz w:val="22"/>
                <w:szCs w:val="22"/>
                <w:highlight w:val="none"/>
              </w:rPr>
              <w:t>1、具有400万像素 CMOS传感器；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2、内置GPU芯片；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3、最低照度彩色：0.001 lx，黑白:0.0001 lx，最大亮度鉴别等级（灰度等级）不小于11级；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4、支持H.264、H.265、MJPEG视频编码格式，且具有High Profile编码能力；</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5、支持客流检测和统计功能，可分别统计进入、离开的客流数量，并支持在OSD上实时叠加；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6、可开启/关闭反向进入报警功能，并可以按周为周期，设置每天的反向客流检测布防时间段，当功能开启后，检测到反向客流时，可触发报警并关联上传中心。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7、支持徘徊排除功能，当试验人员在检测区域内徘徊并未离开检测区域时，不重复统计客流数量。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8、支持高度过滤功能，可通过IE浏览器设置人员高度上限和高度下限，开启高度过滤功能后，仅统计人员高度介于设定高度范围的数量。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9、支持一进一出报警，一进一出音频；</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10、内置WiFi天线，无线传输距离不低于80米；</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11、支持DC12V与POE供电；</w:t>
            </w:r>
          </w:p>
        </w:tc>
        <w:tc>
          <w:tcPr>
            <w:tcW w:w="732" w:type="dxa"/>
            <w:tcBorders>
              <w:top w:val="single" w:color="000000" w:sz="4" w:space="0"/>
              <w:left w:val="nil"/>
              <w:bottom w:val="single" w:color="000000" w:sz="4" w:space="0"/>
              <w:right w:val="single" w:color="000000" w:sz="4" w:space="0"/>
            </w:tcBorders>
            <w:vAlign w:val="center"/>
          </w:tcPr>
          <w:p w14:paraId="7C7E944F">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1F0CA578">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3E86984">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73809D4">
            <w:pPr>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173" w:type="dxa"/>
            <w:tcBorders>
              <w:top w:val="single" w:color="000000" w:sz="4" w:space="0"/>
              <w:left w:val="nil"/>
              <w:bottom w:val="single" w:color="000000" w:sz="4" w:space="0"/>
              <w:right w:val="single" w:color="000000" w:sz="4" w:space="0"/>
            </w:tcBorders>
            <w:vAlign w:val="center"/>
          </w:tcPr>
          <w:p w14:paraId="1BDDE6B4">
            <w:pPr>
              <w:rPr>
                <w:rFonts w:hint="eastAsia" w:ascii="宋体" w:hAnsi="宋体" w:eastAsia="宋体" w:cs="宋体"/>
                <w:sz w:val="22"/>
                <w:szCs w:val="22"/>
                <w:highlight w:val="none"/>
              </w:rPr>
            </w:pPr>
            <w:r>
              <w:rPr>
                <w:rFonts w:hint="eastAsia" w:ascii="宋体" w:hAnsi="宋体" w:eastAsia="宋体" w:cs="宋体"/>
                <w:sz w:val="22"/>
                <w:szCs w:val="22"/>
                <w:highlight w:val="none"/>
              </w:rPr>
              <w:t>网络半球摄像机</w:t>
            </w:r>
          </w:p>
        </w:tc>
        <w:tc>
          <w:tcPr>
            <w:tcW w:w="6438" w:type="dxa"/>
            <w:tcBorders>
              <w:top w:val="single" w:color="000000" w:sz="4" w:space="0"/>
              <w:left w:val="nil"/>
              <w:bottom w:val="single" w:color="000000" w:sz="4" w:space="0"/>
              <w:right w:val="single" w:color="000000" w:sz="4" w:space="0"/>
            </w:tcBorders>
            <w:vAlign w:val="center"/>
          </w:tcPr>
          <w:p w14:paraId="2AE85551">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2、最大分辨率3200 × 1800，水平分辨率不低于1800线。</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3、最低照度彩色：0.0005 lx；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 靶面尺寸1/1.8英寸，内置1个麦克风，1个RJ45网络接口。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5、具备区域入侵、越界、进入区域、离开区域、人员聚集、快速移动、徘徊、物品移除、物品遗留、停车智能分析功能，当以上智能分析行为达到设定的阈值时，可通过客户端软件或IE浏览器给出报警提示；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8、支持DC12V和PoE供电；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9、不低于IP66防尘防水等级；</w:t>
            </w:r>
          </w:p>
        </w:tc>
        <w:tc>
          <w:tcPr>
            <w:tcW w:w="732" w:type="dxa"/>
            <w:tcBorders>
              <w:top w:val="single" w:color="000000" w:sz="4" w:space="0"/>
              <w:left w:val="nil"/>
              <w:bottom w:val="single" w:color="000000" w:sz="4" w:space="0"/>
              <w:right w:val="single" w:color="000000" w:sz="4" w:space="0"/>
            </w:tcBorders>
            <w:vAlign w:val="center"/>
          </w:tcPr>
          <w:p w14:paraId="2E1DDAAB">
            <w:pP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743" w:type="dxa"/>
            <w:tcBorders>
              <w:top w:val="single" w:color="000000" w:sz="4" w:space="0"/>
              <w:left w:val="nil"/>
              <w:bottom w:val="single" w:color="000000" w:sz="4" w:space="0"/>
              <w:right w:val="single" w:color="000000" w:sz="4" w:space="0"/>
            </w:tcBorders>
            <w:vAlign w:val="center"/>
          </w:tcPr>
          <w:p w14:paraId="4A5AAE95">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295D6E6">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624A932">
            <w:pPr>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173" w:type="dxa"/>
            <w:tcBorders>
              <w:top w:val="single" w:color="000000" w:sz="4" w:space="0"/>
              <w:left w:val="nil"/>
              <w:bottom w:val="single" w:color="000000" w:sz="4" w:space="0"/>
              <w:right w:val="single" w:color="000000" w:sz="4" w:space="0"/>
            </w:tcBorders>
            <w:vAlign w:val="center"/>
          </w:tcPr>
          <w:p w14:paraId="577BBE80">
            <w:pPr>
              <w:rPr>
                <w:rFonts w:hint="eastAsia" w:ascii="宋体" w:hAnsi="宋体" w:eastAsia="宋体" w:cs="宋体"/>
                <w:sz w:val="22"/>
                <w:szCs w:val="22"/>
                <w:highlight w:val="none"/>
              </w:rPr>
            </w:pPr>
            <w:r>
              <w:rPr>
                <w:rFonts w:hint="eastAsia" w:ascii="宋体" w:hAnsi="宋体" w:eastAsia="宋体" w:cs="宋体"/>
                <w:sz w:val="22"/>
                <w:szCs w:val="22"/>
                <w:highlight w:val="none"/>
              </w:rPr>
              <w:t>液晶专业监视器</w:t>
            </w:r>
          </w:p>
        </w:tc>
        <w:tc>
          <w:tcPr>
            <w:tcW w:w="6438" w:type="dxa"/>
            <w:tcBorders>
              <w:top w:val="single" w:color="000000" w:sz="4" w:space="0"/>
              <w:left w:val="nil"/>
              <w:bottom w:val="single" w:color="000000" w:sz="4" w:space="0"/>
              <w:right w:val="single" w:color="000000" w:sz="4" w:space="0"/>
            </w:tcBorders>
            <w:vAlign w:val="center"/>
          </w:tcPr>
          <w:p w14:paraId="41481E73">
            <w:pPr>
              <w:rPr>
                <w:rFonts w:hint="eastAsia" w:ascii="宋体" w:hAnsi="宋体" w:eastAsia="宋体" w:cs="宋体"/>
                <w:sz w:val="22"/>
                <w:szCs w:val="22"/>
                <w:highlight w:val="none"/>
              </w:rPr>
            </w:pPr>
            <w:r>
              <w:rPr>
                <w:rFonts w:hint="eastAsia" w:ascii="宋体" w:hAnsi="宋体" w:eastAsia="宋体" w:cs="宋体"/>
                <w:sz w:val="22"/>
                <w:szCs w:val="22"/>
                <w:highlight w:val="none"/>
              </w:rPr>
              <w:t>1、显示尺寸：42.5 英寸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2、物理分辨率：3840 × 2160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3、背光源类型：D-LED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4、亮度：450 cd/㎡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5、音视频输入接口：HDMI 2.0 × 1, VGA × 1, DP 1.2 × 1, AUDIO IN × 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6、音视频输出接口：AUDIO OUT × 1, Speaker(8Ω 5W) × 2</w:t>
            </w:r>
          </w:p>
        </w:tc>
        <w:tc>
          <w:tcPr>
            <w:tcW w:w="732" w:type="dxa"/>
            <w:tcBorders>
              <w:top w:val="single" w:color="000000" w:sz="4" w:space="0"/>
              <w:left w:val="nil"/>
              <w:bottom w:val="single" w:color="000000" w:sz="4" w:space="0"/>
              <w:right w:val="single" w:color="000000" w:sz="4" w:space="0"/>
            </w:tcBorders>
            <w:vAlign w:val="center"/>
          </w:tcPr>
          <w:p w14:paraId="06C4F57A">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4D09F8AD">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3266B75F">
        <w:tblPrEx>
          <w:tblCellMar>
            <w:top w:w="0" w:type="dxa"/>
            <w:left w:w="108" w:type="dxa"/>
            <w:bottom w:w="0" w:type="dxa"/>
            <w:right w:w="108" w:type="dxa"/>
          </w:tblCellMar>
        </w:tblPrEx>
        <w:trPr>
          <w:trHeight w:val="205"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961E510">
            <w:pPr>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173" w:type="dxa"/>
            <w:tcBorders>
              <w:top w:val="single" w:color="000000" w:sz="4" w:space="0"/>
              <w:left w:val="nil"/>
              <w:bottom w:val="single" w:color="000000" w:sz="4" w:space="0"/>
              <w:right w:val="single" w:color="000000" w:sz="4" w:space="0"/>
            </w:tcBorders>
            <w:vAlign w:val="center"/>
          </w:tcPr>
          <w:p w14:paraId="5B9D506E">
            <w:pPr>
              <w:rPr>
                <w:rFonts w:hint="eastAsia" w:ascii="宋体" w:hAnsi="宋体" w:eastAsia="宋体" w:cs="宋体"/>
                <w:sz w:val="22"/>
                <w:szCs w:val="22"/>
                <w:highlight w:val="none"/>
              </w:rPr>
            </w:pPr>
            <w:r>
              <w:rPr>
                <w:rFonts w:hint="eastAsia" w:ascii="宋体" w:hAnsi="宋体" w:eastAsia="宋体" w:cs="宋体"/>
                <w:sz w:val="22"/>
                <w:szCs w:val="22"/>
                <w:highlight w:val="none"/>
              </w:rPr>
              <w:t>4路硬盘录像机</w:t>
            </w:r>
          </w:p>
        </w:tc>
        <w:tc>
          <w:tcPr>
            <w:tcW w:w="6438" w:type="dxa"/>
            <w:tcBorders>
              <w:top w:val="single" w:color="000000" w:sz="4" w:space="0"/>
              <w:left w:val="nil"/>
              <w:bottom w:val="single" w:color="000000" w:sz="4" w:space="0"/>
              <w:right w:val="single" w:color="000000" w:sz="4" w:space="0"/>
            </w:tcBorders>
            <w:vAlign w:val="center"/>
          </w:tcPr>
          <w:p w14:paraId="3D237FF3">
            <w:pPr>
              <w:rPr>
                <w:rFonts w:hint="eastAsia" w:ascii="宋体" w:hAnsi="宋体" w:eastAsia="宋体" w:cs="宋体"/>
                <w:sz w:val="22"/>
                <w:szCs w:val="22"/>
                <w:highlight w:val="none"/>
              </w:rPr>
            </w:pPr>
            <w:r>
              <w:rPr>
                <w:rFonts w:hint="eastAsia" w:ascii="宋体" w:hAnsi="宋体" w:eastAsia="宋体" w:cs="宋体"/>
                <w:sz w:val="22"/>
                <w:szCs w:val="22"/>
                <w:highlight w:val="none"/>
              </w:rPr>
              <w:t>1盘位嵌入式网络硬盘录像机，采用短机箱设计，搭载高性能电源；</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存储接口：1个SATA接口；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视频接口：1×HDMI，1×VGA；</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网络接口：2×RJ45 10/100/1000Mbps自适应以太网口；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报警接口：4路报警输入，1路报警输出；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USB接口：2×USB 2.0；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输入带宽：40Mbps；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输出带宽：80Mbps；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接入能力：4路H.264、H.265格式高清码流接入；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解码能力：最大支持6×1080P；</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显示能力：最大支持4K输出；</w:t>
            </w:r>
          </w:p>
        </w:tc>
        <w:tc>
          <w:tcPr>
            <w:tcW w:w="732" w:type="dxa"/>
            <w:tcBorders>
              <w:top w:val="single" w:color="000000" w:sz="4" w:space="0"/>
              <w:left w:val="nil"/>
              <w:bottom w:val="single" w:color="000000" w:sz="4" w:space="0"/>
              <w:right w:val="single" w:color="000000" w:sz="4" w:space="0"/>
            </w:tcBorders>
            <w:vAlign w:val="center"/>
          </w:tcPr>
          <w:p w14:paraId="15F06E03">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43B92FAC">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E106390">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99581D8">
            <w:pPr>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173" w:type="dxa"/>
            <w:tcBorders>
              <w:top w:val="single" w:color="000000" w:sz="4" w:space="0"/>
              <w:left w:val="nil"/>
              <w:bottom w:val="single" w:color="000000" w:sz="4" w:space="0"/>
              <w:right w:val="single" w:color="000000" w:sz="4" w:space="0"/>
            </w:tcBorders>
            <w:vAlign w:val="center"/>
          </w:tcPr>
          <w:p w14:paraId="67A2F623">
            <w:pPr>
              <w:rPr>
                <w:rFonts w:hint="eastAsia" w:ascii="宋体" w:hAnsi="宋体" w:eastAsia="宋体" w:cs="宋体"/>
                <w:sz w:val="22"/>
                <w:szCs w:val="22"/>
                <w:highlight w:val="none"/>
              </w:rPr>
            </w:pPr>
            <w:r>
              <w:rPr>
                <w:rFonts w:hint="eastAsia" w:ascii="宋体" w:hAnsi="宋体" w:eastAsia="宋体" w:cs="宋体"/>
                <w:sz w:val="22"/>
                <w:szCs w:val="22"/>
                <w:highlight w:val="none"/>
              </w:rPr>
              <w:t>录像机硬盘</w:t>
            </w:r>
          </w:p>
        </w:tc>
        <w:tc>
          <w:tcPr>
            <w:tcW w:w="6438" w:type="dxa"/>
            <w:tcBorders>
              <w:top w:val="single" w:color="000000" w:sz="4" w:space="0"/>
              <w:left w:val="nil"/>
              <w:bottom w:val="single" w:color="000000" w:sz="4" w:space="0"/>
              <w:right w:val="single" w:color="000000" w:sz="4" w:space="0"/>
            </w:tcBorders>
            <w:vAlign w:val="center"/>
          </w:tcPr>
          <w:p w14:paraId="71C97F2B">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专用硬盘4000G</w:t>
            </w:r>
          </w:p>
        </w:tc>
        <w:tc>
          <w:tcPr>
            <w:tcW w:w="732" w:type="dxa"/>
            <w:tcBorders>
              <w:top w:val="single" w:color="000000" w:sz="4" w:space="0"/>
              <w:left w:val="nil"/>
              <w:bottom w:val="single" w:color="000000" w:sz="4" w:space="0"/>
              <w:right w:val="single" w:color="000000" w:sz="4" w:space="0"/>
            </w:tcBorders>
            <w:vAlign w:val="center"/>
          </w:tcPr>
          <w:p w14:paraId="5A208862">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D1D09DE">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3480F9B">
        <w:tblPrEx>
          <w:tblCellMar>
            <w:top w:w="0" w:type="dxa"/>
            <w:left w:w="108" w:type="dxa"/>
            <w:bottom w:w="0" w:type="dxa"/>
            <w:right w:w="108" w:type="dxa"/>
          </w:tblCellMar>
        </w:tblPrEx>
        <w:trPr>
          <w:trHeight w:val="183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5C863F3">
            <w:pPr>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1173" w:type="dxa"/>
            <w:tcBorders>
              <w:top w:val="single" w:color="000000" w:sz="4" w:space="0"/>
              <w:left w:val="nil"/>
              <w:bottom w:val="single" w:color="000000" w:sz="4" w:space="0"/>
              <w:right w:val="single" w:color="000000" w:sz="4" w:space="0"/>
            </w:tcBorders>
            <w:vAlign w:val="center"/>
          </w:tcPr>
          <w:p w14:paraId="53AF5CE8">
            <w:pPr>
              <w:rPr>
                <w:rFonts w:hint="eastAsia" w:ascii="宋体" w:hAnsi="宋体" w:eastAsia="宋体" w:cs="宋体"/>
                <w:sz w:val="22"/>
                <w:szCs w:val="22"/>
                <w:highlight w:val="none"/>
              </w:rPr>
            </w:pPr>
            <w:r>
              <w:rPr>
                <w:rFonts w:hint="eastAsia" w:ascii="宋体" w:hAnsi="宋体" w:eastAsia="宋体" w:cs="宋体"/>
                <w:sz w:val="22"/>
                <w:szCs w:val="22"/>
                <w:highlight w:val="none"/>
              </w:rPr>
              <w:t>8口POE交换机</w:t>
            </w:r>
          </w:p>
        </w:tc>
        <w:tc>
          <w:tcPr>
            <w:tcW w:w="6438" w:type="dxa"/>
            <w:tcBorders>
              <w:top w:val="single" w:color="000000" w:sz="4" w:space="0"/>
              <w:left w:val="nil"/>
              <w:bottom w:val="single" w:color="000000" w:sz="4" w:space="0"/>
              <w:right w:val="single" w:color="000000" w:sz="4" w:space="0"/>
            </w:tcBorders>
            <w:vAlign w:val="center"/>
          </w:tcPr>
          <w:p w14:paraId="098C253F">
            <w:pPr>
              <w:rPr>
                <w:rFonts w:hint="eastAsia" w:ascii="宋体" w:hAnsi="宋体" w:eastAsia="宋体" w:cs="宋体"/>
                <w:sz w:val="22"/>
                <w:szCs w:val="22"/>
                <w:highlight w:val="none"/>
              </w:rPr>
            </w:pPr>
            <w:r>
              <w:rPr>
                <w:rFonts w:hint="eastAsia" w:ascii="宋体" w:hAnsi="宋体" w:eastAsia="宋体" w:cs="宋体"/>
                <w:sz w:val="22"/>
                <w:szCs w:val="22"/>
                <w:highlight w:val="none"/>
              </w:rPr>
              <w:t>8+2口千兆以太网PoE交换机，金属壳体，内置电源开关，提供10个10/100/1000Mbps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w:t>
            </w:r>
          </w:p>
        </w:tc>
        <w:tc>
          <w:tcPr>
            <w:tcW w:w="732" w:type="dxa"/>
            <w:tcBorders>
              <w:top w:val="single" w:color="000000" w:sz="4" w:space="0"/>
              <w:left w:val="nil"/>
              <w:bottom w:val="single" w:color="000000" w:sz="4" w:space="0"/>
              <w:right w:val="single" w:color="000000" w:sz="4" w:space="0"/>
            </w:tcBorders>
            <w:vAlign w:val="center"/>
          </w:tcPr>
          <w:p w14:paraId="607DAA1E">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4FF41EA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FE5D1EA">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E8B9695">
            <w:pPr>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1173" w:type="dxa"/>
            <w:tcBorders>
              <w:top w:val="single" w:color="000000" w:sz="4" w:space="0"/>
              <w:left w:val="nil"/>
              <w:bottom w:val="single" w:color="000000" w:sz="4" w:space="0"/>
              <w:right w:val="single" w:color="000000" w:sz="4" w:space="0"/>
            </w:tcBorders>
            <w:vAlign w:val="center"/>
          </w:tcPr>
          <w:p w14:paraId="2C1CB3D6">
            <w:pPr>
              <w:rPr>
                <w:rFonts w:hint="eastAsia" w:ascii="宋体" w:hAnsi="宋体" w:eastAsia="宋体" w:cs="宋体"/>
                <w:sz w:val="22"/>
                <w:szCs w:val="22"/>
                <w:highlight w:val="none"/>
              </w:rPr>
            </w:pPr>
            <w:r>
              <w:rPr>
                <w:rFonts w:hint="eastAsia" w:ascii="宋体" w:hAnsi="宋体" w:eastAsia="宋体" w:cs="宋体"/>
                <w:sz w:val="22"/>
                <w:szCs w:val="22"/>
                <w:highlight w:val="none"/>
              </w:rPr>
              <w:t>HDMI线</w:t>
            </w:r>
          </w:p>
        </w:tc>
        <w:tc>
          <w:tcPr>
            <w:tcW w:w="6438" w:type="dxa"/>
            <w:tcBorders>
              <w:top w:val="single" w:color="000000" w:sz="4" w:space="0"/>
              <w:left w:val="nil"/>
              <w:bottom w:val="single" w:color="000000" w:sz="4" w:space="0"/>
              <w:right w:val="single" w:color="000000" w:sz="4" w:space="0"/>
            </w:tcBorders>
            <w:vAlign w:val="center"/>
          </w:tcPr>
          <w:p w14:paraId="642BED2F">
            <w:pPr>
              <w:rPr>
                <w:rFonts w:hint="eastAsia" w:ascii="宋体" w:hAnsi="宋体" w:eastAsia="宋体" w:cs="宋体"/>
                <w:sz w:val="22"/>
                <w:szCs w:val="22"/>
                <w:highlight w:val="none"/>
              </w:rPr>
            </w:pPr>
            <w:r>
              <w:rPr>
                <w:rFonts w:hint="eastAsia" w:ascii="宋体" w:hAnsi="宋体" w:eastAsia="宋体" w:cs="宋体"/>
                <w:sz w:val="22"/>
                <w:szCs w:val="22"/>
                <w:highlight w:val="none"/>
              </w:rPr>
              <w:t>10M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4K</w:t>
            </w:r>
          </w:p>
        </w:tc>
        <w:tc>
          <w:tcPr>
            <w:tcW w:w="732" w:type="dxa"/>
            <w:tcBorders>
              <w:top w:val="single" w:color="000000" w:sz="4" w:space="0"/>
              <w:left w:val="nil"/>
              <w:bottom w:val="single" w:color="000000" w:sz="4" w:space="0"/>
              <w:right w:val="single" w:color="000000" w:sz="4" w:space="0"/>
            </w:tcBorders>
            <w:vAlign w:val="center"/>
          </w:tcPr>
          <w:p w14:paraId="0437191E">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50CB3CBC">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22F1BD34">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EB2BAC6">
            <w:pPr>
              <w:rPr>
                <w:rFonts w:hint="eastAsia" w:ascii="宋体" w:hAnsi="宋体" w:eastAsia="宋体" w:cs="宋体"/>
                <w:sz w:val="22"/>
                <w:szCs w:val="22"/>
                <w:highlight w:val="none"/>
              </w:rPr>
            </w:pPr>
            <w:r>
              <w:rPr>
                <w:rFonts w:hint="eastAsia" w:ascii="宋体" w:hAnsi="宋体" w:eastAsia="宋体" w:cs="宋体"/>
                <w:sz w:val="22"/>
                <w:szCs w:val="22"/>
                <w:highlight w:val="none"/>
              </w:rPr>
              <w:t>17</w:t>
            </w:r>
          </w:p>
        </w:tc>
        <w:tc>
          <w:tcPr>
            <w:tcW w:w="1173" w:type="dxa"/>
            <w:tcBorders>
              <w:top w:val="single" w:color="000000" w:sz="4" w:space="0"/>
              <w:left w:val="nil"/>
              <w:bottom w:val="single" w:color="000000" w:sz="4" w:space="0"/>
              <w:right w:val="single" w:color="000000" w:sz="4" w:space="0"/>
            </w:tcBorders>
            <w:vAlign w:val="center"/>
          </w:tcPr>
          <w:p w14:paraId="39B423AF">
            <w:pPr>
              <w:rPr>
                <w:rFonts w:hint="eastAsia" w:ascii="宋体" w:hAnsi="宋体" w:eastAsia="宋体" w:cs="宋体"/>
                <w:sz w:val="22"/>
                <w:szCs w:val="22"/>
                <w:highlight w:val="none"/>
              </w:rPr>
            </w:pPr>
            <w:r>
              <w:rPr>
                <w:rFonts w:hint="eastAsia" w:ascii="宋体" w:hAnsi="宋体" w:eastAsia="宋体" w:cs="宋体"/>
                <w:sz w:val="22"/>
                <w:szCs w:val="22"/>
                <w:highlight w:val="none"/>
              </w:rPr>
              <w:t>网线</w:t>
            </w:r>
          </w:p>
        </w:tc>
        <w:tc>
          <w:tcPr>
            <w:tcW w:w="6438" w:type="dxa"/>
            <w:tcBorders>
              <w:top w:val="single" w:color="000000" w:sz="4" w:space="0"/>
              <w:left w:val="nil"/>
              <w:bottom w:val="single" w:color="000000" w:sz="4" w:space="0"/>
              <w:right w:val="single" w:color="000000" w:sz="4" w:space="0"/>
            </w:tcBorders>
            <w:vAlign w:val="center"/>
          </w:tcPr>
          <w:p w14:paraId="4EC9BDAD">
            <w:pPr>
              <w:rPr>
                <w:rFonts w:hint="eastAsia" w:ascii="宋体" w:hAnsi="宋体" w:eastAsia="宋体" w:cs="宋体"/>
                <w:sz w:val="22"/>
                <w:szCs w:val="22"/>
                <w:highlight w:val="none"/>
              </w:rPr>
            </w:pPr>
            <w:r>
              <w:rPr>
                <w:rFonts w:hint="eastAsia" w:ascii="宋体" w:hAnsi="宋体" w:eastAsia="宋体" w:cs="宋体"/>
                <w:sz w:val="22"/>
                <w:szCs w:val="22"/>
                <w:highlight w:val="none"/>
              </w:rPr>
              <w:t>CAT6</w:t>
            </w:r>
          </w:p>
        </w:tc>
        <w:tc>
          <w:tcPr>
            <w:tcW w:w="732" w:type="dxa"/>
            <w:tcBorders>
              <w:top w:val="single" w:color="000000" w:sz="4" w:space="0"/>
              <w:left w:val="nil"/>
              <w:bottom w:val="single" w:color="000000" w:sz="4" w:space="0"/>
              <w:right w:val="single" w:color="000000" w:sz="4" w:space="0"/>
            </w:tcBorders>
            <w:vAlign w:val="center"/>
          </w:tcPr>
          <w:p w14:paraId="2C7E6C2B">
            <w:pPr>
              <w:rPr>
                <w:rFonts w:hint="eastAsia" w:ascii="宋体" w:hAnsi="宋体" w:eastAsia="宋体" w:cs="宋体"/>
                <w:sz w:val="22"/>
                <w:szCs w:val="22"/>
                <w:highlight w:val="none"/>
              </w:rPr>
            </w:pPr>
            <w:r>
              <w:rPr>
                <w:rFonts w:hint="eastAsia" w:ascii="宋体" w:hAnsi="宋体" w:eastAsia="宋体" w:cs="宋体"/>
                <w:sz w:val="22"/>
                <w:szCs w:val="22"/>
                <w:highlight w:val="none"/>
              </w:rPr>
              <w:t>700</w:t>
            </w:r>
          </w:p>
        </w:tc>
        <w:tc>
          <w:tcPr>
            <w:tcW w:w="743" w:type="dxa"/>
            <w:tcBorders>
              <w:top w:val="single" w:color="000000" w:sz="4" w:space="0"/>
              <w:left w:val="nil"/>
              <w:bottom w:val="single" w:color="000000" w:sz="4" w:space="0"/>
              <w:right w:val="single" w:color="000000" w:sz="4" w:space="0"/>
            </w:tcBorders>
            <w:vAlign w:val="center"/>
          </w:tcPr>
          <w:p w14:paraId="09086AB1">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42ED51B0">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EF43082">
            <w:pPr>
              <w:rPr>
                <w:rFonts w:hint="eastAsia" w:ascii="宋体" w:hAnsi="宋体" w:eastAsia="宋体" w:cs="宋体"/>
                <w:sz w:val="22"/>
                <w:szCs w:val="22"/>
                <w:highlight w:val="none"/>
              </w:rPr>
            </w:pPr>
            <w:r>
              <w:rPr>
                <w:rFonts w:hint="eastAsia" w:ascii="宋体" w:hAnsi="宋体" w:eastAsia="宋体" w:cs="宋体"/>
                <w:sz w:val="22"/>
                <w:szCs w:val="22"/>
                <w:highlight w:val="none"/>
              </w:rPr>
              <w:t>18</w:t>
            </w:r>
          </w:p>
        </w:tc>
        <w:tc>
          <w:tcPr>
            <w:tcW w:w="1173" w:type="dxa"/>
            <w:tcBorders>
              <w:top w:val="single" w:color="000000" w:sz="4" w:space="0"/>
              <w:left w:val="nil"/>
              <w:bottom w:val="single" w:color="000000" w:sz="4" w:space="0"/>
              <w:right w:val="single" w:color="000000" w:sz="4" w:space="0"/>
            </w:tcBorders>
            <w:vAlign w:val="center"/>
          </w:tcPr>
          <w:p w14:paraId="68F5C30A">
            <w:pPr>
              <w:rPr>
                <w:rFonts w:hint="eastAsia" w:ascii="宋体" w:hAnsi="宋体" w:eastAsia="宋体" w:cs="宋体"/>
                <w:sz w:val="22"/>
                <w:szCs w:val="22"/>
                <w:highlight w:val="none"/>
              </w:rPr>
            </w:pPr>
            <w:r>
              <w:rPr>
                <w:rFonts w:hint="eastAsia" w:ascii="宋体" w:hAnsi="宋体" w:eastAsia="宋体" w:cs="宋体"/>
                <w:sz w:val="22"/>
                <w:szCs w:val="22"/>
                <w:highlight w:val="none"/>
              </w:rPr>
              <w:t>配管</w:t>
            </w:r>
          </w:p>
        </w:tc>
        <w:tc>
          <w:tcPr>
            <w:tcW w:w="6438" w:type="dxa"/>
            <w:tcBorders>
              <w:top w:val="single" w:color="000000" w:sz="4" w:space="0"/>
              <w:left w:val="nil"/>
              <w:bottom w:val="single" w:color="000000" w:sz="4" w:space="0"/>
              <w:right w:val="single" w:color="000000" w:sz="4" w:space="0"/>
            </w:tcBorders>
            <w:vAlign w:val="center"/>
          </w:tcPr>
          <w:p w14:paraId="37485257">
            <w:pPr>
              <w:rPr>
                <w:rFonts w:hint="eastAsia" w:ascii="宋体" w:hAnsi="宋体" w:eastAsia="宋体" w:cs="宋体"/>
                <w:sz w:val="22"/>
                <w:szCs w:val="22"/>
                <w:highlight w:val="none"/>
              </w:rPr>
            </w:pPr>
            <w:r>
              <w:rPr>
                <w:rFonts w:hint="eastAsia" w:ascii="宋体" w:hAnsi="宋体" w:eastAsia="宋体" w:cs="宋体"/>
                <w:sz w:val="22"/>
                <w:szCs w:val="22"/>
                <w:highlight w:val="none"/>
              </w:rPr>
              <w:t>JDG20</w:t>
            </w:r>
          </w:p>
        </w:tc>
        <w:tc>
          <w:tcPr>
            <w:tcW w:w="732" w:type="dxa"/>
            <w:tcBorders>
              <w:top w:val="single" w:color="000000" w:sz="4" w:space="0"/>
              <w:left w:val="nil"/>
              <w:bottom w:val="single" w:color="000000" w:sz="4" w:space="0"/>
              <w:right w:val="single" w:color="000000" w:sz="4" w:space="0"/>
            </w:tcBorders>
            <w:vAlign w:val="center"/>
          </w:tcPr>
          <w:p w14:paraId="6C8BA92C">
            <w:pPr>
              <w:rPr>
                <w:rFonts w:hint="eastAsia" w:ascii="宋体" w:hAnsi="宋体" w:eastAsia="宋体" w:cs="宋体"/>
                <w:sz w:val="22"/>
                <w:szCs w:val="22"/>
                <w:highlight w:val="none"/>
              </w:rPr>
            </w:pPr>
            <w:r>
              <w:rPr>
                <w:rFonts w:hint="eastAsia" w:ascii="宋体" w:hAnsi="宋体" w:eastAsia="宋体" w:cs="宋体"/>
                <w:sz w:val="22"/>
                <w:szCs w:val="22"/>
                <w:highlight w:val="none"/>
              </w:rPr>
              <w:t>300</w:t>
            </w:r>
          </w:p>
        </w:tc>
        <w:tc>
          <w:tcPr>
            <w:tcW w:w="743" w:type="dxa"/>
            <w:tcBorders>
              <w:top w:val="single" w:color="000000" w:sz="4" w:space="0"/>
              <w:left w:val="nil"/>
              <w:bottom w:val="single" w:color="000000" w:sz="4" w:space="0"/>
              <w:right w:val="single" w:color="000000" w:sz="4" w:space="0"/>
            </w:tcBorders>
            <w:vAlign w:val="center"/>
          </w:tcPr>
          <w:p w14:paraId="44E5E775">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7CDC3C9F">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2563B324">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荆溪社区婴幼儿照护服务驿站/荆溪社区老人活动中心</w:t>
            </w:r>
          </w:p>
        </w:tc>
      </w:tr>
      <w:tr w14:paraId="5F4A3208">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80EAA15">
            <w:pPr>
              <w:rPr>
                <w:rFonts w:hint="eastAsia" w:ascii="宋体" w:hAnsi="宋体" w:eastAsia="宋体" w:cs="宋体"/>
                <w:sz w:val="22"/>
                <w:szCs w:val="22"/>
                <w:highlight w:val="none"/>
              </w:rPr>
            </w:pPr>
            <w:r>
              <w:rPr>
                <w:rFonts w:hint="eastAsia" w:ascii="宋体" w:hAnsi="宋体" w:eastAsia="宋体" w:cs="宋体"/>
                <w:sz w:val="22"/>
                <w:szCs w:val="22"/>
                <w:highlight w:val="none"/>
              </w:rPr>
              <w:t>19</w:t>
            </w:r>
          </w:p>
        </w:tc>
        <w:tc>
          <w:tcPr>
            <w:tcW w:w="1173" w:type="dxa"/>
            <w:tcBorders>
              <w:top w:val="single" w:color="000000" w:sz="4" w:space="0"/>
              <w:left w:val="nil"/>
              <w:bottom w:val="single" w:color="000000" w:sz="4" w:space="0"/>
              <w:right w:val="single" w:color="000000" w:sz="4" w:space="0"/>
            </w:tcBorders>
            <w:vAlign w:val="center"/>
          </w:tcPr>
          <w:p w14:paraId="559FA718">
            <w:pPr>
              <w:rPr>
                <w:rFonts w:hint="eastAsia" w:ascii="宋体" w:hAnsi="宋体" w:eastAsia="宋体" w:cs="宋体"/>
                <w:sz w:val="22"/>
                <w:szCs w:val="22"/>
                <w:highlight w:val="none"/>
              </w:rPr>
            </w:pPr>
            <w:r>
              <w:rPr>
                <w:rFonts w:hint="eastAsia" w:ascii="宋体" w:hAnsi="宋体" w:eastAsia="宋体" w:cs="宋体"/>
                <w:sz w:val="22"/>
                <w:szCs w:val="22"/>
                <w:highlight w:val="none"/>
              </w:rPr>
              <w:t>双目垂直客流摄像机</w:t>
            </w:r>
          </w:p>
        </w:tc>
        <w:tc>
          <w:tcPr>
            <w:tcW w:w="6438" w:type="dxa"/>
            <w:tcBorders>
              <w:top w:val="single" w:color="000000" w:sz="4" w:space="0"/>
              <w:left w:val="nil"/>
              <w:bottom w:val="single" w:color="000000" w:sz="4" w:space="0"/>
              <w:right w:val="single" w:color="000000" w:sz="4" w:space="0"/>
            </w:tcBorders>
            <w:vAlign w:val="center"/>
          </w:tcPr>
          <w:p w14:paraId="68DA17C9">
            <w:pPr>
              <w:numPr>
                <w:ilvl w:val="0"/>
                <w:numId w:val="3"/>
              </w:numPr>
              <w:rPr>
                <w:rFonts w:hint="eastAsia" w:ascii="宋体" w:hAnsi="宋体" w:eastAsia="宋体" w:cs="宋体"/>
                <w:sz w:val="22"/>
                <w:szCs w:val="22"/>
                <w:highlight w:val="none"/>
              </w:rPr>
            </w:pPr>
            <w:r>
              <w:rPr>
                <w:rFonts w:hint="eastAsia" w:ascii="宋体" w:hAnsi="宋体" w:eastAsia="宋体" w:cs="宋体"/>
                <w:sz w:val="22"/>
                <w:szCs w:val="22"/>
                <w:highlight w:val="none"/>
              </w:rPr>
              <w:t>具有400万像素 CMOS传感器；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2、内置GPU芯片；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3、最低照度彩色：0.001 lx，黑白:0.0001 lx，最大亮度鉴别等级（灰度等级）不小于11级；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4、支持H.264、H.265、MJPEG视频编码格式，且具有High Profile编码能力；</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5、支持客流检测和统计功能，可分别统计进入、离开的客流数量，并支持在OSD上实时叠加；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可开启/关闭反向进入报警功能，并可以按周为周期，设置每天的反向客流检测布防时间段，当功能开启后，检测到反向客流时，可触发报警并关联上传中心。</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支持徘徊排除功能，当试验人员在检测区域内徘徊并未离开检测区域时，不重复统计客流数量。</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支持高度过滤功能，可通过IE浏览器设置人员高度上限和高度下限，开启高度过滤功能后，仅统计人员高度介于设定高度范围的数量。</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9、支持一进一出报警，一进一出音频；</w:t>
            </w:r>
          </w:p>
          <w:p w14:paraId="11CF7295">
            <w:pPr>
              <w:rPr>
                <w:rFonts w:hint="eastAsia" w:ascii="宋体" w:hAnsi="宋体" w:eastAsia="宋体" w:cs="宋体"/>
                <w:sz w:val="22"/>
                <w:szCs w:val="22"/>
                <w:highlight w:val="none"/>
              </w:rPr>
            </w:pPr>
            <w:r>
              <w:rPr>
                <w:rFonts w:hint="eastAsia" w:ascii="宋体" w:hAnsi="宋体" w:eastAsia="宋体" w:cs="宋体"/>
                <w:sz w:val="22"/>
                <w:szCs w:val="22"/>
                <w:highlight w:val="none"/>
              </w:rPr>
              <w:t>10、内置WiFi天线，无线传输距离不低于80米；</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11、支持DC12V与POE供电；</w:t>
            </w:r>
          </w:p>
        </w:tc>
        <w:tc>
          <w:tcPr>
            <w:tcW w:w="732" w:type="dxa"/>
            <w:tcBorders>
              <w:top w:val="single" w:color="000000" w:sz="4" w:space="0"/>
              <w:left w:val="nil"/>
              <w:bottom w:val="single" w:color="000000" w:sz="4" w:space="0"/>
              <w:right w:val="single" w:color="000000" w:sz="4" w:space="0"/>
            </w:tcBorders>
            <w:vAlign w:val="center"/>
          </w:tcPr>
          <w:p w14:paraId="5E6B7B92">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5C7067C7">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6357903">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C6E3699">
            <w:pPr>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1173" w:type="dxa"/>
            <w:tcBorders>
              <w:top w:val="single" w:color="000000" w:sz="4" w:space="0"/>
              <w:left w:val="nil"/>
              <w:bottom w:val="single" w:color="000000" w:sz="4" w:space="0"/>
              <w:right w:val="single" w:color="000000" w:sz="4" w:space="0"/>
            </w:tcBorders>
            <w:vAlign w:val="center"/>
          </w:tcPr>
          <w:p w14:paraId="6B314F51">
            <w:pPr>
              <w:rPr>
                <w:rFonts w:hint="eastAsia" w:ascii="宋体" w:hAnsi="宋体" w:eastAsia="宋体" w:cs="宋体"/>
                <w:sz w:val="22"/>
                <w:szCs w:val="22"/>
                <w:highlight w:val="none"/>
              </w:rPr>
            </w:pPr>
            <w:r>
              <w:rPr>
                <w:rFonts w:hint="eastAsia" w:ascii="宋体" w:hAnsi="宋体" w:eastAsia="宋体" w:cs="宋体"/>
                <w:sz w:val="22"/>
                <w:szCs w:val="22"/>
                <w:highlight w:val="none"/>
              </w:rPr>
              <w:t>网络半球摄像机</w:t>
            </w:r>
          </w:p>
        </w:tc>
        <w:tc>
          <w:tcPr>
            <w:tcW w:w="6438" w:type="dxa"/>
            <w:tcBorders>
              <w:top w:val="single" w:color="000000" w:sz="4" w:space="0"/>
              <w:left w:val="nil"/>
              <w:bottom w:val="single" w:color="000000" w:sz="4" w:space="0"/>
              <w:right w:val="single" w:color="000000" w:sz="4" w:space="0"/>
            </w:tcBorders>
            <w:vAlign w:val="center"/>
          </w:tcPr>
          <w:p w14:paraId="5DBCB80E">
            <w:pPr>
              <w:rPr>
                <w:rFonts w:hint="eastAsia" w:ascii="宋体" w:hAnsi="宋体" w:eastAsia="宋体" w:cs="宋体"/>
                <w:sz w:val="22"/>
                <w:szCs w:val="22"/>
                <w:highlight w:val="none"/>
              </w:rPr>
            </w:pPr>
            <w:r>
              <w:rPr>
                <w:rFonts w:hint="eastAsia" w:ascii="宋体" w:hAnsi="宋体" w:eastAsia="宋体" w:cs="宋体"/>
                <w:sz w:val="22"/>
                <w:szCs w:val="22"/>
                <w:highlight w:val="none"/>
              </w:rPr>
              <w:t>1、600万</w:t>
            </w:r>
            <w:r>
              <w:rPr>
                <w:rFonts w:hint="eastAsia" w:ascii="宋体" w:hAnsi="宋体" w:eastAsia="宋体" w:cs="宋体"/>
                <w:sz w:val="22"/>
                <w:szCs w:val="22"/>
                <w:highlight w:val="none"/>
                <w:lang w:val="en-US" w:eastAsia="zh-CN"/>
              </w:rPr>
              <w:t>像素</w:t>
            </w:r>
            <w:r>
              <w:rPr>
                <w:rFonts w:hint="eastAsia" w:ascii="宋体" w:hAnsi="宋体" w:eastAsia="宋体" w:cs="宋体"/>
                <w:sz w:val="22"/>
                <w:szCs w:val="22"/>
                <w:highlight w:val="none"/>
              </w:rPr>
              <w:t>摄像机；</w:t>
            </w:r>
          </w:p>
          <w:p w14:paraId="2BEDE500">
            <w:pPr>
              <w:rPr>
                <w:rFonts w:hint="eastAsia" w:ascii="宋体" w:hAnsi="宋体" w:eastAsia="宋体" w:cs="宋体"/>
                <w:sz w:val="22"/>
                <w:szCs w:val="22"/>
                <w:highlight w:val="none"/>
              </w:rPr>
            </w:pPr>
            <w:r>
              <w:rPr>
                <w:rFonts w:hint="eastAsia" w:ascii="宋体" w:hAnsi="宋体" w:eastAsia="宋体" w:cs="宋体"/>
                <w:sz w:val="22"/>
                <w:szCs w:val="22"/>
                <w:highlight w:val="none"/>
              </w:rPr>
              <w:t>2、支持输出分辨率不小于3200x1800；</w:t>
            </w:r>
          </w:p>
          <w:p w14:paraId="60770AC3">
            <w:pPr>
              <w:rPr>
                <w:rFonts w:hint="eastAsia" w:ascii="宋体" w:hAnsi="宋体" w:eastAsia="宋体" w:cs="宋体"/>
                <w:sz w:val="22"/>
                <w:szCs w:val="22"/>
                <w:highlight w:val="none"/>
              </w:rPr>
            </w:pPr>
            <w:r>
              <w:rPr>
                <w:rFonts w:hint="eastAsia" w:ascii="宋体" w:hAnsi="宋体" w:eastAsia="宋体" w:cs="宋体"/>
                <w:sz w:val="22"/>
                <w:szCs w:val="22"/>
                <w:highlight w:val="none"/>
              </w:rPr>
              <w:t>3、最低照度彩色：0.0005 lx；</w:t>
            </w:r>
          </w:p>
          <w:p w14:paraId="51E4CBE8">
            <w:pPr>
              <w:rPr>
                <w:rFonts w:hint="eastAsia" w:ascii="宋体" w:hAnsi="宋体" w:eastAsia="宋体" w:cs="宋体"/>
                <w:sz w:val="22"/>
                <w:szCs w:val="22"/>
                <w:highlight w:val="none"/>
              </w:rPr>
            </w:pPr>
            <w:r>
              <w:rPr>
                <w:rFonts w:hint="eastAsia" w:ascii="宋体" w:hAnsi="宋体" w:eastAsia="宋体" w:cs="宋体"/>
                <w:sz w:val="22"/>
                <w:szCs w:val="22"/>
                <w:highlight w:val="none"/>
              </w:rPr>
              <w:t>4、内置 1/1.8英寸</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600万像素CMOS传感器。</w:t>
            </w:r>
          </w:p>
          <w:p w14:paraId="516F60CB">
            <w:pPr>
              <w:rPr>
                <w:rFonts w:hint="eastAsia" w:ascii="宋体" w:hAnsi="宋体" w:eastAsia="宋体" w:cs="宋体"/>
                <w:sz w:val="22"/>
                <w:szCs w:val="22"/>
                <w:highlight w:val="none"/>
              </w:rPr>
            </w:pPr>
            <w:r>
              <w:rPr>
                <w:rFonts w:hint="eastAsia" w:ascii="宋体" w:hAnsi="宋体" w:eastAsia="宋体" w:cs="宋体"/>
                <w:sz w:val="22"/>
                <w:szCs w:val="22"/>
                <w:highlight w:val="none"/>
              </w:rPr>
              <w:t>5、补光灯灯杯采用双层透镜结构，外表平面为柔光层，采用复眼式微透镜阵列，具有六边形阵列纹路;下层束光层为鳞甲TIR透镜，内壁具有鳞甲阵列纹路。</w:t>
            </w:r>
            <w:r>
              <w:rPr>
                <w:rFonts w:hint="eastAsia" w:ascii="宋体" w:hAnsi="宋体" w:eastAsia="宋体" w:cs="宋体"/>
                <w:b/>
                <w:bCs/>
                <w:sz w:val="24"/>
                <w:szCs w:val="24"/>
                <w:highlight w:val="none"/>
              </w:rPr>
              <w:t>（投标时需提供第三方权威检测机构出具检验报告复印件并加盖公章）</w:t>
            </w:r>
          </w:p>
          <w:p w14:paraId="38E11999">
            <w:pPr>
              <w:rPr>
                <w:rFonts w:hint="eastAsia" w:ascii="宋体" w:hAnsi="宋体" w:eastAsia="宋体" w:cs="宋体"/>
                <w:sz w:val="22"/>
                <w:szCs w:val="22"/>
                <w:highlight w:val="none"/>
              </w:rPr>
            </w:pPr>
            <w:r>
              <w:rPr>
                <w:rFonts w:hint="eastAsia" w:ascii="宋体" w:hAnsi="宋体" w:eastAsia="宋体" w:cs="宋体"/>
                <w:sz w:val="22"/>
                <w:szCs w:val="22"/>
                <w:highlight w:val="none"/>
              </w:rPr>
              <w:t>6、具备区域入侵、越界、进入区域、离开区域、人员聚集、快速移动、徘徊、物品移除、物品遗留、停车智能分析功能，当以上智能分析行为达到设定的阈值时，可通过客户端软件或IE浏览器给出报警提示；</w:t>
            </w:r>
          </w:p>
          <w:p w14:paraId="2E9FD1DC">
            <w:pPr>
              <w:rPr>
                <w:rFonts w:hint="eastAsia" w:ascii="宋体" w:hAnsi="宋体" w:eastAsia="宋体" w:cs="宋体"/>
                <w:sz w:val="22"/>
                <w:szCs w:val="22"/>
                <w:highlight w:val="none"/>
              </w:rPr>
            </w:pPr>
            <w:r>
              <w:rPr>
                <w:rFonts w:hint="eastAsia" w:ascii="宋体" w:hAnsi="宋体" w:eastAsia="宋体" w:cs="宋体"/>
                <w:sz w:val="22"/>
                <w:szCs w:val="22"/>
                <w:highlight w:val="none"/>
              </w:rPr>
              <w:t>7、柔光灯补光，照射距离最远可达30 m；</w:t>
            </w:r>
          </w:p>
          <w:p w14:paraId="44429F24">
            <w:pPr>
              <w:rPr>
                <w:rFonts w:hint="eastAsia" w:ascii="宋体" w:hAnsi="宋体" w:eastAsia="宋体" w:cs="宋体"/>
                <w:sz w:val="22"/>
                <w:szCs w:val="22"/>
                <w:highlight w:val="none"/>
              </w:rPr>
            </w:pPr>
            <w:r>
              <w:rPr>
                <w:rFonts w:hint="eastAsia" w:ascii="宋体" w:hAnsi="宋体" w:eastAsia="宋体" w:cs="宋体"/>
                <w:sz w:val="22"/>
                <w:szCs w:val="22"/>
                <w:highlight w:val="none"/>
              </w:rPr>
              <w:t>8、支持背光补偿，强光抑制，3D数字降噪，120 dB宽动态；</w:t>
            </w:r>
          </w:p>
          <w:p w14:paraId="4AE00716">
            <w:pPr>
              <w:rPr>
                <w:rFonts w:hint="eastAsia" w:ascii="宋体" w:hAnsi="宋体" w:eastAsia="宋体" w:cs="宋体"/>
                <w:sz w:val="22"/>
                <w:szCs w:val="22"/>
                <w:highlight w:val="none"/>
              </w:rPr>
            </w:pPr>
            <w:r>
              <w:rPr>
                <w:rFonts w:hint="eastAsia" w:ascii="宋体" w:hAnsi="宋体" w:eastAsia="宋体" w:cs="宋体"/>
                <w:sz w:val="22"/>
                <w:szCs w:val="22"/>
                <w:highlight w:val="none"/>
              </w:rPr>
              <w:t>9、支持DC12V和PoE供电；</w:t>
            </w:r>
          </w:p>
          <w:p w14:paraId="0F7CBD1F">
            <w:pPr>
              <w:rPr>
                <w:rFonts w:hint="eastAsia" w:ascii="宋体" w:hAnsi="宋体" w:eastAsia="宋体" w:cs="宋体"/>
                <w:sz w:val="22"/>
                <w:szCs w:val="22"/>
                <w:highlight w:val="none"/>
              </w:rPr>
            </w:pPr>
            <w:r>
              <w:rPr>
                <w:rFonts w:hint="eastAsia" w:ascii="宋体" w:hAnsi="宋体" w:eastAsia="宋体" w:cs="宋体"/>
                <w:sz w:val="22"/>
                <w:szCs w:val="22"/>
                <w:highlight w:val="none"/>
              </w:rPr>
              <w:t>10、符合IP67级防尘防水设计，可靠性高；</w:t>
            </w:r>
          </w:p>
        </w:tc>
        <w:tc>
          <w:tcPr>
            <w:tcW w:w="732" w:type="dxa"/>
            <w:tcBorders>
              <w:top w:val="single" w:color="000000" w:sz="4" w:space="0"/>
              <w:left w:val="nil"/>
              <w:bottom w:val="single" w:color="000000" w:sz="4" w:space="0"/>
              <w:right w:val="single" w:color="000000" w:sz="4" w:space="0"/>
            </w:tcBorders>
            <w:vAlign w:val="center"/>
          </w:tcPr>
          <w:p w14:paraId="3F7017D7">
            <w:pPr>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743" w:type="dxa"/>
            <w:tcBorders>
              <w:top w:val="single" w:color="000000" w:sz="4" w:space="0"/>
              <w:left w:val="nil"/>
              <w:bottom w:val="single" w:color="000000" w:sz="4" w:space="0"/>
              <w:right w:val="single" w:color="000000" w:sz="4" w:space="0"/>
            </w:tcBorders>
            <w:vAlign w:val="center"/>
          </w:tcPr>
          <w:p w14:paraId="4A4F7B2E">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53FE6C68">
        <w:tblPrEx>
          <w:tblCellMar>
            <w:top w:w="0" w:type="dxa"/>
            <w:left w:w="108" w:type="dxa"/>
            <w:bottom w:w="0" w:type="dxa"/>
            <w:right w:w="108" w:type="dxa"/>
          </w:tblCellMar>
        </w:tblPrEx>
        <w:trPr>
          <w:trHeight w:val="69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C70581C">
            <w:pPr>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1173" w:type="dxa"/>
            <w:tcBorders>
              <w:top w:val="single" w:color="000000" w:sz="4" w:space="0"/>
              <w:left w:val="nil"/>
              <w:bottom w:val="single" w:color="000000" w:sz="4" w:space="0"/>
              <w:right w:val="single" w:color="000000" w:sz="4" w:space="0"/>
            </w:tcBorders>
            <w:vAlign w:val="center"/>
          </w:tcPr>
          <w:p w14:paraId="6CF0F2DA">
            <w:pPr>
              <w:rPr>
                <w:rFonts w:hint="eastAsia" w:ascii="宋体" w:hAnsi="宋体" w:eastAsia="宋体" w:cs="宋体"/>
                <w:sz w:val="22"/>
                <w:szCs w:val="22"/>
                <w:highlight w:val="none"/>
              </w:rPr>
            </w:pPr>
            <w:r>
              <w:rPr>
                <w:rFonts w:hint="eastAsia" w:ascii="宋体" w:hAnsi="宋体" w:eastAsia="宋体" w:cs="宋体"/>
                <w:sz w:val="22"/>
                <w:szCs w:val="22"/>
                <w:highlight w:val="none"/>
              </w:rPr>
              <w:t>室外枪型摄像机</w:t>
            </w:r>
          </w:p>
        </w:tc>
        <w:tc>
          <w:tcPr>
            <w:tcW w:w="6438" w:type="dxa"/>
            <w:tcBorders>
              <w:top w:val="single" w:color="000000" w:sz="4" w:space="0"/>
              <w:left w:val="nil"/>
              <w:bottom w:val="single" w:color="000000" w:sz="4" w:space="0"/>
              <w:right w:val="single" w:color="000000" w:sz="4" w:space="0"/>
            </w:tcBorders>
            <w:vAlign w:val="center"/>
          </w:tcPr>
          <w:p w14:paraId="72A17660">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2、全彩级高灵敏度传感器，F1.0超大光圈镜头，提供更清晰的视频流输入；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3、最大分辨率3200 × 1800，水平分辨率不低于1800线。</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4、靶面尺寸1/1.8英寸，内置1个麦克风，1个RJ45网络接口。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Smart侦测：场景变更侦测，虚焦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8、最低照度：彩色：0.0005 Lux；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9、宽动态：120 dB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10、视频压缩标准：H.265/H.264/MJPEG；</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11、供电方式：DC：12 V ± 25%，支持防反接保护；</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12、PoE：IEEE 802.3af，CLASS 3；</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13、防护：IP66；</w:t>
            </w:r>
          </w:p>
        </w:tc>
        <w:tc>
          <w:tcPr>
            <w:tcW w:w="732" w:type="dxa"/>
            <w:tcBorders>
              <w:top w:val="single" w:color="000000" w:sz="4" w:space="0"/>
              <w:left w:val="nil"/>
              <w:bottom w:val="single" w:color="000000" w:sz="4" w:space="0"/>
              <w:right w:val="single" w:color="000000" w:sz="4" w:space="0"/>
            </w:tcBorders>
            <w:vAlign w:val="center"/>
          </w:tcPr>
          <w:p w14:paraId="37473158">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413CC92C">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B92BD62">
        <w:tblPrEx>
          <w:tblCellMar>
            <w:top w:w="0" w:type="dxa"/>
            <w:left w:w="108" w:type="dxa"/>
            <w:bottom w:w="0" w:type="dxa"/>
            <w:right w:w="108" w:type="dxa"/>
          </w:tblCellMar>
        </w:tblPrEx>
        <w:trPr>
          <w:trHeight w:val="1149"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291C04C">
            <w:pPr>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173" w:type="dxa"/>
            <w:tcBorders>
              <w:top w:val="single" w:color="000000" w:sz="4" w:space="0"/>
              <w:left w:val="nil"/>
              <w:bottom w:val="single" w:color="000000" w:sz="4" w:space="0"/>
              <w:right w:val="single" w:color="000000" w:sz="4" w:space="0"/>
            </w:tcBorders>
            <w:vAlign w:val="center"/>
          </w:tcPr>
          <w:p w14:paraId="0C8B20BE">
            <w:pPr>
              <w:rPr>
                <w:rFonts w:hint="eastAsia" w:ascii="宋体" w:hAnsi="宋体" w:eastAsia="宋体" w:cs="宋体"/>
                <w:sz w:val="22"/>
                <w:szCs w:val="22"/>
                <w:highlight w:val="none"/>
              </w:rPr>
            </w:pPr>
            <w:r>
              <w:rPr>
                <w:rFonts w:hint="eastAsia" w:ascii="宋体" w:hAnsi="宋体" w:eastAsia="宋体" w:cs="宋体"/>
                <w:sz w:val="22"/>
                <w:szCs w:val="22"/>
                <w:highlight w:val="none"/>
              </w:rPr>
              <w:t>一体机人脸门禁</w:t>
            </w:r>
          </w:p>
        </w:tc>
        <w:tc>
          <w:tcPr>
            <w:tcW w:w="6438" w:type="dxa"/>
            <w:tcBorders>
              <w:top w:val="single" w:color="000000" w:sz="4" w:space="0"/>
              <w:left w:val="nil"/>
              <w:bottom w:val="single" w:color="000000" w:sz="4" w:space="0"/>
              <w:right w:val="single" w:color="000000" w:sz="4" w:space="0"/>
            </w:tcBorders>
            <w:vAlign w:val="center"/>
          </w:tcPr>
          <w:p w14:paraId="5073D989">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、满足GA/T 1179-2014《安防声纹确认应用算法技术要求和测试方法》</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、屏幕参数：7英寸触摸显示屏，屏幕比例9:16，屏幕分辨率600*1024；</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、摄像头参数：采用宽动态200万双目摄像头；</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、认证方式：支持人脸、刷卡（IC卡、手机NFC卡、CPU卡序列号/内容、身份证卡序列号）、密码认证方式，可外接身份证、指纹、蓝牙、二维码功能模块；</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、人脸验证：采用深度学习算法，支持单人或多人识别（最多5人同时认证）功能；支持照片、视频防假；1:N人脸验证速度≤0.2s，人脸验证准确率≥99%；</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、存储容量：本地支持10000人脸库、50000张卡，15万条事件记录；</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r>
              <w:rPr>
                <w:rFonts w:hint="eastAsia" w:ascii="宋体" w:hAnsi="宋体" w:eastAsia="宋体" w:cs="宋体"/>
                <w:b/>
                <w:bCs/>
                <w:sz w:val="24"/>
                <w:szCs w:val="24"/>
                <w:highlight w:val="none"/>
              </w:rPr>
              <w:t>（</w:t>
            </w:r>
            <w:bookmarkStart w:id="2" w:name="OLE_LINK1"/>
            <w:r>
              <w:rPr>
                <w:rFonts w:hint="eastAsia" w:ascii="宋体" w:hAnsi="宋体" w:eastAsia="宋体" w:cs="宋体"/>
                <w:b/>
                <w:bCs/>
                <w:sz w:val="24"/>
                <w:szCs w:val="24"/>
                <w:highlight w:val="none"/>
              </w:rPr>
              <w:t>投标时需提供第三方权威检测机构出具检验报告复印件并加盖公章</w:t>
            </w:r>
            <w:bookmarkEnd w:id="2"/>
            <w:r>
              <w:rPr>
                <w:rFonts w:hint="eastAsia" w:ascii="宋体" w:hAnsi="宋体" w:eastAsia="宋体" w:cs="宋体"/>
                <w:b/>
                <w:bCs/>
                <w:sz w:val="24"/>
                <w:szCs w:val="24"/>
                <w:highlight w:val="none"/>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、硬件接口：LAN*1、RS485*1、Wiegand * 1(支持双向)、typeC类型USB接口*1、电锁*1、门磁*1、报警输入*2、报警输出*1、开门按钮*1、SD卡槽*1（最大支持512GB）、3.5mm音频输出接口*1；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、通信方式及网络协议：有线网络；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、使用环境：IP65，室内外环境（室外使用必须搭配遮阳罩）</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、工作电压： DC12V~24V/2A；</w:t>
            </w:r>
          </w:p>
        </w:tc>
        <w:tc>
          <w:tcPr>
            <w:tcW w:w="732" w:type="dxa"/>
            <w:tcBorders>
              <w:top w:val="single" w:color="000000" w:sz="4" w:space="0"/>
              <w:left w:val="nil"/>
              <w:bottom w:val="single" w:color="000000" w:sz="4" w:space="0"/>
              <w:right w:val="single" w:color="000000" w:sz="4" w:space="0"/>
            </w:tcBorders>
            <w:vAlign w:val="center"/>
          </w:tcPr>
          <w:p w14:paraId="076D45AC">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0616965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0FA29F9">
        <w:tblPrEx>
          <w:tblCellMar>
            <w:top w:w="0" w:type="dxa"/>
            <w:left w:w="108" w:type="dxa"/>
            <w:bottom w:w="0" w:type="dxa"/>
            <w:right w:w="108" w:type="dxa"/>
          </w:tblCellMar>
        </w:tblPrEx>
        <w:trPr>
          <w:trHeight w:val="255"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7782567">
            <w:pPr>
              <w:rPr>
                <w:rFonts w:hint="eastAsia" w:ascii="宋体" w:hAnsi="宋体" w:eastAsia="宋体" w:cs="宋体"/>
                <w:sz w:val="22"/>
                <w:szCs w:val="22"/>
                <w:highlight w:val="none"/>
              </w:rPr>
            </w:pPr>
            <w:r>
              <w:rPr>
                <w:rFonts w:hint="eastAsia" w:ascii="宋体" w:hAnsi="宋体" w:eastAsia="宋体" w:cs="宋体"/>
                <w:sz w:val="22"/>
                <w:szCs w:val="22"/>
                <w:highlight w:val="none"/>
              </w:rPr>
              <w:t>23</w:t>
            </w:r>
          </w:p>
        </w:tc>
        <w:tc>
          <w:tcPr>
            <w:tcW w:w="1173" w:type="dxa"/>
            <w:tcBorders>
              <w:top w:val="single" w:color="000000" w:sz="4" w:space="0"/>
              <w:left w:val="nil"/>
              <w:bottom w:val="single" w:color="000000" w:sz="4" w:space="0"/>
              <w:right w:val="single" w:color="000000" w:sz="4" w:space="0"/>
            </w:tcBorders>
            <w:vAlign w:val="center"/>
          </w:tcPr>
          <w:p w14:paraId="173FC13A">
            <w:pPr>
              <w:rPr>
                <w:rFonts w:hint="eastAsia" w:ascii="宋体" w:hAnsi="宋体" w:eastAsia="宋体" w:cs="宋体"/>
                <w:sz w:val="22"/>
                <w:szCs w:val="22"/>
                <w:highlight w:val="none"/>
              </w:rPr>
            </w:pPr>
            <w:r>
              <w:rPr>
                <w:rFonts w:hint="eastAsia" w:ascii="宋体" w:hAnsi="宋体" w:eastAsia="宋体" w:cs="宋体"/>
                <w:sz w:val="22"/>
                <w:szCs w:val="22"/>
                <w:highlight w:val="none"/>
              </w:rPr>
              <w:t>单门磁力锁</w:t>
            </w:r>
          </w:p>
        </w:tc>
        <w:tc>
          <w:tcPr>
            <w:tcW w:w="6438" w:type="dxa"/>
            <w:tcBorders>
              <w:top w:val="single" w:color="000000" w:sz="4" w:space="0"/>
              <w:left w:val="nil"/>
              <w:bottom w:val="single" w:color="000000" w:sz="4" w:space="0"/>
              <w:right w:val="single" w:color="000000" w:sz="4" w:space="0"/>
            </w:tcBorders>
            <w:vAlign w:val="center"/>
          </w:tcPr>
          <w:p w14:paraId="03E49BA0">
            <w:pPr>
              <w:rPr>
                <w:rFonts w:hint="eastAsia" w:ascii="宋体" w:hAnsi="宋体" w:eastAsia="宋体" w:cs="宋体"/>
                <w:sz w:val="22"/>
                <w:szCs w:val="22"/>
                <w:highlight w:val="none"/>
              </w:rPr>
            </w:pPr>
            <w:r>
              <w:rPr>
                <w:rFonts w:hint="eastAsia" w:ascii="宋体" w:hAnsi="宋体" w:eastAsia="宋体" w:cs="宋体"/>
                <w:sz w:val="22"/>
                <w:szCs w:val="22"/>
                <w:highlight w:val="none"/>
              </w:rPr>
              <w:t>1、单门磁力锁（含支架）</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2、最大静态直线拉力：280kg ± 15%</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3、断电开锁，满足消防要求</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4、支持锁状态侦测信号(门磁)输出</w:t>
            </w:r>
          </w:p>
        </w:tc>
        <w:tc>
          <w:tcPr>
            <w:tcW w:w="732" w:type="dxa"/>
            <w:tcBorders>
              <w:top w:val="single" w:color="000000" w:sz="4" w:space="0"/>
              <w:left w:val="nil"/>
              <w:bottom w:val="single" w:color="000000" w:sz="4" w:space="0"/>
              <w:right w:val="single" w:color="000000" w:sz="4" w:space="0"/>
            </w:tcBorders>
            <w:vAlign w:val="center"/>
          </w:tcPr>
          <w:p w14:paraId="7432FC86">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630E91BF">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17F6BA1">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8290A46">
            <w:pPr>
              <w:rPr>
                <w:rFonts w:hint="eastAsia" w:ascii="宋体" w:hAnsi="宋体" w:eastAsia="宋体" w:cs="宋体"/>
                <w:sz w:val="22"/>
                <w:szCs w:val="22"/>
                <w:highlight w:val="none"/>
              </w:rPr>
            </w:pPr>
            <w:r>
              <w:rPr>
                <w:rFonts w:hint="eastAsia" w:ascii="宋体" w:hAnsi="宋体" w:eastAsia="宋体" w:cs="宋体"/>
                <w:sz w:val="22"/>
                <w:szCs w:val="22"/>
                <w:highlight w:val="none"/>
              </w:rPr>
              <w:t>24</w:t>
            </w:r>
          </w:p>
        </w:tc>
        <w:tc>
          <w:tcPr>
            <w:tcW w:w="1173" w:type="dxa"/>
            <w:tcBorders>
              <w:top w:val="single" w:color="000000" w:sz="4" w:space="0"/>
              <w:left w:val="nil"/>
              <w:bottom w:val="single" w:color="000000" w:sz="4" w:space="0"/>
              <w:right w:val="single" w:color="000000" w:sz="4" w:space="0"/>
            </w:tcBorders>
            <w:vAlign w:val="center"/>
          </w:tcPr>
          <w:p w14:paraId="397C10F2">
            <w:pPr>
              <w:rPr>
                <w:rFonts w:hint="eastAsia" w:ascii="宋体" w:hAnsi="宋体" w:eastAsia="宋体" w:cs="宋体"/>
                <w:sz w:val="22"/>
                <w:szCs w:val="22"/>
                <w:highlight w:val="none"/>
              </w:rPr>
            </w:pPr>
            <w:r>
              <w:rPr>
                <w:rFonts w:hint="eastAsia" w:ascii="宋体" w:hAnsi="宋体" w:eastAsia="宋体" w:cs="宋体"/>
                <w:sz w:val="22"/>
                <w:szCs w:val="22"/>
                <w:highlight w:val="none"/>
              </w:rPr>
              <w:t>出门按钮</w:t>
            </w:r>
          </w:p>
        </w:tc>
        <w:tc>
          <w:tcPr>
            <w:tcW w:w="6438" w:type="dxa"/>
            <w:tcBorders>
              <w:top w:val="single" w:color="000000" w:sz="4" w:space="0"/>
              <w:left w:val="nil"/>
              <w:bottom w:val="single" w:color="000000" w:sz="4" w:space="0"/>
              <w:right w:val="single" w:color="000000" w:sz="4" w:space="0"/>
            </w:tcBorders>
            <w:vAlign w:val="center"/>
          </w:tcPr>
          <w:p w14:paraId="67A2F4DF">
            <w:pPr>
              <w:rPr>
                <w:rFonts w:hint="eastAsia" w:ascii="宋体" w:hAnsi="宋体" w:eastAsia="宋体" w:cs="宋体"/>
                <w:sz w:val="22"/>
                <w:szCs w:val="22"/>
                <w:highlight w:val="none"/>
              </w:rPr>
            </w:pPr>
            <w:r>
              <w:rPr>
                <w:rFonts w:hint="eastAsia" w:ascii="宋体" w:hAnsi="宋体" w:eastAsia="宋体" w:cs="宋体"/>
                <w:sz w:val="22"/>
                <w:szCs w:val="22"/>
                <w:highlight w:val="none"/>
              </w:rPr>
              <w:t>1、出门按钮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2、适合埋入式电器盒使用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3、输出：常开</w:t>
            </w:r>
          </w:p>
        </w:tc>
        <w:tc>
          <w:tcPr>
            <w:tcW w:w="732" w:type="dxa"/>
            <w:tcBorders>
              <w:top w:val="single" w:color="000000" w:sz="4" w:space="0"/>
              <w:left w:val="nil"/>
              <w:bottom w:val="single" w:color="000000" w:sz="4" w:space="0"/>
              <w:right w:val="single" w:color="000000" w:sz="4" w:space="0"/>
            </w:tcBorders>
            <w:vAlign w:val="center"/>
          </w:tcPr>
          <w:p w14:paraId="7198EA7F">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12690206">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7059F2C">
        <w:tblPrEx>
          <w:tblCellMar>
            <w:top w:w="0" w:type="dxa"/>
            <w:left w:w="108" w:type="dxa"/>
            <w:bottom w:w="0" w:type="dxa"/>
            <w:right w:w="108" w:type="dxa"/>
          </w:tblCellMar>
        </w:tblPrEx>
        <w:trPr>
          <w:trHeight w:val="213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050FC51">
            <w:pPr>
              <w:rPr>
                <w:rFonts w:hint="eastAsia" w:ascii="宋体" w:hAnsi="宋体" w:eastAsia="宋体" w:cs="宋体"/>
                <w:sz w:val="22"/>
                <w:szCs w:val="22"/>
                <w:highlight w:val="none"/>
              </w:rPr>
            </w:pPr>
            <w:r>
              <w:rPr>
                <w:rFonts w:hint="eastAsia" w:ascii="宋体" w:hAnsi="宋体" w:eastAsia="宋体" w:cs="宋体"/>
                <w:sz w:val="22"/>
                <w:szCs w:val="22"/>
                <w:highlight w:val="none"/>
              </w:rPr>
              <w:t>25</w:t>
            </w:r>
          </w:p>
        </w:tc>
        <w:tc>
          <w:tcPr>
            <w:tcW w:w="1173" w:type="dxa"/>
            <w:tcBorders>
              <w:top w:val="single" w:color="000000" w:sz="4" w:space="0"/>
              <w:left w:val="nil"/>
              <w:bottom w:val="single" w:color="000000" w:sz="4" w:space="0"/>
              <w:right w:val="single" w:color="000000" w:sz="4" w:space="0"/>
            </w:tcBorders>
            <w:vAlign w:val="center"/>
          </w:tcPr>
          <w:p w14:paraId="6DECA0CA">
            <w:pPr>
              <w:rPr>
                <w:rFonts w:hint="eastAsia" w:ascii="宋体" w:hAnsi="宋体" w:eastAsia="宋体" w:cs="宋体"/>
                <w:sz w:val="22"/>
                <w:szCs w:val="22"/>
                <w:highlight w:val="none"/>
              </w:rPr>
            </w:pPr>
            <w:r>
              <w:rPr>
                <w:rFonts w:hint="eastAsia" w:ascii="宋体" w:hAnsi="宋体" w:eastAsia="宋体" w:cs="宋体"/>
                <w:sz w:val="22"/>
                <w:szCs w:val="22"/>
                <w:highlight w:val="none"/>
              </w:rPr>
              <w:t>液晶专业监视器</w:t>
            </w:r>
          </w:p>
        </w:tc>
        <w:tc>
          <w:tcPr>
            <w:tcW w:w="6438" w:type="dxa"/>
            <w:tcBorders>
              <w:top w:val="single" w:color="000000" w:sz="4" w:space="0"/>
              <w:left w:val="nil"/>
              <w:bottom w:val="single" w:color="000000" w:sz="4" w:space="0"/>
              <w:right w:val="single" w:color="000000" w:sz="4" w:space="0"/>
            </w:tcBorders>
            <w:vAlign w:val="center"/>
          </w:tcPr>
          <w:p w14:paraId="29E15ED8">
            <w:pPr>
              <w:rPr>
                <w:rFonts w:hint="eastAsia" w:ascii="宋体" w:hAnsi="宋体" w:eastAsia="宋体" w:cs="宋体"/>
                <w:sz w:val="22"/>
                <w:szCs w:val="22"/>
                <w:highlight w:val="none"/>
              </w:rPr>
            </w:pPr>
            <w:r>
              <w:rPr>
                <w:rFonts w:hint="eastAsia" w:ascii="宋体" w:hAnsi="宋体" w:eastAsia="宋体" w:cs="宋体"/>
                <w:sz w:val="22"/>
                <w:szCs w:val="22"/>
                <w:highlight w:val="none"/>
              </w:rPr>
              <w:t>1、显示尺寸：42.5 英寸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2、物理分辨率：3840 × 2160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3、背光源类型：D-LED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4、亮度：450 cd/㎡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5、音视频输入接口：HDMI 2.0 × 1, VGA × 1, DP 1.2 × 1, AUDIO IN × 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6、音视频输出接口：AUDIO OUT × 1, Speaker(8Ω 5W) × 2</w:t>
            </w:r>
          </w:p>
        </w:tc>
        <w:tc>
          <w:tcPr>
            <w:tcW w:w="732" w:type="dxa"/>
            <w:tcBorders>
              <w:top w:val="single" w:color="000000" w:sz="4" w:space="0"/>
              <w:left w:val="nil"/>
              <w:bottom w:val="single" w:color="000000" w:sz="4" w:space="0"/>
              <w:right w:val="single" w:color="000000" w:sz="4" w:space="0"/>
            </w:tcBorders>
            <w:vAlign w:val="center"/>
          </w:tcPr>
          <w:p w14:paraId="460048E1">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13F8B35C">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68701ED">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DB83127">
            <w:pPr>
              <w:rPr>
                <w:rFonts w:hint="eastAsia" w:ascii="宋体" w:hAnsi="宋体" w:eastAsia="宋体" w:cs="宋体"/>
                <w:sz w:val="22"/>
                <w:szCs w:val="22"/>
                <w:highlight w:val="none"/>
              </w:rPr>
            </w:pPr>
            <w:r>
              <w:rPr>
                <w:rFonts w:hint="eastAsia" w:ascii="宋体" w:hAnsi="宋体" w:eastAsia="宋体" w:cs="宋体"/>
                <w:sz w:val="22"/>
                <w:szCs w:val="22"/>
                <w:highlight w:val="none"/>
              </w:rPr>
              <w:t>26</w:t>
            </w:r>
          </w:p>
        </w:tc>
        <w:tc>
          <w:tcPr>
            <w:tcW w:w="1173" w:type="dxa"/>
            <w:tcBorders>
              <w:top w:val="single" w:color="000000" w:sz="4" w:space="0"/>
              <w:left w:val="nil"/>
              <w:bottom w:val="single" w:color="000000" w:sz="4" w:space="0"/>
              <w:right w:val="single" w:color="000000" w:sz="4" w:space="0"/>
            </w:tcBorders>
            <w:vAlign w:val="center"/>
          </w:tcPr>
          <w:p w14:paraId="5E427AA9">
            <w:pPr>
              <w:rPr>
                <w:rFonts w:hint="eastAsia" w:ascii="宋体" w:hAnsi="宋体" w:eastAsia="宋体" w:cs="宋体"/>
                <w:sz w:val="22"/>
                <w:szCs w:val="22"/>
                <w:highlight w:val="none"/>
              </w:rPr>
            </w:pPr>
            <w:r>
              <w:rPr>
                <w:rFonts w:hint="eastAsia" w:ascii="宋体" w:hAnsi="宋体" w:eastAsia="宋体" w:cs="宋体"/>
                <w:sz w:val="22"/>
                <w:szCs w:val="22"/>
                <w:highlight w:val="none"/>
              </w:rPr>
              <w:t>32路硬盘录像机</w:t>
            </w:r>
          </w:p>
        </w:tc>
        <w:tc>
          <w:tcPr>
            <w:tcW w:w="6438" w:type="dxa"/>
            <w:tcBorders>
              <w:top w:val="single" w:color="000000" w:sz="4" w:space="0"/>
              <w:left w:val="nil"/>
              <w:bottom w:val="single" w:color="000000" w:sz="4" w:space="0"/>
              <w:right w:val="single" w:color="000000" w:sz="4" w:space="0"/>
            </w:tcBorders>
            <w:vAlign w:val="center"/>
          </w:tcPr>
          <w:p w14:paraId="376888E6">
            <w:pPr>
              <w:rPr>
                <w:rFonts w:hint="eastAsia" w:ascii="宋体" w:hAnsi="宋体" w:eastAsia="宋体" w:cs="宋体"/>
                <w:sz w:val="22"/>
                <w:szCs w:val="22"/>
                <w:highlight w:val="none"/>
              </w:rPr>
            </w:pPr>
            <w:r>
              <w:rPr>
                <w:rFonts w:hint="eastAsia" w:ascii="宋体" w:hAnsi="宋体" w:eastAsia="宋体" w:cs="宋体"/>
                <w:sz w:val="22"/>
                <w:szCs w:val="22"/>
                <w:highlight w:val="none"/>
              </w:rPr>
              <w:t>2U机架式8盘位嵌入式网络硬盘录像机，采用短机箱设计，搭载高性能ATX电源；</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存储接口：8个SATA接口；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视频接口：2×HDMI，2×VGA；</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网络接口：2×RJ45 10/100/1000Mbps自适应以太网口；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报警接口：16路报警输入，4路报警输出；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串行接口：1路RS-232接口，1路半双工RS-485接口；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USB接口：2×USB 2.0，1×USB 3.0；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输入带宽：256Mbps；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输出带宽：160Mbps；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接入能力：32路H.264、H.265格式高清码流接入；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解码能力：最大支持12×1080P；</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显示能力：最大支持4K+1080P异源输出；</w:t>
            </w:r>
          </w:p>
        </w:tc>
        <w:tc>
          <w:tcPr>
            <w:tcW w:w="732" w:type="dxa"/>
            <w:tcBorders>
              <w:top w:val="single" w:color="000000" w:sz="4" w:space="0"/>
              <w:left w:val="nil"/>
              <w:bottom w:val="single" w:color="000000" w:sz="4" w:space="0"/>
              <w:right w:val="single" w:color="000000" w:sz="4" w:space="0"/>
            </w:tcBorders>
            <w:vAlign w:val="center"/>
          </w:tcPr>
          <w:p w14:paraId="4058C1C9">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80F1AE1">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A08FE2D">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461D948">
            <w:pPr>
              <w:rPr>
                <w:rFonts w:hint="eastAsia" w:ascii="宋体" w:hAnsi="宋体" w:eastAsia="宋体" w:cs="宋体"/>
                <w:sz w:val="22"/>
                <w:szCs w:val="22"/>
                <w:highlight w:val="none"/>
              </w:rPr>
            </w:pPr>
            <w:r>
              <w:rPr>
                <w:rFonts w:hint="eastAsia" w:ascii="宋体" w:hAnsi="宋体" w:eastAsia="宋体" w:cs="宋体"/>
                <w:sz w:val="22"/>
                <w:szCs w:val="22"/>
                <w:highlight w:val="none"/>
              </w:rPr>
              <w:t>27</w:t>
            </w:r>
          </w:p>
        </w:tc>
        <w:tc>
          <w:tcPr>
            <w:tcW w:w="1173" w:type="dxa"/>
            <w:tcBorders>
              <w:top w:val="single" w:color="000000" w:sz="4" w:space="0"/>
              <w:left w:val="nil"/>
              <w:bottom w:val="single" w:color="000000" w:sz="4" w:space="0"/>
              <w:right w:val="single" w:color="000000" w:sz="4" w:space="0"/>
            </w:tcBorders>
            <w:vAlign w:val="center"/>
          </w:tcPr>
          <w:p w14:paraId="18D9867C">
            <w:pPr>
              <w:rPr>
                <w:rFonts w:hint="eastAsia" w:ascii="宋体" w:hAnsi="宋体" w:eastAsia="宋体" w:cs="宋体"/>
                <w:sz w:val="22"/>
                <w:szCs w:val="22"/>
                <w:highlight w:val="none"/>
              </w:rPr>
            </w:pPr>
            <w:r>
              <w:rPr>
                <w:rFonts w:hint="eastAsia" w:ascii="宋体" w:hAnsi="宋体" w:eastAsia="宋体" w:cs="宋体"/>
                <w:sz w:val="22"/>
                <w:szCs w:val="22"/>
                <w:highlight w:val="none"/>
              </w:rPr>
              <w:t>录像机硬盘</w:t>
            </w:r>
          </w:p>
        </w:tc>
        <w:tc>
          <w:tcPr>
            <w:tcW w:w="6438" w:type="dxa"/>
            <w:tcBorders>
              <w:top w:val="single" w:color="000000" w:sz="4" w:space="0"/>
              <w:left w:val="nil"/>
              <w:bottom w:val="single" w:color="000000" w:sz="4" w:space="0"/>
              <w:right w:val="single" w:color="000000" w:sz="4" w:space="0"/>
            </w:tcBorders>
            <w:vAlign w:val="center"/>
          </w:tcPr>
          <w:p w14:paraId="6C090907">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w:t>
            </w:r>
            <w:r>
              <w:rPr>
                <w:rFonts w:hint="eastAsia" w:ascii="宋体" w:hAnsi="宋体" w:eastAsia="宋体" w:cs="宋体"/>
                <w:sz w:val="22"/>
                <w:szCs w:val="22"/>
                <w:highlight w:val="none"/>
                <w:lang w:val="en-US" w:eastAsia="zh-CN"/>
              </w:rPr>
              <w:t>6000</w:t>
            </w:r>
            <w:r>
              <w:rPr>
                <w:rFonts w:hint="eastAsia" w:ascii="宋体" w:hAnsi="宋体" w:eastAsia="宋体" w:cs="宋体"/>
                <w:sz w:val="22"/>
                <w:szCs w:val="22"/>
                <w:highlight w:val="none"/>
              </w:rPr>
              <w:t>G</w:t>
            </w:r>
          </w:p>
        </w:tc>
        <w:tc>
          <w:tcPr>
            <w:tcW w:w="732" w:type="dxa"/>
            <w:tcBorders>
              <w:top w:val="single" w:color="000000" w:sz="4" w:space="0"/>
              <w:left w:val="nil"/>
              <w:bottom w:val="single" w:color="000000" w:sz="4" w:space="0"/>
              <w:right w:val="single" w:color="000000" w:sz="4" w:space="0"/>
            </w:tcBorders>
            <w:vAlign w:val="center"/>
          </w:tcPr>
          <w:p w14:paraId="31AC4469">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38C93527">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77423A74">
        <w:tblPrEx>
          <w:tblCellMar>
            <w:top w:w="0" w:type="dxa"/>
            <w:left w:w="108" w:type="dxa"/>
            <w:bottom w:w="0" w:type="dxa"/>
            <w:right w:w="108" w:type="dxa"/>
          </w:tblCellMar>
        </w:tblPrEx>
        <w:trPr>
          <w:trHeight w:val="1226"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60BB220">
            <w:pPr>
              <w:rPr>
                <w:rFonts w:hint="eastAsia" w:ascii="宋体" w:hAnsi="宋体" w:eastAsia="宋体" w:cs="宋体"/>
                <w:sz w:val="22"/>
                <w:szCs w:val="22"/>
                <w:highlight w:val="none"/>
              </w:rPr>
            </w:pPr>
            <w:r>
              <w:rPr>
                <w:rFonts w:hint="eastAsia" w:ascii="宋体" w:hAnsi="宋体" w:eastAsia="宋体" w:cs="宋体"/>
                <w:sz w:val="22"/>
                <w:szCs w:val="22"/>
                <w:highlight w:val="none"/>
              </w:rPr>
              <w:t>28</w:t>
            </w:r>
          </w:p>
        </w:tc>
        <w:tc>
          <w:tcPr>
            <w:tcW w:w="1173" w:type="dxa"/>
            <w:tcBorders>
              <w:top w:val="single" w:color="000000" w:sz="4" w:space="0"/>
              <w:left w:val="nil"/>
              <w:bottom w:val="single" w:color="000000" w:sz="4" w:space="0"/>
              <w:right w:val="single" w:color="000000" w:sz="4" w:space="0"/>
            </w:tcBorders>
            <w:vAlign w:val="center"/>
          </w:tcPr>
          <w:p w14:paraId="69BD7527">
            <w:pPr>
              <w:rPr>
                <w:rFonts w:hint="eastAsia" w:ascii="宋体" w:hAnsi="宋体" w:eastAsia="宋体" w:cs="宋体"/>
                <w:sz w:val="22"/>
                <w:szCs w:val="22"/>
                <w:highlight w:val="none"/>
              </w:rPr>
            </w:pPr>
            <w:r>
              <w:rPr>
                <w:rFonts w:hint="eastAsia" w:ascii="宋体" w:hAnsi="宋体" w:eastAsia="宋体" w:cs="宋体"/>
                <w:sz w:val="22"/>
                <w:szCs w:val="22"/>
                <w:highlight w:val="none"/>
              </w:rPr>
              <w:t>24口POE交换机</w:t>
            </w:r>
          </w:p>
        </w:tc>
        <w:tc>
          <w:tcPr>
            <w:tcW w:w="6438" w:type="dxa"/>
            <w:tcBorders>
              <w:top w:val="single" w:color="000000" w:sz="4" w:space="0"/>
              <w:left w:val="nil"/>
              <w:bottom w:val="single" w:color="000000" w:sz="4" w:space="0"/>
              <w:right w:val="single" w:color="000000" w:sz="4" w:space="0"/>
            </w:tcBorders>
            <w:vAlign w:val="center"/>
          </w:tcPr>
          <w:p w14:paraId="244438DA">
            <w:pPr>
              <w:rPr>
                <w:rFonts w:hint="eastAsia" w:ascii="宋体" w:hAnsi="宋体" w:eastAsia="宋体" w:cs="宋体"/>
                <w:sz w:val="22"/>
                <w:szCs w:val="22"/>
                <w:highlight w:val="none"/>
              </w:rPr>
            </w:pPr>
            <w:r>
              <w:rPr>
                <w:rFonts w:hint="eastAsia" w:ascii="宋体" w:hAnsi="宋体" w:eastAsia="宋体" w:cs="宋体"/>
                <w:sz w:val="22"/>
                <w:szCs w:val="22"/>
                <w:highlight w:val="none"/>
              </w:rPr>
              <w:t>1、标准19英寸1U高机架设备，实配固化千兆电接口数≥24个，千兆光口≥2个，最大可用端口≥26个，且实配支持POE+的端口≥24个，整机POE功率不得小于370W；</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2、交换容量≥52Gbps，包转发率≥38.69Mpps；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3、为了保证交换机使用寿命，要求所投产品的防雷等级≥6KV；</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4、为了保证设备在流量突发时不卡顿，要求所投设备至少支持4.1M（含4.1M）以上的端口缓存；</w:t>
            </w:r>
          </w:p>
        </w:tc>
        <w:tc>
          <w:tcPr>
            <w:tcW w:w="732" w:type="dxa"/>
            <w:tcBorders>
              <w:top w:val="single" w:color="000000" w:sz="4" w:space="0"/>
              <w:left w:val="nil"/>
              <w:bottom w:val="single" w:color="000000" w:sz="4" w:space="0"/>
              <w:right w:val="single" w:color="000000" w:sz="4" w:space="0"/>
            </w:tcBorders>
            <w:vAlign w:val="center"/>
          </w:tcPr>
          <w:p w14:paraId="6845DB4F">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5AFB56E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39E39141">
        <w:tblPrEx>
          <w:tblCellMar>
            <w:top w:w="0" w:type="dxa"/>
            <w:left w:w="108" w:type="dxa"/>
            <w:bottom w:w="0" w:type="dxa"/>
            <w:right w:w="108" w:type="dxa"/>
          </w:tblCellMar>
        </w:tblPrEx>
        <w:trPr>
          <w:trHeight w:val="183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2C9601D">
            <w:pPr>
              <w:rPr>
                <w:rFonts w:hint="eastAsia" w:ascii="宋体" w:hAnsi="宋体" w:eastAsia="宋体" w:cs="宋体"/>
                <w:sz w:val="22"/>
                <w:szCs w:val="22"/>
                <w:highlight w:val="none"/>
              </w:rPr>
            </w:pPr>
            <w:r>
              <w:rPr>
                <w:rFonts w:hint="eastAsia" w:ascii="宋体" w:hAnsi="宋体" w:eastAsia="宋体" w:cs="宋体"/>
                <w:sz w:val="22"/>
                <w:szCs w:val="22"/>
                <w:highlight w:val="none"/>
              </w:rPr>
              <w:t>29</w:t>
            </w:r>
          </w:p>
        </w:tc>
        <w:tc>
          <w:tcPr>
            <w:tcW w:w="1173" w:type="dxa"/>
            <w:tcBorders>
              <w:top w:val="single" w:color="000000" w:sz="4" w:space="0"/>
              <w:left w:val="nil"/>
              <w:bottom w:val="single" w:color="000000" w:sz="4" w:space="0"/>
              <w:right w:val="single" w:color="000000" w:sz="4" w:space="0"/>
            </w:tcBorders>
            <w:vAlign w:val="center"/>
          </w:tcPr>
          <w:p w14:paraId="427908A2">
            <w:pPr>
              <w:rPr>
                <w:rFonts w:hint="eastAsia" w:ascii="宋体" w:hAnsi="宋体" w:eastAsia="宋体" w:cs="宋体"/>
                <w:sz w:val="22"/>
                <w:szCs w:val="22"/>
                <w:highlight w:val="none"/>
              </w:rPr>
            </w:pPr>
            <w:r>
              <w:rPr>
                <w:rFonts w:hint="eastAsia" w:ascii="宋体" w:hAnsi="宋体" w:eastAsia="宋体" w:cs="宋体"/>
                <w:sz w:val="22"/>
                <w:szCs w:val="22"/>
                <w:highlight w:val="none"/>
              </w:rPr>
              <w:t>8口POE交换机</w:t>
            </w:r>
          </w:p>
        </w:tc>
        <w:tc>
          <w:tcPr>
            <w:tcW w:w="6438" w:type="dxa"/>
            <w:tcBorders>
              <w:top w:val="single" w:color="000000" w:sz="4" w:space="0"/>
              <w:left w:val="nil"/>
              <w:bottom w:val="single" w:color="000000" w:sz="4" w:space="0"/>
              <w:right w:val="single" w:color="000000" w:sz="4" w:space="0"/>
            </w:tcBorders>
            <w:vAlign w:val="center"/>
          </w:tcPr>
          <w:p w14:paraId="384D0F5C">
            <w:pPr>
              <w:rPr>
                <w:rFonts w:hint="eastAsia" w:ascii="宋体" w:hAnsi="宋体" w:eastAsia="宋体" w:cs="宋体"/>
                <w:sz w:val="22"/>
                <w:szCs w:val="22"/>
                <w:highlight w:val="none"/>
              </w:rPr>
            </w:pPr>
            <w:r>
              <w:rPr>
                <w:rFonts w:hint="eastAsia" w:ascii="宋体" w:hAnsi="宋体" w:eastAsia="宋体" w:cs="宋体"/>
                <w:sz w:val="22"/>
                <w:szCs w:val="22"/>
                <w:highlight w:val="none"/>
              </w:rPr>
              <w:t>8+2口千兆以太网PoE交换机，金属壳体，内置电源开关，提供10个10/100/1000Mbps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w:t>
            </w:r>
          </w:p>
        </w:tc>
        <w:tc>
          <w:tcPr>
            <w:tcW w:w="732" w:type="dxa"/>
            <w:tcBorders>
              <w:top w:val="single" w:color="000000" w:sz="4" w:space="0"/>
              <w:left w:val="nil"/>
              <w:bottom w:val="single" w:color="000000" w:sz="4" w:space="0"/>
              <w:right w:val="single" w:color="000000" w:sz="4" w:space="0"/>
            </w:tcBorders>
            <w:vAlign w:val="center"/>
          </w:tcPr>
          <w:p w14:paraId="7F531476">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3144DD1E">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3D341B9">
        <w:tblPrEx>
          <w:tblCellMar>
            <w:top w:w="0" w:type="dxa"/>
            <w:left w:w="108" w:type="dxa"/>
            <w:bottom w:w="0" w:type="dxa"/>
            <w:right w:w="108" w:type="dxa"/>
          </w:tblCellMar>
        </w:tblPrEx>
        <w:trPr>
          <w:trHeight w:val="379"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A483DC8">
            <w:pPr>
              <w:rPr>
                <w:rFonts w:hint="eastAsia" w:ascii="宋体" w:hAnsi="宋体" w:eastAsia="宋体" w:cs="宋体"/>
                <w:sz w:val="22"/>
                <w:szCs w:val="22"/>
                <w:highlight w:val="none"/>
              </w:rPr>
            </w:pPr>
            <w:r>
              <w:rPr>
                <w:rFonts w:hint="eastAsia" w:ascii="宋体" w:hAnsi="宋体" w:eastAsia="宋体" w:cs="宋体"/>
                <w:sz w:val="22"/>
                <w:szCs w:val="22"/>
                <w:highlight w:val="none"/>
              </w:rPr>
              <w:t>30</w:t>
            </w:r>
          </w:p>
        </w:tc>
        <w:tc>
          <w:tcPr>
            <w:tcW w:w="1173" w:type="dxa"/>
            <w:tcBorders>
              <w:top w:val="single" w:color="000000" w:sz="4" w:space="0"/>
              <w:left w:val="nil"/>
              <w:bottom w:val="single" w:color="000000" w:sz="4" w:space="0"/>
              <w:right w:val="single" w:color="000000" w:sz="4" w:space="0"/>
            </w:tcBorders>
            <w:vAlign w:val="center"/>
          </w:tcPr>
          <w:p w14:paraId="70771352">
            <w:pPr>
              <w:rPr>
                <w:rFonts w:hint="eastAsia" w:ascii="宋体" w:hAnsi="宋体" w:eastAsia="宋体" w:cs="宋体"/>
                <w:sz w:val="22"/>
                <w:szCs w:val="22"/>
                <w:highlight w:val="none"/>
              </w:rPr>
            </w:pPr>
            <w:r>
              <w:rPr>
                <w:rFonts w:hint="eastAsia" w:ascii="宋体" w:hAnsi="宋体" w:eastAsia="宋体" w:cs="宋体"/>
                <w:sz w:val="22"/>
                <w:szCs w:val="22"/>
                <w:highlight w:val="none"/>
              </w:rPr>
              <w:t>HDMI线</w:t>
            </w:r>
          </w:p>
        </w:tc>
        <w:tc>
          <w:tcPr>
            <w:tcW w:w="6438" w:type="dxa"/>
            <w:tcBorders>
              <w:top w:val="single" w:color="000000" w:sz="4" w:space="0"/>
              <w:left w:val="nil"/>
              <w:bottom w:val="single" w:color="000000" w:sz="4" w:space="0"/>
              <w:right w:val="single" w:color="000000" w:sz="4" w:space="0"/>
            </w:tcBorders>
            <w:vAlign w:val="center"/>
          </w:tcPr>
          <w:p w14:paraId="232D1FAF">
            <w:pPr>
              <w:rPr>
                <w:rFonts w:hint="eastAsia" w:ascii="宋体" w:hAnsi="宋体" w:eastAsia="宋体" w:cs="宋体"/>
                <w:sz w:val="22"/>
                <w:szCs w:val="22"/>
                <w:highlight w:val="none"/>
              </w:rPr>
            </w:pPr>
            <w:r>
              <w:rPr>
                <w:rFonts w:hint="eastAsia" w:ascii="宋体" w:hAnsi="宋体" w:eastAsia="宋体" w:cs="宋体"/>
                <w:sz w:val="22"/>
                <w:szCs w:val="22"/>
                <w:highlight w:val="none"/>
              </w:rPr>
              <w:t>10M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4K</w:t>
            </w:r>
          </w:p>
        </w:tc>
        <w:tc>
          <w:tcPr>
            <w:tcW w:w="732" w:type="dxa"/>
            <w:tcBorders>
              <w:top w:val="single" w:color="000000" w:sz="4" w:space="0"/>
              <w:left w:val="nil"/>
              <w:bottom w:val="single" w:color="000000" w:sz="4" w:space="0"/>
              <w:right w:val="single" w:color="000000" w:sz="4" w:space="0"/>
            </w:tcBorders>
            <w:vAlign w:val="center"/>
          </w:tcPr>
          <w:p w14:paraId="15254FD3">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5373FD8F">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3FA6DF15">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A8D29D3">
            <w:pPr>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173" w:type="dxa"/>
            <w:tcBorders>
              <w:top w:val="single" w:color="000000" w:sz="4" w:space="0"/>
              <w:left w:val="nil"/>
              <w:bottom w:val="single" w:color="000000" w:sz="4" w:space="0"/>
              <w:right w:val="single" w:color="000000" w:sz="4" w:space="0"/>
            </w:tcBorders>
            <w:vAlign w:val="center"/>
          </w:tcPr>
          <w:p w14:paraId="148A78C5">
            <w:pP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无线AP </w:t>
            </w:r>
          </w:p>
        </w:tc>
        <w:tc>
          <w:tcPr>
            <w:tcW w:w="6438" w:type="dxa"/>
            <w:tcBorders>
              <w:top w:val="single" w:color="000000" w:sz="4" w:space="0"/>
              <w:left w:val="nil"/>
              <w:bottom w:val="single" w:color="000000" w:sz="4" w:space="0"/>
              <w:right w:val="single" w:color="000000" w:sz="4" w:space="0"/>
            </w:tcBorders>
            <w:vAlign w:val="center"/>
          </w:tcPr>
          <w:p w14:paraId="1F47CD73">
            <w:p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1、支持标准802.11a/n/ac和802.11b/g/n，同时支持802.11ac Wave2协议；</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2、支持双流双频, 2.4G提供最高提供400Mbps的接入速率，5G提供最高提供867Mbps的接入速率。整机提供1.267Gbp的接入速率；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3、实配2个10/100Base-T以太网口；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4、支持PoE以太网供电（支持802.3af/802.3at兼容供电）和本地供电（DC 12V）；</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5、支持云AC管理，支持三层漫游。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6、支持APP本地或者远程统一运维管理，能够呈现设备的在线状态、相关网络拓扑、无线功能配置等。</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7、要求所投产品可以通过网管软件实现：在线状态查询、配置修改，无线用户终端详情：包含用户mac地址、信号强度、频段、总流量、终端os类型、终端厂商等，实配网管平台；</w:t>
            </w:r>
            <w:r>
              <w:rPr>
                <w:rFonts w:hint="eastAsia" w:ascii="宋体" w:hAnsi="宋体" w:eastAsia="宋体" w:cs="宋体"/>
                <w:b/>
                <w:bCs/>
                <w:sz w:val="24"/>
                <w:szCs w:val="24"/>
                <w:highlight w:val="none"/>
              </w:rPr>
              <w:t>提供功能截图</w:t>
            </w:r>
            <w:r>
              <w:rPr>
                <w:rFonts w:hint="eastAsia" w:ascii="宋体" w:hAnsi="宋体" w:eastAsia="宋体" w:cs="宋体"/>
                <w:b/>
                <w:bCs/>
                <w:sz w:val="22"/>
                <w:szCs w:val="22"/>
                <w:highlight w:val="none"/>
                <w:lang w:eastAsia="zh-CN"/>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8、要求所投产品支持网管平台集中管理，实配网管平台，出现设备掉线、CPU状态、内存状态等问题通过微信告警推送，</w:t>
            </w:r>
            <w:r>
              <w:rPr>
                <w:rFonts w:hint="eastAsia" w:ascii="宋体" w:hAnsi="宋体" w:eastAsia="宋体" w:cs="宋体"/>
                <w:b/>
                <w:bCs/>
                <w:sz w:val="24"/>
                <w:szCs w:val="24"/>
                <w:highlight w:val="none"/>
              </w:rPr>
              <w:t>提供功能截图</w:t>
            </w:r>
            <w:r>
              <w:rPr>
                <w:rFonts w:hint="eastAsia" w:ascii="宋体" w:hAnsi="宋体" w:eastAsia="宋体" w:cs="宋体"/>
                <w:b/>
                <w:bCs/>
                <w:sz w:val="22"/>
                <w:szCs w:val="22"/>
                <w:highlight w:val="none"/>
                <w:lang w:eastAsia="zh-CN"/>
              </w:rPr>
              <w:t>。</w:t>
            </w:r>
          </w:p>
        </w:tc>
        <w:tc>
          <w:tcPr>
            <w:tcW w:w="732" w:type="dxa"/>
            <w:tcBorders>
              <w:top w:val="single" w:color="000000" w:sz="4" w:space="0"/>
              <w:left w:val="nil"/>
              <w:bottom w:val="single" w:color="000000" w:sz="4" w:space="0"/>
              <w:right w:val="single" w:color="000000" w:sz="4" w:space="0"/>
            </w:tcBorders>
            <w:vAlign w:val="center"/>
          </w:tcPr>
          <w:p w14:paraId="20A16AE1">
            <w:pP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743" w:type="dxa"/>
            <w:tcBorders>
              <w:top w:val="single" w:color="000000" w:sz="4" w:space="0"/>
              <w:left w:val="nil"/>
              <w:bottom w:val="single" w:color="000000" w:sz="4" w:space="0"/>
              <w:right w:val="single" w:color="000000" w:sz="4" w:space="0"/>
            </w:tcBorders>
            <w:vAlign w:val="center"/>
          </w:tcPr>
          <w:p w14:paraId="6B8DF2C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C6938A3">
        <w:tblPrEx>
          <w:tblCellMar>
            <w:top w:w="0" w:type="dxa"/>
            <w:left w:w="108" w:type="dxa"/>
            <w:bottom w:w="0" w:type="dxa"/>
            <w:right w:w="108" w:type="dxa"/>
          </w:tblCellMar>
        </w:tblPrEx>
        <w:trPr>
          <w:trHeight w:val="1226"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FC903F7">
            <w:pPr>
              <w:rPr>
                <w:rFonts w:hint="eastAsia" w:ascii="宋体" w:hAnsi="宋体" w:eastAsia="宋体" w:cs="宋体"/>
                <w:sz w:val="22"/>
                <w:szCs w:val="22"/>
                <w:highlight w:val="none"/>
              </w:rPr>
            </w:pPr>
            <w:r>
              <w:rPr>
                <w:rFonts w:hint="eastAsia" w:ascii="宋体" w:hAnsi="宋体" w:eastAsia="宋体" w:cs="宋体"/>
                <w:sz w:val="22"/>
                <w:szCs w:val="22"/>
                <w:highlight w:val="none"/>
              </w:rPr>
              <w:t>32</w:t>
            </w:r>
          </w:p>
        </w:tc>
        <w:tc>
          <w:tcPr>
            <w:tcW w:w="1173" w:type="dxa"/>
            <w:tcBorders>
              <w:top w:val="single" w:color="000000" w:sz="4" w:space="0"/>
              <w:left w:val="nil"/>
              <w:bottom w:val="single" w:color="000000" w:sz="4" w:space="0"/>
              <w:right w:val="single" w:color="000000" w:sz="4" w:space="0"/>
            </w:tcBorders>
            <w:vAlign w:val="center"/>
          </w:tcPr>
          <w:p w14:paraId="5DAA04AD">
            <w:pPr>
              <w:rPr>
                <w:rFonts w:hint="eastAsia" w:ascii="宋体" w:hAnsi="宋体" w:eastAsia="宋体" w:cs="宋体"/>
                <w:sz w:val="22"/>
                <w:szCs w:val="22"/>
                <w:highlight w:val="none"/>
              </w:rPr>
            </w:pPr>
            <w:r>
              <w:rPr>
                <w:rFonts w:hint="eastAsia" w:ascii="宋体" w:hAnsi="宋体" w:eastAsia="宋体" w:cs="宋体"/>
                <w:sz w:val="22"/>
                <w:szCs w:val="22"/>
                <w:highlight w:val="none"/>
              </w:rPr>
              <w:t>无线控制器AC</w:t>
            </w:r>
          </w:p>
        </w:tc>
        <w:tc>
          <w:tcPr>
            <w:tcW w:w="6438" w:type="dxa"/>
            <w:tcBorders>
              <w:top w:val="single" w:color="000000" w:sz="4" w:space="0"/>
              <w:left w:val="nil"/>
              <w:bottom w:val="single" w:color="000000" w:sz="4" w:space="0"/>
              <w:right w:val="single" w:color="000000" w:sz="4" w:space="0"/>
            </w:tcBorders>
            <w:vAlign w:val="center"/>
          </w:tcPr>
          <w:p w14:paraId="5E825B0E">
            <w:pPr>
              <w:rPr>
                <w:rFonts w:hint="eastAsia" w:ascii="宋体" w:hAnsi="宋体" w:eastAsia="宋体" w:cs="宋体"/>
                <w:sz w:val="22"/>
                <w:szCs w:val="22"/>
                <w:highlight w:val="none"/>
              </w:rPr>
            </w:pPr>
            <w:r>
              <w:rPr>
                <w:rFonts w:hint="eastAsia" w:ascii="宋体" w:hAnsi="宋体" w:eastAsia="宋体" w:cs="宋体"/>
                <w:sz w:val="22"/>
                <w:szCs w:val="22"/>
                <w:highlight w:val="none"/>
              </w:rPr>
              <w:t>5口全千兆路由器，铁壳设计，终端带机量200台，最大支持600M带宽。整机带5个千兆以太网口，其中固化1个WAN口，3个LAN/WAN可切换口。集成统一网络控制器功能，最大可管理150台支持智能组网特性的EAP、RAP或网管交换机，以及128台以内的ES2xx系列智能交换机</w:t>
            </w:r>
          </w:p>
        </w:tc>
        <w:tc>
          <w:tcPr>
            <w:tcW w:w="732" w:type="dxa"/>
            <w:tcBorders>
              <w:top w:val="single" w:color="000000" w:sz="4" w:space="0"/>
              <w:left w:val="nil"/>
              <w:bottom w:val="single" w:color="000000" w:sz="4" w:space="0"/>
              <w:right w:val="single" w:color="000000" w:sz="4" w:space="0"/>
            </w:tcBorders>
            <w:vAlign w:val="center"/>
          </w:tcPr>
          <w:p w14:paraId="49EC0BBE">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7F8B41D3">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3068A10">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BAE77CC">
            <w:pPr>
              <w:rPr>
                <w:rFonts w:hint="eastAsia" w:ascii="宋体" w:hAnsi="宋体" w:eastAsia="宋体" w:cs="宋体"/>
                <w:sz w:val="22"/>
                <w:szCs w:val="22"/>
                <w:highlight w:val="none"/>
              </w:rPr>
            </w:pPr>
            <w:r>
              <w:rPr>
                <w:rFonts w:hint="eastAsia" w:ascii="宋体" w:hAnsi="宋体" w:eastAsia="宋体" w:cs="宋体"/>
                <w:sz w:val="22"/>
                <w:szCs w:val="22"/>
                <w:highlight w:val="none"/>
              </w:rPr>
              <w:t>33</w:t>
            </w:r>
          </w:p>
        </w:tc>
        <w:tc>
          <w:tcPr>
            <w:tcW w:w="1173" w:type="dxa"/>
            <w:tcBorders>
              <w:top w:val="single" w:color="000000" w:sz="4" w:space="0"/>
              <w:left w:val="nil"/>
              <w:bottom w:val="single" w:color="000000" w:sz="4" w:space="0"/>
              <w:right w:val="single" w:color="000000" w:sz="4" w:space="0"/>
            </w:tcBorders>
            <w:vAlign w:val="center"/>
          </w:tcPr>
          <w:p w14:paraId="3F367186">
            <w:pPr>
              <w:rPr>
                <w:rFonts w:hint="eastAsia" w:ascii="宋体" w:hAnsi="宋体" w:eastAsia="宋体" w:cs="宋体"/>
                <w:sz w:val="22"/>
                <w:szCs w:val="22"/>
                <w:highlight w:val="none"/>
              </w:rPr>
            </w:pPr>
            <w:r>
              <w:rPr>
                <w:rFonts w:hint="eastAsia" w:ascii="宋体" w:hAnsi="宋体" w:eastAsia="宋体" w:cs="宋体"/>
                <w:sz w:val="22"/>
                <w:szCs w:val="22"/>
                <w:highlight w:val="none"/>
              </w:rPr>
              <w:t>网线</w:t>
            </w:r>
          </w:p>
        </w:tc>
        <w:tc>
          <w:tcPr>
            <w:tcW w:w="6438" w:type="dxa"/>
            <w:tcBorders>
              <w:top w:val="single" w:color="000000" w:sz="4" w:space="0"/>
              <w:left w:val="nil"/>
              <w:bottom w:val="single" w:color="000000" w:sz="4" w:space="0"/>
              <w:right w:val="single" w:color="000000" w:sz="4" w:space="0"/>
            </w:tcBorders>
            <w:vAlign w:val="center"/>
          </w:tcPr>
          <w:p w14:paraId="26AE0629">
            <w:pPr>
              <w:rPr>
                <w:rFonts w:hint="eastAsia" w:ascii="宋体" w:hAnsi="宋体" w:eastAsia="宋体" w:cs="宋体"/>
                <w:sz w:val="22"/>
                <w:szCs w:val="22"/>
                <w:highlight w:val="none"/>
              </w:rPr>
            </w:pPr>
            <w:r>
              <w:rPr>
                <w:rFonts w:hint="eastAsia" w:ascii="宋体" w:hAnsi="宋体" w:eastAsia="宋体" w:cs="宋体"/>
                <w:sz w:val="22"/>
                <w:szCs w:val="22"/>
                <w:highlight w:val="none"/>
              </w:rPr>
              <w:t>CAT6</w:t>
            </w:r>
          </w:p>
        </w:tc>
        <w:tc>
          <w:tcPr>
            <w:tcW w:w="732" w:type="dxa"/>
            <w:tcBorders>
              <w:top w:val="single" w:color="000000" w:sz="4" w:space="0"/>
              <w:left w:val="nil"/>
              <w:bottom w:val="single" w:color="000000" w:sz="4" w:space="0"/>
              <w:right w:val="single" w:color="000000" w:sz="4" w:space="0"/>
            </w:tcBorders>
            <w:vAlign w:val="center"/>
          </w:tcPr>
          <w:p w14:paraId="7D2F1C9F">
            <w:pPr>
              <w:rPr>
                <w:rFonts w:hint="eastAsia" w:ascii="宋体" w:hAnsi="宋体" w:eastAsia="宋体" w:cs="宋体"/>
                <w:sz w:val="22"/>
                <w:szCs w:val="22"/>
                <w:highlight w:val="none"/>
              </w:rPr>
            </w:pPr>
            <w:r>
              <w:rPr>
                <w:rFonts w:hint="eastAsia" w:ascii="宋体" w:hAnsi="宋体" w:eastAsia="宋体" w:cs="宋体"/>
                <w:sz w:val="22"/>
                <w:szCs w:val="22"/>
                <w:highlight w:val="none"/>
              </w:rPr>
              <w:t>4500</w:t>
            </w:r>
          </w:p>
        </w:tc>
        <w:tc>
          <w:tcPr>
            <w:tcW w:w="743" w:type="dxa"/>
            <w:tcBorders>
              <w:top w:val="single" w:color="000000" w:sz="4" w:space="0"/>
              <w:left w:val="nil"/>
              <w:bottom w:val="single" w:color="000000" w:sz="4" w:space="0"/>
              <w:right w:val="single" w:color="000000" w:sz="4" w:space="0"/>
            </w:tcBorders>
            <w:vAlign w:val="center"/>
          </w:tcPr>
          <w:p w14:paraId="1369F5C7">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4CE0486E">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CEB7F8D">
            <w:pPr>
              <w:rPr>
                <w:rFonts w:hint="eastAsia" w:ascii="宋体" w:hAnsi="宋体" w:eastAsia="宋体" w:cs="宋体"/>
                <w:sz w:val="22"/>
                <w:szCs w:val="22"/>
                <w:highlight w:val="none"/>
              </w:rPr>
            </w:pPr>
            <w:r>
              <w:rPr>
                <w:rFonts w:hint="eastAsia" w:ascii="宋体" w:hAnsi="宋体" w:eastAsia="宋体" w:cs="宋体"/>
                <w:sz w:val="22"/>
                <w:szCs w:val="22"/>
                <w:highlight w:val="none"/>
              </w:rPr>
              <w:t>34</w:t>
            </w:r>
          </w:p>
        </w:tc>
        <w:tc>
          <w:tcPr>
            <w:tcW w:w="1173" w:type="dxa"/>
            <w:tcBorders>
              <w:top w:val="single" w:color="000000" w:sz="4" w:space="0"/>
              <w:left w:val="nil"/>
              <w:bottom w:val="single" w:color="000000" w:sz="4" w:space="0"/>
              <w:right w:val="single" w:color="000000" w:sz="4" w:space="0"/>
            </w:tcBorders>
            <w:vAlign w:val="center"/>
          </w:tcPr>
          <w:p w14:paraId="418901BD">
            <w:pPr>
              <w:rPr>
                <w:rFonts w:hint="eastAsia" w:ascii="宋体" w:hAnsi="宋体" w:eastAsia="宋体" w:cs="宋体"/>
                <w:sz w:val="22"/>
                <w:szCs w:val="22"/>
                <w:highlight w:val="none"/>
              </w:rPr>
            </w:pPr>
            <w:r>
              <w:rPr>
                <w:rFonts w:hint="eastAsia" w:ascii="宋体" w:hAnsi="宋体" w:eastAsia="宋体" w:cs="宋体"/>
                <w:sz w:val="22"/>
                <w:szCs w:val="22"/>
                <w:highlight w:val="none"/>
              </w:rPr>
              <w:t>配管</w:t>
            </w:r>
          </w:p>
        </w:tc>
        <w:tc>
          <w:tcPr>
            <w:tcW w:w="6438" w:type="dxa"/>
            <w:tcBorders>
              <w:top w:val="single" w:color="000000" w:sz="4" w:space="0"/>
              <w:left w:val="nil"/>
              <w:bottom w:val="single" w:color="000000" w:sz="4" w:space="0"/>
              <w:right w:val="single" w:color="000000" w:sz="4" w:space="0"/>
            </w:tcBorders>
            <w:vAlign w:val="center"/>
          </w:tcPr>
          <w:p w14:paraId="40148E5F">
            <w:pPr>
              <w:rPr>
                <w:rFonts w:hint="eastAsia" w:ascii="宋体" w:hAnsi="宋体" w:eastAsia="宋体" w:cs="宋体"/>
                <w:sz w:val="22"/>
                <w:szCs w:val="22"/>
                <w:highlight w:val="none"/>
              </w:rPr>
            </w:pPr>
            <w:r>
              <w:rPr>
                <w:rFonts w:hint="eastAsia" w:ascii="宋体" w:hAnsi="宋体" w:eastAsia="宋体" w:cs="宋体"/>
                <w:sz w:val="22"/>
                <w:szCs w:val="22"/>
                <w:highlight w:val="none"/>
              </w:rPr>
              <w:t>JDG20</w:t>
            </w:r>
          </w:p>
        </w:tc>
        <w:tc>
          <w:tcPr>
            <w:tcW w:w="732" w:type="dxa"/>
            <w:tcBorders>
              <w:top w:val="single" w:color="000000" w:sz="4" w:space="0"/>
              <w:left w:val="nil"/>
              <w:bottom w:val="single" w:color="000000" w:sz="4" w:space="0"/>
              <w:right w:val="single" w:color="000000" w:sz="4" w:space="0"/>
            </w:tcBorders>
            <w:vAlign w:val="center"/>
          </w:tcPr>
          <w:p w14:paraId="6FA69CC3">
            <w:pPr>
              <w:rPr>
                <w:rFonts w:hint="eastAsia" w:ascii="宋体" w:hAnsi="宋体" w:eastAsia="宋体" w:cs="宋体"/>
                <w:sz w:val="22"/>
                <w:szCs w:val="22"/>
                <w:highlight w:val="none"/>
              </w:rPr>
            </w:pPr>
            <w:r>
              <w:rPr>
                <w:rFonts w:hint="eastAsia" w:ascii="宋体" w:hAnsi="宋体" w:eastAsia="宋体" w:cs="宋体"/>
                <w:sz w:val="22"/>
                <w:szCs w:val="22"/>
                <w:highlight w:val="none"/>
              </w:rPr>
              <w:t>1300</w:t>
            </w:r>
          </w:p>
        </w:tc>
        <w:tc>
          <w:tcPr>
            <w:tcW w:w="743" w:type="dxa"/>
            <w:tcBorders>
              <w:top w:val="single" w:color="000000" w:sz="4" w:space="0"/>
              <w:left w:val="nil"/>
              <w:bottom w:val="single" w:color="000000" w:sz="4" w:space="0"/>
              <w:right w:val="single" w:color="000000" w:sz="4" w:space="0"/>
            </w:tcBorders>
            <w:vAlign w:val="center"/>
          </w:tcPr>
          <w:p w14:paraId="65D8E544">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4341E363">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3477EEC">
            <w:pPr>
              <w:rPr>
                <w:rFonts w:hint="eastAsia" w:ascii="宋体" w:hAnsi="宋体" w:eastAsia="宋体" w:cs="宋体"/>
                <w:sz w:val="22"/>
                <w:szCs w:val="22"/>
                <w:highlight w:val="none"/>
              </w:rPr>
            </w:pPr>
            <w:r>
              <w:rPr>
                <w:rFonts w:hint="eastAsia" w:ascii="宋体" w:hAnsi="宋体" w:eastAsia="宋体" w:cs="宋体"/>
                <w:sz w:val="22"/>
                <w:szCs w:val="22"/>
                <w:highlight w:val="none"/>
              </w:rPr>
              <w:t>35</w:t>
            </w:r>
          </w:p>
        </w:tc>
        <w:tc>
          <w:tcPr>
            <w:tcW w:w="1173" w:type="dxa"/>
            <w:tcBorders>
              <w:top w:val="single" w:color="000000" w:sz="4" w:space="0"/>
              <w:left w:val="nil"/>
              <w:bottom w:val="single" w:color="000000" w:sz="4" w:space="0"/>
              <w:right w:val="single" w:color="000000" w:sz="4" w:space="0"/>
            </w:tcBorders>
            <w:vAlign w:val="center"/>
          </w:tcPr>
          <w:p w14:paraId="78DD1134">
            <w:pPr>
              <w:rPr>
                <w:rFonts w:hint="eastAsia" w:ascii="宋体" w:hAnsi="宋体" w:eastAsia="宋体" w:cs="宋体"/>
                <w:sz w:val="22"/>
                <w:szCs w:val="22"/>
                <w:highlight w:val="none"/>
              </w:rPr>
            </w:pPr>
            <w:r>
              <w:rPr>
                <w:rFonts w:hint="eastAsia" w:ascii="宋体" w:hAnsi="宋体" w:eastAsia="宋体" w:cs="宋体"/>
                <w:sz w:val="22"/>
                <w:szCs w:val="22"/>
                <w:highlight w:val="none"/>
              </w:rPr>
              <w:t>机柜</w:t>
            </w:r>
          </w:p>
        </w:tc>
        <w:tc>
          <w:tcPr>
            <w:tcW w:w="6438" w:type="dxa"/>
            <w:tcBorders>
              <w:top w:val="single" w:color="000000" w:sz="4" w:space="0"/>
              <w:left w:val="nil"/>
              <w:bottom w:val="single" w:color="000000" w:sz="4" w:space="0"/>
              <w:right w:val="single" w:color="000000" w:sz="4" w:space="0"/>
            </w:tcBorders>
            <w:vAlign w:val="center"/>
          </w:tcPr>
          <w:p w14:paraId="53E9E031">
            <w:pPr>
              <w:rPr>
                <w:rFonts w:hint="eastAsia" w:ascii="宋体" w:hAnsi="宋体" w:eastAsia="宋体" w:cs="宋体"/>
                <w:sz w:val="22"/>
                <w:szCs w:val="22"/>
                <w:highlight w:val="none"/>
              </w:rPr>
            </w:pPr>
            <w:r>
              <w:rPr>
                <w:rFonts w:hint="eastAsia" w:ascii="宋体" w:hAnsi="宋体" w:eastAsia="宋体" w:cs="宋体"/>
                <w:sz w:val="22"/>
                <w:szCs w:val="22"/>
                <w:highlight w:val="none"/>
              </w:rPr>
              <w:t>600mm*1000mm*2000mm</w:t>
            </w:r>
          </w:p>
        </w:tc>
        <w:tc>
          <w:tcPr>
            <w:tcW w:w="732" w:type="dxa"/>
            <w:tcBorders>
              <w:top w:val="single" w:color="000000" w:sz="4" w:space="0"/>
              <w:left w:val="nil"/>
              <w:bottom w:val="single" w:color="000000" w:sz="4" w:space="0"/>
              <w:right w:val="single" w:color="000000" w:sz="4" w:space="0"/>
            </w:tcBorders>
            <w:vAlign w:val="center"/>
          </w:tcPr>
          <w:p w14:paraId="4E4A8BA5">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1CDC1C99">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76CEECBC">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1BD2395">
            <w:pPr>
              <w:rPr>
                <w:rFonts w:hint="eastAsia" w:ascii="宋体" w:hAnsi="宋体" w:eastAsia="宋体" w:cs="宋体"/>
                <w:sz w:val="22"/>
                <w:szCs w:val="22"/>
                <w:highlight w:val="none"/>
              </w:rPr>
            </w:pPr>
            <w:r>
              <w:rPr>
                <w:rFonts w:hint="eastAsia" w:ascii="宋体" w:hAnsi="宋体" w:eastAsia="宋体" w:cs="宋体"/>
                <w:sz w:val="22"/>
                <w:szCs w:val="22"/>
                <w:highlight w:val="none"/>
              </w:rPr>
              <w:t>36</w:t>
            </w:r>
          </w:p>
        </w:tc>
        <w:tc>
          <w:tcPr>
            <w:tcW w:w="1173" w:type="dxa"/>
            <w:tcBorders>
              <w:top w:val="single" w:color="000000" w:sz="4" w:space="0"/>
              <w:left w:val="nil"/>
              <w:bottom w:val="single" w:color="000000" w:sz="4" w:space="0"/>
              <w:right w:val="single" w:color="000000" w:sz="4" w:space="0"/>
            </w:tcBorders>
            <w:vAlign w:val="center"/>
          </w:tcPr>
          <w:p w14:paraId="600AE411">
            <w:pPr>
              <w:rPr>
                <w:rFonts w:hint="eastAsia" w:ascii="宋体" w:hAnsi="宋体" w:eastAsia="宋体" w:cs="宋体"/>
                <w:sz w:val="22"/>
                <w:szCs w:val="22"/>
                <w:highlight w:val="none"/>
              </w:rPr>
            </w:pPr>
            <w:r>
              <w:rPr>
                <w:rFonts w:hint="eastAsia" w:ascii="宋体" w:hAnsi="宋体" w:eastAsia="宋体" w:cs="宋体"/>
                <w:sz w:val="22"/>
                <w:szCs w:val="22"/>
                <w:highlight w:val="none"/>
              </w:rPr>
              <w:t>UPS电源主机</w:t>
            </w:r>
          </w:p>
        </w:tc>
        <w:tc>
          <w:tcPr>
            <w:tcW w:w="6438" w:type="dxa"/>
            <w:tcBorders>
              <w:top w:val="single" w:color="000000" w:sz="4" w:space="0"/>
              <w:left w:val="nil"/>
              <w:bottom w:val="single" w:color="000000" w:sz="4" w:space="0"/>
              <w:right w:val="single" w:color="000000" w:sz="4" w:space="0"/>
            </w:tcBorders>
            <w:vAlign w:val="center"/>
          </w:tcPr>
          <w:p w14:paraId="1CDC5152">
            <w:pPr>
              <w:rPr>
                <w:rFonts w:hint="eastAsia" w:ascii="宋体" w:hAnsi="宋体" w:eastAsia="宋体" w:cs="宋体"/>
                <w:sz w:val="22"/>
                <w:szCs w:val="22"/>
                <w:highlight w:val="none"/>
              </w:rPr>
            </w:pPr>
            <w:r>
              <w:rPr>
                <w:rFonts w:hint="eastAsia" w:ascii="宋体" w:hAnsi="宋体" w:eastAsia="宋体" w:cs="宋体"/>
                <w:sz w:val="22"/>
                <w:szCs w:val="22"/>
                <w:highlight w:val="none"/>
              </w:rPr>
              <w:t>容量10KVA</w:t>
            </w:r>
          </w:p>
        </w:tc>
        <w:tc>
          <w:tcPr>
            <w:tcW w:w="732" w:type="dxa"/>
            <w:tcBorders>
              <w:top w:val="single" w:color="000000" w:sz="4" w:space="0"/>
              <w:left w:val="nil"/>
              <w:bottom w:val="single" w:color="000000" w:sz="4" w:space="0"/>
              <w:right w:val="single" w:color="000000" w:sz="4" w:space="0"/>
            </w:tcBorders>
            <w:vAlign w:val="center"/>
          </w:tcPr>
          <w:p w14:paraId="4B2874E7">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6A19B20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DD86F6D">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B5CEBB8">
            <w:pPr>
              <w:rPr>
                <w:rFonts w:hint="eastAsia" w:ascii="宋体" w:hAnsi="宋体" w:eastAsia="宋体" w:cs="宋体"/>
                <w:sz w:val="22"/>
                <w:szCs w:val="22"/>
                <w:highlight w:val="none"/>
              </w:rPr>
            </w:pPr>
            <w:r>
              <w:rPr>
                <w:rFonts w:hint="eastAsia" w:ascii="宋体" w:hAnsi="宋体" w:eastAsia="宋体" w:cs="宋体"/>
                <w:sz w:val="22"/>
                <w:szCs w:val="22"/>
                <w:highlight w:val="none"/>
              </w:rPr>
              <w:t>37</w:t>
            </w:r>
          </w:p>
        </w:tc>
        <w:tc>
          <w:tcPr>
            <w:tcW w:w="1173" w:type="dxa"/>
            <w:tcBorders>
              <w:top w:val="single" w:color="000000" w:sz="4" w:space="0"/>
              <w:left w:val="nil"/>
              <w:bottom w:val="single" w:color="000000" w:sz="4" w:space="0"/>
              <w:right w:val="single" w:color="000000" w:sz="4" w:space="0"/>
            </w:tcBorders>
            <w:vAlign w:val="center"/>
          </w:tcPr>
          <w:p w14:paraId="36CBE2C3">
            <w:pPr>
              <w:rPr>
                <w:rFonts w:hint="eastAsia" w:ascii="宋体" w:hAnsi="宋体" w:eastAsia="宋体" w:cs="宋体"/>
                <w:sz w:val="22"/>
                <w:szCs w:val="22"/>
                <w:highlight w:val="none"/>
              </w:rPr>
            </w:pPr>
            <w:r>
              <w:rPr>
                <w:rFonts w:hint="eastAsia" w:ascii="宋体" w:hAnsi="宋体" w:eastAsia="宋体" w:cs="宋体"/>
                <w:sz w:val="22"/>
                <w:szCs w:val="22"/>
                <w:highlight w:val="none"/>
              </w:rPr>
              <w:t>蓄电池</w:t>
            </w:r>
          </w:p>
        </w:tc>
        <w:tc>
          <w:tcPr>
            <w:tcW w:w="6438" w:type="dxa"/>
            <w:tcBorders>
              <w:top w:val="single" w:color="000000" w:sz="4" w:space="0"/>
              <w:left w:val="nil"/>
              <w:bottom w:val="single" w:color="000000" w:sz="4" w:space="0"/>
              <w:right w:val="single" w:color="000000" w:sz="4" w:space="0"/>
            </w:tcBorders>
            <w:vAlign w:val="center"/>
          </w:tcPr>
          <w:p w14:paraId="46C7227D">
            <w:pPr>
              <w:rPr>
                <w:rFonts w:hint="eastAsia" w:ascii="宋体" w:hAnsi="宋体" w:eastAsia="宋体" w:cs="宋体"/>
                <w:sz w:val="22"/>
                <w:szCs w:val="22"/>
                <w:highlight w:val="none"/>
              </w:rPr>
            </w:pPr>
            <w:r>
              <w:rPr>
                <w:rFonts w:hint="eastAsia" w:ascii="宋体" w:hAnsi="宋体" w:eastAsia="宋体" w:cs="宋体"/>
                <w:sz w:val="22"/>
                <w:szCs w:val="22"/>
                <w:highlight w:val="none"/>
              </w:rPr>
              <w:t>12V100AH</w:t>
            </w:r>
          </w:p>
        </w:tc>
        <w:tc>
          <w:tcPr>
            <w:tcW w:w="732" w:type="dxa"/>
            <w:tcBorders>
              <w:top w:val="single" w:color="000000" w:sz="4" w:space="0"/>
              <w:left w:val="nil"/>
              <w:bottom w:val="single" w:color="000000" w:sz="4" w:space="0"/>
              <w:right w:val="single" w:color="000000" w:sz="4" w:space="0"/>
            </w:tcBorders>
            <w:vAlign w:val="center"/>
          </w:tcPr>
          <w:p w14:paraId="6082F278">
            <w:pPr>
              <w:rPr>
                <w:rFonts w:hint="eastAsia" w:ascii="宋体" w:hAnsi="宋体" w:eastAsia="宋体" w:cs="宋体"/>
                <w:sz w:val="22"/>
                <w:szCs w:val="22"/>
                <w:highlight w:val="none"/>
              </w:rPr>
            </w:pPr>
            <w:r>
              <w:rPr>
                <w:rFonts w:hint="eastAsia" w:ascii="宋体" w:hAnsi="宋体" w:eastAsia="宋体" w:cs="宋体"/>
                <w:sz w:val="22"/>
                <w:szCs w:val="22"/>
                <w:highlight w:val="none"/>
              </w:rPr>
              <w:t>16</w:t>
            </w:r>
          </w:p>
        </w:tc>
        <w:tc>
          <w:tcPr>
            <w:tcW w:w="743" w:type="dxa"/>
            <w:tcBorders>
              <w:top w:val="single" w:color="000000" w:sz="4" w:space="0"/>
              <w:left w:val="nil"/>
              <w:bottom w:val="single" w:color="000000" w:sz="4" w:space="0"/>
              <w:right w:val="single" w:color="000000" w:sz="4" w:space="0"/>
            </w:tcBorders>
            <w:vAlign w:val="center"/>
          </w:tcPr>
          <w:p w14:paraId="1A9CD65D">
            <w:pPr>
              <w:rPr>
                <w:rFonts w:hint="eastAsia" w:ascii="宋体" w:hAnsi="宋体" w:eastAsia="宋体" w:cs="宋体"/>
                <w:sz w:val="22"/>
                <w:szCs w:val="22"/>
                <w:highlight w:val="none"/>
              </w:rPr>
            </w:pPr>
            <w:r>
              <w:rPr>
                <w:rFonts w:hint="eastAsia" w:ascii="宋体" w:hAnsi="宋体" w:eastAsia="宋体" w:cs="宋体"/>
                <w:sz w:val="22"/>
                <w:szCs w:val="22"/>
                <w:highlight w:val="none"/>
              </w:rPr>
              <w:t>节</w:t>
            </w:r>
          </w:p>
        </w:tc>
      </w:tr>
      <w:tr w14:paraId="1F1BD50F">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3376092">
            <w:pPr>
              <w:rPr>
                <w:rFonts w:hint="eastAsia" w:ascii="宋体" w:hAnsi="宋体" w:eastAsia="宋体" w:cs="宋体"/>
                <w:sz w:val="22"/>
                <w:szCs w:val="22"/>
                <w:highlight w:val="none"/>
              </w:rPr>
            </w:pPr>
            <w:r>
              <w:rPr>
                <w:rFonts w:hint="eastAsia" w:ascii="宋体" w:hAnsi="宋体" w:eastAsia="宋体" w:cs="宋体"/>
                <w:sz w:val="22"/>
                <w:szCs w:val="22"/>
                <w:highlight w:val="none"/>
              </w:rPr>
              <w:t>38</w:t>
            </w:r>
          </w:p>
        </w:tc>
        <w:tc>
          <w:tcPr>
            <w:tcW w:w="1173" w:type="dxa"/>
            <w:tcBorders>
              <w:top w:val="single" w:color="000000" w:sz="4" w:space="0"/>
              <w:left w:val="nil"/>
              <w:bottom w:val="single" w:color="000000" w:sz="4" w:space="0"/>
              <w:right w:val="single" w:color="000000" w:sz="4" w:space="0"/>
            </w:tcBorders>
            <w:vAlign w:val="center"/>
          </w:tcPr>
          <w:p w14:paraId="3E808ED1">
            <w:pPr>
              <w:rPr>
                <w:rFonts w:hint="eastAsia" w:ascii="宋体" w:hAnsi="宋体" w:eastAsia="宋体" w:cs="宋体"/>
                <w:sz w:val="22"/>
                <w:szCs w:val="22"/>
                <w:highlight w:val="none"/>
              </w:rPr>
            </w:pPr>
            <w:r>
              <w:rPr>
                <w:rFonts w:hint="eastAsia" w:ascii="宋体" w:hAnsi="宋体" w:eastAsia="宋体" w:cs="宋体"/>
                <w:sz w:val="22"/>
                <w:szCs w:val="22"/>
                <w:highlight w:val="none"/>
              </w:rPr>
              <w:t>电池柜</w:t>
            </w:r>
          </w:p>
        </w:tc>
        <w:tc>
          <w:tcPr>
            <w:tcW w:w="6438" w:type="dxa"/>
            <w:tcBorders>
              <w:top w:val="single" w:color="000000" w:sz="4" w:space="0"/>
              <w:left w:val="nil"/>
              <w:bottom w:val="single" w:color="000000" w:sz="4" w:space="0"/>
              <w:right w:val="single" w:color="000000" w:sz="4" w:space="0"/>
            </w:tcBorders>
            <w:vAlign w:val="center"/>
          </w:tcPr>
          <w:p w14:paraId="64F3B03B">
            <w:pPr>
              <w:rPr>
                <w:rFonts w:hint="eastAsia" w:ascii="宋体" w:hAnsi="宋体" w:eastAsia="宋体" w:cs="宋体"/>
                <w:sz w:val="22"/>
                <w:szCs w:val="22"/>
                <w:highlight w:val="none"/>
              </w:rPr>
            </w:pPr>
            <w:r>
              <w:rPr>
                <w:rFonts w:hint="eastAsia" w:ascii="宋体" w:hAnsi="宋体" w:eastAsia="宋体" w:cs="宋体"/>
                <w:sz w:val="22"/>
                <w:szCs w:val="22"/>
                <w:highlight w:val="none"/>
              </w:rPr>
              <w:t>安装16节电池柜用</w:t>
            </w:r>
          </w:p>
        </w:tc>
        <w:tc>
          <w:tcPr>
            <w:tcW w:w="732" w:type="dxa"/>
            <w:tcBorders>
              <w:top w:val="single" w:color="000000" w:sz="4" w:space="0"/>
              <w:left w:val="nil"/>
              <w:bottom w:val="single" w:color="000000" w:sz="4" w:space="0"/>
              <w:right w:val="single" w:color="000000" w:sz="4" w:space="0"/>
            </w:tcBorders>
            <w:vAlign w:val="center"/>
          </w:tcPr>
          <w:p w14:paraId="73BCAC22">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824995A">
            <w:pPr>
              <w:rPr>
                <w:rFonts w:hint="eastAsia" w:ascii="宋体" w:hAnsi="宋体" w:eastAsia="宋体" w:cs="宋体"/>
                <w:sz w:val="22"/>
                <w:szCs w:val="22"/>
                <w:highlight w:val="none"/>
              </w:rPr>
            </w:pPr>
            <w:r>
              <w:rPr>
                <w:rFonts w:hint="eastAsia" w:ascii="宋体" w:hAnsi="宋体" w:eastAsia="宋体" w:cs="宋体"/>
                <w:sz w:val="22"/>
                <w:szCs w:val="22"/>
                <w:highlight w:val="none"/>
              </w:rPr>
              <w:t>套</w:t>
            </w:r>
          </w:p>
        </w:tc>
      </w:tr>
      <w:tr w14:paraId="32CB0A29">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9C95F3E">
            <w:pPr>
              <w:rPr>
                <w:rFonts w:hint="eastAsia" w:ascii="宋体" w:hAnsi="宋体" w:eastAsia="宋体" w:cs="宋体"/>
                <w:sz w:val="22"/>
                <w:szCs w:val="22"/>
                <w:highlight w:val="none"/>
              </w:rPr>
            </w:pPr>
            <w:r>
              <w:rPr>
                <w:rFonts w:hint="eastAsia" w:ascii="宋体" w:hAnsi="宋体" w:eastAsia="宋体" w:cs="宋体"/>
                <w:sz w:val="22"/>
                <w:szCs w:val="22"/>
                <w:highlight w:val="none"/>
              </w:rPr>
              <w:t>39</w:t>
            </w:r>
          </w:p>
        </w:tc>
        <w:tc>
          <w:tcPr>
            <w:tcW w:w="1173" w:type="dxa"/>
            <w:tcBorders>
              <w:top w:val="single" w:color="000000" w:sz="4" w:space="0"/>
              <w:left w:val="nil"/>
              <w:bottom w:val="single" w:color="000000" w:sz="4" w:space="0"/>
              <w:right w:val="single" w:color="000000" w:sz="4" w:space="0"/>
            </w:tcBorders>
            <w:vAlign w:val="center"/>
          </w:tcPr>
          <w:p w14:paraId="0D57893F">
            <w:pPr>
              <w:rPr>
                <w:rFonts w:hint="eastAsia" w:ascii="宋体" w:hAnsi="宋体" w:eastAsia="宋体" w:cs="宋体"/>
                <w:sz w:val="22"/>
                <w:szCs w:val="22"/>
                <w:highlight w:val="none"/>
              </w:rPr>
            </w:pPr>
            <w:r>
              <w:rPr>
                <w:rFonts w:hint="eastAsia" w:ascii="宋体" w:hAnsi="宋体" w:eastAsia="宋体" w:cs="宋体"/>
                <w:sz w:val="22"/>
                <w:szCs w:val="22"/>
                <w:highlight w:val="none"/>
              </w:rPr>
              <w:t>电源线</w:t>
            </w:r>
          </w:p>
        </w:tc>
        <w:tc>
          <w:tcPr>
            <w:tcW w:w="6438" w:type="dxa"/>
            <w:tcBorders>
              <w:top w:val="single" w:color="000000" w:sz="4" w:space="0"/>
              <w:left w:val="nil"/>
              <w:bottom w:val="single" w:color="000000" w:sz="4" w:space="0"/>
              <w:right w:val="single" w:color="000000" w:sz="4" w:space="0"/>
            </w:tcBorders>
            <w:vAlign w:val="center"/>
          </w:tcPr>
          <w:p w14:paraId="7238E071">
            <w:pPr>
              <w:rPr>
                <w:rFonts w:hint="eastAsia" w:ascii="宋体" w:hAnsi="宋体" w:eastAsia="宋体" w:cs="宋体"/>
                <w:sz w:val="22"/>
                <w:szCs w:val="22"/>
                <w:highlight w:val="none"/>
              </w:rPr>
            </w:pPr>
            <w:r>
              <w:rPr>
                <w:rFonts w:hint="eastAsia" w:ascii="宋体" w:hAnsi="宋体" w:eastAsia="宋体" w:cs="宋体"/>
                <w:sz w:val="22"/>
                <w:szCs w:val="22"/>
                <w:highlight w:val="none"/>
              </w:rPr>
              <w:t>WDZA-YJY-5X10mm²</w:t>
            </w:r>
          </w:p>
        </w:tc>
        <w:tc>
          <w:tcPr>
            <w:tcW w:w="732" w:type="dxa"/>
            <w:tcBorders>
              <w:top w:val="single" w:color="000000" w:sz="4" w:space="0"/>
              <w:left w:val="nil"/>
              <w:bottom w:val="single" w:color="000000" w:sz="4" w:space="0"/>
              <w:right w:val="single" w:color="000000" w:sz="4" w:space="0"/>
            </w:tcBorders>
            <w:vAlign w:val="center"/>
          </w:tcPr>
          <w:p w14:paraId="0B0755DA">
            <w:pPr>
              <w:rPr>
                <w:rFonts w:hint="eastAsia" w:ascii="宋体" w:hAnsi="宋体" w:eastAsia="宋体" w:cs="宋体"/>
                <w:sz w:val="22"/>
                <w:szCs w:val="22"/>
                <w:highlight w:val="none"/>
              </w:rPr>
            </w:pPr>
            <w:r>
              <w:rPr>
                <w:rFonts w:hint="eastAsia" w:ascii="宋体" w:hAnsi="宋体" w:eastAsia="宋体" w:cs="宋体"/>
                <w:sz w:val="22"/>
                <w:szCs w:val="22"/>
                <w:highlight w:val="none"/>
              </w:rPr>
              <w:t>30</w:t>
            </w:r>
          </w:p>
        </w:tc>
        <w:tc>
          <w:tcPr>
            <w:tcW w:w="743" w:type="dxa"/>
            <w:tcBorders>
              <w:top w:val="single" w:color="000000" w:sz="4" w:space="0"/>
              <w:left w:val="nil"/>
              <w:bottom w:val="single" w:color="000000" w:sz="4" w:space="0"/>
              <w:right w:val="single" w:color="000000" w:sz="4" w:space="0"/>
            </w:tcBorders>
            <w:vAlign w:val="center"/>
          </w:tcPr>
          <w:p w14:paraId="337536FB">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0E608954">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2518B9B">
            <w:pPr>
              <w:rPr>
                <w:rFonts w:hint="eastAsia" w:ascii="宋体" w:hAnsi="宋体" w:eastAsia="宋体" w:cs="宋体"/>
                <w:sz w:val="22"/>
                <w:szCs w:val="22"/>
                <w:highlight w:val="none"/>
              </w:rPr>
            </w:pPr>
            <w:r>
              <w:rPr>
                <w:rFonts w:hint="eastAsia" w:ascii="宋体" w:hAnsi="宋体" w:eastAsia="宋体" w:cs="宋体"/>
                <w:sz w:val="22"/>
                <w:szCs w:val="22"/>
                <w:highlight w:val="none"/>
              </w:rPr>
              <w:t>40</w:t>
            </w:r>
          </w:p>
        </w:tc>
        <w:tc>
          <w:tcPr>
            <w:tcW w:w="1173" w:type="dxa"/>
            <w:tcBorders>
              <w:top w:val="single" w:color="000000" w:sz="4" w:space="0"/>
              <w:left w:val="nil"/>
              <w:bottom w:val="single" w:color="000000" w:sz="4" w:space="0"/>
              <w:right w:val="single" w:color="000000" w:sz="4" w:space="0"/>
            </w:tcBorders>
            <w:vAlign w:val="center"/>
          </w:tcPr>
          <w:p w14:paraId="7D65826F">
            <w:pPr>
              <w:rPr>
                <w:rFonts w:hint="eastAsia" w:ascii="宋体" w:hAnsi="宋体" w:eastAsia="宋体" w:cs="宋体"/>
                <w:sz w:val="22"/>
                <w:szCs w:val="22"/>
                <w:highlight w:val="none"/>
              </w:rPr>
            </w:pPr>
            <w:r>
              <w:rPr>
                <w:rFonts w:hint="eastAsia" w:ascii="宋体" w:hAnsi="宋体" w:eastAsia="宋体" w:cs="宋体"/>
                <w:sz w:val="22"/>
                <w:szCs w:val="22"/>
                <w:highlight w:val="none"/>
              </w:rPr>
              <w:t>电源线</w:t>
            </w:r>
          </w:p>
        </w:tc>
        <w:tc>
          <w:tcPr>
            <w:tcW w:w="6438" w:type="dxa"/>
            <w:tcBorders>
              <w:top w:val="single" w:color="000000" w:sz="4" w:space="0"/>
              <w:left w:val="nil"/>
              <w:bottom w:val="single" w:color="000000" w:sz="4" w:space="0"/>
              <w:right w:val="single" w:color="000000" w:sz="4" w:space="0"/>
            </w:tcBorders>
            <w:vAlign w:val="center"/>
          </w:tcPr>
          <w:p w14:paraId="3A49E751">
            <w:pPr>
              <w:rPr>
                <w:rFonts w:hint="eastAsia" w:ascii="宋体" w:hAnsi="宋体" w:eastAsia="宋体" w:cs="宋体"/>
                <w:sz w:val="22"/>
                <w:szCs w:val="22"/>
                <w:highlight w:val="none"/>
              </w:rPr>
            </w:pPr>
            <w:r>
              <w:rPr>
                <w:rFonts w:hint="eastAsia" w:ascii="宋体" w:hAnsi="宋体" w:eastAsia="宋体" w:cs="宋体"/>
                <w:sz w:val="22"/>
                <w:szCs w:val="22"/>
                <w:highlight w:val="none"/>
              </w:rPr>
              <w:t>WDZA-BYJ-3X2.5mm²</w:t>
            </w:r>
          </w:p>
        </w:tc>
        <w:tc>
          <w:tcPr>
            <w:tcW w:w="732" w:type="dxa"/>
            <w:tcBorders>
              <w:top w:val="single" w:color="000000" w:sz="4" w:space="0"/>
              <w:left w:val="nil"/>
              <w:bottom w:val="single" w:color="000000" w:sz="4" w:space="0"/>
              <w:right w:val="single" w:color="000000" w:sz="4" w:space="0"/>
            </w:tcBorders>
            <w:vAlign w:val="center"/>
          </w:tcPr>
          <w:p w14:paraId="403BE62B">
            <w:pPr>
              <w:rPr>
                <w:rFonts w:hint="eastAsia" w:ascii="宋体" w:hAnsi="宋体" w:eastAsia="宋体" w:cs="宋体"/>
                <w:sz w:val="22"/>
                <w:szCs w:val="22"/>
                <w:highlight w:val="none"/>
              </w:rPr>
            </w:pPr>
            <w:r>
              <w:rPr>
                <w:rFonts w:hint="eastAsia" w:ascii="宋体" w:hAnsi="宋体" w:eastAsia="宋体" w:cs="宋体"/>
                <w:sz w:val="22"/>
                <w:szCs w:val="22"/>
                <w:highlight w:val="none"/>
              </w:rPr>
              <w:t>30</w:t>
            </w:r>
          </w:p>
        </w:tc>
        <w:tc>
          <w:tcPr>
            <w:tcW w:w="743" w:type="dxa"/>
            <w:tcBorders>
              <w:top w:val="single" w:color="000000" w:sz="4" w:space="0"/>
              <w:left w:val="nil"/>
              <w:bottom w:val="single" w:color="000000" w:sz="4" w:space="0"/>
              <w:right w:val="single" w:color="000000" w:sz="4" w:space="0"/>
            </w:tcBorders>
            <w:vAlign w:val="center"/>
          </w:tcPr>
          <w:p w14:paraId="54F9CDFF">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7C98BBE1">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28811F41">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社区公园/荆溪魁峰书房/荆溪社区百姓健身房</w:t>
            </w:r>
          </w:p>
        </w:tc>
      </w:tr>
      <w:tr w14:paraId="5AB4ED2A">
        <w:tblPrEx>
          <w:tblCellMar>
            <w:top w:w="0" w:type="dxa"/>
            <w:left w:w="108" w:type="dxa"/>
            <w:bottom w:w="0" w:type="dxa"/>
            <w:right w:w="108" w:type="dxa"/>
          </w:tblCellMar>
        </w:tblPrEx>
        <w:trPr>
          <w:trHeight w:val="1239"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A6C9A95">
            <w:pPr>
              <w:rPr>
                <w:rFonts w:hint="eastAsia" w:ascii="宋体" w:hAnsi="宋体" w:eastAsia="宋体" w:cs="宋体"/>
                <w:sz w:val="22"/>
                <w:szCs w:val="22"/>
                <w:highlight w:val="none"/>
              </w:rPr>
            </w:pPr>
            <w:r>
              <w:rPr>
                <w:rFonts w:hint="eastAsia" w:ascii="宋体" w:hAnsi="宋体" w:eastAsia="宋体" w:cs="宋体"/>
                <w:sz w:val="22"/>
                <w:szCs w:val="22"/>
                <w:highlight w:val="none"/>
              </w:rPr>
              <w:t>41</w:t>
            </w:r>
          </w:p>
        </w:tc>
        <w:tc>
          <w:tcPr>
            <w:tcW w:w="1173" w:type="dxa"/>
            <w:tcBorders>
              <w:top w:val="single" w:color="000000" w:sz="4" w:space="0"/>
              <w:left w:val="nil"/>
              <w:bottom w:val="single" w:color="000000" w:sz="4" w:space="0"/>
              <w:right w:val="single" w:color="000000" w:sz="4" w:space="0"/>
            </w:tcBorders>
            <w:vAlign w:val="center"/>
          </w:tcPr>
          <w:p w14:paraId="0372F2B7">
            <w:pPr>
              <w:rPr>
                <w:rFonts w:hint="eastAsia" w:ascii="宋体" w:hAnsi="宋体" w:eastAsia="宋体" w:cs="宋体"/>
                <w:sz w:val="22"/>
                <w:szCs w:val="22"/>
                <w:highlight w:val="none"/>
              </w:rPr>
            </w:pPr>
            <w:r>
              <w:rPr>
                <w:rFonts w:hint="eastAsia" w:ascii="宋体" w:hAnsi="宋体" w:eastAsia="宋体" w:cs="宋体"/>
                <w:sz w:val="22"/>
                <w:szCs w:val="22"/>
                <w:highlight w:val="none"/>
              </w:rPr>
              <w:t>双目垂直客流摄像机</w:t>
            </w:r>
          </w:p>
        </w:tc>
        <w:tc>
          <w:tcPr>
            <w:tcW w:w="6438" w:type="dxa"/>
            <w:tcBorders>
              <w:top w:val="single" w:color="000000" w:sz="4" w:space="0"/>
              <w:left w:val="nil"/>
              <w:bottom w:val="single" w:color="000000" w:sz="4" w:space="0"/>
              <w:right w:val="single" w:color="000000" w:sz="4" w:space="0"/>
            </w:tcBorders>
            <w:vAlign w:val="center"/>
          </w:tcPr>
          <w:p w14:paraId="6BD60CE0">
            <w:pPr>
              <w:rPr>
                <w:rFonts w:hint="eastAsia" w:ascii="宋体" w:hAnsi="宋体" w:eastAsia="宋体" w:cs="宋体"/>
                <w:sz w:val="22"/>
                <w:szCs w:val="22"/>
                <w:highlight w:val="none"/>
              </w:rPr>
            </w:pPr>
            <w:r>
              <w:rPr>
                <w:rFonts w:hint="eastAsia" w:ascii="宋体" w:hAnsi="宋体" w:eastAsia="宋体" w:cs="宋体"/>
                <w:sz w:val="22"/>
                <w:szCs w:val="22"/>
                <w:highlight w:val="none"/>
              </w:rPr>
              <w:t>1、具有400万像素 CMOS传感器；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2、内置GPU芯片；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3、最低照度彩色：0.001 lx，黑白:0.0001 lx，最大亮度鉴别等级（灰度等级）不小于11级；</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4、支持H.264、H.265、MJPEG视频编码格式，且具有High Profile编码能力；</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5、支持客流检测和统计功能，可分别统计进入、离开的客流数量，并支持在OSD上实时叠加；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6、可开启/关闭反向进入报警功能，并可以按周为周期，设置每天的反向客流检测布防时间段，当功能开启后，检测到反向客流时，可触发报警并关联上传中心。</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7、支持徘徊排除功能，当试验人员在检测区域内徘徊并未离开检测区域时，不重复统计客流数量。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8、支持高度过滤功能，可通过IE浏览器设置人员高度上限和高度下限，开启高度过滤功能后，仅统计人员高度介于设定高度范围的数量。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9、支持一进一出报警，一进一出音频；</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10、内置WiFi天线，无线传输距离不低于80米；</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11、支持DC12V与POE供电；</w:t>
            </w:r>
          </w:p>
        </w:tc>
        <w:tc>
          <w:tcPr>
            <w:tcW w:w="732" w:type="dxa"/>
            <w:tcBorders>
              <w:top w:val="single" w:color="000000" w:sz="4" w:space="0"/>
              <w:left w:val="nil"/>
              <w:bottom w:val="single" w:color="000000" w:sz="4" w:space="0"/>
              <w:right w:val="single" w:color="000000" w:sz="4" w:space="0"/>
            </w:tcBorders>
            <w:vAlign w:val="center"/>
          </w:tcPr>
          <w:p w14:paraId="0DB8E8A3">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09C1610D">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F5D7CC5">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9FB3BFF">
            <w:pPr>
              <w:rPr>
                <w:rFonts w:hint="eastAsia" w:ascii="宋体" w:hAnsi="宋体" w:eastAsia="宋体" w:cs="宋体"/>
                <w:sz w:val="22"/>
                <w:szCs w:val="22"/>
                <w:highlight w:val="none"/>
              </w:rPr>
            </w:pPr>
            <w:r>
              <w:rPr>
                <w:rFonts w:hint="eastAsia" w:ascii="宋体" w:hAnsi="宋体" w:eastAsia="宋体" w:cs="宋体"/>
                <w:sz w:val="22"/>
                <w:szCs w:val="22"/>
                <w:highlight w:val="none"/>
              </w:rPr>
              <w:t>42</w:t>
            </w:r>
          </w:p>
        </w:tc>
        <w:tc>
          <w:tcPr>
            <w:tcW w:w="1173" w:type="dxa"/>
            <w:tcBorders>
              <w:top w:val="single" w:color="000000" w:sz="4" w:space="0"/>
              <w:left w:val="nil"/>
              <w:bottom w:val="single" w:color="000000" w:sz="4" w:space="0"/>
              <w:right w:val="single" w:color="000000" w:sz="4" w:space="0"/>
            </w:tcBorders>
            <w:vAlign w:val="center"/>
          </w:tcPr>
          <w:p w14:paraId="66399A5F">
            <w:pPr>
              <w:rPr>
                <w:rFonts w:hint="eastAsia" w:ascii="宋体" w:hAnsi="宋体" w:eastAsia="宋体" w:cs="宋体"/>
                <w:sz w:val="22"/>
                <w:szCs w:val="22"/>
                <w:highlight w:val="none"/>
              </w:rPr>
            </w:pPr>
            <w:r>
              <w:rPr>
                <w:rFonts w:hint="eastAsia" w:ascii="宋体" w:hAnsi="宋体" w:eastAsia="宋体" w:cs="宋体"/>
                <w:sz w:val="22"/>
                <w:szCs w:val="22"/>
                <w:highlight w:val="none"/>
              </w:rPr>
              <w:t>网络半球摄像机</w:t>
            </w:r>
          </w:p>
        </w:tc>
        <w:tc>
          <w:tcPr>
            <w:tcW w:w="6438" w:type="dxa"/>
            <w:tcBorders>
              <w:top w:val="single" w:color="000000" w:sz="4" w:space="0"/>
              <w:left w:val="nil"/>
              <w:bottom w:val="single" w:color="000000" w:sz="4" w:space="0"/>
              <w:right w:val="single" w:color="000000" w:sz="4" w:space="0"/>
            </w:tcBorders>
            <w:vAlign w:val="center"/>
          </w:tcPr>
          <w:p w14:paraId="4AE42E90">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2、最大分辨率3200 × 1800，水平分辨率不低于1800线。</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3、最低照度彩色：0.0005 lx；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4、靶面尺寸1/1.8英寸，内置1个麦克风，1个RJ45网络接口。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5、具备区域入侵、越界、进入区域、离开区域、人员聚集、快速移动、徘徊、物品移除、物品遗留、停车智能分析功能，当以上智能分析行为达到设定的阈值时，可通过客户端软件或IE浏览器给出报警提示；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8、支持DC12V和PoE供电；</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9、不低于IP66防尘防水等级；</w:t>
            </w:r>
          </w:p>
        </w:tc>
        <w:tc>
          <w:tcPr>
            <w:tcW w:w="732" w:type="dxa"/>
            <w:tcBorders>
              <w:top w:val="single" w:color="000000" w:sz="4" w:space="0"/>
              <w:left w:val="nil"/>
              <w:bottom w:val="single" w:color="000000" w:sz="4" w:space="0"/>
              <w:right w:val="single" w:color="000000" w:sz="4" w:space="0"/>
            </w:tcBorders>
            <w:vAlign w:val="center"/>
          </w:tcPr>
          <w:p w14:paraId="2EDB346A">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2A7681C7">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BF19D1F">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088645C">
            <w:pPr>
              <w:rPr>
                <w:rFonts w:hint="eastAsia" w:ascii="宋体" w:hAnsi="宋体" w:eastAsia="宋体" w:cs="宋体"/>
                <w:sz w:val="22"/>
                <w:szCs w:val="22"/>
                <w:highlight w:val="none"/>
              </w:rPr>
            </w:pPr>
            <w:r>
              <w:rPr>
                <w:rFonts w:hint="eastAsia" w:ascii="宋体" w:hAnsi="宋体" w:eastAsia="宋体" w:cs="宋体"/>
                <w:sz w:val="22"/>
                <w:szCs w:val="22"/>
                <w:highlight w:val="none"/>
              </w:rPr>
              <w:t>43</w:t>
            </w:r>
          </w:p>
        </w:tc>
        <w:tc>
          <w:tcPr>
            <w:tcW w:w="1173" w:type="dxa"/>
            <w:tcBorders>
              <w:top w:val="single" w:color="000000" w:sz="4" w:space="0"/>
              <w:left w:val="nil"/>
              <w:bottom w:val="single" w:color="000000" w:sz="4" w:space="0"/>
              <w:right w:val="single" w:color="000000" w:sz="4" w:space="0"/>
            </w:tcBorders>
            <w:vAlign w:val="center"/>
          </w:tcPr>
          <w:p w14:paraId="6B7F129B">
            <w:pPr>
              <w:rPr>
                <w:rFonts w:hint="eastAsia" w:ascii="宋体" w:hAnsi="宋体" w:eastAsia="宋体" w:cs="宋体"/>
                <w:sz w:val="22"/>
                <w:szCs w:val="22"/>
                <w:highlight w:val="none"/>
              </w:rPr>
            </w:pPr>
            <w:r>
              <w:rPr>
                <w:rFonts w:hint="eastAsia" w:ascii="宋体" w:hAnsi="宋体" w:eastAsia="宋体" w:cs="宋体"/>
                <w:sz w:val="22"/>
                <w:szCs w:val="22"/>
                <w:highlight w:val="none"/>
              </w:rPr>
              <w:t>室外枪型摄像机</w:t>
            </w:r>
          </w:p>
        </w:tc>
        <w:tc>
          <w:tcPr>
            <w:tcW w:w="6438" w:type="dxa"/>
            <w:tcBorders>
              <w:top w:val="single" w:color="000000" w:sz="4" w:space="0"/>
              <w:left w:val="nil"/>
              <w:bottom w:val="single" w:color="000000" w:sz="4" w:space="0"/>
              <w:right w:val="single" w:color="000000" w:sz="4" w:space="0"/>
            </w:tcBorders>
            <w:vAlign w:val="center"/>
          </w:tcPr>
          <w:p w14:paraId="04F9C7D0">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2、全彩级高灵敏度传感器，F1.0超大光圈镜头，提供更清晰的视频流输入；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3、最大分辨率3200 × 1800，水平分辨率不低于1800线。</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4、靶面尺寸1/1.8英寸，内置1个麦克风，1个RJ45网络接口。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Smart侦测：场景变更侦测，虚焦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8、最低照度：彩色：0.0005 Lux；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9、宽动态：120 dB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10、视频压缩标准：H.265/H.264/MJPEG；</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11、供电方式：DC：12 V ± 25%，支持防反接保护；</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12、PoE：IEEE 802.3af，CLASS 3；</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13、防护：IP66；</w:t>
            </w:r>
          </w:p>
        </w:tc>
        <w:tc>
          <w:tcPr>
            <w:tcW w:w="732" w:type="dxa"/>
            <w:tcBorders>
              <w:top w:val="single" w:color="000000" w:sz="4" w:space="0"/>
              <w:left w:val="nil"/>
              <w:bottom w:val="single" w:color="000000" w:sz="4" w:space="0"/>
              <w:right w:val="single" w:color="000000" w:sz="4" w:space="0"/>
            </w:tcBorders>
            <w:vAlign w:val="center"/>
          </w:tcPr>
          <w:p w14:paraId="7D7321A5">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44DEA1C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33BEBDF">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F2586D3">
            <w:pPr>
              <w:rPr>
                <w:rFonts w:hint="eastAsia" w:ascii="宋体" w:hAnsi="宋体" w:eastAsia="宋体" w:cs="宋体"/>
                <w:sz w:val="22"/>
                <w:szCs w:val="22"/>
                <w:highlight w:val="none"/>
              </w:rPr>
            </w:pPr>
            <w:r>
              <w:rPr>
                <w:rFonts w:hint="eastAsia" w:ascii="宋体" w:hAnsi="宋体" w:eastAsia="宋体" w:cs="宋体"/>
                <w:sz w:val="22"/>
                <w:szCs w:val="22"/>
                <w:highlight w:val="none"/>
              </w:rPr>
              <w:t>44</w:t>
            </w:r>
          </w:p>
        </w:tc>
        <w:tc>
          <w:tcPr>
            <w:tcW w:w="1173" w:type="dxa"/>
            <w:tcBorders>
              <w:top w:val="single" w:color="000000" w:sz="4" w:space="0"/>
              <w:left w:val="nil"/>
              <w:bottom w:val="single" w:color="000000" w:sz="4" w:space="0"/>
              <w:right w:val="single" w:color="000000" w:sz="4" w:space="0"/>
            </w:tcBorders>
            <w:vAlign w:val="center"/>
          </w:tcPr>
          <w:p w14:paraId="0DB24152">
            <w:pPr>
              <w:rPr>
                <w:rFonts w:hint="eastAsia" w:ascii="宋体" w:hAnsi="宋体" w:eastAsia="宋体" w:cs="宋体"/>
                <w:sz w:val="22"/>
                <w:szCs w:val="22"/>
                <w:highlight w:val="none"/>
              </w:rPr>
            </w:pPr>
            <w:r>
              <w:rPr>
                <w:rFonts w:hint="eastAsia" w:ascii="宋体" w:hAnsi="宋体" w:eastAsia="宋体" w:cs="宋体"/>
                <w:sz w:val="22"/>
                <w:szCs w:val="22"/>
                <w:highlight w:val="none"/>
              </w:rPr>
              <w:t>室外快球摄像机</w:t>
            </w:r>
          </w:p>
        </w:tc>
        <w:tc>
          <w:tcPr>
            <w:tcW w:w="6438" w:type="dxa"/>
            <w:tcBorders>
              <w:top w:val="single" w:color="000000" w:sz="4" w:space="0"/>
              <w:left w:val="nil"/>
              <w:bottom w:val="single" w:color="000000" w:sz="4" w:space="0"/>
              <w:right w:val="single" w:color="000000" w:sz="4" w:space="0"/>
            </w:tcBorders>
            <w:vAlign w:val="center"/>
          </w:tcPr>
          <w:p w14:paraId="0A80933A">
            <w:pPr>
              <w:rPr>
                <w:rFonts w:hint="eastAsia" w:ascii="宋体" w:hAnsi="宋体" w:eastAsia="宋体" w:cs="宋体"/>
                <w:sz w:val="22"/>
                <w:szCs w:val="22"/>
                <w:highlight w:val="none"/>
              </w:rPr>
            </w:pPr>
            <w:r>
              <w:rPr>
                <w:rFonts w:hint="eastAsia" w:ascii="宋体" w:hAnsi="宋体" w:eastAsia="宋体" w:cs="宋体"/>
                <w:sz w:val="22"/>
                <w:szCs w:val="22"/>
                <w:highlight w:val="none"/>
              </w:rPr>
              <w:t>1、全景通道水平视场角不小于190°，垂直视场角不小于80°。</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2、支持深度学习算法，提供精准的人车分类侦测、报警、联动球机镜头进行快速查看；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3、支持双路区域入侵侦测、越界侦测、进入区域侦测和离开区域侦等智能侦测；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4、全景通道可对设定区域进行布防，当检测到目标时联动细节摄像机可对目标进行跟踪和报警。</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5、传感器类型：【全景】1/2.5" Progressive Scan CMOS；【细节】1/2.8＂ Progressive Scan CMOS；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6、支持最低照度可达彩色0.0002Lux，黑白0.0001Lux；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7、焦距：全景2.8 mm；细节5.9 mm~188.8 mm，32倍光学变倍；</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8、全景、细节白光补光距离可达30m，细节红外补光距离可达150m；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9、水平范围：360°，垂直范围：-15°-90°(自动翻转)；</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10、水平速度：水平键控速度：0.1°-160°/s,速度可设;水平预置点速度：240°/s；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11、垂直速度：垂直键控速度：0.1°-120°/s,速度可设;垂直预置点速度：200°/s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可输出全景和细节两路视频图像，其中全景通道分辨率不小于3632*1632，细节分辨率不小于2560*1440。</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全景通道支持两个画面的偏色、曝光同步，可以通过产线矫正和现场矫正两种方式进行。</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支持定位联动功能，在全景视频图像中点击或者框选任意区域后，细节视频图像可将该区域处于视频图像中央，标定点数量不小于6个，且标定用时不大于1s。</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15、视频压缩标准：H.265,H.264,MJPEG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16、支持两进一出报警、一进一出音频、最大支持512 GB MicroSD卡存储；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17、供电方式：DC36V±25%；</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18、内置双路加热玻璃，有效除雾；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19、防护：IP66；抗干扰能力强，适用于严酷的电磁环境，符合GB/T17626.2/3/4/5/6四级标准；</w:t>
            </w:r>
          </w:p>
        </w:tc>
        <w:tc>
          <w:tcPr>
            <w:tcW w:w="732" w:type="dxa"/>
            <w:tcBorders>
              <w:top w:val="single" w:color="000000" w:sz="4" w:space="0"/>
              <w:left w:val="nil"/>
              <w:bottom w:val="single" w:color="000000" w:sz="4" w:space="0"/>
              <w:right w:val="single" w:color="000000" w:sz="4" w:space="0"/>
            </w:tcBorders>
            <w:vAlign w:val="center"/>
          </w:tcPr>
          <w:p w14:paraId="019CC089">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7592FE8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53D32C9">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CD49311">
            <w:pPr>
              <w:rPr>
                <w:rFonts w:hint="eastAsia" w:ascii="宋体" w:hAnsi="宋体" w:eastAsia="宋体" w:cs="宋体"/>
                <w:sz w:val="22"/>
                <w:szCs w:val="22"/>
                <w:highlight w:val="none"/>
              </w:rPr>
            </w:pPr>
            <w:r>
              <w:rPr>
                <w:rFonts w:hint="eastAsia" w:ascii="宋体" w:hAnsi="宋体" w:eastAsia="宋体" w:cs="宋体"/>
                <w:sz w:val="22"/>
                <w:szCs w:val="22"/>
                <w:highlight w:val="none"/>
              </w:rPr>
              <w:t>45</w:t>
            </w:r>
          </w:p>
        </w:tc>
        <w:tc>
          <w:tcPr>
            <w:tcW w:w="1173" w:type="dxa"/>
            <w:tcBorders>
              <w:top w:val="single" w:color="000000" w:sz="4" w:space="0"/>
              <w:left w:val="nil"/>
              <w:bottom w:val="single" w:color="000000" w:sz="4" w:space="0"/>
              <w:right w:val="single" w:color="000000" w:sz="4" w:space="0"/>
            </w:tcBorders>
            <w:vAlign w:val="center"/>
          </w:tcPr>
          <w:p w14:paraId="121AD0D7">
            <w:pPr>
              <w:rPr>
                <w:rFonts w:hint="eastAsia" w:ascii="宋体" w:hAnsi="宋体" w:eastAsia="宋体" w:cs="宋体"/>
                <w:sz w:val="22"/>
                <w:szCs w:val="22"/>
                <w:highlight w:val="none"/>
              </w:rPr>
            </w:pPr>
            <w:r>
              <w:rPr>
                <w:rFonts w:hint="eastAsia" w:ascii="宋体" w:hAnsi="宋体" w:eastAsia="宋体" w:cs="宋体"/>
                <w:sz w:val="22"/>
                <w:szCs w:val="22"/>
                <w:highlight w:val="none"/>
              </w:rPr>
              <w:t>4路硬盘录像机</w:t>
            </w:r>
          </w:p>
        </w:tc>
        <w:tc>
          <w:tcPr>
            <w:tcW w:w="6438" w:type="dxa"/>
            <w:tcBorders>
              <w:top w:val="single" w:color="000000" w:sz="4" w:space="0"/>
              <w:left w:val="nil"/>
              <w:bottom w:val="single" w:color="000000" w:sz="4" w:space="0"/>
              <w:right w:val="single" w:color="000000" w:sz="4" w:space="0"/>
            </w:tcBorders>
            <w:vAlign w:val="center"/>
          </w:tcPr>
          <w:p w14:paraId="29CA7D88">
            <w:pPr>
              <w:rPr>
                <w:rFonts w:hint="eastAsia" w:ascii="宋体" w:hAnsi="宋体" w:eastAsia="宋体" w:cs="宋体"/>
                <w:sz w:val="22"/>
                <w:szCs w:val="22"/>
                <w:highlight w:val="none"/>
              </w:rPr>
            </w:pPr>
            <w:r>
              <w:rPr>
                <w:rFonts w:hint="eastAsia" w:ascii="宋体" w:hAnsi="宋体" w:eastAsia="宋体" w:cs="宋体"/>
                <w:sz w:val="22"/>
                <w:szCs w:val="22"/>
                <w:highlight w:val="none"/>
              </w:rPr>
              <w:t>1盘位嵌入式网络硬盘录像机，采用短机箱设计，搭载高性能电源；</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存储接口：1个SATA接口；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视频接口：1×HDMI，1×VGA；</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网络接口：2×RJ45 10/100/1000Mbps自适应以太网口；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报警接口：4路报警输入，1路报警输出；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USB接口：2×USB 2.0；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输入带宽：40Mbps；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输出带宽：80Mbps；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接入能力：4路H.264、H.265格式高清码流接入；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解码能力：最大支持6×1080P；</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显示能力：最大支持4K输出；</w:t>
            </w:r>
          </w:p>
        </w:tc>
        <w:tc>
          <w:tcPr>
            <w:tcW w:w="732" w:type="dxa"/>
            <w:tcBorders>
              <w:top w:val="single" w:color="000000" w:sz="4" w:space="0"/>
              <w:left w:val="nil"/>
              <w:bottom w:val="single" w:color="000000" w:sz="4" w:space="0"/>
              <w:right w:val="single" w:color="000000" w:sz="4" w:space="0"/>
            </w:tcBorders>
            <w:vAlign w:val="center"/>
          </w:tcPr>
          <w:p w14:paraId="583E9170">
            <w:pP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743" w:type="dxa"/>
            <w:tcBorders>
              <w:top w:val="single" w:color="000000" w:sz="4" w:space="0"/>
              <w:left w:val="nil"/>
              <w:bottom w:val="single" w:color="000000" w:sz="4" w:space="0"/>
              <w:right w:val="single" w:color="000000" w:sz="4" w:space="0"/>
            </w:tcBorders>
            <w:vAlign w:val="center"/>
          </w:tcPr>
          <w:p w14:paraId="735E5704">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EE9D87F">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7D20617">
            <w:pPr>
              <w:rPr>
                <w:rFonts w:hint="eastAsia" w:ascii="宋体" w:hAnsi="宋体" w:eastAsia="宋体" w:cs="宋体"/>
                <w:sz w:val="22"/>
                <w:szCs w:val="22"/>
                <w:highlight w:val="none"/>
              </w:rPr>
            </w:pPr>
            <w:r>
              <w:rPr>
                <w:rFonts w:hint="eastAsia" w:ascii="宋体" w:hAnsi="宋体" w:eastAsia="宋体" w:cs="宋体"/>
                <w:sz w:val="22"/>
                <w:szCs w:val="22"/>
                <w:highlight w:val="none"/>
              </w:rPr>
              <w:t>46</w:t>
            </w:r>
          </w:p>
        </w:tc>
        <w:tc>
          <w:tcPr>
            <w:tcW w:w="1173" w:type="dxa"/>
            <w:tcBorders>
              <w:top w:val="single" w:color="000000" w:sz="4" w:space="0"/>
              <w:left w:val="nil"/>
              <w:bottom w:val="single" w:color="000000" w:sz="4" w:space="0"/>
              <w:right w:val="single" w:color="000000" w:sz="4" w:space="0"/>
            </w:tcBorders>
            <w:vAlign w:val="center"/>
          </w:tcPr>
          <w:p w14:paraId="6F405541">
            <w:pPr>
              <w:rPr>
                <w:rFonts w:hint="eastAsia" w:ascii="宋体" w:hAnsi="宋体" w:eastAsia="宋体" w:cs="宋体"/>
                <w:sz w:val="22"/>
                <w:szCs w:val="22"/>
                <w:highlight w:val="none"/>
              </w:rPr>
            </w:pPr>
            <w:r>
              <w:rPr>
                <w:rFonts w:hint="eastAsia" w:ascii="宋体" w:hAnsi="宋体" w:eastAsia="宋体" w:cs="宋体"/>
                <w:sz w:val="22"/>
                <w:szCs w:val="22"/>
                <w:highlight w:val="none"/>
              </w:rPr>
              <w:t>录像机硬盘</w:t>
            </w:r>
          </w:p>
        </w:tc>
        <w:tc>
          <w:tcPr>
            <w:tcW w:w="6438" w:type="dxa"/>
            <w:tcBorders>
              <w:top w:val="single" w:color="000000" w:sz="4" w:space="0"/>
              <w:left w:val="nil"/>
              <w:bottom w:val="single" w:color="000000" w:sz="4" w:space="0"/>
              <w:right w:val="single" w:color="000000" w:sz="4" w:space="0"/>
            </w:tcBorders>
            <w:vAlign w:val="center"/>
          </w:tcPr>
          <w:p w14:paraId="12138199">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专用硬盘4000G</w:t>
            </w:r>
          </w:p>
        </w:tc>
        <w:tc>
          <w:tcPr>
            <w:tcW w:w="732" w:type="dxa"/>
            <w:tcBorders>
              <w:top w:val="single" w:color="000000" w:sz="4" w:space="0"/>
              <w:left w:val="nil"/>
              <w:bottom w:val="single" w:color="000000" w:sz="4" w:space="0"/>
              <w:right w:val="single" w:color="000000" w:sz="4" w:space="0"/>
            </w:tcBorders>
            <w:vAlign w:val="center"/>
          </w:tcPr>
          <w:p w14:paraId="115F7C1D">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17291A7D">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83D5D1E">
        <w:tblPrEx>
          <w:tblCellMar>
            <w:top w:w="0" w:type="dxa"/>
            <w:left w:w="108" w:type="dxa"/>
            <w:bottom w:w="0" w:type="dxa"/>
            <w:right w:w="108" w:type="dxa"/>
          </w:tblCellMar>
        </w:tblPrEx>
        <w:trPr>
          <w:trHeight w:val="99"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C2344A0">
            <w:pPr>
              <w:rPr>
                <w:rFonts w:hint="eastAsia" w:ascii="宋体" w:hAnsi="宋体" w:eastAsia="宋体" w:cs="宋体"/>
                <w:sz w:val="22"/>
                <w:szCs w:val="22"/>
                <w:highlight w:val="none"/>
              </w:rPr>
            </w:pPr>
            <w:r>
              <w:rPr>
                <w:rFonts w:hint="eastAsia" w:ascii="宋体" w:hAnsi="宋体" w:eastAsia="宋体" w:cs="宋体"/>
                <w:sz w:val="22"/>
                <w:szCs w:val="22"/>
                <w:highlight w:val="none"/>
              </w:rPr>
              <w:t>47</w:t>
            </w:r>
          </w:p>
        </w:tc>
        <w:tc>
          <w:tcPr>
            <w:tcW w:w="1173" w:type="dxa"/>
            <w:tcBorders>
              <w:top w:val="single" w:color="000000" w:sz="4" w:space="0"/>
              <w:left w:val="nil"/>
              <w:bottom w:val="single" w:color="000000" w:sz="4" w:space="0"/>
              <w:right w:val="single" w:color="000000" w:sz="4" w:space="0"/>
            </w:tcBorders>
            <w:vAlign w:val="center"/>
          </w:tcPr>
          <w:p w14:paraId="400C625A">
            <w:pPr>
              <w:rPr>
                <w:rFonts w:hint="eastAsia" w:ascii="宋体" w:hAnsi="宋体" w:eastAsia="宋体" w:cs="宋体"/>
                <w:sz w:val="22"/>
                <w:szCs w:val="22"/>
                <w:highlight w:val="none"/>
              </w:rPr>
            </w:pPr>
            <w:r>
              <w:rPr>
                <w:rFonts w:hint="eastAsia" w:ascii="宋体" w:hAnsi="宋体" w:eastAsia="宋体" w:cs="宋体"/>
                <w:sz w:val="22"/>
                <w:szCs w:val="22"/>
                <w:highlight w:val="none"/>
              </w:rPr>
              <w:t>8口POE交换机</w:t>
            </w:r>
          </w:p>
        </w:tc>
        <w:tc>
          <w:tcPr>
            <w:tcW w:w="6438" w:type="dxa"/>
            <w:tcBorders>
              <w:top w:val="single" w:color="000000" w:sz="4" w:space="0"/>
              <w:left w:val="nil"/>
              <w:bottom w:val="single" w:color="000000" w:sz="4" w:space="0"/>
              <w:right w:val="single" w:color="000000" w:sz="4" w:space="0"/>
            </w:tcBorders>
            <w:vAlign w:val="center"/>
          </w:tcPr>
          <w:p w14:paraId="3625E153">
            <w:pPr>
              <w:rPr>
                <w:rFonts w:hint="eastAsia" w:ascii="宋体" w:hAnsi="宋体" w:eastAsia="宋体" w:cs="宋体"/>
                <w:sz w:val="22"/>
                <w:szCs w:val="22"/>
                <w:highlight w:val="none"/>
              </w:rPr>
            </w:pPr>
            <w:r>
              <w:rPr>
                <w:rFonts w:hint="eastAsia" w:ascii="宋体" w:hAnsi="宋体" w:eastAsia="宋体" w:cs="宋体"/>
                <w:sz w:val="22"/>
                <w:szCs w:val="22"/>
                <w:highlight w:val="none"/>
              </w:rPr>
              <w:t>8+2口千兆以太网PoE交换机，金属壳体，内置电源开关，提供10个10/100/1000Mbps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w:t>
            </w:r>
          </w:p>
        </w:tc>
        <w:tc>
          <w:tcPr>
            <w:tcW w:w="732" w:type="dxa"/>
            <w:tcBorders>
              <w:top w:val="single" w:color="000000" w:sz="4" w:space="0"/>
              <w:left w:val="nil"/>
              <w:bottom w:val="single" w:color="000000" w:sz="4" w:space="0"/>
              <w:right w:val="single" w:color="000000" w:sz="4" w:space="0"/>
            </w:tcBorders>
            <w:vAlign w:val="center"/>
          </w:tcPr>
          <w:p w14:paraId="664203B1">
            <w:pP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743" w:type="dxa"/>
            <w:tcBorders>
              <w:top w:val="single" w:color="000000" w:sz="4" w:space="0"/>
              <w:left w:val="nil"/>
              <w:bottom w:val="single" w:color="000000" w:sz="4" w:space="0"/>
              <w:right w:val="single" w:color="000000" w:sz="4" w:space="0"/>
            </w:tcBorders>
            <w:vAlign w:val="center"/>
          </w:tcPr>
          <w:p w14:paraId="0D9495A4">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73CDFB0F">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52A05A5">
            <w:pPr>
              <w:rPr>
                <w:rFonts w:hint="eastAsia" w:ascii="宋体" w:hAnsi="宋体" w:eastAsia="宋体" w:cs="宋体"/>
                <w:sz w:val="22"/>
                <w:szCs w:val="22"/>
                <w:highlight w:val="none"/>
              </w:rPr>
            </w:pPr>
            <w:r>
              <w:rPr>
                <w:rFonts w:hint="eastAsia" w:ascii="宋体" w:hAnsi="宋体" w:eastAsia="宋体" w:cs="宋体"/>
                <w:sz w:val="22"/>
                <w:szCs w:val="22"/>
                <w:highlight w:val="none"/>
              </w:rPr>
              <w:t>48</w:t>
            </w:r>
          </w:p>
        </w:tc>
        <w:tc>
          <w:tcPr>
            <w:tcW w:w="1173" w:type="dxa"/>
            <w:tcBorders>
              <w:top w:val="single" w:color="000000" w:sz="4" w:space="0"/>
              <w:left w:val="nil"/>
              <w:bottom w:val="single" w:color="000000" w:sz="4" w:space="0"/>
              <w:right w:val="single" w:color="000000" w:sz="4" w:space="0"/>
            </w:tcBorders>
            <w:vAlign w:val="center"/>
          </w:tcPr>
          <w:p w14:paraId="382731D4">
            <w:pPr>
              <w:rPr>
                <w:rFonts w:hint="eastAsia" w:ascii="宋体" w:hAnsi="宋体" w:eastAsia="宋体" w:cs="宋体"/>
                <w:sz w:val="22"/>
                <w:szCs w:val="22"/>
                <w:highlight w:val="none"/>
              </w:rPr>
            </w:pPr>
            <w:r>
              <w:rPr>
                <w:rFonts w:hint="eastAsia" w:ascii="宋体" w:hAnsi="宋体" w:eastAsia="宋体" w:cs="宋体"/>
                <w:sz w:val="22"/>
                <w:szCs w:val="22"/>
                <w:highlight w:val="none"/>
              </w:rPr>
              <w:t>HDMI线</w:t>
            </w:r>
          </w:p>
        </w:tc>
        <w:tc>
          <w:tcPr>
            <w:tcW w:w="6438" w:type="dxa"/>
            <w:tcBorders>
              <w:top w:val="single" w:color="000000" w:sz="4" w:space="0"/>
              <w:left w:val="nil"/>
              <w:bottom w:val="single" w:color="000000" w:sz="4" w:space="0"/>
              <w:right w:val="single" w:color="000000" w:sz="4" w:space="0"/>
            </w:tcBorders>
            <w:vAlign w:val="center"/>
          </w:tcPr>
          <w:p w14:paraId="52AF7645">
            <w:pPr>
              <w:rPr>
                <w:rFonts w:hint="eastAsia" w:ascii="宋体" w:hAnsi="宋体" w:eastAsia="宋体" w:cs="宋体"/>
                <w:sz w:val="22"/>
                <w:szCs w:val="22"/>
                <w:highlight w:val="none"/>
              </w:rPr>
            </w:pPr>
            <w:r>
              <w:rPr>
                <w:rFonts w:hint="eastAsia" w:ascii="宋体" w:hAnsi="宋体" w:eastAsia="宋体" w:cs="宋体"/>
                <w:sz w:val="22"/>
                <w:szCs w:val="22"/>
                <w:highlight w:val="none"/>
              </w:rPr>
              <w:t>10M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4K</w:t>
            </w:r>
          </w:p>
        </w:tc>
        <w:tc>
          <w:tcPr>
            <w:tcW w:w="732" w:type="dxa"/>
            <w:tcBorders>
              <w:top w:val="single" w:color="000000" w:sz="4" w:space="0"/>
              <w:left w:val="nil"/>
              <w:bottom w:val="single" w:color="000000" w:sz="4" w:space="0"/>
              <w:right w:val="single" w:color="000000" w:sz="4" w:space="0"/>
            </w:tcBorders>
            <w:vAlign w:val="center"/>
          </w:tcPr>
          <w:p w14:paraId="30591041">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63D169A0">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619F8F36">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02569C8">
            <w:pPr>
              <w:rPr>
                <w:rFonts w:hint="eastAsia" w:ascii="宋体" w:hAnsi="宋体" w:eastAsia="宋体" w:cs="宋体"/>
                <w:sz w:val="22"/>
                <w:szCs w:val="22"/>
                <w:highlight w:val="none"/>
              </w:rPr>
            </w:pPr>
            <w:r>
              <w:rPr>
                <w:rFonts w:hint="eastAsia" w:ascii="宋体" w:hAnsi="宋体" w:eastAsia="宋体" w:cs="宋体"/>
                <w:sz w:val="22"/>
                <w:szCs w:val="22"/>
                <w:highlight w:val="none"/>
              </w:rPr>
              <w:t>49</w:t>
            </w:r>
          </w:p>
        </w:tc>
        <w:tc>
          <w:tcPr>
            <w:tcW w:w="1173" w:type="dxa"/>
            <w:tcBorders>
              <w:top w:val="single" w:color="000000" w:sz="4" w:space="0"/>
              <w:left w:val="nil"/>
              <w:bottom w:val="single" w:color="000000" w:sz="4" w:space="0"/>
              <w:right w:val="single" w:color="000000" w:sz="4" w:space="0"/>
            </w:tcBorders>
            <w:vAlign w:val="center"/>
          </w:tcPr>
          <w:p w14:paraId="7657F6E5">
            <w:pPr>
              <w:rPr>
                <w:rFonts w:hint="eastAsia" w:ascii="宋体" w:hAnsi="宋体" w:eastAsia="宋体" w:cs="宋体"/>
                <w:sz w:val="22"/>
                <w:szCs w:val="22"/>
                <w:highlight w:val="none"/>
              </w:rPr>
            </w:pPr>
            <w:r>
              <w:rPr>
                <w:rFonts w:hint="eastAsia" w:ascii="宋体" w:hAnsi="宋体" w:eastAsia="宋体" w:cs="宋体"/>
                <w:sz w:val="22"/>
                <w:szCs w:val="22"/>
                <w:highlight w:val="none"/>
              </w:rPr>
              <w:t>网线</w:t>
            </w:r>
          </w:p>
        </w:tc>
        <w:tc>
          <w:tcPr>
            <w:tcW w:w="6438" w:type="dxa"/>
            <w:tcBorders>
              <w:top w:val="single" w:color="000000" w:sz="4" w:space="0"/>
              <w:left w:val="nil"/>
              <w:bottom w:val="single" w:color="000000" w:sz="4" w:space="0"/>
              <w:right w:val="single" w:color="000000" w:sz="4" w:space="0"/>
            </w:tcBorders>
            <w:vAlign w:val="center"/>
          </w:tcPr>
          <w:p w14:paraId="27A795D8">
            <w:pPr>
              <w:rPr>
                <w:rFonts w:hint="eastAsia" w:ascii="宋体" w:hAnsi="宋体" w:eastAsia="宋体" w:cs="宋体"/>
                <w:sz w:val="22"/>
                <w:szCs w:val="22"/>
                <w:highlight w:val="none"/>
              </w:rPr>
            </w:pPr>
            <w:r>
              <w:rPr>
                <w:rFonts w:hint="eastAsia" w:ascii="宋体" w:hAnsi="宋体" w:eastAsia="宋体" w:cs="宋体"/>
                <w:sz w:val="22"/>
                <w:szCs w:val="22"/>
                <w:highlight w:val="none"/>
              </w:rPr>
              <w:t>CAT6</w:t>
            </w:r>
          </w:p>
        </w:tc>
        <w:tc>
          <w:tcPr>
            <w:tcW w:w="732" w:type="dxa"/>
            <w:tcBorders>
              <w:top w:val="single" w:color="000000" w:sz="4" w:space="0"/>
              <w:left w:val="nil"/>
              <w:bottom w:val="single" w:color="000000" w:sz="4" w:space="0"/>
              <w:right w:val="single" w:color="000000" w:sz="4" w:space="0"/>
            </w:tcBorders>
            <w:vAlign w:val="center"/>
          </w:tcPr>
          <w:p w14:paraId="632C539D">
            <w:pPr>
              <w:rPr>
                <w:rFonts w:hint="eastAsia" w:ascii="宋体" w:hAnsi="宋体" w:eastAsia="宋体" w:cs="宋体"/>
                <w:sz w:val="22"/>
                <w:szCs w:val="22"/>
                <w:highlight w:val="none"/>
              </w:rPr>
            </w:pPr>
            <w:r>
              <w:rPr>
                <w:rFonts w:hint="eastAsia" w:ascii="宋体" w:hAnsi="宋体" w:eastAsia="宋体" w:cs="宋体"/>
                <w:sz w:val="22"/>
                <w:szCs w:val="22"/>
                <w:highlight w:val="none"/>
              </w:rPr>
              <w:t>1500</w:t>
            </w:r>
          </w:p>
        </w:tc>
        <w:tc>
          <w:tcPr>
            <w:tcW w:w="743" w:type="dxa"/>
            <w:tcBorders>
              <w:top w:val="single" w:color="000000" w:sz="4" w:space="0"/>
              <w:left w:val="nil"/>
              <w:bottom w:val="single" w:color="000000" w:sz="4" w:space="0"/>
              <w:right w:val="single" w:color="000000" w:sz="4" w:space="0"/>
            </w:tcBorders>
            <w:vAlign w:val="center"/>
          </w:tcPr>
          <w:p w14:paraId="36908733">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1A2C5E7A">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145E2BC">
            <w:pPr>
              <w:rPr>
                <w:rFonts w:hint="eastAsia" w:ascii="宋体" w:hAnsi="宋体" w:eastAsia="宋体" w:cs="宋体"/>
                <w:sz w:val="22"/>
                <w:szCs w:val="22"/>
                <w:highlight w:val="none"/>
              </w:rPr>
            </w:pPr>
            <w:r>
              <w:rPr>
                <w:rFonts w:hint="eastAsia" w:ascii="宋体" w:hAnsi="宋体" w:eastAsia="宋体" w:cs="宋体"/>
                <w:sz w:val="22"/>
                <w:szCs w:val="22"/>
                <w:highlight w:val="none"/>
              </w:rPr>
              <w:t>50</w:t>
            </w:r>
          </w:p>
        </w:tc>
        <w:tc>
          <w:tcPr>
            <w:tcW w:w="1173" w:type="dxa"/>
            <w:tcBorders>
              <w:top w:val="single" w:color="000000" w:sz="4" w:space="0"/>
              <w:left w:val="nil"/>
              <w:bottom w:val="single" w:color="000000" w:sz="4" w:space="0"/>
              <w:right w:val="single" w:color="000000" w:sz="4" w:space="0"/>
            </w:tcBorders>
            <w:vAlign w:val="center"/>
          </w:tcPr>
          <w:p w14:paraId="31181127">
            <w:pPr>
              <w:rPr>
                <w:rFonts w:hint="eastAsia" w:ascii="宋体" w:hAnsi="宋体" w:eastAsia="宋体" w:cs="宋体"/>
                <w:sz w:val="22"/>
                <w:szCs w:val="22"/>
                <w:highlight w:val="none"/>
              </w:rPr>
            </w:pPr>
            <w:r>
              <w:rPr>
                <w:rFonts w:hint="eastAsia" w:ascii="宋体" w:hAnsi="宋体" w:eastAsia="宋体" w:cs="宋体"/>
                <w:sz w:val="22"/>
                <w:szCs w:val="22"/>
                <w:highlight w:val="none"/>
              </w:rPr>
              <w:t>配管</w:t>
            </w:r>
          </w:p>
        </w:tc>
        <w:tc>
          <w:tcPr>
            <w:tcW w:w="6438" w:type="dxa"/>
            <w:tcBorders>
              <w:top w:val="single" w:color="000000" w:sz="4" w:space="0"/>
              <w:left w:val="nil"/>
              <w:bottom w:val="single" w:color="000000" w:sz="4" w:space="0"/>
              <w:right w:val="single" w:color="000000" w:sz="4" w:space="0"/>
            </w:tcBorders>
            <w:vAlign w:val="center"/>
          </w:tcPr>
          <w:p w14:paraId="0356CA42">
            <w:pPr>
              <w:rPr>
                <w:rFonts w:hint="eastAsia" w:ascii="宋体" w:hAnsi="宋体" w:eastAsia="宋体" w:cs="宋体"/>
                <w:sz w:val="22"/>
                <w:szCs w:val="22"/>
                <w:highlight w:val="none"/>
              </w:rPr>
            </w:pPr>
            <w:r>
              <w:rPr>
                <w:rFonts w:hint="eastAsia" w:ascii="宋体" w:hAnsi="宋体" w:eastAsia="宋体" w:cs="宋体"/>
                <w:sz w:val="22"/>
                <w:szCs w:val="22"/>
                <w:highlight w:val="none"/>
              </w:rPr>
              <w:t>JDG20</w:t>
            </w:r>
          </w:p>
        </w:tc>
        <w:tc>
          <w:tcPr>
            <w:tcW w:w="732" w:type="dxa"/>
            <w:tcBorders>
              <w:top w:val="single" w:color="000000" w:sz="4" w:space="0"/>
              <w:left w:val="nil"/>
              <w:bottom w:val="single" w:color="000000" w:sz="4" w:space="0"/>
              <w:right w:val="single" w:color="000000" w:sz="4" w:space="0"/>
            </w:tcBorders>
            <w:vAlign w:val="center"/>
          </w:tcPr>
          <w:p w14:paraId="3399E539">
            <w:pPr>
              <w:rPr>
                <w:rFonts w:hint="eastAsia" w:ascii="宋体" w:hAnsi="宋体" w:eastAsia="宋体" w:cs="宋体"/>
                <w:sz w:val="22"/>
                <w:szCs w:val="22"/>
                <w:highlight w:val="none"/>
              </w:rPr>
            </w:pPr>
            <w:r>
              <w:rPr>
                <w:rFonts w:hint="eastAsia" w:ascii="宋体" w:hAnsi="宋体" w:eastAsia="宋体" w:cs="宋体"/>
                <w:sz w:val="22"/>
                <w:szCs w:val="22"/>
                <w:highlight w:val="none"/>
              </w:rPr>
              <w:t>302</w:t>
            </w:r>
          </w:p>
        </w:tc>
        <w:tc>
          <w:tcPr>
            <w:tcW w:w="743" w:type="dxa"/>
            <w:tcBorders>
              <w:top w:val="single" w:color="000000" w:sz="4" w:space="0"/>
              <w:left w:val="nil"/>
              <w:bottom w:val="single" w:color="000000" w:sz="4" w:space="0"/>
              <w:right w:val="single" w:color="000000" w:sz="4" w:space="0"/>
            </w:tcBorders>
            <w:vAlign w:val="center"/>
          </w:tcPr>
          <w:p w14:paraId="31FB8BBB">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5FB428F6">
        <w:tblPrEx>
          <w:tblCellMar>
            <w:top w:w="0" w:type="dxa"/>
            <w:left w:w="108" w:type="dxa"/>
            <w:bottom w:w="0" w:type="dxa"/>
            <w:right w:w="108" w:type="dxa"/>
          </w:tblCellMar>
        </w:tblPrEx>
        <w:trPr>
          <w:trHeight w:val="61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331241F">
            <w:pPr>
              <w:rPr>
                <w:rFonts w:hint="eastAsia" w:ascii="宋体" w:hAnsi="宋体" w:eastAsia="宋体" w:cs="宋体"/>
                <w:sz w:val="22"/>
                <w:szCs w:val="22"/>
                <w:highlight w:val="none"/>
              </w:rPr>
            </w:pPr>
            <w:r>
              <w:rPr>
                <w:rFonts w:hint="eastAsia" w:ascii="宋体" w:hAnsi="宋体" w:eastAsia="宋体" w:cs="宋体"/>
                <w:sz w:val="22"/>
                <w:szCs w:val="22"/>
                <w:highlight w:val="none"/>
              </w:rPr>
              <w:t>51</w:t>
            </w:r>
          </w:p>
        </w:tc>
        <w:tc>
          <w:tcPr>
            <w:tcW w:w="1173" w:type="dxa"/>
            <w:tcBorders>
              <w:top w:val="single" w:color="000000" w:sz="4" w:space="0"/>
              <w:left w:val="nil"/>
              <w:bottom w:val="single" w:color="000000" w:sz="4" w:space="0"/>
              <w:right w:val="single" w:color="000000" w:sz="4" w:space="0"/>
            </w:tcBorders>
            <w:vAlign w:val="center"/>
          </w:tcPr>
          <w:p w14:paraId="7F437CC5">
            <w:pPr>
              <w:rPr>
                <w:rFonts w:hint="eastAsia" w:ascii="宋体" w:hAnsi="宋体" w:eastAsia="宋体" w:cs="宋体"/>
                <w:sz w:val="22"/>
                <w:szCs w:val="22"/>
                <w:highlight w:val="none"/>
              </w:rPr>
            </w:pPr>
            <w:r>
              <w:rPr>
                <w:rFonts w:hint="eastAsia" w:ascii="宋体" w:hAnsi="宋体" w:eastAsia="宋体" w:cs="宋体"/>
                <w:sz w:val="22"/>
                <w:szCs w:val="22"/>
                <w:highlight w:val="none"/>
              </w:rPr>
              <w:t>室外监控立杆</w:t>
            </w:r>
          </w:p>
        </w:tc>
        <w:tc>
          <w:tcPr>
            <w:tcW w:w="6438" w:type="dxa"/>
            <w:tcBorders>
              <w:top w:val="single" w:color="000000" w:sz="4" w:space="0"/>
              <w:left w:val="nil"/>
              <w:bottom w:val="single" w:color="000000" w:sz="4" w:space="0"/>
              <w:right w:val="single" w:color="000000" w:sz="4" w:space="0"/>
            </w:tcBorders>
            <w:vAlign w:val="center"/>
          </w:tcPr>
          <w:p w14:paraId="5B1684A8">
            <w:pPr>
              <w:rPr>
                <w:rFonts w:hint="eastAsia" w:ascii="宋体" w:hAnsi="宋体" w:eastAsia="宋体" w:cs="宋体"/>
                <w:sz w:val="22"/>
                <w:szCs w:val="22"/>
                <w:highlight w:val="none"/>
              </w:rPr>
            </w:pPr>
            <w:r>
              <w:rPr>
                <w:rFonts w:hint="eastAsia" w:ascii="宋体" w:hAnsi="宋体" w:eastAsia="宋体" w:cs="宋体"/>
                <w:sz w:val="22"/>
                <w:szCs w:val="22"/>
                <w:highlight w:val="none"/>
              </w:rPr>
              <w:t>3.5米含地笼基础</w:t>
            </w:r>
          </w:p>
        </w:tc>
        <w:tc>
          <w:tcPr>
            <w:tcW w:w="732" w:type="dxa"/>
            <w:tcBorders>
              <w:top w:val="single" w:color="000000" w:sz="4" w:space="0"/>
              <w:left w:val="nil"/>
              <w:bottom w:val="single" w:color="000000" w:sz="4" w:space="0"/>
              <w:right w:val="single" w:color="000000" w:sz="4" w:space="0"/>
            </w:tcBorders>
            <w:vAlign w:val="center"/>
          </w:tcPr>
          <w:p w14:paraId="09EBFAE0">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3D040EAF">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7FA9928A">
        <w:tblPrEx>
          <w:tblCellMar>
            <w:top w:w="0" w:type="dxa"/>
            <w:left w:w="108" w:type="dxa"/>
            <w:bottom w:w="0" w:type="dxa"/>
            <w:right w:w="108" w:type="dxa"/>
          </w:tblCellMar>
        </w:tblPrEx>
        <w:trPr>
          <w:trHeight w:val="213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D9459F5">
            <w:pPr>
              <w:rPr>
                <w:rFonts w:hint="eastAsia" w:ascii="宋体" w:hAnsi="宋体" w:eastAsia="宋体" w:cs="宋体"/>
                <w:sz w:val="22"/>
                <w:szCs w:val="22"/>
                <w:highlight w:val="none"/>
              </w:rPr>
            </w:pPr>
            <w:r>
              <w:rPr>
                <w:rFonts w:hint="eastAsia" w:ascii="宋体" w:hAnsi="宋体" w:eastAsia="宋体" w:cs="宋体"/>
                <w:sz w:val="22"/>
                <w:szCs w:val="22"/>
                <w:highlight w:val="none"/>
              </w:rPr>
              <w:t>52</w:t>
            </w:r>
          </w:p>
        </w:tc>
        <w:tc>
          <w:tcPr>
            <w:tcW w:w="1173" w:type="dxa"/>
            <w:tcBorders>
              <w:top w:val="single" w:color="000000" w:sz="4" w:space="0"/>
              <w:left w:val="nil"/>
              <w:bottom w:val="single" w:color="000000" w:sz="4" w:space="0"/>
              <w:right w:val="single" w:color="000000" w:sz="4" w:space="0"/>
            </w:tcBorders>
            <w:vAlign w:val="center"/>
          </w:tcPr>
          <w:p w14:paraId="5F4BD7C1">
            <w:pPr>
              <w:rPr>
                <w:rFonts w:hint="eastAsia" w:ascii="宋体" w:hAnsi="宋体" w:eastAsia="宋体" w:cs="宋体"/>
                <w:sz w:val="22"/>
                <w:szCs w:val="22"/>
                <w:highlight w:val="none"/>
              </w:rPr>
            </w:pPr>
            <w:r>
              <w:rPr>
                <w:rFonts w:hint="eastAsia" w:ascii="宋体" w:hAnsi="宋体" w:eastAsia="宋体" w:cs="宋体"/>
                <w:sz w:val="22"/>
                <w:szCs w:val="22"/>
                <w:highlight w:val="none"/>
              </w:rPr>
              <w:t>液晶专业监视器</w:t>
            </w:r>
          </w:p>
        </w:tc>
        <w:tc>
          <w:tcPr>
            <w:tcW w:w="6438" w:type="dxa"/>
            <w:tcBorders>
              <w:top w:val="single" w:color="000000" w:sz="4" w:space="0"/>
              <w:left w:val="nil"/>
              <w:bottom w:val="single" w:color="000000" w:sz="4" w:space="0"/>
              <w:right w:val="single" w:color="000000" w:sz="4" w:space="0"/>
            </w:tcBorders>
            <w:vAlign w:val="center"/>
          </w:tcPr>
          <w:p w14:paraId="7BA0F973">
            <w:pPr>
              <w:rPr>
                <w:rFonts w:hint="eastAsia" w:ascii="宋体" w:hAnsi="宋体" w:eastAsia="宋体" w:cs="宋体"/>
                <w:sz w:val="22"/>
                <w:szCs w:val="22"/>
                <w:highlight w:val="none"/>
              </w:rPr>
            </w:pPr>
            <w:r>
              <w:rPr>
                <w:rFonts w:hint="eastAsia" w:ascii="宋体" w:hAnsi="宋体" w:eastAsia="宋体" w:cs="宋体"/>
                <w:sz w:val="22"/>
                <w:szCs w:val="22"/>
                <w:highlight w:val="none"/>
              </w:rPr>
              <w:t>1、显示尺寸：42.5 英寸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2、物理分辨率：3840 × 2160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3、背光源类型：D-LED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4、亮度：450 cd/㎡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5、音视频输入接口：HDMI 2.0 × 1, VGA × 1, DP 1.2 × 1, AUDIO IN × 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6、音视频输出接口：AUDIO OUT × 1, Speaker(8Ω 5W) × 2</w:t>
            </w:r>
          </w:p>
        </w:tc>
        <w:tc>
          <w:tcPr>
            <w:tcW w:w="732" w:type="dxa"/>
            <w:tcBorders>
              <w:top w:val="single" w:color="000000" w:sz="4" w:space="0"/>
              <w:left w:val="nil"/>
              <w:bottom w:val="single" w:color="000000" w:sz="4" w:space="0"/>
              <w:right w:val="single" w:color="000000" w:sz="4" w:space="0"/>
            </w:tcBorders>
            <w:vAlign w:val="center"/>
          </w:tcPr>
          <w:p w14:paraId="698EB805">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33692C7">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62BD692">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767A574">
            <w:pPr>
              <w:rPr>
                <w:rFonts w:hint="eastAsia" w:ascii="宋体" w:hAnsi="宋体" w:eastAsia="宋体" w:cs="宋体"/>
                <w:sz w:val="22"/>
                <w:szCs w:val="22"/>
                <w:highlight w:val="none"/>
              </w:rPr>
            </w:pPr>
            <w:r>
              <w:rPr>
                <w:rFonts w:hint="eastAsia" w:ascii="宋体" w:hAnsi="宋体" w:eastAsia="宋体" w:cs="宋体"/>
                <w:sz w:val="22"/>
                <w:szCs w:val="22"/>
                <w:highlight w:val="none"/>
              </w:rPr>
              <w:t>53</w:t>
            </w:r>
          </w:p>
        </w:tc>
        <w:tc>
          <w:tcPr>
            <w:tcW w:w="1173" w:type="dxa"/>
            <w:tcBorders>
              <w:top w:val="single" w:color="000000" w:sz="4" w:space="0"/>
              <w:left w:val="nil"/>
              <w:bottom w:val="single" w:color="000000" w:sz="4" w:space="0"/>
              <w:right w:val="single" w:color="000000" w:sz="4" w:space="0"/>
            </w:tcBorders>
            <w:vAlign w:val="center"/>
          </w:tcPr>
          <w:p w14:paraId="4E432D94">
            <w:pPr>
              <w:rPr>
                <w:rFonts w:hint="eastAsia" w:ascii="宋体" w:hAnsi="宋体" w:eastAsia="宋体" w:cs="宋体"/>
                <w:sz w:val="22"/>
                <w:szCs w:val="22"/>
                <w:highlight w:val="none"/>
              </w:rPr>
            </w:pPr>
            <w:r>
              <w:rPr>
                <w:rFonts w:hint="eastAsia" w:ascii="宋体" w:hAnsi="宋体" w:eastAsia="宋体" w:cs="宋体"/>
                <w:sz w:val="22"/>
                <w:szCs w:val="22"/>
                <w:highlight w:val="none"/>
              </w:rPr>
              <w:t>室外箱</w:t>
            </w:r>
          </w:p>
        </w:tc>
        <w:tc>
          <w:tcPr>
            <w:tcW w:w="6438" w:type="dxa"/>
            <w:tcBorders>
              <w:top w:val="single" w:color="000000" w:sz="4" w:space="0"/>
              <w:left w:val="nil"/>
              <w:bottom w:val="single" w:color="000000" w:sz="4" w:space="0"/>
              <w:right w:val="single" w:color="000000" w:sz="4" w:space="0"/>
            </w:tcBorders>
            <w:vAlign w:val="center"/>
          </w:tcPr>
          <w:p w14:paraId="023869D3">
            <w:pPr>
              <w:rPr>
                <w:rFonts w:hint="eastAsia" w:ascii="宋体" w:hAnsi="宋体" w:eastAsia="宋体" w:cs="宋体"/>
                <w:sz w:val="22"/>
                <w:szCs w:val="22"/>
                <w:highlight w:val="none"/>
              </w:rPr>
            </w:pPr>
            <w:r>
              <w:rPr>
                <w:rFonts w:hint="eastAsia" w:ascii="宋体" w:hAnsi="宋体" w:eastAsia="宋体" w:cs="宋体"/>
                <w:sz w:val="22"/>
                <w:szCs w:val="22"/>
                <w:highlight w:val="none"/>
              </w:rPr>
              <w:t>600mm*400mm*200mm</w:t>
            </w:r>
          </w:p>
        </w:tc>
        <w:tc>
          <w:tcPr>
            <w:tcW w:w="732" w:type="dxa"/>
            <w:tcBorders>
              <w:top w:val="single" w:color="000000" w:sz="4" w:space="0"/>
              <w:left w:val="nil"/>
              <w:bottom w:val="single" w:color="000000" w:sz="4" w:space="0"/>
              <w:right w:val="single" w:color="000000" w:sz="4" w:space="0"/>
            </w:tcBorders>
            <w:vAlign w:val="center"/>
          </w:tcPr>
          <w:p w14:paraId="49407C13">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49E4B620">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5E6C5A6D">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3AD37CED">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小区/荆溪幼儿园</w:t>
            </w:r>
          </w:p>
        </w:tc>
      </w:tr>
      <w:tr w14:paraId="44FDA11E">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7DD5E8A0">
            <w:pPr>
              <w:rPr>
                <w:rFonts w:hint="eastAsia" w:ascii="宋体" w:hAnsi="宋体" w:eastAsia="宋体" w:cs="宋体"/>
                <w:sz w:val="22"/>
                <w:szCs w:val="22"/>
                <w:highlight w:val="none"/>
              </w:rPr>
            </w:pPr>
            <w:r>
              <w:rPr>
                <w:rFonts w:hint="eastAsia" w:ascii="宋体" w:hAnsi="宋体" w:eastAsia="宋体" w:cs="宋体"/>
                <w:sz w:val="22"/>
                <w:szCs w:val="22"/>
                <w:highlight w:val="none"/>
              </w:rPr>
              <w:t>54</w:t>
            </w:r>
          </w:p>
        </w:tc>
        <w:tc>
          <w:tcPr>
            <w:tcW w:w="1173" w:type="dxa"/>
            <w:tcBorders>
              <w:top w:val="single" w:color="000000" w:sz="4" w:space="0"/>
              <w:left w:val="nil"/>
              <w:bottom w:val="single" w:color="000000" w:sz="4" w:space="0"/>
              <w:right w:val="single" w:color="000000" w:sz="4" w:space="0"/>
            </w:tcBorders>
            <w:vAlign w:val="center"/>
          </w:tcPr>
          <w:p w14:paraId="124A4AF2">
            <w:pPr>
              <w:rPr>
                <w:rFonts w:hint="eastAsia" w:ascii="宋体" w:hAnsi="宋体" w:eastAsia="宋体" w:cs="宋体"/>
                <w:sz w:val="22"/>
                <w:szCs w:val="22"/>
                <w:highlight w:val="none"/>
              </w:rPr>
            </w:pPr>
            <w:r>
              <w:rPr>
                <w:rFonts w:hint="eastAsia" w:ascii="宋体" w:hAnsi="宋体" w:eastAsia="宋体" w:cs="宋体"/>
                <w:sz w:val="22"/>
                <w:szCs w:val="22"/>
                <w:highlight w:val="none"/>
              </w:rPr>
              <w:t>室外枪型摄像机</w:t>
            </w:r>
          </w:p>
        </w:tc>
        <w:tc>
          <w:tcPr>
            <w:tcW w:w="6438" w:type="dxa"/>
            <w:tcBorders>
              <w:top w:val="single" w:color="000000" w:sz="4" w:space="0"/>
              <w:left w:val="nil"/>
              <w:bottom w:val="single" w:color="000000" w:sz="4" w:space="0"/>
              <w:right w:val="single" w:color="000000" w:sz="4" w:space="0"/>
            </w:tcBorders>
            <w:vAlign w:val="center"/>
          </w:tcPr>
          <w:p w14:paraId="4729F377">
            <w:pPr>
              <w:rPr>
                <w:rFonts w:hint="eastAsia" w:ascii="宋体" w:hAnsi="宋体" w:eastAsia="宋体" w:cs="宋体"/>
                <w:sz w:val="22"/>
                <w:szCs w:val="22"/>
                <w:highlight w:val="none"/>
              </w:rPr>
            </w:pPr>
            <w:r>
              <w:rPr>
                <w:rFonts w:hint="eastAsia" w:ascii="宋体" w:hAnsi="宋体" w:eastAsia="宋体" w:cs="宋体"/>
                <w:sz w:val="22"/>
                <w:szCs w:val="22"/>
                <w:highlight w:val="none"/>
              </w:rPr>
              <w:t>1、600万像素摄像机；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2、全彩级高灵敏度传感器，F1.0超大光圈镜头，提供更清晰的视频流输入；</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3、支持输出图像分辨率不低于3072x1728。</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4、内置1颗CPU、GPU、NPU于一体的芯片。</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Smart侦测：场景变更侦测，虚焦侦测，区域入侵侦测，越界侦测，进入区域侦测，离开区域侦测，物品遗留侦测，物品拿取侦测，徘徊侦测，停车侦测，人员聚集侦测，快速移动侦测，音频异常侦测，音频陡升侦测，音频陡降侦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6、支持背光补偿，强光抑制，3D数字降噪，120 dB宽动态；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7、支持柔光灯补光，照射距离最远可达30 m；</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8、最低照度：彩色：0.0005 Lux；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9、宽动态：120 dB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10、视频压缩标准：H.265/H.264/MJPEG；</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11、供电方式：DC：12 V ± 25%，支持防反接保护；</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12、PoE：IEEE 802.3af，CLASS 3；</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13、防护：IP66；</w:t>
            </w:r>
          </w:p>
        </w:tc>
        <w:tc>
          <w:tcPr>
            <w:tcW w:w="732" w:type="dxa"/>
            <w:tcBorders>
              <w:top w:val="single" w:color="000000" w:sz="4" w:space="0"/>
              <w:left w:val="nil"/>
              <w:bottom w:val="single" w:color="000000" w:sz="4" w:space="0"/>
              <w:right w:val="single" w:color="000000" w:sz="4" w:space="0"/>
            </w:tcBorders>
            <w:vAlign w:val="center"/>
          </w:tcPr>
          <w:p w14:paraId="2F6DF5FF">
            <w:pPr>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743" w:type="dxa"/>
            <w:tcBorders>
              <w:top w:val="single" w:color="000000" w:sz="4" w:space="0"/>
              <w:left w:val="nil"/>
              <w:bottom w:val="single" w:color="000000" w:sz="4" w:space="0"/>
              <w:right w:val="single" w:color="000000" w:sz="4" w:space="0"/>
            </w:tcBorders>
            <w:vAlign w:val="center"/>
          </w:tcPr>
          <w:p w14:paraId="28830258">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BB6CFF3">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511AC9C0">
            <w:pPr>
              <w:rPr>
                <w:rFonts w:hint="eastAsia" w:ascii="宋体" w:hAnsi="宋体" w:eastAsia="宋体" w:cs="宋体"/>
                <w:sz w:val="22"/>
                <w:szCs w:val="22"/>
                <w:highlight w:val="none"/>
              </w:rPr>
            </w:pPr>
            <w:r>
              <w:rPr>
                <w:rFonts w:hint="eastAsia" w:ascii="宋体" w:hAnsi="宋体" w:eastAsia="宋体" w:cs="宋体"/>
                <w:sz w:val="22"/>
                <w:szCs w:val="22"/>
                <w:highlight w:val="none"/>
              </w:rPr>
              <w:t>55</w:t>
            </w:r>
          </w:p>
        </w:tc>
        <w:tc>
          <w:tcPr>
            <w:tcW w:w="1173" w:type="dxa"/>
            <w:tcBorders>
              <w:top w:val="single" w:color="000000" w:sz="4" w:space="0"/>
              <w:left w:val="nil"/>
              <w:bottom w:val="single" w:color="000000" w:sz="4" w:space="0"/>
              <w:right w:val="single" w:color="000000" w:sz="4" w:space="0"/>
            </w:tcBorders>
            <w:vAlign w:val="center"/>
          </w:tcPr>
          <w:p w14:paraId="0BBA9A07">
            <w:pPr>
              <w:rPr>
                <w:rFonts w:hint="eastAsia" w:ascii="宋体" w:hAnsi="宋体" w:eastAsia="宋体" w:cs="宋体"/>
                <w:sz w:val="22"/>
                <w:szCs w:val="22"/>
                <w:highlight w:val="none"/>
              </w:rPr>
            </w:pPr>
            <w:r>
              <w:rPr>
                <w:rFonts w:hint="eastAsia" w:ascii="宋体" w:hAnsi="宋体" w:eastAsia="宋体" w:cs="宋体"/>
                <w:sz w:val="22"/>
                <w:szCs w:val="22"/>
                <w:highlight w:val="none"/>
              </w:rPr>
              <w:t>高空抛物摄像机</w:t>
            </w:r>
          </w:p>
        </w:tc>
        <w:tc>
          <w:tcPr>
            <w:tcW w:w="6438" w:type="dxa"/>
            <w:tcBorders>
              <w:top w:val="single" w:color="000000" w:sz="4" w:space="0"/>
              <w:left w:val="nil"/>
              <w:bottom w:val="single" w:color="000000" w:sz="4" w:space="0"/>
              <w:right w:val="single" w:color="000000" w:sz="4" w:space="0"/>
            </w:tcBorders>
            <w:vAlign w:val="center"/>
          </w:tcPr>
          <w:p w14:paraId="10B3B8C4">
            <w:pPr>
              <w:rPr>
                <w:rFonts w:hint="eastAsia" w:ascii="宋体" w:hAnsi="宋体" w:eastAsia="宋体" w:cs="宋体"/>
                <w:sz w:val="22"/>
                <w:szCs w:val="22"/>
                <w:highlight w:val="none"/>
              </w:rPr>
            </w:pPr>
            <w:r>
              <w:rPr>
                <w:rFonts w:hint="eastAsia" w:ascii="宋体" w:hAnsi="宋体" w:eastAsia="宋体" w:cs="宋体"/>
                <w:sz w:val="22"/>
                <w:szCs w:val="22"/>
                <w:highlight w:val="none"/>
              </w:rPr>
              <w:t>1、传感器尺寸不小于1/1.8"，光圈大小不小于F1.0±5%；</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2、最高分辨率可达400万像素（默认2560 × 1440），并在此分辨率下可输出30 fps实时图像；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3、最低照度彩色不大于0.0002 lx；</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4、支持MicroSD/MicroSDHC/MicroSDXC卡（最大256 GB）断网本地存储及断网续传，NAS（NFS，SMB/CIFS均支持）；</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5、支持雨水感知和蓄水功能，内置水量传感器、冷凝模块、蓄水箱和喷水模块。</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支持镜头自清洁功能，可将蓄水箱中的水从4个喷水孔喷射在镜头玻璃上，并驱动雨刷清洁镜头玻璃上的覆盖物。</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内置雨刷，支持手动、自动、定时、关闭4种控制模式，自动模式下，检测到雨水时，可自动开启雨刮刮擦镜头，并可根据雨水量的等级调整刮擦的速度。</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支持高空抛物检测功能，当视频画面中出现物品自上而下掉落时，可在视频画面中叠加物品下落轨迹，同时下落的不同物品，下落轨迹的颜色不同，可显示掉落物品所属楼层并叠加在视频画面上。</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9、支持高空抛物抗扰功能，当出现非从高处落向低处的物体，不产生报警提示信息；</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10、支持镜头前盖玻璃加热功能，内置温度传感器，当温度低于设定阈值时，可开启加热片，去除玻璃上的水、冰、雪、雾类附着物，可根据环境温度自动调整加热功率；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11、支持自带遮阳罩，可屏蔽从镜头视场角范围之外入射的杂光。</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12、支持智能事件分析功能，当视频画面中出现烟雾或起火、阳台上堆放可见物品或花盆、人员向上攀爬，可触发报警；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13、电压在DC12V±30%范围内变化时，设备可正常工作；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14、支持IP67防尘防水</w:t>
            </w:r>
          </w:p>
        </w:tc>
        <w:tc>
          <w:tcPr>
            <w:tcW w:w="732" w:type="dxa"/>
            <w:tcBorders>
              <w:top w:val="single" w:color="000000" w:sz="4" w:space="0"/>
              <w:left w:val="nil"/>
              <w:bottom w:val="single" w:color="000000" w:sz="4" w:space="0"/>
              <w:right w:val="single" w:color="000000" w:sz="4" w:space="0"/>
            </w:tcBorders>
            <w:vAlign w:val="center"/>
          </w:tcPr>
          <w:p w14:paraId="59C3EFD9">
            <w:pP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743" w:type="dxa"/>
            <w:tcBorders>
              <w:top w:val="single" w:color="000000" w:sz="4" w:space="0"/>
              <w:left w:val="nil"/>
              <w:bottom w:val="single" w:color="000000" w:sz="4" w:space="0"/>
              <w:right w:val="single" w:color="000000" w:sz="4" w:space="0"/>
            </w:tcBorders>
            <w:vAlign w:val="center"/>
          </w:tcPr>
          <w:p w14:paraId="4CD53DF5">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EA4B931">
        <w:tblPrEx>
          <w:tblCellMar>
            <w:top w:w="0" w:type="dxa"/>
            <w:left w:w="108" w:type="dxa"/>
            <w:bottom w:w="0" w:type="dxa"/>
            <w:right w:w="108" w:type="dxa"/>
          </w:tblCellMar>
        </w:tblPrEx>
        <w:trPr>
          <w:trHeight w:val="2065"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1F545EFE">
            <w:pPr>
              <w:rPr>
                <w:rFonts w:hint="eastAsia" w:ascii="宋体" w:hAnsi="宋体" w:eastAsia="宋体" w:cs="宋体"/>
                <w:sz w:val="22"/>
                <w:szCs w:val="22"/>
                <w:highlight w:val="none"/>
              </w:rPr>
            </w:pPr>
            <w:r>
              <w:rPr>
                <w:rFonts w:hint="eastAsia" w:ascii="宋体" w:hAnsi="宋体" w:eastAsia="宋体" w:cs="宋体"/>
                <w:sz w:val="22"/>
                <w:szCs w:val="22"/>
                <w:highlight w:val="none"/>
              </w:rPr>
              <w:t>56</w:t>
            </w:r>
          </w:p>
        </w:tc>
        <w:tc>
          <w:tcPr>
            <w:tcW w:w="1173" w:type="dxa"/>
            <w:tcBorders>
              <w:top w:val="single" w:color="000000" w:sz="4" w:space="0"/>
              <w:left w:val="nil"/>
              <w:bottom w:val="single" w:color="000000" w:sz="4" w:space="0"/>
              <w:right w:val="single" w:color="000000" w:sz="4" w:space="0"/>
            </w:tcBorders>
            <w:vAlign w:val="center"/>
          </w:tcPr>
          <w:p w14:paraId="02CCF538">
            <w:pPr>
              <w:rPr>
                <w:rFonts w:hint="eastAsia" w:ascii="宋体" w:hAnsi="宋体" w:eastAsia="宋体" w:cs="宋体"/>
                <w:sz w:val="22"/>
                <w:szCs w:val="22"/>
                <w:highlight w:val="none"/>
              </w:rPr>
            </w:pPr>
            <w:r>
              <w:rPr>
                <w:rFonts w:hint="eastAsia" w:ascii="宋体" w:hAnsi="宋体" w:eastAsia="宋体" w:cs="宋体"/>
                <w:sz w:val="22"/>
                <w:szCs w:val="22"/>
                <w:highlight w:val="none"/>
              </w:rPr>
              <w:t>一体机人脸门禁</w:t>
            </w:r>
          </w:p>
        </w:tc>
        <w:tc>
          <w:tcPr>
            <w:tcW w:w="6438" w:type="dxa"/>
            <w:tcBorders>
              <w:top w:val="single" w:color="000000" w:sz="4" w:space="0"/>
              <w:left w:val="nil"/>
              <w:bottom w:val="single" w:color="000000" w:sz="4" w:space="0"/>
              <w:right w:val="single" w:color="000000" w:sz="4" w:space="0"/>
            </w:tcBorders>
            <w:vAlign w:val="center"/>
          </w:tcPr>
          <w:p w14:paraId="5FA01DE5">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、设备应支持掌纹掌静脉识别功能。应具有掌纹掌静脉防假功能，应能抵御视频、电子照片、打印照片、3D模型等类型的掌纹呈现攻击，活体检测准确率应≥99.5%。</w:t>
            </w:r>
          </w:p>
          <w:p w14:paraId="1CA7D25F">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、屏幕参数：7英寸触摸显示屏，屏幕比例9:16，屏幕分辨率600*1024；</w:t>
            </w:r>
          </w:p>
          <w:p w14:paraId="6D3E3830">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、摄像头参数：采用宽动态200万双目摄像头；</w:t>
            </w:r>
          </w:p>
          <w:p w14:paraId="06FE73B1">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、认证方式：支持人脸、刷卡（IC卡、手机NFC卡、CPU卡序列号/内容、身份证卡序列号）、密码认证方式，可外接身份证、指纹、蓝牙、二维码功能模块；</w:t>
            </w:r>
          </w:p>
          <w:p w14:paraId="6AA8F04A">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、人脸验证：采用深度学习算法，支持单人或多人识别（最多5人同时认证）功能；支持照片、视频防假；1:N人脸验证速度≤0.2s，人脸验证准确率≥99%；</w:t>
            </w:r>
          </w:p>
          <w:p w14:paraId="6E17406A">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、存储容量：本地支持10000人脸库、50000张卡，15万条事件记录；</w:t>
            </w:r>
          </w:p>
          <w:p w14:paraId="0D0F142D">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p w14:paraId="1685CAF5">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、硬件接口：LAN*1、RS485*1、Wiegand * 1(支持双向)、typeC类型USB接口*1、电锁*1、门磁*1、报警输入*2、报警输出*1、开门按钮*1、SD卡槽*1（最大支持512GB）、3.5mm音频输出接口*1；</w:t>
            </w:r>
          </w:p>
          <w:p w14:paraId="25C7CCDB">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、通信方式及网络协议：有线网络；</w:t>
            </w:r>
          </w:p>
          <w:p w14:paraId="7D0ABBB5">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、使用环境：IP65，室内外环境（室外使用必须搭配遮阳罩）</w:t>
            </w:r>
          </w:p>
          <w:p w14:paraId="1FCFF9E7">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、工作电压： DC12V~24V/2A；</w:t>
            </w:r>
          </w:p>
        </w:tc>
        <w:tc>
          <w:tcPr>
            <w:tcW w:w="732" w:type="dxa"/>
            <w:tcBorders>
              <w:top w:val="single" w:color="000000" w:sz="4" w:space="0"/>
              <w:left w:val="nil"/>
              <w:bottom w:val="single" w:color="000000" w:sz="4" w:space="0"/>
              <w:right w:val="single" w:color="000000" w:sz="4" w:space="0"/>
            </w:tcBorders>
            <w:vAlign w:val="center"/>
          </w:tcPr>
          <w:p w14:paraId="08B2E32B">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51C1B0B4">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139DB4DE">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061516F">
            <w:pPr>
              <w:rPr>
                <w:rFonts w:hint="eastAsia" w:ascii="宋体" w:hAnsi="宋体" w:eastAsia="宋体" w:cs="宋体"/>
                <w:sz w:val="22"/>
                <w:szCs w:val="22"/>
                <w:highlight w:val="none"/>
              </w:rPr>
            </w:pPr>
            <w:r>
              <w:rPr>
                <w:rFonts w:hint="eastAsia" w:ascii="宋体" w:hAnsi="宋体" w:eastAsia="宋体" w:cs="宋体"/>
                <w:sz w:val="22"/>
                <w:szCs w:val="22"/>
                <w:highlight w:val="none"/>
              </w:rPr>
              <w:t>57</w:t>
            </w:r>
          </w:p>
        </w:tc>
        <w:tc>
          <w:tcPr>
            <w:tcW w:w="1173" w:type="dxa"/>
            <w:tcBorders>
              <w:top w:val="single" w:color="000000" w:sz="4" w:space="0"/>
              <w:left w:val="nil"/>
              <w:bottom w:val="single" w:color="000000" w:sz="4" w:space="0"/>
              <w:right w:val="single" w:color="000000" w:sz="4" w:space="0"/>
            </w:tcBorders>
            <w:vAlign w:val="center"/>
          </w:tcPr>
          <w:p w14:paraId="107DF7DA">
            <w:pPr>
              <w:rPr>
                <w:rFonts w:hint="eastAsia" w:ascii="宋体" w:hAnsi="宋体" w:eastAsia="宋体" w:cs="宋体"/>
                <w:sz w:val="22"/>
                <w:szCs w:val="22"/>
                <w:highlight w:val="none"/>
              </w:rPr>
            </w:pPr>
            <w:r>
              <w:rPr>
                <w:rFonts w:hint="eastAsia" w:ascii="宋体" w:hAnsi="宋体" w:eastAsia="宋体" w:cs="宋体"/>
                <w:sz w:val="22"/>
                <w:szCs w:val="22"/>
                <w:highlight w:val="none"/>
              </w:rPr>
              <w:t>32路硬盘录像机</w:t>
            </w:r>
          </w:p>
        </w:tc>
        <w:tc>
          <w:tcPr>
            <w:tcW w:w="6438" w:type="dxa"/>
            <w:tcBorders>
              <w:top w:val="single" w:color="000000" w:sz="4" w:space="0"/>
              <w:left w:val="nil"/>
              <w:bottom w:val="single" w:color="000000" w:sz="4" w:space="0"/>
              <w:right w:val="single" w:color="000000" w:sz="4" w:space="0"/>
            </w:tcBorders>
            <w:vAlign w:val="center"/>
          </w:tcPr>
          <w:p w14:paraId="4B9A2895">
            <w:pPr>
              <w:rPr>
                <w:rFonts w:hint="eastAsia" w:ascii="宋体" w:hAnsi="宋体" w:eastAsia="宋体" w:cs="宋体"/>
                <w:sz w:val="22"/>
                <w:szCs w:val="22"/>
                <w:highlight w:val="none"/>
              </w:rPr>
            </w:pPr>
            <w:r>
              <w:rPr>
                <w:rFonts w:hint="eastAsia" w:ascii="宋体" w:hAnsi="宋体" w:eastAsia="宋体" w:cs="宋体"/>
                <w:sz w:val="22"/>
                <w:szCs w:val="22"/>
                <w:highlight w:val="none"/>
              </w:rPr>
              <w:t>1、2U机架式8盘位嵌入式网络硬盘录像机，采用短机箱设计，搭载高性能ATX电源；</w:t>
            </w:r>
          </w:p>
          <w:p w14:paraId="7413B36B">
            <w:pPr>
              <w:rPr>
                <w:rFonts w:hint="eastAsia" w:ascii="宋体" w:hAnsi="宋体" w:eastAsia="宋体" w:cs="宋体"/>
                <w:sz w:val="22"/>
                <w:szCs w:val="22"/>
                <w:highlight w:val="none"/>
              </w:rPr>
            </w:pPr>
            <w:r>
              <w:rPr>
                <w:rFonts w:hint="eastAsia" w:ascii="宋体" w:hAnsi="宋体" w:eastAsia="宋体" w:cs="宋体"/>
                <w:sz w:val="22"/>
                <w:szCs w:val="22"/>
                <w:highlight w:val="none"/>
              </w:rPr>
              <w:t>2、存储接口：8个SATA接口；</w:t>
            </w:r>
          </w:p>
          <w:p w14:paraId="32D7012A">
            <w:pPr>
              <w:rPr>
                <w:rFonts w:hint="eastAsia" w:ascii="宋体" w:hAnsi="宋体" w:eastAsia="宋体" w:cs="宋体"/>
                <w:sz w:val="22"/>
                <w:szCs w:val="22"/>
                <w:highlight w:val="none"/>
              </w:rPr>
            </w:pPr>
            <w:r>
              <w:rPr>
                <w:rFonts w:hint="eastAsia" w:ascii="宋体" w:hAnsi="宋体" w:eastAsia="宋体" w:cs="宋体"/>
                <w:sz w:val="22"/>
                <w:szCs w:val="22"/>
                <w:highlight w:val="none"/>
              </w:rPr>
              <w:t>3、视频接口：2×HDMI，2×VGA；</w:t>
            </w:r>
          </w:p>
          <w:p w14:paraId="7D54744E">
            <w:pPr>
              <w:rPr>
                <w:rFonts w:hint="eastAsia" w:ascii="宋体" w:hAnsi="宋体" w:eastAsia="宋体" w:cs="宋体"/>
                <w:sz w:val="22"/>
                <w:szCs w:val="22"/>
                <w:highlight w:val="none"/>
              </w:rPr>
            </w:pPr>
            <w:r>
              <w:rPr>
                <w:rFonts w:hint="eastAsia" w:ascii="宋体" w:hAnsi="宋体" w:eastAsia="宋体" w:cs="宋体"/>
                <w:sz w:val="22"/>
                <w:szCs w:val="22"/>
                <w:highlight w:val="none"/>
              </w:rPr>
              <w:t>4、网络接口：2×RJ45 10/100/1000Mbps自适应以太网口；</w:t>
            </w:r>
          </w:p>
          <w:p w14:paraId="2BFEE28D">
            <w:pPr>
              <w:rPr>
                <w:rFonts w:hint="eastAsia" w:ascii="宋体" w:hAnsi="宋体" w:eastAsia="宋体" w:cs="宋体"/>
                <w:sz w:val="22"/>
                <w:szCs w:val="22"/>
                <w:highlight w:val="none"/>
              </w:rPr>
            </w:pPr>
            <w:r>
              <w:rPr>
                <w:rFonts w:hint="eastAsia" w:ascii="宋体" w:hAnsi="宋体" w:eastAsia="宋体" w:cs="宋体"/>
                <w:sz w:val="22"/>
                <w:szCs w:val="22"/>
                <w:highlight w:val="none"/>
              </w:rPr>
              <w:t>5、报警接口：16路报警输入，4路报警输出；</w:t>
            </w:r>
          </w:p>
          <w:p w14:paraId="6C460BC5">
            <w:pPr>
              <w:rPr>
                <w:rFonts w:hint="eastAsia" w:ascii="宋体" w:hAnsi="宋体" w:eastAsia="宋体" w:cs="宋体"/>
                <w:sz w:val="22"/>
                <w:szCs w:val="22"/>
                <w:highlight w:val="none"/>
              </w:rPr>
            </w:pPr>
            <w:r>
              <w:rPr>
                <w:rFonts w:hint="eastAsia" w:ascii="宋体" w:hAnsi="宋体" w:eastAsia="宋体" w:cs="宋体"/>
                <w:sz w:val="22"/>
                <w:szCs w:val="22"/>
                <w:highlight w:val="none"/>
              </w:rPr>
              <w:t>6、串行接口：1路RS-232接口，2路半双工RS-485接口；</w:t>
            </w:r>
          </w:p>
          <w:p w14:paraId="563E6885">
            <w:pPr>
              <w:rPr>
                <w:rFonts w:hint="eastAsia" w:ascii="宋体" w:hAnsi="宋体" w:eastAsia="宋体" w:cs="宋体"/>
                <w:sz w:val="22"/>
                <w:szCs w:val="22"/>
                <w:highlight w:val="none"/>
              </w:rPr>
            </w:pPr>
            <w:r>
              <w:rPr>
                <w:rFonts w:hint="eastAsia" w:ascii="宋体" w:hAnsi="宋体" w:eastAsia="宋体" w:cs="宋体"/>
                <w:sz w:val="22"/>
                <w:szCs w:val="22"/>
                <w:highlight w:val="none"/>
              </w:rPr>
              <w:t>7、USB接口：2×USB 2.0，1×USB 3.0；</w:t>
            </w:r>
          </w:p>
          <w:p w14:paraId="333C9C25">
            <w:pPr>
              <w:rPr>
                <w:rFonts w:hint="eastAsia" w:ascii="宋体" w:hAnsi="宋体" w:eastAsia="宋体" w:cs="宋体"/>
                <w:sz w:val="22"/>
                <w:szCs w:val="22"/>
                <w:highlight w:val="none"/>
              </w:rPr>
            </w:pPr>
            <w:r>
              <w:rPr>
                <w:rFonts w:hint="eastAsia" w:ascii="宋体" w:hAnsi="宋体" w:eastAsia="宋体" w:cs="宋体"/>
                <w:sz w:val="22"/>
                <w:szCs w:val="22"/>
                <w:highlight w:val="none"/>
              </w:rPr>
              <w:t>8、输入带宽：256Mbps，输出带宽：160Mbps，接入能力：32路H.264、H.265格式高清码流接入，解码能力：最大支持24×1080P，显示能力：最大支持4K+1080P异源输出 ；</w:t>
            </w:r>
          </w:p>
          <w:p w14:paraId="373F0B83">
            <w:pPr>
              <w:rPr>
                <w:rFonts w:hint="eastAsia" w:ascii="宋体" w:hAnsi="宋体" w:eastAsia="宋体" w:cs="宋体"/>
                <w:sz w:val="22"/>
                <w:szCs w:val="22"/>
                <w:highlight w:val="none"/>
              </w:rPr>
            </w:pPr>
            <w:r>
              <w:rPr>
                <w:rFonts w:hint="eastAsia" w:ascii="宋体" w:hAnsi="宋体" w:eastAsia="宋体" w:cs="宋体"/>
                <w:sz w:val="22"/>
                <w:szCs w:val="22"/>
                <w:highlight w:val="none"/>
              </w:rPr>
              <w:t>9、</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具有2个HDMI接口、2个VGA接口、2个RJ45千兆网络接口、2个USB2.0接口、1个USB3.0接口、1个RS232接口、2个RS485接口（可接入RS485键盘）、1个eSATA接口；具有1路音频输入接口、2路音频输出接口、16路报警输入接口、4路报警输出接口，可内置8块SATA接口硬盘；</w:t>
            </w:r>
            <w:r>
              <w:rPr>
                <w:rFonts w:hint="eastAsia" w:ascii="宋体" w:hAnsi="宋体" w:eastAsia="宋体" w:cs="宋体"/>
                <w:b/>
                <w:bCs/>
                <w:sz w:val="24"/>
                <w:szCs w:val="24"/>
                <w:highlight w:val="none"/>
              </w:rPr>
              <w:t>（投标时需提供第三方权威检测机构出具检验报告复印件并加盖公章）</w:t>
            </w:r>
          </w:p>
          <w:p w14:paraId="08A972CA">
            <w:pPr>
              <w:rPr>
                <w:rFonts w:hint="eastAsia" w:ascii="宋体" w:hAnsi="宋体" w:eastAsia="宋体" w:cs="宋体"/>
                <w:sz w:val="22"/>
                <w:szCs w:val="22"/>
                <w:highlight w:val="none"/>
              </w:rPr>
            </w:pPr>
            <w:r>
              <w:rPr>
                <w:rFonts w:hint="eastAsia" w:ascii="宋体" w:hAnsi="宋体" w:eastAsia="宋体" w:cs="宋体"/>
                <w:sz w:val="22"/>
                <w:szCs w:val="22"/>
                <w:highlight w:val="none"/>
              </w:rPr>
              <w:t>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支持本地预览权限的配置，设置权限后的通道只有登录后才会出现预览画面；支持远程预览加密，只有输入密钥才能解开视频；</w:t>
            </w:r>
            <w:r>
              <w:rPr>
                <w:rFonts w:hint="eastAsia" w:ascii="宋体" w:hAnsi="宋体" w:eastAsia="宋体" w:cs="宋体"/>
                <w:b/>
                <w:bCs/>
                <w:sz w:val="24"/>
                <w:szCs w:val="24"/>
                <w:highlight w:val="none"/>
              </w:rPr>
              <w:t>（投标时需提供第三方权威检测机构出具检验报告复印件并加盖公章）</w:t>
            </w:r>
          </w:p>
          <w:p w14:paraId="67A56CD2">
            <w:pPr>
              <w:rPr>
                <w:rFonts w:hint="eastAsia" w:ascii="宋体" w:hAnsi="宋体" w:eastAsia="宋体" w:cs="宋体"/>
                <w:sz w:val="22"/>
                <w:szCs w:val="22"/>
                <w:highlight w:val="none"/>
              </w:rPr>
            </w:pPr>
            <w:r>
              <w:rPr>
                <w:rFonts w:hint="eastAsia" w:ascii="宋体" w:hAnsi="宋体" w:eastAsia="宋体" w:cs="宋体"/>
                <w:sz w:val="22"/>
                <w:szCs w:val="22"/>
                <w:highlight w:val="none"/>
              </w:rPr>
              <w:t>11、接入警戒摄像机，支持对 IPC 的声音和闪光参数进行配置， 支持通过移动侦测、区域入侵、越界侦测、进入区域和离开区域事件联动一个或多个 IPC 的声光报警，可以对声光联动一键撤防。</w:t>
            </w:r>
            <w:r>
              <w:rPr>
                <w:rFonts w:hint="eastAsia" w:ascii="宋体" w:hAnsi="宋体" w:eastAsia="宋体" w:cs="宋体"/>
                <w:b/>
                <w:bCs/>
                <w:sz w:val="24"/>
                <w:szCs w:val="24"/>
                <w:highlight w:val="none"/>
              </w:rPr>
              <w:t>（投标时需提供第三方权威检测机构出具检验报告复印件并加盖公章）</w:t>
            </w:r>
          </w:p>
        </w:tc>
        <w:tc>
          <w:tcPr>
            <w:tcW w:w="732" w:type="dxa"/>
            <w:tcBorders>
              <w:top w:val="single" w:color="000000" w:sz="4" w:space="0"/>
              <w:left w:val="nil"/>
              <w:bottom w:val="single" w:color="000000" w:sz="4" w:space="0"/>
              <w:right w:val="single" w:color="000000" w:sz="4" w:space="0"/>
            </w:tcBorders>
            <w:vAlign w:val="center"/>
          </w:tcPr>
          <w:p w14:paraId="504CB265">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29649B11">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5AC4491B">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24306C63">
            <w:pPr>
              <w:rPr>
                <w:rFonts w:hint="eastAsia" w:ascii="宋体" w:hAnsi="宋体" w:eastAsia="宋体" w:cs="宋体"/>
                <w:sz w:val="22"/>
                <w:szCs w:val="22"/>
                <w:highlight w:val="none"/>
              </w:rPr>
            </w:pPr>
            <w:r>
              <w:rPr>
                <w:rFonts w:hint="eastAsia" w:ascii="宋体" w:hAnsi="宋体" w:eastAsia="宋体" w:cs="宋体"/>
                <w:sz w:val="22"/>
                <w:szCs w:val="22"/>
                <w:highlight w:val="none"/>
              </w:rPr>
              <w:t>58</w:t>
            </w:r>
          </w:p>
        </w:tc>
        <w:tc>
          <w:tcPr>
            <w:tcW w:w="1173" w:type="dxa"/>
            <w:tcBorders>
              <w:top w:val="single" w:color="000000" w:sz="4" w:space="0"/>
              <w:left w:val="nil"/>
              <w:bottom w:val="single" w:color="000000" w:sz="4" w:space="0"/>
              <w:right w:val="single" w:color="000000" w:sz="4" w:space="0"/>
            </w:tcBorders>
            <w:vAlign w:val="center"/>
          </w:tcPr>
          <w:p w14:paraId="70BACD3B">
            <w:pPr>
              <w:rPr>
                <w:rFonts w:hint="eastAsia" w:ascii="宋体" w:hAnsi="宋体" w:eastAsia="宋体" w:cs="宋体"/>
                <w:sz w:val="22"/>
                <w:szCs w:val="22"/>
                <w:highlight w:val="none"/>
              </w:rPr>
            </w:pPr>
            <w:r>
              <w:rPr>
                <w:rFonts w:hint="eastAsia" w:ascii="宋体" w:hAnsi="宋体" w:eastAsia="宋体" w:cs="宋体"/>
                <w:sz w:val="22"/>
                <w:szCs w:val="22"/>
                <w:highlight w:val="none"/>
              </w:rPr>
              <w:t>录像机硬盘</w:t>
            </w:r>
          </w:p>
        </w:tc>
        <w:tc>
          <w:tcPr>
            <w:tcW w:w="6438" w:type="dxa"/>
            <w:tcBorders>
              <w:top w:val="single" w:color="000000" w:sz="4" w:space="0"/>
              <w:left w:val="nil"/>
              <w:bottom w:val="single" w:color="000000" w:sz="4" w:space="0"/>
              <w:right w:val="single" w:color="000000" w:sz="4" w:space="0"/>
            </w:tcBorders>
            <w:vAlign w:val="center"/>
          </w:tcPr>
          <w:p w14:paraId="49604446">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w:t>
            </w:r>
            <w:r>
              <w:rPr>
                <w:rFonts w:hint="eastAsia" w:ascii="宋体" w:hAnsi="宋体" w:eastAsia="宋体" w:cs="宋体"/>
                <w:sz w:val="22"/>
                <w:szCs w:val="22"/>
                <w:highlight w:val="none"/>
                <w:lang w:val="en-US" w:eastAsia="zh-CN"/>
              </w:rPr>
              <w:t>6000</w:t>
            </w:r>
            <w:r>
              <w:rPr>
                <w:rFonts w:hint="eastAsia" w:ascii="宋体" w:hAnsi="宋体" w:eastAsia="宋体" w:cs="宋体"/>
                <w:sz w:val="22"/>
                <w:szCs w:val="22"/>
                <w:highlight w:val="none"/>
              </w:rPr>
              <w:t>G</w:t>
            </w:r>
          </w:p>
        </w:tc>
        <w:tc>
          <w:tcPr>
            <w:tcW w:w="732" w:type="dxa"/>
            <w:tcBorders>
              <w:top w:val="single" w:color="000000" w:sz="4" w:space="0"/>
              <w:left w:val="nil"/>
              <w:bottom w:val="single" w:color="000000" w:sz="4" w:space="0"/>
              <w:right w:val="single" w:color="000000" w:sz="4" w:space="0"/>
            </w:tcBorders>
            <w:vAlign w:val="center"/>
          </w:tcPr>
          <w:p w14:paraId="0D280461">
            <w:pP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43" w:type="dxa"/>
            <w:tcBorders>
              <w:top w:val="single" w:color="000000" w:sz="4" w:space="0"/>
              <w:left w:val="nil"/>
              <w:bottom w:val="single" w:color="000000" w:sz="4" w:space="0"/>
              <w:right w:val="single" w:color="000000" w:sz="4" w:space="0"/>
            </w:tcBorders>
            <w:vAlign w:val="center"/>
          </w:tcPr>
          <w:p w14:paraId="533CB3A3">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2567D6C">
        <w:tblPrEx>
          <w:tblCellMar>
            <w:top w:w="0" w:type="dxa"/>
            <w:left w:w="108" w:type="dxa"/>
            <w:bottom w:w="0" w:type="dxa"/>
            <w:right w:w="108" w:type="dxa"/>
          </w:tblCellMar>
        </w:tblPrEx>
        <w:trPr>
          <w:trHeight w:val="9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3735894B">
            <w:pPr>
              <w:rPr>
                <w:rFonts w:hint="eastAsia" w:ascii="宋体" w:hAnsi="宋体" w:eastAsia="宋体" w:cs="宋体"/>
                <w:sz w:val="22"/>
                <w:szCs w:val="22"/>
                <w:highlight w:val="none"/>
              </w:rPr>
            </w:pPr>
            <w:r>
              <w:rPr>
                <w:rFonts w:hint="eastAsia" w:ascii="宋体" w:hAnsi="宋体" w:eastAsia="宋体" w:cs="宋体"/>
                <w:sz w:val="22"/>
                <w:szCs w:val="22"/>
                <w:highlight w:val="none"/>
              </w:rPr>
              <w:t>59</w:t>
            </w:r>
          </w:p>
        </w:tc>
        <w:tc>
          <w:tcPr>
            <w:tcW w:w="1173" w:type="dxa"/>
            <w:tcBorders>
              <w:top w:val="single" w:color="000000" w:sz="4" w:space="0"/>
              <w:left w:val="nil"/>
              <w:bottom w:val="single" w:color="000000" w:sz="4" w:space="0"/>
              <w:right w:val="single" w:color="000000" w:sz="4" w:space="0"/>
            </w:tcBorders>
            <w:vAlign w:val="center"/>
          </w:tcPr>
          <w:p w14:paraId="1BE0DF16">
            <w:pPr>
              <w:rPr>
                <w:rFonts w:hint="eastAsia" w:ascii="宋体" w:hAnsi="宋体" w:eastAsia="宋体" w:cs="宋体"/>
                <w:sz w:val="22"/>
                <w:szCs w:val="22"/>
                <w:highlight w:val="none"/>
              </w:rPr>
            </w:pPr>
            <w:r>
              <w:rPr>
                <w:rFonts w:hint="eastAsia" w:ascii="宋体" w:hAnsi="宋体" w:eastAsia="宋体" w:cs="宋体"/>
                <w:sz w:val="22"/>
                <w:szCs w:val="22"/>
                <w:highlight w:val="none"/>
              </w:rPr>
              <w:t>8口POE交换机</w:t>
            </w:r>
          </w:p>
        </w:tc>
        <w:tc>
          <w:tcPr>
            <w:tcW w:w="6438" w:type="dxa"/>
            <w:tcBorders>
              <w:top w:val="single" w:color="000000" w:sz="4" w:space="0"/>
              <w:left w:val="nil"/>
              <w:bottom w:val="single" w:color="000000" w:sz="4" w:space="0"/>
              <w:right w:val="single" w:color="000000" w:sz="4" w:space="0"/>
            </w:tcBorders>
            <w:vAlign w:val="center"/>
          </w:tcPr>
          <w:p w14:paraId="1CDB047E">
            <w:pPr>
              <w:rPr>
                <w:rFonts w:hint="eastAsia" w:ascii="宋体" w:hAnsi="宋体" w:eastAsia="宋体" w:cs="宋体"/>
                <w:sz w:val="22"/>
                <w:szCs w:val="22"/>
                <w:highlight w:val="none"/>
              </w:rPr>
            </w:pPr>
            <w:r>
              <w:rPr>
                <w:rFonts w:hint="eastAsia" w:ascii="宋体" w:hAnsi="宋体" w:eastAsia="宋体" w:cs="宋体"/>
                <w:sz w:val="22"/>
                <w:szCs w:val="22"/>
                <w:highlight w:val="none"/>
              </w:rPr>
              <w:t>8+2口千兆以太网PoE交换机，金属壳体，内置电源开关，提供10个10/100/1000Mbps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w:t>
            </w:r>
          </w:p>
        </w:tc>
        <w:tc>
          <w:tcPr>
            <w:tcW w:w="732" w:type="dxa"/>
            <w:tcBorders>
              <w:top w:val="single" w:color="000000" w:sz="4" w:space="0"/>
              <w:left w:val="nil"/>
              <w:bottom w:val="single" w:color="000000" w:sz="4" w:space="0"/>
              <w:right w:val="single" w:color="000000" w:sz="4" w:space="0"/>
            </w:tcBorders>
            <w:vAlign w:val="center"/>
          </w:tcPr>
          <w:p w14:paraId="194823C7">
            <w:pPr>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743" w:type="dxa"/>
            <w:tcBorders>
              <w:top w:val="single" w:color="000000" w:sz="4" w:space="0"/>
              <w:left w:val="nil"/>
              <w:bottom w:val="single" w:color="000000" w:sz="4" w:space="0"/>
              <w:right w:val="single" w:color="000000" w:sz="4" w:space="0"/>
            </w:tcBorders>
            <w:vAlign w:val="center"/>
          </w:tcPr>
          <w:p w14:paraId="7F914023">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0C6CB44">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4B1651B4">
            <w:pPr>
              <w:rPr>
                <w:rFonts w:hint="eastAsia" w:ascii="宋体" w:hAnsi="宋体" w:eastAsia="宋体" w:cs="宋体"/>
                <w:sz w:val="22"/>
                <w:szCs w:val="22"/>
                <w:highlight w:val="none"/>
              </w:rPr>
            </w:pPr>
            <w:r>
              <w:rPr>
                <w:rFonts w:hint="eastAsia" w:ascii="宋体" w:hAnsi="宋体" w:eastAsia="宋体" w:cs="宋体"/>
                <w:sz w:val="22"/>
                <w:szCs w:val="22"/>
                <w:highlight w:val="none"/>
              </w:rPr>
              <w:t>60</w:t>
            </w:r>
          </w:p>
        </w:tc>
        <w:tc>
          <w:tcPr>
            <w:tcW w:w="1173" w:type="dxa"/>
            <w:tcBorders>
              <w:top w:val="single" w:color="000000" w:sz="4" w:space="0"/>
              <w:left w:val="nil"/>
              <w:bottom w:val="single" w:color="000000" w:sz="4" w:space="0"/>
              <w:right w:val="single" w:color="000000" w:sz="4" w:space="0"/>
            </w:tcBorders>
            <w:vAlign w:val="center"/>
          </w:tcPr>
          <w:p w14:paraId="32494C72">
            <w:pPr>
              <w:rPr>
                <w:rFonts w:hint="eastAsia" w:ascii="宋体" w:hAnsi="宋体" w:eastAsia="宋体" w:cs="宋体"/>
                <w:sz w:val="22"/>
                <w:szCs w:val="22"/>
                <w:highlight w:val="none"/>
              </w:rPr>
            </w:pPr>
            <w:r>
              <w:rPr>
                <w:rFonts w:hint="eastAsia" w:ascii="宋体" w:hAnsi="宋体" w:eastAsia="宋体" w:cs="宋体"/>
                <w:sz w:val="22"/>
                <w:szCs w:val="22"/>
                <w:highlight w:val="none"/>
              </w:rPr>
              <w:t>HDMI线</w:t>
            </w:r>
          </w:p>
        </w:tc>
        <w:tc>
          <w:tcPr>
            <w:tcW w:w="6438" w:type="dxa"/>
            <w:tcBorders>
              <w:top w:val="single" w:color="000000" w:sz="4" w:space="0"/>
              <w:left w:val="nil"/>
              <w:bottom w:val="single" w:color="000000" w:sz="4" w:space="0"/>
              <w:right w:val="single" w:color="000000" w:sz="4" w:space="0"/>
            </w:tcBorders>
            <w:vAlign w:val="center"/>
          </w:tcPr>
          <w:p w14:paraId="41068B07">
            <w:pPr>
              <w:rPr>
                <w:rFonts w:hint="eastAsia" w:ascii="宋体" w:hAnsi="宋体" w:eastAsia="宋体" w:cs="宋体"/>
                <w:sz w:val="22"/>
                <w:szCs w:val="22"/>
                <w:highlight w:val="none"/>
              </w:rPr>
            </w:pPr>
            <w:r>
              <w:rPr>
                <w:rFonts w:hint="eastAsia" w:ascii="宋体" w:hAnsi="宋体" w:eastAsia="宋体" w:cs="宋体"/>
                <w:sz w:val="22"/>
                <w:szCs w:val="22"/>
                <w:highlight w:val="none"/>
              </w:rPr>
              <w:t>10M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4K</w:t>
            </w:r>
          </w:p>
        </w:tc>
        <w:tc>
          <w:tcPr>
            <w:tcW w:w="732" w:type="dxa"/>
            <w:tcBorders>
              <w:top w:val="single" w:color="000000" w:sz="4" w:space="0"/>
              <w:left w:val="nil"/>
              <w:bottom w:val="single" w:color="000000" w:sz="4" w:space="0"/>
              <w:right w:val="single" w:color="000000" w:sz="4" w:space="0"/>
            </w:tcBorders>
            <w:vAlign w:val="center"/>
          </w:tcPr>
          <w:p w14:paraId="33106EAD">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1872A23D">
            <w:pPr>
              <w:rPr>
                <w:rFonts w:hint="eastAsia" w:ascii="宋体" w:hAnsi="宋体" w:eastAsia="宋体" w:cs="宋体"/>
                <w:sz w:val="22"/>
                <w:szCs w:val="22"/>
                <w:highlight w:val="none"/>
              </w:rPr>
            </w:pPr>
            <w:r>
              <w:rPr>
                <w:rFonts w:hint="eastAsia" w:ascii="宋体" w:hAnsi="宋体" w:eastAsia="宋体" w:cs="宋体"/>
                <w:sz w:val="22"/>
                <w:szCs w:val="22"/>
                <w:highlight w:val="none"/>
              </w:rPr>
              <w:t>根</w:t>
            </w:r>
          </w:p>
        </w:tc>
      </w:tr>
      <w:tr w14:paraId="43927503">
        <w:tblPrEx>
          <w:tblCellMar>
            <w:top w:w="0" w:type="dxa"/>
            <w:left w:w="108" w:type="dxa"/>
            <w:bottom w:w="0" w:type="dxa"/>
            <w:right w:w="108" w:type="dxa"/>
          </w:tblCellMar>
        </w:tblPrEx>
        <w:trPr>
          <w:trHeight w:val="2138"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5709FA8">
            <w:pPr>
              <w:rPr>
                <w:rFonts w:hint="eastAsia" w:ascii="宋体" w:hAnsi="宋体" w:eastAsia="宋体" w:cs="宋体"/>
                <w:sz w:val="22"/>
                <w:szCs w:val="22"/>
                <w:highlight w:val="none"/>
              </w:rPr>
            </w:pPr>
            <w:r>
              <w:rPr>
                <w:rFonts w:hint="eastAsia" w:ascii="宋体" w:hAnsi="宋体" w:eastAsia="宋体" w:cs="宋体"/>
                <w:sz w:val="22"/>
                <w:szCs w:val="22"/>
                <w:highlight w:val="none"/>
              </w:rPr>
              <w:t>61</w:t>
            </w:r>
          </w:p>
        </w:tc>
        <w:tc>
          <w:tcPr>
            <w:tcW w:w="1173" w:type="dxa"/>
            <w:tcBorders>
              <w:top w:val="single" w:color="000000" w:sz="4" w:space="0"/>
              <w:left w:val="nil"/>
              <w:bottom w:val="single" w:color="000000" w:sz="4" w:space="0"/>
              <w:right w:val="single" w:color="000000" w:sz="4" w:space="0"/>
            </w:tcBorders>
            <w:vAlign w:val="center"/>
          </w:tcPr>
          <w:p w14:paraId="2CA9D377">
            <w:pPr>
              <w:rPr>
                <w:rFonts w:hint="eastAsia" w:ascii="宋体" w:hAnsi="宋体" w:eastAsia="宋体" w:cs="宋体"/>
                <w:sz w:val="22"/>
                <w:szCs w:val="22"/>
                <w:highlight w:val="none"/>
              </w:rPr>
            </w:pPr>
            <w:r>
              <w:rPr>
                <w:rFonts w:hint="eastAsia" w:ascii="宋体" w:hAnsi="宋体" w:eastAsia="宋体" w:cs="宋体"/>
                <w:sz w:val="22"/>
                <w:szCs w:val="22"/>
                <w:highlight w:val="none"/>
              </w:rPr>
              <w:t>液晶专业监视器</w:t>
            </w:r>
          </w:p>
        </w:tc>
        <w:tc>
          <w:tcPr>
            <w:tcW w:w="6438" w:type="dxa"/>
            <w:tcBorders>
              <w:top w:val="single" w:color="000000" w:sz="4" w:space="0"/>
              <w:left w:val="nil"/>
              <w:bottom w:val="single" w:color="000000" w:sz="4" w:space="0"/>
              <w:right w:val="single" w:color="000000" w:sz="4" w:space="0"/>
            </w:tcBorders>
            <w:vAlign w:val="center"/>
          </w:tcPr>
          <w:p w14:paraId="0A223C99">
            <w:pPr>
              <w:rPr>
                <w:rFonts w:hint="eastAsia" w:ascii="宋体" w:hAnsi="宋体" w:eastAsia="宋体" w:cs="宋体"/>
                <w:sz w:val="22"/>
                <w:szCs w:val="22"/>
                <w:highlight w:val="none"/>
              </w:rPr>
            </w:pPr>
            <w:r>
              <w:rPr>
                <w:rFonts w:hint="eastAsia" w:ascii="宋体" w:hAnsi="宋体" w:eastAsia="宋体" w:cs="宋体"/>
                <w:sz w:val="22"/>
                <w:szCs w:val="22"/>
                <w:highlight w:val="none"/>
              </w:rPr>
              <w:t>1、显示尺寸：42.5 英寸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2、物理分辨率：3840 × 2160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3、背光源类型：D-LED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4、亮度：450 cd/㎡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5、音视频输入接口：HDMI 2.0 × 1, VGA × 1, DP 1.2 × 1, AUDIO IN × 1</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6、音视频输出接口：AUDIO OUT × 1, Speaker(8Ω 5W) × 2</w:t>
            </w:r>
          </w:p>
        </w:tc>
        <w:tc>
          <w:tcPr>
            <w:tcW w:w="732" w:type="dxa"/>
            <w:tcBorders>
              <w:top w:val="single" w:color="000000" w:sz="4" w:space="0"/>
              <w:left w:val="nil"/>
              <w:bottom w:val="single" w:color="000000" w:sz="4" w:space="0"/>
              <w:right w:val="single" w:color="000000" w:sz="4" w:space="0"/>
            </w:tcBorders>
            <w:vAlign w:val="center"/>
          </w:tcPr>
          <w:p w14:paraId="5E7B6E2E">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403EC82E">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265779D4">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649FC7EF">
            <w:pPr>
              <w:rPr>
                <w:rFonts w:hint="eastAsia" w:ascii="宋体" w:hAnsi="宋体" w:eastAsia="宋体" w:cs="宋体"/>
                <w:sz w:val="22"/>
                <w:szCs w:val="22"/>
                <w:highlight w:val="none"/>
              </w:rPr>
            </w:pPr>
            <w:r>
              <w:rPr>
                <w:rFonts w:hint="eastAsia" w:ascii="宋体" w:hAnsi="宋体" w:eastAsia="宋体" w:cs="宋体"/>
                <w:sz w:val="22"/>
                <w:szCs w:val="22"/>
                <w:highlight w:val="none"/>
              </w:rPr>
              <w:t>62</w:t>
            </w:r>
          </w:p>
        </w:tc>
        <w:tc>
          <w:tcPr>
            <w:tcW w:w="1173" w:type="dxa"/>
            <w:tcBorders>
              <w:top w:val="single" w:color="000000" w:sz="4" w:space="0"/>
              <w:left w:val="nil"/>
              <w:bottom w:val="single" w:color="000000" w:sz="4" w:space="0"/>
              <w:right w:val="single" w:color="000000" w:sz="4" w:space="0"/>
            </w:tcBorders>
            <w:vAlign w:val="center"/>
          </w:tcPr>
          <w:p w14:paraId="60C5FF7A">
            <w:pPr>
              <w:rPr>
                <w:rFonts w:hint="eastAsia" w:ascii="宋体" w:hAnsi="宋体" w:eastAsia="宋体" w:cs="宋体"/>
                <w:sz w:val="22"/>
                <w:szCs w:val="22"/>
                <w:highlight w:val="none"/>
              </w:rPr>
            </w:pPr>
            <w:r>
              <w:rPr>
                <w:rFonts w:hint="eastAsia" w:ascii="宋体" w:hAnsi="宋体" w:eastAsia="宋体" w:cs="宋体"/>
                <w:sz w:val="22"/>
                <w:szCs w:val="22"/>
                <w:highlight w:val="none"/>
              </w:rPr>
              <w:t>网线</w:t>
            </w:r>
          </w:p>
        </w:tc>
        <w:tc>
          <w:tcPr>
            <w:tcW w:w="6438" w:type="dxa"/>
            <w:tcBorders>
              <w:top w:val="single" w:color="000000" w:sz="4" w:space="0"/>
              <w:left w:val="nil"/>
              <w:bottom w:val="single" w:color="000000" w:sz="4" w:space="0"/>
              <w:right w:val="single" w:color="000000" w:sz="4" w:space="0"/>
            </w:tcBorders>
            <w:vAlign w:val="center"/>
          </w:tcPr>
          <w:p w14:paraId="26E6DB7D">
            <w:pPr>
              <w:rPr>
                <w:rFonts w:hint="eastAsia" w:ascii="宋体" w:hAnsi="宋体" w:eastAsia="宋体" w:cs="宋体"/>
                <w:sz w:val="22"/>
                <w:szCs w:val="22"/>
                <w:highlight w:val="none"/>
              </w:rPr>
            </w:pPr>
            <w:r>
              <w:rPr>
                <w:rFonts w:hint="eastAsia" w:ascii="宋体" w:hAnsi="宋体" w:eastAsia="宋体" w:cs="宋体"/>
                <w:sz w:val="22"/>
                <w:szCs w:val="22"/>
                <w:highlight w:val="none"/>
              </w:rPr>
              <w:t>CAT6</w:t>
            </w:r>
          </w:p>
        </w:tc>
        <w:tc>
          <w:tcPr>
            <w:tcW w:w="732" w:type="dxa"/>
            <w:tcBorders>
              <w:top w:val="single" w:color="000000" w:sz="4" w:space="0"/>
              <w:left w:val="nil"/>
              <w:bottom w:val="single" w:color="000000" w:sz="4" w:space="0"/>
              <w:right w:val="single" w:color="000000" w:sz="4" w:space="0"/>
            </w:tcBorders>
            <w:vAlign w:val="center"/>
          </w:tcPr>
          <w:p w14:paraId="017F2108">
            <w:pPr>
              <w:rPr>
                <w:rFonts w:hint="eastAsia" w:ascii="宋体" w:hAnsi="宋体" w:eastAsia="宋体" w:cs="宋体"/>
                <w:sz w:val="22"/>
                <w:szCs w:val="22"/>
                <w:highlight w:val="none"/>
              </w:rPr>
            </w:pPr>
            <w:r>
              <w:rPr>
                <w:rFonts w:hint="eastAsia" w:ascii="宋体" w:hAnsi="宋体" w:eastAsia="宋体" w:cs="宋体"/>
                <w:sz w:val="22"/>
                <w:szCs w:val="22"/>
                <w:highlight w:val="none"/>
              </w:rPr>
              <w:t>4100</w:t>
            </w:r>
          </w:p>
        </w:tc>
        <w:tc>
          <w:tcPr>
            <w:tcW w:w="743" w:type="dxa"/>
            <w:tcBorders>
              <w:top w:val="single" w:color="000000" w:sz="4" w:space="0"/>
              <w:left w:val="nil"/>
              <w:bottom w:val="single" w:color="000000" w:sz="4" w:space="0"/>
              <w:right w:val="single" w:color="000000" w:sz="4" w:space="0"/>
            </w:tcBorders>
            <w:vAlign w:val="center"/>
          </w:tcPr>
          <w:p w14:paraId="0522E27D">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6BC9F8E0">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4E983A2">
            <w:pPr>
              <w:rPr>
                <w:rFonts w:hint="eastAsia" w:ascii="宋体" w:hAnsi="宋体" w:eastAsia="宋体" w:cs="宋体"/>
                <w:sz w:val="22"/>
                <w:szCs w:val="22"/>
                <w:highlight w:val="none"/>
              </w:rPr>
            </w:pPr>
            <w:r>
              <w:rPr>
                <w:rFonts w:hint="eastAsia" w:ascii="宋体" w:hAnsi="宋体" w:eastAsia="宋体" w:cs="宋体"/>
                <w:sz w:val="22"/>
                <w:szCs w:val="22"/>
                <w:highlight w:val="none"/>
              </w:rPr>
              <w:t>63</w:t>
            </w:r>
          </w:p>
        </w:tc>
        <w:tc>
          <w:tcPr>
            <w:tcW w:w="1173" w:type="dxa"/>
            <w:tcBorders>
              <w:top w:val="single" w:color="000000" w:sz="4" w:space="0"/>
              <w:left w:val="nil"/>
              <w:bottom w:val="single" w:color="000000" w:sz="4" w:space="0"/>
              <w:right w:val="single" w:color="000000" w:sz="4" w:space="0"/>
            </w:tcBorders>
            <w:vAlign w:val="center"/>
          </w:tcPr>
          <w:p w14:paraId="0D6B883A">
            <w:pPr>
              <w:rPr>
                <w:rFonts w:hint="eastAsia" w:ascii="宋体" w:hAnsi="宋体" w:eastAsia="宋体" w:cs="宋体"/>
                <w:sz w:val="22"/>
                <w:szCs w:val="22"/>
                <w:highlight w:val="none"/>
              </w:rPr>
            </w:pPr>
            <w:r>
              <w:rPr>
                <w:rFonts w:hint="eastAsia" w:ascii="宋体" w:hAnsi="宋体" w:eastAsia="宋体" w:cs="宋体"/>
                <w:sz w:val="22"/>
                <w:szCs w:val="22"/>
                <w:highlight w:val="none"/>
              </w:rPr>
              <w:t>配管</w:t>
            </w:r>
          </w:p>
        </w:tc>
        <w:tc>
          <w:tcPr>
            <w:tcW w:w="6438" w:type="dxa"/>
            <w:tcBorders>
              <w:top w:val="single" w:color="000000" w:sz="4" w:space="0"/>
              <w:left w:val="nil"/>
              <w:bottom w:val="single" w:color="000000" w:sz="4" w:space="0"/>
              <w:right w:val="single" w:color="000000" w:sz="4" w:space="0"/>
            </w:tcBorders>
            <w:vAlign w:val="center"/>
          </w:tcPr>
          <w:p w14:paraId="7155D4E6">
            <w:pPr>
              <w:rPr>
                <w:rFonts w:hint="eastAsia" w:ascii="宋体" w:hAnsi="宋体" w:eastAsia="宋体" w:cs="宋体"/>
                <w:sz w:val="22"/>
                <w:szCs w:val="22"/>
                <w:highlight w:val="none"/>
              </w:rPr>
            </w:pPr>
            <w:r>
              <w:rPr>
                <w:rFonts w:hint="eastAsia" w:ascii="宋体" w:hAnsi="宋体" w:eastAsia="宋体" w:cs="宋体"/>
                <w:sz w:val="22"/>
                <w:szCs w:val="22"/>
                <w:highlight w:val="none"/>
              </w:rPr>
              <w:t>JDG20</w:t>
            </w:r>
          </w:p>
        </w:tc>
        <w:tc>
          <w:tcPr>
            <w:tcW w:w="732" w:type="dxa"/>
            <w:tcBorders>
              <w:top w:val="single" w:color="000000" w:sz="4" w:space="0"/>
              <w:left w:val="nil"/>
              <w:bottom w:val="single" w:color="000000" w:sz="4" w:space="0"/>
              <w:right w:val="single" w:color="000000" w:sz="4" w:space="0"/>
            </w:tcBorders>
            <w:vAlign w:val="center"/>
          </w:tcPr>
          <w:p w14:paraId="04D56A1E">
            <w:pPr>
              <w:rPr>
                <w:rFonts w:hint="eastAsia" w:ascii="宋体" w:hAnsi="宋体" w:eastAsia="宋体" w:cs="宋体"/>
                <w:sz w:val="22"/>
                <w:szCs w:val="22"/>
                <w:highlight w:val="none"/>
              </w:rPr>
            </w:pPr>
            <w:r>
              <w:rPr>
                <w:rFonts w:hint="eastAsia" w:ascii="宋体" w:hAnsi="宋体" w:eastAsia="宋体" w:cs="宋体"/>
                <w:sz w:val="22"/>
                <w:szCs w:val="22"/>
                <w:highlight w:val="none"/>
              </w:rPr>
              <w:t>2000</w:t>
            </w:r>
          </w:p>
        </w:tc>
        <w:tc>
          <w:tcPr>
            <w:tcW w:w="743" w:type="dxa"/>
            <w:tcBorders>
              <w:top w:val="single" w:color="000000" w:sz="4" w:space="0"/>
              <w:left w:val="nil"/>
              <w:bottom w:val="single" w:color="000000" w:sz="4" w:space="0"/>
              <w:right w:val="single" w:color="000000" w:sz="4" w:space="0"/>
            </w:tcBorders>
            <w:vAlign w:val="center"/>
          </w:tcPr>
          <w:p w14:paraId="0A54A1A5">
            <w:pPr>
              <w:rPr>
                <w:rFonts w:hint="eastAsia" w:ascii="宋体" w:hAnsi="宋体" w:eastAsia="宋体" w:cs="宋体"/>
                <w:sz w:val="22"/>
                <w:szCs w:val="22"/>
                <w:highlight w:val="none"/>
              </w:rPr>
            </w:pPr>
            <w:r>
              <w:rPr>
                <w:rFonts w:hint="eastAsia" w:ascii="宋体" w:hAnsi="宋体" w:eastAsia="宋体" w:cs="宋体"/>
                <w:sz w:val="22"/>
                <w:szCs w:val="22"/>
                <w:highlight w:val="none"/>
              </w:rPr>
              <w:t>米</w:t>
            </w:r>
          </w:p>
        </w:tc>
      </w:tr>
      <w:tr w14:paraId="29596EDC">
        <w:tblPrEx>
          <w:tblCellMar>
            <w:top w:w="0" w:type="dxa"/>
            <w:left w:w="108" w:type="dxa"/>
            <w:bottom w:w="0" w:type="dxa"/>
            <w:right w:w="108" w:type="dxa"/>
          </w:tblCellMar>
        </w:tblPrEx>
        <w:trPr>
          <w:trHeight w:val="314" w:hRule="atLeast"/>
          <w:jc w:val="center"/>
        </w:trPr>
        <w:tc>
          <w:tcPr>
            <w:tcW w:w="9580" w:type="dxa"/>
            <w:gridSpan w:val="5"/>
            <w:tcBorders>
              <w:top w:val="single" w:color="000000" w:sz="4" w:space="0"/>
              <w:left w:val="single" w:color="000000" w:sz="4" w:space="0"/>
              <w:bottom w:val="single" w:color="000000" w:sz="4" w:space="0"/>
              <w:right w:val="single" w:color="000000" w:sz="4" w:space="0"/>
            </w:tcBorders>
            <w:vAlign w:val="center"/>
          </w:tcPr>
          <w:p w14:paraId="3E5DA395">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中心机房</w:t>
            </w:r>
          </w:p>
        </w:tc>
      </w:tr>
      <w:tr w14:paraId="632278DA">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nil"/>
            </w:tcBorders>
            <w:vAlign w:val="center"/>
          </w:tcPr>
          <w:p w14:paraId="66FEBEB1">
            <w:pPr>
              <w:rPr>
                <w:rFonts w:hint="eastAsia" w:ascii="宋体" w:hAnsi="宋体" w:eastAsia="宋体" w:cs="宋体"/>
                <w:sz w:val="22"/>
                <w:szCs w:val="22"/>
                <w:highlight w:val="none"/>
              </w:rPr>
            </w:pPr>
            <w:r>
              <w:rPr>
                <w:rFonts w:hint="eastAsia" w:ascii="宋体" w:hAnsi="宋体" w:eastAsia="宋体" w:cs="宋体"/>
                <w:sz w:val="22"/>
                <w:szCs w:val="22"/>
                <w:highlight w:val="none"/>
              </w:rPr>
              <w:t>64</w:t>
            </w:r>
          </w:p>
        </w:tc>
        <w:tc>
          <w:tcPr>
            <w:tcW w:w="1173" w:type="dxa"/>
            <w:tcBorders>
              <w:top w:val="single" w:color="000000" w:sz="4" w:space="0"/>
              <w:left w:val="single" w:color="000000" w:sz="4" w:space="0"/>
              <w:bottom w:val="single" w:color="000000" w:sz="4" w:space="0"/>
              <w:right w:val="single" w:color="000000" w:sz="4" w:space="0"/>
            </w:tcBorders>
            <w:vAlign w:val="center"/>
          </w:tcPr>
          <w:p w14:paraId="55E68529">
            <w:pPr>
              <w:rPr>
                <w:rFonts w:hint="eastAsia" w:ascii="宋体" w:hAnsi="宋体" w:eastAsia="宋体" w:cs="宋体"/>
                <w:sz w:val="22"/>
                <w:szCs w:val="22"/>
                <w:highlight w:val="none"/>
              </w:rPr>
            </w:pPr>
            <w:r>
              <w:rPr>
                <w:rFonts w:hint="eastAsia" w:ascii="宋体" w:hAnsi="宋体" w:eastAsia="宋体" w:cs="宋体"/>
                <w:sz w:val="22"/>
                <w:szCs w:val="22"/>
                <w:highlight w:val="none"/>
              </w:rPr>
              <w:t>跳线</w:t>
            </w:r>
          </w:p>
        </w:tc>
        <w:tc>
          <w:tcPr>
            <w:tcW w:w="6438" w:type="dxa"/>
            <w:tcBorders>
              <w:top w:val="single" w:color="000000" w:sz="4" w:space="0"/>
              <w:left w:val="nil"/>
              <w:bottom w:val="single" w:color="000000" w:sz="4" w:space="0"/>
              <w:right w:val="single" w:color="000000" w:sz="4" w:space="0"/>
            </w:tcBorders>
            <w:vAlign w:val="center"/>
          </w:tcPr>
          <w:p w14:paraId="078F4F36">
            <w:pPr>
              <w:rPr>
                <w:rFonts w:hint="eastAsia" w:ascii="宋体" w:hAnsi="宋体" w:eastAsia="宋体" w:cs="宋体"/>
                <w:sz w:val="22"/>
                <w:szCs w:val="22"/>
                <w:highlight w:val="none"/>
              </w:rPr>
            </w:pPr>
            <w:r>
              <w:rPr>
                <w:rFonts w:hint="eastAsia" w:ascii="宋体" w:hAnsi="宋体" w:eastAsia="宋体" w:cs="宋体"/>
                <w:sz w:val="22"/>
                <w:szCs w:val="22"/>
                <w:highlight w:val="none"/>
              </w:rPr>
              <w:t>根据现场</w:t>
            </w:r>
          </w:p>
        </w:tc>
        <w:tc>
          <w:tcPr>
            <w:tcW w:w="732" w:type="dxa"/>
            <w:tcBorders>
              <w:top w:val="single" w:color="000000" w:sz="4" w:space="0"/>
              <w:left w:val="nil"/>
              <w:bottom w:val="single" w:color="000000" w:sz="4" w:space="0"/>
              <w:right w:val="single" w:color="000000" w:sz="4" w:space="0"/>
            </w:tcBorders>
            <w:vAlign w:val="center"/>
          </w:tcPr>
          <w:p w14:paraId="1FDE91E0">
            <w:pPr>
              <w:rPr>
                <w:rFonts w:hint="eastAsia" w:ascii="宋体" w:hAnsi="宋体" w:eastAsia="宋体" w:cs="宋体"/>
                <w:sz w:val="22"/>
                <w:szCs w:val="22"/>
                <w:highlight w:val="none"/>
              </w:rPr>
            </w:pPr>
            <w:r>
              <w:rPr>
                <w:rFonts w:hint="eastAsia" w:ascii="宋体" w:hAnsi="宋体" w:eastAsia="宋体" w:cs="宋体"/>
                <w:sz w:val="22"/>
                <w:szCs w:val="22"/>
                <w:highlight w:val="none"/>
              </w:rPr>
              <w:t>15</w:t>
            </w:r>
          </w:p>
        </w:tc>
        <w:tc>
          <w:tcPr>
            <w:tcW w:w="743" w:type="dxa"/>
            <w:tcBorders>
              <w:top w:val="single" w:color="000000" w:sz="4" w:space="0"/>
              <w:left w:val="nil"/>
              <w:bottom w:val="single" w:color="000000" w:sz="4" w:space="0"/>
              <w:right w:val="single" w:color="000000" w:sz="4" w:space="0"/>
            </w:tcBorders>
            <w:vAlign w:val="center"/>
          </w:tcPr>
          <w:p w14:paraId="388F0E40">
            <w:pPr>
              <w:rPr>
                <w:rFonts w:hint="eastAsia" w:ascii="宋体" w:hAnsi="宋体" w:eastAsia="宋体" w:cs="宋体"/>
                <w:sz w:val="22"/>
                <w:szCs w:val="22"/>
                <w:highlight w:val="none"/>
              </w:rPr>
            </w:pPr>
            <w:r>
              <w:rPr>
                <w:rFonts w:hint="eastAsia" w:ascii="宋体" w:hAnsi="宋体" w:eastAsia="宋体" w:cs="宋体"/>
                <w:sz w:val="22"/>
                <w:szCs w:val="22"/>
                <w:highlight w:val="none"/>
              </w:rPr>
              <w:t>条</w:t>
            </w:r>
          </w:p>
        </w:tc>
      </w:tr>
      <w:tr w14:paraId="11814C26">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3C83279A">
            <w:pPr>
              <w:rPr>
                <w:rFonts w:hint="eastAsia" w:ascii="宋体" w:hAnsi="宋体" w:eastAsia="宋体" w:cs="宋体"/>
                <w:sz w:val="22"/>
                <w:szCs w:val="22"/>
                <w:highlight w:val="none"/>
              </w:rPr>
            </w:pPr>
            <w:r>
              <w:rPr>
                <w:rFonts w:hint="eastAsia" w:ascii="宋体" w:hAnsi="宋体" w:eastAsia="宋体" w:cs="宋体"/>
                <w:sz w:val="22"/>
                <w:szCs w:val="22"/>
                <w:highlight w:val="none"/>
              </w:rPr>
              <w:t>65</w:t>
            </w:r>
          </w:p>
        </w:tc>
        <w:tc>
          <w:tcPr>
            <w:tcW w:w="1173" w:type="dxa"/>
            <w:tcBorders>
              <w:top w:val="single" w:color="000000" w:sz="4" w:space="0"/>
              <w:left w:val="single" w:color="000000" w:sz="4" w:space="0"/>
              <w:bottom w:val="single" w:color="000000" w:sz="4" w:space="0"/>
              <w:right w:val="single" w:color="000000" w:sz="4" w:space="0"/>
            </w:tcBorders>
            <w:vAlign w:val="center"/>
          </w:tcPr>
          <w:p w14:paraId="0E9301B6">
            <w:pPr>
              <w:rPr>
                <w:rFonts w:hint="eastAsia" w:ascii="宋体" w:hAnsi="宋体" w:eastAsia="宋体" w:cs="宋体"/>
                <w:sz w:val="22"/>
                <w:szCs w:val="22"/>
                <w:highlight w:val="none"/>
              </w:rPr>
            </w:pPr>
            <w:r>
              <w:rPr>
                <w:rFonts w:hint="eastAsia" w:ascii="宋体" w:hAnsi="宋体" w:eastAsia="宋体" w:cs="宋体"/>
                <w:sz w:val="22"/>
                <w:szCs w:val="22"/>
                <w:highlight w:val="none"/>
              </w:rPr>
              <w:t>防火墙</w:t>
            </w:r>
          </w:p>
        </w:tc>
        <w:tc>
          <w:tcPr>
            <w:tcW w:w="6438" w:type="dxa"/>
            <w:tcBorders>
              <w:top w:val="single" w:color="000000" w:sz="4" w:space="0"/>
              <w:left w:val="nil"/>
              <w:bottom w:val="single" w:color="000000" w:sz="4" w:space="0"/>
              <w:right w:val="single" w:color="000000" w:sz="4" w:space="0"/>
            </w:tcBorders>
            <w:vAlign w:val="center"/>
          </w:tcPr>
          <w:p w14:paraId="38B55086">
            <w:pP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1、要求固化千兆电口数量≥8个；固化千兆光口数量≥1个；固化万兆光口数量≥1个；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 xml:space="preserve">2、支持可插拔企业级硬盘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3、三层网络吞吐≥1Gbps ，最大可支持扩展三层网络吞吐≥3Gbps ，IPS吞吐量≥800Mbps，最大可支持扩展IPS吞吐量≥1.2Gbps；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4、要求能够通过软件授权灵活控制防火墙性能；最大可支持扩展三层网络吞吐≥3Gbps ，要求能够显示当前可用性能、可继续新增性能，</w:t>
            </w:r>
            <w:r>
              <w:rPr>
                <w:rFonts w:hint="eastAsia" w:ascii="宋体" w:hAnsi="宋体" w:eastAsia="宋体" w:cs="宋体"/>
                <w:b/>
                <w:bCs/>
                <w:sz w:val="24"/>
                <w:szCs w:val="24"/>
                <w:highlight w:val="none"/>
              </w:rPr>
              <w:t>提供产品功能界面截图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5、支持路由模式、透明模式、混合模式；</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6、支持对欺骗攻击、注入攻击、中间人攻击、跨站请求伪造、跨站脚本攻击、代码执行、释放重利用等多种类别的威胁进行检测和防御；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7、支持基于流量学习的方式对网内资产的互访关系进行梳理，可视化展示目标资产的端口的访问关系，包括：访问源IP、命中策略、阻断次数、最近一次阻断时间等信息；</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8、支持策略模拟功能，可提供一个虚拟的策略空间来对运行创建的模拟策略，模拟策略不会对真实业务流量产生影响 ，但可以把模拟策略的执行结果与现有的真实策略的不同的处置动作进行对比展现，方便用户判模拟策略是否会对重要业务产生不良影响，如模拟策略符合用户需求，可一键转化为真实策略，</w:t>
            </w:r>
            <w:r>
              <w:rPr>
                <w:rFonts w:hint="eastAsia" w:ascii="宋体" w:hAnsi="宋体" w:eastAsia="宋体" w:cs="宋体"/>
                <w:b/>
                <w:bCs/>
                <w:sz w:val="24"/>
                <w:szCs w:val="24"/>
                <w:highlight w:val="none"/>
              </w:rPr>
              <w:t>提供产品功能界面截图</w:t>
            </w:r>
          </w:p>
        </w:tc>
        <w:tc>
          <w:tcPr>
            <w:tcW w:w="732" w:type="dxa"/>
            <w:tcBorders>
              <w:top w:val="single" w:color="000000" w:sz="4" w:space="0"/>
              <w:left w:val="nil"/>
              <w:bottom w:val="single" w:color="000000" w:sz="4" w:space="0"/>
              <w:right w:val="single" w:color="000000" w:sz="4" w:space="0"/>
            </w:tcBorders>
            <w:vAlign w:val="center"/>
          </w:tcPr>
          <w:p w14:paraId="1EDF015E">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6C44411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64BADFC">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285303FB">
            <w:pPr>
              <w:rPr>
                <w:rFonts w:hint="eastAsia" w:ascii="宋体" w:hAnsi="宋体" w:eastAsia="宋体" w:cs="宋体"/>
                <w:sz w:val="22"/>
                <w:szCs w:val="22"/>
                <w:highlight w:val="none"/>
              </w:rPr>
            </w:pPr>
            <w:r>
              <w:rPr>
                <w:rFonts w:hint="eastAsia" w:ascii="宋体" w:hAnsi="宋体" w:eastAsia="宋体" w:cs="宋体"/>
                <w:sz w:val="22"/>
                <w:szCs w:val="22"/>
                <w:highlight w:val="none"/>
              </w:rPr>
              <w:t>66</w:t>
            </w:r>
          </w:p>
        </w:tc>
        <w:tc>
          <w:tcPr>
            <w:tcW w:w="1173" w:type="dxa"/>
            <w:tcBorders>
              <w:top w:val="single" w:color="000000" w:sz="4" w:space="0"/>
              <w:left w:val="single" w:color="000000" w:sz="4" w:space="0"/>
              <w:bottom w:val="single" w:color="000000" w:sz="4" w:space="0"/>
              <w:right w:val="single" w:color="000000" w:sz="4" w:space="0"/>
            </w:tcBorders>
            <w:vAlign w:val="center"/>
          </w:tcPr>
          <w:p w14:paraId="13CC742D">
            <w:pPr>
              <w:rPr>
                <w:rFonts w:hint="eastAsia" w:ascii="宋体" w:hAnsi="宋体" w:eastAsia="宋体" w:cs="宋体"/>
                <w:sz w:val="22"/>
                <w:szCs w:val="22"/>
                <w:highlight w:val="none"/>
              </w:rPr>
            </w:pPr>
            <w:r>
              <w:rPr>
                <w:rFonts w:hint="eastAsia" w:ascii="宋体" w:hAnsi="宋体" w:eastAsia="宋体" w:cs="宋体"/>
                <w:sz w:val="22"/>
                <w:szCs w:val="22"/>
                <w:highlight w:val="none"/>
              </w:rPr>
              <w:t>路由器网关</w:t>
            </w:r>
          </w:p>
        </w:tc>
        <w:tc>
          <w:tcPr>
            <w:tcW w:w="6438" w:type="dxa"/>
            <w:tcBorders>
              <w:top w:val="single" w:color="000000" w:sz="4" w:space="0"/>
              <w:left w:val="nil"/>
              <w:bottom w:val="single" w:color="000000" w:sz="4" w:space="0"/>
              <w:right w:val="single" w:color="000000" w:sz="4" w:space="0"/>
            </w:tcBorders>
            <w:vAlign w:val="center"/>
          </w:tcPr>
          <w:p w14:paraId="25919A79">
            <w:pPr>
              <w:numPr>
                <w:ilvl w:val="0"/>
                <w:numId w:val="4"/>
              </w:numPr>
              <w:rPr>
                <w:rFonts w:hint="eastAsia" w:ascii="宋体" w:hAnsi="宋体" w:eastAsia="宋体" w:cs="宋体"/>
                <w:sz w:val="22"/>
                <w:szCs w:val="22"/>
                <w:highlight w:val="none"/>
              </w:rPr>
            </w:pPr>
            <w:r>
              <w:rPr>
                <w:rFonts w:hint="eastAsia" w:ascii="宋体" w:hAnsi="宋体" w:eastAsia="宋体" w:cs="宋体"/>
                <w:sz w:val="22"/>
                <w:szCs w:val="22"/>
                <w:highlight w:val="none"/>
              </w:rPr>
              <w:t>标准1U设备，非X86多核硬件体系架构，固化千兆电口≥6个，2个USB口 1个固化光口；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2、设备配置吞吐量≥1.2GB，用户规模≥350终端，</w:t>
            </w:r>
          </w:p>
          <w:p w14:paraId="5DDFC94E">
            <w:pPr>
              <w:rPr>
                <w:rFonts w:hint="eastAsia" w:ascii="宋体" w:hAnsi="宋体" w:eastAsia="宋体" w:cs="宋体"/>
                <w:sz w:val="22"/>
                <w:szCs w:val="22"/>
                <w:highlight w:val="none"/>
              </w:rPr>
            </w:pPr>
            <w:r>
              <w:rPr>
                <w:rFonts w:hint="eastAsia" w:ascii="宋体" w:hAnsi="宋体" w:eastAsia="宋体" w:cs="宋体"/>
                <w:sz w:val="22"/>
                <w:szCs w:val="22"/>
                <w:highlight w:val="none"/>
              </w:rPr>
              <w:t>3、为保证在多条外网线路情况下带宽的合理分配使用，设备应该支持多链路负载均衡；</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4、为满足数据包按照用户指定的策略进行转发，应该支持策略路由，如：一个策略可以指定从某个网络发出的数据包只能转发到某个特定的接口；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5、内置无线控制器功能，可以直接管理AP，最大支持管理32个AP。支持常规防火墙功能；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6、支持特定外部网络资源和内部特定用户的免认证功能。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7、设备能够发现私接路由（或者共享软件等）共享网络的行为。</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8、能够实时看到各级流控策略的状态：包括所属线路、瞬时速率、通道占用比例、用户数、保证带宽、最大带宽、启用状态等。</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9、支持通过抑制P2P流量，能够有对P2P软件进行限速从而避免流量浪费，提升外网带宽利用率</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10、为方便用户远程接入，设备需支持SSL VPN，并提供10路免费SSL VPN接入授权</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 xml:space="preserve"> </w:t>
            </w:r>
          </w:p>
        </w:tc>
        <w:tc>
          <w:tcPr>
            <w:tcW w:w="732" w:type="dxa"/>
            <w:tcBorders>
              <w:top w:val="single" w:color="000000" w:sz="4" w:space="0"/>
              <w:left w:val="nil"/>
              <w:bottom w:val="single" w:color="000000" w:sz="4" w:space="0"/>
              <w:right w:val="single" w:color="000000" w:sz="4" w:space="0"/>
            </w:tcBorders>
            <w:vAlign w:val="center"/>
          </w:tcPr>
          <w:p w14:paraId="6D3A9BC3">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7C766D4A">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32A7C40F">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005E915D">
            <w:pPr>
              <w:rPr>
                <w:rFonts w:hint="eastAsia" w:ascii="宋体" w:hAnsi="宋体" w:eastAsia="宋体" w:cs="宋体"/>
                <w:sz w:val="22"/>
                <w:szCs w:val="22"/>
                <w:highlight w:val="none"/>
              </w:rPr>
            </w:pPr>
            <w:r>
              <w:rPr>
                <w:rFonts w:hint="eastAsia" w:ascii="宋体" w:hAnsi="宋体" w:eastAsia="宋体" w:cs="宋体"/>
                <w:sz w:val="22"/>
                <w:szCs w:val="22"/>
                <w:highlight w:val="none"/>
              </w:rPr>
              <w:t>67</w:t>
            </w:r>
          </w:p>
        </w:tc>
        <w:tc>
          <w:tcPr>
            <w:tcW w:w="1173" w:type="dxa"/>
            <w:tcBorders>
              <w:top w:val="single" w:color="000000" w:sz="4" w:space="0"/>
              <w:left w:val="single" w:color="000000" w:sz="4" w:space="0"/>
              <w:bottom w:val="single" w:color="000000" w:sz="4" w:space="0"/>
              <w:right w:val="single" w:color="000000" w:sz="4" w:space="0"/>
            </w:tcBorders>
            <w:vAlign w:val="center"/>
          </w:tcPr>
          <w:p w14:paraId="46FB5714">
            <w:pPr>
              <w:rPr>
                <w:rFonts w:hint="eastAsia" w:ascii="宋体" w:hAnsi="宋体" w:eastAsia="宋体" w:cs="宋体"/>
                <w:sz w:val="22"/>
                <w:szCs w:val="22"/>
                <w:highlight w:val="none"/>
              </w:rPr>
            </w:pPr>
            <w:r>
              <w:rPr>
                <w:rFonts w:hint="eastAsia" w:ascii="宋体" w:hAnsi="宋体" w:eastAsia="宋体" w:cs="宋体"/>
                <w:sz w:val="22"/>
                <w:szCs w:val="22"/>
                <w:highlight w:val="none"/>
              </w:rPr>
              <w:t>平台存储</w:t>
            </w:r>
          </w:p>
        </w:tc>
        <w:tc>
          <w:tcPr>
            <w:tcW w:w="6438" w:type="dxa"/>
            <w:tcBorders>
              <w:top w:val="single" w:color="000000" w:sz="4" w:space="0"/>
              <w:left w:val="nil"/>
              <w:bottom w:val="single" w:color="000000" w:sz="4" w:space="0"/>
              <w:right w:val="single" w:color="000000" w:sz="4" w:space="0"/>
            </w:tcBorders>
            <w:vAlign w:val="center"/>
          </w:tcPr>
          <w:p w14:paraId="3348803F">
            <w:pPr>
              <w:rPr>
                <w:rFonts w:hint="eastAsia" w:ascii="宋体" w:hAnsi="宋体" w:eastAsia="宋体" w:cs="宋体"/>
                <w:sz w:val="22"/>
                <w:szCs w:val="22"/>
                <w:highlight w:val="none"/>
              </w:rPr>
            </w:pPr>
            <w:r>
              <w:rPr>
                <w:rFonts w:hint="eastAsia" w:ascii="宋体" w:hAnsi="宋体" w:eastAsia="宋体" w:cs="宋体"/>
                <w:sz w:val="22"/>
                <w:szCs w:val="22"/>
                <w:highlight w:val="none"/>
              </w:rPr>
              <w:t>1、服务器配置：≥1颗64位多核处理器，≥4GB内存，内存支持扩展到≥256GB，内置SSD固态硬盘（可以扩展到4个SSD作为缓存盘），配置≥3个风扇，支持风扇热插拔冗余温控调速风扇；支持热插拔1+1AC220V ；</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2、标配≥4个千兆网口，支持4个PCI-E3.0，或可扩展 RS485 接口、eSATA 接口，可扩展至 15个千兆网口，或增配 12个 10Gb /25Gb光纤接口；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3、支持硬盘热插拔插槽；支持硬盘热插拔设备在读写数据时，热插拔设备内的任意块硬盘，设备正常运行不宕机，硬盘不损坏，数据不丢失，业务不中断。</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应能接入并存储4096Mbps视频图像，同时转发4096Mbps的视频图像，同时下载4096Mbps的视频图像；同时回放1400Mbps的视频图像；在转发模式下，可进行4096路2Mbps视频码流转发；在总带宽不变的情况下，接入、转发、回放间的性能值可自由调整。</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9、设备具有多个系统镜像，当主用系统出现故障时，备用系统可接替主用系统工作，且支持通过任一备用系统对原主用系统进行修复。</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10、支持硬盘灯提示功能。当系统检查到硬盘损坏、坏块太多、读写大量异常或者无法获取硬盘信息等问题，硬盘会被定义为坏盘，通过用户界面硬盘位标识为灰色，硬件上硬盘灯显示为红色长亮；当硬盘指示灯为蓝色时，硬盘状态正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11、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12、可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13、在web页面可以指定归档路径，支持实时流同时录像和归档，归档的数据可以使用通用播放器播放；归档路径在web页面可以灵活配置，支持多级目录管理模式，针对不同目录，可以配置不同权限；支持视频、图片、文件多种数据类型归档。</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14、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15、支持页面向导型快速配置，在配置前期，对设备进行全面的检测，包括物理环境，域环境，平台环境进行全面扫描，针对发现的异常，给出对应的提示，会明确指出异常，包括硬盘数量异常、docker服务异常、镜像等情况。</w:t>
            </w:r>
            <w:r>
              <w:rPr>
                <w:rFonts w:hint="eastAsia" w:ascii="宋体" w:hAnsi="宋体" w:eastAsia="宋体" w:cs="宋体"/>
                <w:b/>
                <w:bCs/>
                <w:sz w:val="24"/>
                <w:szCs w:val="24"/>
                <w:highlight w:val="none"/>
              </w:rPr>
              <w:t>（投标时需提供第三方权威检测机构出具检验报告复印件并加盖公章）</w:t>
            </w:r>
          </w:p>
        </w:tc>
        <w:tc>
          <w:tcPr>
            <w:tcW w:w="732" w:type="dxa"/>
            <w:tcBorders>
              <w:top w:val="single" w:color="000000" w:sz="4" w:space="0"/>
              <w:left w:val="nil"/>
              <w:bottom w:val="single" w:color="000000" w:sz="4" w:space="0"/>
              <w:right w:val="single" w:color="000000" w:sz="4" w:space="0"/>
            </w:tcBorders>
            <w:vAlign w:val="center"/>
          </w:tcPr>
          <w:p w14:paraId="7F6CBAEA">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094B8E89">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3B08C37">
        <w:tblPrEx>
          <w:tblCellMar>
            <w:top w:w="0" w:type="dxa"/>
            <w:left w:w="108" w:type="dxa"/>
            <w:bottom w:w="0" w:type="dxa"/>
            <w:right w:w="108" w:type="dxa"/>
          </w:tblCellMar>
        </w:tblPrEx>
        <w:trPr>
          <w:trHeight w:val="314" w:hRule="atLeast"/>
          <w:jc w:val="center"/>
        </w:trPr>
        <w:tc>
          <w:tcPr>
            <w:tcW w:w="494" w:type="dxa"/>
            <w:tcBorders>
              <w:top w:val="single" w:color="000000" w:sz="4" w:space="0"/>
              <w:left w:val="single" w:color="000000" w:sz="4" w:space="0"/>
              <w:bottom w:val="single" w:color="000000" w:sz="4" w:space="0"/>
              <w:right w:val="nil"/>
            </w:tcBorders>
            <w:vAlign w:val="center"/>
          </w:tcPr>
          <w:p w14:paraId="69194651">
            <w:pPr>
              <w:rPr>
                <w:rFonts w:hint="eastAsia" w:ascii="宋体" w:hAnsi="宋体" w:eastAsia="宋体" w:cs="宋体"/>
                <w:sz w:val="22"/>
                <w:szCs w:val="22"/>
                <w:highlight w:val="none"/>
              </w:rPr>
            </w:pPr>
            <w:r>
              <w:rPr>
                <w:rFonts w:hint="eastAsia" w:ascii="宋体" w:hAnsi="宋体" w:eastAsia="宋体" w:cs="宋体"/>
                <w:sz w:val="22"/>
                <w:szCs w:val="22"/>
                <w:highlight w:val="none"/>
              </w:rPr>
              <w:t>68</w:t>
            </w:r>
          </w:p>
        </w:tc>
        <w:tc>
          <w:tcPr>
            <w:tcW w:w="1173" w:type="dxa"/>
            <w:tcBorders>
              <w:top w:val="single" w:color="000000" w:sz="4" w:space="0"/>
              <w:left w:val="single" w:color="000000" w:sz="4" w:space="0"/>
              <w:bottom w:val="single" w:color="000000" w:sz="4" w:space="0"/>
              <w:right w:val="single" w:color="000000" w:sz="4" w:space="0"/>
            </w:tcBorders>
            <w:vAlign w:val="center"/>
          </w:tcPr>
          <w:p w14:paraId="09AB8D96">
            <w:pPr>
              <w:rPr>
                <w:rFonts w:hint="eastAsia" w:ascii="宋体" w:hAnsi="宋体" w:eastAsia="宋体" w:cs="宋体"/>
                <w:sz w:val="22"/>
                <w:szCs w:val="22"/>
                <w:highlight w:val="none"/>
              </w:rPr>
            </w:pPr>
            <w:r>
              <w:rPr>
                <w:rFonts w:hint="eastAsia" w:ascii="宋体" w:hAnsi="宋体" w:eastAsia="宋体" w:cs="宋体"/>
                <w:sz w:val="22"/>
                <w:szCs w:val="22"/>
                <w:highlight w:val="none"/>
              </w:rPr>
              <w:t>存储硬盘</w:t>
            </w:r>
          </w:p>
        </w:tc>
        <w:tc>
          <w:tcPr>
            <w:tcW w:w="6438" w:type="dxa"/>
            <w:tcBorders>
              <w:top w:val="single" w:color="000000" w:sz="4" w:space="0"/>
              <w:left w:val="nil"/>
              <w:bottom w:val="single" w:color="000000" w:sz="4" w:space="0"/>
              <w:right w:val="single" w:color="000000" w:sz="4" w:space="0"/>
            </w:tcBorders>
            <w:vAlign w:val="center"/>
          </w:tcPr>
          <w:p w14:paraId="15636626">
            <w:pPr>
              <w:rPr>
                <w:rFonts w:hint="eastAsia" w:ascii="宋体" w:hAnsi="宋体" w:eastAsia="宋体" w:cs="宋体"/>
                <w:sz w:val="22"/>
                <w:szCs w:val="22"/>
                <w:highlight w:val="none"/>
              </w:rPr>
            </w:pPr>
            <w:r>
              <w:rPr>
                <w:rFonts w:hint="eastAsia" w:ascii="宋体" w:hAnsi="宋体" w:eastAsia="宋体" w:cs="宋体"/>
                <w:sz w:val="22"/>
                <w:szCs w:val="22"/>
                <w:highlight w:val="none"/>
              </w:rPr>
              <w:t>专用硬盘4000G</w:t>
            </w:r>
          </w:p>
        </w:tc>
        <w:tc>
          <w:tcPr>
            <w:tcW w:w="732" w:type="dxa"/>
            <w:tcBorders>
              <w:top w:val="single" w:color="000000" w:sz="4" w:space="0"/>
              <w:left w:val="nil"/>
              <w:bottom w:val="single" w:color="000000" w:sz="4" w:space="0"/>
              <w:right w:val="single" w:color="000000" w:sz="4" w:space="0"/>
            </w:tcBorders>
            <w:vAlign w:val="center"/>
          </w:tcPr>
          <w:p w14:paraId="21526B31">
            <w:pPr>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743" w:type="dxa"/>
            <w:tcBorders>
              <w:top w:val="single" w:color="000000" w:sz="4" w:space="0"/>
              <w:left w:val="nil"/>
              <w:bottom w:val="single" w:color="000000" w:sz="4" w:space="0"/>
              <w:right w:val="single" w:color="000000" w:sz="4" w:space="0"/>
            </w:tcBorders>
            <w:vAlign w:val="center"/>
          </w:tcPr>
          <w:p w14:paraId="71E6F0CB">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4D9CDBE">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66FFE62E">
            <w:pPr>
              <w:rPr>
                <w:rFonts w:hint="eastAsia" w:ascii="宋体" w:hAnsi="宋体" w:eastAsia="宋体" w:cs="宋体"/>
                <w:sz w:val="22"/>
                <w:szCs w:val="22"/>
                <w:highlight w:val="none"/>
              </w:rPr>
            </w:pPr>
            <w:r>
              <w:rPr>
                <w:rFonts w:hint="eastAsia" w:ascii="宋体" w:hAnsi="宋体" w:eastAsia="宋体" w:cs="宋体"/>
                <w:sz w:val="22"/>
                <w:szCs w:val="22"/>
                <w:highlight w:val="none"/>
              </w:rPr>
              <w:t>69</w:t>
            </w:r>
          </w:p>
        </w:tc>
        <w:tc>
          <w:tcPr>
            <w:tcW w:w="1173" w:type="dxa"/>
            <w:tcBorders>
              <w:top w:val="single" w:color="000000" w:sz="4" w:space="0"/>
              <w:left w:val="single" w:color="000000" w:sz="4" w:space="0"/>
              <w:bottom w:val="single" w:color="000000" w:sz="4" w:space="0"/>
              <w:right w:val="single" w:color="000000" w:sz="4" w:space="0"/>
            </w:tcBorders>
            <w:vAlign w:val="center"/>
          </w:tcPr>
          <w:p w14:paraId="022E6881">
            <w:pPr>
              <w:rPr>
                <w:rFonts w:hint="eastAsia" w:ascii="宋体" w:hAnsi="宋体" w:eastAsia="宋体" w:cs="宋体"/>
                <w:sz w:val="22"/>
                <w:szCs w:val="22"/>
                <w:highlight w:val="none"/>
              </w:rPr>
            </w:pPr>
            <w:r>
              <w:rPr>
                <w:rFonts w:hint="eastAsia" w:ascii="宋体" w:hAnsi="宋体" w:eastAsia="宋体" w:cs="宋体"/>
                <w:sz w:val="22"/>
                <w:szCs w:val="22"/>
                <w:highlight w:val="none"/>
              </w:rPr>
              <w:t>汇聚交换机</w:t>
            </w:r>
          </w:p>
        </w:tc>
        <w:tc>
          <w:tcPr>
            <w:tcW w:w="6438" w:type="dxa"/>
            <w:tcBorders>
              <w:top w:val="single" w:color="000000" w:sz="4" w:space="0"/>
              <w:left w:val="nil"/>
              <w:bottom w:val="single" w:color="000000" w:sz="4" w:space="0"/>
              <w:right w:val="single" w:color="000000" w:sz="4" w:space="0"/>
            </w:tcBorders>
            <w:vAlign w:val="center"/>
          </w:tcPr>
          <w:p w14:paraId="496BBEA8">
            <w:pPr>
              <w:rPr>
                <w:rFonts w:hint="eastAsia" w:ascii="宋体" w:hAnsi="宋体" w:eastAsia="宋体" w:cs="宋体"/>
                <w:sz w:val="22"/>
                <w:szCs w:val="22"/>
                <w:highlight w:val="none"/>
              </w:rPr>
            </w:pPr>
            <w:r>
              <w:rPr>
                <w:rFonts w:hint="eastAsia" w:ascii="宋体" w:hAnsi="宋体" w:eastAsia="宋体" w:cs="宋体"/>
                <w:sz w:val="22"/>
                <w:szCs w:val="22"/>
                <w:highlight w:val="none"/>
              </w:rPr>
              <w:t>1、固化端口：≥24个10/100/1000Mbps电口，≥4个SFP+光口，标准1U设备，</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2、交换容量≥396Gbps/3.36Tbps，包转发率≥108Mpps/126Mpps，</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4、为避免网络被异常流量和突发流量波及导致网络瘫痪，要求设备支持QOS，支持端口流量限速，</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5、支持专门针对CPU的保护机制，能够针对发往CPU处理的各种报文进行流量控制和优先级处理，保护交换机在各种环境下稳定工作，</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6、支持标准的ACL、支持基于IP/MAC扩展的ACL，</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7、符合国家低碳环保等政策要求，支持IEEE 802.3az标准的EEE节能技术，</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 支持网管平台管理，通过可上网的PC或者手机，即可完成部署，即插即用，支持可视化整网拓扑、前面板端口通断状态呈现、CPU、内存利用率、设备配置等功能，</w:t>
            </w:r>
            <w:r>
              <w:rPr>
                <w:rFonts w:hint="eastAsia" w:ascii="宋体" w:hAnsi="宋体" w:eastAsia="宋体" w:cs="宋体"/>
                <w:b/>
                <w:bCs/>
                <w:sz w:val="24"/>
                <w:szCs w:val="24"/>
                <w:highlight w:val="none"/>
              </w:rPr>
              <w:t>提供功能截图及网管平台软件产品登记测试报告并加盖公章；</w:t>
            </w:r>
          </w:p>
        </w:tc>
        <w:tc>
          <w:tcPr>
            <w:tcW w:w="732" w:type="dxa"/>
            <w:tcBorders>
              <w:top w:val="single" w:color="000000" w:sz="4" w:space="0"/>
              <w:left w:val="nil"/>
              <w:bottom w:val="single" w:color="000000" w:sz="4" w:space="0"/>
              <w:right w:val="single" w:color="000000" w:sz="4" w:space="0"/>
            </w:tcBorders>
            <w:vAlign w:val="center"/>
          </w:tcPr>
          <w:p w14:paraId="457E09CD">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0F4AD4FE">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18B6B77">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72B6D813">
            <w:pPr>
              <w:rPr>
                <w:rFonts w:hint="eastAsia" w:ascii="宋体" w:hAnsi="宋体" w:eastAsia="宋体" w:cs="宋体"/>
                <w:sz w:val="22"/>
                <w:szCs w:val="22"/>
                <w:highlight w:val="none"/>
              </w:rPr>
            </w:pPr>
            <w:r>
              <w:rPr>
                <w:rFonts w:hint="eastAsia" w:ascii="宋体" w:hAnsi="宋体" w:eastAsia="宋体" w:cs="宋体"/>
                <w:sz w:val="22"/>
                <w:szCs w:val="22"/>
                <w:highlight w:val="none"/>
              </w:rPr>
              <w:t>70</w:t>
            </w:r>
          </w:p>
        </w:tc>
        <w:tc>
          <w:tcPr>
            <w:tcW w:w="1173" w:type="dxa"/>
            <w:tcBorders>
              <w:top w:val="single" w:color="000000" w:sz="4" w:space="0"/>
              <w:left w:val="single" w:color="000000" w:sz="4" w:space="0"/>
              <w:bottom w:val="single" w:color="000000" w:sz="4" w:space="0"/>
              <w:right w:val="single" w:color="000000" w:sz="4" w:space="0"/>
            </w:tcBorders>
            <w:vAlign w:val="center"/>
          </w:tcPr>
          <w:p w14:paraId="6B8C39E0">
            <w:pPr>
              <w:rPr>
                <w:rFonts w:hint="eastAsia" w:ascii="宋体" w:hAnsi="宋体" w:eastAsia="宋体" w:cs="宋体"/>
                <w:sz w:val="22"/>
                <w:szCs w:val="22"/>
                <w:highlight w:val="none"/>
              </w:rPr>
            </w:pPr>
            <w:r>
              <w:rPr>
                <w:rFonts w:hint="eastAsia" w:ascii="宋体" w:hAnsi="宋体" w:eastAsia="宋体" w:cs="宋体"/>
                <w:sz w:val="22"/>
                <w:szCs w:val="22"/>
                <w:highlight w:val="none"/>
              </w:rPr>
              <w:t>服务器</w:t>
            </w:r>
          </w:p>
        </w:tc>
        <w:tc>
          <w:tcPr>
            <w:tcW w:w="6438" w:type="dxa"/>
            <w:tcBorders>
              <w:top w:val="single" w:color="000000" w:sz="4" w:space="0"/>
              <w:left w:val="nil"/>
              <w:bottom w:val="single" w:color="000000" w:sz="4" w:space="0"/>
              <w:right w:val="single" w:color="000000" w:sz="4" w:space="0"/>
            </w:tcBorders>
            <w:vAlign w:val="center"/>
          </w:tcPr>
          <w:p w14:paraId="7D9532A5">
            <w:pPr>
              <w:rPr>
                <w:rFonts w:hint="eastAsia" w:ascii="宋体" w:hAnsi="宋体" w:eastAsia="宋体" w:cs="宋体"/>
                <w:sz w:val="22"/>
                <w:szCs w:val="22"/>
                <w:highlight w:val="none"/>
              </w:rPr>
            </w:pPr>
            <w:r>
              <w:rPr>
                <w:rFonts w:hint="eastAsia" w:ascii="宋体" w:hAnsi="宋体" w:eastAsia="宋体" w:cs="宋体"/>
                <w:sz w:val="22"/>
                <w:szCs w:val="22"/>
                <w:highlight w:val="none"/>
              </w:rPr>
              <w:t>1、处理器核数≥10核，主频≥2.4GHz；</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2、64G DDR4，16根内存插槽，最大支持扩展至2TB内存；</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3、2块1.2T 10K 2.5寸 SAS硬盘；</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4、SAS+HBA卡，支持RAID 0/1/10</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5、支持6个PCIE扩展插槽；</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6、板载2个千兆电口； 支持10GbE、25GbE SFP+等多种网络接口；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7、1个RJ45管理接口，后置2个USB 3.0接口，前置2个USB2.0接口，1个VGA接口；</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8、550W（1+1）高效铂金CRPS冗余电源；</w:t>
            </w:r>
          </w:p>
          <w:p w14:paraId="5FC4CFE9">
            <w:pPr>
              <w:rPr>
                <w:rFonts w:hint="eastAsia" w:ascii="宋体" w:hAnsi="宋体" w:eastAsia="宋体" w:cs="宋体"/>
                <w:sz w:val="22"/>
                <w:szCs w:val="22"/>
                <w:highlight w:val="none"/>
              </w:rPr>
            </w:pPr>
            <w:r>
              <w:rPr>
                <w:rFonts w:hint="eastAsia" w:ascii="宋体" w:hAnsi="宋体" w:eastAsia="宋体" w:cs="宋体"/>
                <w:sz w:val="22"/>
                <w:szCs w:val="22"/>
                <w:highlight w:val="none"/>
              </w:rPr>
              <w:t>9、所投设备符合国家级GB/T 9813.3-2017、GB/T 5080.7-1986标准中的可靠性检验要求，</w:t>
            </w:r>
            <w:r>
              <w:rPr>
                <w:rFonts w:hint="eastAsia" w:ascii="宋体" w:hAnsi="宋体" w:eastAsia="宋体" w:cs="宋体"/>
                <w:b/>
                <w:bCs/>
                <w:sz w:val="24"/>
                <w:szCs w:val="24"/>
                <w:highlight w:val="none"/>
              </w:rPr>
              <w:t>提供证书复印件并加盖公章</w:t>
            </w:r>
          </w:p>
        </w:tc>
        <w:tc>
          <w:tcPr>
            <w:tcW w:w="732" w:type="dxa"/>
            <w:tcBorders>
              <w:top w:val="single" w:color="000000" w:sz="4" w:space="0"/>
              <w:left w:val="nil"/>
              <w:bottom w:val="single" w:color="000000" w:sz="4" w:space="0"/>
              <w:right w:val="single" w:color="000000" w:sz="4" w:space="0"/>
            </w:tcBorders>
            <w:vAlign w:val="center"/>
          </w:tcPr>
          <w:p w14:paraId="1C69141C">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06353052">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459CD00D">
        <w:tblPrEx>
          <w:tblCellMar>
            <w:top w:w="0" w:type="dxa"/>
            <w:left w:w="108" w:type="dxa"/>
            <w:bottom w:w="0" w:type="dxa"/>
            <w:right w:w="108" w:type="dxa"/>
          </w:tblCellMar>
        </w:tblPrEx>
        <w:trPr>
          <w:trHeight w:val="90" w:hRule="atLeast"/>
          <w:jc w:val="center"/>
        </w:trPr>
        <w:tc>
          <w:tcPr>
            <w:tcW w:w="494" w:type="dxa"/>
            <w:tcBorders>
              <w:top w:val="single" w:color="000000" w:sz="4" w:space="0"/>
              <w:left w:val="single" w:color="000000" w:sz="4" w:space="0"/>
              <w:bottom w:val="single" w:color="000000" w:sz="4" w:space="0"/>
              <w:right w:val="nil"/>
            </w:tcBorders>
            <w:vAlign w:val="center"/>
          </w:tcPr>
          <w:p w14:paraId="1CA69E7B">
            <w:pPr>
              <w:rPr>
                <w:rFonts w:hint="eastAsia" w:ascii="宋体" w:hAnsi="宋体" w:eastAsia="宋体" w:cs="宋体"/>
                <w:sz w:val="22"/>
                <w:szCs w:val="22"/>
                <w:highlight w:val="none"/>
              </w:rPr>
            </w:pPr>
            <w:r>
              <w:rPr>
                <w:rFonts w:hint="eastAsia" w:ascii="宋体" w:hAnsi="宋体" w:eastAsia="宋体" w:cs="宋体"/>
                <w:sz w:val="22"/>
                <w:szCs w:val="22"/>
                <w:highlight w:val="none"/>
              </w:rPr>
              <w:t>71</w:t>
            </w:r>
          </w:p>
        </w:tc>
        <w:tc>
          <w:tcPr>
            <w:tcW w:w="1173" w:type="dxa"/>
            <w:tcBorders>
              <w:top w:val="single" w:color="000000" w:sz="4" w:space="0"/>
              <w:left w:val="single" w:color="000000" w:sz="4" w:space="0"/>
              <w:bottom w:val="single" w:color="000000" w:sz="4" w:space="0"/>
              <w:right w:val="single" w:color="000000" w:sz="4" w:space="0"/>
            </w:tcBorders>
            <w:vAlign w:val="center"/>
          </w:tcPr>
          <w:p w14:paraId="3F1A9DE4">
            <w:pPr>
              <w:rPr>
                <w:rFonts w:hint="eastAsia" w:ascii="宋体" w:hAnsi="宋体" w:eastAsia="宋体" w:cs="宋体"/>
                <w:sz w:val="22"/>
                <w:szCs w:val="22"/>
                <w:highlight w:val="none"/>
              </w:rPr>
            </w:pPr>
            <w:r>
              <w:rPr>
                <w:rFonts w:hint="eastAsia" w:ascii="宋体" w:hAnsi="宋体" w:eastAsia="宋体" w:cs="宋体"/>
                <w:sz w:val="22"/>
                <w:szCs w:val="22"/>
                <w:highlight w:val="none"/>
              </w:rPr>
              <w:t>管理工作站</w:t>
            </w:r>
          </w:p>
        </w:tc>
        <w:tc>
          <w:tcPr>
            <w:tcW w:w="6438" w:type="dxa"/>
            <w:tcBorders>
              <w:top w:val="single" w:color="000000" w:sz="4" w:space="0"/>
              <w:left w:val="nil"/>
              <w:bottom w:val="single" w:color="000000" w:sz="4" w:space="0"/>
              <w:right w:val="single" w:color="000000" w:sz="4" w:space="0"/>
            </w:tcBorders>
            <w:vAlign w:val="center"/>
          </w:tcPr>
          <w:p w14:paraId="7B27F90F">
            <w:pP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1、主频：</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2.5GHz 6核12线程</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2、内存：8GB；</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3、硬盘：1个256G SSD</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4、显示器：21.5寸；</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rPr>
              <w:t>5、显卡：730；</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视频功能：支持超高清4K、8K解码实景播放，支持3600W鹰眼前端解码播放;支持多显卡调度，可在相同应用里使用双显卡，双显卡同时工作；可通过视频客户端进行画中画显示，把二个IPC的画面合并成一个画面，在一个大画面叠加一个小画面，也可以分二个窗口显示。</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、倍速播放：支持多窗口播放：可进行16个窗口同时1或2倍速播放，9个窗口同时4倍速播放，4个窗口同时8倍速或16倍速播放。</w:t>
            </w:r>
            <w:r>
              <w:rPr>
                <w:rFonts w:hint="eastAsia" w:ascii="宋体" w:hAnsi="宋体" w:eastAsia="宋体" w:cs="宋体"/>
                <w:b/>
                <w:bCs/>
                <w:sz w:val="24"/>
                <w:szCs w:val="24"/>
                <w:highlight w:val="none"/>
              </w:rPr>
              <w:t>（投标时需提供第三方权威检测机构出具检验报告复印件并加盖公章）</w:t>
            </w:r>
            <w:r>
              <w:rPr>
                <w:rFonts w:hint="eastAsia" w:ascii="宋体" w:hAnsi="宋体" w:eastAsia="宋体" w:cs="宋体"/>
                <w:sz w:val="22"/>
                <w:szCs w:val="22"/>
                <w:highlight w:val="none"/>
              </w:rPr>
              <w:br w:type="textWrapping"/>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分屏播放：系统需支持GA/T1154.2-2014中4.4.2.1规定的70种视频格式文件等多种安防视频格式文件功能，支持全屏、单屏、2分屏、4分屏、9分屏、16分屏播放。</w:t>
            </w:r>
            <w:bookmarkStart w:id="3" w:name="OLE_LINK2"/>
            <w:r>
              <w:rPr>
                <w:rFonts w:hint="eastAsia" w:ascii="宋体" w:hAnsi="宋体" w:eastAsia="宋体" w:cs="宋体"/>
                <w:b/>
                <w:bCs/>
                <w:sz w:val="24"/>
                <w:szCs w:val="24"/>
                <w:highlight w:val="none"/>
              </w:rPr>
              <w:t>（投标时需提供第三方权威检测机构出具检验报告复印件并加盖公章）</w:t>
            </w:r>
            <w:bookmarkEnd w:id="3"/>
          </w:p>
        </w:tc>
        <w:tc>
          <w:tcPr>
            <w:tcW w:w="732" w:type="dxa"/>
            <w:tcBorders>
              <w:top w:val="single" w:color="000000" w:sz="4" w:space="0"/>
              <w:left w:val="nil"/>
              <w:bottom w:val="single" w:color="000000" w:sz="4" w:space="0"/>
              <w:right w:val="single" w:color="000000" w:sz="4" w:space="0"/>
            </w:tcBorders>
            <w:vAlign w:val="center"/>
          </w:tcPr>
          <w:p w14:paraId="478AAE5B">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2E4FC748">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6B5DA19F">
        <w:tblPrEx>
          <w:tblCellMar>
            <w:top w:w="0" w:type="dxa"/>
            <w:left w:w="108" w:type="dxa"/>
            <w:bottom w:w="0" w:type="dxa"/>
            <w:right w:w="108" w:type="dxa"/>
          </w:tblCellMar>
        </w:tblPrEx>
        <w:trPr>
          <w:trHeight w:val="8482" w:hRule="atLeast"/>
          <w:jc w:val="center"/>
        </w:trPr>
        <w:tc>
          <w:tcPr>
            <w:tcW w:w="494" w:type="dxa"/>
            <w:tcBorders>
              <w:top w:val="single" w:color="000000" w:sz="4" w:space="0"/>
              <w:left w:val="single" w:color="000000" w:sz="4" w:space="0"/>
              <w:bottom w:val="single" w:color="000000" w:sz="4" w:space="0"/>
              <w:right w:val="nil"/>
            </w:tcBorders>
            <w:vAlign w:val="center"/>
          </w:tcPr>
          <w:p w14:paraId="2BE653B9">
            <w:pPr>
              <w:rPr>
                <w:rFonts w:hint="eastAsia" w:ascii="宋体" w:hAnsi="宋体" w:eastAsia="宋体" w:cs="宋体"/>
                <w:sz w:val="22"/>
                <w:szCs w:val="22"/>
                <w:highlight w:val="none"/>
              </w:rPr>
            </w:pPr>
            <w:r>
              <w:rPr>
                <w:rFonts w:hint="eastAsia" w:ascii="宋体" w:hAnsi="宋体" w:eastAsia="宋体" w:cs="宋体"/>
                <w:sz w:val="22"/>
                <w:szCs w:val="22"/>
                <w:highlight w:val="none"/>
              </w:rPr>
              <w:t>72</w:t>
            </w:r>
          </w:p>
        </w:tc>
        <w:tc>
          <w:tcPr>
            <w:tcW w:w="1173" w:type="dxa"/>
            <w:tcBorders>
              <w:top w:val="single" w:color="000000" w:sz="4" w:space="0"/>
              <w:left w:val="single" w:color="000000" w:sz="4" w:space="0"/>
              <w:bottom w:val="single" w:color="000000" w:sz="4" w:space="0"/>
              <w:right w:val="single" w:color="000000" w:sz="4" w:space="0"/>
            </w:tcBorders>
            <w:vAlign w:val="center"/>
          </w:tcPr>
          <w:p w14:paraId="3E26A13F">
            <w:pPr>
              <w:rPr>
                <w:rFonts w:hint="eastAsia" w:ascii="宋体" w:hAnsi="宋体" w:eastAsia="宋体" w:cs="宋体"/>
                <w:sz w:val="22"/>
                <w:szCs w:val="22"/>
                <w:highlight w:val="none"/>
              </w:rPr>
            </w:pPr>
            <w:r>
              <w:rPr>
                <w:rFonts w:hint="eastAsia" w:ascii="宋体" w:hAnsi="宋体" w:eastAsia="宋体" w:cs="宋体"/>
                <w:sz w:val="22"/>
                <w:szCs w:val="22"/>
                <w:highlight w:val="none"/>
              </w:rPr>
              <w:t>社区软件平台</w:t>
            </w:r>
          </w:p>
        </w:tc>
        <w:tc>
          <w:tcPr>
            <w:tcW w:w="6438" w:type="dxa"/>
            <w:tcBorders>
              <w:top w:val="single" w:color="000000" w:sz="4" w:space="0"/>
              <w:left w:val="nil"/>
              <w:bottom w:val="single" w:color="000000" w:sz="4" w:space="0"/>
              <w:right w:val="single" w:color="000000" w:sz="4" w:space="0"/>
            </w:tcBorders>
            <w:vAlign w:val="center"/>
          </w:tcPr>
          <w:p w14:paraId="6B04BAD6">
            <w:pPr>
              <w:rPr>
                <w:rFonts w:hint="eastAsia" w:ascii="宋体" w:hAnsi="宋体" w:eastAsia="宋体" w:cs="宋体"/>
                <w:sz w:val="22"/>
                <w:szCs w:val="22"/>
                <w:highlight w:val="none"/>
              </w:rPr>
            </w:pPr>
            <w:r>
              <w:rPr>
                <w:rFonts w:hint="eastAsia" w:ascii="宋体" w:hAnsi="宋体" w:eastAsia="宋体" w:cs="宋体"/>
                <w:sz w:val="22"/>
                <w:szCs w:val="22"/>
                <w:highlight w:val="none"/>
              </w:rPr>
              <w:t>1、要求支持AD域；</w:t>
            </w:r>
          </w:p>
          <w:p w14:paraId="2F80927D">
            <w:pPr>
              <w:rPr>
                <w:rFonts w:hint="eastAsia" w:ascii="宋体" w:hAnsi="宋体" w:eastAsia="宋体" w:cs="宋体"/>
                <w:sz w:val="22"/>
                <w:szCs w:val="22"/>
                <w:highlight w:val="none"/>
              </w:rPr>
            </w:pPr>
            <w:r>
              <w:rPr>
                <w:rFonts w:hint="eastAsia" w:ascii="宋体" w:hAnsi="宋体" w:eastAsia="宋体" w:cs="宋体"/>
                <w:sz w:val="22"/>
                <w:szCs w:val="22"/>
                <w:highlight w:val="none"/>
              </w:rPr>
              <w:t>2、要求支持根据用户使用习惯自定义配置快捷功能入口，支持首页投放大屏展示，支持最近7天每日的用户活跃数统计；</w:t>
            </w:r>
          </w:p>
          <w:p w14:paraId="72808ADE">
            <w:pPr>
              <w:rPr>
                <w:rFonts w:hint="eastAsia" w:ascii="宋体" w:hAnsi="宋体" w:eastAsia="宋体" w:cs="宋体"/>
                <w:sz w:val="22"/>
                <w:szCs w:val="22"/>
                <w:highlight w:val="none"/>
              </w:rPr>
            </w:pPr>
            <w:r>
              <w:rPr>
                <w:rFonts w:hint="eastAsia" w:ascii="宋体" w:hAnsi="宋体" w:eastAsia="宋体" w:cs="宋体"/>
                <w:sz w:val="22"/>
                <w:szCs w:val="22"/>
                <w:highlight w:val="none"/>
              </w:rPr>
              <w:t>3、要求支持以中心管理服务为核心的网络拓扑结构，支持对系统中的分组、服务器、组件等统计概览、查看；</w:t>
            </w:r>
          </w:p>
          <w:p w14:paraId="485C4F19">
            <w:pPr>
              <w:rPr>
                <w:rFonts w:hint="eastAsia" w:ascii="宋体" w:hAnsi="宋体" w:eastAsia="宋体" w:cs="宋体"/>
                <w:sz w:val="22"/>
                <w:szCs w:val="22"/>
                <w:highlight w:val="none"/>
              </w:rPr>
            </w:pPr>
            <w:r>
              <w:rPr>
                <w:rFonts w:hint="eastAsia" w:ascii="宋体" w:hAnsi="宋体" w:eastAsia="宋体" w:cs="宋体"/>
                <w:sz w:val="22"/>
                <w:szCs w:val="22"/>
                <w:highlight w:val="none"/>
              </w:rPr>
              <w:t>4、要求支持多色彩（红、橙、黄）展示运行告警状态，支持告警统计、概览、处理，支持告警记录查看、查询，支持告警单条、批量处理；支持系统最近7天每日告警数统计，支持评分量化系统监控指数，显示系统运行状态；</w:t>
            </w:r>
            <w:bookmarkStart w:id="4" w:name="OLE_LINK3"/>
            <w:r>
              <w:rPr>
                <w:rFonts w:hint="eastAsia" w:ascii="宋体" w:hAnsi="宋体" w:eastAsia="宋体" w:cs="宋体"/>
                <w:b/>
                <w:bCs/>
                <w:sz w:val="24"/>
                <w:szCs w:val="24"/>
                <w:highlight w:val="none"/>
              </w:rPr>
              <w:t>（投标时需提供第三方权威检测机构出具检验报告复印件并加盖公章）</w:t>
            </w:r>
            <w:bookmarkEnd w:id="4"/>
          </w:p>
          <w:p w14:paraId="18535404">
            <w:pPr>
              <w:rPr>
                <w:rFonts w:hint="eastAsia" w:ascii="宋体" w:hAnsi="宋体" w:eastAsia="宋体" w:cs="宋体"/>
                <w:sz w:val="22"/>
                <w:szCs w:val="22"/>
                <w:highlight w:val="none"/>
              </w:rPr>
            </w:pPr>
            <w:r>
              <w:rPr>
                <w:rFonts w:hint="eastAsia" w:ascii="宋体" w:hAnsi="宋体" w:eastAsia="宋体" w:cs="宋体"/>
                <w:sz w:val="22"/>
                <w:szCs w:val="22"/>
                <w:highlight w:val="none"/>
              </w:rPr>
              <w:t>5、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r>
              <w:rPr>
                <w:rFonts w:hint="eastAsia" w:ascii="宋体" w:hAnsi="宋体" w:eastAsia="宋体" w:cs="宋体"/>
                <w:b/>
                <w:bCs/>
                <w:sz w:val="24"/>
                <w:szCs w:val="24"/>
                <w:highlight w:val="none"/>
              </w:rPr>
              <w:t>（投标时需提供第三方权威检测机构出具检验报告复印件并加盖公章）</w:t>
            </w:r>
          </w:p>
          <w:p w14:paraId="4FCAE070">
            <w:pPr>
              <w:rPr>
                <w:rFonts w:hint="eastAsia" w:ascii="宋体" w:hAnsi="宋体" w:eastAsia="宋体" w:cs="宋体"/>
                <w:sz w:val="22"/>
                <w:szCs w:val="22"/>
                <w:highlight w:val="none"/>
              </w:rPr>
            </w:pPr>
            <w:r>
              <w:rPr>
                <w:rFonts w:hint="eastAsia" w:ascii="宋体" w:hAnsi="宋体" w:eastAsia="宋体" w:cs="宋体"/>
                <w:sz w:val="22"/>
                <w:szCs w:val="22"/>
                <w:highlight w:val="none"/>
              </w:rPr>
              <w:t>6、要求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要求支持知识库搜索查询、导入、导出，支持经验分享；</w:t>
            </w:r>
            <w:r>
              <w:rPr>
                <w:rFonts w:hint="eastAsia" w:ascii="宋体" w:hAnsi="宋体" w:eastAsia="宋体" w:cs="宋体"/>
                <w:b/>
                <w:bCs/>
                <w:sz w:val="24"/>
                <w:szCs w:val="24"/>
                <w:highlight w:val="none"/>
              </w:rPr>
              <w:t>（投标时需提供第三方权威检测机构出具检验报告复印件并加盖公章）</w:t>
            </w:r>
          </w:p>
          <w:p w14:paraId="3511115D">
            <w:pPr>
              <w:rPr>
                <w:rFonts w:hint="eastAsia" w:ascii="宋体" w:hAnsi="宋体" w:eastAsia="宋体" w:cs="宋体"/>
                <w:sz w:val="22"/>
                <w:szCs w:val="22"/>
                <w:highlight w:val="none"/>
              </w:rPr>
            </w:pPr>
            <w:r>
              <w:rPr>
                <w:rFonts w:hint="eastAsia" w:ascii="宋体" w:hAnsi="宋体" w:eastAsia="宋体" w:cs="宋体"/>
                <w:sz w:val="22"/>
                <w:szCs w:val="22"/>
                <w:highlight w:val="none"/>
              </w:rPr>
              <w:t>7、要求支持纯车牌，车主卡辅，纯卡片，卡主车辅四种识别模式；支持新能源车牌识别；</w:t>
            </w:r>
          </w:p>
          <w:p w14:paraId="6AD3ED1B">
            <w:pPr>
              <w:rPr>
                <w:rFonts w:hint="eastAsia" w:ascii="宋体" w:hAnsi="宋体" w:eastAsia="宋体" w:cs="宋体"/>
                <w:sz w:val="22"/>
                <w:szCs w:val="22"/>
                <w:highlight w:val="none"/>
              </w:rPr>
            </w:pPr>
            <w:r>
              <w:rPr>
                <w:rFonts w:hint="eastAsia" w:ascii="宋体" w:hAnsi="宋体" w:eastAsia="宋体" w:cs="宋体"/>
                <w:sz w:val="22"/>
                <w:szCs w:val="22"/>
                <w:highlight w:val="none"/>
              </w:rPr>
              <w:t>8、要求支持在访客平台中登记过的访客车辆进入停车场时自动放行；</w:t>
            </w:r>
          </w:p>
          <w:p w14:paraId="5F3C1A38">
            <w:pPr>
              <w:rPr>
                <w:rFonts w:hint="eastAsia" w:ascii="宋体" w:hAnsi="宋体" w:eastAsia="宋体" w:cs="宋体"/>
                <w:sz w:val="22"/>
                <w:szCs w:val="22"/>
                <w:highlight w:val="none"/>
              </w:rPr>
            </w:pPr>
            <w:r>
              <w:rPr>
                <w:rFonts w:hint="eastAsia" w:ascii="宋体" w:hAnsi="宋体" w:eastAsia="宋体" w:cs="宋体"/>
                <w:sz w:val="22"/>
                <w:szCs w:val="22"/>
                <w:highlight w:val="none"/>
              </w:rPr>
              <w:t>9、要求支持从平台发布广告图片到自助设备并可设置图片变化时间间隔；</w:t>
            </w:r>
          </w:p>
          <w:p w14:paraId="1FC6C876">
            <w:pPr>
              <w:rPr>
                <w:rFonts w:hint="eastAsia" w:ascii="宋体" w:hAnsi="宋体" w:eastAsia="宋体" w:cs="宋体"/>
                <w:sz w:val="22"/>
                <w:szCs w:val="22"/>
                <w:highlight w:val="none"/>
              </w:rPr>
            </w:pPr>
            <w:r>
              <w:rPr>
                <w:rFonts w:hint="eastAsia" w:ascii="宋体" w:hAnsi="宋体" w:eastAsia="宋体" w:cs="宋体"/>
                <w:sz w:val="22"/>
                <w:szCs w:val="22"/>
                <w:highlight w:val="none"/>
              </w:rPr>
              <w:t>10、要求支持访客条码（登记之后打印出来的访客单）、二维码、身份证、IC卡、人脸等多种介质授权通行门禁、可视对讲、梯控、停车场；支持访客身份证人证合一验证；</w:t>
            </w:r>
          </w:p>
          <w:p w14:paraId="280522D9">
            <w:pPr>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要求支持对重点人员识别，处于重点人员名单内的人脸出现时，系统自动报警；要求支持对陌生人识别，人脸不在名单内时，系统自动报警；要求支持以脸搜脸，对人脸图片进行检索，检索结果支持列表模式和地图模式，地图模式可以按照时间顺序形成人脸轨迹，用于描述目标人员在该区域的移动路线；要求支持以脸搜脸多图模式，上传一张图片中有多个人脸，系统可以支持搜索多个目标人脸，最大不超过五个。</w:t>
            </w:r>
            <w:r>
              <w:rPr>
                <w:rFonts w:hint="eastAsia" w:ascii="宋体" w:hAnsi="宋体" w:eastAsia="宋体" w:cs="宋体"/>
                <w:b/>
                <w:bCs/>
                <w:sz w:val="24"/>
                <w:szCs w:val="24"/>
                <w:highlight w:val="none"/>
              </w:rPr>
              <w:t>（投标时需提供第三方权威检测机构出具检验报告复印件并加盖公章）</w:t>
            </w:r>
          </w:p>
        </w:tc>
        <w:tc>
          <w:tcPr>
            <w:tcW w:w="732" w:type="dxa"/>
            <w:tcBorders>
              <w:top w:val="single" w:color="000000" w:sz="4" w:space="0"/>
              <w:left w:val="nil"/>
              <w:bottom w:val="single" w:color="000000" w:sz="4" w:space="0"/>
              <w:right w:val="single" w:color="000000" w:sz="4" w:space="0"/>
            </w:tcBorders>
            <w:vAlign w:val="center"/>
          </w:tcPr>
          <w:p w14:paraId="68169959">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single" w:color="000000" w:sz="4" w:space="0"/>
              <w:left w:val="nil"/>
              <w:bottom w:val="single" w:color="000000" w:sz="4" w:space="0"/>
              <w:right w:val="single" w:color="000000" w:sz="4" w:space="0"/>
            </w:tcBorders>
            <w:vAlign w:val="center"/>
          </w:tcPr>
          <w:p w14:paraId="4605E637">
            <w:pPr>
              <w:rPr>
                <w:rFonts w:hint="eastAsia" w:ascii="宋体" w:hAnsi="宋体" w:eastAsia="宋体" w:cs="宋体"/>
                <w:sz w:val="22"/>
                <w:szCs w:val="22"/>
                <w:highlight w:val="none"/>
              </w:rPr>
            </w:pPr>
            <w:r>
              <w:rPr>
                <w:rFonts w:hint="eastAsia" w:ascii="宋体" w:hAnsi="宋体" w:eastAsia="宋体" w:cs="宋体"/>
                <w:sz w:val="22"/>
                <w:szCs w:val="22"/>
                <w:highlight w:val="none"/>
              </w:rPr>
              <w:t>台</w:t>
            </w:r>
          </w:p>
        </w:tc>
      </w:tr>
      <w:tr w14:paraId="0A3BE62B">
        <w:tblPrEx>
          <w:tblCellMar>
            <w:top w:w="0" w:type="dxa"/>
            <w:left w:w="108" w:type="dxa"/>
            <w:bottom w:w="0" w:type="dxa"/>
            <w:right w:w="108" w:type="dxa"/>
          </w:tblCellMar>
        </w:tblPrEx>
        <w:trPr>
          <w:trHeight w:val="91" w:hRule="atLeast"/>
          <w:jc w:val="center"/>
        </w:trPr>
        <w:tc>
          <w:tcPr>
            <w:tcW w:w="494" w:type="dxa"/>
            <w:tcBorders>
              <w:top w:val="single" w:color="000000" w:sz="4" w:space="0"/>
              <w:left w:val="single" w:color="000000" w:sz="4" w:space="0"/>
              <w:bottom w:val="single" w:color="000000" w:sz="4" w:space="0"/>
              <w:right w:val="single" w:color="000000" w:sz="4" w:space="0"/>
            </w:tcBorders>
            <w:vAlign w:val="center"/>
          </w:tcPr>
          <w:p w14:paraId="020E4235">
            <w:pPr>
              <w:rPr>
                <w:rFonts w:hint="eastAsia" w:ascii="宋体" w:hAnsi="宋体" w:eastAsia="宋体" w:cs="宋体"/>
                <w:sz w:val="22"/>
                <w:szCs w:val="22"/>
                <w:highlight w:val="none"/>
              </w:rPr>
            </w:pPr>
            <w:r>
              <w:rPr>
                <w:rFonts w:hint="eastAsia" w:ascii="宋体" w:hAnsi="宋体" w:eastAsia="宋体" w:cs="宋体"/>
                <w:sz w:val="22"/>
                <w:szCs w:val="22"/>
                <w:highlight w:val="none"/>
              </w:rPr>
              <w:t>73</w:t>
            </w:r>
          </w:p>
        </w:tc>
        <w:tc>
          <w:tcPr>
            <w:tcW w:w="1173" w:type="dxa"/>
            <w:tcBorders>
              <w:top w:val="single" w:color="000000" w:sz="4" w:space="0"/>
              <w:left w:val="nil"/>
              <w:bottom w:val="single" w:color="000000" w:sz="4" w:space="0"/>
              <w:right w:val="single" w:color="000000" w:sz="4" w:space="0"/>
            </w:tcBorders>
            <w:vAlign w:val="center"/>
          </w:tcPr>
          <w:p w14:paraId="780E9F07">
            <w:pPr>
              <w:rPr>
                <w:rFonts w:hint="eastAsia" w:ascii="宋体" w:hAnsi="宋体" w:eastAsia="宋体" w:cs="宋体"/>
                <w:sz w:val="22"/>
                <w:szCs w:val="22"/>
                <w:highlight w:val="none"/>
              </w:rPr>
            </w:pPr>
            <w:r>
              <w:rPr>
                <w:rFonts w:hint="eastAsia" w:ascii="宋体" w:hAnsi="宋体" w:eastAsia="宋体" w:cs="宋体"/>
                <w:sz w:val="22"/>
                <w:szCs w:val="22"/>
                <w:highlight w:val="none"/>
              </w:rPr>
              <w:t>监控数据接入</w:t>
            </w:r>
          </w:p>
        </w:tc>
        <w:tc>
          <w:tcPr>
            <w:tcW w:w="6438" w:type="dxa"/>
            <w:tcBorders>
              <w:top w:val="single" w:color="000000" w:sz="4" w:space="0"/>
              <w:left w:val="nil"/>
              <w:bottom w:val="single" w:color="000000" w:sz="4" w:space="0"/>
              <w:right w:val="single" w:color="000000" w:sz="4" w:space="0"/>
            </w:tcBorders>
            <w:vAlign w:val="center"/>
          </w:tcPr>
          <w:p w14:paraId="63F7BD17">
            <w:pPr>
              <w:rPr>
                <w:rFonts w:hint="eastAsia" w:ascii="宋体" w:hAnsi="宋体" w:eastAsia="宋体" w:cs="宋体"/>
                <w:sz w:val="22"/>
                <w:szCs w:val="22"/>
                <w:highlight w:val="none"/>
              </w:rPr>
            </w:pPr>
            <w:r>
              <w:rPr>
                <w:rFonts w:hint="eastAsia" w:ascii="宋体" w:hAnsi="宋体" w:eastAsia="宋体" w:cs="宋体"/>
                <w:sz w:val="22"/>
                <w:szCs w:val="22"/>
                <w:highlight w:val="none"/>
              </w:rPr>
              <w:t>每年前端接入平台传输费用（三年）</w:t>
            </w:r>
          </w:p>
        </w:tc>
        <w:tc>
          <w:tcPr>
            <w:tcW w:w="732" w:type="dxa"/>
            <w:tcBorders>
              <w:top w:val="single" w:color="000000" w:sz="4" w:space="0"/>
              <w:left w:val="nil"/>
              <w:bottom w:val="single" w:color="000000" w:sz="4" w:space="0"/>
              <w:right w:val="single" w:color="000000" w:sz="4" w:space="0"/>
            </w:tcBorders>
            <w:vAlign w:val="center"/>
          </w:tcPr>
          <w:p w14:paraId="321DFB57">
            <w:pP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743" w:type="dxa"/>
            <w:tcBorders>
              <w:top w:val="single" w:color="000000" w:sz="4" w:space="0"/>
              <w:left w:val="nil"/>
              <w:bottom w:val="single" w:color="000000" w:sz="4" w:space="0"/>
              <w:right w:val="single" w:color="000000" w:sz="4" w:space="0"/>
            </w:tcBorders>
            <w:vAlign w:val="center"/>
          </w:tcPr>
          <w:p w14:paraId="4340063B">
            <w:pPr>
              <w:rPr>
                <w:rFonts w:hint="eastAsia" w:ascii="宋体" w:hAnsi="宋体" w:eastAsia="宋体" w:cs="宋体"/>
                <w:sz w:val="22"/>
                <w:szCs w:val="22"/>
                <w:highlight w:val="none"/>
              </w:rPr>
            </w:pPr>
            <w:r>
              <w:rPr>
                <w:rFonts w:hint="eastAsia" w:ascii="宋体" w:hAnsi="宋体" w:eastAsia="宋体" w:cs="宋体"/>
                <w:sz w:val="22"/>
                <w:szCs w:val="22"/>
                <w:highlight w:val="none"/>
              </w:rPr>
              <w:t>条/年</w:t>
            </w:r>
          </w:p>
        </w:tc>
      </w:tr>
      <w:tr w14:paraId="53E7C44A">
        <w:tblPrEx>
          <w:tblCellMar>
            <w:top w:w="0" w:type="dxa"/>
            <w:left w:w="108" w:type="dxa"/>
            <w:bottom w:w="0" w:type="dxa"/>
            <w:right w:w="108" w:type="dxa"/>
          </w:tblCellMar>
        </w:tblPrEx>
        <w:trPr>
          <w:trHeight w:val="90" w:hRule="atLeast"/>
          <w:jc w:val="center"/>
        </w:trPr>
        <w:tc>
          <w:tcPr>
            <w:tcW w:w="494" w:type="dxa"/>
            <w:tcBorders>
              <w:top w:val="nil"/>
              <w:left w:val="single" w:color="000000" w:sz="4" w:space="0"/>
              <w:bottom w:val="single" w:color="000000" w:sz="4" w:space="0"/>
              <w:right w:val="single" w:color="000000" w:sz="4" w:space="0"/>
            </w:tcBorders>
            <w:vAlign w:val="center"/>
          </w:tcPr>
          <w:p w14:paraId="36F9C634">
            <w:pPr>
              <w:rPr>
                <w:rFonts w:hint="eastAsia" w:ascii="宋体" w:hAnsi="宋体" w:eastAsia="宋体" w:cs="宋体"/>
                <w:sz w:val="22"/>
                <w:szCs w:val="22"/>
                <w:highlight w:val="none"/>
              </w:rPr>
            </w:pPr>
            <w:r>
              <w:rPr>
                <w:rFonts w:hint="eastAsia" w:ascii="宋体" w:hAnsi="宋体" w:eastAsia="宋体" w:cs="宋体"/>
                <w:sz w:val="22"/>
                <w:szCs w:val="22"/>
                <w:highlight w:val="none"/>
              </w:rPr>
              <w:t>74</w:t>
            </w:r>
          </w:p>
        </w:tc>
        <w:tc>
          <w:tcPr>
            <w:tcW w:w="1173" w:type="dxa"/>
            <w:tcBorders>
              <w:top w:val="nil"/>
              <w:left w:val="nil"/>
              <w:bottom w:val="single" w:color="000000" w:sz="4" w:space="0"/>
              <w:right w:val="single" w:color="000000" w:sz="4" w:space="0"/>
            </w:tcBorders>
            <w:vAlign w:val="center"/>
          </w:tcPr>
          <w:p w14:paraId="273596C7">
            <w:pPr>
              <w:rPr>
                <w:rFonts w:hint="eastAsia" w:ascii="宋体" w:hAnsi="宋体" w:eastAsia="宋体" w:cs="宋体"/>
                <w:sz w:val="22"/>
                <w:szCs w:val="22"/>
                <w:highlight w:val="none"/>
              </w:rPr>
            </w:pPr>
            <w:r>
              <w:rPr>
                <w:rFonts w:hint="eastAsia" w:ascii="宋体" w:hAnsi="宋体" w:eastAsia="宋体" w:cs="宋体"/>
                <w:sz w:val="22"/>
                <w:szCs w:val="22"/>
                <w:highlight w:val="none"/>
              </w:rPr>
              <w:t>服务器数据接入</w:t>
            </w:r>
          </w:p>
        </w:tc>
        <w:tc>
          <w:tcPr>
            <w:tcW w:w="6438" w:type="dxa"/>
            <w:tcBorders>
              <w:top w:val="nil"/>
              <w:left w:val="nil"/>
              <w:bottom w:val="single" w:color="000000" w:sz="4" w:space="0"/>
              <w:right w:val="single" w:color="000000" w:sz="4" w:space="0"/>
            </w:tcBorders>
            <w:vAlign w:val="center"/>
          </w:tcPr>
          <w:p w14:paraId="4DE61A9F">
            <w:pPr>
              <w:rPr>
                <w:rFonts w:hint="eastAsia" w:ascii="宋体" w:hAnsi="宋体" w:eastAsia="宋体" w:cs="宋体"/>
                <w:sz w:val="22"/>
                <w:szCs w:val="22"/>
                <w:highlight w:val="none"/>
              </w:rPr>
            </w:pPr>
            <w:r>
              <w:rPr>
                <w:rFonts w:hint="eastAsia" w:ascii="宋体" w:hAnsi="宋体" w:eastAsia="宋体" w:cs="宋体"/>
                <w:sz w:val="22"/>
                <w:szCs w:val="22"/>
                <w:highlight w:val="none"/>
              </w:rPr>
              <w:t>每年前端接入平台传输费用，需固定IP（三年）</w:t>
            </w:r>
          </w:p>
        </w:tc>
        <w:tc>
          <w:tcPr>
            <w:tcW w:w="732" w:type="dxa"/>
            <w:tcBorders>
              <w:top w:val="nil"/>
              <w:left w:val="nil"/>
              <w:bottom w:val="single" w:color="000000" w:sz="4" w:space="0"/>
              <w:right w:val="single" w:color="000000" w:sz="4" w:space="0"/>
            </w:tcBorders>
            <w:vAlign w:val="center"/>
          </w:tcPr>
          <w:p w14:paraId="0F9826CC">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43" w:type="dxa"/>
            <w:tcBorders>
              <w:top w:val="nil"/>
              <w:left w:val="nil"/>
              <w:bottom w:val="single" w:color="000000" w:sz="4" w:space="0"/>
              <w:right w:val="single" w:color="000000" w:sz="4" w:space="0"/>
            </w:tcBorders>
            <w:vAlign w:val="center"/>
          </w:tcPr>
          <w:p w14:paraId="5B151C33">
            <w:pPr>
              <w:rPr>
                <w:rFonts w:hint="eastAsia" w:ascii="宋体" w:hAnsi="宋体" w:eastAsia="宋体" w:cs="宋体"/>
                <w:sz w:val="22"/>
                <w:szCs w:val="22"/>
                <w:highlight w:val="none"/>
              </w:rPr>
            </w:pPr>
            <w:r>
              <w:rPr>
                <w:rFonts w:hint="eastAsia" w:ascii="宋体" w:hAnsi="宋体" w:eastAsia="宋体" w:cs="宋体"/>
                <w:sz w:val="22"/>
                <w:szCs w:val="22"/>
                <w:highlight w:val="none"/>
              </w:rPr>
              <w:t>条/年</w:t>
            </w:r>
          </w:p>
        </w:tc>
      </w:tr>
    </w:tbl>
    <w:p w14:paraId="4A443B46">
      <w:pPr>
        <w:adjustRightInd w:val="0"/>
        <w:spacing w:line="400" w:lineRule="exact"/>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lang w:val="zh-CN"/>
        </w:rPr>
        <w:t>其他要求：</w:t>
      </w:r>
    </w:p>
    <w:p w14:paraId="36A2CE96">
      <w:pPr>
        <w:adjustRightInd w:val="0"/>
        <w:snapToGrid w:val="0"/>
        <w:spacing w:line="400" w:lineRule="atLeast"/>
        <w:ind w:firstLine="440" w:firstLineChars="200"/>
        <w:outlineLvl w:val="0"/>
        <w:rPr>
          <w:rFonts w:hint="eastAsia" w:ascii="宋体" w:hAnsi="宋体" w:cs="宋体"/>
          <w:bCs/>
          <w:sz w:val="22"/>
          <w:szCs w:val="22"/>
          <w:highlight w:val="none"/>
        </w:rPr>
      </w:pPr>
      <w:r>
        <w:rPr>
          <w:rFonts w:hint="eastAsia" w:ascii="宋体" w:hAnsi="宋体" w:cs="宋体"/>
          <w:bCs/>
          <w:sz w:val="22"/>
          <w:szCs w:val="22"/>
          <w:highlight w:val="none"/>
        </w:rPr>
        <w:t>1、本项目</w:t>
      </w:r>
      <w:r>
        <w:rPr>
          <w:rFonts w:hint="eastAsia" w:ascii="宋体" w:hAnsi="宋体" w:cs="宋体"/>
          <w:bCs/>
          <w:sz w:val="22"/>
          <w:szCs w:val="22"/>
          <w:highlight w:val="none"/>
          <w:lang w:val="en-US" w:eastAsia="zh-CN"/>
        </w:rPr>
        <w:t>总价</w:t>
      </w:r>
      <w:r>
        <w:rPr>
          <w:rFonts w:hint="eastAsia" w:ascii="宋体" w:hAnsi="宋体" w:cs="宋体"/>
          <w:bCs/>
          <w:sz w:val="22"/>
          <w:szCs w:val="22"/>
          <w:highlight w:val="none"/>
        </w:rPr>
        <w:t>包干。招标文件的配置要求仅是本项目的关键技术要求，如在施工过程中出现无法实施或者缺少相关设备和配件的情况，供应商应免费予以更换或补充同档次或更高档次的相关设备和配件。</w:t>
      </w:r>
    </w:p>
    <w:p w14:paraId="1EDC2863">
      <w:pPr>
        <w:adjustRightInd w:val="0"/>
        <w:snapToGrid w:val="0"/>
        <w:spacing w:line="400" w:lineRule="atLeast"/>
        <w:ind w:firstLine="440" w:firstLineChars="200"/>
        <w:outlineLvl w:val="0"/>
        <w:rPr>
          <w:rFonts w:hint="eastAsia" w:ascii="宋体" w:hAnsi="宋体" w:cs="宋体"/>
          <w:bCs/>
          <w:sz w:val="22"/>
          <w:szCs w:val="22"/>
          <w:highlight w:val="none"/>
          <w:u w:val="single"/>
        </w:rPr>
      </w:pPr>
      <w:r>
        <w:rPr>
          <w:rFonts w:hint="eastAsia" w:ascii="宋体" w:hAnsi="宋体" w:cs="宋体"/>
          <w:bCs/>
          <w:sz w:val="22"/>
          <w:szCs w:val="22"/>
          <w:highlight w:val="none"/>
          <w:u w:val="single"/>
        </w:rPr>
        <w:t>3、投标供应商需保证投标资料的真实性，供货时，采购人将进行如实核对，如查实投标产品技术参数有弄虚作假行为，将上报采购主管部门，废除其中标人资格并有保留追究责任的权利。</w:t>
      </w:r>
    </w:p>
    <w:p w14:paraId="7F0613E9">
      <w:pPr>
        <w:adjustRightInd w:val="0"/>
        <w:spacing w:line="400" w:lineRule="atLeast"/>
        <w:ind w:firstLine="440" w:firstLineChars="200"/>
        <w:rPr>
          <w:rFonts w:hint="eastAsia" w:ascii="宋体" w:hAnsi="宋体" w:cs="宋体"/>
          <w:bCs/>
          <w:sz w:val="22"/>
          <w:szCs w:val="22"/>
          <w:highlight w:val="none"/>
          <w:u w:val="single"/>
        </w:rPr>
      </w:pPr>
      <w:r>
        <w:rPr>
          <w:rFonts w:hint="eastAsia" w:ascii="宋体" w:hAnsi="宋体" w:cs="宋体"/>
          <w:bCs/>
          <w:sz w:val="22"/>
          <w:szCs w:val="22"/>
          <w:highlight w:val="none"/>
          <w:u w:val="single"/>
        </w:rPr>
        <w:t>4、本项目采购人将对到货设备进行严格验收，供应商投标文件偏离表中未注明偏离，但实际到货设备达不到招标文件技术要求的，做验收不通过处理，对此采购人有权无条件取消合同并给予相应处罚；供应商到货及安装、退货等所造成的损失自行承担，供应商须慎重投标。</w:t>
      </w:r>
    </w:p>
    <w:p w14:paraId="2736C975">
      <w:pPr>
        <w:tabs>
          <w:tab w:val="left" w:pos="400"/>
        </w:tabs>
        <w:adjustRightInd w:val="0"/>
        <w:snapToGrid w:val="0"/>
        <w:spacing w:line="420" w:lineRule="exact"/>
        <w:ind w:firstLine="440" w:firstLineChars="200"/>
        <w:rPr>
          <w:rFonts w:hint="eastAsia" w:ascii="宋体" w:hAnsi="宋体" w:cs="宋体"/>
          <w:bCs/>
          <w:sz w:val="22"/>
          <w:szCs w:val="22"/>
          <w:highlight w:val="none"/>
          <w:u w:val="single"/>
        </w:rPr>
      </w:pPr>
      <w:r>
        <w:rPr>
          <w:rFonts w:hint="eastAsia" w:ascii="宋体" w:hAnsi="宋体"/>
          <w:bCs/>
          <w:color w:val="000000"/>
          <w:sz w:val="22"/>
          <w:szCs w:val="22"/>
          <w:highlight w:val="none"/>
          <w:u w:val="single"/>
        </w:rPr>
        <w:t>5、供应商投标文件中须提供检测报告、产品合格证、产品说明等相关证明资料给予佐证。</w:t>
      </w:r>
    </w:p>
    <w:p w14:paraId="7BDB520F">
      <w:pPr>
        <w:tabs>
          <w:tab w:val="left" w:pos="400"/>
        </w:tabs>
        <w:adjustRightInd w:val="0"/>
        <w:snapToGrid w:val="0"/>
        <w:spacing w:line="400" w:lineRule="atLeast"/>
        <w:ind w:firstLine="440" w:firstLineChars="200"/>
        <w:rPr>
          <w:rFonts w:hint="eastAsia" w:ascii="宋体" w:hAnsi="宋体" w:cs="宋体"/>
          <w:bCs/>
          <w:sz w:val="22"/>
          <w:szCs w:val="22"/>
          <w:highlight w:val="none"/>
          <w:u w:val="single"/>
        </w:rPr>
      </w:pPr>
      <w:r>
        <w:rPr>
          <w:rFonts w:hint="eastAsia" w:ascii="宋体" w:hAnsi="宋体" w:cs="宋体"/>
          <w:bCs/>
          <w:sz w:val="22"/>
          <w:szCs w:val="22"/>
          <w:highlight w:val="none"/>
          <w:u w:val="single"/>
        </w:rPr>
        <w:t>6、本次招标的货物如涉及国家规定强制认证的，供应商未在投标文件偏离表中用明显字体予以声明的，均视为供应商投标产品符合了强制认证规定（如工业产品生产许可证，3C认证，消毒产品消毒产品生产企业卫生许可证等等），中标供应商须在采购人对上述货物验收时提供相关证书证明资料（上述产品相关强制认证的证明文件投标时不需提供，招标文件另有要求的除外），否则按验收不能通过，采购人给予退货、解除合同或经采购人同意换货处理，中标供应商自行承担由此造成的损失。</w:t>
      </w:r>
    </w:p>
    <w:p w14:paraId="27E8115F">
      <w:pPr>
        <w:tabs>
          <w:tab w:val="left" w:pos="400"/>
        </w:tabs>
        <w:adjustRightInd w:val="0"/>
        <w:snapToGrid w:val="0"/>
        <w:spacing w:line="400" w:lineRule="atLeast"/>
        <w:ind w:firstLine="440" w:firstLineChars="200"/>
        <w:rPr>
          <w:rFonts w:hint="eastAsia" w:ascii="宋体" w:hAnsi="宋体" w:cs="宋体"/>
          <w:bCs/>
          <w:sz w:val="22"/>
          <w:szCs w:val="22"/>
          <w:highlight w:val="none"/>
          <w:u w:val="single"/>
        </w:rPr>
      </w:pPr>
      <w:r>
        <w:rPr>
          <w:rFonts w:hint="eastAsia" w:ascii="宋体" w:hAnsi="宋体" w:cs="宋体"/>
          <w:bCs/>
          <w:sz w:val="22"/>
          <w:szCs w:val="22"/>
          <w:highlight w:val="none"/>
          <w:u w:val="single"/>
        </w:rPr>
        <w:t>7、中标供应商后续应无条件开放数据交换端口。后期采购人如需本项目中标供应商开放本项目平台数据端口给其他项目平台的，中标供应商应无条件予以配合，否则追究其违约责任。</w:t>
      </w:r>
    </w:p>
    <w:p w14:paraId="0CEF302C">
      <w:pPr>
        <w:adjustRightInd w:val="0"/>
        <w:snapToGrid w:val="0"/>
        <w:spacing w:line="420" w:lineRule="exact"/>
        <w:ind w:firstLine="440" w:firstLineChars="200"/>
        <w:outlineLvl w:val="2"/>
        <w:rPr>
          <w:rFonts w:hint="eastAsia" w:ascii="宋体" w:hAnsi="宋体" w:cs="Arial"/>
          <w:bCs/>
          <w:color w:val="000000"/>
          <w:sz w:val="22"/>
          <w:szCs w:val="22"/>
          <w:highlight w:val="none"/>
        </w:rPr>
      </w:pPr>
      <w:r>
        <w:rPr>
          <w:rFonts w:hint="eastAsia" w:ascii="宋体" w:hAnsi="宋体" w:cs="Arial"/>
          <w:bCs/>
          <w:color w:val="000000"/>
          <w:sz w:val="22"/>
          <w:szCs w:val="22"/>
          <w:highlight w:val="none"/>
        </w:rPr>
        <w:t>8</w:t>
      </w:r>
      <w:r>
        <w:rPr>
          <w:rFonts w:ascii="宋体" w:hAnsi="宋体" w:cs="Arial"/>
          <w:bCs/>
          <w:color w:val="000000"/>
          <w:sz w:val="22"/>
          <w:szCs w:val="22"/>
          <w:highlight w:val="none"/>
        </w:rPr>
        <w:t>、支持创新发展</w:t>
      </w:r>
    </w:p>
    <w:p w14:paraId="4F17C679">
      <w:pPr>
        <w:adjustRightInd w:val="0"/>
        <w:snapToGrid w:val="0"/>
        <w:spacing w:line="420" w:lineRule="exact"/>
        <w:ind w:firstLine="440" w:firstLineChars="200"/>
        <w:outlineLvl w:val="3"/>
        <w:rPr>
          <w:rFonts w:hint="eastAsia" w:ascii="宋体" w:hAnsi="宋体" w:cs="Arial"/>
          <w:bCs/>
          <w:color w:val="000000"/>
          <w:sz w:val="22"/>
          <w:szCs w:val="22"/>
          <w:highlight w:val="none"/>
        </w:rPr>
      </w:pPr>
      <w:r>
        <w:rPr>
          <w:rFonts w:hint="eastAsia" w:ascii="宋体" w:hAnsi="宋体" w:cs="Arial"/>
          <w:bCs/>
          <w:color w:val="000000"/>
          <w:sz w:val="22"/>
          <w:szCs w:val="22"/>
          <w:highlight w:val="none"/>
        </w:rPr>
        <w:t>8</w:t>
      </w:r>
      <w:r>
        <w:rPr>
          <w:rFonts w:ascii="宋体" w:hAnsi="宋体" w:cs="Arial"/>
          <w:bCs/>
          <w:color w:val="000000"/>
          <w:sz w:val="22"/>
          <w:szCs w:val="22"/>
          <w:highlight w:val="none"/>
        </w:rPr>
        <w:t>.1 采购人优先采购被认定为首台套产品和“制造精品”的自主创新产品。</w:t>
      </w:r>
    </w:p>
    <w:p w14:paraId="5E25FC87">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8</w:t>
      </w:r>
      <w:r>
        <w:rPr>
          <w:rFonts w:ascii="宋体" w:hAnsi="宋体" w:cs="Arial"/>
          <w:bCs/>
          <w:color w:val="000000"/>
          <w:sz w:val="22"/>
          <w:szCs w:val="22"/>
          <w:highlight w:val="none"/>
        </w:rPr>
        <w:t>.2 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7255A872">
      <w:pPr>
        <w:adjustRightInd w:val="0"/>
        <w:spacing w:line="400" w:lineRule="exact"/>
        <w:ind w:firstLine="442" w:firstLineChars="200"/>
        <w:rPr>
          <w:rFonts w:hint="eastAsia" w:ascii="宋体" w:hAnsi="宋体" w:cs="宋体"/>
          <w:b/>
          <w:bCs/>
          <w:sz w:val="22"/>
          <w:szCs w:val="22"/>
          <w:highlight w:val="none"/>
          <w:lang w:val="zh-CN"/>
        </w:rPr>
      </w:pPr>
      <w:r>
        <w:rPr>
          <w:rFonts w:hint="eastAsia" w:ascii="宋体" w:hAnsi="宋体" w:cs="宋体"/>
          <w:b/>
          <w:bCs/>
          <w:sz w:val="22"/>
          <w:szCs w:val="22"/>
          <w:highlight w:val="none"/>
          <w:lang w:val="en-US" w:eastAsia="zh-CN"/>
        </w:rPr>
        <w:t>四</w:t>
      </w:r>
      <w:r>
        <w:rPr>
          <w:rFonts w:hint="eastAsia" w:ascii="宋体" w:hAnsi="宋体" w:cs="宋体"/>
          <w:b/>
          <w:bCs/>
          <w:sz w:val="22"/>
          <w:szCs w:val="22"/>
          <w:highlight w:val="none"/>
          <w:lang w:val="zh-CN"/>
        </w:rPr>
        <w:t>、商务条款</w:t>
      </w:r>
    </w:p>
    <w:p w14:paraId="5B2C22B6">
      <w:pPr>
        <w:tabs>
          <w:tab w:val="left" w:pos="400"/>
        </w:tabs>
        <w:adjustRightInd w:val="0"/>
        <w:snapToGrid w:val="0"/>
        <w:spacing w:line="400" w:lineRule="atLeast"/>
        <w:ind w:firstLine="442" w:firstLineChars="200"/>
        <w:rPr>
          <w:rFonts w:hint="eastAsia" w:ascii="宋体" w:hAnsi="宋体" w:cs="Arial"/>
          <w:bCs/>
          <w:color w:val="000000"/>
          <w:sz w:val="22"/>
          <w:szCs w:val="22"/>
          <w:highlight w:val="none"/>
        </w:rPr>
      </w:pPr>
      <w:r>
        <w:rPr>
          <w:rFonts w:hint="eastAsia" w:ascii="宋体" w:hAnsi="宋体" w:cs="Arial"/>
          <w:b/>
          <w:color w:val="000000"/>
          <w:sz w:val="22"/>
          <w:szCs w:val="22"/>
          <w:highlight w:val="none"/>
        </w:rPr>
        <w:t>1、质保期</w:t>
      </w:r>
    </w:p>
    <w:p w14:paraId="473C7F5A">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1.1、▲质量保证期：</w:t>
      </w:r>
      <w:r>
        <w:rPr>
          <w:rFonts w:hint="eastAsia" w:ascii="宋体" w:hAnsi="宋体" w:cs="宋体"/>
          <w:bCs/>
          <w:color w:val="000000"/>
          <w:sz w:val="22"/>
          <w:szCs w:val="21"/>
          <w:highlight w:val="none"/>
        </w:rPr>
        <w:t>本项目所有货物的免费质保期至少三年。（清单有明确规定的除外）。</w:t>
      </w:r>
    </w:p>
    <w:p w14:paraId="76EE745C">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1.2.除特殊说明外，项目所有内容要求3年的免费质保期（验收合格移交后）；质保期内因产品本身缺陷（非人为因素）造成各种故障应由中标供应商免费技术服务和维修、更换（某些制造厂商的质保期高于本要求的，按厂商承诺实行）。质保期满后，如招标人要求，供货商应长期负责有偿优惠维修。</w:t>
      </w:r>
    </w:p>
    <w:p w14:paraId="34F2F75E">
      <w:pPr>
        <w:spacing w:line="440" w:lineRule="exact"/>
        <w:ind w:firstLine="431" w:firstLineChars="196"/>
        <w:jc w:val="left"/>
        <w:rPr>
          <w:rFonts w:hint="eastAsia" w:ascii="宋体" w:hAnsi="宋体" w:eastAsia="宋体" w:cs="宋体"/>
          <w:bCs/>
          <w:color w:val="000000"/>
          <w:sz w:val="22"/>
          <w:szCs w:val="21"/>
          <w:highlight w:val="none"/>
        </w:rPr>
      </w:pPr>
      <w:r>
        <w:rPr>
          <w:rFonts w:hint="eastAsia" w:ascii="宋体" w:hAnsi="宋体" w:eastAsia="宋体" w:cs="宋体"/>
          <w:bCs/>
          <w:color w:val="000000"/>
          <w:sz w:val="22"/>
          <w:szCs w:val="21"/>
          <w:highlight w:val="none"/>
        </w:rPr>
        <w:t>1.3.</w:t>
      </w:r>
      <w:r>
        <w:rPr>
          <w:rFonts w:hint="eastAsia" w:ascii="宋体" w:hAnsi="宋体" w:eastAsia="宋体" w:cs="宋体"/>
          <w:bCs/>
          <w:color w:val="000000"/>
          <w:sz w:val="22"/>
          <w:szCs w:val="21"/>
          <w:highlight w:val="none"/>
          <w:lang w:val="en-US" w:eastAsia="zh-CN"/>
        </w:rPr>
        <w:t>软件系统要求终身免费使用、5年期限的免费升级服务</w:t>
      </w:r>
      <w:r>
        <w:rPr>
          <w:rFonts w:hint="eastAsia" w:ascii="宋体" w:hAnsi="宋体" w:eastAsia="宋体" w:cs="宋体"/>
          <w:bCs/>
          <w:color w:val="000000"/>
          <w:sz w:val="22"/>
          <w:szCs w:val="21"/>
          <w:highlight w:val="none"/>
        </w:rPr>
        <w:t>。</w:t>
      </w:r>
    </w:p>
    <w:p w14:paraId="6808940F">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1.4.投标供应商在投标文件中说明质保期内提供的服务计划。</w:t>
      </w:r>
    </w:p>
    <w:p w14:paraId="2C24E528">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宋体"/>
          <w:bCs/>
          <w:color w:val="000000"/>
          <w:sz w:val="22"/>
          <w:szCs w:val="21"/>
          <w:highlight w:val="none"/>
        </w:rPr>
        <w:t>1.5.质保期内维保及维修及质保期后终身维修；质保期内定期巡检。</w:t>
      </w:r>
    </w:p>
    <w:p w14:paraId="1E7803FA">
      <w:pPr>
        <w:tabs>
          <w:tab w:val="left" w:pos="400"/>
        </w:tabs>
        <w:adjustRightInd w:val="0"/>
        <w:snapToGrid w:val="0"/>
        <w:spacing w:line="400" w:lineRule="atLeast"/>
        <w:ind w:firstLine="442" w:firstLineChars="200"/>
        <w:rPr>
          <w:rFonts w:hint="eastAsia" w:ascii="宋体" w:hAnsi="宋体" w:cs="Arial"/>
          <w:bCs/>
          <w:color w:val="000000"/>
          <w:sz w:val="22"/>
          <w:szCs w:val="22"/>
          <w:highlight w:val="none"/>
        </w:rPr>
      </w:pPr>
      <w:r>
        <w:rPr>
          <w:rFonts w:hint="eastAsia" w:ascii="宋体" w:hAnsi="宋体" w:cs="Arial"/>
          <w:b/>
          <w:color w:val="000000"/>
          <w:sz w:val="22"/>
          <w:szCs w:val="22"/>
          <w:highlight w:val="none"/>
        </w:rPr>
        <w:t>2、履约保证金及付款方式</w:t>
      </w:r>
      <w:r>
        <w:rPr>
          <w:rFonts w:hint="eastAsia" w:ascii="宋体" w:hAnsi="宋体" w:cs="Arial"/>
          <w:bCs/>
          <w:color w:val="000000"/>
          <w:sz w:val="22"/>
          <w:szCs w:val="22"/>
          <w:highlight w:val="none"/>
        </w:rPr>
        <w:t>（具体每笔款项支付视财政部门资金拨付情况而定或按合同约定）：</w:t>
      </w:r>
    </w:p>
    <w:p w14:paraId="7D3D5C7E">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bookmarkStart w:id="5" w:name="_Toc112675539"/>
      <w:bookmarkStart w:id="6" w:name="_Toc112674939"/>
      <w:bookmarkStart w:id="7" w:name="_Toc112722777"/>
      <w:r>
        <w:rPr>
          <w:rFonts w:hint="eastAsia" w:ascii="宋体" w:hAnsi="宋体" w:cs="Arial"/>
          <w:bCs/>
          <w:color w:val="000000"/>
          <w:sz w:val="22"/>
          <w:szCs w:val="22"/>
          <w:highlight w:val="none"/>
        </w:rPr>
        <w:t>2.1、履约保证金：</w:t>
      </w:r>
    </w:p>
    <w:p w14:paraId="0E43C908">
      <w:pPr>
        <w:spacing w:line="440" w:lineRule="exact"/>
        <w:ind w:firstLine="440" w:firstLineChars="200"/>
        <w:jc w:val="left"/>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cs="Arial"/>
          <w:bCs/>
          <w:color w:val="000000"/>
          <w:sz w:val="22"/>
          <w:szCs w:val="22"/>
          <w:highlight w:val="none"/>
        </w:rPr>
        <w:t>2.1.1 履约保证金的收取：供应商应在签订合同后7个工作日内，向采购人交纳合同总金额1%的履约保证金</w:t>
      </w:r>
      <w:r>
        <w:rPr>
          <w:rFonts w:hint="eastAsia" w:ascii="宋体" w:hAnsi="宋体" w:eastAsia="宋体" w:cs="宋体"/>
          <w:b w:val="0"/>
          <w:bCs/>
          <w:i w:val="0"/>
          <w:iCs w:val="0"/>
          <w:color w:val="auto"/>
          <w:kern w:val="0"/>
          <w:sz w:val="22"/>
          <w:szCs w:val="22"/>
          <w:highlight w:val="none"/>
          <w:u w:val="none"/>
          <w:lang w:val="en-US" w:eastAsia="zh-CN" w:bidi="ar"/>
        </w:rPr>
        <w:t>（列入不良行为记录名单的供应商提供采购预算总金额10%的履约保证金）</w:t>
      </w:r>
      <w:r>
        <w:rPr>
          <w:rFonts w:hint="eastAsia" w:ascii="宋体" w:hAnsi="宋体" w:cs="Arial"/>
          <w:bCs/>
          <w:color w:val="000000"/>
          <w:sz w:val="22"/>
          <w:szCs w:val="22"/>
          <w:highlight w:val="none"/>
        </w:rPr>
        <w:t>。如中标供应商未在规定的时间内提交履约保证金否则采购人有权终止合同。</w:t>
      </w:r>
    </w:p>
    <w:p w14:paraId="75AE13EE">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2.1.2 履约保证金的退取：整个项目结束并通过履约验收后7个工作日内</w:t>
      </w:r>
      <w:r>
        <w:rPr>
          <w:rFonts w:hint="eastAsia" w:ascii="宋体" w:hAnsi="宋体" w:cs="Arial"/>
          <w:bCs/>
          <w:color w:val="000000"/>
          <w:sz w:val="22"/>
          <w:szCs w:val="22"/>
          <w:highlight w:val="none"/>
          <w:lang w:val="en-US" w:eastAsia="zh-CN"/>
        </w:rPr>
        <w:t>退还</w:t>
      </w:r>
      <w:r>
        <w:rPr>
          <w:rFonts w:hint="eastAsia" w:ascii="宋体" w:hAnsi="宋体" w:cs="Arial"/>
          <w:bCs/>
          <w:color w:val="000000"/>
          <w:sz w:val="22"/>
          <w:szCs w:val="22"/>
          <w:highlight w:val="none"/>
        </w:rPr>
        <w:t>。（中标人未按合同要求进行履约的情形除外，如出现未按合同要求履约的情形甲方有权从履约保证金中取得补偿）</w:t>
      </w:r>
    </w:p>
    <w:p w14:paraId="323F7B90">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lang w:val="zh-CN"/>
        </w:rPr>
      </w:pPr>
      <w:r>
        <w:rPr>
          <w:rFonts w:hint="eastAsia" w:ascii="宋体" w:hAnsi="宋体" w:cs="Arial"/>
          <w:bCs/>
          <w:color w:val="000000"/>
          <w:sz w:val="22"/>
          <w:szCs w:val="22"/>
          <w:highlight w:val="none"/>
        </w:rPr>
        <w:t>2.2 支付方式</w:t>
      </w:r>
    </w:p>
    <w:p w14:paraId="4873FE95">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2.2.1、预付款：合同签订、中标人递交履约保证金后7个工作日内采购人向中标单位支付合同价的40%作为预付款。</w:t>
      </w:r>
    </w:p>
    <w:p w14:paraId="24FA679B">
      <w:pPr>
        <w:tabs>
          <w:tab w:val="left" w:pos="400"/>
        </w:tabs>
        <w:adjustRightInd w:val="0"/>
        <w:snapToGrid w:val="0"/>
        <w:spacing w:line="400" w:lineRule="atLeast"/>
        <w:ind w:firstLine="440" w:firstLineChars="200"/>
        <w:rPr>
          <w:rFonts w:hint="eastAsia" w:ascii="宋体" w:hAnsi="宋体" w:cs="宋体"/>
          <w:bCs/>
          <w:color w:val="000000"/>
          <w:sz w:val="22"/>
          <w:szCs w:val="21"/>
          <w:highlight w:val="none"/>
        </w:rPr>
      </w:pPr>
      <w:r>
        <w:rPr>
          <w:rFonts w:hint="eastAsia" w:ascii="宋体" w:hAnsi="宋体" w:cs="Arial"/>
          <w:bCs/>
          <w:color w:val="000000"/>
          <w:sz w:val="22"/>
          <w:szCs w:val="22"/>
          <w:highlight w:val="none"/>
        </w:rPr>
        <w:t>2.2.2、</w:t>
      </w:r>
      <w:r>
        <w:rPr>
          <w:rFonts w:hint="eastAsia" w:ascii="宋体" w:hAnsi="宋体" w:cs="宋体"/>
          <w:bCs/>
          <w:color w:val="000000"/>
          <w:sz w:val="22"/>
          <w:szCs w:val="21"/>
          <w:highlight w:val="none"/>
          <w:lang w:val="zh-CN"/>
        </w:rPr>
        <w:t>待全部货物到货安装、调试</w:t>
      </w:r>
      <w:r>
        <w:rPr>
          <w:rFonts w:hint="eastAsia" w:ascii="宋体" w:hAnsi="宋体" w:cs="宋体"/>
          <w:bCs/>
          <w:color w:val="000000"/>
          <w:sz w:val="22"/>
          <w:szCs w:val="21"/>
          <w:highlight w:val="none"/>
        </w:rPr>
        <w:t>及施工完成，最终</w:t>
      </w:r>
      <w:r>
        <w:rPr>
          <w:rFonts w:hint="eastAsia" w:ascii="宋体" w:hAnsi="宋体" w:cs="宋体"/>
          <w:bCs/>
          <w:color w:val="000000"/>
          <w:sz w:val="22"/>
          <w:szCs w:val="21"/>
          <w:highlight w:val="none"/>
          <w:lang w:val="zh-CN"/>
        </w:rPr>
        <w:t>验收合格</w:t>
      </w:r>
      <w:r>
        <w:rPr>
          <w:rFonts w:hint="eastAsia" w:ascii="宋体" w:hAnsi="宋体" w:cs="宋体"/>
          <w:bCs/>
          <w:color w:val="000000"/>
          <w:sz w:val="22"/>
          <w:szCs w:val="21"/>
          <w:highlight w:val="none"/>
        </w:rPr>
        <w:t>后支付至合同金额的100%。</w:t>
      </w:r>
    </w:p>
    <w:p w14:paraId="3565781B">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注：1）根据浙财采监[2022]3号文件，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10BD72A3">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2）供应商每次申请付款时必须出具正式发票，采购人在收到发票满足支付条件后7个工作日内支付。否则采购人有权拒付费用，并不承担延期付款的违约责任。</w:t>
      </w:r>
    </w:p>
    <w:p w14:paraId="4EE38DFD">
      <w:pPr>
        <w:adjustRightInd w:val="0"/>
        <w:spacing w:line="400" w:lineRule="exact"/>
        <w:ind w:firstLine="442" w:firstLineChars="200"/>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3、服务期限</w:t>
      </w:r>
      <w:bookmarkEnd w:id="5"/>
      <w:bookmarkEnd w:id="6"/>
      <w:bookmarkEnd w:id="7"/>
    </w:p>
    <w:p w14:paraId="0ACAF449">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宋体"/>
          <w:bCs/>
          <w:color w:val="000000"/>
          <w:sz w:val="22"/>
          <w:szCs w:val="21"/>
          <w:highlight w:val="none"/>
          <w:lang w:val="zh-CN"/>
        </w:rPr>
        <w:t>完工期：</w:t>
      </w:r>
      <w:r>
        <w:rPr>
          <w:rFonts w:hint="eastAsia" w:ascii="宋体" w:hAnsi="宋体" w:cs="宋体"/>
          <w:bCs/>
          <w:color w:val="000000"/>
          <w:sz w:val="22"/>
          <w:szCs w:val="21"/>
          <w:highlight w:val="none"/>
        </w:rPr>
        <w:t>中标供应商在合同签订后90日内完成供货安装及通过验收（供应商提供最短时间）。</w:t>
      </w:r>
    </w:p>
    <w:p w14:paraId="270A520A">
      <w:pPr>
        <w:tabs>
          <w:tab w:val="left" w:pos="400"/>
        </w:tabs>
        <w:adjustRightInd w:val="0"/>
        <w:snapToGrid w:val="0"/>
        <w:spacing w:line="400" w:lineRule="atLeast"/>
        <w:ind w:firstLine="442" w:firstLineChars="200"/>
        <w:rPr>
          <w:rFonts w:hint="eastAsia" w:ascii="宋体" w:hAnsi="宋体" w:cs="Arial"/>
          <w:bCs/>
          <w:color w:val="000000"/>
          <w:sz w:val="22"/>
          <w:szCs w:val="22"/>
          <w:highlight w:val="none"/>
        </w:rPr>
      </w:pPr>
      <w:r>
        <w:rPr>
          <w:rFonts w:hint="eastAsia" w:ascii="宋体" w:hAnsi="宋体" w:cs="Arial"/>
          <w:b/>
          <w:color w:val="000000"/>
          <w:sz w:val="22"/>
          <w:szCs w:val="22"/>
          <w:highlight w:val="none"/>
        </w:rPr>
        <w:t>五、验收</w:t>
      </w:r>
    </w:p>
    <w:p w14:paraId="51FA01FA">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1）政府采购项目无论金额大小，都要进行履约验收，履约验收工作由采购人负责。采购人可以根据采购项目具体情况自行组织验收，或者委托采购代理机构组织验收，但委托验收不能免除采购人应当承担的法律责任。</w:t>
      </w:r>
    </w:p>
    <w:p w14:paraId="7F2AC46F">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2）中标供应商已按合同规定提供了符合招标文件规定的要求的货物，并经招标人组织检验合格，所有的技术资料和清单已向招标人提交并被接受，验收视为合格，若因中标供应商质量问题等导致验收不合格，中标供应商应及时予以处理，直至验收合格，期间发生的一切费用由中标供应商承担，招标人保留向中标供应商索赔的权利。</w:t>
      </w:r>
    </w:p>
    <w:p w14:paraId="26BED6C1">
      <w:pPr>
        <w:spacing w:line="440" w:lineRule="exact"/>
        <w:ind w:firstLine="431" w:firstLineChars="196"/>
        <w:jc w:val="left"/>
        <w:rPr>
          <w:rFonts w:hint="eastAsia" w:ascii="宋体" w:hAnsi="宋体" w:cs="Arial"/>
          <w:bCs/>
          <w:color w:val="000000"/>
          <w:sz w:val="22"/>
          <w:szCs w:val="22"/>
          <w:highlight w:val="none"/>
        </w:rPr>
      </w:pPr>
      <w:r>
        <w:rPr>
          <w:rFonts w:hint="eastAsia" w:ascii="宋体" w:hAnsi="宋体" w:cs="宋体"/>
          <w:bCs/>
          <w:color w:val="000000"/>
          <w:sz w:val="22"/>
          <w:szCs w:val="21"/>
          <w:highlight w:val="none"/>
        </w:rPr>
        <w:t>3）采购人对中标(成交)人的履约验收应按《温州市政府采购履约验收办法》执行。</w:t>
      </w:r>
    </w:p>
    <w:p w14:paraId="02416A7B">
      <w:pPr>
        <w:tabs>
          <w:tab w:val="left" w:pos="400"/>
        </w:tabs>
        <w:adjustRightInd w:val="0"/>
        <w:snapToGrid w:val="0"/>
        <w:spacing w:line="400" w:lineRule="atLeast"/>
        <w:ind w:firstLine="442" w:firstLineChars="200"/>
        <w:rPr>
          <w:rFonts w:hint="eastAsia" w:ascii="宋体" w:hAnsi="宋体" w:cs="Arial"/>
          <w:bCs/>
          <w:color w:val="000000"/>
          <w:sz w:val="22"/>
          <w:szCs w:val="22"/>
          <w:highlight w:val="none"/>
        </w:rPr>
      </w:pPr>
      <w:r>
        <w:rPr>
          <w:rFonts w:hint="eastAsia" w:ascii="宋体" w:hAnsi="宋体" w:cs="Arial"/>
          <w:b/>
          <w:color w:val="000000"/>
          <w:sz w:val="22"/>
          <w:szCs w:val="22"/>
          <w:highlight w:val="none"/>
        </w:rPr>
        <w:t>六、</w:t>
      </w:r>
      <w:r>
        <w:rPr>
          <w:rFonts w:hint="eastAsia" w:ascii="宋体" w:hAnsi="宋体" w:cs="宋体"/>
          <w:b/>
          <w:sz w:val="22"/>
          <w:szCs w:val="22"/>
          <w:highlight w:val="none"/>
        </w:rPr>
        <w:t>培训与售后服务要求</w:t>
      </w:r>
    </w:p>
    <w:p w14:paraId="229EA549">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本项目所有的设备都要求提供三年免费保修及上门服务，软件</w:t>
      </w:r>
      <w:r>
        <w:rPr>
          <w:rFonts w:hint="eastAsia" w:ascii="宋体" w:hAnsi="宋体" w:eastAsia="宋体" w:cs="宋体"/>
          <w:bCs/>
          <w:color w:val="000000"/>
          <w:sz w:val="22"/>
          <w:szCs w:val="21"/>
          <w:highlight w:val="none"/>
        </w:rPr>
        <w:t>系统要求</w:t>
      </w:r>
      <w:r>
        <w:rPr>
          <w:rFonts w:hint="eastAsia" w:ascii="宋体" w:hAnsi="宋体" w:eastAsia="宋体" w:cs="宋体"/>
          <w:bCs/>
          <w:color w:val="000000"/>
          <w:sz w:val="22"/>
          <w:szCs w:val="21"/>
          <w:highlight w:val="none"/>
          <w:lang w:val="en-US" w:eastAsia="zh-CN"/>
        </w:rPr>
        <w:t>终身</w:t>
      </w:r>
      <w:r>
        <w:rPr>
          <w:rFonts w:hint="eastAsia" w:ascii="宋体" w:hAnsi="宋体" w:eastAsia="宋体" w:cs="宋体"/>
          <w:bCs/>
          <w:color w:val="000000"/>
          <w:sz w:val="22"/>
          <w:szCs w:val="21"/>
          <w:highlight w:val="none"/>
        </w:rPr>
        <w:t>免费使用，</w:t>
      </w:r>
      <w:r>
        <w:rPr>
          <w:rFonts w:hint="eastAsia" w:ascii="宋体" w:hAnsi="宋体" w:eastAsia="宋体" w:cs="宋体"/>
          <w:bCs/>
          <w:color w:val="000000"/>
          <w:sz w:val="22"/>
          <w:szCs w:val="21"/>
          <w:highlight w:val="none"/>
          <w:lang w:val="en-US" w:eastAsia="zh-CN"/>
        </w:rPr>
        <w:t>5年期限的免费升级服务，</w:t>
      </w:r>
      <w:r>
        <w:rPr>
          <w:rFonts w:hint="eastAsia" w:ascii="宋体" w:hAnsi="宋体" w:cs="宋体"/>
          <w:bCs/>
          <w:color w:val="000000"/>
          <w:sz w:val="22"/>
          <w:szCs w:val="21"/>
          <w:highlight w:val="none"/>
        </w:rPr>
        <w:t>供应商中标后须提供三年质保函。免费保修期：自验收完毕之日起3年免费上门服务。在质保期内，由于产品质量缺陷而造成的损坏，卖方免费保修或更换。免费是指免材料费、人工费等与上门保修服务有关的一切费用。</w:t>
      </w:r>
    </w:p>
    <w:p w14:paraId="3B37A8A1">
      <w:pPr>
        <w:spacing w:line="440" w:lineRule="exact"/>
        <w:ind w:firstLine="431" w:firstLineChars="196"/>
        <w:jc w:val="left"/>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售后服务：提供7×24小时售后服务，中标人在接到用户电话、传真等通知后，1小时内响应，并派技术人员在最短的时间内到达故障现场，提供现场服务。一般问题3小时内解决，重大问题12小时内解决。在产品维修与维护期间，若故障在12小时内无法修复，须提供相当的备用品，以保证在维修与维护期间不影响用户的正常使用，维修与维护完毕后再换回原产品。</w:t>
      </w:r>
    </w:p>
    <w:p w14:paraId="614D016D">
      <w:pPr>
        <w:tabs>
          <w:tab w:val="left" w:pos="400"/>
        </w:tabs>
        <w:adjustRightInd w:val="0"/>
        <w:snapToGrid w:val="0"/>
        <w:spacing w:line="400" w:lineRule="atLeast"/>
        <w:ind w:firstLine="440" w:firstLineChars="200"/>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免费提供培训与技术指导、免费提供系统管理技术培训；提供巡检服务，每年对设备进行现场巡检，对设备存在的问题故障提出相应解决方案并加以排除和通过验收。</w:t>
      </w:r>
    </w:p>
    <w:p w14:paraId="623CA3BD">
      <w:pPr>
        <w:tabs>
          <w:tab w:val="left" w:pos="400"/>
        </w:tabs>
        <w:adjustRightInd w:val="0"/>
        <w:snapToGrid w:val="0"/>
        <w:spacing w:line="400" w:lineRule="atLeast"/>
        <w:ind w:firstLine="440" w:firstLineChars="200"/>
        <w:rPr>
          <w:rFonts w:hint="eastAsia" w:ascii="宋体" w:hAnsi="宋体" w:cs="宋体"/>
          <w:bCs/>
          <w:color w:val="000000"/>
          <w:sz w:val="22"/>
          <w:szCs w:val="21"/>
          <w:highlight w:val="none"/>
        </w:rPr>
      </w:pPr>
      <w:r>
        <w:rPr>
          <w:rFonts w:hint="eastAsia" w:ascii="宋体" w:hAnsi="宋体" w:cs="宋体"/>
          <w:bCs/>
          <w:color w:val="000000"/>
          <w:sz w:val="22"/>
          <w:szCs w:val="21"/>
          <w:highlight w:val="none"/>
        </w:rPr>
        <w:t>乙方逾期交付货物的，每逾期一天扣成交总价的0.5-1‰作为违约金支付给甲方，甲方可从待付货款中扣除。逾期超10个工作日不能交货，甲方可解除合同。乙方因逾期交货或其他违约行为导致甲方解除合同的，乙方应向甲方支付合同货款5%的违约金，如造成的损失超过违约金的，超出部分由乙方继续承担赔偿责任。</w:t>
      </w:r>
    </w:p>
    <w:p w14:paraId="4B626E23">
      <w:pPr>
        <w:tabs>
          <w:tab w:val="left" w:pos="400"/>
        </w:tabs>
        <w:adjustRightInd w:val="0"/>
        <w:snapToGrid w:val="0"/>
        <w:spacing w:line="400" w:lineRule="atLeast"/>
        <w:ind w:firstLine="442" w:firstLineChars="200"/>
        <w:rPr>
          <w:rFonts w:hint="eastAsia" w:ascii="宋体" w:hAnsi="宋体" w:cs="Arial"/>
          <w:bCs/>
          <w:color w:val="000000"/>
          <w:sz w:val="22"/>
          <w:szCs w:val="22"/>
          <w:highlight w:val="none"/>
        </w:rPr>
      </w:pPr>
      <w:r>
        <w:rPr>
          <w:rFonts w:hint="eastAsia" w:ascii="宋体" w:hAnsi="宋体" w:cs="Arial"/>
          <w:b/>
          <w:color w:val="000000"/>
          <w:sz w:val="22"/>
          <w:szCs w:val="22"/>
          <w:highlight w:val="none"/>
        </w:rPr>
        <w:t>七、工作范围</w:t>
      </w:r>
    </w:p>
    <w:p w14:paraId="1A2824CF">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根据招标文件，各供应商须按国家有关标准及规范完成下列工作：</w:t>
      </w:r>
    </w:p>
    <w:p w14:paraId="1118E8DA">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1.提供完整成套的货物或服务</w:t>
      </w:r>
    </w:p>
    <w:p w14:paraId="03A9A9E6">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2.货物及相关附件的提供、运输、装卸、就位、施工、检验、通过验收；</w:t>
      </w:r>
    </w:p>
    <w:p w14:paraId="1EE78099">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3.完成各项施工、检验、测试工作，并在采购人的配合下进行验收；提供各种数据资料；直至通过验收。</w:t>
      </w:r>
    </w:p>
    <w:p w14:paraId="323D2F38">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rPr>
        <w:t>4.售后服务的措施及承诺。</w:t>
      </w:r>
    </w:p>
    <w:p w14:paraId="704955AD">
      <w:pPr>
        <w:tabs>
          <w:tab w:val="left" w:pos="400"/>
        </w:tabs>
        <w:adjustRightInd w:val="0"/>
        <w:snapToGrid w:val="0"/>
        <w:spacing w:line="400" w:lineRule="atLeast"/>
        <w:ind w:firstLine="440" w:firstLineChars="200"/>
        <w:rPr>
          <w:rFonts w:hint="eastAsia" w:ascii="宋体" w:hAnsi="宋体" w:cs="Arial"/>
          <w:bCs/>
          <w:color w:val="000000"/>
          <w:sz w:val="22"/>
          <w:szCs w:val="22"/>
          <w:highlight w:val="none"/>
        </w:rPr>
      </w:pPr>
      <w:r>
        <w:rPr>
          <w:rFonts w:hint="eastAsia" w:ascii="宋体" w:hAnsi="宋体" w:cs="Arial"/>
          <w:bCs/>
          <w:color w:val="000000"/>
          <w:sz w:val="22"/>
          <w:szCs w:val="22"/>
          <w:highlight w:val="none"/>
          <w:u w:val="single"/>
        </w:rPr>
        <w:t>以上工作内容的费用均包含在投标总价中。</w:t>
      </w:r>
    </w:p>
    <w:p w14:paraId="52C08804">
      <w:pPr>
        <w:widowControl/>
        <w:snapToGrid w:val="0"/>
        <w:spacing w:line="420" w:lineRule="exact"/>
        <w:jc w:val="both"/>
        <w:rPr>
          <w:rFonts w:hint="eastAsia" w:ascii="宋体" w:hAnsi="宋体" w:cs="宋体"/>
          <w:sz w:val="36"/>
          <w:highlight w:val="none"/>
        </w:rPr>
      </w:pPr>
    </w:p>
    <w:p w14:paraId="3F2EEBB4">
      <w:pPr>
        <w:widowControl/>
        <w:snapToGrid w:val="0"/>
        <w:spacing w:line="420" w:lineRule="exact"/>
        <w:jc w:val="center"/>
        <w:rPr>
          <w:rFonts w:hint="eastAsia" w:ascii="宋体" w:hAnsi="宋体" w:cs="宋体"/>
          <w:sz w:val="36"/>
          <w:highlight w:val="none"/>
        </w:rPr>
      </w:pPr>
    </w:p>
    <w:p w14:paraId="06152199">
      <w:pPr>
        <w:widowControl/>
        <w:snapToGrid w:val="0"/>
        <w:spacing w:line="420" w:lineRule="exact"/>
        <w:rPr>
          <w:rFonts w:hint="eastAsia" w:ascii="宋体" w:hAnsi="宋体" w:cs="宋体"/>
          <w:sz w:val="36"/>
          <w:highlight w:val="none"/>
        </w:rPr>
      </w:pPr>
    </w:p>
    <w:p w14:paraId="73B6AFD0">
      <w:pPr>
        <w:widowControl/>
        <w:snapToGrid w:val="0"/>
        <w:spacing w:line="420" w:lineRule="exact"/>
        <w:jc w:val="center"/>
        <w:rPr>
          <w:rFonts w:hint="eastAsia" w:ascii="宋体" w:hAnsi="宋体" w:cs="宋体"/>
          <w:sz w:val="36"/>
          <w:highlight w:val="none"/>
        </w:rPr>
      </w:pPr>
      <w:r>
        <w:rPr>
          <w:rFonts w:hint="eastAsia" w:ascii="宋体" w:hAnsi="宋体" w:cs="宋体"/>
          <w:sz w:val="36"/>
          <w:highlight w:val="none"/>
        </w:rPr>
        <w:t>第三部分  供应商须知</w:t>
      </w:r>
    </w:p>
    <w:p w14:paraId="4283B879">
      <w:pPr>
        <w:widowControl/>
        <w:autoSpaceDE w:val="0"/>
        <w:autoSpaceDN w:val="0"/>
        <w:snapToGrid w:val="0"/>
        <w:spacing w:line="420" w:lineRule="exact"/>
        <w:jc w:val="left"/>
        <w:rPr>
          <w:rFonts w:hint="eastAsia" w:ascii="宋体" w:hAnsi="宋体" w:cs="宋体"/>
          <w:sz w:val="22"/>
          <w:highlight w:val="none"/>
        </w:rPr>
      </w:pPr>
      <w:r>
        <w:rPr>
          <w:rFonts w:hint="eastAsia" w:ascii="宋体" w:hAnsi="宋体" w:cs="宋体"/>
          <w:sz w:val="22"/>
          <w:highlight w:val="none"/>
        </w:rPr>
        <w:t>一、说明</w:t>
      </w:r>
    </w:p>
    <w:p w14:paraId="5248C1D0">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1、本次采购工作是按照《中华人民共和国政府采购法》及相关法律规章组织和实施。</w:t>
      </w:r>
    </w:p>
    <w:p w14:paraId="4C4029D2">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2、供应商必须对全部内容进行报价，只对部分内容进行报价的供应商将按无效报价处理。</w:t>
      </w:r>
    </w:p>
    <w:p w14:paraId="54912E49">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3、无论采购过程中的作法和结果如何，供应商自行承担采购活动中所发生的全部费用。</w:t>
      </w:r>
    </w:p>
    <w:p w14:paraId="78231DD5">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4、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60A98DEB">
      <w:pPr>
        <w:widowControl/>
        <w:autoSpaceDE w:val="0"/>
        <w:autoSpaceDN w:val="0"/>
        <w:snapToGrid w:val="0"/>
        <w:spacing w:line="420" w:lineRule="exact"/>
        <w:ind w:firstLine="433"/>
        <w:jc w:val="left"/>
        <w:rPr>
          <w:rFonts w:hint="eastAsia" w:ascii="宋体" w:hAnsi="宋体" w:cs="宋体"/>
          <w:b/>
          <w:sz w:val="22"/>
          <w:highlight w:val="none"/>
          <w:u w:val="single"/>
        </w:rPr>
      </w:pPr>
      <w:r>
        <w:rPr>
          <w:rFonts w:hint="eastAsia" w:ascii="宋体" w:hAnsi="宋体" w:cs="宋体"/>
          <w:b/>
          <w:sz w:val="22"/>
          <w:highlight w:val="none"/>
          <w:u w:val="single"/>
          <w:lang w:val="en-US" w:eastAsia="zh-CN"/>
        </w:rPr>
        <w:t>5</w:t>
      </w:r>
      <w:r>
        <w:rPr>
          <w:rFonts w:hint="eastAsia" w:ascii="宋体" w:hAnsi="宋体" w:cs="宋体"/>
          <w:b/>
          <w:sz w:val="22"/>
          <w:highlight w:val="none"/>
          <w:u w:val="single"/>
        </w:rPr>
        <w:t>、</w:t>
      </w:r>
      <w:r>
        <w:rPr>
          <w:b/>
          <w:sz w:val="22"/>
          <w:highlight w:val="none"/>
          <w:u w:val="single"/>
        </w:rPr>
        <w:t>本项目</w:t>
      </w:r>
      <w:r>
        <w:rPr>
          <w:rFonts w:hint="eastAsia"/>
          <w:b/>
          <w:sz w:val="22"/>
          <w:highlight w:val="none"/>
          <w:u w:val="single"/>
          <w:lang w:val="en-US" w:eastAsia="zh-CN"/>
        </w:rPr>
        <w:t>总价</w:t>
      </w:r>
      <w:r>
        <w:rPr>
          <w:b/>
          <w:sz w:val="22"/>
          <w:highlight w:val="none"/>
          <w:u w:val="single"/>
        </w:rPr>
        <w:t>包干</w:t>
      </w:r>
      <w:r>
        <w:rPr>
          <w:rFonts w:hint="eastAsia"/>
          <w:b/>
          <w:sz w:val="22"/>
          <w:highlight w:val="none"/>
          <w:u w:val="single"/>
        </w:rPr>
        <w:t>。</w:t>
      </w:r>
      <w:r>
        <w:rPr>
          <w:rFonts w:hint="eastAsia" w:ascii="宋体" w:hAnsi="宋体" w:cs="宋体"/>
          <w:b/>
          <w:sz w:val="22"/>
          <w:highlight w:val="none"/>
          <w:u w:val="single"/>
        </w:rPr>
        <w:t>供应商须自费到采购人处现场踏勘，以了解采购人需求，取得准确的报价依据。供应商须自行考虑投标报价的风险。</w:t>
      </w:r>
    </w:p>
    <w:p w14:paraId="09FD938D">
      <w:pPr>
        <w:autoSpaceDE w:val="0"/>
        <w:autoSpaceDN w:val="0"/>
        <w:adjustRightInd w:val="0"/>
        <w:snapToGrid w:val="0"/>
        <w:spacing w:line="440" w:lineRule="exact"/>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6、知识产权</w:t>
      </w:r>
    </w:p>
    <w:p w14:paraId="2546AAB4">
      <w:pPr>
        <w:autoSpaceDE w:val="0"/>
        <w:autoSpaceDN w:val="0"/>
        <w:adjustRightInd w:val="0"/>
        <w:snapToGrid w:val="0"/>
        <w:spacing w:line="440" w:lineRule="exact"/>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6.1供应商应保证，采购人在中华人民共和国使用货物和服务的任何一部分时，免受第三方提出侵犯其专利权、商标权或其它知识产权的起诉。</w:t>
      </w:r>
    </w:p>
    <w:p w14:paraId="5E59300F">
      <w:pPr>
        <w:autoSpaceDE w:val="0"/>
        <w:autoSpaceDN w:val="0"/>
        <w:adjustRightInd w:val="0"/>
        <w:snapToGrid w:val="0"/>
        <w:spacing w:line="440" w:lineRule="exact"/>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6.2投标供应商应对采购人在使用该产品时所涉及到的专利权负责，不损害采购人的利益。</w:t>
      </w:r>
    </w:p>
    <w:p w14:paraId="1231C4AC">
      <w:pPr>
        <w:autoSpaceDE w:val="0"/>
        <w:autoSpaceDN w:val="0"/>
        <w:adjustRightInd w:val="0"/>
        <w:snapToGrid w:val="0"/>
        <w:spacing w:line="440" w:lineRule="exact"/>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6.3投标报价应包括所有应支付的对专利权和版权、设计或其他知识产权而需要向其他方支付的版税。</w:t>
      </w:r>
    </w:p>
    <w:p w14:paraId="4B1DE507">
      <w:pPr>
        <w:widowControl/>
        <w:autoSpaceDE w:val="0"/>
        <w:autoSpaceDN w:val="0"/>
        <w:snapToGrid w:val="0"/>
        <w:spacing w:line="420" w:lineRule="exact"/>
        <w:ind w:firstLine="433"/>
        <w:jc w:val="left"/>
        <w:rPr>
          <w:rFonts w:hint="eastAsia" w:ascii="宋体" w:hAnsi="宋体" w:cs="宋体"/>
          <w:b/>
          <w:sz w:val="22"/>
          <w:highlight w:val="none"/>
          <w:u w:val="single"/>
        </w:rPr>
      </w:pPr>
      <w:r>
        <w:rPr>
          <w:rFonts w:hint="eastAsia" w:ascii="宋体" w:hAnsi="宋体" w:cs="宋体"/>
          <w:b/>
          <w:sz w:val="22"/>
          <w:szCs w:val="22"/>
          <w:highlight w:val="none"/>
        </w:rPr>
        <w:t>6.4投标供应商提供的货物中如使用其他公司的相关专利，应在标书中出示相关授权，如未出示但使用了其他公司的专利，导致供应商中标而引起相关诉讼，由投标供应商承担。</w:t>
      </w:r>
    </w:p>
    <w:p w14:paraId="671B1F51">
      <w:pPr>
        <w:widowControl/>
        <w:autoSpaceDE w:val="0"/>
        <w:autoSpaceDN w:val="0"/>
        <w:snapToGrid w:val="0"/>
        <w:spacing w:line="420" w:lineRule="exact"/>
        <w:ind w:firstLine="433"/>
        <w:jc w:val="left"/>
        <w:rPr>
          <w:rFonts w:hint="eastAsia" w:ascii="宋体" w:hAnsi="宋体" w:cs="宋体"/>
          <w:b/>
          <w:sz w:val="22"/>
          <w:highlight w:val="none"/>
          <w:u w:val="single"/>
        </w:rPr>
      </w:pPr>
      <w:r>
        <w:rPr>
          <w:rFonts w:hint="eastAsia" w:ascii="宋体" w:hAnsi="宋体" w:cs="宋体"/>
          <w:b/>
          <w:sz w:val="22"/>
          <w:highlight w:val="none"/>
          <w:u w:val="single"/>
          <w:lang w:val="en-US" w:eastAsia="zh-CN"/>
        </w:rPr>
        <w:t>7</w:t>
      </w:r>
      <w:r>
        <w:rPr>
          <w:rFonts w:hint="eastAsia" w:ascii="宋体" w:hAnsi="宋体" w:cs="宋体"/>
          <w:b/>
          <w:sz w:val="22"/>
          <w:highlight w:val="none"/>
          <w:u w:val="single"/>
        </w:rPr>
        <w:t>、本次采购文件中，带有“▲”标注的有关技术和商务条款要求供应商做实质性响应，供应商要特别加以注意，必须对此回答并完全满足这些要求。否则若有一项“▲”的指标未响应或不满足，将按投标无效处理。带有“</w:t>
      </w:r>
      <w:r>
        <w:rPr>
          <w:rFonts w:hint="eastAsia" w:ascii="宋体" w:hAnsi="宋体" w:cs="宋体"/>
          <w:b/>
          <w:sz w:val="22"/>
          <w:highlight w:val="none"/>
          <w:u w:val="single"/>
          <w:lang w:eastAsia="zh-CN"/>
        </w:rPr>
        <w:t>★</w:t>
      </w:r>
      <w:r>
        <w:rPr>
          <w:rFonts w:hint="eastAsia" w:ascii="宋体" w:hAnsi="宋体" w:cs="宋体"/>
          <w:b/>
          <w:sz w:val="22"/>
          <w:highlight w:val="none"/>
          <w:u w:val="single"/>
        </w:rPr>
        <w:t>”标注的有关技术和商务条款要求为着重得分项。</w:t>
      </w:r>
    </w:p>
    <w:p w14:paraId="168D521A">
      <w:pPr>
        <w:adjustRightInd w:val="0"/>
        <w:spacing w:line="440" w:lineRule="exact"/>
        <w:ind w:firstLine="433" w:firstLineChars="196"/>
        <w:rPr>
          <w:rFonts w:hint="eastAsia" w:ascii="宋体" w:hAnsi="宋体" w:cs="宋体"/>
          <w:b/>
          <w:sz w:val="22"/>
          <w:szCs w:val="22"/>
          <w:highlight w:val="none"/>
          <w:u w:val="single"/>
        </w:rPr>
      </w:pPr>
      <w:r>
        <w:rPr>
          <w:rFonts w:hint="eastAsia" w:ascii="宋体" w:hAnsi="宋体" w:cs="宋体"/>
          <w:b/>
          <w:sz w:val="22"/>
          <w:highlight w:val="none"/>
          <w:u w:val="single"/>
          <w:lang w:val="en-US" w:eastAsia="zh-CN"/>
        </w:rPr>
        <w:t>8</w:t>
      </w:r>
      <w:r>
        <w:rPr>
          <w:rFonts w:hint="eastAsia" w:ascii="宋体" w:hAnsi="宋体" w:cs="宋体"/>
          <w:b/>
          <w:sz w:val="22"/>
          <w:highlight w:val="none"/>
          <w:u w:val="single"/>
        </w:rPr>
        <w:t>、</w:t>
      </w:r>
      <w:r>
        <w:rPr>
          <w:rFonts w:hint="eastAsia" w:ascii="宋体" w:hAnsi="宋体" w:cs="宋体"/>
          <w:b/>
          <w:sz w:val="22"/>
          <w:szCs w:val="22"/>
          <w:highlight w:val="none"/>
          <w:u w:val="single"/>
        </w:rPr>
        <w:t>财政部令第87号《政府采购货物和服务招标投标管理办法》第三十一条规定：</w:t>
      </w:r>
    </w:p>
    <w:p w14:paraId="46936398">
      <w:pPr>
        <w:adjustRightInd w:val="0"/>
        <w:spacing w:line="440" w:lineRule="exact"/>
        <w:ind w:firstLine="433" w:firstLineChars="196"/>
        <w:rPr>
          <w:rFonts w:hint="eastAsia" w:ascii="宋体" w:hAnsi="宋体" w:cs="宋体"/>
          <w:b/>
          <w:sz w:val="22"/>
          <w:szCs w:val="22"/>
          <w:highlight w:val="none"/>
          <w:u w:val="single"/>
        </w:rPr>
      </w:pPr>
      <w:r>
        <w:rPr>
          <w:rFonts w:hint="eastAsia" w:ascii="宋体" w:hAnsi="宋体" w:cs="宋体"/>
          <w:b/>
          <w:sz w:val="22"/>
          <w:szCs w:val="22"/>
          <w:highlight w:val="none"/>
          <w:u w:val="singl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F60A83F">
      <w:pPr>
        <w:adjustRightInd w:val="0"/>
        <w:spacing w:line="440" w:lineRule="exact"/>
        <w:ind w:firstLine="433" w:firstLineChars="196"/>
        <w:rPr>
          <w:rFonts w:hint="eastAsia" w:ascii="宋体" w:hAnsi="宋体" w:cs="宋体"/>
          <w:b/>
          <w:sz w:val="22"/>
          <w:szCs w:val="22"/>
          <w:highlight w:val="none"/>
          <w:u w:val="single"/>
        </w:rPr>
      </w:pPr>
      <w:r>
        <w:rPr>
          <w:rFonts w:hint="eastAsia" w:ascii="宋体" w:hAnsi="宋体" w:cs="宋体"/>
          <w:b/>
          <w:sz w:val="22"/>
          <w:szCs w:val="22"/>
          <w:highlight w:val="none"/>
          <w:u w:val="singl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A232D2F">
      <w:pPr>
        <w:adjustRightInd w:val="0"/>
        <w:spacing w:line="440" w:lineRule="exact"/>
        <w:ind w:firstLine="433" w:firstLineChars="196"/>
        <w:rPr>
          <w:rFonts w:hint="eastAsia" w:ascii="宋体" w:hAnsi="宋体" w:cs="宋体"/>
          <w:b/>
          <w:sz w:val="22"/>
          <w:szCs w:val="22"/>
          <w:highlight w:val="none"/>
          <w:u w:val="single"/>
        </w:rPr>
      </w:pPr>
      <w:r>
        <w:rPr>
          <w:rFonts w:hint="eastAsia" w:ascii="宋体" w:hAnsi="宋体" w:cs="宋体"/>
          <w:b/>
          <w:sz w:val="22"/>
          <w:szCs w:val="22"/>
          <w:highlight w:val="none"/>
          <w:u w:val="single"/>
        </w:rPr>
        <w:t>非单一产品采购项目，采购人应当根据采购项目技术构成、产品价格比重等合理确定核心产品，并在招标文件中载明。多家投标人提供的核心产品品牌相同的，按前款规定处理。</w:t>
      </w:r>
    </w:p>
    <w:p w14:paraId="12895C0A">
      <w:pPr>
        <w:numPr>
          <w:ilvl w:val="0"/>
          <w:numId w:val="0"/>
        </w:numPr>
        <w:autoSpaceDE w:val="0"/>
        <w:autoSpaceDN w:val="0"/>
        <w:adjustRightInd w:val="0"/>
        <w:snapToGrid w:val="0"/>
        <w:spacing w:line="500" w:lineRule="atLeast"/>
        <w:ind w:firstLine="433" w:firstLineChars="196"/>
        <w:textAlignment w:val="bottom"/>
        <w:rPr>
          <w:rFonts w:hint="eastAsia" w:ascii="宋体" w:hAnsi="宋体" w:cs="宋体"/>
          <w:b/>
          <w:sz w:val="22"/>
          <w:szCs w:val="22"/>
          <w:highlight w:val="none"/>
          <w:u w:val="single"/>
        </w:rPr>
      </w:pPr>
      <w:r>
        <w:rPr>
          <w:rFonts w:hint="eastAsia" w:ascii="宋体" w:hAnsi="宋体" w:cs="宋体"/>
          <w:b/>
          <w:sz w:val="22"/>
          <w:szCs w:val="22"/>
          <w:highlight w:val="none"/>
          <w:lang w:val="en-US" w:eastAsia="zh-CN" w:bidi="ar-SA"/>
        </w:rPr>
        <w:t>9</w:t>
      </w:r>
      <w:r>
        <w:rPr>
          <w:rFonts w:hint="eastAsia" w:ascii="宋体" w:hAnsi="宋体" w:eastAsia="宋体" w:cs="宋体"/>
          <w:b/>
          <w:sz w:val="22"/>
          <w:szCs w:val="22"/>
          <w:highlight w:val="none"/>
          <w:lang w:val="en-US" w:eastAsia="zh-CN" w:bidi="ar-SA"/>
        </w:rPr>
        <w:t>、</w:t>
      </w:r>
      <w:r>
        <w:rPr>
          <w:rFonts w:hint="eastAsia" w:ascii="宋体" w:hAnsi="宋体" w:cs="宋体"/>
          <w:b/>
          <w:sz w:val="22"/>
          <w:szCs w:val="22"/>
          <w:highlight w:val="none"/>
          <w:u w:val="single"/>
        </w:rPr>
        <w:t>▲供应商企业不是独立法人的，按浙财采监[2013]24号文件执行。</w:t>
      </w:r>
    </w:p>
    <w:p w14:paraId="3A9C97B1">
      <w:pPr>
        <w:snapToGrid w:val="0"/>
        <w:spacing w:line="440" w:lineRule="exact"/>
        <w:ind w:firstLine="420" w:firstLineChars="190"/>
        <w:rPr>
          <w:b/>
          <w:sz w:val="22"/>
          <w:szCs w:val="22"/>
          <w:highlight w:val="none"/>
        </w:rPr>
      </w:pPr>
      <w:r>
        <w:rPr>
          <w:rFonts w:hint="eastAsia"/>
          <w:b/>
          <w:sz w:val="22"/>
          <w:szCs w:val="22"/>
          <w:highlight w:val="none"/>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247433A6">
      <w:pPr>
        <w:snapToGrid w:val="0"/>
        <w:spacing w:line="440" w:lineRule="exact"/>
        <w:ind w:firstLine="420" w:firstLineChars="190"/>
        <w:rPr>
          <w:b/>
          <w:sz w:val="22"/>
          <w:szCs w:val="22"/>
          <w:highlight w:val="none"/>
        </w:rPr>
      </w:pPr>
      <w:r>
        <w:rPr>
          <w:rFonts w:hint="eastAsia"/>
          <w:b/>
          <w:sz w:val="22"/>
          <w:szCs w:val="22"/>
          <w:highlight w:val="none"/>
        </w:rPr>
        <w:t>公益一类事业单位及使用事业编制且由财政拨款保障的群团组织不属于政府购买服务的承接主体，不得参与承接购买服务。</w:t>
      </w:r>
    </w:p>
    <w:p w14:paraId="18EE32AF">
      <w:pPr>
        <w:snapToGrid w:val="0"/>
        <w:spacing w:line="440" w:lineRule="exact"/>
        <w:ind w:firstLine="420" w:firstLineChars="190"/>
        <w:rPr>
          <w:b/>
          <w:sz w:val="22"/>
          <w:szCs w:val="22"/>
          <w:highlight w:val="none"/>
        </w:rPr>
      </w:pPr>
      <w:r>
        <w:rPr>
          <w:rFonts w:hint="eastAsia"/>
          <w:b/>
          <w:sz w:val="22"/>
          <w:szCs w:val="22"/>
          <w:highlight w:val="none"/>
        </w:rPr>
        <w:t>允许满足条件的投标人所设立的分支机构独立参加本次项目的投标，但该分支机构必须同时满足以下条件：</w:t>
      </w:r>
    </w:p>
    <w:p w14:paraId="051B3314">
      <w:pPr>
        <w:snapToGrid w:val="0"/>
        <w:spacing w:line="440" w:lineRule="exact"/>
        <w:ind w:firstLine="420" w:firstLineChars="190"/>
        <w:rPr>
          <w:b/>
          <w:sz w:val="22"/>
          <w:szCs w:val="22"/>
          <w:highlight w:val="none"/>
        </w:rPr>
      </w:pPr>
      <w:r>
        <w:rPr>
          <w:rFonts w:hint="eastAsia"/>
          <w:b/>
          <w:sz w:val="22"/>
          <w:szCs w:val="22"/>
          <w:highlight w:val="none"/>
        </w:rPr>
        <w:t>1）投标截止时间前已依法办理工商、税务及社保登记；</w:t>
      </w:r>
    </w:p>
    <w:p w14:paraId="7F832F06">
      <w:pPr>
        <w:snapToGrid w:val="0"/>
        <w:spacing w:line="440" w:lineRule="exact"/>
        <w:ind w:firstLine="420" w:firstLineChars="190"/>
        <w:rPr>
          <w:b/>
          <w:sz w:val="22"/>
          <w:szCs w:val="22"/>
          <w:highlight w:val="none"/>
        </w:rPr>
      </w:pPr>
      <w:r>
        <w:rPr>
          <w:rFonts w:hint="eastAsia"/>
          <w:b/>
          <w:sz w:val="22"/>
          <w:szCs w:val="22"/>
          <w:highlight w:val="none"/>
        </w:rPr>
        <w:t>2）取得总公司（或总机构）出具的授权或能够提供房产权证（或其他有效财产证明材料）证明其具备实际承担责任的能力和法定的缔结合同能力。可以允许其独立参加招投标活动。当投标人为分支机构时，本招标文件中所列“法定代表人”也是指该分支机构营业执照上所列的“负责人”。</w:t>
      </w:r>
    </w:p>
    <w:p w14:paraId="66AFF230">
      <w:pPr>
        <w:autoSpaceDE w:val="0"/>
        <w:autoSpaceDN w:val="0"/>
        <w:adjustRightInd w:val="0"/>
        <w:snapToGrid w:val="0"/>
        <w:spacing w:line="460" w:lineRule="atLeast"/>
        <w:ind w:firstLine="442" w:firstLineChars="200"/>
        <w:textAlignment w:val="bottom"/>
        <w:rPr>
          <w:rFonts w:hint="eastAsia" w:ascii="宋体" w:hAnsi="宋体" w:cs="宋体"/>
          <w:highlight w:val="none"/>
        </w:rPr>
      </w:pPr>
      <w:r>
        <w:rPr>
          <w:rFonts w:hint="eastAsia" w:ascii="宋体" w:hAnsi="宋体" w:cs="宋体"/>
          <w:b/>
          <w:sz w:val="22"/>
          <w:highlight w:val="none"/>
          <w:lang w:val="en-US" w:eastAsia="zh-CN"/>
        </w:rPr>
        <w:t>10</w:t>
      </w:r>
      <w:r>
        <w:rPr>
          <w:rFonts w:hint="eastAsia" w:ascii="宋体" w:hAnsi="宋体" w:cs="宋体"/>
          <w:b/>
          <w:sz w:val="22"/>
          <w:highlight w:val="none"/>
        </w:rPr>
        <w:t>、</w:t>
      </w:r>
      <w:r>
        <w:rPr>
          <w:rFonts w:hint="eastAsia" w:ascii="宋体" w:hAnsi="宋体" w:cs="宋体"/>
          <w:b/>
          <w:sz w:val="22"/>
          <w:szCs w:val="22"/>
          <w:highlight w:val="none"/>
          <w:u w:val="single"/>
        </w:rPr>
        <w:t>本项目采用竞争性磋商采购方式进行采购，在评审过程中，评审小组可以根据采购文件和评审情况实质性变动采购需求中的技术、服务要求以及合同草案条款，但不得变动采购文件中的其他内容。已提交响应文件的供应商，在提交最终报价之前，可以根据评审情况退出评审。</w:t>
      </w:r>
    </w:p>
    <w:p w14:paraId="06EB02C4">
      <w:pPr>
        <w:widowControl/>
        <w:snapToGrid w:val="0"/>
        <w:spacing w:line="400" w:lineRule="exact"/>
        <w:ind w:firstLine="420"/>
        <w:jc w:val="left"/>
        <w:rPr>
          <w:b/>
          <w:sz w:val="22"/>
          <w:highlight w:val="none"/>
        </w:rPr>
      </w:pPr>
      <w:r>
        <w:rPr>
          <w:rFonts w:hint="eastAsia"/>
          <w:b/>
          <w:sz w:val="22"/>
          <w:highlight w:val="none"/>
          <w:lang w:val="en-US" w:eastAsia="zh-CN"/>
        </w:rPr>
        <w:t>11</w:t>
      </w:r>
      <w:r>
        <w:rPr>
          <w:rFonts w:hint="eastAsia"/>
          <w:b/>
          <w:sz w:val="22"/>
          <w:highlight w:val="none"/>
        </w:rPr>
        <w:t>、</w:t>
      </w:r>
      <w:r>
        <w:rPr>
          <w:b/>
          <w:sz w:val="22"/>
          <w:highlight w:val="none"/>
        </w:rPr>
        <w:t>供应商信用信息查询渠道及截止时点、信用信息查询记录和证据留存的具体方式、信用信息的使用规则等：</w:t>
      </w:r>
    </w:p>
    <w:p w14:paraId="00D5DF31">
      <w:pPr>
        <w:widowControl/>
        <w:snapToGrid w:val="0"/>
        <w:spacing w:line="400" w:lineRule="exact"/>
        <w:ind w:firstLine="418"/>
        <w:jc w:val="left"/>
        <w:rPr>
          <w:sz w:val="22"/>
          <w:highlight w:val="none"/>
        </w:rPr>
      </w:pPr>
      <w:r>
        <w:rPr>
          <w:sz w:val="22"/>
          <w:highlight w:val="none"/>
        </w:rPr>
        <w:t>1）投标供应商信用信息查询的查询渠道：“信用中国”(</w:t>
      </w:r>
      <w:r>
        <w:rPr>
          <w:highlight w:val="none"/>
        </w:rPr>
        <w:fldChar w:fldCharType="begin"/>
      </w:r>
      <w:r>
        <w:rPr>
          <w:highlight w:val="none"/>
        </w:rPr>
        <w:instrText xml:space="preserve"> HYPERLINK "http://www.creditchina.gov.cn" </w:instrText>
      </w:r>
      <w:r>
        <w:rPr>
          <w:highlight w:val="none"/>
        </w:rPr>
        <w:fldChar w:fldCharType="separate"/>
      </w:r>
      <w:r>
        <w:rPr>
          <w:sz w:val="22"/>
          <w:highlight w:val="none"/>
        </w:rPr>
        <w:t>www.creditchina.gov.cn</w:t>
      </w:r>
      <w:r>
        <w:rPr>
          <w:sz w:val="22"/>
          <w:highlight w:val="none"/>
        </w:rPr>
        <w:fldChar w:fldCharType="end"/>
      </w:r>
      <w:r>
        <w:rPr>
          <w:sz w:val="22"/>
          <w:highlight w:val="none"/>
        </w:rPr>
        <w:t>)；“中国政府采购网”（http://www.ccgp.gov.cn/）；</w:t>
      </w:r>
    </w:p>
    <w:p w14:paraId="27E000F1">
      <w:pPr>
        <w:widowControl/>
        <w:snapToGrid w:val="0"/>
        <w:spacing w:line="400" w:lineRule="exact"/>
        <w:ind w:firstLine="418"/>
        <w:jc w:val="left"/>
        <w:rPr>
          <w:sz w:val="22"/>
          <w:highlight w:val="none"/>
        </w:rPr>
      </w:pPr>
      <w:r>
        <w:rPr>
          <w:sz w:val="22"/>
          <w:highlight w:val="none"/>
        </w:rPr>
        <w:t>2）投标供应商信用信息查询截止时点：本项目投标截止时间。</w:t>
      </w:r>
    </w:p>
    <w:p w14:paraId="5790E27C">
      <w:pPr>
        <w:widowControl/>
        <w:snapToGrid w:val="0"/>
        <w:spacing w:line="400" w:lineRule="exact"/>
        <w:ind w:firstLine="418"/>
        <w:jc w:val="left"/>
        <w:rPr>
          <w:sz w:val="22"/>
          <w:highlight w:val="none"/>
        </w:rPr>
      </w:pPr>
      <w:r>
        <w:rPr>
          <w:sz w:val="22"/>
          <w:highlight w:val="none"/>
        </w:rPr>
        <w:t>3）投标供应商信用信息查询记录和证据留存的具体方式：网页截图打印；</w:t>
      </w:r>
    </w:p>
    <w:p w14:paraId="6C4D9895">
      <w:pPr>
        <w:widowControl/>
        <w:autoSpaceDE w:val="0"/>
        <w:autoSpaceDN w:val="0"/>
        <w:snapToGrid w:val="0"/>
        <w:spacing w:line="420" w:lineRule="exact"/>
        <w:ind w:firstLine="431"/>
        <w:jc w:val="left"/>
        <w:rPr>
          <w:sz w:val="22"/>
          <w:highlight w:val="none"/>
        </w:rPr>
      </w:pPr>
      <w:r>
        <w:rPr>
          <w:sz w:val="22"/>
          <w:highlight w:val="none"/>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77E37314">
      <w:pPr>
        <w:widowControl/>
        <w:autoSpaceDE w:val="0"/>
        <w:autoSpaceDN w:val="0"/>
        <w:snapToGrid w:val="0"/>
        <w:spacing w:line="420" w:lineRule="exact"/>
        <w:ind w:firstLine="433"/>
        <w:jc w:val="left"/>
        <w:rPr>
          <w:b/>
          <w:sz w:val="22"/>
          <w:highlight w:val="none"/>
          <w:u w:val="single"/>
        </w:rPr>
      </w:pPr>
      <w:r>
        <w:rPr>
          <w:rFonts w:hint="eastAsia"/>
          <w:b/>
          <w:sz w:val="22"/>
          <w:highlight w:val="none"/>
          <w:u w:val="single"/>
        </w:rPr>
        <w:t>1</w:t>
      </w:r>
      <w:r>
        <w:rPr>
          <w:rFonts w:hint="eastAsia"/>
          <w:b/>
          <w:sz w:val="22"/>
          <w:highlight w:val="none"/>
          <w:u w:val="single"/>
          <w:lang w:val="en-US" w:eastAsia="zh-CN"/>
        </w:rPr>
        <w:t>2</w:t>
      </w:r>
      <w:r>
        <w:rPr>
          <w:rFonts w:hint="eastAsia"/>
          <w:b/>
          <w:sz w:val="22"/>
          <w:highlight w:val="none"/>
          <w:u w:val="single"/>
        </w:rPr>
        <w:t>、</w:t>
      </w:r>
      <w:r>
        <w:rPr>
          <w:b/>
          <w:sz w:val="22"/>
          <w:highlight w:val="none"/>
          <w:u w:val="single"/>
        </w:rPr>
        <w:t> 供应商进行电子</w:t>
      </w:r>
      <w:r>
        <w:rPr>
          <w:rFonts w:hint="eastAsia"/>
          <w:b/>
          <w:sz w:val="22"/>
          <w:highlight w:val="none"/>
          <w:u w:val="single"/>
        </w:rPr>
        <w:t>响应</w:t>
      </w:r>
      <w:r>
        <w:rPr>
          <w:b/>
          <w:sz w:val="22"/>
          <w:highlight w:val="none"/>
          <w:u w:val="single"/>
        </w:rPr>
        <w:t>应安装客户端软件，并按照采购文件和电子交易平台的要求编制并加密</w:t>
      </w:r>
      <w:r>
        <w:rPr>
          <w:rFonts w:hint="eastAsia"/>
          <w:b/>
          <w:sz w:val="22"/>
          <w:highlight w:val="none"/>
          <w:u w:val="single"/>
        </w:rPr>
        <w:t>响应</w:t>
      </w:r>
      <w:r>
        <w:rPr>
          <w:b/>
          <w:sz w:val="22"/>
          <w:highlight w:val="none"/>
          <w:u w:val="single"/>
        </w:rPr>
        <w:t>文件。供应商未按规定加密的投标文件，电子交易平台拒收并提示。</w:t>
      </w:r>
    </w:p>
    <w:p w14:paraId="6BC2B648">
      <w:pPr>
        <w:autoSpaceDE w:val="0"/>
        <w:autoSpaceDN w:val="0"/>
        <w:adjustRightInd w:val="0"/>
        <w:snapToGrid w:val="0"/>
        <w:spacing w:line="460" w:lineRule="atLeast"/>
        <w:ind w:firstLine="420" w:firstLineChars="191"/>
        <w:textAlignment w:val="bottom"/>
        <w:rPr>
          <w:rFonts w:cs="黑体"/>
          <w:bCs/>
          <w:sz w:val="22"/>
          <w:szCs w:val="22"/>
          <w:highlight w:val="none"/>
          <w:u w:val="single"/>
        </w:rPr>
      </w:pPr>
      <w:r>
        <w:rPr>
          <w:rFonts w:hint="eastAsia"/>
          <w:bCs/>
          <w:sz w:val="22"/>
          <w:highlight w:val="none"/>
          <w:u w:val="single"/>
          <w:lang w:val="en-US" w:eastAsia="zh-CN"/>
        </w:rPr>
        <w:t>13</w:t>
      </w:r>
      <w:r>
        <w:rPr>
          <w:bCs/>
          <w:sz w:val="22"/>
          <w:highlight w:val="none"/>
          <w:u w:val="single"/>
        </w:rPr>
        <w:t>、</w:t>
      </w:r>
      <w:r>
        <w:rPr>
          <w:rFonts w:hint="eastAsia" w:cs="黑体"/>
          <w:bCs/>
          <w:sz w:val="22"/>
          <w:szCs w:val="22"/>
          <w:highlight w:val="none"/>
          <w:u w:val="single"/>
        </w:rPr>
        <w:t>▲本次采购的货物若属于政府强制采购节能产品的（详见《关于印发节能产品政府采购品目清单的通知》财库〔2019〕19号），供应商须提供获得节能产品认证的货物，并按提供有效期内的节能产品认证证书或规定网站证书查询截图，否则将作为无效投标处理。</w:t>
      </w:r>
    </w:p>
    <w:p w14:paraId="27D7D747">
      <w:pPr>
        <w:autoSpaceDE w:val="0"/>
        <w:autoSpaceDN w:val="0"/>
        <w:adjustRightInd w:val="0"/>
        <w:snapToGrid w:val="0"/>
        <w:spacing w:line="460" w:lineRule="atLeast"/>
        <w:ind w:firstLine="422" w:firstLineChars="191"/>
        <w:textAlignment w:val="bottom"/>
        <w:rPr>
          <w:rFonts w:cs="黑体"/>
          <w:sz w:val="22"/>
          <w:szCs w:val="22"/>
          <w:highlight w:val="none"/>
        </w:rPr>
      </w:pPr>
      <w:r>
        <w:rPr>
          <w:rFonts w:hint="eastAsia" w:cs="黑体"/>
          <w:b/>
          <w:sz w:val="22"/>
          <w:szCs w:val="22"/>
          <w:highlight w:val="none"/>
        </w:rPr>
        <w:t>1</w:t>
      </w:r>
      <w:r>
        <w:rPr>
          <w:rFonts w:hint="eastAsia" w:cs="黑体"/>
          <w:b/>
          <w:sz w:val="22"/>
          <w:szCs w:val="22"/>
          <w:highlight w:val="none"/>
          <w:lang w:val="en-US" w:eastAsia="zh-CN"/>
        </w:rPr>
        <w:t>4</w:t>
      </w:r>
      <w:r>
        <w:rPr>
          <w:rFonts w:hint="eastAsia" w:cs="黑体"/>
          <w:b/>
          <w:sz w:val="22"/>
          <w:szCs w:val="22"/>
          <w:highlight w:val="none"/>
        </w:rPr>
        <w:t>、</w:t>
      </w:r>
      <w:r>
        <w:rPr>
          <w:rFonts w:hint="eastAsia" w:cs="黑体"/>
          <w:sz w:val="22"/>
          <w:szCs w:val="22"/>
          <w:highlight w:val="none"/>
        </w:rPr>
        <w:t>本项目采用在线投标响应方式，执行《浙江省财政厅关于印发浙江省政府采购项目电子交易管理暂行办法的通知》（浙财采监〔2019〕10 号）等相关规定。</w:t>
      </w:r>
    </w:p>
    <w:p w14:paraId="1E6A80A8">
      <w:pPr>
        <w:autoSpaceDE w:val="0"/>
        <w:autoSpaceDN w:val="0"/>
        <w:adjustRightInd w:val="0"/>
        <w:snapToGrid w:val="0"/>
        <w:spacing w:line="460" w:lineRule="atLeast"/>
        <w:ind w:firstLine="422" w:firstLineChars="191"/>
        <w:textAlignment w:val="bottom"/>
        <w:rPr>
          <w:rFonts w:cs="黑体"/>
          <w:b/>
          <w:sz w:val="22"/>
          <w:szCs w:val="22"/>
          <w:highlight w:val="none"/>
        </w:rPr>
      </w:pPr>
      <w:r>
        <w:rPr>
          <w:rFonts w:hint="eastAsia" w:cs="黑体"/>
          <w:b/>
          <w:sz w:val="22"/>
          <w:szCs w:val="22"/>
          <w:highlight w:val="none"/>
        </w:rPr>
        <w:t>1</w:t>
      </w:r>
      <w:r>
        <w:rPr>
          <w:rFonts w:hint="eastAsia" w:cs="黑体"/>
          <w:b/>
          <w:sz w:val="22"/>
          <w:szCs w:val="22"/>
          <w:highlight w:val="none"/>
          <w:lang w:val="en-US" w:eastAsia="zh-CN"/>
        </w:rPr>
        <w:t>5</w:t>
      </w:r>
      <w:r>
        <w:rPr>
          <w:rFonts w:hint="eastAsia" w:cs="黑体"/>
          <w:b/>
          <w:sz w:val="22"/>
          <w:szCs w:val="22"/>
          <w:highlight w:val="none"/>
        </w:rPr>
        <w:t>、</w:t>
      </w:r>
      <w:r>
        <w:rPr>
          <w:rFonts w:cs="黑体"/>
          <w:b/>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76D679E8">
      <w:pPr>
        <w:autoSpaceDE w:val="0"/>
        <w:autoSpaceDN w:val="0"/>
        <w:adjustRightInd w:val="0"/>
        <w:snapToGrid w:val="0"/>
        <w:spacing w:line="460" w:lineRule="exact"/>
        <w:ind w:firstLine="433" w:firstLineChars="196"/>
        <w:textAlignment w:val="bottom"/>
        <w:rPr>
          <w:b/>
          <w:sz w:val="22"/>
          <w:szCs w:val="22"/>
          <w:highlight w:val="none"/>
          <w:u w:val="single"/>
        </w:rPr>
      </w:pPr>
      <w:r>
        <w:rPr>
          <w:rFonts w:hint="eastAsia"/>
          <w:b/>
          <w:sz w:val="22"/>
          <w:szCs w:val="22"/>
          <w:highlight w:val="none"/>
          <w:u w:val="single"/>
        </w:rPr>
        <w:t>1</w:t>
      </w:r>
      <w:r>
        <w:rPr>
          <w:rFonts w:hint="eastAsia"/>
          <w:b/>
          <w:sz w:val="22"/>
          <w:szCs w:val="22"/>
          <w:highlight w:val="none"/>
          <w:u w:val="single"/>
          <w:lang w:val="en-US" w:eastAsia="zh-CN"/>
        </w:rPr>
        <w:t>6</w:t>
      </w:r>
      <w:r>
        <w:rPr>
          <w:rFonts w:hint="eastAsia"/>
          <w:b/>
          <w:sz w:val="22"/>
          <w:szCs w:val="22"/>
          <w:highlight w:val="none"/>
          <w:u w:val="single"/>
        </w:rPr>
        <w:t>、为保证供应商顺利投标，供应商须在投标截止日前自行登录浙江省政府采购网（</w:t>
      </w:r>
      <w:r>
        <w:rPr>
          <w:b/>
          <w:sz w:val="22"/>
          <w:szCs w:val="22"/>
          <w:highlight w:val="none"/>
          <w:u w:val="single"/>
        </w:rPr>
        <w:t>http:// www.pyztb.com /</w:t>
      </w:r>
      <w:r>
        <w:rPr>
          <w:rFonts w:hint="eastAsia"/>
          <w:b/>
          <w:sz w:val="22"/>
          <w:szCs w:val="22"/>
          <w:highlight w:val="none"/>
          <w:u w:val="single"/>
        </w:rPr>
        <w:t>或http://www.zjzfcg.gov.cn），查看是否有补充更正公告文件。如供应商未按补充更正公告文件进行投标的，责任自负。</w:t>
      </w:r>
    </w:p>
    <w:p w14:paraId="1D0FA10F">
      <w:pPr>
        <w:widowControl/>
        <w:autoSpaceDE w:val="0"/>
        <w:autoSpaceDN w:val="0"/>
        <w:snapToGrid w:val="0"/>
        <w:spacing w:line="420" w:lineRule="exact"/>
        <w:jc w:val="left"/>
        <w:rPr>
          <w:rFonts w:hint="eastAsia" w:ascii="宋体" w:hAnsi="宋体" w:cs="宋体"/>
          <w:sz w:val="22"/>
          <w:highlight w:val="none"/>
        </w:rPr>
      </w:pPr>
      <w:r>
        <w:rPr>
          <w:rFonts w:hint="eastAsia" w:ascii="宋体" w:hAnsi="宋体" w:cs="宋体"/>
          <w:sz w:val="22"/>
          <w:highlight w:val="none"/>
        </w:rPr>
        <w:t>二、供应商资格要求</w:t>
      </w:r>
    </w:p>
    <w:p w14:paraId="7BA285F3">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按采购公告要求</w:t>
      </w:r>
    </w:p>
    <w:p w14:paraId="24F9C2C0">
      <w:pPr>
        <w:widowControl/>
        <w:autoSpaceDE w:val="0"/>
        <w:autoSpaceDN w:val="0"/>
        <w:snapToGrid w:val="0"/>
        <w:spacing w:line="420" w:lineRule="exact"/>
        <w:jc w:val="left"/>
        <w:rPr>
          <w:rFonts w:hint="eastAsia" w:ascii="宋体" w:hAnsi="宋体" w:cs="宋体"/>
          <w:sz w:val="22"/>
          <w:highlight w:val="none"/>
        </w:rPr>
      </w:pPr>
      <w:r>
        <w:rPr>
          <w:rFonts w:hint="eastAsia" w:ascii="宋体" w:hAnsi="宋体" w:cs="宋体"/>
          <w:sz w:val="22"/>
          <w:highlight w:val="none"/>
        </w:rPr>
        <w:t>三、采购文件</w:t>
      </w:r>
    </w:p>
    <w:p w14:paraId="1CB102D0">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1、采购文件</w:t>
      </w:r>
    </w:p>
    <w:p w14:paraId="4DC5AED8">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1.1采购文件约束力</w:t>
      </w:r>
    </w:p>
    <w:p w14:paraId="33D160AC">
      <w:pPr>
        <w:widowControl/>
        <w:autoSpaceDE w:val="0"/>
        <w:autoSpaceDN w:val="0"/>
        <w:snapToGrid w:val="0"/>
        <w:spacing w:line="420" w:lineRule="exact"/>
        <w:ind w:firstLine="431"/>
        <w:jc w:val="left"/>
        <w:rPr>
          <w:rFonts w:hint="eastAsia" w:ascii="宋体" w:hAnsi="宋体" w:cs="宋体"/>
          <w:sz w:val="22"/>
          <w:highlight w:val="none"/>
          <w:u w:val="single"/>
        </w:rPr>
      </w:pPr>
      <w:r>
        <w:rPr>
          <w:rFonts w:hint="eastAsia" w:ascii="宋体" w:hAnsi="宋体" w:cs="宋体"/>
          <w:sz w:val="22"/>
          <w:highlight w:val="none"/>
        </w:rPr>
        <w:t>▲</w:t>
      </w:r>
      <w:r>
        <w:rPr>
          <w:rFonts w:hint="eastAsia" w:ascii="宋体" w:hAnsi="宋体" w:cs="宋体"/>
          <w:sz w:val="22"/>
          <w:highlight w:val="none"/>
          <w:u w:val="single"/>
        </w:rPr>
        <w:t>供应商一旦获取了本采购文件并参加磋商报价，即被认为接受了本采购文件中所有条款和规定。</w:t>
      </w:r>
    </w:p>
    <w:p w14:paraId="027675EA">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1.2采购文件的组成</w:t>
      </w:r>
    </w:p>
    <w:p w14:paraId="159633CE">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采购文件由采购文件总目录所列内容及补充资料等组成。</w:t>
      </w:r>
    </w:p>
    <w:p w14:paraId="3E4E163E">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2、采购文件的澄清</w:t>
      </w:r>
    </w:p>
    <w:p w14:paraId="54B8200A">
      <w:pPr>
        <w:widowControl/>
        <w:autoSpaceDE w:val="0"/>
        <w:autoSpaceDN w:val="0"/>
        <w:snapToGrid w:val="0"/>
        <w:spacing w:line="420" w:lineRule="exact"/>
        <w:ind w:firstLine="433"/>
        <w:jc w:val="left"/>
        <w:rPr>
          <w:rFonts w:hint="eastAsia" w:ascii="宋体" w:hAnsi="宋体" w:cs="宋体"/>
          <w:sz w:val="22"/>
          <w:highlight w:val="none"/>
        </w:rPr>
      </w:pPr>
      <w:r>
        <w:rPr>
          <w:rFonts w:hint="eastAsia" w:ascii="宋体" w:hAnsi="宋体" w:cs="宋体"/>
          <w:sz w:val="22"/>
          <w:highlight w:val="none"/>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36B1FF78">
      <w:pPr>
        <w:widowControl/>
        <w:autoSpaceDE w:val="0"/>
        <w:autoSpaceDN w:val="0"/>
        <w:snapToGrid w:val="0"/>
        <w:spacing w:line="420" w:lineRule="exact"/>
        <w:ind w:firstLine="433"/>
        <w:jc w:val="left"/>
        <w:rPr>
          <w:rFonts w:hint="eastAsia" w:ascii="宋体" w:hAnsi="宋体" w:cs="宋体"/>
          <w:sz w:val="22"/>
          <w:highlight w:val="none"/>
        </w:rPr>
      </w:pPr>
      <w:r>
        <w:rPr>
          <w:rFonts w:hint="eastAsia" w:ascii="宋体" w:hAnsi="宋体" w:cs="宋体"/>
          <w:sz w:val="22"/>
          <w:highlight w:val="none"/>
        </w:rPr>
        <w:t>2.2、供应商在收到采购代理机构书面形式的补充文件时须签收回执单，并传真至采购代理机构。</w:t>
      </w:r>
    </w:p>
    <w:p w14:paraId="65A25E48">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3、采购文件的修改</w:t>
      </w:r>
    </w:p>
    <w:p w14:paraId="2107D922">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3.1在报价截止时间前，采购人有权修改采购文件，并以书面形式通知供应商。补充文件作为采购文件的补充和组成部分，对所有供应商均有约束力。</w:t>
      </w:r>
    </w:p>
    <w:p w14:paraId="4521B32F">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3.2为使供应商有足够的时间按采购文件要求修正磋商响应文件，采购人可酌情推迟递交磋商响应文件截止时间和磋商开始时间，并将此变更通知供应商。</w:t>
      </w:r>
    </w:p>
    <w:p w14:paraId="38E3F701">
      <w:pPr>
        <w:widowControl/>
        <w:autoSpaceDE w:val="0"/>
        <w:autoSpaceDN w:val="0"/>
        <w:snapToGrid w:val="0"/>
        <w:spacing w:line="420" w:lineRule="exact"/>
        <w:jc w:val="left"/>
        <w:rPr>
          <w:rFonts w:hint="eastAsia" w:ascii="宋体" w:hAnsi="宋体" w:cs="宋体"/>
          <w:sz w:val="22"/>
          <w:highlight w:val="none"/>
        </w:rPr>
      </w:pPr>
      <w:r>
        <w:rPr>
          <w:rFonts w:hint="eastAsia" w:ascii="宋体" w:hAnsi="宋体" w:cs="宋体"/>
          <w:sz w:val="22"/>
          <w:highlight w:val="none"/>
        </w:rPr>
        <w:t>四、磋商响应文件</w:t>
      </w:r>
    </w:p>
    <w:p w14:paraId="1C87AE8B">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1、磋商响应文件</w:t>
      </w:r>
    </w:p>
    <w:p w14:paraId="1C3FC16C">
      <w:pPr>
        <w:widowControl/>
        <w:autoSpaceDE w:val="0"/>
        <w:autoSpaceDN w:val="0"/>
        <w:snapToGrid w:val="0"/>
        <w:spacing w:line="420" w:lineRule="exact"/>
        <w:ind w:firstLine="440"/>
        <w:jc w:val="left"/>
        <w:rPr>
          <w:rFonts w:hint="eastAsia" w:ascii="宋体" w:hAnsi="宋体" w:cs="宋体"/>
          <w:sz w:val="22"/>
          <w:highlight w:val="none"/>
        </w:rPr>
      </w:pPr>
      <w:r>
        <w:rPr>
          <w:rFonts w:hint="eastAsia" w:ascii="宋体" w:hAnsi="宋体" w:cs="宋体"/>
          <w:sz w:val="22"/>
          <w:highlight w:val="none"/>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54EC052E">
      <w:pPr>
        <w:widowControl/>
        <w:autoSpaceDE w:val="0"/>
        <w:autoSpaceDN w:val="0"/>
        <w:snapToGrid w:val="0"/>
        <w:spacing w:line="420" w:lineRule="exact"/>
        <w:ind w:firstLine="440"/>
        <w:jc w:val="left"/>
        <w:rPr>
          <w:rFonts w:hint="eastAsia" w:ascii="宋体" w:hAnsi="宋体" w:cs="宋体"/>
          <w:sz w:val="22"/>
          <w:highlight w:val="none"/>
        </w:rPr>
      </w:pPr>
      <w:r>
        <w:rPr>
          <w:rFonts w:hint="eastAsia" w:ascii="宋体" w:hAnsi="宋体" w:cs="宋体"/>
          <w:sz w:val="22"/>
          <w:highlight w:val="none"/>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7D8F9158">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1.3供应商应仔细阅读采购文件中的所有内容，按照采购文件要求，详细编制磋商响应文件，所有文件资料必须是针对本次采购。不按采购文件的要求提供的磋商响应文件可能导致被拒绝。</w:t>
      </w:r>
    </w:p>
    <w:p w14:paraId="07C7E2CB">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2、磋商响应文件的组成</w:t>
      </w:r>
    </w:p>
    <w:p w14:paraId="1A54491C">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2.1 响应文件的组成</w:t>
      </w:r>
    </w:p>
    <w:p w14:paraId="2E8575F7">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2.1.1完整的响应文件由《资格文件》、《商务技术文件》和《报价文件》三个部分组成（以下统称“响应文件”）。</w:t>
      </w:r>
    </w:p>
    <w:p w14:paraId="510B4073">
      <w:pPr>
        <w:widowControl/>
        <w:autoSpaceDE w:val="0"/>
        <w:autoSpaceDN w:val="0"/>
        <w:snapToGrid w:val="0"/>
        <w:spacing w:line="420" w:lineRule="exact"/>
        <w:ind w:firstLine="431"/>
        <w:jc w:val="left"/>
        <w:rPr>
          <w:rFonts w:hint="eastAsia" w:ascii="宋体" w:hAnsi="宋体" w:cs="宋体"/>
          <w:sz w:val="22"/>
          <w:highlight w:val="none"/>
        </w:rPr>
      </w:pPr>
      <w:r>
        <w:rPr>
          <w:rFonts w:hint="eastAsia" w:ascii="宋体" w:hAnsi="宋体" w:cs="宋体"/>
          <w:sz w:val="22"/>
          <w:highlight w:val="none"/>
        </w:rPr>
        <w:t>2.1.2响应文件内容组成表（磋商供应商应按以下清单提供相关资料，否则一切风险和责任由磋商供应商自行承担）：</w:t>
      </w:r>
    </w:p>
    <w:tbl>
      <w:tblPr>
        <w:tblStyle w:val="35"/>
        <w:tblW w:w="1006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99"/>
        <w:gridCol w:w="6636"/>
        <w:gridCol w:w="11"/>
        <w:gridCol w:w="710"/>
      </w:tblGrid>
      <w:tr w14:paraId="66FCA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DAEEF3"/>
            <w:vAlign w:val="center"/>
          </w:tcPr>
          <w:p w14:paraId="37B44CB3">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序号</w:t>
            </w:r>
          </w:p>
        </w:tc>
        <w:tc>
          <w:tcPr>
            <w:tcW w:w="8646" w:type="dxa"/>
            <w:gridSpan w:val="3"/>
            <w:tcBorders>
              <w:bottom w:val="single" w:color="auto" w:sz="6" w:space="0"/>
            </w:tcBorders>
            <w:shd w:val="clear" w:color="auto" w:fill="DAEEF3"/>
            <w:vAlign w:val="center"/>
          </w:tcPr>
          <w:p w14:paraId="1AEF4F76">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响应文件组成内容</w:t>
            </w:r>
          </w:p>
        </w:tc>
        <w:tc>
          <w:tcPr>
            <w:tcW w:w="710" w:type="dxa"/>
            <w:tcBorders>
              <w:bottom w:val="single" w:color="auto" w:sz="6" w:space="0"/>
            </w:tcBorders>
            <w:shd w:val="clear" w:color="auto" w:fill="DAEEF3"/>
            <w:vAlign w:val="center"/>
          </w:tcPr>
          <w:p w14:paraId="69C832F0">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投标</w:t>
            </w:r>
          </w:p>
          <w:p w14:paraId="40570F8F">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格式</w:t>
            </w:r>
          </w:p>
        </w:tc>
      </w:tr>
      <w:tr w14:paraId="4E7072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065" w:type="dxa"/>
            <w:gridSpan w:val="5"/>
            <w:tcBorders>
              <w:top w:val="single" w:color="auto" w:sz="6" w:space="0"/>
              <w:bottom w:val="single" w:color="auto" w:sz="6" w:space="0"/>
            </w:tcBorders>
            <w:shd w:val="clear" w:color="auto" w:fill="FDE9D9"/>
            <w:vAlign w:val="center"/>
          </w:tcPr>
          <w:p w14:paraId="060A266A">
            <w:pPr>
              <w:spacing w:line="276" w:lineRule="auto"/>
              <w:jc w:val="left"/>
              <w:rPr>
                <w:rFonts w:hint="eastAsia" w:ascii="宋体" w:hAnsi="宋体" w:cs="宋体"/>
                <w:b/>
                <w:sz w:val="22"/>
                <w:szCs w:val="22"/>
                <w:highlight w:val="none"/>
              </w:rPr>
            </w:pPr>
            <w:r>
              <w:rPr>
                <w:rFonts w:hint="eastAsia" w:ascii="宋体" w:hAnsi="宋体" w:cs="宋体"/>
                <w:b/>
                <w:sz w:val="22"/>
                <w:szCs w:val="22"/>
                <w:highlight w:val="none"/>
              </w:rPr>
              <w:t>一、《资格文件》组成内容（须单页保存，逐页上传，格式见附件）（此项供应商必须提供，否则不能通过资格性审查的，责任自负）</w:t>
            </w:r>
          </w:p>
        </w:tc>
      </w:tr>
      <w:tr w14:paraId="71D1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4ADD9384">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8635" w:type="dxa"/>
            <w:gridSpan w:val="2"/>
            <w:tcBorders>
              <w:top w:val="single" w:color="auto" w:sz="6" w:space="0"/>
            </w:tcBorders>
            <w:vAlign w:val="center"/>
          </w:tcPr>
          <w:p w14:paraId="31711ADA">
            <w:pPr>
              <w:spacing w:line="276" w:lineRule="auto"/>
              <w:jc w:val="left"/>
              <w:rPr>
                <w:rFonts w:hint="eastAsia" w:ascii="宋体" w:hAnsi="宋体" w:cs="宋体"/>
                <w:b/>
                <w:sz w:val="22"/>
                <w:szCs w:val="22"/>
                <w:highlight w:val="none"/>
              </w:rPr>
            </w:pPr>
            <w:r>
              <w:rPr>
                <w:rFonts w:hint="eastAsia"/>
                <w:b/>
                <w:sz w:val="22"/>
                <w:szCs w:val="22"/>
                <w:highlight w:val="none"/>
              </w:rPr>
              <w:t>《资格文件》封面</w:t>
            </w:r>
          </w:p>
        </w:tc>
        <w:tc>
          <w:tcPr>
            <w:tcW w:w="721" w:type="dxa"/>
            <w:gridSpan w:val="2"/>
            <w:tcBorders>
              <w:top w:val="single" w:color="auto" w:sz="6" w:space="0"/>
            </w:tcBorders>
            <w:vAlign w:val="center"/>
          </w:tcPr>
          <w:p w14:paraId="5B1FE640">
            <w:pPr>
              <w:spacing w:line="276" w:lineRule="auto"/>
              <w:jc w:val="center"/>
              <w:rPr>
                <w:rFonts w:hint="eastAsia" w:ascii="宋体" w:hAnsi="宋体" w:cs="宋体"/>
                <w:sz w:val="22"/>
                <w:szCs w:val="22"/>
                <w:highlight w:val="none"/>
              </w:rPr>
            </w:pPr>
            <w:r>
              <w:rPr>
                <w:rFonts w:hint="eastAsia" w:ascii="宋体" w:hAnsi="宋体" w:cs="Arial"/>
                <w:sz w:val="22"/>
                <w:szCs w:val="22"/>
                <w:highlight w:val="none"/>
              </w:rPr>
              <w:t>有</w:t>
            </w:r>
          </w:p>
        </w:tc>
      </w:tr>
      <w:tr w14:paraId="794B0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7A69806E">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8635" w:type="dxa"/>
            <w:gridSpan w:val="2"/>
            <w:tcBorders>
              <w:top w:val="single" w:color="auto" w:sz="6" w:space="0"/>
            </w:tcBorders>
            <w:vAlign w:val="center"/>
          </w:tcPr>
          <w:p w14:paraId="3C70E96F">
            <w:pPr>
              <w:spacing w:line="276" w:lineRule="auto"/>
              <w:jc w:val="left"/>
              <w:rPr>
                <w:b/>
                <w:sz w:val="22"/>
                <w:szCs w:val="22"/>
                <w:highlight w:val="none"/>
              </w:rPr>
            </w:pPr>
            <w:r>
              <w:rPr>
                <w:rFonts w:hint="eastAsia"/>
                <w:b/>
                <w:sz w:val="22"/>
                <w:szCs w:val="22"/>
                <w:highlight w:val="none"/>
              </w:rPr>
              <w:t>供应商符合参与政府采购活动资格条件的声明函，格式见附件</w:t>
            </w:r>
          </w:p>
        </w:tc>
        <w:tc>
          <w:tcPr>
            <w:tcW w:w="721" w:type="dxa"/>
            <w:gridSpan w:val="2"/>
            <w:tcBorders>
              <w:top w:val="single" w:color="auto" w:sz="6" w:space="0"/>
            </w:tcBorders>
            <w:vAlign w:val="center"/>
          </w:tcPr>
          <w:p w14:paraId="52B80956">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2D181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DC10F9E">
            <w:pPr>
              <w:spacing w:line="276"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8635" w:type="dxa"/>
            <w:gridSpan w:val="2"/>
            <w:vAlign w:val="center"/>
          </w:tcPr>
          <w:p w14:paraId="02811105">
            <w:pPr>
              <w:spacing w:line="276" w:lineRule="auto"/>
              <w:jc w:val="left"/>
              <w:rPr>
                <w:rFonts w:hint="eastAsia" w:ascii="宋体" w:hAnsi="宋体" w:cs="宋体"/>
                <w:sz w:val="22"/>
                <w:szCs w:val="22"/>
                <w:highlight w:val="none"/>
              </w:rPr>
            </w:pPr>
            <w:r>
              <w:rPr>
                <w:rFonts w:hint="eastAsia" w:ascii="宋体" w:hAnsi="宋体" w:cs="宋体"/>
                <w:b/>
                <w:sz w:val="22"/>
                <w:szCs w:val="22"/>
                <w:highlight w:val="none"/>
              </w:rPr>
              <w:t>具有独立承担民事责任能力的证明材料：</w:t>
            </w:r>
            <w:r>
              <w:rPr>
                <w:rFonts w:hint="eastAsia" w:ascii="宋体" w:hAnsi="宋体" w:cs="宋体"/>
                <w:b/>
                <w:sz w:val="22"/>
                <w:szCs w:val="22"/>
                <w:highlight w:val="none"/>
                <w:u w:val="single"/>
              </w:rPr>
              <w:t>企业法人营业执照</w:t>
            </w:r>
            <w:r>
              <w:rPr>
                <w:rFonts w:hint="eastAsia" w:ascii="宋体" w:hAnsi="宋体" w:cs="宋体"/>
                <w:sz w:val="22"/>
                <w:szCs w:val="22"/>
                <w:highlight w:val="none"/>
              </w:rPr>
              <w:t>（提供复制件加盖磋商供应商公章）或供应商为依法允许经营的事业单位的，应提交事业单位法人证书（提供复制件加盖磋商供应商公章）</w:t>
            </w:r>
          </w:p>
          <w:p w14:paraId="2C76A085">
            <w:pPr>
              <w:spacing w:line="276" w:lineRule="auto"/>
              <w:jc w:val="left"/>
              <w:rPr>
                <w:rFonts w:hint="eastAsia" w:ascii="宋体" w:hAnsi="宋体" w:cs="宋体"/>
                <w:sz w:val="22"/>
                <w:szCs w:val="22"/>
                <w:highlight w:val="none"/>
              </w:rPr>
            </w:pPr>
            <w:r>
              <w:rPr>
                <w:rFonts w:hint="eastAsia" w:ascii="宋体" w:hAnsi="宋体" w:cs="宋体"/>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c>
          <w:tcPr>
            <w:tcW w:w="721" w:type="dxa"/>
            <w:gridSpan w:val="2"/>
            <w:vAlign w:val="center"/>
          </w:tcPr>
          <w:p w14:paraId="5DF8CE88">
            <w:pPr>
              <w:spacing w:line="276"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54BD2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0E15DF9">
            <w:pPr>
              <w:spacing w:line="276" w:lineRule="auto"/>
              <w:jc w:val="center"/>
              <w:rPr>
                <w:rFonts w:hint="eastAsia" w:ascii="宋体" w:hAnsi="宋体"/>
                <w:b/>
                <w:sz w:val="22"/>
                <w:szCs w:val="22"/>
                <w:highlight w:val="none"/>
              </w:rPr>
            </w:pPr>
            <w:r>
              <w:rPr>
                <w:rFonts w:hint="eastAsia" w:ascii="宋体" w:hAnsi="宋体" w:cs="宋体"/>
                <w:b/>
                <w:sz w:val="22"/>
                <w:szCs w:val="22"/>
                <w:highlight w:val="none"/>
              </w:rPr>
              <w:t>4</w:t>
            </w:r>
          </w:p>
        </w:tc>
        <w:tc>
          <w:tcPr>
            <w:tcW w:w="8635" w:type="dxa"/>
            <w:gridSpan w:val="2"/>
          </w:tcPr>
          <w:p w14:paraId="30DEDB78">
            <w:pPr>
              <w:autoSpaceDE w:val="0"/>
              <w:autoSpaceDN w:val="0"/>
              <w:adjustRightInd w:val="0"/>
              <w:snapToGrid w:val="0"/>
              <w:spacing w:line="240" w:lineRule="atLeast"/>
              <w:jc w:val="left"/>
              <w:rPr>
                <w:b/>
                <w:sz w:val="22"/>
                <w:szCs w:val="22"/>
                <w:highlight w:val="none"/>
              </w:rPr>
            </w:pPr>
            <w:r>
              <w:rPr>
                <w:rFonts w:hint="eastAsia" w:ascii="宋体" w:hAnsi="宋体" w:cs="宋体"/>
                <w:b/>
                <w:sz w:val="22"/>
                <w:szCs w:val="22"/>
                <w:highlight w:val="none"/>
              </w:rPr>
              <w:t>供应商法定代表人授权书或法定代表人身份证明（如为非法定代表人即授权代表参加磋商时只须提供法定代表人授权书，格式见附件；如为法定代表人参与的只须提供法定代表人身份证明，格式见附件）；</w:t>
            </w:r>
          </w:p>
        </w:tc>
        <w:tc>
          <w:tcPr>
            <w:tcW w:w="721" w:type="dxa"/>
            <w:gridSpan w:val="2"/>
          </w:tcPr>
          <w:p w14:paraId="70966567">
            <w:pPr>
              <w:spacing w:line="276" w:lineRule="auto"/>
              <w:jc w:val="center"/>
              <w:rPr>
                <w:rFonts w:hint="eastAsia" w:ascii="宋体" w:hAnsi="宋体" w:cs="Arial"/>
                <w:sz w:val="22"/>
                <w:szCs w:val="22"/>
                <w:highlight w:val="none"/>
              </w:rPr>
            </w:pPr>
            <w:r>
              <w:rPr>
                <w:rFonts w:hint="eastAsia" w:ascii="宋体" w:hAnsi="宋体" w:cs="宋体"/>
                <w:sz w:val="22"/>
                <w:szCs w:val="22"/>
                <w:highlight w:val="none"/>
              </w:rPr>
              <w:t>有</w:t>
            </w:r>
          </w:p>
        </w:tc>
      </w:tr>
      <w:tr w14:paraId="2DF3D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tcBorders>
              <w:bottom w:val="single" w:color="auto" w:sz="6" w:space="0"/>
            </w:tcBorders>
            <w:shd w:val="clear" w:color="auto" w:fill="E5DFEC"/>
            <w:vAlign w:val="center"/>
          </w:tcPr>
          <w:p w14:paraId="7773BBAD">
            <w:pPr>
              <w:spacing w:line="276" w:lineRule="auto"/>
              <w:jc w:val="left"/>
              <w:rPr>
                <w:rFonts w:hint="eastAsia" w:ascii="宋体" w:hAnsi="宋体" w:cs="宋体"/>
                <w:sz w:val="22"/>
                <w:szCs w:val="22"/>
                <w:highlight w:val="none"/>
              </w:rPr>
            </w:pPr>
            <w:r>
              <w:rPr>
                <w:rFonts w:hint="eastAsia" w:ascii="宋体" w:hAnsi="宋体" w:cs="宋体"/>
                <w:sz w:val="22"/>
                <w:highlight w:val="none"/>
              </w:rPr>
              <w:t>▲</w:t>
            </w:r>
            <w:r>
              <w:rPr>
                <w:rFonts w:hint="eastAsia" w:ascii="宋体" w:hAnsi="宋体" w:cs="宋体"/>
                <w:b/>
                <w:sz w:val="22"/>
                <w:szCs w:val="22"/>
                <w:highlight w:val="none"/>
              </w:rPr>
              <w:t>备注：上述资格证明文件未提供或提供的资格证明材料不齐全的，资格审查作不通过处理，不得进入评审程序。</w:t>
            </w:r>
          </w:p>
        </w:tc>
      </w:tr>
      <w:tr w14:paraId="2D4DE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65" w:type="dxa"/>
            <w:gridSpan w:val="5"/>
            <w:tcBorders>
              <w:top w:val="single" w:color="auto" w:sz="6" w:space="0"/>
              <w:bottom w:val="single" w:color="auto" w:sz="6" w:space="0"/>
            </w:tcBorders>
            <w:shd w:val="clear" w:color="auto" w:fill="FDE9D9"/>
            <w:vAlign w:val="center"/>
          </w:tcPr>
          <w:p w14:paraId="7F565027">
            <w:pPr>
              <w:spacing w:line="276" w:lineRule="auto"/>
              <w:jc w:val="left"/>
              <w:rPr>
                <w:rFonts w:hint="eastAsia" w:ascii="宋体" w:hAnsi="宋体"/>
                <w:b/>
                <w:sz w:val="22"/>
                <w:szCs w:val="22"/>
                <w:highlight w:val="none"/>
              </w:rPr>
            </w:pPr>
            <w:r>
              <w:rPr>
                <w:rFonts w:hint="eastAsia" w:ascii="宋体" w:hAnsi="宋体"/>
                <w:b/>
                <w:sz w:val="22"/>
                <w:szCs w:val="22"/>
                <w:highlight w:val="none"/>
              </w:rPr>
              <w:t>二、</w:t>
            </w:r>
            <w:r>
              <w:rPr>
                <w:rFonts w:hint="eastAsia" w:ascii="宋体" w:hAnsi="宋体" w:cs="Arial"/>
                <w:b/>
                <w:sz w:val="22"/>
                <w:szCs w:val="22"/>
                <w:highlight w:val="none"/>
              </w:rPr>
              <w:t>《商务技术文件》组成内容</w:t>
            </w:r>
          </w:p>
        </w:tc>
      </w:tr>
      <w:tr w14:paraId="02D27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21037465">
            <w:pPr>
              <w:spacing w:line="276" w:lineRule="auto"/>
              <w:jc w:val="center"/>
              <w:rPr>
                <w:rFonts w:hint="eastAsia" w:ascii="宋体" w:hAnsi="宋体"/>
                <w:b/>
                <w:sz w:val="22"/>
                <w:szCs w:val="22"/>
                <w:highlight w:val="none"/>
              </w:rPr>
            </w:pPr>
            <w:r>
              <w:rPr>
                <w:rFonts w:hint="eastAsia" w:ascii="宋体" w:hAnsi="宋体"/>
                <w:b/>
                <w:sz w:val="22"/>
                <w:szCs w:val="22"/>
                <w:highlight w:val="none"/>
              </w:rPr>
              <w:t>1</w:t>
            </w:r>
          </w:p>
        </w:tc>
        <w:tc>
          <w:tcPr>
            <w:tcW w:w="8646" w:type="dxa"/>
            <w:gridSpan w:val="3"/>
            <w:tcBorders>
              <w:top w:val="single" w:color="auto" w:sz="6" w:space="0"/>
            </w:tcBorders>
            <w:vAlign w:val="center"/>
          </w:tcPr>
          <w:p w14:paraId="1C951691">
            <w:pPr>
              <w:spacing w:line="276" w:lineRule="auto"/>
              <w:jc w:val="left"/>
              <w:rPr>
                <w:rFonts w:hint="eastAsia" w:ascii="宋体" w:hAnsi="宋体"/>
                <w:b/>
                <w:sz w:val="22"/>
                <w:szCs w:val="22"/>
                <w:highlight w:val="none"/>
              </w:rPr>
            </w:pPr>
            <w:r>
              <w:rPr>
                <w:rFonts w:hint="eastAsia" w:ascii="宋体" w:hAnsi="宋体" w:cs="Arial"/>
                <w:b/>
                <w:sz w:val="22"/>
                <w:szCs w:val="22"/>
                <w:highlight w:val="none"/>
              </w:rPr>
              <w:t>《商务技术文件》封面</w:t>
            </w:r>
          </w:p>
        </w:tc>
        <w:tc>
          <w:tcPr>
            <w:tcW w:w="710" w:type="dxa"/>
            <w:tcBorders>
              <w:top w:val="single" w:color="auto" w:sz="6" w:space="0"/>
            </w:tcBorders>
            <w:vAlign w:val="center"/>
          </w:tcPr>
          <w:p w14:paraId="1E8F8448">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792459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5FF37349">
            <w:pPr>
              <w:spacing w:line="276" w:lineRule="auto"/>
              <w:jc w:val="center"/>
              <w:rPr>
                <w:rFonts w:hint="eastAsia" w:ascii="宋体" w:hAnsi="宋体"/>
                <w:b/>
                <w:sz w:val="22"/>
                <w:szCs w:val="22"/>
                <w:highlight w:val="none"/>
              </w:rPr>
            </w:pPr>
            <w:r>
              <w:rPr>
                <w:rFonts w:hint="eastAsia" w:ascii="宋体" w:hAnsi="宋体"/>
                <w:b/>
                <w:sz w:val="22"/>
                <w:szCs w:val="22"/>
                <w:highlight w:val="none"/>
              </w:rPr>
              <w:t>2</w:t>
            </w:r>
          </w:p>
        </w:tc>
        <w:tc>
          <w:tcPr>
            <w:tcW w:w="8646" w:type="dxa"/>
            <w:gridSpan w:val="3"/>
            <w:vAlign w:val="center"/>
          </w:tcPr>
          <w:p w14:paraId="199AB1A8">
            <w:pPr>
              <w:spacing w:line="276" w:lineRule="auto"/>
              <w:jc w:val="left"/>
              <w:rPr>
                <w:rFonts w:hint="eastAsia" w:ascii="宋体" w:hAnsi="宋体"/>
                <w:b/>
                <w:sz w:val="22"/>
                <w:szCs w:val="22"/>
                <w:highlight w:val="none"/>
              </w:rPr>
            </w:pPr>
            <w:r>
              <w:rPr>
                <w:rFonts w:hint="eastAsia" w:ascii="宋体" w:hAnsi="宋体" w:cs="Arial"/>
                <w:b/>
                <w:sz w:val="22"/>
                <w:szCs w:val="22"/>
                <w:highlight w:val="none"/>
              </w:rPr>
              <w:t>《商务技术文件》目录（自拟）</w:t>
            </w:r>
          </w:p>
        </w:tc>
        <w:tc>
          <w:tcPr>
            <w:tcW w:w="710" w:type="dxa"/>
            <w:vAlign w:val="center"/>
          </w:tcPr>
          <w:p w14:paraId="5E9E475B">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无</w:t>
            </w:r>
          </w:p>
        </w:tc>
      </w:tr>
      <w:tr w14:paraId="7DF0A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281F63A">
            <w:pPr>
              <w:spacing w:line="276" w:lineRule="auto"/>
              <w:jc w:val="center"/>
              <w:rPr>
                <w:rFonts w:hint="eastAsia" w:ascii="宋体" w:hAnsi="宋体"/>
                <w:b/>
                <w:sz w:val="22"/>
                <w:szCs w:val="22"/>
                <w:highlight w:val="none"/>
              </w:rPr>
            </w:pPr>
            <w:r>
              <w:rPr>
                <w:rFonts w:hint="eastAsia" w:ascii="宋体" w:hAnsi="宋体"/>
                <w:b/>
                <w:sz w:val="22"/>
                <w:szCs w:val="22"/>
                <w:highlight w:val="none"/>
              </w:rPr>
              <w:t>3</w:t>
            </w:r>
          </w:p>
        </w:tc>
        <w:tc>
          <w:tcPr>
            <w:tcW w:w="8646" w:type="dxa"/>
            <w:gridSpan w:val="3"/>
            <w:vAlign w:val="center"/>
          </w:tcPr>
          <w:p w14:paraId="4ECFC53E">
            <w:pPr>
              <w:spacing w:line="276" w:lineRule="auto"/>
              <w:jc w:val="left"/>
              <w:rPr>
                <w:rFonts w:hint="eastAsia" w:ascii="宋体" w:hAnsi="宋体" w:cs="Arial"/>
                <w:b/>
                <w:sz w:val="22"/>
                <w:szCs w:val="22"/>
                <w:highlight w:val="none"/>
              </w:rPr>
            </w:pPr>
            <w:r>
              <w:rPr>
                <w:rFonts w:hint="eastAsia" w:ascii="宋体" w:hAnsi="宋体" w:cs="Arial"/>
                <w:b/>
                <w:sz w:val="22"/>
                <w:szCs w:val="22"/>
                <w:highlight w:val="none"/>
              </w:rPr>
              <w:t>供应商自评分指引表（自拟）</w:t>
            </w:r>
          </w:p>
        </w:tc>
        <w:tc>
          <w:tcPr>
            <w:tcW w:w="710" w:type="dxa"/>
            <w:vAlign w:val="center"/>
          </w:tcPr>
          <w:p w14:paraId="13CEC1E1">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无</w:t>
            </w:r>
          </w:p>
        </w:tc>
      </w:tr>
      <w:tr w14:paraId="7EFE7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13CB27EF">
            <w:pPr>
              <w:spacing w:line="276" w:lineRule="auto"/>
              <w:jc w:val="center"/>
              <w:rPr>
                <w:rFonts w:hint="eastAsia" w:ascii="宋体" w:hAnsi="宋体"/>
                <w:b/>
                <w:sz w:val="22"/>
                <w:szCs w:val="22"/>
                <w:highlight w:val="none"/>
              </w:rPr>
            </w:pPr>
            <w:r>
              <w:rPr>
                <w:rFonts w:hint="eastAsia" w:ascii="宋体" w:hAnsi="宋体"/>
                <w:b/>
                <w:sz w:val="22"/>
                <w:szCs w:val="22"/>
                <w:highlight w:val="none"/>
              </w:rPr>
              <w:t>4</w:t>
            </w:r>
          </w:p>
        </w:tc>
        <w:tc>
          <w:tcPr>
            <w:tcW w:w="8646" w:type="dxa"/>
            <w:gridSpan w:val="3"/>
            <w:vAlign w:val="center"/>
          </w:tcPr>
          <w:p w14:paraId="73C7BCC9">
            <w:pPr>
              <w:spacing w:line="276" w:lineRule="auto"/>
              <w:jc w:val="left"/>
              <w:rPr>
                <w:rFonts w:hint="eastAsia" w:ascii="宋体" w:hAnsi="宋体" w:cs="Arial"/>
                <w:b/>
                <w:sz w:val="22"/>
                <w:szCs w:val="22"/>
                <w:highlight w:val="none"/>
              </w:rPr>
            </w:pPr>
            <w:r>
              <w:rPr>
                <w:sz w:val="22"/>
                <w:highlight w:val="none"/>
              </w:rPr>
              <w:t>▲</w:t>
            </w:r>
            <w:r>
              <w:rPr>
                <w:rFonts w:ascii="宋体" w:hAnsi="宋体" w:cs="Arial"/>
                <w:b/>
                <w:sz w:val="22"/>
                <w:szCs w:val="22"/>
                <w:highlight w:val="none"/>
              </w:rPr>
              <w:t>供应商参与政府采购活动投标资格声明</w:t>
            </w:r>
          </w:p>
        </w:tc>
        <w:tc>
          <w:tcPr>
            <w:tcW w:w="710" w:type="dxa"/>
            <w:vAlign w:val="center"/>
          </w:tcPr>
          <w:p w14:paraId="50A2575D">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1C285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042CF459">
            <w:pPr>
              <w:spacing w:line="276" w:lineRule="auto"/>
              <w:jc w:val="center"/>
              <w:rPr>
                <w:rFonts w:hint="eastAsia" w:ascii="宋体" w:hAnsi="宋体"/>
                <w:b/>
                <w:sz w:val="22"/>
                <w:szCs w:val="22"/>
                <w:highlight w:val="none"/>
              </w:rPr>
            </w:pPr>
            <w:r>
              <w:rPr>
                <w:rFonts w:hint="eastAsia" w:ascii="宋体" w:hAnsi="宋体"/>
                <w:b/>
                <w:sz w:val="22"/>
                <w:szCs w:val="22"/>
                <w:highlight w:val="none"/>
              </w:rPr>
              <w:t>5</w:t>
            </w:r>
          </w:p>
        </w:tc>
        <w:tc>
          <w:tcPr>
            <w:tcW w:w="8646" w:type="dxa"/>
            <w:gridSpan w:val="3"/>
            <w:vAlign w:val="center"/>
          </w:tcPr>
          <w:p w14:paraId="4BA6A9E9">
            <w:pPr>
              <w:spacing w:line="276" w:lineRule="auto"/>
              <w:jc w:val="left"/>
              <w:rPr>
                <w:rFonts w:hint="eastAsia" w:ascii="宋体" w:hAnsi="宋体"/>
                <w:b/>
                <w:sz w:val="22"/>
                <w:szCs w:val="22"/>
                <w:highlight w:val="none"/>
              </w:rPr>
            </w:pPr>
            <w:r>
              <w:rPr>
                <w:sz w:val="22"/>
                <w:highlight w:val="none"/>
              </w:rPr>
              <w:t>▲</w:t>
            </w:r>
            <w:r>
              <w:rPr>
                <w:rFonts w:hint="eastAsia" w:ascii="宋体" w:hAnsi="宋体" w:cs="Arial"/>
                <w:b/>
                <w:sz w:val="22"/>
                <w:szCs w:val="22"/>
                <w:highlight w:val="none"/>
              </w:rPr>
              <w:t>磋商</w:t>
            </w:r>
            <w:r>
              <w:rPr>
                <w:rFonts w:ascii="宋体" w:hAnsi="宋体" w:cs="Arial"/>
                <w:b/>
                <w:sz w:val="22"/>
                <w:szCs w:val="22"/>
                <w:highlight w:val="none"/>
              </w:rPr>
              <w:t>函</w:t>
            </w:r>
          </w:p>
        </w:tc>
        <w:tc>
          <w:tcPr>
            <w:tcW w:w="710" w:type="dxa"/>
            <w:vAlign w:val="center"/>
          </w:tcPr>
          <w:p w14:paraId="53D13698">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3CA62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52550E19">
            <w:pPr>
              <w:spacing w:line="276" w:lineRule="auto"/>
              <w:jc w:val="center"/>
              <w:rPr>
                <w:rFonts w:hint="eastAsia" w:ascii="宋体" w:hAnsi="宋体"/>
                <w:b/>
                <w:sz w:val="22"/>
                <w:szCs w:val="22"/>
                <w:highlight w:val="none"/>
              </w:rPr>
            </w:pPr>
            <w:r>
              <w:rPr>
                <w:rFonts w:hint="eastAsia" w:ascii="宋体" w:hAnsi="宋体"/>
                <w:b/>
                <w:sz w:val="22"/>
                <w:szCs w:val="22"/>
                <w:highlight w:val="none"/>
              </w:rPr>
              <w:t>6</w:t>
            </w:r>
          </w:p>
        </w:tc>
        <w:tc>
          <w:tcPr>
            <w:tcW w:w="8646" w:type="dxa"/>
            <w:gridSpan w:val="3"/>
            <w:vAlign w:val="center"/>
          </w:tcPr>
          <w:p w14:paraId="240ABE82">
            <w:pPr>
              <w:spacing w:line="276" w:lineRule="auto"/>
              <w:jc w:val="left"/>
              <w:rPr>
                <w:rFonts w:hint="eastAsia" w:ascii="宋体" w:hAnsi="宋体" w:cs="Arial"/>
                <w:b/>
                <w:sz w:val="22"/>
                <w:szCs w:val="22"/>
                <w:highlight w:val="none"/>
              </w:rPr>
            </w:pPr>
            <w:r>
              <w:rPr>
                <w:rFonts w:hint="eastAsia" w:ascii="宋体" w:hAnsi="宋体" w:cs="Arial"/>
                <w:b/>
                <w:sz w:val="22"/>
                <w:szCs w:val="22"/>
                <w:highlight w:val="none"/>
              </w:rPr>
              <w:t>磋商供应商情况声明（后附企业简介）</w:t>
            </w:r>
          </w:p>
        </w:tc>
        <w:tc>
          <w:tcPr>
            <w:tcW w:w="710" w:type="dxa"/>
            <w:vAlign w:val="center"/>
          </w:tcPr>
          <w:p w14:paraId="4B3B4A82">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5075F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4D903062">
            <w:pPr>
              <w:spacing w:line="276" w:lineRule="auto"/>
              <w:jc w:val="center"/>
              <w:rPr>
                <w:rFonts w:hint="eastAsia" w:ascii="宋体" w:hAnsi="宋体"/>
                <w:b/>
                <w:sz w:val="22"/>
                <w:szCs w:val="22"/>
                <w:highlight w:val="none"/>
              </w:rPr>
            </w:pPr>
            <w:r>
              <w:rPr>
                <w:rFonts w:hint="eastAsia" w:ascii="宋体" w:hAnsi="宋体"/>
                <w:b/>
                <w:sz w:val="22"/>
                <w:szCs w:val="22"/>
                <w:highlight w:val="none"/>
              </w:rPr>
              <w:t>7</w:t>
            </w:r>
          </w:p>
        </w:tc>
        <w:tc>
          <w:tcPr>
            <w:tcW w:w="8646" w:type="dxa"/>
            <w:gridSpan w:val="3"/>
            <w:tcBorders>
              <w:bottom w:val="single" w:color="auto" w:sz="6" w:space="0"/>
            </w:tcBorders>
            <w:vAlign w:val="center"/>
          </w:tcPr>
          <w:p w14:paraId="2F9D0E1F">
            <w:pPr>
              <w:spacing w:line="276" w:lineRule="auto"/>
              <w:jc w:val="left"/>
              <w:rPr>
                <w:rFonts w:ascii="宋体"/>
                <w:sz w:val="22"/>
                <w:szCs w:val="22"/>
                <w:highlight w:val="none"/>
              </w:rPr>
            </w:pPr>
            <w:r>
              <w:rPr>
                <w:rFonts w:hint="eastAsia"/>
                <w:sz w:val="22"/>
                <w:szCs w:val="22"/>
                <w:highlight w:val="none"/>
              </w:rPr>
              <w:t>投标产品的数量、</w:t>
            </w:r>
            <w:r>
              <w:rPr>
                <w:rFonts w:hint="eastAsia"/>
                <w:spacing w:val="20"/>
                <w:sz w:val="22"/>
                <w:szCs w:val="22"/>
                <w:highlight w:val="none"/>
              </w:rPr>
              <w:t>配置及主要技术参数表</w:t>
            </w:r>
          </w:p>
        </w:tc>
        <w:tc>
          <w:tcPr>
            <w:tcW w:w="710" w:type="dxa"/>
            <w:tcBorders>
              <w:bottom w:val="single" w:color="auto" w:sz="6" w:space="0"/>
            </w:tcBorders>
            <w:vAlign w:val="center"/>
          </w:tcPr>
          <w:p w14:paraId="37339208">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32E75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987DAC5">
            <w:pPr>
              <w:spacing w:line="276" w:lineRule="auto"/>
              <w:jc w:val="center"/>
              <w:rPr>
                <w:rFonts w:hint="eastAsia" w:ascii="宋体" w:hAnsi="宋体"/>
                <w:b/>
                <w:sz w:val="22"/>
                <w:szCs w:val="22"/>
                <w:highlight w:val="none"/>
              </w:rPr>
            </w:pPr>
            <w:r>
              <w:rPr>
                <w:rFonts w:hint="eastAsia" w:ascii="宋体" w:hAnsi="宋体"/>
                <w:b/>
                <w:sz w:val="22"/>
                <w:szCs w:val="22"/>
                <w:highlight w:val="none"/>
              </w:rPr>
              <w:t>8</w:t>
            </w:r>
          </w:p>
        </w:tc>
        <w:tc>
          <w:tcPr>
            <w:tcW w:w="8646" w:type="dxa"/>
            <w:gridSpan w:val="3"/>
            <w:tcBorders>
              <w:bottom w:val="single" w:color="auto" w:sz="6" w:space="0"/>
            </w:tcBorders>
            <w:vAlign w:val="center"/>
          </w:tcPr>
          <w:p w14:paraId="4BE09CCB">
            <w:pPr>
              <w:spacing w:line="276" w:lineRule="auto"/>
              <w:jc w:val="left"/>
              <w:rPr>
                <w:sz w:val="22"/>
                <w:szCs w:val="22"/>
                <w:highlight w:val="none"/>
              </w:rPr>
            </w:pPr>
            <w:r>
              <w:rPr>
                <w:rFonts w:hint="eastAsia"/>
                <w:b/>
                <w:bCs/>
                <w:sz w:val="22"/>
                <w:szCs w:val="22"/>
                <w:highlight w:val="none"/>
              </w:rPr>
              <w:t>投标产品的主要技术、配置、性能、特点和质量水平的详细描述及产品样本图册。</w:t>
            </w:r>
          </w:p>
        </w:tc>
        <w:tc>
          <w:tcPr>
            <w:tcW w:w="710" w:type="dxa"/>
            <w:tcBorders>
              <w:bottom w:val="single" w:color="auto" w:sz="6" w:space="0"/>
            </w:tcBorders>
            <w:vAlign w:val="center"/>
          </w:tcPr>
          <w:p w14:paraId="02EC00CD">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无</w:t>
            </w:r>
          </w:p>
        </w:tc>
      </w:tr>
      <w:tr w14:paraId="48B68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7130F174">
            <w:pPr>
              <w:spacing w:line="276" w:lineRule="auto"/>
              <w:jc w:val="center"/>
              <w:rPr>
                <w:rFonts w:hint="eastAsia" w:ascii="宋体" w:hAnsi="宋体"/>
                <w:b/>
                <w:sz w:val="22"/>
                <w:szCs w:val="22"/>
                <w:highlight w:val="none"/>
              </w:rPr>
            </w:pPr>
            <w:r>
              <w:rPr>
                <w:rFonts w:hint="eastAsia" w:ascii="宋体" w:hAnsi="宋体"/>
                <w:b/>
                <w:sz w:val="22"/>
                <w:szCs w:val="22"/>
                <w:highlight w:val="none"/>
              </w:rPr>
              <w:t>9</w:t>
            </w:r>
          </w:p>
        </w:tc>
        <w:tc>
          <w:tcPr>
            <w:tcW w:w="8646" w:type="dxa"/>
            <w:gridSpan w:val="3"/>
            <w:tcBorders>
              <w:bottom w:val="single" w:color="auto" w:sz="6" w:space="0"/>
            </w:tcBorders>
            <w:vAlign w:val="center"/>
          </w:tcPr>
          <w:p w14:paraId="7DABD3B1">
            <w:pPr>
              <w:spacing w:line="276" w:lineRule="auto"/>
              <w:jc w:val="left"/>
              <w:rPr>
                <w:rFonts w:ascii="宋体"/>
                <w:sz w:val="22"/>
                <w:szCs w:val="22"/>
                <w:highlight w:val="none"/>
              </w:rPr>
            </w:pPr>
            <w:r>
              <w:rPr>
                <w:rFonts w:hint="eastAsia" w:ascii="宋体"/>
                <w:sz w:val="22"/>
                <w:szCs w:val="22"/>
                <w:highlight w:val="none"/>
              </w:rPr>
              <w:t>商务偏离表、技术偏离表</w:t>
            </w:r>
            <w:r>
              <w:rPr>
                <w:rFonts w:hint="eastAsia" w:ascii="宋体" w:hAnsi="宋体" w:cs="Arial"/>
                <w:b/>
                <w:sz w:val="22"/>
                <w:szCs w:val="22"/>
                <w:highlight w:val="none"/>
              </w:rPr>
              <w:t>(格式见附件也可自拟）</w:t>
            </w:r>
          </w:p>
        </w:tc>
        <w:tc>
          <w:tcPr>
            <w:tcW w:w="710" w:type="dxa"/>
            <w:tcBorders>
              <w:bottom w:val="single" w:color="auto" w:sz="6" w:space="0"/>
            </w:tcBorders>
            <w:vAlign w:val="center"/>
          </w:tcPr>
          <w:p w14:paraId="43E52483">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4B514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E9DC127">
            <w:pPr>
              <w:spacing w:line="276" w:lineRule="auto"/>
              <w:jc w:val="center"/>
              <w:rPr>
                <w:rFonts w:hint="eastAsia" w:ascii="宋体" w:hAnsi="宋体"/>
                <w:b/>
                <w:sz w:val="22"/>
                <w:szCs w:val="22"/>
                <w:highlight w:val="none"/>
              </w:rPr>
            </w:pPr>
            <w:r>
              <w:rPr>
                <w:rFonts w:hint="eastAsia" w:ascii="宋体" w:hAnsi="宋体"/>
                <w:b/>
                <w:sz w:val="22"/>
                <w:szCs w:val="22"/>
                <w:highlight w:val="none"/>
              </w:rPr>
              <w:t>10</w:t>
            </w:r>
          </w:p>
        </w:tc>
        <w:tc>
          <w:tcPr>
            <w:tcW w:w="8646" w:type="dxa"/>
            <w:gridSpan w:val="3"/>
            <w:tcBorders>
              <w:top w:val="single" w:color="auto" w:sz="6" w:space="0"/>
              <w:bottom w:val="single" w:color="auto" w:sz="6" w:space="0"/>
            </w:tcBorders>
            <w:vAlign w:val="center"/>
          </w:tcPr>
          <w:p w14:paraId="2507B8AE">
            <w:pPr>
              <w:spacing w:line="276" w:lineRule="auto"/>
              <w:jc w:val="left"/>
              <w:rPr>
                <w:rFonts w:hint="eastAsia" w:ascii="宋体" w:hAnsi="宋体"/>
                <w:b/>
                <w:sz w:val="22"/>
                <w:szCs w:val="22"/>
                <w:highlight w:val="none"/>
              </w:rPr>
            </w:pPr>
            <w:r>
              <w:rPr>
                <w:rFonts w:hint="eastAsia"/>
                <w:sz w:val="22"/>
                <w:highlight w:val="none"/>
              </w:rPr>
              <w:t>项目实施方案</w:t>
            </w:r>
            <w:r>
              <w:rPr>
                <w:rFonts w:hint="eastAsia" w:ascii="宋体" w:hAnsi="宋体" w:cs="Arial"/>
                <w:b/>
                <w:sz w:val="22"/>
                <w:szCs w:val="22"/>
                <w:highlight w:val="none"/>
              </w:rPr>
              <w:t xml:space="preserve"> (格式见附件也可自拟）</w:t>
            </w:r>
          </w:p>
        </w:tc>
        <w:tc>
          <w:tcPr>
            <w:tcW w:w="710" w:type="dxa"/>
            <w:tcBorders>
              <w:top w:val="single" w:color="auto" w:sz="6" w:space="0"/>
              <w:bottom w:val="single" w:color="auto" w:sz="6" w:space="0"/>
            </w:tcBorders>
            <w:vAlign w:val="center"/>
          </w:tcPr>
          <w:p w14:paraId="3444B7F0">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7FAA3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08DE7A38">
            <w:pPr>
              <w:spacing w:line="276" w:lineRule="auto"/>
              <w:jc w:val="center"/>
              <w:rPr>
                <w:rFonts w:hint="eastAsia" w:ascii="宋体" w:hAnsi="宋体"/>
                <w:b/>
                <w:sz w:val="22"/>
                <w:szCs w:val="22"/>
                <w:highlight w:val="none"/>
              </w:rPr>
            </w:pPr>
            <w:r>
              <w:rPr>
                <w:rFonts w:hint="eastAsia" w:ascii="宋体" w:hAnsi="宋体"/>
                <w:b/>
                <w:sz w:val="22"/>
                <w:szCs w:val="22"/>
                <w:highlight w:val="none"/>
              </w:rPr>
              <w:t>11</w:t>
            </w:r>
          </w:p>
        </w:tc>
        <w:tc>
          <w:tcPr>
            <w:tcW w:w="8646" w:type="dxa"/>
            <w:gridSpan w:val="3"/>
            <w:tcBorders>
              <w:top w:val="single" w:color="auto" w:sz="6" w:space="0"/>
              <w:bottom w:val="single" w:color="auto" w:sz="6" w:space="0"/>
            </w:tcBorders>
            <w:vAlign w:val="center"/>
          </w:tcPr>
          <w:p w14:paraId="5A03695E">
            <w:pPr>
              <w:spacing w:line="276" w:lineRule="auto"/>
              <w:jc w:val="left"/>
              <w:rPr>
                <w:rFonts w:ascii="宋体"/>
                <w:sz w:val="22"/>
                <w:szCs w:val="22"/>
                <w:highlight w:val="none"/>
              </w:rPr>
            </w:pPr>
            <w:r>
              <w:rPr>
                <w:rFonts w:hint="eastAsia" w:ascii="宋体"/>
                <w:sz w:val="22"/>
                <w:szCs w:val="22"/>
                <w:highlight w:val="none"/>
              </w:rPr>
              <w:t>类似业绩证明（按评审细则要求提供）</w:t>
            </w:r>
            <w:r>
              <w:rPr>
                <w:rFonts w:hint="eastAsia" w:ascii="宋体" w:hAnsi="宋体" w:cs="Arial"/>
                <w:b/>
                <w:sz w:val="22"/>
                <w:szCs w:val="22"/>
                <w:highlight w:val="none"/>
              </w:rPr>
              <w:t>(格式见附件也可自拟）</w:t>
            </w:r>
          </w:p>
        </w:tc>
        <w:tc>
          <w:tcPr>
            <w:tcW w:w="710" w:type="dxa"/>
            <w:tcBorders>
              <w:top w:val="single" w:color="auto" w:sz="6" w:space="0"/>
              <w:bottom w:val="single" w:color="auto" w:sz="6" w:space="0"/>
            </w:tcBorders>
            <w:vAlign w:val="center"/>
          </w:tcPr>
          <w:p w14:paraId="4FEE2FBC">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084D5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F367B7C">
            <w:pPr>
              <w:spacing w:line="276" w:lineRule="auto"/>
              <w:jc w:val="center"/>
              <w:rPr>
                <w:rFonts w:hint="eastAsia" w:ascii="宋体" w:hAnsi="宋体"/>
                <w:b/>
                <w:sz w:val="22"/>
                <w:szCs w:val="22"/>
                <w:highlight w:val="none"/>
              </w:rPr>
            </w:pPr>
            <w:r>
              <w:rPr>
                <w:rFonts w:hint="eastAsia" w:ascii="宋体" w:hAnsi="宋体"/>
                <w:b/>
                <w:sz w:val="22"/>
                <w:szCs w:val="22"/>
                <w:highlight w:val="none"/>
              </w:rPr>
              <w:t>12</w:t>
            </w:r>
          </w:p>
        </w:tc>
        <w:tc>
          <w:tcPr>
            <w:tcW w:w="8646" w:type="dxa"/>
            <w:gridSpan w:val="3"/>
            <w:tcBorders>
              <w:top w:val="single" w:color="auto" w:sz="6" w:space="0"/>
              <w:bottom w:val="single" w:color="auto" w:sz="6" w:space="0"/>
            </w:tcBorders>
            <w:vAlign w:val="center"/>
          </w:tcPr>
          <w:p w14:paraId="282C2515">
            <w:pPr>
              <w:spacing w:line="276" w:lineRule="auto"/>
              <w:jc w:val="left"/>
              <w:rPr>
                <w:rFonts w:ascii="宋体"/>
                <w:sz w:val="22"/>
                <w:szCs w:val="22"/>
                <w:highlight w:val="none"/>
              </w:rPr>
            </w:pPr>
            <w:r>
              <w:rPr>
                <w:rFonts w:hint="eastAsia" w:ascii="宋体"/>
                <w:sz w:val="22"/>
                <w:szCs w:val="22"/>
                <w:highlight w:val="none"/>
              </w:rPr>
              <w:t>备品备件及专用工具</w:t>
            </w:r>
            <w:r>
              <w:rPr>
                <w:rFonts w:hint="eastAsia" w:ascii="宋体" w:hAnsi="宋体" w:cs="Arial"/>
                <w:b/>
                <w:sz w:val="22"/>
                <w:szCs w:val="22"/>
                <w:highlight w:val="none"/>
              </w:rPr>
              <w:t>(格式见附件也可自拟）</w:t>
            </w:r>
          </w:p>
        </w:tc>
        <w:tc>
          <w:tcPr>
            <w:tcW w:w="710" w:type="dxa"/>
            <w:tcBorders>
              <w:top w:val="single" w:color="auto" w:sz="6" w:space="0"/>
              <w:bottom w:val="single" w:color="auto" w:sz="6" w:space="0"/>
            </w:tcBorders>
            <w:vAlign w:val="center"/>
          </w:tcPr>
          <w:p w14:paraId="409752B9">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03217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91A3C81">
            <w:pPr>
              <w:spacing w:line="276" w:lineRule="auto"/>
              <w:jc w:val="center"/>
              <w:rPr>
                <w:rFonts w:hint="eastAsia" w:ascii="宋体" w:hAnsi="宋体"/>
                <w:b/>
                <w:sz w:val="22"/>
                <w:szCs w:val="22"/>
                <w:highlight w:val="none"/>
              </w:rPr>
            </w:pPr>
            <w:r>
              <w:rPr>
                <w:rFonts w:hint="eastAsia" w:ascii="宋体" w:hAnsi="宋体"/>
                <w:b/>
                <w:sz w:val="22"/>
                <w:szCs w:val="22"/>
                <w:highlight w:val="none"/>
              </w:rPr>
              <w:t>13</w:t>
            </w:r>
          </w:p>
        </w:tc>
        <w:tc>
          <w:tcPr>
            <w:tcW w:w="8646" w:type="dxa"/>
            <w:gridSpan w:val="3"/>
            <w:tcBorders>
              <w:top w:val="single" w:color="auto" w:sz="6" w:space="0"/>
              <w:bottom w:val="single" w:color="auto" w:sz="6" w:space="0"/>
            </w:tcBorders>
            <w:vAlign w:val="center"/>
          </w:tcPr>
          <w:p w14:paraId="1E8FCD73">
            <w:pPr>
              <w:spacing w:line="276" w:lineRule="auto"/>
              <w:jc w:val="left"/>
              <w:rPr>
                <w:rFonts w:ascii="宋体"/>
                <w:sz w:val="22"/>
                <w:szCs w:val="22"/>
                <w:highlight w:val="none"/>
              </w:rPr>
            </w:pPr>
            <w:r>
              <w:rPr>
                <w:rFonts w:hint="eastAsia" w:ascii="宋体" w:hAnsi="宋体" w:cs="宋体"/>
                <w:sz w:val="22"/>
                <w:szCs w:val="22"/>
                <w:highlight w:val="none"/>
              </w:rPr>
              <w:t>节能环保产品声明函（如有）、节能（环保）产品清单（如有）</w:t>
            </w:r>
          </w:p>
        </w:tc>
        <w:tc>
          <w:tcPr>
            <w:tcW w:w="710" w:type="dxa"/>
            <w:tcBorders>
              <w:top w:val="single" w:color="auto" w:sz="6" w:space="0"/>
              <w:bottom w:val="single" w:color="auto" w:sz="6" w:space="0"/>
            </w:tcBorders>
            <w:vAlign w:val="center"/>
          </w:tcPr>
          <w:p w14:paraId="0DC96B2E">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7195D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352886A5">
            <w:pPr>
              <w:spacing w:line="276" w:lineRule="auto"/>
              <w:jc w:val="center"/>
              <w:rPr>
                <w:rFonts w:hint="eastAsia" w:ascii="宋体" w:hAnsi="宋体"/>
                <w:b/>
                <w:sz w:val="22"/>
                <w:szCs w:val="22"/>
                <w:highlight w:val="none"/>
              </w:rPr>
            </w:pPr>
            <w:r>
              <w:rPr>
                <w:rFonts w:hint="eastAsia" w:ascii="宋体" w:hAnsi="宋体"/>
                <w:b/>
                <w:sz w:val="22"/>
                <w:szCs w:val="22"/>
                <w:highlight w:val="none"/>
              </w:rPr>
              <w:t>14</w:t>
            </w:r>
          </w:p>
        </w:tc>
        <w:tc>
          <w:tcPr>
            <w:tcW w:w="8646" w:type="dxa"/>
            <w:gridSpan w:val="3"/>
            <w:tcBorders>
              <w:top w:val="single" w:color="auto" w:sz="6" w:space="0"/>
            </w:tcBorders>
            <w:vAlign w:val="center"/>
          </w:tcPr>
          <w:p w14:paraId="6EC244C7">
            <w:pPr>
              <w:spacing w:line="276" w:lineRule="auto"/>
              <w:jc w:val="left"/>
              <w:rPr>
                <w:rFonts w:hint="eastAsia" w:ascii="宋体" w:hAnsi="宋体" w:cs="Arial"/>
                <w:b/>
                <w:sz w:val="22"/>
                <w:szCs w:val="22"/>
                <w:highlight w:val="none"/>
              </w:rPr>
            </w:pPr>
            <w:r>
              <w:rPr>
                <w:rFonts w:hint="eastAsia" w:ascii="宋体" w:hAnsi="宋体" w:cs="宋体"/>
                <w:b/>
                <w:sz w:val="22"/>
                <w:szCs w:val="22"/>
                <w:highlight w:val="none"/>
              </w:rPr>
              <w:t>磋商供应商认为有必要提供的其他材料或说明（如有）</w:t>
            </w:r>
          </w:p>
        </w:tc>
        <w:tc>
          <w:tcPr>
            <w:tcW w:w="710" w:type="dxa"/>
            <w:tcBorders>
              <w:top w:val="single" w:color="auto" w:sz="6" w:space="0"/>
            </w:tcBorders>
            <w:vAlign w:val="center"/>
          </w:tcPr>
          <w:p w14:paraId="2DD57929">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73A70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1D9528EC">
            <w:pPr>
              <w:spacing w:line="276" w:lineRule="auto"/>
              <w:jc w:val="center"/>
              <w:rPr>
                <w:rFonts w:hint="eastAsia" w:ascii="宋体" w:hAnsi="宋体"/>
                <w:b/>
                <w:sz w:val="22"/>
                <w:szCs w:val="22"/>
                <w:highlight w:val="none"/>
              </w:rPr>
            </w:pPr>
            <w:r>
              <w:rPr>
                <w:rFonts w:hint="eastAsia" w:ascii="宋体" w:hAnsi="宋体"/>
                <w:b/>
                <w:sz w:val="22"/>
                <w:szCs w:val="22"/>
                <w:highlight w:val="none"/>
              </w:rPr>
              <w:t>15</w:t>
            </w:r>
          </w:p>
        </w:tc>
        <w:tc>
          <w:tcPr>
            <w:tcW w:w="8646" w:type="dxa"/>
            <w:gridSpan w:val="3"/>
            <w:tcBorders>
              <w:top w:val="single" w:color="auto" w:sz="6" w:space="0"/>
            </w:tcBorders>
            <w:vAlign w:val="center"/>
          </w:tcPr>
          <w:p w14:paraId="7E4FB9E0">
            <w:pPr>
              <w:spacing w:line="276" w:lineRule="auto"/>
              <w:jc w:val="left"/>
              <w:rPr>
                <w:rFonts w:hint="eastAsia" w:ascii="宋体" w:hAnsi="宋体" w:cs="Arial"/>
                <w:b/>
                <w:sz w:val="22"/>
                <w:szCs w:val="22"/>
                <w:highlight w:val="none"/>
              </w:rPr>
            </w:pPr>
            <w:r>
              <w:rPr>
                <w:rFonts w:hint="eastAsia" w:ascii="宋体" w:hAnsi="宋体" w:cs="Arial"/>
                <w:b/>
                <w:sz w:val="22"/>
                <w:szCs w:val="22"/>
                <w:highlight w:val="none"/>
              </w:rPr>
              <w:t>质量服务承诺书、诚信投标承诺书</w:t>
            </w:r>
          </w:p>
        </w:tc>
        <w:tc>
          <w:tcPr>
            <w:tcW w:w="710" w:type="dxa"/>
            <w:tcBorders>
              <w:top w:val="single" w:color="auto" w:sz="6" w:space="0"/>
            </w:tcBorders>
            <w:vAlign w:val="center"/>
          </w:tcPr>
          <w:p w14:paraId="539AC5E7">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3E30BE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65" w:type="dxa"/>
            <w:gridSpan w:val="5"/>
            <w:tcBorders>
              <w:top w:val="single" w:color="auto" w:sz="6" w:space="0"/>
              <w:bottom w:val="single" w:color="auto" w:sz="6" w:space="0"/>
            </w:tcBorders>
            <w:shd w:val="clear" w:color="auto" w:fill="FDE9D9"/>
            <w:vAlign w:val="center"/>
          </w:tcPr>
          <w:p w14:paraId="6AEDC1CD">
            <w:pPr>
              <w:spacing w:line="276" w:lineRule="auto"/>
              <w:jc w:val="left"/>
              <w:rPr>
                <w:rFonts w:hint="eastAsia" w:ascii="宋体" w:hAnsi="宋体"/>
                <w:b/>
                <w:sz w:val="22"/>
                <w:szCs w:val="22"/>
                <w:highlight w:val="none"/>
              </w:rPr>
            </w:pPr>
            <w:r>
              <w:rPr>
                <w:rFonts w:hint="eastAsia" w:ascii="宋体" w:hAnsi="宋体"/>
                <w:b/>
                <w:sz w:val="22"/>
                <w:szCs w:val="22"/>
                <w:highlight w:val="none"/>
              </w:rPr>
              <w:t>三、</w:t>
            </w:r>
            <w:r>
              <w:rPr>
                <w:rFonts w:hint="eastAsia" w:ascii="宋体" w:hAnsi="宋体" w:cs="Arial"/>
                <w:b/>
                <w:sz w:val="22"/>
                <w:szCs w:val="22"/>
                <w:highlight w:val="none"/>
              </w:rPr>
              <w:t>《报价文件》组成内容</w:t>
            </w:r>
            <w:r>
              <w:rPr>
                <w:rFonts w:ascii="宋体" w:hAnsi="宋体" w:cs="Arial"/>
                <w:b/>
                <w:sz w:val="22"/>
                <w:szCs w:val="22"/>
                <w:highlight w:val="none"/>
              </w:rPr>
              <w:t>【</w:t>
            </w:r>
            <w:r>
              <w:rPr>
                <w:rFonts w:hint="eastAsia" w:ascii="宋体" w:hAnsi="宋体" w:cs="Arial"/>
                <w:b/>
                <w:sz w:val="22"/>
                <w:szCs w:val="22"/>
                <w:highlight w:val="none"/>
              </w:rPr>
              <w:t>依序编制</w:t>
            </w:r>
            <w:r>
              <w:rPr>
                <w:rFonts w:ascii="宋体" w:hAnsi="宋体" w:cs="Arial"/>
                <w:b/>
                <w:sz w:val="22"/>
                <w:szCs w:val="22"/>
                <w:highlight w:val="none"/>
              </w:rPr>
              <w:t>】</w:t>
            </w:r>
          </w:p>
        </w:tc>
      </w:tr>
      <w:tr w14:paraId="5A1A4E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F0CC76D">
            <w:pPr>
              <w:spacing w:line="276" w:lineRule="auto"/>
              <w:jc w:val="center"/>
              <w:rPr>
                <w:rFonts w:hint="eastAsia" w:ascii="宋体" w:hAnsi="宋体"/>
                <w:b/>
                <w:sz w:val="22"/>
                <w:szCs w:val="22"/>
                <w:highlight w:val="none"/>
              </w:rPr>
            </w:pPr>
            <w:r>
              <w:rPr>
                <w:rFonts w:hint="eastAsia" w:ascii="宋体" w:hAnsi="宋体"/>
                <w:b/>
                <w:sz w:val="22"/>
                <w:szCs w:val="22"/>
                <w:highlight w:val="none"/>
              </w:rPr>
              <w:t>1</w:t>
            </w:r>
          </w:p>
        </w:tc>
        <w:tc>
          <w:tcPr>
            <w:tcW w:w="8646" w:type="dxa"/>
            <w:gridSpan w:val="3"/>
            <w:tcBorders>
              <w:top w:val="single" w:color="auto" w:sz="6" w:space="0"/>
              <w:bottom w:val="single" w:color="auto" w:sz="6" w:space="0"/>
            </w:tcBorders>
            <w:vAlign w:val="center"/>
          </w:tcPr>
          <w:p w14:paraId="584B8440">
            <w:pPr>
              <w:spacing w:line="276" w:lineRule="auto"/>
              <w:jc w:val="left"/>
              <w:rPr>
                <w:rFonts w:hint="eastAsia" w:ascii="宋体" w:hAnsi="宋体" w:cs="Arial"/>
                <w:b/>
                <w:sz w:val="22"/>
                <w:szCs w:val="22"/>
                <w:highlight w:val="none"/>
              </w:rPr>
            </w:pPr>
            <w:r>
              <w:rPr>
                <w:rFonts w:hint="eastAsia" w:ascii="宋体" w:hAnsi="宋体" w:cs="Arial"/>
                <w:b/>
                <w:sz w:val="22"/>
                <w:szCs w:val="22"/>
                <w:highlight w:val="none"/>
              </w:rPr>
              <w:t>《报价文件》封面</w:t>
            </w:r>
          </w:p>
        </w:tc>
        <w:tc>
          <w:tcPr>
            <w:tcW w:w="710" w:type="dxa"/>
            <w:tcBorders>
              <w:top w:val="single" w:color="auto" w:sz="6" w:space="0"/>
              <w:bottom w:val="single" w:color="auto" w:sz="6" w:space="0"/>
            </w:tcBorders>
            <w:vAlign w:val="center"/>
          </w:tcPr>
          <w:p w14:paraId="641D7B91">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0747D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3E37FE22">
            <w:pPr>
              <w:spacing w:line="276" w:lineRule="auto"/>
              <w:jc w:val="center"/>
              <w:rPr>
                <w:rFonts w:hint="eastAsia" w:ascii="宋体" w:hAnsi="宋体"/>
                <w:b/>
                <w:sz w:val="22"/>
                <w:szCs w:val="22"/>
                <w:highlight w:val="none"/>
              </w:rPr>
            </w:pPr>
            <w:r>
              <w:rPr>
                <w:rFonts w:hint="eastAsia" w:ascii="宋体" w:hAnsi="宋体"/>
                <w:b/>
                <w:sz w:val="22"/>
                <w:szCs w:val="22"/>
                <w:highlight w:val="none"/>
              </w:rPr>
              <w:t>2</w:t>
            </w:r>
          </w:p>
        </w:tc>
        <w:tc>
          <w:tcPr>
            <w:tcW w:w="8646" w:type="dxa"/>
            <w:gridSpan w:val="3"/>
            <w:tcBorders>
              <w:top w:val="single" w:color="auto" w:sz="6" w:space="0"/>
              <w:bottom w:val="single" w:color="auto" w:sz="6" w:space="0"/>
            </w:tcBorders>
            <w:vAlign w:val="center"/>
          </w:tcPr>
          <w:p w14:paraId="051D29E2">
            <w:pPr>
              <w:spacing w:line="276" w:lineRule="auto"/>
              <w:jc w:val="left"/>
              <w:rPr>
                <w:rFonts w:hint="eastAsia" w:ascii="宋体" w:hAnsi="宋体" w:cs="Arial"/>
                <w:b/>
                <w:sz w:val="22"/>
                <w:szCs w:val="22"/>
                <w:highlight w:val="none"/>
              </w:rPr>
            </w:pPr>
            <w:r>
              <w:rPr>
                <w:rFonts w:hint="eastAsia" w:ascii="宋体" w:hAnsi="宋体" w:cs="Arial"/>
                <w:b/>
                <w:sz w:val="22"/>
                <w:szCs w:val="22"/>
                <w:highlight w:val="none"/>
              </w:rPr>
              <w:t>《报价文件》目录</w:t>
            </w:r>
            <w:r>
              <w:rPr>
                <w:rFonts w:hint="eastAsia" w:ascii="宋体" w:hAnsi="宋体" w:cs="Arial"/>
                <w:sz w:val="22"/>
                <w:szCs w:val="22"/>
                <w:highlight w:val="none"/>
              </w:rPr>
              <w:t>（格式自拟）</w:t>
            </w:r>
          </w:p>
        </w:tc>
        <w:tc>
          <w:tcPr>
            <w:tcW w:w="710" w:type="dxa"/>
            <w:tcBorders>
              <w:top w:val="single" w:color="auto" w:sz="6" w:space="0"/>
              <w:bottom w:val="single" w:color="auto" w:sz="6" w:space="0"/>
            </w:tcBorders>
            <w:vAlign w:val="center"/>
          </w:tcPr>
          <w:p w14:paraId="4ADC7A2C">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无</w:t>
            </w:r>
          </w:p>
        </w:tc>
      </w:tr>
      <w:tr w14:paraId="524EF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A18C5D4">
            <w:pPr>
              <w:spacing w:line="276" w:lineRule="auto"/>
              <w:jc w:val="center"/>
              <w:rPr>
                <w:rFonts w:hint="eastAsia" w:ascii="宋体" w:hAnsi="宋体"/>
                <w:b/>
                <w:sz w:val="22"/>
                <w:szCs w:val="22"/>
                <w:highlight w:val="none"/>
              </w:rPr>
            </w:pPr>
            <w:r>
              <w:rPr>
                <w:rFonts w:hint="eastAsia" w:ascii="宋体" w:hAnsi="宋体"/>
                <w:b/>
                <w:sz w:val="22"/>
                <w:szCs w:val="22"/>
                <w:highlight w:val="none"/>
              </w:rPr>
              <w:t>3</w:t>
            </w:r>
          </w:p>
        </w:tc>
        <w:tc>
          <w:tcPr>
            <w:tcW w:w="8646" w:type="dxa"/>
            <w:gridSpan w:val="3"/>
            <w:tcBorders>
              <w:top w:val="single" w:color="auto" w:sz="6" w:space="0"/>
              <w:bottom w:val="single" w:color="auto" w:sz="6" w:space="0"/>
            </w:tcBorders>
            <w:vAlign w:val="center"/>
          </w:tcPr>
          <w:p w14:paraId="536A3639">
            <w:pPr>
              <w:spacing w:line="276" w:lineRule="auto"/>
              <w:jc w:val="left"/>
              <w:rPr>
                <w:rFonts w:hint="eastAsia" w:ascii="宋体" w:hAnsi="宋体" w:cs="Arial"/>
                <w:b/>
                <w:sz w:val="22"/>
                <w:szCs w:val="22"/>
                <w:highlight w:val="none"/>
              </w:rPr>
            </w:pPr>
            <w:r>
              <w:rPr>
                <w:rFonts w:ascii="宋体" w:hAnsi="宋体" w:cs="Arial"/>
                <w:b/>
                <w:sz w:val="22"/>
                <w:szCs w:val="22"/>
                <w:highlight w:val="none"/>
              </w:rPr>
              <w:t>▲</w:t>
            </w:r>
            <w:r>
              <w:rPr>
                <w:rFonts w:hint="eastAsia" w:ascii="宋体" w:hAnsi="宋体" w:cs="Arial"/>
                <w:b/>
                <w:sz w:val="22"/>
                <w:szCs w:val="22"/>
                <w:highlight w:val="none"/>
              </w:rPr>
              <w:t>开标</w:t>
            </w:r>
            <w:r>
              <w:rPr>
                <w:rFonts w:ascii="宋体" w:hAnsi="宋体" w:cs="Arial"/>
                <w:b/>
                <w:sz w:val="22"/>
                <w:szCs w:val="22"/>
                <w:highlight w:val="none"/>
              </w:rPr>
              <w:t>一览表</w:t>
            </w:r>
          </w:p>
        </w:tc>
        <w:tc>
          <w:tcPr>
            <w:tcW w:w="710" w:type="dxa"/>
            <w:tcBorders>
              <w:top w:val="single" w:color="auto" w:sz="6" w:space="0"/>
              <w:bottom w:val="single" w:color="auto" w:sz="6" w:space="0"/>
            </w:tcBorders>
            <w:vAlign w:val="center"/>
          </w:tcPr>
          <w:p w14:paraId="2CAF0B3D">
            <w:pPr>
              <w:spacing w:line="276" w:lineRule="auto"/>
              <w:jc w:val="center"/>
              <w:rPr>
                <w:rFonts w:hint="eastAsia" w:ascii="宋体" w:hAnsi="宋体" w:cs="Arial"/>
                <w:sz w:val="22"/>
                <w:szCs w:val="22"/>
                <w:highlight w:val="none"/>
              </w:rPr>
            </w:pPr>
            <w:r>
              <w:rPr>
                <w:rFonts w:hint="eastAsia" w:ascii="宋体" w:hAnsi="宋体" w:cs="Arial"/>
                <w:sz w:val="22"/>
                <w:szCs w:val="22"/>
                <w:highlight w:val="none"/>
              </w:rPr>
              <w:t>有</w:t>
            </w:r>
          </w:p>
        </w:tc>
      </w:tr>
      <w:tr w14:paraId="25CC2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vAlign w:val="center"/>
          </w:tcPr>
          <w:p w14:paraId="61E000B9">
            <w:pPr>
              <w:spacing w:line="276" w:lineRule="auto"/>
              <w:jc w:val="center"/>
              <w:rPr>
                <w:rFonts w:hint="eastAsia" w:ascii="宋体" w:hAnsi="宋体" w:eastAsia="宋体" w:cs="宋体"/>
                <w:b/>
                <w:sz w:val="22"/>
                <w:szCs w:val="22"/>
                <w:highlight w:val="none"/>
                <w:lang w:val="en-US" w:eastAsia="zh-CN" w:bidi="ar-SA"/>
              </w:rPr>
            </w:pPr>
            <w:r>
              <w:rPr>
                <w:rFonts w:hint="eastAsia" w:ascii="宋体" w:hAnsi="宋体" w:cs="宋体"/>
                <w:b/>
                <w:sz w:val="22"/>
                <w:szCs w:val="22"/>
                <w:highlight w:val="none"/>
              </w:rPr>
              <w:t>4</w:t>
            </w:r>
          </w:p>
        </w:tc>
        <w:tc>
          <w:tcPr>
            <w:tcW w:w="8646" w:type="dxa"/>
            <w:gridSpan w:val="3"/>
            <w:tcBorders>
              <w:top w:val="single" w:color="auto" w:sz="6" w:space="0"/>
              <w:bottom w:val="single" w:color="auto" w:sz="6" w:space="0"/>
            </w:tcBorders>
            <w:shd w:val="clear" w:color="auto" w:fill="auto"/>
            <w:vAlign w:val="center"/>
          </w:tcPr>
          <w:p w14:paraId="11F50A8C">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cs="宋体"/>
                <w:b/>
                <w:sz w:val="22"/>
                <w:szCs w:val="22"/>
                <w:highlight w:val="none"/>
              </w:rPr>
              <w:t>详细分项报价表</w:t>
            </w:r>
          </w:p>
        </w:tc>
        <w:tc>
          <w:tcPr>
            <w:tcW w:w="710" w:type="dxa"/>
            <w:tcBorders>
              <w:top w:val="single" w:color="auto" w:sz="6" w:space="0"/>
              <w:bottom w:val="single" w:color="auto" w:sz="6" w:space="0"/>
            </w:tcBorders>
            <w:vAlign w:val="center"/>
          </w:tcPr>
          <w:p w14:paraId="4E844940">
            <w:pPr>
              <w:spacing w:line="276" w:lineRule="auto"/>
              <w:jc w:val="center"/>
              <w:rPr>
                <w:rFonts w:hint="eastAsia" w:ascii="宋体" w:hAnsi="宋体" w:eastAsia="宋体" w:cs="Arial"/>
                <w:sz w:val="22"/>
                <w:szCs w:val="22"/>
                <w:highlight w:val="none"/>
                <w:lang w:val="en-US" w:eastAsia="zh-CN"/>
              </w:rPr>
            </w:pPr>
            <w:r>
              <w:rPr>
                <w:rFonts w:hint="eastAsia" w:ascii="宋体" w:hAnsi="宋体" w:cs="Arial"/>
                <w:sz w:val="22"/>
                <w:szCs w:val="22"/>
                <w:highlight w:val="none"/>
                <w:lang w:val="en-US" w:eastAsia="zh-CN"/>
              </w:rPr>
              <w:t>有</w:t>
            </w:r>
          </w:p>
        </w:tc>
      </w:tr>
      <w:tr w14:paraId="2058F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vAlign w:val="center"/>
          </w:tcPr>
          <w:p w14:paraId="4BB09432">
            <w:pPr>
              <w:spacing w:line="276" w:lineRule="auto"/>
              <w:jc w:val="center"/>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5</w:t>
            </w:r>
          </w:p>
        </w:tc>
        <w:tc>
          <w:tcPr>
            <w:tcW w:w="8646" w:type="dxa"/>
            <w:gridSpan w:val="3"/>
            <w:tcBorders>
              <w:top w:val="single" w:color="auto" w:sz="6" w:space="0"/>
              <w:bottom w:val="single" w:color="auto" w:sz="6" w:space="0"/>
            </w:tcBorders>
            <w:shd w:val="clear" w:color="auto" w:fill="auto"/>
            <w:vAlign w:val="center"/>
          </w:tcPr>
          <w:p w14:paraId="127FF1A3">
            <w:pPr>
              <w:spacing w:line="276" w:lineRule="auto"/>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磋商供应商符合采购文件规定的政府采购扶持政策的证明文件</w:t>
            </w:r>
            <w:r>
              <w:rPr>
                <w:rFonts w:hint="eastAsia" w:ascii="宋体" w:hAnsi="宋体"/>
                <w:sz w:val="22"/>
                <w:szCs w:val="22"/>
                <w:highlight w:val="none"/>
              </w:rPr>
              <w:t>（如符合）</w:t>
            </w:r>
          </w:p>
        </w:tc>
        <w:tc>
          <w:tcPr>
            <w:tcW w:w="710" w:type="dxa"/>
            <w:tcBorders>
              <w:top w:val="single" w:color="auto" w:sz="6" w:space="0"/>
              <w:bottom w:val="single" w:color="auto" w:sz="6" w:space="0"/>
            </w:tcBorders>
            <w:vAlign w:val="center"/>
          </w:tcPr>
          <w:p w14:paraId="34198756">
            <w:pPr>
              <w:spacing w:line="276" w:lineRule="auto"/>
              <w:jc w:val="center"/>
              <w:rPr>
                <w:rFonts w:hint="eastAsia" w:ascii="宋体" w:hAnsi="宋体" w:cs="Arial"/>
                <w:sz w:val="22"/>
                <w:szCs w:val="22"/>
                <w:highlight w:val="none"/>
              </w:rPr>
            </w:pPr>
          </w:p>
        </w:tc>
      </w:tr>
      <w:tr w14:paraId="4342C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Merge w:val="restart"/>
            <w:tcBorders>
              <w:top w:val="single" w:color="auto" w:sz="6" w:space="0"/>
            </w:tcBorders>
            <w:shd w:val="clear" w:color="auto" w:fill="auto"/>
            <w:vAlign w:val="center"/>
          </w:tcPr>
          <w:p w14:paraId="6DD8CF72">
            <w:pPr>
              <w:spacing w:line="276" w:lineRule="auto"/>
              <w:jc w:val="center"/>
              <w:rPr>
                <w:rFonts w:hint="eastAsia" w:ascii="宋体" w:hAnsi="宋体"/>
                <w:b/>
                <w:sz w:val="22"/>
                <w:szCs w:val="22"/>
                <w:highlight w:val="none"/>
              </w:rPr>
            </w:pPr>
            <w:r>
              <w:rPr>
                <w:rFonts w:hint="eastAsia" w:ascii="宋体" w:hAnsi="宋体" w:cs="宋体"/>
                <w:b/>
                <w:sz w:val="22"/>
                <w:szCs w:val="22"/>
                <w:highlight w:val="none"/>
              </w:rPr>
              <w:t>5.1</w:t>
            </w:r>
          </w:p>
        </w:tc>
        <w:tc>
          <w:tcPr>
            <w:tcW w:w="1999" w:type="dxa"/>
            <w:vMerge w:val="restart"/>
            <w:tcBorders>
              <w:top w:val="single" w:color="auto" w:sz="6" w:space="0"/>
            </w:tcBorders>
            <w:shd w:val="clear" w:color="auto" w:fill="auto"/>
            <w:vAlign w:val="center"/>
          </w:tcPr>
          <w:p w14:paraId="7FD3CAA1">
            <w:pPr>
              <w:spacing w:line="276" w:lineRule="auto"/>
              <w:jc w:val="center"/>
              <w:rPr>
                <w:rFonts w:hint="eastAsia" w:ascii="宋体" w:hAnsi="宋体"/>
                <w:b/>
                <w:sz w:val="22"/>
                <w:szCs w:val="22"/>
                <w:highlight w:val="none"/>
              </w:rPr>
            </w:pPr>
            <w:r>
              <w:rPr>
                <w:rFonts w:hint="eastAsia" w:ascii="宋体" w:hAnsi="宋体" w:cs="Arial"/>
                <w:sz w:val="22"/>
                <w:szCs w:val="22"/>
                <w:highlight w:val="none"/>
              </w:rPr>
              <w:t>价格扶持政策材料</w:t>
            </w:r>
          </w:p>
        </w:tc>
        <w:tc>
          <w:tcPr>
            <w:tcW w:w="6647" w:type="dxa"/>
            <w:gridSpan w:val="2"/>
            <w:tcBorders>
              <w:top w:val="single" w:color="auto" w:sz="6" w:space="0"/>
              <w:bottom w:val="single" w:color="auto" w:sz="6" w:space="0"/>
            </w:tcBorders>
            <w:shd w:val="clear" w:color="auto" w:fill="auto"/>
            <w:vAlign w:val="center"/>
          </w:tcPr>
          <w:p w14:paraId="3A91FD37">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（1）中小企业声明函</w:t>
            </w:r>
            <w:r>
              <w:rPr>
                <w:rFonts w:hint="eastAsia" w:ascii="宋体" w:hAnsi="宋体"/>
                <w:sz w:val="22"/>
                <w:szCs w:val="22"/>
                <w:highlight w:val="none"/>
              </w:rPr>
              <w:t>（如是，请提供）</w:t>
            </w:r>
          </w:p>
        </w:tc>
        <w:tc>
          <w:tcPr>
            <w:tcW w:w="710" w:type="dxa"/>
            <w:tcBorders>
              <w:top w:val="single" w:color="auto" w:sz="6" w:space="0"/>
            </w:tcBorders>
            <w:shd w:val="clear" w:color="auto" w:fill="auto"/>
            <w:vAlign w:val="center"/>
          </w:tcPr>
          <w:p w14:paraId="35B82F8D">
            <w:pPr>
              <w:spacing w:line="276" w:lineRule="auto"/>
              <w:jc w:val="center"/>
              <w:rPr>
                <w:rFonts w:hint="eastAsia" w:ascii="宋体" w:hAnsi="宋体" w:eastAsia="宋体" w:cs="宋体"/>
                <w:sz w:val="22"/>
                <w:szCs w:val="22"/>
                <w:highlight w:val="none"/>
                <w:lang w:val="en-US" w:eastAsia="zh-CN" w:bidi="ar-SA"/>
              </w:rPr>
            </w:pPr>
            <w:r>
              <w:rPr>
                <w:rFonts w:hint="eastAsia" w:ascii="宋体" w:hAnsi="宋体" w:cs="Arial"/>
                <w:sz w:val="22"/>
                <w:szCs w:val="22"/>
                <w:highlight w:val="none"/>
              </w:rPr>
              <w:t>有</w:t>
            </w:r>
          </w:p>
        </w:tc>
      </w:tr>
      <w:tr w14:paraId="5EBB4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shd w:val="clear" w:color="auto" w:fill="auto"/>
            <w:vAlign w:val="center"/>
          </w:tcPr>
          <w:p w14:paraId="461FACE4">
            <w:pPr>
              <w:spacing w:line="276" w:lineRule="auto"/>
              <w:rPr>
                <w:highlight w:val="none"/>
              </w:rPr>
            </w:pPr>
          </w:p>
        </w:tc>
        <w:tc>
          <w:tcPr>
            <w:tcW w:w="1999" w:type="dxa"/>
            <w:vMerge w:val="continue"/>
            <w:shd w:val="clear" w:color="auto" w:fill="auto"/>
            <w:vAlign w:val="center"/>
          </w:tcPr>
          <w:p w14:paraId="7B00FFA2">
            <w:pPr>
              <w:spacing w:line="276" w:lineRule="auto"/>
              <w:rPr>
                <w:highlight w:val="none"/>
              </w:rPr>
            </w:pPr>
          </w:p>
        </w:tc>
        <w:tc>
          <w:tcPr>
            <w:tcW w:w="6647" w:type="dxa"/>
            <w:gridSpan w:val="2"/>
            <w:tcBorders>
              <w:top w:val="single" w:color="auto" w:sz="6" w:space="0"/>
              <w:bottom w:val="single" w:color="auto" w:sz="6" w:space="0"/>
            </w:tcBorders>
            <w:shd w:val="clear" w:color="auto" w:fill="auto"/>
            <w:vAlign w:val="center"/>
          </w:tcPr>
          <w:p w14:paraId="4DFCBAE5">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（2）残疾人福利性单位声明函</w:t>
            </w:r>
            <w:r>
              <w:rPr>
                <w:rFonts w:hint="eastAsia" w:ascii="宋体" w:hAnsi="宋体"/>
                <w:sz w:val="22"/>
                <w:szCs w:val="22"/>
                <w:highlight w:val="none"/>
              </w:rPr>
              <w:t>（如是，请提供）</w:t>
            </w:r>
          </w:p>
        </w:tc>
        <w:tc>
          <w:tcPr>
            <w:tcW w:w="710" w:type="dxa"/>
            <w:shd w:val="clear" w:color="auto" w:fill="auto"/>
            <w:vAlign w:val="center"/>
          </w:tcPr>
          <w:p w14:paraId="0E4781C0">
            <w:pPr>
              <w:spacing w:line="276" w:lineRule="auto"/>
              <w:jc w:val="center"/>
              <w:rPr>
                <w:rFonts w:hint="eastAsia" w:ascii="宋体" w:hAnsi="宋体" w:eastAsia="宋体" w:cs="宋体"/>
                <w:sz w:val="22"/>
                <w:szCs w:val="22"/>
                <w:highlight w:val="none"/>
                <w:lang w:val="en-US" w:eastAsia="zh-CN" w:bidi="ar-SA"/>
              </w:rPr>
            </w:pPr>
            <w:r>
              <w:rPr>
                <w:rFonts w:hint="eastAsia" w:ascii="宋体" w:hAnsi="宋体" w:cs="Arial"/>
                <w:sz w:val="22"/>
                <w:szCs w:val="22"/>
                <w:highlight w:val="none"/>
              </w:rPr>
              <w:t>有</w:t>
            </w:r>
          </w:p>
        </w:tc>
      </w:tr>
      <w:tr w14:paraId="630D9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vAlign w:val="center"/>
          </w:tcPr>
          <w:p w14:paraId="259982E4">
            <w:pPr>
              <w:spacing w:line="276" w:lineRule="auto"/>
              <w:rPr>
                <w:rFonts w:hint="eastAsia" w:ascii="宋体" w:hAnsi="宋体"/>
                <w:b/>
                <w:sz w:val="22"/>
                <w:szCs w:val="22"/>
                <w:highlight w:val="none"/>
              </w:rPr>
            </w:pPr>
          </w:p>
        </w:tc>
        <w:tc>
          <w:tcPr>
            <w:tcW w:w="1999" w:type="dxa"/>
            <w:vMerge w:val="continue"/>
            <w:tcBorders>
              <w:bottom w:val="single" w:color="auto" w:sz="6" w:space="0"/>
            </w:tcBorders>
            <w:shd w:val="clear" w:color="auto" w:fill="auto"/>
            <w:vAlign w:val="center"/>
          </w:tcPr>
          <w:p w14:paraId="59BD59AE">
            <w:pPr>
              <w:spacing w:line="276" w:lineRule="auto"/>
              <w:rPr>
                <w:rFonts w:hint="eastAsia" w:ascii="宋体" w:hAnsi="宋体"/>
                <w:b/>
                <w:sz w:val="22"/>
                <w:szCs w:val="22"/>
                <w:highlight w:val="none"/>
              </w:rPr>
            </w:pPr>
          </w:p>
        </w:tc>
        <w:tc>
          <w:tcPr>
            <w:tcW w:w="6647" w:type="dxa"/>
            <w:gridSpan w:val="2"/>
            <w:tcBorders>
              <w:top w:val="single" w:color="auto" w:sz="6" w:space="0"/>
              <w:bottom w:val="single" w:color="auto" w:sz="6" w:space="0"/>
            </w:tcBorders>
            <w:shd w:val="clear" w:color="auto" w:fill="auto"/>
            <w:vAlign w:val="center"/>
          </w:tcPr>
          <w:p w14:paraId="2A626B2D">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（3）相关部门出具的监狱企业证明文件</w:t>
            </w:r>
            <w:r>
              <w:rPr>
                <w:rFonts w:hint="eastAsia" w:ascii="宋体" w:hAnsi="宋体"/>
                <w:sz w:val="22"/>
                <w:szCs w:val="22"/>
                <w:highlight w:val="none"/>
              </w:rPr>
              <w:t>（如是，提供</w:t>
            </w:r>
            <w:r>
              <w:rPr>
                <w:rFonts w:hint="eastAsia" w:ascii="宋体" w:hAnsi="宋体" w:cs="Arial"/>
                <w:sz w:val="22"/>
                <w:szCs w:val="22"/>
                <w:highlight w:val="none"/>
              </w:rPr>
              <w:t>复制件</w:t>
            </w:r>
            <w:r>
              <w:rPr>
                <w:rFonts w:hint="eastAsia" w:ascii="宋体" w:hAnsi="宋体"/>
                <w:sz w:val="22"/>
                <w:szCs w:val="22"/>
                <w:highlight w:val="none"/>
              </w:rPr>
              <w:t>加盖磋商供应商公章</w:t>
            </w:r>
            <w:r>
              <w:rPr>
                <w:rFonts w:hint="eastAsia" w:ascii="宋体" w:hAnsi="宋体" w:cs="Arial"/>
                <w:sz w:val="22"/>
                <w:szCs w:val="22"/>
                <w:highlight w:val="none"/>
              </w:rPr>
              <w:t>）</w:t>
            </w:r>
          </w:p>
        </w:tc>
        <w:tc>
          <w:tcPr>
            <w:tcW w:w="710" w:type="dxa"/>
            <w:tcBorders>
              <w:bottom w:val="single" w:color="auto" w:sz="6" w:space="0"/>
            </w:tcBorders>
            <w:shd w:val="clear" w:color="auto" w:fill="auto"/>
            <w:vAlign w:val="center"/>
          </w:tcPr>
          <w:p w14:paraId="2FC426DB">
            <w:pPr>
              <w:spacing w:line="276" w:lineRule="auto"/>
              <w:jc w:val="center"/>
              <w:rPr>
                <w:rFonts w:hint="eastAsia" w:ascii="宋体" w:hAnsi="宋体" w:eastAsia="宋体" w:cs="宋体"/>
                <w:sz w:val="22"/>
                <w:szCs w:val="22"/>
                <w:highlight w:val="none"/>
                <w:lang w:val="en-US" w:eastAsia="zh-CN" w:bidi="ar-SA"/>
              </w:rPr>
            </w:pPr>
            <w:r>
              <w:rPr>
                <w:rFonts w:hint="eastAsia" w:ascii="宋体" w:hAnsi="宋体" w:cs="Arial"/>
                <w:sz w:val="22"/>
                <w:szCs w:val="22"/>
                <w:highlight w:val="none"/>
              </w:rPr>
              <w:t>无</w:t>
            </w:r>
          </w:p>
        </w:tc>
      </w:tr>
      <w:tr w14:paraId="13875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 w:hRule="atLeast"/>
          <w:jc w:val="center"/>
        </w:trPr>
        <w:tc>
          <w:tcPr>
            <w:tcW w:w="709" w:type="dxa"/>
            <w:vMerge w:val="restart"/>
            <w:tcBorders>
              <w:top w:val="single" w:color="auto" w:sz="6" w:space="0"/>
            </w:tcBorders>
            <w:shd w:val="clear" w:color="auto" w:fill="auto"/>
            <w:vAlign w:val="center"/>
          </w:tcPr>
          <w:p w14:paraId="405D59DC">
            <w:pPr>
              <w:spacing w:line="276" w:lineRule="auto"/>
              <w:jc w:val="center"/>
              <w:rPr>
                <w:rFonts w:hint="eastAsia" w:ascii="宋体" w:hAnsi="宋体"/>
                <w:b/>
                <w:sz w:val="22"/>
                <w:szCs w:val="22"/>
                <w:highlight w:val="none"/>
              </w:rPr>
            </w:pPr>
            <w:r>
              <w:rPr>
                <w:rFonts w:hint="eastAsia" w:ascii="宋体" w:hAnsi="宋体" w:cs="宋体"/>
                <w:b/>
                <w:sz w:val="22"/>
                <w:szCs w:val="22"/>
                <w:highlight w:val="none"/>
              </w:rPr>
              <w:t>5.2</w:t>
            </w:r>
          </w:p>
        </w:tc>
        <w:tc>
          <w:tcPr>
            <w:tcW w:w="1999" w:type="dxa"/>
            <w:vMerge w:val="restart"/>
            <w:tcBorders>
              <w:top w:val="single" w:color="auto" w:sz="6" w:space="0"/>
            </w:tcBorders>
            <w:shd w:val="clear" w:color="auto" w:fill="auto"/>
            <w:vAlign w:val="center"/>
          </w:tcPr>
          <w:p w14:paraId="5D7AEB53">
            <w:pPr>
              <w:spacing w:line="276" w:lineRule="auto"/>
              <w:jc w:val="center"/>
              <w:rPr>
                <w:rFonts w:hint="eastAsia" w:ascii="宋体" w:hAnsi="宋体"/>
                <w:b/>
                <w:sz w:val="22"/>
                <w:szCs w:val="22"/>
                <w:highlight w:val="none"/>
              </w:rPr>
            </w:pPr>
            <w:r>
              <w:rPr>
                <w:rFonts w:hint="eastAsia" w:ascii="宋体" w:hAnsi="宋体" w:cs="Arial"/>
                <w:sz w:val="22"/>
                <w:szCs w:val="22"/>
                <w:highlight w:val="none"/>
              </w:rPr>
              <w:t>节能环保政策材料</w:t>
            </w:r>
          </w:p>
        </w:tc>
        <w:tc>
          <w:tcPr>
            <w:tcW w:w="6647" w:type="dxa"/>
            <w:gridSpan w:val="2"/>
            <w:tcBorders>
              <w:top w:val="single" w:color="auto" w:sz="6" w:space="0"/>
              <w:bottom w:val="single" w:color="auto" w:sz="6" w:space="0"/>
            </w:tcBorders>
            <w:shd w:val="clear" w:color="auto" w:fill="auto"/>
            <w:vAlign w:val="center"/>
          </w:tcPr>
          <w:p w14:paraId="4E4DDD98">
            <w:pPr>
              <w:spacing w:line="276" w:lineRule="auto"/>
              <w:jc w:val="left"/>
              <w:rPr>
                <w:rFonts w:hint="eastAsia" w:ascii="宋体" w:hAnsi="宋体"/>
                <w:b/>
                <w:sz w:val="22"/>
                <w:szCs w:val="22"/>
                <w:highlight w:val="none"/>
              </w:rPr>
            </w:pPr>
            <w:r>
              <w:rPr>
                <w:rFonts w:hint="eastAsia" w:ascii="宋体" w:hAnsi="宋体"/>
                <w:b/>
                <w:sz w:val="22"/>
                <w:szCs w:val="22"/>
                <w:highlight w:val="none"/>
              </w:rPr>
              <w:t>（1）所投产品符合政策要求的《</w:t>
            </w:r>
            <w:r>
              <w:rPr>
                <w:rFonts w:hint="eastAsia" w:ascii="宋体" w:hAnsi="宋体"/>
                <w:b/>
                <w:bCs/>
                <w:sz w:val="22"/>
                <w:szCs w:val="22"/>
                <w:highlight w:val="none"/>
              </w:rPr>
              <w:t>节能产品认证证书</w:t>
            </w:r>
            <w:r>
              <w:rPr>
                <w:rFonts w:hint="eastAsia" w:ascii="宋体" w:hAnsi="宋体"/>
                <w:b/>
                <w:sz w:val="22"/>
                <w:szCs w:val="22"/>
                <w:highlight w:val="none"/>
              </w:rPr>
              <w:t>》</w:t>
            </w:r>
            <w:r>
              <w:rPr>
                <w:rFonts w:hint="eastAsia" w:ascii="宋体" w:hAnsi="宋体"/>
                <w:sz w:val="22"/>
                <w:szCs w:val="22"/>
                <w:highlight w:val="none"/>
              </w:rPr>
              <w:t>（如有，提供</w:t>
            </w:r>
            <w:r>
              <w:rPr>
                <w:rFonts w:hint="eastAsia" w:ascii="宋体" w:hAnsi="宋体" w:cs="Arial"/>
                <w:sz w:val="22"/>
                <w:szCs w:val="22"/>
                <w:highlight w:val="none"/>
              </w:rPr>
              <w:t>复制件</w:t>
            </w:r>
            <w:r>
              <w:rPr>
                <w:rFonts w:hint="eastAsia" w:ascii="宋体" w:hAnsi="宋体"/>
                <w:sz w:val="22"/>
                <w:szCs w:val="22"/>
                <w:highlight w:val="none"/>
              </w:rPr>
              <w:t>加盖磋商供应商公章）</w:t>
            </w:r>
          </w:p>
          <w:p w14:paraId="0C7BF2A7">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备注：采购配置清单中包含强制品目内的产品的必须提供。</w:t>
            </w:r>
          </w:p>
        </w:tc>
        <w:tc>
          <w:tcPr>
            <w:tcW w:w="710" w:type="dxa"/>
            <w:tcBorders>
              <w:top w:val="single" w:color="auto" w:sz="6" w:space="0"/>
            </w:tcBorders>
            <w:shd w:val="clear" w:color="auto" w:fill="auto"/>
            <w:vAlign w:val="center"/>
          </w:tcPr>
          <w:p w14:paraId="715F88AB">
            <w:pPr>
              <w:spacing w:line="276" w:lineRule="auto"/>
              <w:jc w:val="center"/>
              <w:rPr>
                <w:rFonts w:hint="eastAsia" w:ascii="宋体" w:hAnsi="宋体" w:eastAsia="宋体" w:cs="宋体"/>
                <w:sz w:val="22"/>
                <w:szCs w:val="22"/>
                <w:highlight w:val="none"/>
                <w:lang w:val="en-US" w:eastAsia="zh-CN" w:bidi="ar-SA"/>
              </w:rPr>
            </w:pPr>
            <w:r>
              <w:rPr>
                <w:rFonts w:hint="eastAsia" w:ascii="宋体" w:hAnsi="宋体" w:cs="Arial"/>
                <w:sz w:val="22"/>
                <w:szCs w:val="22"/>
                <w:highlight w:val="none"/>
              </w:rPr>
              <w:t>无</w:t>
            </w:r>
          </w:p>
        </w:tc>
      </w:tr>
      <w:tr w14:paraId="1CF3CC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Merge w:val="continue"/>
            <w:tcBorders>
              <w:bottom w:val="single" w:color="auto" w:sz="6" w:space="0"/>
            </w:tcBorders>
            <w:shd w:val="clear" w:color="auto" w:fill="auto"/>
            <w:vAlign w:val="center"/>
          </w:tcPr>
          <w:p w14:paraId="1B9E8EF6">
            <w:pPr>
              <w:spacing w:line="276" w:lineRule="auto"/>
              <w:rPr>
                <w:highlight w:val="none"/>
              </w:rPr>
            </w:pPr>
          </w:p>
        </w:tc>
        <w:tc>
          <w:tcPr>
            <w:tcW w:w="1999" w:type="dxa"/>
            <w:vMerge w:val="continue"/>
            <w:tcBorders>
              <w:bottom w:val="single" w:color="auto" w:sz="6" w:space="0"/>
            </w:tcBorders>
            <w:shd w:val="clear" w:color="auto" w:fill="auto"/>
            <w:vAlign w:val="center"/>
          </w:tcPr>
          <w:p w14:paraId="621F2281">
            <w:pPr>
              <w:spacing w:line="276" w:lineRule="auto"/>
              <w:rPr>
                <w:highlight w:val="none"/>
              </w:rPr>
            </w:pPr>
          </w:p>
        </w:tc>
        <w:tc>
          <w:tcPr>
            <w:tcW w:w="6647" w:type="dxa"/>
            <w:gridSpan w:val="2"/>
            <w:tcBorders>
              <w:top w:val="single" w:color="auto" w:sz="6" w:space="0"/>
              <w:bottom w:val="single" w:color="auto" w:sz="6" w:space="0"/>
            </w:tcBorders>
            <w:shd w:val="clear" w:color="auto" w:fill="auto"/>
            <w:vAlign w:val="center"/>
          </w:tcPr>
          <w:p w14:paraId="057D4C9B">
            <w:pPr>
              <w:spacing w:line="276" w:lineRule="auto"/>
              <w:jc w:val="left"/>
              <w:rPr>
                <w:rFonts w:hint="eastAsia" w:ascii="宋体" w:hAnsi="宋体" w:eastAsia="宋体" w:cs="宋体"/>
                <w:b/>
                <w:sz w:val="22"/>
                <w:szCs w:val="22"/>
                <w:highlight w:val="none"/>
                <w:lang w:val="en-US" w:eastAsia="zh-CN" w:bidi="ar-SA"/>
              </w:rPr>
            </w:pPr>
            <w:r>
              <w:rPr>
                <w:rFonts w:hint="eastAsia" w:ascii="宋体" w:hAnsi="宋体"/>
                <w:b/>
                <w:sz w:val="22"/>
                <w:szCs w:val="22"/>
                <w:highlight w:val="none"/>
              </w:rPr>
              <w:t>（2）所投产品符合政策要求的《环境标志产品认证证书》</w:t>
            </w:r>
            <w:r>
              <w:rPr>
                <w:rFonts w:hint="eastAsia" w:ascii="宋体" w:hAnsi="宋体"/>
                <w:sz w:val="22"/>
                <w:szCs w:val="22"/>
                <w:highlight w:val="none"/>
              </w:rPr>
              <w:t>（</w:t>
            </w:r>
            <w:r>
              <w:rPr>
                <w:rFonts w:hint="eastAsia" w:ascii="宋体" w:hAnsi="宋体" w:cs="Arial"/>
                <w:sz w:val="22"/>
                <w:szCs w:val="22"/>
                <w:highlight w:val="none"/>
              </w:rPr>
              <w:t>如有</w:t>
            </w:r>
            <w:r>
              <w:rPr>
                <w:rFonts w:hint="eastAsia" w:ascii="宋体" w:hAnsi="宋体"/>
                <w:sz w:val="22"/>
                <w:szCs w:val="22"/>
                <w:highlight w:val="none"/>
              </w:rPr>
              <w:t>，提供</w:t>
            </w:r>
            <w:r>
              <w:rPr>
                <w:rFonts w:hint="eastAsia" w:ascii="宋体" w:hAnsi="宋体" w:cs="Arial"/>
                <w:sz w:val="22"/>
                <w:szCs w:val="22"/>
                <w:highlight w:val="none"/>
              </w:rPr>
              <w:t>复制件</w:t>
            </w:r>
            <w:r>
              <w:rPr>
                <w:rFonts w:hint="eastAsia" w:ascii="宋体" w:hAnsi="宋体"/>
                <w:sz w:val="22"/>
                <w:szCs w:val="22"/>
                <w:highlight w:val="none"/>
              </w:rPr>
              <w:t>加盖磋商供应商公章）</w:t>
            </w:r>
          </w:p>
        </w:tc>
        <w:tc>
          <w:tcPr>
            <w:tcW w:w="710" w:type="dxa"/>
            <w:tcBorders>
              <w:bottom w:val="single" w:color="auto" w:sz="6" w:space="0"/>
            </w:tcBorders>
            <w:shd w:val="clear" w:color="auto" w:fill="auto"/>
            <w:vAlign w:val="center"/>
          </w:tcPr>
          <w:p w14:paraId="52228A61">
            <w:pPr>
              <w:spacing w:line="276" w:lineRule="auto"/>
              <w:jc w:val="center"/>
              <w:rPr>
                <w:rFonts w:hint="eastAsia" w:ascii="宋体" w:hAnsi="宋体" w:eastAsia="宋体" w:cs="宋体"/>
                <w:sz w:val="22"/>
                <w:szCs w:val="22"/>
                <w:highlight w:val="none"/>
                <w:lang w:val="en-US" w:eastAsia="zh-CN" w:bidi="ar-SA"/>
              </w:rPr>
            </w:pPr>
            <w:r>
              <w:rPr>
                <w:rFonts w:hint="eastAsia" w:ascii="宋体" w:hAnsi="宋体" w:cs="Arial"/>
                <w:sz w:val="22"/>
                <w:szCs w:val="22"/>
                <w:highlight w:val="none"/>
              </w:rPr>
              <w:t>无</w:t>
            </w:r>
          </w:p>
        </w:tc>
      </w:tr>
      <w:tr w14:paraId="4AEC5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tcBorders>
              <w:bottom w:val="single" w:color="auto" w:sz="6" w:space="0"/>
            </w:tcBorders>
            <w:shd w:val="clear" w:color="auto" w:fill="auto"/>
            <w:vAlign w:val="center"/>
          </w:tcPr>
          <w:p w14:paraId="716BAD78">
            <w:pPr>
              <w:spacing w:line="276"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8646" w:type="dxa"/>
            <w:gridSpan w:val="3"/>
            <w:tcBorders>
              <w:bottom w:val="single" w:color="auto" w:sz="6" w:space="0"/>
            </w:tcBorders>
            <w:shd w:val="clear" w:color="auto" w:fill="auto"/>
            <w:vAlign w:val="center"/>
          </w:tcPr>
          <w:p w14:paraId="403E61D8">
            <w:pPr>
              <w:spacing w:line="276" w:lineRule="auto"/>
              <w:jc w:val="left"/>
              <w:rPr>
                <w:rFonts w:hint="eastAsia" w:ascii="宋体" w:hAnsi="宋体"/>
                <w:b/>
                <w:sz w:val="22"/>
                <w:szCs w:val="22"/>
                <w:highlight w:val="none"/>
              </w:rPr>
            </w:pPr>
            <w:r>
              <w:rPr>
                <w:rFonts w:hint="eastAsia" w:ascii="宋体" w:hAnsi="宋体"/>
                <w:b/>
                <w:sz w:val="22"/>
                <w:szCs w:val="22"/>
                <w:highlight w:val="none"/>
              </w:rPr>
              <w:t>磋商供应商符合采购文件</w:t>
            </w:r>
            <w:r>
              <w:rPr>
                <w:rFonts w:hint="eastAsia" w:ascii="宋体" w:hAnsi="宋体" w:eastAsia="宋体" w:cs="Times New Roman"/>
                <w:b/>
                <w:sz w:val="22"/>
                <w:szCs w:val="22"/>
                <w:highlight w:val="none"/>
              </w:rPr>
              <w:t>规定的</w:t>
            </w:r>
            <w:r>
              <w:rPr>
                <w:rFonts w:hint="eastAsia" w:ascii="宋体" w:hAnsi="宋体" w:eastAsia="宋体" w:cs="Times New Roman"/>
                <w:b/>
                <w:sz w:val="22"/>
                <w:szCs w:val="22"/>
                <w:highlight w:val="none"/>
                <w:lang w:val="zh-CN" w:eastAsia="zh-CN"/>
              </w:rPr>
              <w:t>国产品标准及相关政策</w:t>
            </w:r>
            <w:r>
              <w:rPr>
                <w:rFonts w:hint="eastAsia" w:ascii="宋体" w:hAnsi="宋体" w:eastAsia="宋体" w:cs="Times New Roman"/>
                <w:b/>
                <w:sz w:val="22"/>
                <w:szCs w:val="22"/>
                <w:highlight w:val="none"/>
              </w:rPr>
              <w:t>的证明文件</w:t>
            </w:r>
            <w:r>
              <w:rPr>
                <w:rFonts w:hint="eastAsia" w:ascii="宋体" w:hAnsi="宋体" w:eastAsia="宋体" w:cs="Times New Roman"/>
                <w:b w:val="0"/>
                <w:bCs/>
                <w:sz w:val="22"/>
                <w:szCs w:val="22"/>
                <w:highlight w:val="none"/>
              </w:rPr>
              <w:t>（如符合）</w:t>
            </w:r>
          </w:p>
        </w:tc>
        <w:tc>
          <w:tcPr>
            <w:tcW w:w="710" w:type="dxa"/>
            <w:tcBorders>
              <w:bottom w:val="single" w:color="auto" w:sz="6" w:space="0"/>
            </w:tcBorders>
            <w:shd w:val="clear" w:color="auto" w:fill="auto"/>
            <w:vAlign w:val="center"/>
          </w:tcPr>
          <w:p w14:paraId="6E64056E">
            <w:pPr>
              <w:spacing w:line="276" w:lineRule="auto"/>
              <w:jc w:val="center"/>
              <w:rPr>
                <w:rFonts w:hint="eastAsia" w:ascii="宋体" w:hAnsi="宋体" w:cs="Arial"/>
                <w:sz w:val="22"/>
                <w:szCs w:val="22"/>
                <w:highlight w:val="none"/>
              </w:rPr>
            </w:pPr>
          </w:p>
        </w:tc>
      </w:tr>
      <w:tr w14:paraId="5CC8B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tcBorders>
              <w:bottom w:val="single" w:color="auto" w:sz="6" w:space="0"/>
            </w:tcBorders>
            <w:shd w:val="clear" w:color="auto" w:fill="auto"/>
            <w:vAlign w:val="center"/>
          </w:tcPr>
          <w:p w14:paraId="41CBAD67">
            <w:pPr>
              <w:spacing w:line="276"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6.1</w:t>
            </w:r>
          </w:p>
        </w:tc>
        <w:tc>
          <w:tcPr>
            <w:tcW w:w="8646" w:type="dxa"/>
            <w:gridSpan w:val="3"/>
            <w:tcBorders>
              <w:bottom w:val="single" w:color="auto" w:sz="6" w:space="0"/>
            </w:tcBorders>
            <w:shd w:val="clear" w:color="auto" w:fill="auto"/>
            <w:vAlign w:val="center"/>
          </w:tcPr>
          <w:p w14:paraId="7C1BDD0E">
            <w:pPr>
              <w:spacing w:line="276" w:lineRule="auto"/>
              <w:jc w:val="left"/>
              <w:rPr>
                <w:rFonts w:hint="eastAsia" w:ascii="宋体" w:hAnsi="宋体" w:eastAsia="宋体" w:cs="Arial"/>
                <w:sz w:val="22"/>
                <w:szCs w:val="22"/>
                <w:highlight w:val="none"/>
                <w:lang w:val="en-US" w:eastAsia="zh-CN" w:bidi="ar-SA"/>
              </w:rPr>
            </w:pPr>
            <w:r>
              <w:rPr>
                <w:rFonts w:hint="eastAsia" w:ascii="宋体" w:hAnsi="宋体" w:eastAsia="宋体" w:cs="Arial"/>
                <w:sz w:val="22"/>
                <w:szCs w:val="22"/>
                <w:highlight w:val="none"/>
                <w:lang w:eastAsia="zh-CN"/>
              </w:rPr>
              <w:t>关于符合本国产品标准的声明函或有关证明文件(</w:t>
            </w:r>
            <w:r>
              <w:rPr>
                <w:rFonts w:hint="eastAsia" w:ascii="宋体" w:hAnsi="宋体"/>
                <w:sz w:val="22"/>
                <w:szCs w:val="22"/>
                <w:highlight w:val="none"/>
              </w:rPr>
              <w:t>如是，请提供</w:t>
            </w:r>
            <w:r>
              <w:rPr>
                <w:rFonts w:hint="eastAsia" w:ascii="宋体" w:hAnsi="宋体" w:eastAsia="宋体" w:cs="Arial"/>
                <w:sz w:val="22"/>
                <w:szCs w:val="22"/>
                <w:highlight w:val="none"/>
                <w:lang w:eastAsia="zh-CN"/>
              </w:rPr>
              <w:t>）</w:t>
            </w:r>
          </w:p>
        </w:tc>
        <w:tc>
          <w:tcPr>
            <w:tcW w:w="710" w:type="dxa"/>
            <w:tcBorders>
              <w:bottom w:val="single" w:color="auto" w:sz="6" w:space="0"/>
            </w:tcBorders>
            <w:shd w:val="clear" w:color="auto" w:fill="auto"/>
            <w:vAlign w:val="center"/>
          </w:tcPr>
          <w:p w14:paraId="354F0837">
            <w:pPr>
              <w:spacing w:line="276" w:lineRule="auto"/>
              <w:jc w:val="center"/>
              <w:rPr>
                <w:rFonts w:hint="eastAsia" w:ascii="宋体" w:hAnsi="宋体" w:eastAsia="宋体" w:cs="Times New Roman"/>
                <w:b/>
                <w:sz w:val="22"/>
                <w:szCs w:val="22"/>
                <w:highlight w:val="none"/>
                <w:lang w:val="en-US" w:eastAsia="zh-CN" w:bidi="ar-SA"/>
              </w:rPr>
            </w:pPr>
            <w:r>
              <w:rPr>
                <w:rFonts w:hint="eastAsia" w:ascii="宋体" w:hAnsi="宋体" w:cs="Arial"/>
                <w:sz w:val="22"/>
                <w:szCs w:val="22"/>
                <w:highlight w:val="none"/>
              </w:rPr>
              <w:t>有</w:t>
            </w:r>
          </w:p>
        </w:tc>
      </w:tr>
      <w:tr w14:paraId="2568E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tcBorders>
              <w:bottom w:val="single" w:color="auto" w:sz="6" w:space="0"/>
            </w:tcBorders>
            <w:shd w:val="clear" w:color="auto" w:fill="auto"/>
            <w:vAlign w:val="center"/>
          </w:tcPr>
          <w:p w14:paraId="3E502BCA">
            <w:pPr>
              <w:spacing w:line="276"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6.2</w:t>
            </w:r>
          </w:p>
        </w:tc>
        <w:tc>
          <w:tcPr>
            <w:tcW w:w="8646" w:type="dxa"/>
            <w:gridSpan w:val="3"/>
            <w:tcBorders>
              <w:bottom w:val="single" w:color="auto" w:sz="6" w:space="0"/>
            </w:tcBorders>
            <w:shd w:val="clear" w:color="auto" w:fill="auto"/>
            <w:vAlign w:val="center"/>
          </w:tcPr>
          <w:p w14:paraId="3BFE95FD">
            <w:pPr>
              <w:spacing w:line="276" w:lineRule="auto"/>
              <w:jc w:val="left"/>
              <w:rPr>
                <w:rFonts w:hint="eastAsia" w:ascii="宋体" w:hAnsi="宋体" w:eastAsia="宋体" w:cs="Arial"/>
                <w:sz w:val="22"/>
                <w:szCs w:val="22"/>
                <w:highlight w:val="none"/>
                <w:lang w:val="en-US" w:eastAsia="zh-CN" w:bidi="ar-SA"/>
              </w:rPr>
            </w:pPr>
            <w:r>
              <w:rPr>
                <w:rFonts w:hint="eastAsia" w:ascii="宋体" w:hAnsi="宋体" w:eastAsia="宋体" w:cs="Arial"/>
                <w:sz w:val="22"/>
                <w:szCs w:val="22"/>
                <w:highlight w:val="none"/>
                <w:lang w:eastAsia="zh-CN"/>
              </w:rPr>
              <w:t>关于符合本国产品标准的成本占比的承诺函(</w:t>
            </w:r>
            <w:r>
              <w:rPr>
                <w:rFonts w:hint="eastAsia" w:ascii="宋体" w:hAnsi="宋体"/>
                <w:sz w:val="22"/>
                <w:szCs w:val="22"/>
                <w:highlight w:val="none"/>
              </w:rPr>
              <w:t>如是，请提供</w:t>
            </w:r>
            <w:r>
              <w:rPr>
                <w:rFonts w:hint="eastAsia" w:ascii="宋体" w:hAnsi="宋体" w:eastAsia="宋体" w:cs="Arial"/>
                <w:sz w:val="22"/>
                <w:szCs w:val="22"/>
                <w:highlight w:val="none"/>
                <w:lang w:eastAsia="zh-CN"/>
              </w:rPr>
              <w:t>）</w:t>
            </w:r>
          </w:p>
        </w:tc>
        <w:tc>
          <w:tcPr>
            <w:tcW w:w="710" w:type="dxa"/>
            <w:tcBorders>
              <w:bottom w:val="single" w:color="auto" w:sz="6" w:space="0"/>
            </w:tcBorders>
            <w:shd w:val="clear" w:color="auto" w:fill="auto"/>
            <w:vAlign w:val="center"/>
          </w:tcPr>
          <w:p w14:paraId="3D2D2D89">
            <w:pPr>
              <w:spacing w:line="276" w:lineRule="auto"/>
              <w:jc w:val="center"/>
              <w:rPr>
                <w:rFonts w:hint="eastAsia" w:ascii="宋体" w:hAnsi="宋体" w:eastAsia="宋体" w:cs="Times New Roman"/>
                <w:b/>
                <w:sz w:val="22"/>
                <w:szCs w:val="22"/>
                <w:highlight w:val="none"/>
                <w:lang w:val="en-US" w:eastAsia="zh-CN" w:bidi="ar-SA"/>
              </w:rPr>
            </w:pPr>
            <w:r>
              <w:rPr>
                <w:rFonts w:hint="eastAsia" w:ascii="宋体" w:hAnsi="宋体" w:cs="Arial"/>
                <w:sz w:val="22"/>
                <w:szCs w:val="22"/>
                <w:highlight w:val="none"/>
              </w:rPr>
              <w:t>无</w:t>
            </w:r>
          </w:p>
        </w:tc>
      </w:tr>
      <w:tr w14:paraId="178DF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shd w:val="clear" w:color="auto" w:fill="DAEEF3"/>
            <w:vAlign w:val="center"/>
          </w:tcPr>
          <w:p w14:paraId="3A7AE41D">
            <w:pPr>
              <w:spacing w:line="276" w:lineRule="auto"/>
              <w:jc w:val="center"/>
              <w:rPr>
                <w:rFonts w:hint="eastAsia" w:ascii="宋体" w:hAnsi="宋体" w:cs="Arial"/>
                <w:sz w:val="22"/>
                <w:szCs w:val="22"/>
                <w:highlight w:val="none"/>
              </w:rPr>
            </w:pPr>
            <w:r>
              <w:rPr>
                <w:rFonts w:hint="eastAsia" w:ascii="宋体" w:hAnsi="宋体" w:cs="Arial"/>
                <w:b/>
                <w:sz w:val="22"/>
                <w:szCs w:val="22"/>
                <w:highlight w:val="none"/>
              </w:rPr>
              <w:t>备注说明</w:t>
            </w:r>
          </w:p>
        </w:tc>
      </w:tr>
      <w:tr w14:paraId="13059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65" w:type="dxa"/>
            <w:gridSpan w:val="5"/>
            <w:vAlign w:val="center"/>
          </w:tcPr>
          <w:p w14:paraId="3D9D4DCC">
            <w:pPr>
              <w:spacing w:line="276" w:lineRule="auto"/>
              <w:rPr>
                <w:rFonts w:hint="eastAsia" w:ascii="宋体" w:hAnsi="宋体"/>
                <w:b/>
                <w:sz w:val="22"/>
                <w:szCs w:val="22"/>
                <w:highlight w:val="none"/>
              </w:rPr>
            </w:pPr>
            <w:r>
              <w:rPr>
                <w:rFonts w:hint="eastAsia" w:ascii="宋体" w:hAnsi="宋体"/>
                <w:b/>
                <w:sz w:val="22"/>
                <w:szCs w:val="22"/>
                <w:highlight w:val="none"/>
              </w:rPr>
              <w:t>（1）上述内容本采购文件《响应文件格式》中有</w:t>
            </w:r>
            <w:r>
              <w:rPr>
                <w:rFonts w:ascii="宋体" w:hAnsi="宋体"/>
                <w:b/>
                <w:sz w:val="22"/>
                <w:szCs w:val="22"/>
                <w:highlight w:val="none"/>
              </w:rPr>
              <w:t>提供格式的，磋商供应商</w:t>
            </w:r>
            <w:r>
              <w:rPr>
                <w:rFonts w:hint="eastAsia" w:ascii="宋体" w:hAnsi="宋体"/>
                <w:b/>
                <w:sz w:val="22"/>
                <w:szCs w:val="22"/>
                <w:highlight w:val="none"/>
              </w:rPr>
              <w:t>可参</w:t>
            </w:r>
            <w:r>
              <w:rPr>
                <w:rFonts w:ascii="宋体" w:hAnsi="宋体"/>
                <w:b/>
                <w:sz w:val="22"/>
                <w:szCs w:val="22"/>
                <w:highlight w:val="none"/>
              </w:rPr>
              <w:t>照格式</w:t>
            </w:r>
            <w:r>
              <w:rPr>
                <w:rFonts w:hint="eastAsia" w:ascii="宋体" w:hAnsi="宋体"/>
                <w:b/>
                <w:sz w:val="22"/>
                <w:szCs w:val="22"/>
                <w:highlight w:val="none"/>
              </w:rPr>
              <w:t>进行编制（格式中要求提供相关证明材料的还需后附相关证明材料），并按格式要求在指定位置根据要求进行签章，否则视为未提供；</w:t>
            </w:r>
          </w:p>
          <w:p w14:paraId="56BE71C3">
            <w:pPr>
              <w:spacing w:line="276" w:lineRule="auto"/>
              <w:rPr>
                <w:rFonts w:hint="eastAsia" w:ascii="宋体" w:hAnsi="宋体"/>
                <w:b/>
                <w:sz w:val="22"/>
                <w:szCs w:val="22"/>
                <w:highlight w:val="none"/>
              </w:rPr>
            </w:pPr>
            <w:r>
              <w:rPr>
                <w:rFonts w:hint="eastAsia" w:ascii="宋体" w:hAnsi="宋体"/>
                <w:b/>
                <w:sz w:val="22"/>
                <w:szCs w:val="22"/>
                <w:highlight w:val="none"/>
              </w:rPr>
              <w:t>（2）采购文件《响应文件格式》</w:t>
            </w:r>
            <w:r>
              <w:rPr>
                <w:rFonts w:ascii="宋体" w:hAnsi="宋体"/>
                <w:b/>
                <w:sz w:val="22"/>
                <w:szCs w:val="22"/>
                <w:highlight w:val="none"/>
              </w:rPr>
              <w:t>未提供格式的，请各磋商供应商自行拟定格式</w:t>
            </w:r>
            <w:r>
              <w:rPr>
                <w:rFonts w:hint="eastAsia" w:ascii="宋体" w:hAnsi="宋体"/>
                <w:b/>
                <w:sz w:val="22"/>
                <w:szCs w:val="22"/>
                <w:highlight w:val="none"/>
              </w:rPr>
              <w:t>，并加盖单位公章并由法定代表人或其授权代表签署（签字或盖章），否则视为未提供；</w:t>
            </w:r>
          </w:p>
          <w:p w14:paraId="631F19D5">
            <w:pPr>
              <w:spacing w:line="276" w:lineRule="auto"/>
              <w:rPr>
                <w:rFonts w:hint="eastAsia" w:ascii="宋体" w:hAnsi="宋体"/>
                <w:b/>
                <w:sz w:val="22"/>
                <w:szCs w:val="22"/>
                <w:highlight w:val="none"/>
              </w:rPr>
            </w:pPr>
            <w:r>
              <w:rPr>
                <w:rFonts w:hint="eastAsia" w:ascii="宋体" w:hAnsi="宋体"/>
                <w:b/>
                <w:sz w:val="22"/>
                <w:szCs w:val="22"/>
                <w:highlight w:val="none"/>
              </w:rPr>
              <w:t>（3）可以提供复制件的相关证明材料必须加盖磋商供应商公章，否则视为未提供（例如：各类资格资质证书、业绩材料、许可材料、荣誉证书、产品注册登记材料、产品检测材料、验收材料等）；</w:t>
            </w:r>
          </w:p>
          <w:p w14:paraId="3B2EF1F9">
            <w:pPr>
              <w:spacing w:line="276" w:lineRule="auto"/>
              <w:rPr>
                <w:rFonts w:hint="eastAsia" w:ascii="宋体" w:hAnsi="宋体"/>
                <w:b/>
                <w:sz w:val="22"/>
                <w:szCs w:val="22"/>
                <w:highlight w:val="none"/>
              </w:rPr>
            </w:pPr>
            <w:r>
              <w:rPr>
                <w:rFonts w:hint="eastAsia" w:ascii="宋体" w:hAnsi="宋体" w:cs="Arial"/>
                <w:b/>
                <w:sz w:val="22"/>
                <w:szCs w:val="22"/>
                <w:highlight w:val="none"/>
              </w:rPr>
              <w:t>（4）以上内容中标注“</w:t>
            </w:r>
            <w:r>
              <w:rPr>
                <w:rFonts w:ascii="Arial" w:hAnsi="Arial" w:cs="Arial"/>
                <w:sz w:val="22"/>
                <w:highlight w:val="none"/>
              </w:rPr>
              <w:t>▲</w:t>
            </w:r>
            <w:r>
              <w:rPr>
                <w:rFonts w:hint="eastAsia" w:ascii="宋体" w:hAnsi="宋体" w:cs="Arial"/>
                <w:b/>
                <w:sz w:val="22"/>
                <w:szCs w:val="22"/>
                <w:highlight w:val="none"/>
              </w:rPr>
              <w:t>”的内容为必须提供的内容，未提供的投标无效。</w:t>
            </w:r>
          </w:p>
        </w:tc>
      </w:tr>
    </w:tbl>
    <w:p w14:paraId="59B25A2E">
      <w:pPr>
        <w:widowControl/>
        <w:autoSpaceDE w:val="0"/>
        <w:autoSpaceDN w:val="0"/>
        <w:snapToGrid w:val="0"/>
        <w:spacing w:line="420" w:lineRule="exact"/>
        <w:ind w:firstLine="440"/>
        <w:jc w:val="left"/>
        <w:rPr>
          <w:sz w:val="22"/>
          <w:highlight w:val="none"/>
        </w:rPr>
      </w:pPr>
      <w:r>
        <w:rPr>
          <w:rFonts w:hint="eastAsia"/>
          <w:sz w:val="22"/>
          <w:highlight w:val="none"/>
        </w:rPr>
        <w:t>2.2 响应文件的编制</w:t>
      </w:r>
    </w:p>
    <w:p w14:paraId="2A3A8EF9">
      <w:pPr>
        <w:widowControl/>
        <w:autoSpaceDE w:val="0"/>
        <w:autoSpaceDN w:val="0"/>
        <w:snapToGrid w:val="0"/>
        <w:spacing w:line="420" w:lineRule="exact"/>
        <w:ind w:firstLine="440"/>
        <w:jc w:val="left"/>
        <w:rPr>
          <w:sz w:val="22"/>
          <w:highlight w:val="none"/>
        </w:rPr>
      </w:pPr>
      <w:r>
        <w:rPr>
          <w:rFonts w:hint="eastAsia"/>
          <w:sz w:val="22"/>
          <w:highlight w:val="none"/>
        </w:rPr>
        <w:t>2.2.1本项目通过“政府采购云平台（</w:t>
      </w:r>
      <w:r>
        <w:rPr>
          <w:sz w:val="22"/>
          <w:highlight w:val="none"/>
        </w:rPr>
        <w:t>www.</w:t>
      </w:r>
      <w:r>
        <w:rPr>
          <w:rFonts w:hint="eastAsia"/>
          <w:sz w:val="22"/>
          <w:highlight w:val="none"/>
        </w:rPr>
        <w:t>zcy</w:t>
      </w:r>
      <w:r>
        <w:rPr>
          <w:sz w:val="22"/>
          <w:highlight w:val="none"/>
        </w:rPr>
        <w:t>gov.cn</w:t>
      </w:r>
      <w:r>
        <w:rPr>
          <w:rFonts w:hint="eastAsia"/>
          <w:sz w:val="22"/>
          <w:highlight w:val="none"/>
        </w:rPr>
        <w:t>）”实行在线投标响应（电子投标）。供应商应通过“政采云电子交易客户端”，并按照本采购文件和“政府采购云平台”的要求编制并加密响应文件。</w:t>
      </w:r>
    </w:p>
    <w:p w14:paraId="238BAE64">
      <w:pPr>
        <w:widowControl/>
        <w:autoSpaceDE w:val="0"/>
        <w:autoSpaceDN w:val="0"/>
        <w:snapToGrid w:val="0"/>
        <w:spacing w:line="420" w:lineRule="exact"/>
        <w:ind w:firstLine="440"/>
        <w:jc w:val="left"/>
        <w:rPr>
          <w:b/>
          <w:sz w:val="22"/>
          <w:highlight w:val="none"/>
        </w:rPr>
      </w:pPr>
      <w:r>
        <w:rPr>
          <w:rFonts w:hint="eastAsia"/>
          <w:sz w:val="22"/>
          <w:highlight w:val="none"/>
        </w:rPr>
        <w:t>2.2.2磋商供应商应当按照 “响应文件内容组成表”规定的内容及顺序在“政采云电子交易客户端”编制响应文件。</w:t>
      </w:r>
    </w:p>
    <w:p w14:paraId="40ADF431">
      <w:pPr>
        <w:widowControl/>
        <w:autoSpaceDE w:val="0"/>
        <w:autoSpaceDN w:val="0"/>
        <w:snapToGrid w:val="0"/>
        <w:spacing w:line="420" w:lineRule="exact"/>
        <w:ind w:firstLine="440"/>
        <w:jc w:val="left"/>
        <w:rPr>
          <w:rFonts w:hint="eastAsia" w:ascii="宋体" w:hAnsi="宋体"/>
          <w:b/>
          <w:sz w:val="22"/>
          <w:highlight w:val="none"/>
        </w:rPr>
      </w:pPr>
      <w:r>
        <w:rPr>
          <w:rFonts w:hint="eastAsia" w:ascii="宋体" w:hAnsi="宋体"/>
          <w:b/>
          <w:sz w:val="22"/>
          <w:highlight w:val="none"/>
        </w:rPr>
        <w:t>2.2.3“响应文件内容组成表”内容中标注“</w:t>
      </w:r>
      <w:r>
        <w:rPr>
          <w:rFonts w:ascii="宋体" w:hAnsi="宋体"/>
          <w:b/>
          <w:sz w:val="22"/>
          <w:highlight w:val="none"/>
        </w:rPr>
        <w:t>▲</w:t>
      </w:r>
      <w:r>
        <w:rPr>
          <w:rFonts w:hint="eastAsia" w:ascii="宋体" w:hAnsi="宋体"/>
          <w:b/>
          <w:sz w:val="22"/>
          <w:highlight w:val="none"/>
        </w:rPr>
        <w:t>”的内容为必须提供的内容，未提供的投标无效。</w:t>
      </w:r>
    </w:p>
    <w:p w14:paraId="6C7DC8AD">
      <w:pPr>
        <w:widowControl/>
        <w:autoSpaceDE w:val="0"/>
        <w:autoSpaceDN w:val="0"/>
        <w:snapToGrid w:val="0"/>
        <w:spacing w:line="420" w:lineRule="exact"/>
        <w:ind w:firstLine="440"/>
        <w:jc w:val="left"/>
        <w:rPr>
          <w:sz w:val="22"/>
          <w:highlight w:val="none"/>
        </w:rPr>
      </w:pPr>
      <w:r>
        <w:rPr>
          <w:rFonts w:hint="eastAsia"/>
          <w:sz w:val="22"/>
          <w:highlight w:val="none"/>
        </w:rPr>
        <w:t>2.2.4</w:t>
      </w:r>
      <w:r>
        <w:rPr>
          <w:sz w:val="22"/>
          <w:highlight w:val="none"/>
        </w:rPr>
        <w:t>《响应文件》内容不完整、编排混乱导致《响应文件》被误读、漏读或者查找不到相关内容的，是磋商供应商的责任。</w:t>
      </w:r>
    </w:p>
    <w:p w14:paraId="30887CA0">
      <w:pPr>
        <w:widowControl/>
        <w:autoSpaceDE w:val="0"/>
        <w:autoSpaceDN w:val="0"/>
        <w:snapToGrid w:val="0"/>
        <w:spacing w:line="420" w:lineRule="exact"/>
        <w:ind w:firstLine="440"/>
        <w:jc w:val="left"/>
        <w:rPr>
          <w:sz w:val="22"/>
          <w:highlight w:val="none"/>
        </w:rPr>
      </w:pPr>
      <w:r>
        <w:rPr>
          <w:rFonts w:hint="eastAsia"/>
          <w:sz w:val="22"/>
          <w:highlight w:val="none"/>
        </w:rPr>
        <w:t>2.2.5《</w:t>
      </w:r>
      <w:r>
        <w:rPr>
          <w:sz w:val="22"/>
          <w:highlight w:val="none"/>
        </w:rPr>
        <w:t>响应文件</w:t>
      </w:r>
      <w:r>
        <w:rPr>
          <w:rFonts w:hint="eastAsia"/>
          <w:sz w:val="22"/>
          <w:highlight w:val="none"/>
        </w:rPr>
        <w:t>》</w:t>
      </w:r>
      <w:r>
        <w:rPr>
          <w:sz w:val="22"/>
          <w:highlight w:val="none"/>
        </w:rPr>
        <w:t>因字迹潦草或表达不清所引起的后果由磋商供应商负责。</w:t>
      </w:r>
    </w:p>
    <w:p w14:paraId="7F21CFA0">
      <w:pPr>
        <w:widowControl/>
        <w:autoSpaceDE w:val="0"/>
        <w:autoSpaceDN w:val="0"/>
        <w:snapToGrid w:val="0"/>
        <w:spacing w:line="420" w:lineRule="exact"/>
        <w:ind w:firstLine="440"/>
        <w:jc w:val="left"/>
        <w:rPr>
          <w:sz w:val="22"/>
          <w:highlight w:val="none"/>
        </w:rPr>
      </w:pPr>
      <w:r>
        <w:rPr>
          <w:rFonts w:hint="eastAsia"/>
          <w:sz w:val="22"/>
          <w:highlight w:val="none"/>
        </w:rPr>
        <w:t>2.2.6</w:t>
      </w:r>
      <w:r>
        <w:rPr>
          <w:sz w:val="22"/>
          <w:highlight w:val="none"/>
        </w:rPr>
        <w:t>磋商供应商没有按照</w:t>
      </w:r>
      <w:r>
        <w:rPr>
          <w:rFonts w:hint="eastAsia"/>
          <w:sz w:val="22"/>
          <w:highlight w:val="none"/>
        </w:rPr>
        <w:t xml:space="preserve"> “响应文件内容组成表”</w:t>
      </w:r>
      <w:r>
        <w:rPr>
          <w:sz w:val="22"/>
          <w:highlight w:val="none"/>
        </w:rPr>
        <w:t>要求提供全部资料，</w:t>
      </w:r>
      <w:r>
        <w:rPr>
          <w:rFonts w:hint="eastAsia"/>
          <w:sz w:val="22"/>
          <w:highlight w:val="none"/>
        </w:rPr>
        <w:t>或者没有仔细阅读采购文件，</w:t>
      </w:r>
      <w:r>
        <w:rPr>
          <w:sz w:val="22"/>
          <w:highlight w:val="none"/>
        </w:rPr>
        <w:t>或者没有对采购文件在各方面的要求作出实质性响应是磋商供应商的风险</w:t>
      </w:r>
      <w:r>
        <w:rPr>
          <w:rFonts w:hint="eastAsia"/>
          <w:sz w:val="22"/>
          <w:highlight w:val="none"/>
        </w:rPr>
        <w:t>，由此造成的一切后果由磋商供应商自行承担。</w:t>
      </w:r>
    </w:p>
    <w:p w14:paraId="4F273498">
      <w:pPr>
        <w:widowControl/>
        <w:autoSpaceDE w:val="0"/>
        <w:autoSpaceDN w:val="0"/>
        <w:snapToGrid w:val="0"/>
        <w:spacing w:line="420" w:lineRule="exact"/>
        <w:ind w:firstLine="440"/>
        <w:jc w:val="left"/>
        <w:rPr>
          <w:sz w:val="22"/>
          <w:highlight w:val="none"/>
        </w:rPr>
      </w:pPr>
      <w:r>
        <w:rPr>
          <w:rFonts w:hint="eastAsia"/>
          <w:sz w:val="22"/>
          <w:highlight w:val="none"/>
        </w:rPr>
        <w:t>2.3 响应文件的签章</w:t>
      </w:r>
    </w:p>
    <w:p w14:paraId="2E1994A5">
      <w:pPr>
        <w:widowControl/>
        <w:autoSpaceDE w:val="0"/>
        <w:autoSpaceDN w:val="0"/>
        <w:snapToGrid w:val="0"/>
        <w:spacing w:line="420" w:lineRule="exact"/>
        <w:ind w:firstLine="440"/>
        <w:jc w:val="left"/>
        <w:rPr>
          <w:sz w:val="22"/>
          <w:highlight w:val="none"/>
        </w:rPr>
      </w:pPr>
      <w:r>
        <w:rPr>
          <w:rFonts w:hint="eastAsia"/>
          <w:sz w:val="22"/>
          <w:highlight w:val="none"/>
        </w:rPr>
        <w:t>2.3.1《</w:t>
      </w:r>
      <w:r>
        <w:rPr>
          <w:sz w:val="22"/>
          <w:highlight w:val="none"/>
        </w:rPr>
        <w:t>响应文件</w:t>
      </w:r>
      <w:r>
        <w:rPr>
          <w:rFonts w:hint="eastAsia"/>
          <w:sz w:val="22"/>
          <w:highlight w:val="none"/>
        </w:rPr>
        <w:t>》的签章：</w:t>
      </w:r>
      <w:r>
        <w:rPr>
          <w:rFonts w:hint="eastAsia" w:ascii="宋体" w:hAnsi="宋体" w:cs="宋体"/>
          <w:b/>
          <w:sz w:val="22"/>
          <w:szCs w:val="22"/>
          <w:highlight w:val="none"/>
          <w:lang w:bidi="ar"/>
        </w:rPr>
        <w:t>电子签章</w:t>
      </w:r>
      <w:r>
        <w:rPr>
          <w:rFonts w:hint="eastAsia"/>
          <w:sz w:val="22"/>
          <w:highlight w:val="none"/>
        </w:rPr>
        <w:t>；</w:t>
      </w:r>
    </w:p>
    <w:p w14:paraId="26684739">
      <w:pPr>
        <w:widowControl/>
        <w:autoSpaceDE w:val="0"/>
        <w:autoSpaceDN w:val="0"/>
        <w:snapToGrid w:val="0"/>
        <w:spacing w:line="420" w:lineRule="exact"/>
        <w:ind w:firstLine="440"/>
        <w:jc w:val="left"/>
        <w:rPr>
          <w:sz w:val="22"/>
          <w:highlight w:val="none"/>
        </w:rPr>
      </w:pPr>
      <w:r>
        <w:rPr>
          <w:rFonts w:hint="eastAsia"/>
          <w:sz w:val="22"/>
          <w:highlight w:val="none"/>
        </w:rPr>
        <w:t>2.3.2《</w:t>
      </w:r>
      <w:r>
        <w:rPr>
          <w:sz w:val="22"/>
          <w:highlight w:val="none"/>
        </w:rPr>
        <w:t>响应文件</w:t>
      </w:r>
      <w:r>
        <w:rPr>
          <w:rFonts w:hint="eastAsia"/>
          <w:sz w:val="22"/>
          <w:highlight w:val="none"/>
        </w:rPr>
        <w:t>》应由磋商供应商法定代表人或其授权代表签字（或盖章），并加盖磋商供应商公章，否则无效。</w:t>
      </w:r>
    </w:p>
    <w:p w14:paraId="098121EA">
      <w:pPr>
        <w:widowControl/>
        <w:autoSpaceDE w:val="0"/>
        <w:autoSpaceDN w:val="0"/>
        <w:snapToGrid w:val="0"/>
        <w:spacing w:line="420" w:lineRule="exact"/>
        <w:ind w:firstLine="440"/>
        <w:jc w:val="left"/>
        <w:rPr>
          <w:sz w:val="22"/>
          <w:highlight w:val="none"/>
        </w:rPr>
      </w:pPr>
      <w:r>
        <w:rPr>
          <w:rFonts w:hint="eastAsia"/>
          <w:sz w:val="22"/>
          <w:highlight w:val="none"/>
        </w:rPr>
        <w:t>2.3.3具体需要签章的内容见采购文件提供的“响应文件格式”，应签章而未签章的材料视为未提供，可能导致投标无效。</w:t>
      </w:r>
    </w:p>
    <w:p w14:paraId="39FEB712">
      <w:pPr>
        <w:widowControl/>
        <w:autoSpaceDE w:val="0"/>
        <w:autoSpaceDN w:val="0"/>
        <w:snapToGrid w:val="0"/>
        <w:spacing w:line="420" w:lineRule="exact"/>
        <w:ind w:firstLine="440"/>
        <w:jc w:val="left"/>
        <w:rPr>
          <w:sz w:val="22"/>
          <w:highlight w:val="none"/>
        </w:rPr>
      </w:pPr>
      <w:r>
        <w:rPr>
          <w:rFonts w:hint="eastAsia"/>
          <w:sz w:val="22"/>
          <w:highlight w:val="none"/>
        </w:rPr>
        <w:t>2.3.4电子签章操作指南详见采购公告附件《供应商项目采购-电子招投标操作指南》。</w:t>
      </w:r>
    </w:p>
    <w:p w14:paraId="7BC1F5B1">
      <w:pPr>
        <w:widowControl/>
        <w:autoSpaceDE w:val="0"/>
        <w:autoSpaceDN w:val="0"/>
        <w:snapToGrid w:val="0"/>
        <w:spacing w:line="420" w:lineRule="exact"/>
        <w:ind w:firstLine="440"/>
        <w:jc w:val="left"/>
        <w:rPr>
          <w:sz w:val="22"/>
          <w:highlight w:val="none"/>
        </w:rPr>
      </w:pPr>
      <w:r>
        <w:rPr>
          <w:rFonts w:hint="eastAsia"/>
          <w:sz w:val="22"/>
          <w:highlight w:val="none"/>
        </w:rPr>
        <w:t>2.4 响应文件的形式</w:t>
      </w:r>
    </w:p>
    <w:p w14:paraId="5AFB846E">
      <w:pPr>
        <w:widowControl/>
        <w:autoSpaceDE w:val="0"/>
        <w:autoSpaceDN w:val="0"/>
        <w:snapToGrid w:val="0"/>
        <w:spacing w:line="420" w:lineRule="exact"/>
        <w:ind w:firstLine="440"/>
        <w:jc w:val="left"/>
        <w:rPr>
          <w:sz w:val="22"/>
          <w:highlight w:val="none"/>
        </w:rPr>
      </w:pPr>
      <w:r>
        <w:rPr>
          <w:rFonts w:hint="eastAsia"/>
          <w:sz w:val="22"/>
          <w:highlight w:val="none"/>
        </w:rPr>
        <w:t>2.4.1响应文件的形式：电子响应文件；</w:t>
      </w:r>
    </w:p>
    <w:p w14:paraId="7E1456FC">
      <w:pPr>
        <w:widowControl/>
        <w:autoSpaceDE w:val="0"/>
        <w:autoSpaceDN w:val="0"/>
        <w:snapToGrid w:val="0"/>
        <w:spacing w:line="420" w:lineRule="exact"/>
        <w:ind w:firstLine="440"/>
        <w:jc w:val="left"/>
        <w:rPr>
          <w:sz w:val="22"/>
          <w:highlight w:val="none"/>
        </w:rPr>
      </w:pPr>
      <w:r>
        <w:rPr>
          <w:rFonts w:hint="eastAsia"/>
          <w:sz w:val="22"/>
          <w:highlight w:val="none"/>
        </w:rPr>
        <w:t>2.4.2“电子加密响应文件”[文件格式.jmbs]：“电子加密响应文件”是指通过“政采云电子交易客户端”完成响应文件编制后生成并加密的数据电文形式的响应文件。</w:t>
      </w:r>
    </w:p>
    <w:p w14:paraId="6D59F861">
      <w:pPr>
        <w:widowControl/>
        <w:autoSpaceDE w:val="0"/>
        <w:autoSpaceDN w:val="0"/>
        <w:snapToGrid w:val="0"/>
        <w:spacing w:line="420" w:lineRule="exact"/>
        <w:ind w:firstLine="440"/>
        <w:jc w:val="left"/>
        <w:rPr>
          <w:sz w:val="22"/>
          <w:highlight w:val="none"/>
        </w:rPr>
      </w:pPr>
      <w:r>
        <w:rPr>
          <w:rFonts w:hint="eastAsia"/>
          <w:sz w:val="22"/>
          <w:highlight w:val="none"/>
        </w:rPr>
        <w:t>2.5 响应文件的份数</w:t>
      </w:r>
    </w:p>
    <w:p w14:paraId="2F9AA4BD">
      <w:pPr>
        <w:widowControl/>
        <w:autoSpaceDE w:val="0"/>
        <w:autoSpaceDN w:val="0"/>
        <w:snapToGrid w:val="0"/>
        <w:spacing w:line="420" w:lineRule="exact"/>
        <w:ind w:firstLine="440"/>
        <w:jc w:val="left"/>
        <w:rPr>
          <w:sz w:val="22"/>
          <w:highlight w:val="none"/>
        </w:rPr>
      </w:pPr>
      <w:r>
        <w:rPr>
          <w:rFonts w:hint="eastAsia"/>
          <w:sz w:val="22"/>
          <w:highlight w:val="none"/>
        </w:rPr>
        <w:t>2.5.1响应文件的份数：一份。</w:t>
      </w:r>
    </w:p>
    <w:p w14:paraId="5AAEB81B">
      <w:pPr>
        <w:widowControl/>
        <w:autoSpaceDE w:val="0"/>
        <w:autoSpaceDN w:val="0"/>
        <w:snapToGrid w:val="0"/>
        <w:spacing w:line="420" w:lineRule="exact"/>
        <w:ind w:firstLine="440"/>
        <w:jc w:val="left"/>
        <w:rPr>
          <w:sz w:val="22"/>
          <w:highlight w:val="none"/>
        </w:rPr>
      </w:pPr>
      <w:r>
        <w:rPr>
          <w:rFonts w:hint="eastAsia"/>
          <w:sz w:val="22"/>
          <w:highlight w:val="none"/>
        </w:rPr>
        <w:t>3</w:t>
      </w:r>
      <w:r>
        <w:rPr>
          <w:sz w:val="22"/>
          <w:highlight w:val="none"/>
        </w:rPr>
        <w:t>、磋商报价</w:t>
      </w:r>
    </w:p>
    <w:p w14:paraId="7BD9CEA7">
      <w:pPr>
        <w:widowControl/>
        <w:autoSpaceDE w:val="0"/>
        <w:autoSpaceDN w:val="0"/>
        <w:snapToGrid w:val="0"/>
        <w:spacing w:line="420" w:lineRule="exact"/>
        <w:ind w:firstLine="440"/>
        <w:jc w:val="left"/>
        <w:rPr>
          <w:sz w:val="22"/>
          <w:highlight w:val="none"/>
        </w:rPr>
      </w:pPr>
      <w:r>
        <w:rPr>
          <w:rFonts w:hint="eastAsia"/>
          <w:sz w:val="22"/>
          <w:highlight w:val="none"/>
        </w:rPr>
        <w:t>3.</w:t>
      </w:r>
      <w:r>
        <w:rPr>
          <w:sz w:val="22"/>
          <w:highlight w:val="none"/>
        </w:rPr>
        <w:t xml:space="preserve"> 1磋商报价应按采购文件中</w:t>
      </w:r>
      <w:r>
        <w:rPr>
          <w:rFonts w:hint="eastAsia"/>
          <w:sz w:val="22"/>
          <w:highlight w:val="none"/>
        </w:rPr>
        <w:t>提供的</w:t>
      </w:r>
      <w:r>
        <w:rPr>
          <w:sz w:val="22"/>
          <w:highlight w:val="none"/>
        </w:rPr>
        <w:t>相关</w:t>
      </w:r>
      <w:r>
        <w:rPr>
          <w:rFonts w:hint="eastAsia"/>
          <w:sz w:val="22"/>
          <w:highlight w:val="none"/>
        </w:rPr>
        <w:t>报价</w:t>
      </w:r>
      <w:r>
        <w:rPr>
          <w:sz w:val="22"/>
          <w:highlight w:val="none"/>
        </w:rPr>
        <w:t>格式填写</w:t>
      </w:r>
      <w:r>
        <w:rPr>
          <w:rFonts w:hint="eastAsia"/>
          <w:sz w:val="22"/>
          <w:highlight w:val="none"/>
        </w:rPr>
        <w:t>；</w:t>
      </w:r>
    </w:p>
    <w:p w14:paraId="6DD9DD9E">
      <w:pPr>
        <w:widowControl/>
        <w:autoSpaceDE w:val="0"/>
        <w:autoSpaceDN w:val="0"/>
        <w:snapToGrid w:val="0"/>
        <w:spacing w:line="420" w:lineRule="exact"/>
        <w:ind w:firstLine="440"/>
        <w:jc w:val="left"/>
        <w:rPr>
          <w:sz w:val="22"/>
          <w:highlight w:val="none"/>
        </w:rPr>
      </w:pPr>
      <w:r>
        <w:rPr>
          <w:rFonts w:hint="eastAsia"/>
          <w:sz w:val="22"/>
          <w:highlight w:val="none"/>
        </w:rPr>
        <w:t>3. 2</w:t>
      </w:r>
      <w:r>
        <w:rPr>
          <w:sz w:val="22"/>
          <w:highlight w:val="none"/>
        </w:rPr>
        <w:t>本项目磋商时</w:t>
      </w:r>
      <w:r>
        <w:rPr>
          <w:rFonts w:hint="eastAsia"/>
          <w:sz w:val="22"/>
          <w:highlight w:val="none"/>
        </w:rPr>
        <w:t>，</w:t>
      </w:r>
      <w:r>
        <w:rPr>
          <w:sz w:val="22"/>
          <w:highlight w:val="none"/>
        </w:rPr>
        <w:t>设有最终报价环节</w:t>
      </w:r>
      <w:r>
        <w:rPr>
          <w:rFonts w:hint="eastAsia"/>
          <w:sz w:val="22"/>
          <w:highlight w:val="none"/>
        </w:rPr>
        <w:t>；</w:t>
      </w:r>
    </w:p>
    <w:p w14:paraId="5A17E777">
      <w:pPr>
        <w:pStyle w:val="6"/>
        <w:adjustRightInd w:val="0"/>
        <w:spacing w:line="400" w:lineRule="exact"/>
        <w:ind w:firstLine="440" w:firstLineChars="200"/>
        <w:rPr>
          <w:rFonts w:hint="eastAsia" w:hAnsi="宋体"/>
          <w:b/>
          <w:sz w:val="22"/>
          <w:szCs w:val="22"/>
          <w:highlight w:val="none"/>
        </w:rPr>
      </w:pPr>
      <w:r>
        <w:rPr>
          <w:rFonts w:hint="eastAsia"/>
          <w:sz w:val="22"/>
          <w:highlight w:val="none"/>
        </w:rPr>
        <w:t>3.</w:t>
      </w:r>
      <w:r>
        <w:rPr>
          <w:sz w:val="22"/>
          <w:highlight w:val="none"/>
        </w:rPr>
        <w:t xml:space="preserve"> 3本次项目以人民币报价，</w:t>
      </w:r>
      <w:r>
        <w:rPr>
          <w:rFonts w:hint="eastAsia"/>
          <w:sz w:val="22"/>
          <w:highlight w:val="none"/>
        </w:rPr>
        <w:t>开启在线多轮报价后，以</w:t>
      </w:r>
      <w:r>
        <w:rPr>
          <w:sz w:val="22"/>
          <w:highlight w:val="none"/>
        </w:rPr>
        <w:t>最终报价</w:t>
      </w:r>
      <w:r>
        <w:rPr>
          <w:rFonts w:hint="eastAsia"/>
          <w:sz w:val="22"/>
          <w:highlight w:val="none"/>
        </w:rPr>
        <w:t>（</w:t>
      </w:r>
      <w:r>
        <w:rPr>
          <w:sz w:val="22"/>
          <w:highlight w:val="none"/>
        </w:rPr>
        <w:t>人民币价格</w:t>
      </w:r>
      <w:r>
        <w:rPr>
          <w:rFonts w:hint="eastAsia"/>
          <w:sz w:val="22"/>
          <w:highlight w:val="none"/>
        </w:rPr>
        <w:t>）</w:t>
      </w:r>
      <w:r>
        <w:rPr>
          <w:sz w:val="22"/>
          <w:highlight w:val="none"/>
        </w:rPr>
        <w:t>为准</w:t>
      </w:r>
      <w:r>
        <w:rPr>
          <w:rFonts w:hint="eastAsia"/>
          <w:sz w:val="22"/>
          <w:highlight w:val="none"/>
        </w:rPr>
        <w:t>；</w:t>
      </w:r>
      <w:r>
        <w:rPr>
          <w:rFonts w:hAnsi="宋体"/>
          <w:b/>
          <w:sz w:val="22"/>
          <w:szCs w:val="22"/>
          <w:highlight w:val="none"/>
        </w:rPr>
        <w:t>投标供应商在线制作投标文件时《开标一览表》中填写的</w:t>
      </w:r>
      <w:r>
        <w:rPr>
          <w:rFonts w:hint="eastAsia" w:hAnsi="宋体"/>
          <w:b/>
          <w:sz w:val="22"/>
          <w:szCs w:val="22"/>
          <w:highlight w:val="none"/>
        </w:rPr>
        <w:t>报价</w:t>
      </w:r>
      <w:r>
        <w:rPr>
          <w:rFonts w:hAnsi="宋体"/>
          <w:b/>
          <w:sz w:val="22"/>
          <w:szCs w:val="22"/>
          <w:highlight w:val="none"/>
        </w:rPr>
        <w:t>与解密后“电子加密投标文件”中《开标一览表》填写的</w:t>
      </w:r>
      <w:r>
        <w:rPr>
          <w:rFonts w:hint="eastAsia" w:hAnsi="宋体"/>
          <w:b/>
          <w:sz w:val="22"/>
          <w:szCs w:val="22"/>
          <w:highlight w:val="none"/>
        </w:rPr>
        <w:t>报价</w:t>
      </w:r>
      <w:r>
        <w:rPr>
          <w:rFonts w:hAnsi="宋体"/>
          <w:b/>
          <w:sz w:val="22"/>
          <w:szCs w:val="22"/>
          <w:highlight w:val="none"/>
        </w:rPr>
        <w:t>不一致的，以解密后“电子加密投标文件”中《开标一览表》填写的</w:t>
      </w:r>
      <w:r>
        <w:rPr>
          <w:rFonts w:hint="eastAsia" w:hAnsi="宋体"/>
          <w:b/>
          <w:sz w:val="22"/>
          <w:szCs w:val="22"/>
          <w:highlight w:val="none"/>
        </w:rPr>
        <w:t>报价</w:t>
      </w:r>
      <w:r>
        <w:rPr>
          <w:rFonts w:hAnsi="宋体"/>
          <w:b/>
          <w:sz w:val="22"/>
          <w:szCs w:val="22"/>
          <w:highlight w:val="none"/>
        </w:rPr>
        <w:t>为准，投标供应商拒绝接受此调整的，按无效投标处理。</w:t>
      </w:r>
    </w:p>
    <w:p w14:paraId="62179DD0">
      <w:pPr>
        <w:pStyle w:val="6"/>
        <w:adjustRightInd w:val="0"/>
        <w:spacing w:line="40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（1）投标文件中开标一览表（报价表）内容与投标文件中相应内容不一致的，以开标一览表（报价表）为准。</w:t>
      </w:r>
    </w:p>
    <w:p w14:paraId="3F0E2FBF">
      <w:pPr>
        <w:pStyle w:val="6"/>
        <w:adjustRightInd w:val="0"/>
        <w:spacing w:line="40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（2）投标文件的大写金额和小写金额不一致的，以大写金额为准；</w:t>
      </w:r>
    </w:p>
    <w:p w14:paraId="1E4A7D8B">
      <w:pPr>
        <w:pStyle w:val="6"/>
        <w:adjustRightInd w:val="0"/>
        <w:spacing w:line="40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（3）单价金额小数点或者百分比有明显错位的，应以开标一览表（报价表）的总价为准，并修改单价；</w:t>
      </w:r>
    </w:p>
    <w:p w14:paraId="2ABEF817">
      <w:pPr>
        <w:pStyle w:val="5"/>
        <w:spacing w:after="0" w:line="40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（4）总价金额与按单价汇总金额不一致的，以单价金额计算结果为准。</w:t>
      </w:r>
    </w:p>
    <w:p w14:paraId="7B4065D7">
      <w:pPr>
        <w:pStyle w:val="28"/>
        <w:spacing w:line="400" w:lineRule="exact"/>
        <w:ind w:left="0" w:firstLine="440" w:firstLineChars="200"/>
        <w:rPr>
          <w:rFonts w:hint="eastAsia" w:ascii="宋体" w:hAnsi="宋体" w:cs="宋体"/>
          <w:sz w:val="22"/>
          <w:szCs w:val="22"/>
          <w:highlight w:val="none"/>
        </w:rPr>
      </w:pPr>
      <w:r>
        <w:rPr>
          <w:rFonts w:hint="eastAsia" w:ascii="宋体" w:hAnsi="宋体" w:cs="宋体"/>
          <w:sz w:val="22"/>
          <w:szCs w:val="22"/>
          <w:highlight w:val="none"/>
        </w:rPr>
        <w:t>同时出现两种以上不一致的，按照前款规定的顺序修正。修正后的报价应当以书面形式要求投标人作出必要的澄清、说明或者补正。经投标人确认后产生约束力，投标人不确认的，其投标无效。</w:t>
      </w:r>
    </w:p>
    <w:p w14:paraId="708FE0FD">
      <w:pPr>
        <w:pStyle w:val="5"/>
        <w:spacing w:after="0" w:line="400" w:lineRule="exact"/>
        <w:ind w:firstLine="220"/>
        <w:rPr>
          <w:highlight w:val="none"/>
        </w:rPr>
      </w:pPr>
      <w:r>
        <w:rPr>
          <w:rFonts w:hint="eastAsia" w:ascii="宋体" w:hAnsi="宋体" w:cs="宋体"/>
          <w:kern w:val="0"/>
          <w:sz w:val="22"/>
          <w:highlight w:val="none"/>
        </w:rPr>
        <w:t xml:space="preserve"> 对不同文字文本的解释发生异议的，以中文文本为准。</w:t>
      </w:r>
    </w:p>
    <w:p w14:paraId="5AB73BBA">
      <w:pPr>
        <w:widowControl/>
        <w:autoSpaceDE w:val="0"/>
        <w:autoSpaceDN w:val="0"/>
        <w:snapToGrid w:val="0"/>
        <w:spacing w:line="420" w:lineRule="exact"/>
        <w:ind w:firstLine="440"/>
        <w:jc w:val="left"/>
        <w:rPr>
          <w:b/>
          <w:sz w:val="22"/>
          <w:highlight w:val="none"/>
        </w:rPr>
      </w:pPr>
      <w:r>
        <w:rPr>
          <w:rFonts w:hint="eastAsia"/>
          <w:sz w:val="22"/>
          <w:highlight w:val="none"/>
        </w:rPr>
        <w:t>3</w:t>
      </w:r>
      <w:r>
        <w:rPr>
          <w:sz w:val="22"/>
          <w:highlight w:val="none"/>
        </w:rPr>
        <w:t>.</w:t>
      </w:r>
      <w:r>
        <w:rPr>
          <w:rFonts w:hint="eastAsia"/>
          <w:sz w:val="22"/>
          <w:highlight w:val="none"/>
        </w:rPr>
        <w:t>4</w:t>
      </w:r>
      <w:r>
        <w:rPr>
          <w:sz w:val="22"/>
          <w:highlight w:val="none"/>
        </w:rPr>
        <w:t>供应商应考虑企业自身实力、经验及项目实施过程中的各种因素，根据采购说明，详细说明所能提供的各项具体服务内容，自主确定投标价，实行</w:t>
      </w:r>
      <w:r>
        <w:rPr>
          <w:rFonts w:hint="eastAsia"/>
          <w:sz w:val="22"/>
          <w:highlight w:val="none"/>
        </w:rPr>
        <w:t>总</w:t>
      </w:r>
      <w:r>
        <w:rPr>
          <w:sz w:val="22"/>
          <w:highlight w:val="none"/>
        </w:rPr>
        <w:t>价包干。</w:t>
      </w:r>
    </w:p>
    <w:p w14:paraId="427B251D">
      <w:pPr>
        <w:widowControl/>
        <w:autoSpaceDE w:val="0"/>
        <w:autoSpaceDN w:val="0"/>
        <w:snapToGrid w:val="0"/>
        <w:spacing w:line="400" w:lineRule="exact"/>
        <w:ind w:firstLine="442"/>
        <w:jc w:val="left"/>
        <w:rPr>
          <w:b/>
          <w:sz w:val="22"/>
          <w:highlight w:val="none"/>
        </w:rPr>
      </w:pPr>
      <w:r>
        <w:rPr>
          <w:rFonts w:hint="eastAsia"/>
          <w:b/>
          <w:sz w:val="22"/>
          <w:highlight w:val="none"/>
        </w:rPr>
        <w:t>3</w:t>
      </w:r>
      <w:r>
        <w:rPr>
          <w:b/>
          <w:sz w:val="22"/>
          <w:highlight w:val="none"/>
        </w:rPr>
        <w:t>.</w:t>
      </w:r>
      <w:r>
        <w:rPr>
          <w:rFonts w:hint="eastAsia"/>
          <w:b/>
          <w:sz w:val="22"/>
          <w:highlight w:val="none"/>
        </w:rPr>
        <w:t>5</w:t>
      </w:r>
      <w:r>
        <w:rPr>
          <w:rFonts w:ascii="新宋体" w:hAnsi="新宋体" w:eastAsia="新宋体"/>
          <w:b/>
          <w:sz w:val="22"/>
          <w:highlight w:val="none"/>
        </w:rPr>
        <w:t>投标报价是指磋商供应商为正确地完全履行采购内容及要求的价格体现，包括了本项目</w:t>
      </w:r>
      <w:r>
        <w:rPr>
          <w:rFonts w:hint="eastAsia" w:ascii="新宋体" w:hAnsi="新宋体" w:eastAsia="新宋体"/>
          <w:b/>
          <w:sz w:val="22"/>
          <w:highlight w:val="none"/>
        </w:rPr>
        <w:t>提供产品服务的</w:t>
      </w:r>
      <w:r>
        <w:rPr>
          <w:rFonts w:ascii="新宋体" w:hAnsi="新宋体" w:eastAsia="新宋体"/>
          <w:b/>
          <w:sz w:val="22"/>
          <w:highlight w:val="none"/>
        </w:rPr>
        <w:t>费用、利润、税费、其它相关费用（包括</w:t>
      </w:r>
      <w:r>
        <w:rPr>
          <w:rFonts w:hint="eastAsia" w:ascii="新宋体" w:hAnsi="新宋体" w:eastAsia="新宋体"/>
          <w:b/>
          <w:sz w:val="22"/>
          <w:highlight w:val="none"/>
        </w:rPr>
        <w:t>履约</w:t>
      </w:r>
      <w:r>
        <w:rPr>
          <w:rFonts w:ascii="新宋体" w:hAnsi="新宋体" w:eastAsia="新宋体"/>
          <w:b/>
          <w:sz w:val="22"/>
          <w:highlight w:val="none"/>
        </w:rPr>
        <w:t>验收费用）、采购代理服务费等完成本项目所需的一切本身和不可或缺的所有工作开支、政策性文件规定及合同包含的所有风险、责任等各项全部费用</w:t>
      </w:r>
      <w:r>
        <w:rPr>
          <w:b/>
          <w:sz w:val="22"/>
          <w:highlight w:val="none"/>
        </w:rPr>
        <w:t>。供应商在投标报价中应充分考虑所有可能发生的费用，否则采购人将视投标总价中已包括所有费用。</w:t>
      </w:r>
    </w:p>
    <w:p w14:paraId="094B9B83">
      <w:pPr>
        <w:widowControl/>
        <w:autoSpaceDE w:val="0"/>
        <w:autoSpaceDN w:val="0"/>
        <w:snapToGrid w:val="0"/>
        <w:spacing w:line="400" w:lineRule="exact"/>
        <w:ind w:firstLine="442"/>
        <w:jc w:val="left"/>
        <w:rPr>
          <w:b/>
          <w:sz w:val="22"/>
          <w:highlight w:val="none"/>
          <w:u w:val="single"/>
        </w:rPr>
      </w:pPr>
      <w:r>
        <w:rPr>
          <w:b/>
          <w:sz w:val="22"/>
          <w:highlight w:val="none"/>
          <w:u w:val="single"/>
        </w:rPr>
        <w:t>供应商应综合考虑后报价，供应商须注意报价风险。</w:t>
      </w:r>
    </w:p>
    <w:p w14:paraId="439B1460">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lang w:val="en-US" w:eastAsia="zh-CN"/>
        </w:rPr>
        <w:t>4</w:t>
      </w:r>
      <w:r>
        <w:rPr>
          <w:rFonts w:hint="eastAsia" w:ascii="Times New Roman" w:hAnsi="Times New Roman" w:eastAsia="宋体" w:cs="Times New Roman"/>
          <w:sz w:val="22"/>
          <w:highlight w:val="none"/>
        </w:rPr>
        <w:t>、投标保证金</w:t>
      </w:r>
    </w:p>
    <w:p w14:paraId="508FD529">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lang w:val="en-US" w:eastAsia="zh-CN"/>
        </w:rPr>
        <w:t>4</w:t>
      </w:r>
      <w:r>
        <w:rPr>
          <w:rFonts w:hint="eastAsia" w:ascii="Times New Roman" w:hAnsi="Times New Roman" w:eastAsia="宋体" w:cs="Times New Roman"/>
          <w:sz w:val="22"/>
          <w:highlight w:val="none"/>
        </w:rPr>
        <w:t>.1列入不良行为记录名单的供应商须按要求提供投</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保证金，否则将拒绝接受其</w:t>
      </w:r>
      <w:r>
        <w:rPr>
          <w:rFonts w:hint="eastAsia" w:ascii="Times New Roman" w:hAnsi="Times New Roman" w:eastAsia="宋体" w:cs="Times New Roman"/>
          <w:sz w:val="22"/>
          <w:highlight w:val="none"/>
          <w:lang w:val="en-US" w:eastAsia="zh-CN"/>
        </w:rPr>
        <w:t>响应</w:t>
      </w:r>
      <w:r>
        <w:rPr>
          <w:rFonts w:hint="eastAsia" w:ascii="Times New Roman" w:hAnsi="Times New Roman" w:eastAsia="宋体" w:cs="Times New Roman"/>
          <w:sz w:val="22"/>
          <w:highlight w:val="none"/>
        </w:rPr>
        <w:t>文件。</w:t>
      </w:r>
    </w:p>
    <w:p w14:paraId="54998D36">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lang w:val="en-US" w:eastAsia="zh-CN"/>
        </w:rPr>
        <w:t>4</w:t>
      </w:r>
      <w:r>
        <w:rPr>
          <w:rFonts w:hint="eastAsia" w:ascii="Times New Roman" w:hAnsi="Times New Roman" w:eastAsia="宋体" w:cs="Times New Roman"/>
          <w:sz w:val="22"/>
          <w:highlight w:val="none"/>
        </w:rPr>
        <w:t>.2中标供应商的</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保证金在中标供应商与采购人签订合同后5个工作日内凭</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保证金收据退还。未中标供应商的</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保证金将在确定中标供应商后5个工作日内凭</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保证金收据退还。</w:t>
      </w:r>
    </w:p>
    <w:p w14:paraId="673BF02C">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lang w:val="en-US" w:eastAsia="zh-CN"/>
        </w:rPr>
        <w:t>4</w:t>
      </w:r>
      <w:r>
        <w:rPr>
          <w:rFonts w:hint="eastAsia" w:ascii="Times New Roman" w:hAnsi="Times New Roman" w:eastAsia="宋体" w:cs="Times New Roman"/>
          <w:sz w:val="22"/>
          <w:highlight w:val="none"/>
        </w:rPr>
        <w:t>.3发生下列情况之一，</w:t>
      </w:r>
      <w:r>
        <w:rPr>
          <w:rFonts w:hint="eastAsia" w:ascii="Times New Roman" w:hAnsi="Times New Roman" w:eastAsia="宋体" w:cs="Times New Roman"/>
          <w:sz w:val="22"/>
          <w:highlight w:val="none"/>
          <w:lang w:val="en-US" w:eastAsia="zh-CN"/>
        </w:rPr>
        <w:t>磋商</w:t>
      </w:r>
      <w:r>
        <w:rPr>
          <w:rFonts w:hint="eastAsia" w:ascii="Times New Roman" w:hAnsi="Times New Roman" w:eastAsia="宋体" w:cs="Times New Roman"/>
          <w:sz w:val="22"/>
          <w:highlight w:val="none"/>
        </w:rPr>
        <w:t>保证金将不予退还并转至采购人指定的账户。</w:t>
      </w:r>
    </w:p>
    <w:p w14:paraId="160951A3">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rPr>
        <w:t>1）供应商在投标有效期内撤回</w:t>
      </w:r>
      <w:r>
        <w:rPr>
          <w:rFonts w:hint="eastAsia" w:ascii="Times New Roman" w:hAnsi="Times New Roman" w:eastAsia="宋体" w:cs="Times New Roman"/>
          <w:sz w:val="22"/>
          <w:highlight w:val="none"/>
          <w:lang w:val="en-US" w:eastAsia="zh-CN"/>
        </w:rPr>
        <w:t>响应</w:t>
      </w:r>
      <w:r>
        <w:rPr>
          <w:rFonts w:hint="eastAsia" w:ascii="Times New Roman" w:hAnsi="Times New Roman" w:eastAsia="宋体" w:cs="Times New Roman"/>
          <w:sz w:val="22"/>
          <w:highlight w:val="none"/>
        </w:rPr>
        <w:t>文件。</w:t>
      </w:r>
    </w:p>
    <w:p w14:paraId="53674CA8">
      <w:pPr>
        <w:widowControl/>
        <w:autoSpaceDE w:val="0"/>
        <w:autoSpaceDN w:val="0"/>
        <w:snapToGrid w:val="0"/>
        <w:spacing w:line="420" w:lineRule="exact"/>
        <w:ind w:firstLine="440"/>
        <w:jc w:val="left"/>
        <w:rPr>
          <w:rFonts w:hint="eastAsia" w:ascii="Times New Roman" w:hAnsi="Times New Roman" w:eastAsia="宋体" w:cs="Times New Roman"/>
          <w:sz w:val="22"/>
          <w:highlight w:val="none"/>
        </w:rPr>
      </w:pPr>
      <w:r>
        <w:rPr>
          <w:rFonts w:hint="eastAsia" w:ascii="Times New Roman" w:hAnsi="Times New Roman" w:eastAsia="宋体" w:cs="Times New Roman"/>
          <w:sz w:val="22"/>
          <w:highlight w:val="none"/>
        </w:rPr>
        <w:t>2）中标供应商未按中标通知书中规定的时间、地点与采购人签订合同。</w:t>
      </w:r>
    </w:p>
    <w:p w14:paraId="6707606C">
      <w:pPr>
        <w:widowControl/>
        <w:autoSpaceDE w:val="0"/>
        <w:autoSpaceDN w:val="0"/>
        <w:snapToGrid w:val="0"/>
        <w:spacing w:line="420" w:lineRule="exact"/>
        <w:ind w:firstLine="440"/>
        <w:jc w:val="left"/>
        <w:rPr>
          <w:rFonts w:ascii="Times New Roman" w:hAnsi="Times New Roman" w:eastAsia="宋体" w:cs="Times New Roman"/>
          <w:sz w:val="22"/>
          <w:highlight w:val="none"/>
        </w:rPr>
      </w:pPr>
      <w:r>
        <w:rPr>
          <w:rFonts w:hint="eastAsia" w:ascii="Times New Roman" w:hAnsi="Times New Roman" w:eastAsia="宋体" w:cs="Times New Roman"/>
          <w:sz w:val="22"/>
          <w:highlight w:val="none"/>
        </w:rPr>
        <w:t>3）弄虚作假提供虚假资料谋取中标的及其他违反法律法规规定的。</w:t>
      </w:r>
    </w:p>
    <w:p w14:paraId="34999921">
      <w:pPr>
        <w:widowControl/>
        <w:snapToGrid w:val="0"/>
        <w:spacing w:line="420" w:lineRule="exact"/>
        <w:ind w:firstLine="440"/>
        <w:jc w:val="left"/>
        <w:rPr>
          <w:sz w:val="22"/>
          <w:highlight w:val="none"/>
        </w:rPr>
      </w:pPr>
      <w:r>
        <w:rPr>
          <w:rFonts w:hint="eastAsia"/>
          <w:sz w:val="22"/>
          <w:highlight w:val="none"/>
          <w:lang w:val="en-US" w:eastAsia="zh-CN"/>
        </w:rPr>
        <w:t>5</w:t>
      </w:r>
      <w:r>
        <w:rPr>
          <w:sz w:val="22"/>
          <w:highlight w:val="none"/>
        </w:rPr>
        <w:t>、磋商响应文件的有效期</w:t>
      </w:r>
    </w:p>
    <w:p w14:paraId="039444BC">
      <w:pPr>
        <w:widowControl/>
        <w:snapToGrid w:val="0"/>
        <w:spacing w:line="420" w:lineRule="exact"/>
        <w:ind w:firstLine="440"/>
        <w:jc w:val="left"/>
        <w:rPr>
          <w:sz w:val="22"/>
          <w:highlight w:val="none"/>
        </w:rPr>
      </w:pPr>
      <w:r>
        <w:rPr>
          <w:rFonts w:hint="eastAsia"/>
          <w:sz w:val="22"/>
          <w:highlight w:val="none"/>
          <w:lang w:val="en-US" w:eastAsia="zh-CN"/>
        </w:rPr>
        <w:t>5</w:t>
      </w:r>
      <w:r>
        <w:rPr>
          <w:sz w:val="22"/>
          <w:highlight w:val="none"/>
        </w:rPr>
        <w:t>.1自报价日起</w:t>
      </w:r>
      <w:r>
        <w:rPr>
          <w:rFonts w:hint="eastAsia"/>
          <w:sz w:val="22"/>
          <w:highlight w:val="none"/>
        </w:rPr>
        <w:t>9</w:t>
      </w:r>
      <w:r>
        <w:rPr>
          <w:sz w:val="22"/>
          <w:highlight w:val="none"/>
        </w:rPr>
        <w:t>0天内，磋商响应文件应保持有效。有效期短于这个规定期限的报价将被拒绝。</w:t>
      </w:r>
    </w:p>
    <w:p w14:paraId="6A1D872F">
      <w:pPr>
        <w:widowControl/>
        <w:snapToGrid w:val="0"/>
        <w:spacing w:line="420" w:lineRule="exact"/>
        <w:ind w:firstLine="440"/>
        <w:jc w:val="left"/>
        <w:rPr>
          <w:sz w:val="22"/>
          <w:highlight w:val="none"/>
        </w:rPr>
      </w:pPr>
      <w:r>
        <w:rPr>
          <w:rFonts w:hint="eastAsia"/>
          <w:sz w:val="22"/>
          <w:highlight w:val="none"/>
          <w:lang w:val="en-US" w:eastAsia="zh-CN"/>
        </w:rPr>
        <w:t>5</w:t>
      </w:r>
      <w:r>
        <w:rPr>
          <w:sz w:val="22"/>
          <w:highlight w:val="none"/>
        </w:rPr>
        <w:t>.2在特殊情况下，采购代理机构可与供应商协商延长磋商响应文件的有效期，这种要求和答复均应以书面形式进行。</w:t>
      </w:r>
    </w:p>
    <w:p w14:paraId="343CA965">
      <w:pPr>
        <w:widowControl/>
        <w:snapToGrid w:val="0"/>
        <w:spacing w:line="420" w:lineRule="exact"/>
        <w:ind w:firstLine="440"/>
        <w:jc w:val="left"/>
        <w:rPr>
          <w:sz w:val="22"/>
          <w:highlight w:val="none"/>
        </w:rPr>
      </w:pPr>
      <w:r>
        <w:rPr>
          <w:rFonts w:hint="eastAsia"/>
          <w:sz w:val="22"/>
          <w:highlight w:val="none"/>
          <w:lang w:val="en-US" w:eastAsia="zh-CN"/>
        </w:rPr>
        <w:t>5</w:t>
      </w:r>
      <w:r>
        <w:rPr>
          <w:sz w:val="22"/>
          <w:highlight w:val="none"/>
        </w:rPr>
        <w:t>.3供应商可拒绝接受延期要求。同意延长有效期的供应商不能修改磋商响应文件。</w:t>
      </w:r>
    </w:p>
    <w:p w14:paraId="31D7A27D">
      <w:pPr>
        <w:widowControl/>
        <w:snapToGrid w:val="0"/>
        <w:spacing w:line="420" w:lineRule="exact"/>
        <w:ind w:firstLine="440"/>
        <w:jc w:val="left"/>
        <w:rPr>
          <w:sz w:val="22"/>
          <w:highlight w:val="none"/>
        </w:rPr>
      </w:pPr>
      <w:r>
        <w:rPr>
          <w:rFonts w:hint="eastAsia"/>
          <w:sz w:val="22"/>
          <w:highlight w:val="none"/>
          <w:lang w:val="en-US" w:eastAsia="zh-CN"/>
        </w:rPr>
        <w:t>6</w:t>
      </w:r>
      <w:r>
        <w:rPr>
          <w:sz w:val="22"/>
          <w:highlight w:val="none"/>
        </w:rPr>
        <w:t>、磋商响应文件的修改和撤回</w:t>
      </w:r>
    </w:p>
    <w:p w14:paraId="564A911E">
      <w:pPr>
        <w:widowControl/>
        <w:snapToGrid w:val="0"/>
        <w:spacing w:line="420" w:lineRule="exact"/>
        <w:ind w:firstLine="440"/>
        <w:jc w:val="left"/>
        <w:rPr>
          <w:b/>
          <w:sz w:val="22"/>
          <w:highlight w:val="none"/>
        </w:rPr>
      </w:pPr>
      <w:r>
        <w:rPr>
          <w:b/>
          <w:sz w:val="22"/>
          <w:highlight w:val="none"/>
        </w:rPr>
        <w:t>供应商应当在</w:t>
      </w:r>
      <w:r>
        <w:rPr>
          <w:rFonts w:hint="eastAsia"/>
          <w:b/>
          <w:sz w:val="22"/>
          <w:highlight w:val="none"/>
        </w:rPr>
        <w:t>磋商</w:t>
      </w:r>
      <w:r>
        <w:rPr>
          <w:b/>
          <w:sz w:val="22"/>
          <w:highlight w:val="none"/>
        </w:rPr>
        <w:t>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1BD3123C">
      <w:pPr>
        <w:widowControl/>
        <w:snapToGrid w:val="0"/>
        <w:spacing w:line="420" w:lineRule="exact"/>
        <w:ind w:firstLine="440"/>
        <w:jc w:val="left"/>
        <w:rPr>
          <w:rFonts w:hint="eastAsia"/>
          <w:b/>
          <w:sz w:val="22"/>
          <w:highlight w:val="none"/>
        </w:rPr>
      </w:pPr>
      <w:r>
        <w:rPr>
          <w:rFonts w:hint="eastAsia"/>
          <w:b/>
          <w:sz w:val="22"/>
          <w:highlight w:val="none"/>
        </w:rPr>
        <w:t>磋商</w:t>
      </w:r>
      <w:r>
        <w:rPr>
          <w:b/>
          <w:sz w:val="22"/>
          <w:highlight w:val="none"/>
        </w:rPr>
        <w:t>响应截止时间后，供应商不得撤回、修改《</w:t>
      </w:r>
      <w:r>
        <w:rPr>
          <w:rFonts w:hint="eastAsia"/>
          <w:b/>
          <w:sz w:val="22"/>
          <w:highlight w:val="none"/>
        </w:rPr>
        <w:t>响应</w:t>
      </w:r>
      <w:r>
        <w:rPr>
          <w:b/>
          <w:sz w:val="22"/>
          <w:highlight w:val="none"/>
        </w:rPr>
        <w:t>文件》</w:t>
      </w:r>
      <w:r>
        <w:rPr>
          <w:rFonts w:hint="eastAsia"/>
          <w:b/>
          <w:sz w:val="22"/>
          <w:highlight w:val="none"/>
        </w:rPr>
        <w:t>。磋商</w:t>
      </w:r>
      <w:r>
        <w:rPr>
          <w:b/>
          <w:sz w:val="22"/>
          <w:highlight w:val="none"/>
        </w:rPr>
        <w:t>响应截止时间后</w:t>
      </w:r>
      <w:r>
        <w:rPr>
          <w:rFonts w:hint="eastAsia"/>
          <w:b/>
          <w:sz w:val="22"/>
          <w:highlight w:val="none"/>
        </w:rPr>
        <w:t>，磋商供应商在《响应文件》有效期内强行撤回（撤销）其响应文件的，采购人将按采购预算金额的5%对其进行追偿（追偿金额不足伍万的按伍万计），以弥补采购人、采购代理机构损失，同时将对其失信行为上报至同级政府采购监督管理部门依法处理。</w:t>
      </w:r>
    </w:p>
    <w:p w14:paraId="3EDE2E2B">
      <w:pPr>
        <w:widowControl/>
        <w:snapToGrid w:val="0"/>
        <w:spacing w:line="420" w:lineRule="exact"/>
        <w:ind w:firstLine="440"/>
        <w:jc w:val="left"/>
        <w:rPr>
          <w:rFonts w:hint="eastAsia"/>
          <w:sz w:val="22"/>
          <w:highlight w:val="none"/>
        </w:rPr>
      </w:pPr>
      <w:r>
        <w:rPr>
          <w:rFonts w:hint="eastAsia"/>
          <w:sz w:val="22"/>
          <w:highlight w:val="none"/>
          <w:lang w:val="en-US" w:eastAsia="zh-CN"/>
        </w:rPr>
        <w:t>7</w:t>
      </w:r>
      <w:r>
        <w:rPr>
          <w:sz w:val="22"/>
          <w:highlight w:val="none"/>
        </w:rPr>
        <w:t>、</w:t>
      </w:r>
      <w:r>
        <w:rPr>
          <w:rFonts w:hint="eastAsia"/>
          <w:sz w:val="22"/>
          <w:highlight w:val="none"/>
        </w:rPr>
        <w:t>响应文件的上传和递交</w:t>
      </w:r>
    </w:p>
    <w:p w14:paraId="1E34929D">
      <w:pPr>
        <w:widowControl/>
        <w:snapToGrid w:val="0"/>
        <w:spacing w:line="420" w:lineRule="exact"/>
        <w:ind w:firstLine="440"/>
        <w:jc w:val="left"/>
        <w:rPr>
          <w:rFonts w:hint="eastAsia"/>
          <w:sz w:val="22"/>
          <w:highlight w:val="none"/>
        </w:rPr>
      </w:pPr>
      <w:r>
        <w:rPr>
          <w:rFonts w:hint="eastAsia"/>
          <w:sz w:val="22"/>
          <w:highlight w:val="none"/>
          <w:lang w:val="en-US" w:eastAsia="zh-CN"/>
        </w:rPr>
        <w:t>7</w:t>
      </w:r>
      <w:r>
        <w:rPr>
          <w:rFonts w:hint="eastAsia"/>
          <w:sz w:val="22"/>
          <w:highlight w:val="none"/>
        </w:rPr>
        <w:t>. 1“响应文件”的上传、递交：见</w:t>
      </w:r>
      <w:r>
        <w:rPr>
          <w:sz w:val="22"/>
          <w:highlight w:val="none"/>
        </w:rPr>
        <w:t>磋商通知（邀 请）书</w:t>
      </w:r>
      <w:r>
        <w:rPr>
          <w:rFonts w:hint="eastAsia"/>
          <w:sz w:val="22"/>
          <w:highlight w:val="none"/>
        </w:rPr>
        <w:t>。</w:t>
      </w:r>
    </w:p>
    <w:p w14:paraId="5C06FB5C">
      <w:pPr>
        <w:widowControl/>
        <w:snapToGrid w:val="0"/>
        <w:spacing w:line="420" w:lineRule="exact"/>
        <w:ind w:firstLine="440"/>
        <w:jc w:val="left"/>
        <w:rPr>
          <w:rFonts w:hint="eastAsia"/>
          <w:sz w:val="22"/>
          <w:highlight w:val="none"/>
        </w:rPr>
      </w:pPr>
      <w:r>
        <w:rPr>
          <w:rFonts w:hint="eastAsia"/>
          <w:sz w:val="22"/>
          <w:highlight w:val="none"/>
          <w:lang w:val="en-US" w:eastAsia="zh-CN"/>
        </w:rPr>
        <w:t>7</w:t>
      </w:r>
      <w:r>
        <w:rPr>
          <w:rFonts w:hint="eastAsia"/>
          <w:sz w:val="22"/>
          <w:highlight w:val="none"/>
        </w:rPr>
        <w:t>.2 “电子加密响应文件”解密和异常情况处理</w:t>
      </w:r>
    </w:p>
    <w:p w14:paraId="7F7F461D">
      <w:pPr>
        <w:widowControl/>
        <w:snapToGrid w:val="0"/>
        <w:spacing w:line="420" w:lineRule="exact"/>
        <w:ind w:firstLine="440"/>
        <w:jc w:val="left"/>
        <w:rPr>
          <w:rFonts w:hint="eastAsia" w:eastAsia="宋体"/>
          <w:sz w:val="22"/>
          <w:highlight w:val="none"/>
          <w:lang w:eastAsia="zh-CN"/>
        </w:rPr>
      </w:pPr>
      <w:r>
        <w:rPr>
          <w:rFonts w:hint="eastAsia"/>
          <w:sz w:val="22"/>
          <w:highlight w:val="none"/>
          <w:lang w:val="en-US" w:eastAsia="zh-CN"/>
        </w:rPr>
        <w:t>7</w:t>
      </w:r>
      <w:r>
        <w:rPr>
          <w:rFonts w:hint="eastAsia"/>
          <w:sz w:val="22"/>
          <w:highlight w:val="none"/>
        </w:rPr>
        <w:t>.2.1“电子加密响应文件”解密：见</w:t>
      </w:r>
      <w:r>
        <w:rPr>
          <w:sz w:val="22"/>
          <w:highlight w:val="none"/>
        </w:rPr>
        <w:t>磋商通知（邀 请）书</w:t>
      </w:r>
      <w:r>
        <w:rPr>
          <w:rFonts w:hint="eastAsia"/>
          <w:sz w:val="22"/>
          <w:highlight w:val="none"/>
          <w:lang w:eastAsia="zh-CN"/>
        </w:rPr>
        <w:t>。</w:t>
      </w:r>
    </w:p>
    <w:p w14:paraId="50B1B3DB">
      <w:pPr>
        <w:widowControl/>
        <w:snapToGrid w:val="0"/>
        <w:spacing w:line="420" w:lineRule="exact"/>
        <w:ind w:firstLine="504"/>
        <w:jc w:val="left"/>
        <w:rPr>
          <w:b/>
          <w:bCs/>
          <w:sz w:val="22"/>
          <w:highlight w:val="none"/>
        </w:rPr>
      </w:pPr>
      <w:bookmarkStart w:id="8" w:name="_Toc30408905"/>
      <w:r>
        <w:rPr>
          <w:rFonts w:hint="eastAsia"/>
          <w:b/>
          <w:bCs/>
          <w:sz w:val="22"/>
          <w:highlight w:val="none"/>
        </w:rPr>
        <w:t>五、磋商</w:t>
      </w:r>
      <w:bookmarkEnd w:id="8"/>
    </w:p>
    <w:p w14:paraId="4C4DB2FF">
      <w:pPr>
        <w:widowControl/>
        <w:snapToGrid w:val="0"/>
        <w:spacing w:line="420" w:lineRule="exact"/>
        <w:ind w:firstLine="504"/>
        <w:jc w:val="left"/>
        <w:rPr>
          <w:sz w:val="22"/>
          <w:highlight w:val="none"/>
        </w:rPr>
      </w:pPr>
      <w:r>
        <w:rPr>
          <w:rFonts w:hint="eastAsia"/>
          <w:sz w:val="22"/>
          <w:highlight w:val="none"/>
        </w:rPr>
        <w:t>1、磋商时间、地点</w:t>
      </w:r>
    </w:p>
    <w:p w14:paraId="5BD8C3B1">
      <w:pPr>
        <w:widowControl/>
        <w:snapToGrid w:val="0"/>
        <w:spacing w:line="420" w:lineRule="exact"/>
        <w:ind w:firstLine="504"/>
        <w:jc w:val="left"/>
        <w:rPr>
          <w:sz w:val="22"/>
          <w:highlight w:val="none"/>
        </w:rPr>
      </w:pPr>
      <w:r>
        <w:rPr>
          <w:rFonts w:hint="eastAsia"/>
          <w:sz w:val="22"/>
          <w:highlight w:val="none"/>
        </w:rPr>
        <w:t>1.1磋商时间：见</w:t>
      </w:r>
      <w:r>
        <w:rPr>
          <w:sz w:val="22"/>
          <w:highlight w:val="none"/>
        </w:rPr>
        <w:t>磋商通知（邀 请）书</w:t>
      </w:r>
      <w:r>
        <w:rPr>
          <w:rFonts w:hint="eastAsia"/>
          <w:sz w:val="22"/>
          <w:highlight w:val="none"/>
        </w:rPr>
        <w:t>。</w:t>
      </w:r>
    </w:p>
    <w:p w14:paraId="25D83C16">
      <w:pPr>
        <w:widowControl/>
        <w:snapToGrid w:val="0"/>
        <w:spacing w:line="420" w:lineRule="exact"/>
        <w:ind w:firstLine="504"/>
        <w:jc w:val="left"/>
        <w:rPr>
          <w:sz w:val="22"/>
          <w:highlight w:val="none"/>
        </w:rPr>
      </w:pPr>
      <w:r>
        <w:rPr>
          <w:rFonts w:hint="eastAsia"/>
          <w:sz w:val="22"/>
          <w:highlight w:val="none"/>
        </w:rPr>
        <w:t>1.2磋商地点：见</w:t>
      </w:r>
      <w:r>
        <w:rPr>
          <w:sz w:val="22"/>
          <w:highlight w:val="none"/>
        </w:rPr>
        <w:t>磋商通知（邀 请）书</w:t>
      </w:r>
      <w:r>
        <w:rPr>
          <w:rFonts w:hint="eastAsia"/>
          <w:sz w:val="22"/>
          <w:highlight w:val="none"/>
        </w:rPr>
        <w:t>。</w:t>
      </w:r>
    </w:p>
    <w:p w14:paraId="7385E936">
      <w:pPr>
        <w:widowControl/>
        <w:snapToGrid w:val="0"/>
        <w:spacing w:line="420" w:lineRule="exact"/>
        <w:ind w:firstLine="504"/>
        <w:jc w:val="left"/>
        <w:rPr>
          <w:sz w:val="22"/>
          <w:highlight w:val="none"/>
        </w:rPr>
      </w:pPr>
      <w:r>
        <w:rPr>
          <w:rFonts w:hint="eastAsia"/>
          <w:sz w:val="22"/>
          <w:highlight w:val="none"/>
        </w:rPr>
        <w:t>采购组织机构将按照采购文件规定的时间通过“政府采购云平台”组织磋商、开启响应文件，所有供应商均应当准时在线参加。</w:t>
      </w:r>
    </w:p>
    <w:p w14:paraId="7350B8EC">
      <w:pPr>
        <w:widowControl/>
        <w:snapToGrid w:val="0"/>
        <w:spacing w:line="420" w:lineRule="exact"/>
        <w:ind w:firstLine="504"/>
        <w:jc w:val="left"/>
        <w:rPr>
          <w:sz w:val="22"/>
          <w:highlight w:val="none"/>
        </w:rPr>
      </w:pPr>
      <w:r>
        <w:rPr>
          <w:rFonts w:hint="eastAsia"/>
          <w:sz w:val="22"/>
          <w:highlight w:val="none"/>
        </w:rPr>
        <w:t>2、</w:t>
      </w:r>
      <w:r>
        <w:rPr>
          <w:sz w:val="22"/>
          <w:highlight w:val="none"/>
        </w:rPr>
        <w:t>磋商准备</w:t>
      </w:r>
    </w:p>
    <w:p w14:paraId="7AD31CC2">
      <w:pPr>
        <w:widowControl/>
        <w:snapToGrid w:val="0"/>
        <w:spacing w:line="420" w:lineRule="exact"/>
        <w:ind w:firstLine="504"/>
        <w:jc w:val="left"/>
        <w:rPr>
          <w:sz w:val="22"/>
          <w:highlight w:val="none"/>
        </w:rPr>
      </w:pPr>
      <w:r>
        <w:rPr>
          <w:rFonts w:hint="eastAsia"/>
          <w:sz w:val="22"/>
          <w:highlight w:val="none"/>
        </w:rPr>
        <w:t>2.1磋商的准备工作由采购组织机构负责落实；</w:t>
      </w:r>
    </w:p>
    <w:p w14:paraId="10033564">
      <w:pPr>
        <w:widowControl/>
        <w:snapToGrid w:val="0"/>
        <w:spacing w:line="420" w:lineRule="exact"/>
        <w:ind w:firstLine="504"/>
        <w:jc w:val="left"/>
        <w:rPr>
          <w:sz w:val="22"/>
          <w:highlight w:val="none"/>
        </w:rPr>
      </w:pPr>
      <w:r>
        <w:rPr>
          <w:rFonts w:hint="eastAsia"/>
          <w:sz w:val="22"/>
          <w:highlight w:val="none"/>
        </w:rPr>
        <w:t>2.2采购组织机构将按照采购文件规定的时间通过“政府采购云平台”组织磋商、开启响应文件，所有供应商均应当准时在线参加。磋商供应商</w:t>
      </w:r>
      <w:r>
        <w:rPr>
          <w:sz w:val="22"/>
          <w:highlight w:val="none"/>
        </w:rPr>
        <w:t>如不</w:t>
      </w:r>
      <w:r>
        <w:rPr>
          <w:rFonts w:hint="eastAsia"/>
          <w:sz w:val="22"/>
          <w:highlight w:val="none"/>
        </w:rPr>
        <w:t>参加</w:t>
      </w:r>
      <w:r>
        <w:rPr>
          <w:sz w:val="22"/>
          <w:highlight w:val="none"/>
        </w:rPr>
        <w:t>磋商会议的，</w:t>
      </w:r>
      <w:r>
        <w:rPr>
          <w:rFonts w:hint="eastAsia"/>
          <w:sz w:val="22"/>
          <w:highlight w:val="none"/>
        </w:rPr>
        <w:t>视同认可磋商结果，</w:t>
      </w:r>
      <w:r>
        <w:rPr>
          <w:sz w:val="22"/>
          <w:highlight w:val="none"/>
        </w:rPr>
        <w:t>事后不得对采购相关人员、磋商过程和磋商结果提出异议</w:t>
      </w:r>
      <w:r>
        <w:rPr>
          <w:rFonts w:hint="eastAsia"/>
          <w:sz w:val="22"/>
          <w:highlight w:val="none"/>
        </w:rPr>
        <w:t>，同时磋商供应商因未参加磋商而导致响应文件无法按时解密等一切后果由供应商自己承担。如有需要，采购代理机构将邀请各磋商供应商代表现场出席磋商会议。磋商会议现场谢绝无关人员进入；</w:t>
      </w:r>
    </w:p>
    <w:p w14:paraId="6623FAFE">
      <w:pPr>
        <w:widowControl/>
        <w:snapToGrid w:val="0"/>
        <w:spacing w:line="420" w:lineRule="exact"/>
        <w:ind w:firstLine="504"/>
        <w:jc w:val="left"/>
        <w:rPr>
          <w:b/>
          <w:sz w:val="22"/>
          <w:highlight w:val="none"/>
        </w:rPr>
      </w:pPr>
      <w:r>
        <w:rPr>
          <w:rFonts w:hint="eastAsia"/>
          <w:b/>
          <w:sz w:val="22"/>
          <w:highlight w:val="none"/>
        </w:rPr>
        <w:t xml:space="preserve">3 </w:t>
      </w:r>
      <w:r>
        <w:rPr>
          <w:b/>
          <w:sz w:val="22"/>
          <w:highlight w:val="none"/>
        </w:rPr>
        <w:t>磋商</w:t>
      </w:r>
      <w:r>
        <w:rPr>
          <w:rFonts w:hint="eastAsia"/>
          <w:b/>
          <w:sz w:val="22"/>
          <w:highlight w:val="none"/>
        </w:rPr>
        <w:t>流程（两阶段）</w:t>
      </w:r>
    </w:p>
    <w:p w14:paraId="0D60CEEC">
      <w:pPr>
        <w:widowControl/>
        <w:snapToGrid w:val="0"/>
        <w:spacing w:line="420" w:lineRule="exact"/>
        <w:ind w:firstLine="504"/>
        <w:jc w:val="left"/>
        <w:rPr>
          <w:sz w:val="22"/>
          <w:highlight w:val="none"/>
        </w:rPr>
      </w:pPr>
      <w:r>
        <w:rPr>
          <w:rFonts w:hint="eastAsia"/>
          <w:sz w:val="22"/>
          <w:highlight w:val="none"/>
        </w:rPr>
        <w:t>3.1磋商会议第一阶段</w:t>
      </w:r>
    </w:p>
    <w:p w14:paraId="55EEF5BF">
      <w:pPr>
        <w:widowControl/>
        <w:snapToGrid w:val="0"/>
        <w:spacing w:line="420" w:lineRule="exact"/>
        <w:ind w:firstLine="504"/>
        <w:jc w:val="left"/>
        <w:rPr>
          <w:sz w:val="22"/>
          <w:highlight w:val="none"/>
        </w:rPr>
      </w:pPr>
      <w:r>
        <w:rPr>
          <w:rFonts w:hint="eastAsia"/>
          <w:sz w:val="22"/>
          <w:highlight w:val="none"/>
        </w:rPr>
        <w:t>（1）</w:t>
      </w:r>
      <w:r>
        <w:rPr>
          <w:sz w:val="22"/>
          <w:highlight w:val="none"/>
        </w:rPr>
        <w:t>磋商会议</w:t>
      </w:r>
      <w:r>
        <w:rPr>
          <w:rFonts w:hint="eastAsia"/>
          <w:sz w:val="22"/>
          <w:highlight w:val="none"/>
        </w:rPr>
        <w:t>准时</w:t>
      </w:r>
      <w:r>
        <w:rPr>
          <w:sz w:val="22"/>
          <w:highlight w:val="none"/>
        </w:rPr>
        <w:t>开始</w:t>
      </w:r>
      <w:r>
        <w:rPr>
          <w:rFonts w:hint="eastAsia"/>
          <w:sz w:val="22"/>
          <w:highlight w:val="none"/>
        </w:rPr>
        <w:t>。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4B567B33">
      <w:pPr>
        <w:widowControl/>
        <w:snapToGrid w:val="0"/>
        <w:spacing w:line="420" w:lineRule="exact"/>
        <w:ind w:firstLine="504"/>
        <w:jc w:val="left"/>
        <w:rPr>
          <w:sz w:val="22"/>
          <w:highlight w:val="none"/>
        </w:rPr>
      </w:pPr>
      <w:r>
        <w:rPr>
          <w:rFonts w:hint="eastAsia"/>
          <w:sz w:val="22"/>
          <w:highlight w:val="none"/>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4FC1330F">
      <w:pPr>
        <w:snapToGrid w:val="0"/>
        <w:spacing w:line="440" w:lineRule="exact"/>
        <w:ind w:firstLine="527"/>
        <w:rPr>
          <w:sz w:val="22"/>
          <w:highlight w:val="none"/>
        </w:rPr>
      </w:pPr>
      <w:r>
        <w:rPr>
          <w:rFonts w:hint="eastAsia"/>
          <w:sz w:val="22"/>
          <w:highlight w:val="none"/>
        </w:rPr>
        <w:t>（2）响应文件解密结束后，发送各投标人组织签署《政府采购活动现场确认声明书》；开启响应文件。进入“开标记录”环节，采购代理机构在线检查供应商是否符合开标情况。</w:t>
      </w:r>
    </w:p>
    <w:p w14:paraId="41D0B6FE">
      <w:pPr>
        <w:widowControl/>
        <w:snapToGrid w:val="0"/>
        <w:spacing w:line="420" w:lineRule="exact"/>
        <w:ind w:firstLine="504"/>
        <w:jc w:val="left"/>
        <w:rPr>
          <w:sz w:val="22"/>
          <w:highlight w:val="none"/>
        </w:rPr>
      </w:pPr>
      <w:r>
        <w:rPr>
          <w:rFonts w:hint="eastAsia"/>
          <w:sz w:val="22"/>
          <w:highlight w:val="none"/>
        </w:rPr>
        <w:t>（3）在开标过程中，如磋商小组对磋商响应文件有疑问，磋商小组组长将组员的询标内容汇总后，发起询标函（在线询标），供应商应在“澄清截止时间”内作出澄清，上传“澄清函”。</w:t>
      </w:r>
    </w:p>
    <w:p w14:paraId="7F09015E">
      <w:pPr>
        <w:widowControl/>
        <w:snapToGrid w:val="0"/>
        <w:spacing w:line="420" w:lineRule="exact"/>
        <w:ind w:firstLine="504"/>
        <w:jc w:val="left"/>
        <w:rPr>
          <w:sz w:val="22"/>
          <w:highlight w:val="none"/>
        </w:rPr>
      </w:pPr>
      <w:r>
        <w:rPr>
          <w:rFonts w:hint="eastAsia"/>
          <w:sz w:val="22"/>
          <w:highlight w:val="none"/>
        </w:rPr>
        <w:t>（4）资格审查。采购人或采购代理机构对各个磋商供应商在线资格审查；</w:t>
      </w:r>
    </w:p>
    <w:p w14:paraId="17865DD9">
      <w:pPr>
        <w:widowControl/>
        <w:snapToGrid w:val="0"/>
        <w:spacing w:line="420" w:lineRule="exact"/>
        <w:ind w:firstLine="504"/>
        <w:jc w:val="left"/>
        <w:rPr>
          <w:sz w:val="22"/>
          <w:highlight w:val="none"/>
        </w:rPr>
      </w:pPr>
      <w:r>
        <w:rPr>
          <w:rFonts w:hint="eastAsia"/>
          <w:sz w:val="22"/>
          <w:highlight w:val="none"/>
        </w:rPr>
        <w:t>（5）符合性评审。磋商小组对磋商响应文件有效性、完整性和对磋商文件的响应性进行审查，并在线录入符合性审查的最终结果。</w:t>
      </w:r>
    </w:p>
    <w:p w14:paraId="18CB1A7D">
      <w:pPr>
        <w:widowControl/>
        <w:snapToGrid w:val="0"/>
        <w:spacing w:line="420" w:lineRule="exact"/>
        <w:ind w:firstLine="504"/>
        <w:jc w:val="left"/>
        <w:rPr>
          <w:sz w:val="22"/>
          <w:highlight w:val="none"/>
        </w:rPr>
      </w:pPr>
      <w:r>
        <w:rPr>
          <w:rFonts w:hint="eastAsia"/>
          <w:sz w:val="22"/>
          <w:highlight w:val="none"/>
        </w:rPr>
        <w:t>（6）商务技术评分。磋商小组对各有效的磋商供应商进行在线商务技术评分。评分结束后，将在线进行商务技术评分汇总。</w:t>
      </w:r>
    </w:p>
    <w:p w14:paraId="42C3D9EB">
      <w:pPr>
        <w:widowControl/>
        <w:snapToGrid w:val="0"/>
        <w:spacing w:line="420" w:lineRule="exact"/>
        <w:ind w:firstLine="504"/>
        <w:jc w:val="left"/>
        <w:rPr>
          <w:sz w:val="22"/>
          <w:highlight w:val="none"/>
        </w:rPr>
      </w:pPr>
      <w:r>
        <w:rPr>
          <w:rFonts w:hint="eastAsia"/>
          <w:sz w:val="22"/>
          <w:highlight w:val="none"/>
        </w:rPr>
        <w:t>（7）第一阶段磋商结束。</w:t>
      </w:r>
    </w:p>
    <w:p w14:paraId="6E8BE229">
      <w:pPr>
        <w:widowControl/>
        <w:snapToGrid w:val="0"/>
        <w:spacing w:line="420" w:lineRule="exact"/>
        <w:ind w:firstLine="504"/>
        <w:jc w:val="left"/>
        <w:rPr>
          <w:sz w:val="22"/>
          <w:highlight w:val="none"/>
        </w:rPr>
      </w:pPr>
      <w:r>
        <w:rPr>
          <w:rFonts w:hint="eastAsia"/>
          <w:sz w:val="22"/>
          <w:highlight w:val="none"/>
        </w:rPr>
        <w:t>3.2磋商会议第二阶段</w:t>
      </w:r>
    </w:p>
    <w:p w14:paraId="07703E47">
      <w:pPr>
        <w:widowControl/>
        <w:snapToGrid w:val="0"/>
        <w:spacing w:line="420" w:lineRule="exact"/>
        <w:ind w:firstLine="440" w:firstLineChars="200"/>
        <w:jc w:val="left"/>
        <w:rPr>
          <w:sz w:val="22"/>
          <w:highlight w:val="none"/>
        </w:rPr>
      </w:pPr>
      <w:r>
        <w:rPr>
          <w:rFonts w:hint="eastAsia"/>
          <w:sz w:val="22"/>
          <w:highlight w:val="none"/>
        </w:rPr>
        <w:t>（1）商务技术评审结束后，根据项目情况，开启“新一轮报价”。供应商在线参与报价，以最终报价为准。供应商应关注报价时限。</w:t>
      </w:r>
      <w:r>
        <w:rPr>
          <w:sz w:val="22"/>
          <w:highlight w:val="none"/>
        </w:rPr>
        <w:t>供应商签字确认（</w:t>
      </w:r>
      <w:r>
        <w:rPr>
          <w:rFonts w:hint="eastAsia"/>
          <w:sz w:val="22"/>
          <w:highlight w:val="none"/>
        </w:rPr>
        <w:t>10分钟内不确认的</w:t>
      </w:r>
      <w:r>
        <w:rPr>
          <w:sz w:val="22"/>
          <w:highlight w:val="none"/>
        </w:rPr>
        <w:t>，视为无异议）</w:t>
      </w:r>
      <w:r>
        <w:rPr>
          <w:rFonts w:hint="eastAsia"/>
          <w:sz w:val="22"/>
          <w:highlight w:val="none"/>
        </w:rPr>
        <w:t>。</w:t>
      </w:r>
    </w:p>
    <w:p w14:paraId="7811D52C">
      <w:pPr>
        <w:widowControl/>
        <w:snapToGrid w:val="0"/>
        <w:spacing w:line="420" w:lineRule="exact"/>
        <w:ind w:firstLine="504"/>
        <w:jc w:val="left"/>
        <w:rPr>
          <w:sz w:val="22"/>
          <w:highlight w:val="none"/>
        </w:rPr>
      </w:pPr>
      <w:r>
        <w:rPr>
          <w:rFonts w:hint="eastAsia"/>
          <w:sz w:val="22"/>
          <w:highlight w:val="none"/>
        </w:rPr>
        <w:t>（2）多轮报价结束后，进入在线“报价评审”，计算各磋商供应商的报价得分；</w:t>
      </w:r>
    </w:p>
    <w:p w14:paraId="5F2BFFB4">
      <w:pPr>
        <w:widowControl/>
        <w:snapToGrid w:val="0"/>
        <w:spacing w:line="420" w:lineRule="exact"/>
        <w:ind w:firstLine="504"/>
        <w:jc w:val="left"/>
        <w:rPr>
          <w:sz w:val="22"/>
          <w:highlight w:val="none"/>
        </w:rPr>
      </w:pPr>
      <w:r>
        <w:rPr>
          <w:rFonts w:hint="eastAsia"/>
          <w:sz w:val="22"/>
          <w:highlight w:val="none"/>
        </w:rPr>
        <w:t>（3）得分汇总。汇总各磋商供应商的总得分情况。</w:t>
      </w:r>
    </w:p>
    <w:p w14:paraId="35FD8D02">
      <w:pPr>
        <w:widowControl/>
        <w:snapToGrid w:val="0"/>
        <w:spacing w:line="420" w:lineRule="exact"/>
        <w:ind w:firstLine="504"/>
        <w:jc w:val="left"/>
        <w:rPr>
          <w:sz w:val="22"/>
          <w:highlight w:val="none"/>
        </w:rPr>
      </w:pPr>
      <w:r>
        <w:rPr>
          <w:rFonts w:hint="eastAsia"/>
          <w:sz w:val="22"/>
          <w:highlight w:val="none"/>
        </w:rPr>
        <w:t>（4）结果公布。</w:t>
      </w:r>
    </w:p>
    <w:p w14:paraId="5B175FCA">
      <w:pPr>
        <w:widowControl/>
        <w:snapToGrid w:val="0"/>
        <w:spacing w:line="420" w:lineRule="exact"/>
        <w:ind w:firstLine="504"/>
        <w:jc w:val="left"/>
        <w:rPr>
          <w:b/>
          <w:sz w:val="22"/>
          <w:highlight w:val="none"/>
        </w:rPr>
      </w:pPr>
      <w:r>
        <w:rPr>
          <w:rFonts w:hint="eastAsia"/>
          <w:b/>
          <w:sz w:val="22"/>
          <w:highlight w:val="none"/>
        </w:rPr>
        <w:t>特别说明：如遇“政府采购云平台”电子化招标或评审程序调整的，按调整后程序执行。</w:t>
      </w:r>
    </w:p>
    <w:p w14:paraId="2AC2AEF6">
      <w:pPr>
        <w:widowControl/>
        <w:snapToGrid w:val="0"/>
        <w:spacing w:line="420" w:lineRule="exact"/>
        <w:ind w:firstLine="504"/>
        <w:jc w:val="left"/>
        <w:rPr>
          <w:b/>
          <w:bCs/>
          <w:sz w:val="22"/>
          <w:highlight w:val="none"/>
        </w:rPr>
      </w:pPr>
      <w:r>
        <w:rPr>
          <w:rFonts w:hint="eastAsia"/>
          <w:b/>
          <w:bCs/>
          <w:sz w:val="22"/>
          <w:highlight w:val="none"/>
        </w:rPr>
        <w:t>六、磋商供应商资格审查</w:t>
      </w:r>
    </w:p>
    <w:p w14:paraId="09BEE066">
      <w:pPr>
        <w:widowControl/>
        <w:snapToGrid w:val="0"/>
        <w:spacing w:line="420" w:lineRule="exact"/>
        <w:ind w:firstLine="504"/>
        <w:jc w:val="left"/>
        <w:rPr>
          <w:sz w:val="22"/>
          <w:highlight w:val="none"/>
        </w:rPr>
      </w:pPr>
      <w:r>
        <w:rPr>
          <w:rFonts w:hint="eastAsia"/>
          <w:sz w:val="22"/>
          <w:highlight w:val="none"/>
        </w:rPr>
        <w:t>1、采购人或采购代理机构依法对各磋商供应商的资格进行审查，审查各磋商供应商的资格是否满足采购文件的要求。</w:t>
      </w:r>
      <w:r>
        <w:rPr>
          <w:sz w:val="22"/>
          <w:highlight w:val="none"/>
        </w:rPr>
        <w:t>采购人对磋商供应商所</w:t>
      </w:r>
      <w:r>
        <w:rPr>
          <w:rFonts w:hint="eastAsia"/>
          <w:sz w:val="22"/>
          <w:highlight w:val="none"/>
        </w:rPr>
        <w:t>提交</w:t>
      </w:r>
      <w:r>
        <w:rPr>
          <w:sz w:val="22"/>
          <w:highlight w:val="none"/>
        </w:rPr>
        <w:t>的资格证明材料仅负审核的责任。如发现磋商供应商所提</w:t>
      </w:r>
      <w:r>
        <w:rPr>
          <w:rFonts w:hint="eastAsia"/>
          <w:sz w:val="22"/>
          <w:highlight w:val="none"/>
        </w:rPr>
        <w:t>交</w:t>
      </w:r>
      <w:r>
        <w:rPr>
          <w:sz w:val="22"/>
          <w:highlight w:val="none"/>
        </w:rPr>
        <w:t>的资格证明材料不合法或</w:t>
      </w:r>
      <w:r>
        <w:rPr>
          <w:rFonts w:hint="eastAsia"/>
          <w:sz w:val="22"/>
          <w:highlight w:val="none"/>
        </w:rPr>
        <w:t>与事实不符</w:t>
      </w:r>
      <w:r>
        <w:rPr>
          <w:sz w:val="22"/>
          <w:highlight w:val="none"/>
        </w:rPr>
        <w:t>，采购人可取消</w:t>
      </w:r>
      <w:r>
        <w:rPr>
          <w:rFonts w:hint="eastAsia"/>
          <w:sz w:val="22"/>
          <w:highlight w:val="none"/>
        </w:rPr>
        <w:t>其成交</w:t>
      </w:r>
      <w:r>
        <w:rPr>
          <w:sz w:val="22"/>
          <w:highlight w:val="none"/>
        </w:rPr>
        <w:t>资格并追究磋商供应商的法律责任。</w:t>
      </w:r>
    </w:p>
    <w:p w14:paraId="7AB3520A">
      <w:pPr>
        <w:widowControl/>
        <w:snapToGrid w:val="0"/>
        <w:spacing w:line="420" w:lineRule="exact"/>
        <w:ind w:firstLine="504"/>
        <w:jc w:val="left"/>
        <w:rPr>
          <w:sz w:val="22"/>
          <w:highlight w:val="none"/>
        </w:rPr>
      </w:pPr>
      <w:r>
        <w:rPr>
          <w:rFonts w:hint="eastAsia"/>
          <w:sz w:val="22"/>
          <w:highlight w:val="none"/>
        </w:rPr>
        <w:t>2、磋商供应商提交的资格证明材料无法证明其符合采购文件规定的“磋商供应商资格要求”的，采购人将对其作资格审查不合格处理（无效投标），并不再将其响应文件提交磋商小组进行后续评审。</w:t>
      </w:r>
    </w:p>
    <w:p w14:paraId="4C5F312F">
      <w:pPr>
        <w:widowControl/>
        <w:snapToGrid w:val="0"/>
        <w:spacing w:line="420" w:lineRule="exact"/>
        <w:ind w:firstLine="504"/>
        <w:jc w:val="left"/>
        <w:rPr>
          <w:b/>
          <w:sz w:val="22"/>
          <w:highlight w:val="none"/>
        </w:rPr>
      </w:pPr>
      <w:r>
        <w:rPr>
          <w:rFonts w:hint="eastAsia"/>
          <w:b/>
          <w:sz w:val="22"/>
          <w:highlight w:val="none"/>
        </w:rPr>
        <w:t>3、有下列情形之一的，资格审查不通过，视为无效投标，并不再将其投标提交磋商小组进行后续评审：</w:t>
      </w:r>
    </w:p>
    <w:p w14:paraId="7AEEB31C">
      <w:pPr>
        <w:widowControl/>
        <w:snapToGrid w:val="0"/>
        <w:spacing w:line="420" w:lineRule="exact"/>
        <w:ind w:firstLine="504"/>
        <w:jc w:val="left"/>
        <w:rPr>
          <w:sz w:val="22"/>
          <w:highlight w:val="none"/>
        </w:rPr>
      </w:pPr>
      <w:r>
        <w:rPr>
          <w:rFonts w:hint="eastAsia"/>
          <w:sz w:val="22"/>
          <w:highlight w:val="none"/>
        </w:rPr>
        <w:t>1）未按采购文件“资格文件”要求提交资格证明文件的；</w:t>
      </w:r>
    </w:p>
    <w:p w14:paraId="325A2D9D">
      <w:pPr>
        <w:widowControl/>
        <w:snapToGrid w:val="0"/>
        <w:spacing w:line="420" w:lineRule="exact"/>
        <w:ind w:firstLine="504"/>
        <w:jc w:val="left"/>
        <w:rPr>
          <w:sz w:val="22"/>
          <w:highlight w:val="none"/>
        </w:rPr>
      </w:pPr>
      <w:r>
        <w:rPr>
          <w:rFonts w:hint="eastAsia"/>
          <w:sz w:val="22"/>
          <w:highlight w:val="none"/>
        </w:rPr>
        <w:t>2）提供的资格证明文件不符合采购文件要求或提供虚假资格证明文件的；</w:t>
      </w:r>
    </w:p>
    <w:p w14:paraId="48949E00">
      <w:pPr>
        <w:widowControl/>
        <w:snapToGrid w:val="0"/>
        <w:spacing w:line="420" w:lineRule="exact"/>
        <w:ind w:firstLine="504"/>
        <w:jc w:val="left"/>
        <w:rPr>
          <w:sz w:val="22"/>
          <w:highlight w:val="none"/>
        </w:rPr>
      </w:pPr>
      <w:r>
        <w:rPr>
          <w:rFonts w:hint="eastAsia"/>
          <w:sz w:val="22"/>
          <w:highlight w:val="none"/>
        </w:rPr>
        <w:t>3）资格证明文件未按采购文件要求加盖供应商单位盖章、签字的；</w:t>
      </w:r>
    </w:p>
    <w:p w14:paraId="087E4829">
      <w:pPr>
        <w:widowControl/>
        <w:snapToGrid w:val="0"/>
        <w:spacing w:line="420" w:lineRule="exact"/>
        <w:ind w:firstLine="504"/>
        <w:jc w:val="left"/>
        <w:rPr>
          <w:sz w:val="22"/>
          <w:highlight w:val="none"/>
        </w:rPr>
      </w:pPr>
      <w:r>
        <w:rPr>
          <w:rFonts w:hint="eastAsia"/>
          <w:sz w:val="22"/>
          <w:highlight w:val="none"/>
        </w:rPr>
        <w:t>4）资格证明文件过了有效期的或未按有关规定年审合格的。</w:t>
      </w:r>
    </w:p>
    <w:p w14:paraId="6FA2FE6B">
      <w:pPr>
        <w:widowControl/>
        <w:snapToGrid w:val="0"/>
        <w:spacing w:line="420" w:lineRule="exact"/>
        <w:ind w:firstLine="475"/>
        <w:jc w:val="left"/>
        <w:rPr>
          <w:b/>
          <w:bCs/>
          <w:sz w:val="22"/>
          <w:highlight w:val="none"/>
        </w:rPr>
      </w:pPr>
      <w:r>
        <w:rPr>
          <w:rFonts w:hint="eastAsia"/>
          <w:b/>
          <w:bCs/>
          <w:sz w:val="22"/>
          <w:highlight w:val="none"/>
        </w:rPr>
        <w:t>七</w:t>
      </w:r>
      <w:r>
        <w:rPr>
          <w:b/>
          <w:bCs/>
          <w:sz w:val="22"/>
          <w:highlight w:val="none"/>
        </w:rPr>
        <w:t>、评审</w:t>
      </w:r>
    </w:p>
    <w:p w14:paraId="5B07518B">
      <w:pPr>
        <w:widowControl/>
        <w:snapToGrid w:val="0"/>
        <w:spacing w:line="420" w:lineRule="exact"/>
        <w:ind w:firstLine="475"/>
        <w:jc w:val="left"/>
        <w:rPr>
          <w:sz w:val="22"/>
          <w:highlight w:val="none"/>
        </w:rPr>
      </w:pPr>
      <w:r>
        <w:rPr>
          <w:rFonts w:hint="eastAsia"/>
          <w:sz w:val="22"/>
          <w:highlight w:val="none"/>
        </w:rPr>
        <w:t>1、 评审工作的组织</w:t>
      </w:r>
    </w:p>
    <w:p w14:paraId="42D0394E">
      <w:pPr>
        <w:widowControl/>
        <w:snapToGrid w:val="0"/>
        <w:spacing w:line="420" w:lineRule="exact"/>
        <w:ind w:firstLine="475"/>
        <w:jc w:val="left"/>
        <w:rPr>
          <w:sz w:val="22"/>
          <w:highlight w:val="none"/>
        </w:rPr>
      </w:pPr>
      <w:r>
        <w:rPr>
          <w:rFonts w:hint="eastAsia"/>
          <w:sz w:val="22"/>
          <w:highlight w:val="none"/>
        </w:rPr>
        <w:t>采购人或采购代理机构负责组织本项目的评审工作，并依据《政府采购法》及相关法律法规规定履行职责。</w:t>
      </w:r>
    </w:p>
    <w:p w14:paraId="4933502F">
      <w:pPr>
        <w:widowControl/>
        <w:snapToGrid w:val="0"/>
        <w:spacing w:line="420" w:lineRule="exact"/>
        <w:ind w:firstLine="475"/>
        <w:jc w:val="left"/>
        <w:rPr>
          <w:sz w:val="22"/>
          <w:highlight w:val="none"/>
        </w:rPr>
      </w:pPr>
      <w:r>
        <w:rPr>
          <w:rFonts w:hint="eastAsia"/>
          <w:sz w:val="22"/>
          <w:highlight w:val="none"/>
        </w:rPr>
        <w:t>2、 磋商小组的组建</w:t>
      </w:r>
    </w:p>
    <w:p w14:paraId="5097F5A9">
      <w:pPr>
        <w:widowControl/>
        <w:snapToGrid w:val="0"/>
        <w:spacing w:line="420" w:lineRule="exact"/>
        <w:ind w:firstLine="475"/>
        <w:jc w:val="left"/>
        <w:rPr>
          <w:sz w:val="22"/>
          <w:highlight w:val="none"/>
        </w:rPr>
      </w:pPr>
      <w:r>
        <w:rPr>
          <w:rFonts w:hint="eastAsia"/>
          <w:sz w:val="22"/>
          <w:highlight w:val="none"/>
        </w:rPr>
        <w:t>2.1磋商小组由采购人或采购代理机构依法组建，成员包括采购人代表和评审专家，成员人数</w:t>
      </w:r>
      <w:r>
        <w:rPr>
          <w:sz w:val="22"/>
          <w:highlight w:val="none"/>
        </w:rPr>
        <w:t>为</w:t>
      </w:r>
      <w:r>
        <w:rPr>
          <w:rFonts w:hint="eastAsia"/>
          <w:sz w:val="22"/>
          <w:highlight w:val="none"/>
        </w:rPr>
        <w:t>三</w:t>
      </w:r>
      <w:r>
        <w:rPr>
          <w:sz w:val="22"/>
          <w:highlight w:val="none"/>
        </w:rPr>
        <w:t>人</w:t>
      </w:r>
      <w:r>
        <w:rPr>
          <w:rFonts w:hint="eastAsia"/>
          <w:sz w:val="22"/>
          <w:highlight w:val="none"/>
        </w:rPr>
        <w:t xml:space="preserve">或以上单数，其中评审专家不少于成员总数的三分之二。 </w:t>
      </w:r>
    </w:p>
    <w:p w14:paraId="70B84562">
      <w:pPr>
        <w:widowControl/>
        <w:snapToGrid w:val="0"/>
        <w:spacing w:line="420" w:lineRule="exact"/>
        <w:ind w:firstLine="475"/>
        <w:jc w:val="left"/>
        <w:rPr>
          <w:sz w:val="22"/>
          <w:highlight w:val="none"/>
        </w:rPr>
      </w:pPr>
      <w:r>
        <w:rPr>
          <w:rFonts w:hint="eastAsia"/>
          <w:sz w:val="22"/>
          <w:highlight w:val="none"/>
        </w:rPr>
        <w:t>2.2磋商小组成员名单在评审结果（采购结果）公告前保密。</w:t>
      </w:r>
    </w:p>
    <w:p w14:paraId="684ABD81">
      <w:pPr>
        <w:widowControl/>
        <w:snapToGrid w:val="0"/>
        <w:spacing w:line="420" w:lineRule="exact"/>
        <w:ind w:firstLine="475"/>
        <w:jc w:val="left"/>
        <w:rPr>
          <w:sz w:val="22"/>
          <w:highlight w:val="none"/>
        </w:rPr>
      </w:pPr>
      <w:r>
        <w:rPr>
          <w:rFonts w:hint="eastAsia"/>
          <w:sz w:val="22"/>
          <w:highlight w:val="none"/>
        </w:rPr>
        <w:t>3、磋商小组的职责</w:t>
      </w:r>
    </w:p>
    <w:p w14:paraId="1654F647">
      <w:pPr>
        <w:widowControl/>
        <w:snapToGrid w:val="0"/>
        <w:spacing w:line="420" w:lineRule="exact"/>
        <w:ind w:firstLine="475"/>
        <w:jc w:val="left"/>
        <w:rPr>
          <w:sz w:val="22"/>
          <w:highlight w:val="none"/>
        </w:rPr>
      </w:pPr>
      <w:r>
        <w:rPr>
          <w:rFonts w:hint="eastAsia"/>
          <w:sz w:val="22"/>
          <w:highlight w:val="none"/>
        </w:rPr>
        <w:t>3.1磋商小组负责具体评审事务，并独立履行下列职责：</w:t>
      </w:r>
    </w:p>
    <w:p w14:paraId="5478B14C">
      <w:pPr>
        <w:widowControl/>
        <w:snapToGrid w:val="0"/>
        <w:spacing w:line="420" w:lineRule="exact"/>
        <w:ind w:firstLine="475"/>
        <w:jc w:val="left"/>
        <w:rPr>
          <w:sz w:val="22"/>
          <w:highlight w:val="none"/>
        </w:rPr>
      </w:pPr>
      <w:r>
        <w:rPr>
          <w:rFonts w:hint="eastAsia"/>
          <w:sz w:val="22"/>
          <w:highlight w:val="none"/>
        </w:rPr>
        <w:t>（1）审查、评价响应文件是否符合采购文件的商务、技术等实质性要求；</w:t>
      </w:r>
    </w:p>
    <w:p w14:paraId="35369098">
      <w:pPr>
        <w:widowControl/>
        <w:snapToGrid w:val="0"/>
        <w:spacing w:line="420" w:lineRule="exact"/>
        <w:ind w:firstLine="475"/>
        <w:jc w:val="left"/>
        <w:rPr>
          <w:sz w:val="22"/>
          <w:highlight w:val="none"/>
        </w:rPr>
      </w:pPr>
      <w:r>
        <w:rPr>
          <w:rFonts w:hint="eastAsia"/>
          <w:sz w:val="22"/>
          <w:highlight w:val="none"/>
        </w:rPr>
        <w:t>（2）要求磋商供应商对响应文件有关事项作出澄清或者说明；</w:t>
      </w:r>
    </w:p>
    <w:p w14:paraId="0955E4D9">
      <w:pPr>
        <w:widowControl/>
        <w:snapToGrid w:val="0"/>
        <w:spacing w:line="420" w:lineRule="exact"/>
        <w:ind w:firstLine="475"/>
        <w:jc w:val="left"/>
        <w:rPr>
          <w:sz w:val="22"/>
          <w:highlight w:val="none"/>
        </w:rPr>
      </w:pPr>
      <w:r>
        <w:rPr>
          <w:rFonts w:hint="eastAsia"/>
          <w:sz w:val="22"/>
          <w:highlight w:val="none"/>
        </w:rPr>
        <w:t>（3）对响应文件进行比较和评价；</w:t>
      </w:r>
    </w:p>
    <w:p w14:paraId="3F391334">
      <w:pPr>
        <w:widowControl/>
        <w:snapToGrid w:val="0"/>
        <w:spacing w:line="420" w:lineRule="exact"/>
        <w:ind w:firstLine="475"/>
        <w:jc w:val="left"/>
        <w:rPr>
          <w:sz w:val="22"/>
          <w:highlight w:val="none"/>
        </w:rPr>
      </w:pPr>
      <w:r>
        <w:rPr>
          <w:rFonts w:hint="eastAsia"/>
          <w:sz w:val="22"/>
          <w:highlight w:val="none"/>
        </w:rPr>
        <w:t>（4）确定成交候选人名单，以及根据采购人委托直接确定成交人；</w:t>
      </w:r>
    </w:p>
    <w:p w14:paraId="0BA2787A">
      <w:pPr>
        <w:widowControl/>
        <w:snapToGrid w:val="0"/>
        <w:spacing w:line="420" w:lineRule="exact"/>
        <w:ind w:firstLine="475"/>
        <w:jc w:val="left"/>
        <w:rPr>
          <w:sz w:val="22"/>
          <w:highlight w:val="none"/>
        </w:rPr>
      </w:pPr>
      <w:r>
        <w:rPr>
          <w:rFonts w:hint="eastAsia"/>
          <w:sz w:val="22"/>
          <w:highlight w:val="none"/>
        </w:rPr>
        <w:t>（5）向采购人、采购代理机构或者有关部门报告评审中发现的违法行为。</w:t>
      </w:r>
    </w:p>
    <w:p w14:paraId="72F497D7">
      <w:pPr>
        <w:widowControl/>
        <w:snapToGrid w:val="0"/>
        <w:spacing w:line="420" w:lineRule="exact"/>
        <w:ind w:firstLine="475"/>
        <w:jc w:val="left"/>
        <w:rPr>
          <w:sz w:val="22"/>
          <w:highlight w:val="none"/>
        </w:rPr>
      </w:pPr>
      <w:r>
        <w:rPr>
          <w:rFonts w:hint="eastAsia"/>
          <w:sz w:val="22"/>
          <w:highlight w:val="none"/>
        </w:rPr>
        <w:t>4、评审原则</w:t>
      </w:r>
    </w:p>
    <w:p w14:paraId="2C7203CD">
      <w:pPr>
        <w:widowControl/>
        <w:snapToGrid w:val="0"/>
        <w:spacing w:line="420" w:lineRule="exact"/>
        <w:ind w:firstLine="475"/>
        <w:jc w:val="left"/>
        <w:rPr>
          <w:sz w:val="22"/>
          <w:highlight w:val="none"/>
        </w:rPr>
      </w:pPr>
      <w:r>
        <w:rPr>
          <w:rFonts w:hint="eastAsia"/>
          <w:sz w:val="22"/>
          <w:highlight w:val="none"/>
        </w:rPr>
        <w:t>4.1评审原则：磋商小组按照客观、公正、审慎、</w:t>
      </w:r>
      <w:r>
        <w:rPr>
          <w:sz w:val="22"/>
          <w:highlight w:val="none"/>
        </w:rPr>
        <w:t>择优的</w:t>
      </w:r>
      <w:r>
        <w:rPr>
          <w:rFonts w:hint="eastAsia"/>
          <w:sz w:val="22"/>
          <w:highlight w:val="none"/>
        </w:rPr>
        <w:t>原则，根据采购文件规定的评审程序、评审方法和评审标准进行独立评审。</w:t>
      </w:r>
    </w:p>
    <w:p w14:paraId="2D088A25">
      <w:pPr>
        <w:widowControl/>
        <w:snapToGrid w:val="0"/>
        <w:spacing w:line="420" w:lineRule="exact"/>
        <w:ind w:firstLine="475"/>
        <w:jc w:val="left"/>
        <w:rPr>
          <w:sz w:val="22"/>
          <w:highlight w:val="none"/>
        </w:rPr>
      </w:pPr>
      <w:r>
        <w:rPr>
          <w:rFonts w:hint="eastAsia"/>
          <w:sz w:val="22"/>
          <w:highlight w:val="none"/>
        </w:rPr>
        <w:t>4.2评审工作将依据</w:t>
      </w:r>
      <w:r>
        <w:rPr>
          <w:sz w:val="22"/>
          <w:highlight w:val="none"/>
        </w:rPr>
        <w:t>采购文件</w:t>
      </w:r>
      <w:r>
        <w:rPr>
          <w:rFonts w:hint="eastAsia"/>
          <w:sz w:val="22"/>
          <w:highlight w:val="none"/>
        </w:rPr>
        <w:t>、</w:t>
      </w:r>
      <w:r>
        <w:rPr>
          <w:sz w:val="22"/>
          <w:highlight w:val="none"/>
        </w:rPr>
        <w:t>响应文件</w:t>
      </w:r>
      <w:r>
        <w:rPr>
          <w:rFonts w:hint="eastAsia"/>
          <w:sz w:val="22"/>
          <w:highlight w:val="none"/>
        </w:rPr>
        <w:t>及采购文件中事先已列明的内容进行（如现场方案讲解、演示、样品等）。</w:t>
      </w:r>
    </w:p>
    <w:p w14:paraId="3BA86989">
      <w:pPr>
        <w:widowControl/>
        <w:snapToGrid w:val="0"/>
        <w:spacing w:line="420" w:lineRule="exact"/>
        <w:ind w:firstLine="475"/>
        <w:jc w:val="left"/>
        <w:rPr>
          <w:sz w:val="22"/>
          <w:highlight w:val="none"/>
        </w:rPr>
      </w:pPr>
      <w:r>
        <w:rPr>
          <w:rFonts w:hint="eastAsia"/>
          <w:sz w:val="22"/>
          <w:highlight w:val="none"/>
        </w:rPr>
        <w:t>5、评审意见的争议处理</w:t>
      </w:r>
    </w:p>
    <w:p w14:paraId="46E57A2C">
      <w:pPr>
        <w:widowControl/>
        <w:snapToGrid w:val="0"/>
        <w:spacing w:line="420" w:lineRule="exact"/>
        <w:ind w:firstLine="475"/>
        <w:jc w:val="left"/>
        <w:rPr>
          <w:sz w:val="22"/>
          <w:highlight w:val="none"/>
        </w:rPr>
      </w:pPr>
      <w:r>
        <w:rPr>
          <w:rFonts w:hint="eastAsia"/>
          <w:sz w:val="22"/>
          <w:highlight w:val="none"/>
        </w:rPr>
        <w:t>磋商小组</w:t>
      </w:r>
      <w:r>
        <w:rPr>
          <w:sz w:val="22"/>
          <w:highlight w:val="none"/>
        </w:rPr>
        <w:t>成员对需要共同认定的事项存在争议的，按照少数服从多数的原则作出结论。持不同意见的</w:t>
      </w:r>
      <w:r>
        <w:rPr>
          <w:rFonts w:hint="eastAsia"/>
          <w:sz w:val="22"/>
          <w:highlight w:val="none"/>
        </w:rPr>
        <w:t>磋商小组</w:t>
      </w:r>
      <w:r>
        <w:rPr>
          <w:sz w:val="22"/>
          <w:highlight w:val="none"/>
        </w:rPr>
        <w:t>成员应当在评</w:t>
      </w:r>
      <w:r>
        <w:rPr>
          <w:rFonts w:hint="eastAsia"/>
          <w:sz w:val="22"/>
          <w:highlight w:val="none"/>
        </w:rPr>
        <w:t>审</w:t>
      </w:r>
      <w:r>
        <w:rPr>
          <w:sz w:val="22"/>
          <w:highlight w:val="none"/>
        </w:rPr>
        <w:t>报告上签署不同意见及理由，否则视为同意评</w:t>
      </w:r>
      <w:r>
        <w:rPr>
          <w:rFonts w:hint="eastAsia"/>
          <w:sz w:val="22"/>
          <w:highlight w:val="none"/>
        </w:rPr>
        <w:t>审</w:t>
      </w:r>
      <w:r>
        <w:rPr>
          <w:sz w:val="22"/>
          <w:highlight w:val="none"/>
        </w:rPr>
        <w:t>报告。</w:t>
      </w:r>
    </w:p>
    <w:p w14:paraId="6C8CB5CF">
      <w:pPr>
        <w:widowControl/>
        <w:snapToGrid w:val="0"/>
        <w:spacing w:line="420" w:lineRule="exact"/>
        <w:ind w:firstLine="475"/>
        <w:jc w:val="left"/>
        <w:rPr>
          <w:sz w:val="22"/>
          <w:highlight w:val="none"/>
        </w:rPr>
      </w:pPr>
      <w:r>
        <w:rPr>
          <w:rFonts w:hint="eastAsia"/>
          <w:sz w:val="22"/>
          <w:highlight w:val="none"/>
        </w:rPr>
        <w:t>6、评委纪律</w:t>
      </w:r>
    </w:p>
    <w:p w14:paraId="6D27BF81">
      <w:pPr>
        <w:widowControl/>
        <w:snapToGrid w:val="0"/>
        <w:spacing w:line="420" w:lineRule="exact"/>
        <w:ind w:firstLine="475"/>
        <w:jc w:val="left"/>
        <w:rPr>
          <w:sz w:val="22"/>
          <w:highlight w:val="none"/>
        </w:rPr>
      </w:pPr>
      <w:r>
        <w:rPr>
          <w:rFonts w:hint="eastAsia"/>
          <w:sz w:val="22"/>
          <w:highlight w:val="none"/>
        </w:rPr>
        <w:t>磋商小组成员</w:t>
      </w:r>
      <w:r>
        <w:rPr>
          <w:sz w:val="22"/>
          <w:highlight w:val="none"/>
        </w:rPr>
        <w:t>必须严格遵守保密规定，不得泄露评</w:t>
      </w:r>
      <w:r>
        <w:rPr>
          <w:rFonts w:hint="eastAsia"/>
          <w:sz w:val="22"/>
          <w:highlight w:val="none"/>
        </w:rPr>
        <w:t>审</w:t>
      </w:r>
      <w:r>
        <w:rPr>
          <w:sz w:val="22"/>
          <w:highlight w:val="none"/>
        </w:rPr>
        <w:t>的有关情况</w:t>
      </w:r>
      <w:r>
        <w:rPr>
          <w:rFonts w:hint="eastAsia"/>
          <w:sz w:val="22"/>
          <w:highlight w:val="none"/>
        </w:rPr>
        <w:t>，</w:t>
      </w:r>
      <w:r>
        <w:rPr>
          <w:sz w:val="22"/>
          <w:highlight w:val="none"/>
        </w:rPr>
        <w:t>任何单位和个人不得干扰、影响评标的正常进行</w:t>
      </w:r>
      <w:r>
        <w:rPr>
          <w:rFonts w:hint="eastAsia"/>
          <w:sz w:val="22"/>
          <w:highlight w:val="none"/>
        </w:rPr>
        <w:t>，</w:t>
      </w:r>
      <w:r>
        <w:rPr>
          <w:sz w:val="22"/>
          <w:highlight w:val="none"/>
        </w:rPr>
        <w:t>磋商小组</w:t>
      </w:r>
      <w:r>
        <w:rPr>
          <w:rFonts w:hint="eastAsia"/>
          <w:sz w:val="22"/>
          <w:highlight w:val="none"/>
        </w:rPr>
        <w:t>成员</w:t>
      </w:r>
      <w:r>
        <w:rPr>
          <w:sz w:val="22"/>
          <w:highlight w:val="none"/>
        </w:rPr>
        <w:t>不得私下与磋商供应商接触</w:t>
      </w:r>
      <w:r>
        <w:rPr>
          <w:rFonts w:hint="eastAsia"/>
          <w:sz w:val="22"/>
          <w:highlight w:val="none"/>
        </w:rPr>
        <w:t>，不得出现浙江省政府采购活动现场组织管理办法中规定的其他禁止行为。</w:t>
      </w:r>
    </w:p>
    <w:p w14:paraId="28EABB11">
      <w:pPr>
        <w:widowControl/>
        <w:snapToGrid w:val="0"/>
        <w:spacing w:line="420" w:lineRule="exact"/>
        <w:ind w:firstLine="475"/>
        <w:jc w:val="left"/>
        <w:rPr>
          <w:sz w:val="22"/>
          <w:highlight w:val="none"/>
        </w:rPr>
      </w:pPr>
      <w:r>
        <w:rPr>
          <w:rFonts w:hint="eastAsia"/>
          <w:sz w:val="22"/>
          <w:highlight w:val="none"/>
        </w:rPr>
        <w:t>7、评审方法和标准</w:t>
      </w:r>
    </w:p>
    <w:p w14:paraId="501730C0">
      <w:pPr>
        <w:widowControl/>
        <w:snapToGrid w:val="0"/>
        <w:spacing w:line="420" w:lineRule="exact"/>
        <w:ind w:firstLine="475"/>
        <w:jc w:val="left"/>
        <w:rPr>
          <w:sz w:val="22"/>
          <w:highlight w:val="none"/>
        </w:rPr>
      </w:pPr>
      <w:r>
        <w:rPr>
          <w:rFonts w:hint="eastAsia"/>
          <w:sz w:val="22"/>
          <w:highlight w:val="none"/>
        </w:rPr>
        <w:t>磋商小组将按照采购文件中事先规定的评审方法和标准，对符合性审查合格的响应文件进行商务和技术的评估、综合比较与评价。详细评审方法和标准见本采购文件第七章《评审办法》。</w:t>
      </w:r>
    </w:p>
    <w:p w14:paraId="24B60AB8">
      <w:pPr>
        <w:widowControl/>
        <w:snapToGrid w:val="0"/>
        <w:spacing w:line="420" w:lineRule="exact"/>
        <w:ind w:firstLine="442"/>
        <w:jc w:val="left"/>
        <w:rPr>
          <w:b/>
          <w:sz w:val="22"/>
          <w:highlight w:val="none"/>
          <w:u w:val="single"/>
        </w:rPr>
      </w:pPr>
      <w:r>
        <w:rPr>
          <w:rFonts w:hint="eastAsia"/>
          <w:b/>
          <w:sz w:val="22"/>
          <w:highlight w:val="none"/>
        </w:rPr>
        <w:t>8</w:t>
      </w:r>
      <w:r>
        <w:rPr>
          <w:b/>
          <w:sz w:val="22"/>
          <w:highlight w:val="none"/>
        </w:rPr>
        <w:t>、</w:t>
      </w:r>
      <w:r>
        <w:rPr>
          <w:b/>
          <w:sz w:val="22"/>
          <w:highlight w:val="none"/>
          <w:u w:val="single"/>
        </w:rPr>
        <w:t>▲磋商采购小组发现磋商响应文件有下列情形之一的属于重大偏差(磋商采购小组按少数服从多数原则认定),按照无效报价处理：</w:t>
      </w:r>
    </w:p>
    <w:p w14:paraId="76C60DEE">
      <w:pPr>
        <w:widowControl/>
        <w:snapToGrid w:val="0"/>
        <w:spacing w:line="420" w:lineRule="exact"/>
        <w:ind w:firstLine="431"/>
        <w:jc w:val="left"/>
        <w:rPr>
          <w:sz w:val="22"/>
          <w:highlight w:val="none"/>
        </w:rPr>
      </w:pPr>
      <w:r>
        <w:rPr>
          <w:sz w:val="22"/>
          <w:highlight w:val="none"/>
        </w:rPr>
        <w:t>1）未按采购文件要求编制或字迹模糊、辨认不清的磋商响应文件；</w:t>
      </w:r>
    </w:p>
    <w:p w14:paraId="2711628B">
      <w:pPr>
        <w:widowControl/>
        <w:snapToGrid w:val="0"/>
        <w:spacing w:line="420" w:lineRule="exact"/>
        <w:ind w:firstLine="431"/>
        <w:jc w:val="left"/>
        <w:rPr>
          <w:sz w:val="22"/>
          <w:highlight w:val="none"/>
        </w:rPr>
      </w:pPr>
      <w:r>
        <w:rPr>
          <w:sz w:val="22"/>
          <w:highlight w:val="none"/>
        </w:rPr>
        <w:t>2）没有按采购文件格式要求加盖有效公章、无法定代表人（或授权代表）签字（或印章）（具体格式见采购文件附件—磋商响应文件格式）；</w:t>
      </w:r>
    </w:p>
    <w:p w14:paraId="60FE245E">
      <w:pPr>
        <w:widowControl/>
        <w:snapToGrid w:val="0"/>
        <w:spacing w:line="420" w:lineRule="exact"/>
        <w:ind w:firstLine="431"/>
        <w:jc w:val="left"/>
        <w:rPr>
          <w:sz w:val="22"/>
          <w:highlight w:val="none"/>
        </w:rPr>
      </w:pPr>
      <w:r>
        <w:rPr>
          <w:sz w:val="22"/>
          <w:highlight w:val="none"/>
        </w:rPr>
        <w:t>3）明显不符合技术标准要求或不满足采购文件技术要求的磋商响应文件，经磋商后供应商拒绝修正的；</w:t>
      </w:r>
    </w:p>
    <w:p w14:paraId="10C61AFE">
      <w:pPr>
        <w:widowControl/>
        <w:snapToGrid w:val="0"/>
        <w:spacing w:line="420" w:lineRule="exact"/>
        <w:ind w:firstLine="431"/>
        <w:jc w:val="left"/>
        <w:rPr>
          <w:sz w:val="22"/>
          <w:highlight w:val="none"/>
        </w:rPr>
      </w:pPr>
      <w:r>
        <w:rPr>
          <w:rFonts w:hint="eastAsia"/>
          <w:sz w:val="22"/>
          <w:highlight w:val="none"/>
        </w:rPr>
        <w:t>4</w:t>
      </w:r>
      <w:r>
        <w:rPr>
          <w:sz w:val="22"/>
          <w:highlight w:val="none"/>
        </w:rPr>
        <w:t>）磋商响应文件附有采购人不能接受的条款，经磋商后供应商拒绝修正的；</w:t>
      </w:r>
    </w:p>
    <w:p w14:paraId="1B064AE2">
      <w:pPr>
        <w:widowControl/>
        <w:snapToGrid w:val="0"/>
        <w:spacing w:line="420" w:lineRule="exact"/>
        <w:ind w:firstLine="431"/>
        <w:jc w:val="left"/>
        <w:rPr>
          <w:sz w:val="22"/>
          <w:highlight w:val="none"/>
        </w:rPr>
      </w:pPr>
      <w:r>
        <w:rPr>
          <w:rFonts w:hint="eastAsia"/>
          <w:sz w:val="22"/>
          <w:highlight w:val="none"/>
        </w:rPr>
        <w:t>5</w:t>
      </w:r>
      <w:r>
        <w:rPr>
          <w:sz w:val="22"/>
          <w:highlight w:val="none"/>
        </w:rPr>
        <w:t>）不符合采购文件中规定的实质性要求的磋商响应文件，经磋商后供应商拒绝修正的（是否为偏离实质性要求由磋商小组认定）；</w:t>
      </w:r>
    </w:p>
    <w:p w14:paraId="5B7373F3">
      <w:pPr>
        <w:pStyle w:val="167"/>
        <w:snapToGrid w:val="0"/>
        <w:spacing w:line="420" w:lineRule="exact"/>
        <w:ind w:firstLine="431" w:firstLineChars="196"/>
        <w:rPr>
          <w:rFonts w:hint="eastAsia" w:hAnsi="宋体" w:cs="宋体"/>
          <w:color w:val="000000"/>
          <w:sz w:val="22"/>
          <w:szCs w:val="22"/>
          <w:highlight w:val="none"/>
        </w:rPr>
      </w:pPr>
      <w:r>
        <w:rPr>
          <w:rFonts w:hint="eastAsia"/>
          <w:sz w:val="22"/>
          <w:highlight w:val="none"/>
        </w:rPr>
        <w:t>6</w:t>
      </w:r>
      <w:r>
        <w:rPr>
          <w:sz w:val="22"/>
          <w:highlight w:val="none"/>
        </w:rPr>
        <w:t>）</w:t>
      </w:r>
      <w:r>
        <w:rPr>
          <w:rFonts w:hint="eastAsia"/>
          <w:sz w:val="22"/>
          <w:highlight w:val="none"/>
        </w:rPr>
        <w:t>评审时</w:t>
      </w:r>
      <w:r>
        <w:rPr>
          <w:rFonts w:hint="eastAsia" w:hAnsi="宋体" w:cs="宋体"/>
          <w:color w:val="000000"/>
          <w:sz w:val="22"/>
          <w:szCs w:val="22"/>
          <w:highlight w:val="none"/>
        </w:rPr>
        <w:t>评标委员会</w:t>
      </w:r>
      <w:r>
        <w:rPr>
          <w:rFonts w:hint="eastAsia"/>
          <w:sz w:val="22"/>
          <w:highlight w:val="none"/>
        </w:rPr>
        <w:t>如发现</w:t>
      </w:r>
      <w:r>
        <w:rPr>
          <w:rFonts w:hint="eastAsia" w:hAnsi="宋体" w:cs="宋体"/>
          <w:color w:val="000000"/>
          <w:sz w:val="22"/>
          <w:szCs w:val="22"/>
          <w:highlight w:val="none"/>
        </w:rPr>
        <w:t>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73425CA">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出现下列情形之一的，评审委员会应当启动异常低价投标（响应）审查程序：</w:t>
      </w:r>
    </w:p>
    <w:p w14:paraId="269AA188">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（一）投标（响应）报价低于全部通过符合性审查供应商投标（响应）报价平均值50%的，即投标（响应）报价&lt;全部通过符合性审查供应商投标（响应）报价平均值×50%；</w:t>
      </w:r>
    </w:p>
    <w:p w14:paraId="1533AEA8">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（二）投标（响应）报价低于通过符合性审查且报价次低供应商投标（响应）报价50%的，即投标（响应）报价&lt;通过符合性审查且报价次低供应商投标（响应）报价×50%；</w:t>
      </w:r>
    </w:p>
    <w:p w14:paraId="7AC02B1C">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（三）投标（响应）报价低于采购项目最高限价45%的，即投标（响应）报价&lt;采购项目最高限价×45%；</w:t>
      </w:r>
    </w:p>
    <w:p w14:paraId="3942C756">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（四）其他评审委员会认为供应商报价过低，有可能影响产品质量或者不能诚信履约的情形。</w:t>
      </w:r>
    </w:p>
    <w:p w14:paraId="51E5F2F3">
      <w:pPr>
        <w:pStyle w:val="167"/>
        <w:snapToGrid w:val="0"/>
        <w:spacing w:line="420" w:lineRule="exact"/>
        <w:ind w:firstLine="431" w:firstLineChars="196"/>
        <w:rPr>
          <w:rFonts w:hint="eastAsia" w:hAnsi="宋体" w:cs="宋体"/>
          <w:color w:val="000000"/>
          <w:sz w:val="22"/>
          <w:szCs w:val="22"/>
          <w:highlight w:val="none"/>
        </w:rPr>
      </w:pPr>
      <w:r>
        <w:rPr>
          <w:rFonts w:hint="eastAsia"/>
          <w:sz w:val="22"/>
          <w:highlight w:val="none"/>
        </w:rPr>
        <w:t>7</w:t>
      </w:r>
      <w:r>
        <w:rPr>
          <w:sz w:val="22"/>
          <w:highlight w:val="none"/>
        </w:rPr>
        <w:t>）</w:t>
      </w:r>
      <w:r>
        <w:rPr>
          <w:rFonts w:hint="eastAsia" w:hAnsi="宋体" w:cs="宋体"/>
          <w:color w:val="000000"/>
          <w:sz w:val="22"/>
          <w:szCs w:val="22"/>
          <w:highlight w:val="none"/>
        </w:rPr>
        <w:t>有下列情形之一的，视为投标供应商串通投标，</w:t>
      </w:r>
      <w:r>
        <w:rPr>
          <w:sz w:val="22"/>
          <w:highlight w:val="none"/>
        </w:rPr>
        <w:t>抬标或弄虚作假情况的</w:t>
      </w:r>
      <w:r>
        <w:rPr>
          <w:rFonts w:hint="eastAsia" w:hAnsi="宋体" w:cs="宋体"/>
          <w:color w:val="000000"/>
          <w:sz w:val="22"/>
          <w:szCs w:val="22"/>
          <w:highlight w:val="none"/>
        </w:rPr>
        <w:t>其投标无效：</w:t>
      </w:r>
    </w:p>
    <w:p w14:paraId="7DA643C4">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（一）不同投标供应商的投标文件由同一单位或者个人编制；</w:t>
      </w:r>
    </w:p>
    <w:p w14:paraId="6E82C131">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（二）不同投标供应商委托同一单位或者个人办理投标事宜；</w:t>
      </w:r>
    </w:p>
    <w:p w14:paraId="293A72E8">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（三）不同投标供应商的投标文件载明的项目管理成员或者联系人员为同一人；</w:t>
      </w:r>
    </w:p>
    <w:p w14:paraId="4256FCBB">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（四）不同投标供应商的投标文件异常一致或者投标报价呈规律性差异；</w:t>
      </w:r>
    </w:p>
    <w:p w14:paraId="1E2A7298">
      <w:pPr>
        <w:pStyle w:val="167"/>
        <w:snapToGrid w:val="0"/>
        <w:spacing w:line="420" w:lineRule="exact"/>
        <w:ind w:firstLine="431" w:firstLineChars="196"/>
        <w:rPr>
          <w:rFonts w:hint="eastAsia" w:hAnsi="宋体" w:cs="宋体"/>
          <w:color w:val="000000"/>
          <w:sz w:val="22"/>
          <w:szCs w:val="22"/>
          <w:highlight w:val="none"/>
        </w:rPr>
      </w:pPr>
      <w:r>
        <w:rPr>
          <w:rFonts w:hint="eastAsia" w:hAnsi="宋体" w:cs="宋体"/>
          <w:color w:val="000000"/>
          <w:sz w:val="22"/>
          <w:szCs w:val="22"/>
          <w:highlight w:val="none"/>
        </w:rPr>
        <w:t>（五）不同投标供应商的投标文件相互混装；</w:t>
      </w:r>
    </w:p>
    <w:p w14:paraId="5D7AF0D5">
      <w:pPr>
        <w:widowControl/>
        <w:snapToGrid w:val="0"/>
        <w:spacing w:line="420" w:lineRule="exact"/>
        <w:ind w:firstLine="440" w:firstLineChars="200"/>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（六）参与同一个采购包（标段）的供应商存在下列情形之一且无法合理解释的，其投标（响应）文件无效：</w:t>
      </w:r>
      <w:r>
        <w:rPr>
          <w:rFonts w:hint="eastAsia" w:ascii="宋体" w:hAnsi="宋体" w:cs="宋体"/>
          <w:color w:val="000000"/>
          <w:sz w:val="22"/>
          <w:szCs w:val="22"/>
          <w:highlight w:val="none"/>
          <w:lang w:eastAsia="zh"/>
        </w:rPr>
        <w:t>1.</w:t>
      </w:r>
      <w:r>
        <w:rPr>
          <w:rFonts w:hint="eastAsia" w:ascii="宋体" w:hAnsi="宋体" w:cs="宋体"/>
          <w:color w:val="000000"/>
          <w:sz w:val="22"/>
          <w:szCs w:val="22"/>
          <w:highlight w:val="none"/>
        </w:rPr>
        <w:t>不同供应商的电子投标（响应）文件上传计算机的网卡MAC地址、IP地址或硬盘序列号等硬件信息相同的；</w:t>
      </w:r>
      <w:r>
        <w:rPr>
          <w:rFonts w:hint="eastAsia" w:ascii="宋体" w:hAnsi="宋体" w:cs="宋体"/>
          <w:color w:val="000000"/>
          <w:sz w:val="22"/>
          <w:szCs w:val="22"/>
          <w:highlight w:val="none"/>
          <w:lang w:eastAsia="zh"/>
        </w:rPr>
        <w:t>2.</w:t>
      </w:r>
      <w:r>
        <w:rPr>
          <w:rFonts w:hint="eastAsia" w:ascii="宋体" w:hAnsi="宋体" w:cs="宋体"/>
          <w:color w:val="000000"/>
          <w:sz w:val="22"/>
          <w:szCs w:val="22"/>
          <w:highlight w:val="none"/>
        </w:rPr>
        <w:t>上传的电子投标（响应）文件若出现使用本项目其他投标（响应）供应商的数字证书加密的，或者加盖本项目其他投标（响应）供应商的电子印章的；</w:t>
      </w:r>
      <w:r>
        <w:rPr>
          <w:rFonts w:hint="eastAsia" w:ascii="宋体" w:hAnsi="宋体" w:cs="宋体"/>
          <w:color w:val="000000"/>
          <w:sz w:val="22"/>
          <w:szCs w:val="22"/>
          <w:highlight w:val="none"/>
          <w:lang w:eastAsia="zh"/>
        </w:rPr>
        <w:t>3.</w:t>
      </w:r>
      <w:r>
        <w:rPr>
          <w:rFonts w:hint="eastAsia" w:ascii="宋体" w:hAnsi="宋体" w:cs="宋体"/>
          <w:color w:val="000000"/>
          <w:sz w:val="22"/>
          <w:szCs w:val="22"/>
          <w:highlight w:val="none"/>
        </w:rPr>
        <w:t>不同供应商的投标（响应）文件的内容存在</w:t>
      </w:r>
      <w:r>
        <w:rPr>
          <w:rFonts w:hint="eastAsia" w:ascii="宋体" w:hAnsi="宋体" w:cs="宋体"/>
          <w:color w:val="000000"/>
          <w:sz w:val="22"/>
          <w:szCs w:val="22"/>
          <w:highlight w:val="none"/>
          <w:lang w:eastAsia="zh"/>
        </w:rPr>
        <w:t>3</w:t>
      </w:r>
      <w:r>
        <w:rPr>
          <w:rFonts w:hint="eastAsia" w:ascii="宋体" w:hAnsi="宋体" w:cs="宋体"/>
          <w:color w:val="000000"/>
          <w:sz w:val="22"/>
          <w:szCs w:val="22"/>
          <w:highlight w:val="none"/>
        </w:rPr>
        <w:t>处（含）以上错误一致的；4</w:t>
      </w:r>
      <w:r>
        <w:rPr>
          <w:rFonts w:hint="eastAsia" w:ascii="宋体" w:hAnsi="宋体" w:cs="宋体"/>
          <w:color w:val="000000"/>
          <w:sz w:val="22"/>
          <w:szCs w:val="22"/>
          <w:highlight w:val="none"/>
          <w:lang w:eastAsia="zh"/>
        </w:rPr>
        <w:t>.</w:t>
      </w:r>
      <w:r>
        <w:rPr>
          <w:rFonts w:hint="eastAsia" w:ascii="宋体" w:hAnsi="宋体" w:cs="宋体"/>
          <w:color w:val="000000"/>
          <w:sz w:val="22"/>
          <w:szCs w:val="22"/>
          <w:highlight w:val="none"/>
        </w:rPr>
        <w:t>不同供应商联系人为同一人或不同联系人的联系电话一致的。</w:t>
      </w:r>
    </w:p>
    <w:p w14:paraId="5075FD62">
      <w:pPr>
        <w:widowControl/>
        <w:snapToGrid w:val="0"/>
        <w:spacing w:line="420" w:lineRule="exact"/>
        <w:ind w:firstLine="440" w:firstLineChars="200"/>
        <w:jc w:val="left"/>
        <w:rPr>
          <w:sz w:val="22"/>
          <w:highlight w:val="none"/>
        </w:rPr>
      </w:pPr>
      <w:r>
        <w:rPr>
          <w:rFonts w:hint="eastAsia"/>
          <w:sz w:val="22"/>
          <w:highlight w:val="none"/>
        </w:rPr>
        <w:t>8</w:t>
      </w:r>
      <w:r>
        <w:rPr>
          <w:sz w:val="22"/>
          <w:highlight w:val="none"/>
        </w:rPr>
        <w:t>）其他经磋商小组认定的未能在实质上响应的或违反国家有关规定的磋商响应文件；</w:t>
      </w:r>
    </w:p>
    <w:p w14:paraId="598688EB">
      <w:pPr>
        <w:pStyle w:val="17"/>
        <w:spacing w:line="420" w:lineRule="exact"/>
        <w:ind w:firstLine="440"/>
        <w:rPr>
          <w:highlight w:val="none"/>
        </w:rPr>
      </w:pPr>
      <w:r>
        <w:rPr>
          <w:rFonts w:hint="eastAsia"/>
          <w:sz w:val="22"/>
          <w:highlight w:val="none"/>
        </w:rPr>
        <w:t>9）</w:t>
      </w:r>
      <w:r>
        <w:rPr>
          <w:rFonts w:hint="eastAsia" w:ascii="宋体" w:hAnsi="宋体" w:cs="宋体"/>
          <w:b/>
          <w:sz w:val="22"/>
          <w:szCs w:val="22"/>
          <w:highlight w:val="none"/>
        </w:rPr>
        <w:t>未在规定时间内提交最终报价的。</w:t>
      </w:r>
    </w:p>
    <w:p w14:paraId="193F83ED">
      <w:pPr>
        <w:widowControl/>
        <w:snapToGrid w:val="0"/>
        <w:spacing w:line="420" w:lineRule="exact"/>
        <w:ind w:firstLine="442"/>
        <w:jc w:val="left"/>
        <w:rPr>
          <w:b/>
          <w:sz w:val="22"/>
          <w:highlight w:val="none"/>
          <w:u w:val="single"/>
        </w:rPr>
      </w:pPr>
      <w:r>
        <w:rPr>
          <w:rFonts w:hint="eastAsia"/>
          <w:b/>
          <w:sz w:val="22"/>
          <w:highlight w:val="none"/>
          <w:u w:val="single"/>
        </w:rPr>
        <w:t>9、</w:t>
      </w:r>
      <w:r>
        <w:rPr>
          <w:b/>
          <w:sz w:val="22"/>
          <w:highlight w:val="none"/>
          <w:u w:val="single"/>
        </w:rPr>
        <w:t>本次采购，所有供应商最终报价均超出采购预算金额，采购人不能确认支付的，本次采购做流标处理。</w:t>
      </w:r>
    </w:p>
    <w:p w14:paraId="34B4EBCC">
      <w:pPr>
        <w:widowControl/>
        <w:snapToGrid w:val="0"/>
        <w:spacing w:line="420" w:lineRule="exact"/>
        <w:ind w:firstLine="433"/>
        <w:jc w:val="left"/>
        <w:rPr>
          <w:b/>
          <w:sz w:val="22"/>
          <w:highlight w:val="none"/>
          <w:u w:val="single"/>
        </w:rPr>
      </w:pPr>
      <w:r>
        <w:rPr>
          <w:rFonts w:hint="eastAsia"/>
          <w:b/>
          <w:sz w:val="22"/>
          <w:highlight w:val="none"/>
          <w:u w:val="single"/>
        </w:rPr>
        <w:t>10、</w:t>
      </w:r>
      <w:r>
        <w:rPr>
          <w:b/>
          <w:sz w:val="22"/>
          <w:highlight w:val="none"/>
          <w:u w:val="single"/>
        </w:rPr>
        <w:t>本次采购，如果经过磋商后供应商的付款方式或完工期出现负偏差的，则该供应商磋商响应文件按无效处理。</w:t>
      </w:r>
    </w:p>
    <w:p w14:paraId="1BC6BCA4">
      <w:pPr>
        <w:adjustRightInd w:val="0"/>
        <w:snapToGrid w:val="0"/>
        <w:spacing w:line="420" w:lineRule="exact"/>
        <w:ind w:firstLine="442" w:firstLineChars="200"/>
        <w:rPr>
          <w:rFonts w:hint="eastAsia" w:ascii="宋体" w:hAnsi="宋体" w:cs="Arial"/>
          <w:b/>
          <w:sz w:val="22"/>
          <w:szCs w:val="22"/>
          <w:highlight w:val="none"/>
        </w:rPr>
      </w:pPr>
      <w:r>
        <w:rPr>
          <w:rFonts w:hint="eastAsia" w:ascii="宋体" w:hAnsi="宋体" w:cs="Arial"/>
          <w:b/>
          <w:sz w:val="22"/>
          <w:szCs w:val="22"/>
          <w:highlight w:val="none"/>
        </w:rPr>
        <w:t>11、可中止电子交易活动的情形</w:t>
      </w:r>
    </w:p>
    <w:p w14:paraId="323F96A7">
      <w:pPr>
        <w:adjustRightInd w:val="0"/>
        <w:snapToGrid w:val="0"/>
        <w:spacing w:line="420" w:lineRule="exact"/>
        <w:ind w:firstLine="442" w:firstLineChars="200"/>
        <w:rPr>
          <w:rFonts w:hint="eastAsia" w:ascii="宋体" w:hAnsi="宋体" w:cs="Arial"/>
          <w:b/>
          <w:sz w:val="22"/>
          <w:szCs w:val="22"/>
          <w:highlight w:val="none"/>
        </w:rPr>
      </w:pPr>
      <w:r>
        <w:rPr>
          <w:rFonts w:hint="eastAsia" w:ascii="宋体" w:hAnsi="宋体" w:cs="Arial"/>
          <w:b/>
          <w:sz w:val="22"/>
          <w:szCs w:val="22"/>
          <w:highlight w:val="none"/>
        </w:rPr>
        <w:t>采购过程中出现以下情形，导致电子交易平台无法正常运行，或者无法保证电子交易的公平、公正和安全时，采购组织机构可中止电子交易活动：</w:t>
      </w:r>
    </w:p>
    <w:p w14:paraId="4C834B8D">
      <w:pPr>
        <w:adjustRightInd w:val="0"/>
        <w:snapToGrid w:val="0"/>
        <w:spacing w:line="420" w:lineRule="exact"/>
        <w:ind w:firstLine="440" w:firstLineChars="200"/>
        <w:rPr>
          <w:rFonts w:hint="eastAsia" w:ascii="宋体" w:hAnsi="宋体" w:cs="Arial"/>
          <w:sz w:val="22"/>
          <w:szCs w:val="22"/>
          <w:highlight w:val="none"/>
        </w:rPr>
      </w:pPr>
      <w:r>
        <w:rPr>
          <w:rFonts w:hint="eastAsia" w:ascii="宋体" w:hAnsi="宋体" w:cs="Arial"/>
          <w:sz w:val="22"/>
          <w:szCs w:val="22"/>
          <w:highlight w:val="none"/>
        </w:rPr>
        <w:t>1</w:t>
      </w:r>
      <w:r>
        <w:rPr>
          <w:rFonts w:hint="eastAsia" w:cs="Arial"/>
          <w:sz w:val="22"/>
          <w:szCs w:val="22"/>
          <w:highlight w:val="none"/>
        </w:rPr>
        <w:t>）</w:t>
      </w:r>
      <w:r>
        <w:rPr>
          <w:rFonts w:hint="eastAsia" w:ascii="宋体" w:hAnsi="宋体" w:cs="Arial"/>
          <w:sz w:val="22"/>
          <w:szCs w:val="22"/>
          <w:highlight w:val="none"/>
        </w:rPr>
        <w:t>电子交易平台发生故障而无法登录访问的；</w:t>
      </w:r>
    </w:p>
    <w:p w14:paraId="63F6339E">
      <w:pPr>
        <w:adjustRightInd w:val="0"/>
        <w:snapToGrid w:val="0"/>
        <w:spacing w:line="420" w:lineRule="exact"/>
        <w:ind w:firstLine="440" w:firstLineChars="200"/>
        <w:rPr>
          <w:rFonts w:hint="eastAsia" w:ascii="宋体" w:hAnsi="宋体" w:cs="Arial"/>
          <w:sz w:val="22"/>
          <w:szCs w:val="22"/>
          <w:highlight w:val="none"/>
        </w:rPr>
      </w:pPr>
      <w:r>
        <w:rPr>
          <w:rFonts w:hint="eastAsia" w:ascii="宋体" w:hAnsi="宋体" w:cs="Arial"/>
          <w:sz w:val="22"/>
          <w:szCs w:val="22"/>
          <w:highlight w:val="none"/>
        </w:rPr>
        <w:t>2</w:t>
      </w:r>
      <w:r>
        <w:rPr>
          <w:rFonts w:hint="eastAsia" w:cs="Arial"/>
          <w:sz w:val="22"/>
          <w:szCs w:val="22"/>
          <w:highlight w:val="none"/>
        </w:rPr>
        <w:t>）</w:t>
      </w:r>
      <w:r>
        <w:rPr>
          <w:rFonts w:hint="eastAsia" w:ascii="宋体" w:hAnsi="宋体" w:cs="Arial"/>
          <w:sz w:val="22"/>
          <w:szCs w:val="22"/>
          <w:highlight w:val="none"/>
        </w:rPr>
        <w:t>电子交易平台应用或数据库出现错误，不能进行正常操作的；</w:t>
      </w:r>
    </w:p>
    <w:p w14:paraId="7727149A">
      <w:pPr>
        <w:adjustRightInd w:val="0"/>
        <w:snapToGrid w:val="0"/>
        <w:spacing w:line="420" w:lineRule="exact"/>
        <w:ind w:firstLine="440" w:firstLineChars="200"/>
        <w:rPr>
          <w:rFonts w:hint="eastAsia" w:ascii="宋体" w:hAnsi="宋体" w:cs="Arial"/>
          <w:sz w:val="22"/>
          <w:szCs w:val="22"/>
          <w:highlight w:val="none"/>
        </w:rPr>
      </w:pPr>
      <w:r>
        <w:rPr>
          <w:rFonts w:hint="eastAsia" w:ascii="宋体" w:hAnsi="宋体" w:cs="Arial"/>
          <w:sz w:val="22"/>
          <w:szCs w:val="22"/>
          <w:highlight w:val="none"/>
        </w:rPr>
        <w:t>3</w:t>
      </w:r>
      <w:r>
        <w:rPr>
          <w:rFonts w:hint="eastAsia" w:cs="Arial"/>
          <w:sz w:val="22"/>
          <w:szCs w:val="22"/>
          <w:highlight w:val="none"/>
        </w:rPr>
        <w:t>）</w:t>
      </w:r>
      <w:r>
        <w:rPr>
          <w:rFonts w:hint="eastAsia" w:ascii="宋体" w:hAnsi="宋体" w:cs="Arial"/>
          <w:sz w:val="22"/>
          <w:szCs w:val="22"/>
          <w:highlight w:val="none"/>
        </w:rPr>
        <w:t>电子交易平台发现严重安全漏洞，有潜在泄密危险的；</w:t>
      </w:r>
    </w:p>
    <w:p w14:paraId="314E60D7">
      <w:pPr>
        <w:adjustRightInd w:val="0"/>
        <w:snapToGrid w:val="0"/>
        <w:spacing w:line="420" w:lineRule="exact"/>
        <w:ind w:firstLine="440" w:firstLineChars="200"/>
        <w:rPr>
          <w:rFonts w:hint="eastAsia" w:ascii="宋体" w:hAnsi="宋体" w:cs="Arial"/>
          <w:sz w:val="22"/>
          <w:szCs w:val="22"/>
          <w:highlight w:val="none"/>
        </w:rPr>
      </w:pPr>
      <w:r>
        <w:rPr>
          <w:rFonts w:hint="eastAsia" w:ascii="宋体" w:hAnsi="宋体" w:cs="Arial"/>
          <w:sz w:val="22"/>
          <w:szCs w:val="22"/>
          <w:highlight w:val="none"/>
        </w:rPr>
        <w:t>4</w:t>
      </w:r>
      <w:r>
        <w:rPr>
          <w:rFonts w:hint="eastAsia" w:cs="Arial"/>
          <w:sz w:val="22"/>
          <w:szCs w:val="22"/>
          <w:highlight w:val="none"/>
        </w:rPr>
        <w:t>）</w:t>
      </w:r>
      <w:r>
        <w:rPr>
          <w:rFonts w:hint="eastAsia" w:ascii="宋体" w:hAnsi="宋体" w:cs="Arial"/>
          <w:sz w:val="22"/>
          <w:szCs w:val="22"/>
          <w:highlight w:val="none"/>
        </w:rPr>
        <w:t>病毒发作导致不能进行正常操作的；</w:t>
      </w:r>
    </w:p>
    <w:p w14:paraId="26E5EC8D">
      <w:pPr>
        <w:adjustRightInd w:val="0"/>
        <w:snapToGrid w:val="0"/>
        <w:spacing w:line="420" w:lineRule="exact"/>
        <w:ind w:firstLine="440" w:firstLineChars="200"/>
        <w:rPr>
          <w:rFonts w:hint="eastAsia" w:ascii="宋体" w:hAnsi="宋体" w:cs="Arial"/>
          <w:sz w:val="22"/>
          <w:szCs w:val="22"/>
          <w:highlight w:val="none"/>
        </w:rPr>
      </w:pPr>
      <w:r>
        <w:rPr>
          <w:rFonts w:hint="eastAsia" w:ascii="宋体" w:hAnsi="宋体" w:cs="Arial"/>
          <w:sz w:val="22"/>
          <w:szCs w:val="22"/>
          <w:highlight w:val="none"/>
        </w:rPr>
        <w:t>5</w:t>
      </w:r>
      <w:r>
        <w:rPr>
          <w:rFonts w:hint="eastAsia" w:cs="Arial"/>
          <w:sz w:val="22"/>
          <w:szCs w:val="22"/>
          <w:highlight w:val="none"/>
        </w:rPr>
        <w:t>）</w:t>
      </w:r>
      <w:r>
        <w:rPr>
          <w:rFonts w:hint="eastAsia" w:ascii="宋体" w:hAnsi="宋体" w:cs="Arial"/>
          <w:sz w:val="22"/>
          <w:szCs w:val="22"/>
          <w:highlight w:val="none"/>
        </w:rPr>
        <w:t>其他无法保证电子交易的公平、公正和安全的情况。</w:t>
      </w:r>
    </w:p>
    <w:p w14:paraId="5DB0ABE5">
      <w:pPr>
        <w:widowControl/>
        <w:snapToGrid w:val="0"/>
        <w:spacing w:line="420" w:lineRule="exact"/>
        <w:jc w:val="left"/>
        <w:rPr>
          <w:sz w:val="22"/>
          <w:highlight w:val="none"/>
        </w:rPr>
      </w:pPr>
      <w:r>
        <w:rPr>
          <w:rFonts w:hint="eastAsia" w:ascii="宋体" w:hAnsi="宋体" w:cs="Arial"/>
          <w:b/>
          <w:sz w:val="22"/>
          <w:szCs w:val="22"/>
          <w:highlight w:val="none"/>
        </w:rPr>
        <w:t>出现前款规定情形，不影响采购公平、公正性的，采购组织机构可以待上述情形消除后继续组织电子交易活动；影响或可能影响采购公平、公正性的，应当重新采购。</w:t>
      </w:r>
    </w:p>
    <w:p w14:paraId="5DBF65C1">
      <w:pPr>
        <w:widowControl/>
        <w:snapToGrid w:val="0"/>
        <w:spacing w:line="420" w:lineRule="exact"/>
        <w:ind w:firstLine="442" w:firstLineChars="200"/>
        <w:jc w:val="left"/>
        <w:rPr>
          <w:b/>
          <w:bCs/>
          <w:sz w:val="22"/>
          <w:highlight w:val="none"/>
        </w:rPr>
      </w:pPr>
      <w:r>
        <w:rPr>
          <w:rFonts w:hint="eastAsia"/>
          <w:b/>
          <w:bCs/>
          <w:sz w:val="22"/>
          <w:highlight w:val="none"/>
        </w:rPr>
        <w:t>八</w:t>
      </w:r>
      <w:r>
        <w:rPr>
          <w:b/>
          <w:bCs/>
          <w:sz w:val="22"/>
          <w:highlight w:val="none"/>
        </w:rPr>
        <w:t>、授予合同</w:t>
      </w:r>
    </w:p>
    <w:p w14:paraId="12AF76BB">
      <w:pPr>
        <w:widowControl/>
        <w:snapToGrid w:val="0"/>
        <w:spacing w:line="420" w:lineRule="exact"/>
        <w:ind w:firstLine="398" w:firstLineChars="181"/>
        <w:jc w:val="left"/>
        <w:rPr>
          <w:sz w:val="22"/>
          <w:highlight w:val="none"/>
        </w:rPr>
      </w:pPr>
      <w:r>
        <w:rPr>
          <w:sz w:val="22"/>
          <w:highlight w:val="none"/>
        </w:rPr>
        <w:t>1、确定成交的供应商</w:t>
      </w:r>
    </w:p>
    <w:p w14:paraId="706AA0B3">
      <w:pPr>
        <w:widowControl/>
        <w:snapToGrid w:val="0"/>
        <w:spacing w:line="420" w:lineRule="exact"/>
        <w:ind w:firstLine="398" w:firstLineChars="181"/>
        <w:jc w:val="left"/>
        <w:rPr>
          <w:sz w:val="22"/>
          <w:highlight w:val="none"/>
          <w:u w:val="single"/>
        </w:rPr>
      </w:pPr>
      <w:r>
        <w:rPr>
          <w:sz w:val="22"/>
          <w:highlight w:val="none"/>
        </w:rPr>
        <w:t>评审结束后，根据磋商采购小组推荐，采购人依法确定成交供应商。</w:t>
      </w:r>
    </w:p>
    <w:p w14:paraId="45A3D8C8">
      <w:pPr>
        <w:widowControl/>
        <w:snapToGrid w:val="0"/>
        <w:spacing w:line="420" w:lineRule="exact"/>
        <w:ind w:firstLine="398" w:firstLineChars="181"/>
        <w:jc w:val="left"/>
        <w:rPr>
          <w:sz w:val="22"/>
          <w:highlight w:val="none"/>
        </w:rPr>
      </w:pPr>
      <w:r>
        <w:rPr>
          <w:sz w:val="22"/>
          <w:highlight w:val="none"/>
        </w:rPr>
        <w:t>2、成交通知书</w:t>
      </w:r>
    </w:p>
    <w:p w14:paraId="39C03DE8">
      <w:pPr>
        <w:widowControl/>
        <w:snapToGrid w:val="0"/>
        <w:spacing w:line="420" w:lineRule="exact"/>
        <w:ind w:firstLine="398" w:firstLineChars="181"/>
        <w:jc w:val="left"/>
        <w:rPr>
          <w:sz w:val="22"/>
          <w:highlight w:val="none"/>
        </w:rPr>
      </w:pPr>
      <w:r>
        <w:rPr>
          <w:sz w:val="22"/>
          <w:highlight w:val="none"/>
        </w:rPr>
        <w:t>2.1、采购代理机构</w:t>
      </w:r>
      <w:r>
        <w:rPr>
          <w:spacing w:val="10"/>
          <w:sz w:val="22"/>
          <w:highlight w:val="none"/>
        </w:rPr>
        <w:t>在浙江省政府采购网上公告成交结果，</w:t>
      </w:r>
      <w:r>
        <w:rPr>
          <w:spacing w:val="6"/>
          <w:sz w:val="22"/>
          <w:highlight w:val="none"/>
        </w:rPr>
        <w:t>公告期为1个工作日，同时</w:t>
      </w:r>
      <w:r>
        <w:rPr>
          <w:sz w:val="22"/>
          <w:highlight w:val="none"/>
        </w:rPr>
        <w:t>将向成交供应商发出成交通知书。如发现成交供应商资格无效，则重新组织采购活动；新的成交供应商确定后，代理机构向新的成交供应商发出成交通知书。</w:t>
      </w:r>
    </w:p>
    <w:p w14:paraId="1F13D18A">
      <w:pPr>
        <w:widowControl/>
        <w:snapToGrid w:val="0"/>
        <w:spacing w:line="420" w:lineRule="exact"/>
        <w:ind w:firstLine="398" w:firstLineChars="181"/>
        <w:jc w:val="left"/>
        <w:rPr>
          <w:sz w:val="22"/>
          <w:highlight w:val="none"/>
        </w:rPr>
      </w:pPr>
      <w:r>
        <w:rPr>
          <w:sz w:val="22"/>
          <w:highlight w:val="none"/>
        </w:rPr>
        <w:t>2.2、成交通知书对采购人和成交供应商具有法律约束力。成交通知书发出后，采购人改变成交结果或者成交供应商放弃成交的，应当承担法律责任。</w:t>
      </w:r>
    </w:p>
    <w:p w14:paraId="565A4FF5">
      <w:pPr>
        <w:widowControl/>
        <w:snapToGrid w:val="0"/>
        <w:spacing w:line="420" w:lineRule="exact"/>
        <w:ind w:firstLine="398" w:firstLineChars="181"/>
        <w:jc w:val="left"/>
        <w:rPr>
          <w:sz w:val="22"/>
          <w:highlight w:val="none"/>
        </w:rPr>
      </w:pPr>
      <w:r>
        <w:rPr>
          <w:sz w:val="22"/>
          <w:highlight w:val="none"/>
        </w:rPr>
        <w:t>3、磋商采购小组对未成交的供应商不作原因解释。</w:t>
      </w:r>
    </w:p>
    <w:p w14:paraId="61BA4604">
      <w:pPr>
        <w:widowControl/>
        <w:snapToGrid w:val="0"/>
        <w:spacing w:line="420" w:lineRule="exact"/>
        <w:ind w:firstLine="398" w:firstLineChars="181"/>
        <w:jc w:val="left"/>
        <w:rPr>
          <w:sz w:val="22"/>
          <w:highlight w:val="none"/>
        </w:rPr>
      </w:pPr>
      <w:r>
        <w:rPr>
          <w:sz w:val="22"/>
          <w:highlight w:val="none"/>
        </w:rPr>
        <w:t>4、签订合同</w:t>
      </w:r>
    </w:p>
    <w:p w14:paraId="421CE364">
      <w:pPr>
        <w:widowControl/>
        <w:snapToGrid w:val="0"/>
        <w:spacing w:line="400" w:lineRule="atLeast"/>
        <w:ind w:firstLine="398" w:firstLineChars="181"/>
        <w:jc w:val="left"/>
        <w:rPr>
          <w:sz w:val="22"/>
          <w:highlight w:val="none"/>
        </w:rPr>
      </w:pPr>
      <w:r>
        <w:rPr>
          <w:sz w:val="22"/>
          <w:highlight w:val="none"/>
        </w:rPr>
        <w:t>4.1、公示期结束后，成交供应商须主动联系采购人或采购代理机构领取成交通知书，并到采购人处与采购人签订合同。成交供应商未经采购人许可，在规定时间内（中标通知书发出后30日历天内）未到采购人处与采购人签订合同，则视为拒签合同。</w:t>
      </w:r>
    </w:p>
    <w:p w14:paraId="694C484B">
      <w:pPr>
        <w:widowControl/>
        <w:snapToGrid w:val="0"/>
        <w:spacing w:line="400" w:lineRule="atLeast"/>
        <w:ind w:firstLine="398" w:firstLineChars="181"/>
        <w:jc w:val="left"/>
        <w:rPr>
          <w:sz w:val="22"/>
          <w:highlight w:val="none"/>
        </w:rPr>
      </w:pPr>
      <w:r>
        <w:rPr>
          <w:sz w:val="22"/>
          <w:highlight w:val="none"/>
        </w:rPr>
        <w:t>4.2、采购文件、成交供应商的磋商响应文件及磋商响应修改文件、评审过程中有关澄清文件及经双方签字的询标纪要（承诺）和成交通知书均作为合同附件。</w:t>
      </w:r>
    </w:p>
    <w:p w14:paraId="2E7E64B3">
      <w:pPr>
        <w:widowControl/>
        <w:snapToGrid w:val="0"/>
        <w:spacing w:line="400" w:lineRule="atLeast"/>
        <w:ind w:firstLine="398" w:firstLineChars="181"/>
        <w:jc w:val="left"/>
        <w:rPr>
          <w:sz w:val="22"/>
          <w:highlight w:val="none"/>
        </w:rPr>
      </w:pPr>
      <w:r>
        <w:rPr>
          <w:sz w:val="22"/>
          <w:highlight w:val="none"/>
        </w:rPr>
        <w:t>4.3拒签合同的责任</w:t>
      </w:r>
    </w:p>
    <w:p w14:paraId="41E9FFBE">
      <w:pPr>
        <w:widowControl/>
        <w:snapToGrid w:val="0"/>
        <w:spacing w:line="400" w:lineRule="atLeast"/>
        <w:ind w:firstLine="398" w:firstLineChars="181"/>
        <w:jc w:val="left"/>
        <w:rPr>
          <w:sz w:val="22"/>
          <w:highlight w:val="none"/>
        </w:rPr>
      </w:pPr>
      <w:r>
        <w:rPr>
          <w:sz w:val="22"/>
          <w:highlight w:val="none"/>
        </w:rPr>
        <w:t>成交供应商接到成交通知书后，在规定时间内借故否认已经承诺的条件而拒签合同，以违约处理，并</w:t>
      </w:r>
      <w:r>
        <w:rPr>
          <w:rFonts w:hint="eastAsia"/>
          <w:sz w:val="22"/>
          <w:highlight w:val="none"/>
        </w:rPr>
        <w:t>上报财政主管部门进行相应处罚</w:t>
      </w:r>
      <w:r>
        <w:rPr>
          <w:sz w:val="22"/>
          <w:highlight w:val="none"/>
        </w:rPr>
        <w:t>。</w:t>
      </w:r>
    </w:p>
    <w:p w14:paraId="4904F843">
      <w:pPr>
        <w:pStyle w:val="45"/>
        <w:spacing w:line="400" w:lineRule="atLeast"/>
        <w:ind w:firstLine="440" w:firstLineChars="200"/>
        <w:rPr>
          <w:kern w:val="0"/>
          <w:sz w:val="22"/>
          <w:szCs w:val="20"/>
          <w:highlight w:val="none"/>
        </w:rPr>
      </w:pPr>
      <w:r>
        <w:rPr>
          <w:rFonts w:hint="eastAsia"/>
          <w:kern w:val="0"/>
          <w:sz w:val="22"/>
          <w:szCs w:val="20"/>
          <w:highlight w:val="none"/>
        </w:rPr>
        <w:t>根据《浙江省财政厅关于明确政府采购保证金管理工作的通知》（浙财采监〔2019〕5号）规定“投标人在政府采购活动中违反政府采购相关规定给采购组织机构造成损失的，采购组织机构可按照采购文件约定要求投标人承担赔偿责任。”的规定，对因违法违规行为或其他原因取消中标（成交）资格，或自愿放弃中标（成交）资格的投标人，需承担代理费和专家评审费等费用。</w:t>
      </w:r>
    </w:p>
    <w:p w14:paraId="5EB4ECD1">
      <w:pPr>
        <w:widowControl/>
        <w:snapToGrid w:val="0"/>
        <w:spacing w:line="400" w:lineRule="atLeast"/>
        <w:ind w:firstLine="398" w:firstLineChars="181"/>
        <w:jc w:val="left"/>
        <w:rPr>
          <w:sz w:val="22"/>
          <w:highlight w:val="none"/>
        </w:rPr>
      </w:pPr>
      <w:r>
        <w:rPr>
          <w:sz w:val="22"/>
          <w:highlight w:val="none"/>
        </w:rPr>
        <w:t>5、</w:t>
      </w:r>
      <w:r>
        <w:rPr>
          <w:rFonts w:hint="eastAsia"/>
          <w:sz w:val="22"/>
          <w:highlight w:val="none"/>
        </w:rPr>
        <w:t>采购</w:t>
      </w:r>
      <w:r>
        <w:rPr>
          <w:sz w:val="22"/>
          <w:highlight w:val="none"/>
        </w:rPr>
        <w:t>代理服务费</w:t>
      </w:r>
    </w:p>
    <w:p w14:paraId="379095D0">
      <w:pPr>
        <w:widowControl/>
        <w:autoSpaceDE w:val="0"/>
        <w:autoSpaceDN w:val="0"/>
        <w:snapToGrid w:val="0"/>
        <w:spacing w:line="400" w:lineRule="atLeast"/>
        <w:ind w:firstLine="466"/>
        <w:jc w:val="left"/>
        <w:rPr>
          <w:rFonts w:hint="eastAsia" w:ascii="宋体" w:hAnsi="宋体" w:cs="宋体"/>
          <w:sz w:val="22"/>
          <w:highlight w:val="none"/>
        </w:rPr>
      </w:pPr>
      <w:r>
        <w:rPr>
          <w:rFonts w:hint="eastAsia" w:ascii="宋体" w:hAnsi="宋体" w:cs="宋体"/>
          <w:sz w:val="22"/>
          <w:highlight w:val="none"/>
        </w:rPr>
        <w:t>5.1 成交供应商在领取成交通知书前向招标代理机构支付</w:t>
      </w:r>
      <w:r>
        <w:rPr>
          <w:rFonts w:hint="eastAsia" w:ascii="宋体" w:hAnsi="宋体" w:cs="宋体"/>
          <w:b/>
          <w:bCs/>
          <w:sz w:val="22"/>
          <w:highlight w:val="none"/>
          <w:u w:val="single"/>
        </w:rPr>
        <w:t xml:space="preserve"> 12750 </w:t>
      </w:r>
      <w:r>
        <w:rPr>
          <w:rFonts w:hint="eastAsia" w:ascii="宋体" w:hAnsi="宋体"/>
          <w:b/>
          <w:sz w:val="22"/>
          <w:szCs w:val="22"/>
          <w:highlight w:val="none"/>
        </w:rPr>
        <w:t>采购代理服务费</w:t>
      </w:r>
      <w:r>
        <w:rPr>
          <w:rFonts w:hint="eastAsia" w:ascii="宋体" w:hAnsi="宋体" w:cs="宋体"/>
          <w:sz w:val="22"/>
          <w:highlight w:val="none"/>
        </w:rPr>
        <w:t>，</w:t>
      </w:r>
      <w:r>
        <w:rPr>
          <w:rFonts w:hint="eastAsia" w:ascii="宋体" w:hAnsi="宋体" w:cs="宋体"/>
          <w:b/>
          <w:sz w:val="22"/>
          <w:highlight w:val="none"/>
        </w:rPr>
        <w:t>采购代理服务费不须在报价中单列</w:t>
      </w:r>
      <w:r>
        <w:rPr>
          <w:rFonts w:hint="eastAsia" w:ascii="宋体" w:hAnsi="宋体" w:cs="宋体"/>
          <w:sz w:val="22"/>
          <w:highlight w:val="none"/>
        </w:rPr>
        <w:t>。</w:t>
      </w:r>
    </w:p>
    <w:p w14:paraId="2E256B41">
      <w:pPr>
        <w:pStyle w:val="45"/>
        <w:spacing w:line="400" w:lineRule="atLeast"/>
        <w:ind w:firstLine="440" w:firstLineChars="200"/>
        <w:rPr>
          <w:rFonts w:hint="eastAsia" w:ascii="Times New Roman" w:hAnsi="Times New Roman" w:eastAsia="宋体" w:cs="Times New Roman"/>
          <w:kern w:val="0"/>
          <w:sz w:val="22"/>
          <w:szCs w:val="20"/>
          <w:highlight w:val="none"/>
          <w:lang w:val="en-US" w:eastAsia="zh-CN"/>
        </w:rPr>
      </w:pPr>
      <w:r>
        <w:rPr>
          <w:rFonts w:hint="eastAsia" w:ascii="Times New Roman" w:hAnsi="Times New Roman" w:eastAsia="宋体" w:cs="Times New Roman"/>
          <w:kern w:val="0"/>
          <w:sz w:val="22"/>
          <w:szCs w:val="20"/>
          <w:highlight w:val="none"/>
          <w:lang w:val="en-US" w:eastAsia="zh-CN"/>
        </w:rPr>
        <w:t>本项目服务费按照差额定律累进计费方式计算，以最高限价为计费基数，按以下货物招标标准收取：</w:t>
      </w:r>
    </w:p>
    <w:tbl>
      <w:tblPr>
        <w:tblStyle w:val="36"/>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458"/>
        <w:gridCol w:w="2458"/>
        <w:gridCol w:w="2458"/>
      </w:tblGrid>
      <w:tr w14:paraId="6758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28338BD1">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金额（万元）</w:t>
            </w:r>
          </w:p>
        </w:tc>
        <w:tc>
          <w:tcPr>
            <w:tcW w:w="1250" w:type="pct"/>
            <w:noWrap w:val="0"/>
            <w:vAlign w:val="center"/>
          </w:tcPr>
          <w:p w14:paraId="69C420E8">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服务招标</w:t>
            </w:r>
          </w:p>
        </w:tc>
        <w:tc>
          <w:tcPr>
            <w:tcW w:w="1250" w:type="pct"/>
            <w:noWrap w:val="0"/>
            <w:vAlign w:val="center"/>
          </w:tcPr>
          <w:p w14:paraId="4C1E8EDD">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货物招标</w:t>
            </w:r>
          </w:p>
        </w:tc>
        <w:tc>
          <w:tcPr>
            <w:tcW w:w="1250" w:type="pct"/>
            <w:noWrap w:val="0"/>
            <w:vAlign w:val="center"/>
          </w:tcPr>
          <w:p w14:paraId="27A387D4">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工程招标</w:t>
            </w:r>
          </w:p>
        </w:tc>
      </w:tr>
      <w:tr w14:paraId="6E95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420CB44E">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100以下</w:t>
            </w:r>
          </w:p>
        </w:tc>
        <w:tc>
          <w:tcPr>
            <w:tcW w:w="1250" w:type="pct"/>
            <w:noWrap w:val="0"/>
            <w:vAlign w:val="center"/>
          </w:tcPr>
          <w:p w14:paraId="246A73FD">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1.5%</w:t>
            </w:r>
          </w:p>
        </w:tc>
        <w:tc>
          <w:tcPr>
            <w:tcW w:w="1250" w:type="pct"/>
            <w:noWrap w:val="0"/>
            <w:vAlign w:val="center"/>
          </w:tcPr>
          <w:p w14:paraId="32F75B91">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1.5%</w:t>
            </w:r>
          </w:p>
        </w:tc>
        <w:tc>
          <w:tcPr>
            <w:tcW w:w="1250" w:type="pct"/>
            <w:noWrap w:val="0"/>
            <w:vAlign w:val="center"/>
          </w:tcPr>
          <w:p w14:paraId="77A0BA9C">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w:t>
            </w:r>
          </w:p>
        </w:tc>
      </w:tr>
      <w:tr w14:paraId="044A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2C65E9AC">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100-500</w:t>
            </w:r>
          </w:p>
        </w:tc>
        <w:tc>
          <w:tcPr>
            <w:tcW w:w="1250" w:type="pct"/>
            <w:noWrap w:val="0"/>
            <w:vAlign w:val="center"/>
          </w:tcPr>
          <w:p w14:paraId="0F0B6C70">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0.8%</w:t>
            </w:r>
          </w:p>
        </w:tc>
        <w:tc>
          <w:tcPr>
            <w:tcW w:w="1250" w:type="pct"/>
            <w:noWrap w:val="0"/>
            <w:vAlign w:val="center"/>
          </w:tcPr>
          <w:p w14:paraId="391CA8B5">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1.1%</w:t>
            </w:r>
          </w:p>
        </w:tc>
        <w:tc>
          <w:tcPr>
            <w:tcW w:w="1250" w:type="pct"/>
            <w:noWrap w:val="0"/>
            <w:vAlign w:val="center"/>
          </w:tcPr>
          <w:p w14:paraId="5EDC2850">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0.7%</w:t>
            </w:r>
          </w:p>
        </w:tc>
      </w:tr>
      <w:tr w14:paraId="5DA7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529B208F">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500-1000</w:t>
            </w:r>
          </w:p>
        </w:tc>
        <w:tc>
          <w:tcPr>
            <w:tcW w:w="1250" w:type="pct"/>
            <w:noWrap w:val="0"/>
            <w:vAlign w:val="center"/>
          </w:tcPr>
          <w:p w14:paraId="70A2BD92">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0.45%</w:t>
            </w:r>
          </w:p>
        </w:tc>
        <w:tc>
          <w:tcPr>
            <w:tcW w:w="1250" w:type="pct"/>
            <w:noWrap w:val="0"/>
            <w:vAlign w:val="center"/>
          </w:tcPr>
          <w:p w14:paraId="13B9E3C4">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0.8%</w:t>
            </w:r>
          </w:p>
        </w:tc>
        <w:tc>
          <w:tcPr>
            <w:tcW w:w="1250" w:type="pct"/>
            <w:noWrap w:val="0"/>
            <w:vAlign w:val="center"/>
          </w:tcPr>
          <w:p w14:paraId="06084CA0">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0.55%</w:t>
            </w:r>
          </w:p>
        </w:tc>
      </w:tr>
      <w:tr w14:paraId="69E6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1819E2B6">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1000-5000</w:t>
            </w:r>
          </w:p>
        </w:tc>
        <w:tc>
          <w:tcPr>
            <w:tcW w:w="1250" w:type="pct"/>
            <w:noWrap w:val="0"/>
            <w:vAlign w:val="center"/>
          </w:tcPr>
          <w:p w14:paraId="68ED5060">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0.25%</w:t>
            </w:r>
          </w:p>
        </w:tc>
        <w:tc>
          <w:tcPr>
            <w:tcW w:w="1250" w:type="pct"/>
            <w:noWrap w:val="0"/>
            <w:vAlign w:val="center"/>
          </w:tcPr>
          <w:p w14:paraId="3C260C72">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0.5%</w:t>
            </w:r>
          </w:p>
        </w:tc>
        <w:tc>
          <w:tcPr>
            <w:tcW w:w="1250" w:type="pct"/>
            <w:noWrap w:val="0"/>
            <w:vAlign w:val="center"/>
          </w:tcPr>
          <w:p w14:paraId="179C7FC8">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0.35%</w:t>
            </w:r>
          </w:p>
        </w:tc>
      </w:tr>
      <w:tr w14:paraId="523F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5CD58E76">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5000-10000</w:t>
            </w:r>
          </w:p>
        </w:tc>
        <w:tc>
          <w:tcPr>
            <w:tcW w:w="1250" w:type="pct"/>
            <w:noWrap w:val="0"/>
            <w:vAlign w:val="center"/>
          </w:tcPr>
          <w:p w14:paraId="29056581">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0.1%</w:t>
            </w:r>
          </w:p>
        </w:tc>
        <w:tc>
          <w:tcPr>
            <w:tcW w:w="1250" w:type="pct"/>
            <w:noWrap w:val="0"/>
            <w:vAlign w:val="center"/>
          </w:tcPr>
          <w:p w14:paraId="62CDDEB0">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0.25%</w:t>
            </w:r>
          </w:p>
        </w:tc>
        <w:tc>
          <w:tcPr>
            <w:tcW w:w="1250" w:type="pct"/>
            <w:noWrap w:val="0"/>
            <w:vAlign w:val="center"/>
          </w:tcPr>
          <w:p w14:paraId="44E33E67">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0.2%</w:t>
            </w:r>
          </w:p>
        </w:tc>
      </w:tr>
      <w:tr w14:paraId="6C8C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8" w:type="pct"/>
            <w:noWrap w:val="0"/>
            <w:vAlign w:val="center"/>
          </w:tcPr>
          <w:p w14:paraId="3F1A6D84">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10000-100000</w:t>
            </w:r>
          </w:p>
        </w:tc>
        <w:tc>
          <w:tcPr>
            <w:tcW w:w="1250" w:type="pct"/>
            <w:noWrap w:val="0"/>
            <w:vAlign w:val="center"/>
          </w:tcPr>
          <w:p w14:paraId="313D6BEC">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0.05%</w:t>
            </w:r>
          </w:p>
        </w:tc>
        <w:tc>
          <w:tcPr>
            <w:tcW w:w="1250" w:type="pct"/>
            <w:noWrap w:val="0"/>
            <w:vAlign w:val="center"/>
          </w:tcPr>
          <w:p w14:paraId="509639B3">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0.05%</w:t>
            </w:r>
          </w:p>
        </w:tc>
        <w:tc>
          <w:tcPr>
            <w:tcW w:w="1250" w:type="pct"/>
            <w:noWrap w:val="0"/>
            <w:vAlign w:val="center"/>
          </w:tcPr>
          <w:p w14:paraId="5CC5CAE8">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0.05%</w:t>
            </w:r>
          </w:p>
        </w:tc>
      </w:tr>
      <w:tr w14:paraId="134A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48" w:type="pct"/>
            <w:noWrap w:val="0"/>
            <w:vAlign w:val="center"/>
          </w:tcPr>
          <w:p w14:paraId="57C05F99">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100000以上</w:t>
            </w:r>
          </w:p>
        </w:tc>
        <w:tc>
          <w:tcPr>
            <w:tcW w:w="1250" w:type="pct"/>
            <w:noWrap w:val="0"/>
            <w:vAlign w:val="center"/>
          </w:tcPr>
          <w:p w14:paraId="674FCD64">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0.01%</w:t>
            </w:r>
          </w:p>
        </w:tc>
        <w:tc>
          <w:tcPr>
            <w:tcW w:w="1250" w:type="pct"/>
            <w:noWrap w:val="0"/>
            <w:vAlign w:val="center"/>
          </w:tcPr>
          <w:p w14:paraId="3B23B1B7">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0.01%</w:t>
            </w:r>
          </w:p>
        </w:tc>
        <w:tc>
          <w:tcPr>
            <w:tcW w:w="1250" w:type="pct"/>
            <w:noWrap w:val="0"/>
            <w:vAlign w:val="center"/>
          </w:tcPr>
          <w:p w14:paraId="68D5124C">
            <w:pPr>
              <w:spacing w:line="480" w:lineRule="auto"/>
              <w:jc w:val="center"/>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0.01%</w:t>
            </w:r>
          </w:p>
        </w:tc>
      </w:tr>
    </w:tbl>
    <w:p w14:paraId="0E0BB769">
      <w:pPr>
        <w:autoSpaceDE w:val="0"/>
        <w:autoSpaceDN w:val="0"/>
        <w:adjustRightInd w:val="0"/>
        <w:snapToGrid w:val="0"/>
        <w:spacing w:line="440" w:lineRule="exact"/>
        <w:ind w:firstLine="466" w:firstLineChars="212"/>
        <w:textAlignment w:val="bottom"/>
        <w:rPr>
          <w:bCs/>
          <w:sz w:val="22"/>
          <w:szCs w:val="22"/>
          <w:highlight w:val="none"/>
        </w:rPr>
      </w:pPr>
      <w:r>
        <w:rPr>
          <w:rFonts w:hint="eastAsia"/>
          <w:bCs/>
          <w:sz w:val="22"/>
          <w:highlight w:val="none"/>
        </w:rPr>
        <w:t>招标代理服务费汇入以下账号：</w:t>
      </w:r>
    </w:p>
    <w:p w14:paraId="7287DEEE">
      <w:pPr>
        <w:widowControl/>
        <w:autoSpaceDE w:val="0"/>
        <w:autoSpaceDN w:val="0"/>
        <w:snapToGrid w:val="0"/>
        <w:spacing w:line="420" w:lineRule="exact"/>
        <w:ind w:firstLine="450"/>
        <w:jc w:val="left"/>
        <w:rPr>
          <w:rFonts w:hint="eastAsia" w:ascii="宋体" w:hAnsi="宋体" w:cs="宋体"/>
          <w:bCs/>
          <w:sz w:val="22"/>
          <w:highlight w:val="none"/>
          <w:lang w:val="zh-CN"/>
        </w:rPr>
      </w:pPr>
      <w:r>
        <w:rPr>
          <w:rFonts w:hint="eastAsia" w:ascii="宋体" w:hAnsi="宋体" w:cs="宋体"/>
          <w:bCs/>
          <w:sz w:val="22"/>
          <w:highlight w:val="none"/>
          <w:lang w:val="zh-CN"/>
        </w:rPr>
        <w:t>开户银行：中国建设银行股份有限公司平阳支行</w:t>
      </w:r>
    </w:p>
    <w:p w14:paraId="61803B9B">
      <w:pPr>
        <w:widowControl/>
        <w:autoSpaceDE w:val="0"/>
        <w:autoSpaceDN w:val="0"/>
        <w:snapToGrid w:val="0"/>
        <w:spacing w:line="420" w:lineRule="exact"/>
        <w:ind w:firstLine="450"/>
        <w:jc w:val="left"/>
        <w:rPr>
          <w:rFonts w:hint="eastAsia" w:ascii="宋体" w:hAnsi="宋体" w:cs="宋体"/>
          <w:bCs/>
          <w:sz w:val="22"/>
          <w:highlight w:val="none"/>
        </w:rPr>
      </w:pPr>
      <w:r>
        <w:rPr>
          <w:rFonts w:hint="eastAsia" w:ascii="宋体" w:hAnsi="宋体" w:cs="宋体"/>
          <w:bCs/>
          <w:sz w:val="22"/>
          <w:highlight w:val="none"/>
          <w:lang w:val="zh-CN"/>
        </w:rPr>
        <w:t>开户名称：温州亿顺工程项目咨询有限公司</w:t>
      </w:r>
    </w:p>
    <w:p w14:paraId="320393AA">
      <w:pPr>
        <w:widowControl/>
        <w:autoSpaceDE w:val="0"/>
        <w:autoSpaceDN w:val="0"/>
        <w:snapToGrid w:val="0"/>
        <w:spacing w:line="420" w:lineRule="exact"/>
        <w:ind w:firstLine="450"/>
        <w:jc w:val="left"/>
        <w:rPr>
          <w:rFonts w:hint="eastAsia" w:ascii="宋体" w:hAnsi="宋体" w:cs="宋体"/>
          <w:b/>
          <w:sz w:val="32"/>
          <w:szCs w:val="32"/>
          <w:highlight w:val="none"/>
        </w:rPr>
      </w:pPr>
      <w:r>
        <w:rPr>
          <w:rFonts w:hint="eastAsia" w:ascii="宋体" w:hAnsi="宋体" w:cs="宋体"/>
          <w:bCs/>
          <w:sz w:val="22"/>
          <w:highlight w:val="none"/>
          <w:lang w:val="zh-CN"/>
        </w:rPr>
        <w:t>开户账号：330501627127</w:t>
      </w:r>
      <w:r>
        <w:rPr>
          <w:rFonts w:hint="eastAsia" w:ascii="宋体" w:hAnsi="宋体" w:cs="宋体"/>
          <w:bCs/>
          <w:sz w:val="22"/>
          <w:highlight w:val="none"/>
        </w:rPr>
        <w:t>00002383</w:t>
      </w:r>
    </w:p>
    <w:p w14:paraId="79AF22E3">
      <w:pPr>
        <w:snapToGrid w:val="0"/>
        <w:spacing w:line="420" w:lineRule="exact"/>
        <w:jc w:val="center"/>
        <w:rPr>
          <w:rFonts w:hint="eastAsia" w:ascii="宋体" w:hAnsi="宋体" w:cs="宋体"/>
          <w:b/>
          <w:sz w:val="32"/>
          <w:szCs w:val="32"/>
          <w:highlight w:val="none"/>
        </w:rPr>
      </w:pPr>
    </w:p>
    <w:p w14:paraId="639F294C">
      <w:pPr>
        <w:snapToGrid w:val="0"/>
        <w:spacing w:line="420" w:lineRule="exact"/>
        <w:jc w:val="center"/>
        <w:rPr>
          <w:rFonts w:hint="eastAsia" w:ascii="宋体" w:hAnsi="宋体" w:cs="宋体"/>
          <w:b/>
          <w:sz w:val="32"/>
          <w:szCs w:val="32"/>
          <w:highlight w:val="none"/>
        </w:rPr>
      </w:pPr>
    </w:p>
    <w:p w14:paraId="4E671B22">
      <w:pPr>
        <w:snapToGrid w:val="0"/>
        <w:spacing w:line="420" w:lineRule="exact"/>
        <w:jc w:val="center"/>
        <w:rPr>
          <w:rFonts w:hint="eastAsia" w:ascii="宋体" w:hAnsi="宋体" w:cs="宋体"/>
          <w:b/>
          <w:sz w:val="32"/>
          <w:szCs w:val="32"/>
          <w:highlight w:val="none"/>
        </w:rPr>
      </w:pPr>
    </w:p>
    <w:p w14:paraId="7D0578B6">
      <w:pPr>
        <w:snapToGrid w:val="0"/>
        <w:spacing w:line="420" w:lineRule="exact"/>
        <w:jc w:val="center"/>
        <w:rPr>
          <w:rFonts w:hint="eastAsia" w:ascii="宋体" w:hAnsi="宋体" w:cs="宋体"/>
          <w:b/>
          <w:sz w:val="32"/>
          <w:szCs w:val="32"/>
          <w:highlight w:val="none"/>
        </w:rPr>
      </w:pPr>
    </w:p>
    <w:p w14:paraId="4DCDF2A0">
      <w:pPr>
        <w:snapToGrid w:val="0"/>
        <w:spacing w:line="420" w:lineRule="exact"/>
        <w:jc w:val="center"/>
        <w:rPr>
          <w:rFonts w:hint="eastAsia" w:ascii="宋体" w:hAnsi="宋体" w:cs="宋体"/>
          <w:b/>
          <w:sz w:val="32"/>
          <w:szCs w:val="32"/>
          <w:highlight w:val="none"/>
        </w:rPr>
      </w:pPr>
    </w:p>
    <w:p w14:paraId="3C9EDDD1">
      <w:pPr>
        <w:snapToGrid w:val="0"/>
        <w:spacing w:line="420" w:lineRule="exact"/>
        <w:jc w:val="center"/>
        <w:rPr>
          <w:rFonts w:hint="eastAsia" w:ascii="宋体" w:hAnsi="宋体" w:cs="宋体"/>
          <w:b/>
          <w:sz w:val="32"/>
          <w:szCs w:val="32"/>
          <w:highlight w:val="none"/>
        </w:rPr>
      </w:pPr>
    </w:p>
    <w:p w14:paraId="0E2DE415">
      <w:pPr>
        <w:snapToGrid w:val="0"/>
        <w:spacing w:line="420" w:lineRule="exact"/>
        <w:jc w:val="center"/>
        <w:rPr>
          <w:rFonts w:hint="eastAsia" w:ascii="宋体" w:hAnsi="宋体" w:cs="宋体"/>
          <w:b/>
          <w:sz w:val="32"/>
          <w:szCs w:val="32"/>
          <w:highlight w:val="none"/>
        </w:rPr>
      </w:pPr>
    </w:p>
    <w:p w14:paraId="4C1EC0E7">
      <w:pPr>
        <w:snapToGrid w:val="0"/>
        <w:spacing w:line="420" w:lineRule="exact"/>
        <w:jc w:val="center"/>
        <w:rPr>
          <w:rFonts w:hint="eastAsia" w:ascii="宋体" w:hAnsi="宋体" w:cs="宋体"/>
          <w:b/>
          <w:sz w:val="32"/>
          <w:szCs w:val="32"/>
          <w:highlight w:val="none"/>
        </w:rPr>
      </w:pPr>
    </w:p>
    <w:p w14:paraId="4200161A">
      <w:pPr>
        <w:snapToGrid w:val="0"/>
        <w:spacing w:line="420" w:lineRule="exact"/>
        <w:jc w:val="center"/>
        <w:rPr>
          <w:rFonts w:hint="eastAsia" w:ascii="宋体" w:hAnsi="宋体" w:cs="宋体"/>
          <w:b/>
          <w:sz w:val="32"/>
          <w:szCs w:val="32"/>
          <w:highlight w:val="none"/>
        </w:rPr>
      </w:pPr>
    </w:p>
    <w:p w14:paraId="3EF6DE33">
      <w:pPr>
        <w:snapToGrid w:val="0"/>
        <w:spacing w:line="420" w:lineRule="exact"/>
        <w:jc w:val="center"/>
        <w:rPr>
          <w:rFonts w:hint="eastAsia" w:ascii="宋体" w:hAnsi="宋体" w:cs="宋体"/>
          <w:b/>
          <w:sz w:val="32"/>
          <w:szCs w:val="32"/>
          <w:highlight w:val="none"/>
        </w:rPr>
      </w:pPr>
    </w:p>
    <w:p w14:paraId="6D5B6993">
      <w:pPr>
        <w:snapToGrid w:val="0"/>
        <w:spacing w:line="420" w:lineRule="exact"/>
        <w:jc w:val="both"/>
        <w:rPr>
          <w:rFonts w:hint="eastAsia" w:ascii="宋体" w:hAnsi="宋体" w:cs="宋体"/>
          <w:b/>
          <w:sz w:val="32"/>
          <w:szCs w:val="32"/>
          <w:highlight w:val="none"/>
        </w:rPr>
      </w:pPr>
    </w:p>
    <w:p w14:paraId="6EF1B86A">
      <w:pPr>
        <w:snapToGrid w:val="0"/>
        <w:spacing w:line="420" w:lineRule="exact"/>
        <w:jc w:val="center"/>
        <w:rPr>
          <w:rFonts w:hint="eastAsia" w:ascii="宋体" w:hAnsi="宋体" w:cs="宋体"/>
          <w:b/>
          <w:sz w:val="32"/>
          <w:szCs w:val="32"/>
          <w:highlight w:val="none"/>
        </w:rPr>
      </w:pPr>
      <w:r>
        <w:rPr>
          <w:rFonts w:hint="eastAsia" w:ascii="宋体" w:hAnsi="宋体" w:cs="宋体"/>
          <w:b/>
          <w:sz w:val="32"/>
          <w:szCs w:val="32"/>
          <w:highlight w:val="none"/>
        </w:rPr>
        <w:t>第四部分   政府采购政策功能相关说明</w:t>
      </w:r>
    </w:p>
    <w:p w14:paraId="4A3CA355">
      <w:pPr>
        <w:snapToGrid w:val="0"/>
        <w:spacing w:line="420" w:lineRule="exact"/>
        <w:jc w:val="center"/>
        <w:rPr>
          <w:rFonts w:hint="eastAsia" w:ascii="宋体" w:hAnsi="宋体" w:cs="宋体"/>
          <w:sz w:val="36"/>
          <w:szCs w:val="36"/>
          <w:highlight w:val="none"/>
        </w:rPr>
      </w:pPr>
    </w:p>
    <w:p w14:paraId="1352D237">
      <w:pPr>
        <w:rPr>
          <w:sz w:val="22"/>
          <w:szCs w:val="22"/>
          <w:highlight w:val="none"/>
        </w:rPr>
      </w:pPr>
      <w:r>
        <w:rPr>
          <w:rFonts w:hint="eastAsia"/>
          <w:sz w:val="22"/>
          <w:szCs w:val="22"/>
          <w:highlight w:val="none"/>
        </w:rPr>
        <w:t>一、小、微企业（含监狱企业、残疾人福利性单位）扶持政策说明</w:t>
      </w:r>
    </w:p>
    <w:p w14:paraId="6B5755C1">
      <w:pPr>
        <w:spacing w:line="440" w:lineRule="atLeast"/>
        <w:rPr>
          <w:sz w:val="22"/>
          <w:szCs w:val="22"/>
          <w:highlight w:val="none"/>
        </w:rPr>
      </w:pPr>
      <w:r>
        <w:rPr>
          <w:rFonts w:hint="eastAsia"/>
          <w:sz w:val="22"/>
          <w:szCs w:val="22"/>
          <w:highlight w:val="none"/>
        </w:rPr>
        <w:t>1、文件依据</w:t>
      </w:r>
    </w:p>
    <w:p w14:paraId="1081BBC9">
      <w:pPr>
        <w:snapToGrid w:val="0"/>
        <w:spacing w:line="440" w:lineRule="atLeast"/>
        <w:rPr>
          <w:sz w:val="22"/>
          <w:highlight w:val="none"/>
        </w:rPr>
      </w:pPr>
      <w:r>
        <w:rPr>
          <w:sz w:val="22"/>
          <w:highlight w:val="none"/>
        </w:rPr>
        <w:t>（1）关于印发《</w:t>
      </w:r>
      <w:r>
        <w:rPr>
          <w:rFonts w:hint="eastAsia"/>
          <w:sz w:val="22"/>
          <w:highlight w:val="none"/>
        </w:rPr>
        <w:t>政府采购促进中小企业发展管理办法</w:t>
      </w:r>
      <w:r>
        <w:rPr>
          <w:sz w:val="22"/>
          <w:highlight w:val="none"/>
        </w:rPr>
        <w:t>》的通知（</w:t>
      </w:r>
      <w:r>
        <w:rPr>
          <w:rFonts w:hint="eastAsia"/>
          <w:sz w:val="22"/>
          <w:highlight w:val="none"/>
        </w:rPr>
        <w:t>财库〔2020〕46号</w:t>
      </w:r>
      <w:r>
        <w:rPr>
          <w:sz w:val="22"/>
          <w:highlight w:val="none"/>
        </w:rPr>
        <w:t>）</w:t>
      </w:r>
    </w:p>
    <w:p w14:paraId="5C0DCC6F">
      <w:pPr>
        <w:snapToGrid w:val="0"/>
        <w:spacing w:line="440" w:lineRule="atLeast"/>
        <w:rPr>
          <w:sz w:val="22"/>
          <w:highlight w:val="none"/>
        </w:rPr>
      </w:pPr>
      <w:r>
        <w:rPr>
          <w:sz w:val="22"/>
          <w:highlight w:val="none"/>
        </w:rPr>
        <w:t>（</w:t>
      </w:r>
      <w:r>
        <w:rPr>
          <w:rFonts w:hint="eastAsia"/>
          <w:sz w:val="22"/>
          <w:highlight w:val="none"/>
        </w:rPr>
        <w:t>2</w:t>
      </w:r>
      <w:r>
        <w:rPr>
          <w:sz w:val="22"/>
          <w:highlight w:val="none"/>
        </w:rPr>
        <w:t>）浙江省财政厅、浙江省经济和信息化委员会《关于简化中小企业类别确认流程有关事项的通知》(浙财采监[2018]2号)</w:t>
      </w:r>
    </w:p>
    <w:p w14:paraId="1868A3EE">
      <w:pPr>
        <w:snapToGrid w:val="0"/>
        <w:spacing w:line="440" w:lineRule="atLeast"/>
        <w:rPr>
          <w:sz w:val="22"/>
          <w:highlight w:val="none"/>
        </w:rPr>
      </w:pPr>
      <w:r>
        <w:rPr>
          <w:sz w:val="22"/>
          <w:highlight w:val="none"/>
        </w:rPr>
        <w:t>（</w:t>
      </w:r>
      <w:r>
        <w:rPr>
          <w:rFonts w:hint="eastAsia"/>
          <w:sz w:val="22"/>
          <w:highlight w:val="none"/>
        </w:rPr>
        <w:t>3</w:t>
      </w:r>
      <w:r>
        <w:rPr>
          <w:sz w:val="22"/>
          <w:highlight w:val="none"/>
        </w:rPr>
        <w:t>）浙江省省财政厅《关于开展政府采购供应商网上注册登记和诚信管理工作的通知》（浙财采监〔2010〕8号)</w:t>
      </w:r>
    </w:p>
    <w:p w14:paraId="0165A0A1">
      <w:pPr>
        <w:snapToGrid w:val="0"/>
        <w:spacing w:line="440" w:lineRule="atLeast"/>
        <w:rPr>
          <w:sz w:val="22"/>
          <w:highlight w:val="none"/>
        </w:rPr>
      </w:pPr>
      <w:r>
        <w:rPr>
          <w:sz w:val="22"/>
          <w:highlight w:val="none"/>
        </w:rPr>
        <w:t>（</w:t>
      </w:r>
      <w:r>
        <w:rPr>
          <w:rFonts w:hint="eastAsia"/>
          <w:sz w:val="22"/>
          <w:highlight w:val="none"/>
        </w:rPr>
        <w:t>4</w:t>
      </w:r>
      <w:r>
        <w:rPr>
          <w:sz w:val="22"/>
          <w:highlight w:val="none"/>
        </w:rPr>
        <w:t>）《工业和信息化部、国家统计局、国家发展和改革委员会、财政部关于印发中小企业划型标准规定的通知》（工信部联企业[2011]300号）</w:t>
      </w:r>
    </w:p>
    <w:p w14:paraId="32CFF8B0">
      <w:pPr>
        <w:snapToGrid w:val="0"/>
        <w:spacing w:line="440" w:lineRule="atLeast"/>
        <w:rPr>
          <w:sz w:val="22"/>
          <w:highlight w:val="none"/>
        </w:rPr>
      </w:pPr>
      <w:r>
        <w:rPr>
          <w:sz w:val="22"/>
          <w:highlight w:val="none"/>
        </w:rPr>
        <w:t>（</w:t>
      </w:r>
      <w:r>
        <w:rPr>
          <w:rFonts w:hint="eastAsia"/>
          <w:sz w:val="22"/>
          <w:highlight w:val="none"/>
        </w:rPr>
        <w:t>5</w:t>
      </w:r>
      <w:r>
        <w:rPr>
          <w:sz w:val="22"/>
          <w:highlight w:val="none"/>
        </w:rPr>
        <w:t>）财政部、司法部《关于政府采购支持监狱企业发展有关问题的通知》（财库〔2014〕68号）</w:t>
      </w:r>
    </w:p>
    <w:p w14:paraId="6F843441">
      <w:pPr>
        <w:snapToGrid w:val="0"/>
        <w:spacing w:line="440" w:lineRule="atLeast"/>
        <w:rPr>
          <w:sz w:val="22"/>
          <w:highlight w:val="none"/>
        </w:rPr>
      </w:pPr>
      <w:r>
        <w:rPr>
          <w:sz w:val="22"/>
          <w:highlight w:val="none"/>
        </w:rPr>
        <w:t>（</w:t>
      </w:r>
      <w:r>
        <w:rPr>
          <w:rFonts w:hint="eastAsia"/>
          <w:sz w:val="22"/>
          <w:highlight w:val="none"/>
        </w:rPr>
        <w:t>6</w:t>
      </w:r>
      <w:r>
        <w:rPr>
          <w:sz w:val="22"/>
          <w:highlight w:val="none"/>
        </w:rPr>
        <w:t>）《财政部</w:t>
      </w:r>
      <w:r>
        <w:rPr>
          <w:rFonts w:hint="eastAsia"/>
          <w:sz w:val="22"/>
          <w:highlight w:val="none"/>
        </w:rPr>
        <w:t xml:space="preserve"> </w:t>
      </w:r>
      <w:r>
        <w:rPr>
          <w:sz w:val="22"/>
          <w:highlight w:val="none"/>
        </w:rPr>
        <w:t>民政部 中国残疾人联合会关于促进残疾人就业政府采购政策的通知》（财库〔2017〕 141号）</w:t>
      </w:r>
    </w:p>
    <w:p w14:paraId="3DD58F6C">
      <w:pPr>
        <w:snapToGrid w:val="0"/>
        <w:spacing w:line="440" w:lineRule="atLeast"/>
        <w:rPr>
          <w:sz w:val="22"/>
          <w:highlight w:val="none"/>
        </w:rPr>
      </w:pPr>
      <w:r>
        <w:rPr>
          <w:rFonts w:hint="eastAsia"/>
          <w:sz w:val="22"/>
          <w:highlight w:val="none"/>
        </w:rPr>
        <w:t>（7）浙江省财政厅关于进一步发挥政府采购政策功能全力推动经济稳进提质的通知(浙财采监〔2022〕3号)</w:t>
      </w:r>
    </w:p>
    <w:p w14:paraId="44EBF062">
      <w:pPr>
        <w:snapToGrid w:val="0"/>
        <w:spacing w:line="440" w:lineRule="atLeast"/>
        <w:rPr>
          <w:sz w:val="22"/>
          <w:highlight w:val="none"/>
        </w:rPr>
      </w:pPr>
      <w:r>
        <w:rPr>
          <w:rFonts w:hint="eastAsia"/>
          <w:sz w:val="22"/>
          <w:highlight w:val="none"/>
        </w:rPr>
        <w:t>2、享受小微企业价格折扣应具备的条件与价格折扣比例</w:t>
      </w:r>
    </w:p>
    <w:p w14:paraId="2A71CAC0">
      <w:pPr>
        <w:snapToGrid w:val="0"/>
        <w:spacing w:line="440" w:lineRule="atLeast"/>
        <w:rPr>
          <w:sz w:val="22"/>
          <w:highlight w:val="none"/>
        </w:rPr>
      </w:pPr>
      <w:r>
        <w:rPr>
          <w:rFonts w:hint="eastAsia"/>
          <w:sz w:val="22"/>
          <w:highlight w:val="none"/>
        </w:rPr>
        <w:t>（1）符合中小企业划分标准；</w:t>
      </w:r>
    </w:p>
    <w:p w14:paraId="6A7BF7D9">
      <w:pPr>
        <w:snapToGrid w:val="0"/>
        <w:spacing w:line="440" w:lineRule="atLeast"/>
        <w:rPr>
          <w:sz w:val="22"/>
          <w:szCs w:val="22"/>
          <w:highlight w:val="none"/>
        </w:rPr>
      </w:pPr>
      <w:r>
        <w:rPr>
          <w:rFonts w:hint="eastAsia"/>
          <w:sz w:val="22"/>
          <w:szCs w:val="22"/>
          <w:highlight w:val="none"/>
        </w:rPr>
        <w:t>（2）提供本企业制造的货物、承担的工程或者服务，或者提供其他中小企业制造的货物。本项所称货物不包括使用大型企业注册商标的货物。</w:t>
      </w:r>
    </w:p>
    <w:p w14:paraId="30E02057">
      <w:pPr>
        <w:snapToGrid w:val="0"/>
        <w:spacing w:line="440" w:lineRule="atLeast"/>
        <w:ind w:firstLine="440" w:firstLineChars="200"/>
        <w:rPr>
          <w:sz w:val="22"/>
          <w:szCs w:val="22"/>
          <w:highlight w:val="none"/>
        </w:rPr>
      </w:pPr>
      <w:r>
        <w:rPr>
          <w:rFonts w:hint="eastAsia"/>
          <w:sz w:val="22"/>
          <w:szCs w:val="22"/>
          <w:highlight w:val="none"/>
        </w:rPr>
        <w:t>中小企业划分标准，是指国务院有关部门根据企业从业人员、营业收入、资产总额等指标制定的中小企业划型标准。</w:t>
      </w:r>
    </w:p>
    <w:p w14:paraId="214581A6">
      <w:pPr>
        <w:snapToGrid w:val="0"/>
        <w:spacing w:line="440" w:lineRule="atLeast"/>
        <w:ind w:firstLine="440" w:firstLineChars="200"/>
        <w:rPr>
          <w:sz w:val="22"/>
          <w:szCs w:val="22"/>
          <w:highlight w:val="none"/>
        </w:rPr>
      </w:pPr>
      <w:r>
        <w:rPr>
          <w:rFonts w:hint="eastAsia"/>
          <w:sz w:val="22"/>
          <w:szCs w:val="22"/>
          <w:highlight w:val="none"/>
        </w:rPr>
        <w:t>小型、微型企业提供中型企业制造的货物的，视同为中型企业。</w:t>
      </w:r>
    </w:p>
    <w:p w14:paraId="028B8132">
      <w:pPr>
        <w:spacing w:line="440" w:lineRule="atLeast"/>
        <w:rPr>
          <w:sz w:val="22"/>
          <w:szCs w:val="22"/>
          <w:highlight w:val="none"/>
          <w:u w:val="single"/>
        </w:rPr>
      </w:pPr>
      <w:r>
        <w:rPr>
          <w:rFonts w:hint="eastAsia"/>
          <w:sz w:val="22"/>
          <w:szCs w:val="22"/>
          <w:highlight w:val="none"/>
          <w:u w:val="single"/>
        </w:rPr>
        <w:t>（3）本项目对小型和微型企业产品的价格给予10%的扣除，用扣除后的价格参与评审。</w:t>
      </w:r>
    </w:p>
    <w:p w14:paraId="3CE7FE02">
      <w:pPr>
        <w:spacing w:line="440" w:lineRule="atLeast"/>
        <w:rPr>
          <w:sz w:val="22"/>
          <w:szCs w:val="22"/>
          <w:highlight w:val="none"/>
        </w:rPr>
      </w:pPr>
      <w:r>
        <w:rPr>
          <w:rFonts w:hint="eastAsia"/>
          <w:sz w:val="22"/>
          <w:szCs w:val="22"/>
          <w:highlight w:val="none"/>
          <w:u w:val="single"/>
        </w:rPr>
        <w:t>3、享受小微企业价格折扣应提供以下证明材料</w:t>
      </w:r>
      <w:r>
        <w:rPr>
          <w:rFonts w:hint="eastAsia"/>
          <w:sz w:val="22"/>
          <w:szCs w:val="22"/>
          <w:highlight w:val="none"/>
        </w:rPr>
        <w:t>：</w:t>
      </w:r>
    </w:p>
    <w:p w14:paraId="2B0857F7">
      <w:pPr>
        <w:spacing w:line="440" w:lineRule="atLeast"/>
        <w:rPr>
          <w:b/>
          <w:sz w:val="22"/>
          <w:szCs w:val="22"/>
          <w:highlight w:val="none"/>
        </w:rPr>
      </w:pPr>
      <w:r>
        <w:rPr>
          <w:rFonts w:hint="eastAsia"/>
          <w:b/>
          <w:sz w:val="22"/>
          <w:szCs w:val="22"/>
          <w:highlight w:val="none"/>
        </w:rPr>
        <w:t>《中小企业声明函》（加盖供应商公章，格式见附件）</w:t>
      </w:r>
    </w:p>
    <w:p w14:paraId="7A2362E9">
      <w:pPr>
        <w:spacing w:line="440" w:lineRule="atLeast"/>
        <w:rPr>
          <w:sz w:val="22"/>
          <w:szCs w:val="22"/>
          <w:highlight w:val="none"/>
        </w:rPr>
      </w:pPr>
      <w:r>
        <w:rPr>
          <w:rFonts w:hint="eastAsia"/>
          <w:sz w:val="22"/>
          <w:szCs w:val="22"/>
          <w:highlight w:val="none"/>
        </w:rPr>
        <w:t>4、</w:t>
      </w:r>
      <w:r>
        <w:rPr>
          <w:rFonts w:hint="eastAsia"/>
          <w:sz w:val="22"/>
          <w:szCs w:val="22"/>
          <w:highlight w:val="none"/>
          <w:u w:val="single"/>
        </w:rPr>
        <w:t>享受监狱企业价格折扣应提供以下证明材料（投标文件报价文件标中，不提供的不享受价格折扣）</w:t>
      </w:r>
      <w:r>
        <w:rPr>
          <w:rFonts w:hint="eastAsia"/>
          <w:sz w:val="22"/>
          <w:szCs w:val="22"/>
          <w:highlight w:val="none"/>
        </w:rPr>
        <w:t>：</w:t>
      </w:r>
    </w:p>
    <w:p w14:paraId="3A969016">
      <w:pPr>
        <w:spacing w:line="440" w:lineRule="atLeast"/>
        <w:rPr>
          <w:sz w:val="22"/>
          <w:szCs w:val="22"/>
          <w:highlight w:val="none"/>
        </w:rPr>
      </w:pPr>
      <w:r>
        <w:rPr>
          <w:rFonts w:hint="eastAsia"/>
          <w:sz w:val="22"/>
          <w:szCs w:val="22"/>
          <w:highlight w:val="none"/>
        </w:rPr>
        <w:t>（</w:t>
      </w:r>
      <w:r>
        <w:rPr>
          <w:sz w:val="22"/>
          <w:szCs w:val="22"/>
          <w:highlight w:val="none"/>
        </w:rPr>
        <w:t>1</w:t>
      </w:r>
      <w:r>
        <w:rPr>
          <w:rFonts w:hint="eastAsia"/>
          <w:sz w:val="22"/>
          <w:szCs w:val="22"/>
          <w:highlight w:val="none"/>
        </w:rPr>
        <w:t>）</w:t>
      </w:r>
      <w:r>
        <w:rPr>
          <w:sz w:val="22"/>
          <w:szCs w:val="22"/>
          <w:highlight w:val="none"/>
        </w:rPr>
        <w:t>监狱企业参加政府采购活动时，应当提供由省级以上监狱管理局、戒毒管理局(含新疆生产建设兵团)出具的属于监狱企业的证明文件</w:t>
      </w:r>
      <w:r>
        <w:rPr>
          <w:rFonts w:hint="eastAsia"/>
          <w:sz w:val="22"/>
          <w:szCs w:val="22"/>
          <w:highlight w:val="none"/>
        </w:rPr>
        <w:t>（复印件加盖公章）</w:t>
      </w:r>
      <w:r>
        <w:rPr>
          <w:sz w:val="22"/>
          <w:szCs w:val="22"/>
          <w:highlight w:val="none"/>
        </w:rPr>
        <w:t>。在政府采购活动中，监狱企业视同小型、微型企业，享受评审中价格扣除政策</w:t>
      </w:r>
      <w:r>
        <w:rPr>
          <w:rFonts w:hint="eastAsia"/>
          <w:sz w:val="22"/>
          <w:szCs w:val="22"/>
          <w:highlight w:val="none"/>
        </w:rPr>
        <w:t>。</w:t>
      </w:r>
    </w:p>
    <w:p w14:paraId="3D22772E">
      <w:pPr>
        <w:spacing w:line="440" w:lineRule="atLeast"/>
        <w:rPr>
          <w:sz w:val="22"/>
          <w:szCs w:val="22"/>
          <w:highlight w:val="none"/>
        </w:rPr>
      </w:pPr>
      <w:r>
        <w:rPr>
          <w:sz w:val="22"/>
          <w:szCs w:val="22"/>
          <w:highlight w:val="none"/>
        </w:rPr>
        <w:t>5</w:t>
      </w:r>
      <w:r>
        <w:rPr>
          <w:rFonts w:hint="eastAsia"/>
          <w:sz w:val="22"/>
          <w:szCs w:val="22"/>
          <w:highlight w:val="none"/>
        </w:rPr>
        <w:t>、</w:t>
      </w:r>
      <w:r>
        <w:rPr>
          <w:rFonts w:hint="eastAsia"/>
          <w:sz w:val="22"/>
          <w:szCs w:val="22"/>
          <w:highlight w:val="none"/>
          <w:u w:val="single"/>
        </w:rPr>
        <w:t>享受残疾人福利性单位格折扣应提供以下证明材料（投标文件报价文件标中，不提供的不享受价格折扣）</w:t>
      </w:r>
      <w:r>
        <w:rPr>
          <w:rFonts w:hint="eastAsia"/>
          <w:sz w:val="22"/>
          <w:szCs w:val="22"/>
          <w:highlight w:val="none"/>
        </w:rPr>
        <w:t>：</w:t>
      </w:r>
    </w:p>
    <w:p w14:paraId="6E42FBB8">
      <w:pPr>
        <w:spacing w:line="440" w:lineRule="atLeast"/>
        <w:rPr>
          <w:sz w:val="22"/>
          <w:szCs w:val="22"/>
          <w:highlight w:val="none"/>
        </w:rPr>
      </w:pPr>
      <w:r>
        <w:rPr>
          <w:rFonts w:hint="eastAsia"/>
          <w:sz w:val="22"/>
          <w:szCs w:val="22"/>
          <w:highlight w:val="none"/>
        </w:rPr>
        <w:t>（</w:t>
      </w:r>
      <w:r>
        <w:rPr>
          <w:sz w:val="22"/>
          <w:szCs w:val="22"/>
          <w:highlight w:val="none"/>
        </w:rPr>
        <w:t>1</w:t>
      </w:r>
      <w:r>
        <w:rPr>
          <w:rFonts w:hint="eastAsia"/>
          <w:sz w:val="22"/>
          <w:szCs w:val="22"/>
          <w:highlight w:val="none"/>
        </w:rPr>
        <w:t>）残疾人福利性单位声明函；</w:t>
      </w:r>
    </w:p>
    <w:p w14:paraId="1ABFC426">
      <w:pPr>
        <w:spacing w:line="440" w:lineRule="atLeast"/>
        <w:rPr>
          <w:sz w:val="22"/>
          <w:szCs w:val="22"/>
          <w:highlight w:val="none"/>
        </w:rPr>
      </w:pPr>
      <w:r>
        <w:rPr>
          <w:sz w:val="22"/>
          <w:szCs w:val="22"/>
          <w:highlight w:val="none"/>
        </w:rPr>
        <w:t>6</w:t>
      </w:r>
      <w:r>
        <w:rPr>
          <w:rFonts w:hint="eastAsia"/>
          <w:sz w:val="22"/>
          <w:szCs w:val="22"/>
          <w:highlight w:val="none"/>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7B51391A">
      <w:pPr>
        <w:spacing w:line="440" w:lineRule="atLeast"/>
        <w:rPr>
          <w:sz w:val="22"/>
          <w:szCs w:val="22"/>
          <w:highlight w:val="none"/>
        </w:rPr>
      </w:pPr>
    </w:p>
    <w:p w14:paraId="76089566">
      <w:pPr>
        <w:snapToGrid w:val="0"/>
        <w:spacing w:line="420" w:lineRule="exact"/>
        <w:jc w:val="center"/>
        <w:rPr>
          <w:rFonts w:hint="eastAsia" w:ascii="宋体" w:hAnsi="宋体" w:cs="宋体"/>
          <w:b/>
          <w:bCs/>
          <w:sz w:val="32"/>
          <w:szCs w:val="36"/>
          <w:highlight w:val="none"/>
        </w:rPr>
      </w:pPr>
      <w:bookmarkStart w:id="9" w:name="OLE_LINK13"/>
      <w:bookmarkStart w:id="10" w:name="OLE_LINK14"/>
      <w:r>
        <w:rPr>
          <w:rFonts w:hint="eastAsia" w:ascii="宋体" w:hAnsi="宋体" w:cs="宋体"/>
          <w:b/>
          <w:bCs/>
          <w:sz w:val="32"/>
          <w:szCs w:val="36"/>
          <w:highlight w:val="none"/>
        </w:rPr>
        <w:t>中小企业声明函（货物）</w:t>
      </w:r>
    </w:p>
    <w:p w14:paraId="42586D1B">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本公司（联合体）郑重声明，根据《政府采购促进中小 企业发展管理办法》（财库﹝2020﹞46 号）的规定，本公司 （联合体）参加</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（项目名称）</w:t>
      </w:r>
      <w:r>
        <w:rPr>
          <w:rFonts w:hint="eastAsia" w:ascii="宋体" w:hAnsi="宋体" w:cs="宋体"/>
          <w:sz w:val="22"/>
          <w:highlight w:val="none"/>
        </w:rPr>
        <w:t>采购活动，提 供的货物全部由符合政策要求的中小企业制造。相关企业 （含联合体中的中小企业、签订分包意向协议的中小企业） 的具体情况如下：</w:t>
      </w:r>
    </w:p>
    <w:p w14:paraId="555E72CF">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 1. </w:t>
      </w:r>
      <w:r>
        <w:rPr>
          <w:rFonts w:hint="eastAsia" w:ascii="宋体" w:hAnsi="宋体" w:cs="宋体"/>
          <w:sz w:val="22"/>
          <w:highlight w:val="none"/>
          <w:u w:val="single"/>
        </w:rPr>
        <w:t>（标的名称）</w:t>
      </w:r>
      <w:r>
        <w:rPr>
          <w:rFonts w:hint="eastAsia" w:ascii="宋体" w:hAnsi="宋体" w:cs="宋体"/>
          <w:sz w:val="22"/>
          <w:highlight w:val="none"/>
        </w:rPr>
        <w:t>，属于</w:t>
      </w:r>
      <w:r>
        <w:rPr>
          <w:rFonts w:hint="eastAsia" w:ascii="宋体" w:hAnsi="宋体" w:cs="宋体"/>
          <w:sz w:val="22"/>
          <w:highlight w:val="none"/>
          <w:u w:val="single"/>
        </w:rPr>
        <w:t>工业</w:t>
      </w:r>
      <w:r>
        <w:rPr>
          <w:rFonts w:hint="eastAsia" w:ascii="宋体" w:hAnsi="宋体" w:cs="宋体"/>
          <w:sz w:val="22"/>
          <w:highlight w:val="none"/>
        </w:rPr>
        <w:t>；制造商为</w:t>
      </w:r>
      <w:r>
        <w:rPr>
          <w:rFonts w:hint="eastAsia" w:ascii="宋体" w:hAnsi="宋体" w:cs="宋体"/>
          <w:sz w:val="22"/>
          <w:highlight w:val="none"/>
          <w:u w:val="single"/>
        </w:rPr>
        <w:t>（企业名称）</w:t>
      </w:r>
      <w:r>
        <w:rPr>
          <w:rFonts w:hint="eastAsia" w:ascii="宋体" w:hAnsi="宋体" w:cs="宋体"/>
          <w:sz w:val="22"/>
          <w:highlight w:val="none"/>
        </w:rPr>
        <w:t>，从业人员</w:t>
      </w:r>
      <w:r>
        <w:rPr>
          <w:rFonts w:hint="eastAsia" w:ascii="宋体" w:hAnsi="宋体" w:cs="宋体"/>
          <w:sz w:val="22"/>
          <w:highlight w:val="none"/>
          <w:u w:val="single"/>
        </w:rPr>
        <w:t xml:space="preserve">    </w:t>
      </w:r>
      <w:r>
        <w:rPr>
          <w:rFonts w:hint="eastAsia" w:ascii="宋体" w:hAnsi="宋体" w:cs="宋体"/>
          <w:sz w:val="22"/>
          <w:highlight w:val="none"/>
        </w:rPr>
        <w:t>人，营业收入为</w:t>
      </w:r>
      <w:r>
        <w:rPr>
          <w:rFonts w:hint="eastAsia" w:ascii="宋体" w:hAnsi="宋体" w:cs="宋体"/>
          <w:sz w:val="22"/>
          <w:highlight w:val="none"/>
          <w:u w:val="single"/>
        </w:rPr>
        <w:t xml:space="preserve">      </w:t>
      </w:r>
      <w:r>
        <w:rPr>
          <w:rFonts w:hint="eastAsia" w:ascii="宋体" w:hAnsi="宋体" w:cs="宋体"/>
          <w:sz w:val="22"/>
          <w:highlight w:val="none"/>
        </w:rPr>
        <w:t>万元，资产总额为</w:t>
      </w:r>
      <w:r>
        <w:rPr>
          <w:rFonts w:hint="eastAsia" w:ascii="宋体" w:hAnsi="宋体" w:cs="宋体"/>
          <w:sz w:val="22"/>
          <w:highlight w:val="none"/>
          <w:u w:val="single"/>
        </w:rPr>
        <w:t xml:space="preserve">      </w:t>
      </w:r>
      <w:r>
        <w:rPr>
          <w:rFonts w:hint="eastAsia" w:ascii="宋体" w:hAnsi="宋体" w:cs="宋体"/>
          <w:sz w:val="22"/>
          <w:highlight w:val="none"/>
        </w:rPr>
        <w:t>万元（注1），属于</w:t>
      </w:r>
      <w:r>
        <w:rPr>
          <w:rFonts w:hint="eastAsia" w:ascii="宋体" w:hAnsi="宋体" w:cs="宋体"/>
          <w:sz w:val="22"/>
          <w:highlight w:val="none"/>
          <w:u w:val="single"/>
        </w:rPr>
        <w:t>（中型企业、小型企业、微型企业）</w:t>
      </w:r>
      <w:r>
        <w:rPr>
          <w:rFonts w:hint="eastAsia" w:ascii="宋体" w:hAnsi="宋体" w:cs="宋体"/>
          <w:sz w:val="22"/>
          <w:highlight w:val="none"/>
        </w:rPr>
        <w:t>；</w:t>
      </w:r>
    </w:p>
    <w:p w14:paraId="23674C69">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2. </w:t>
      </w:r>
      <w:r>
        <w:rPr>
          <w:rFonts w:hint="eastAsia" w:ascii="宋体" w:hAnsi="宋体" w:cs="宋体"/>
          <w:sz w:val="22"/>
          <w:highlight w:val="none"/>
          <w:u w:val="single"/>
        </w:rPr>
        <w:t>（标的名称）</w:t>
      </w:r>
      <w:r>
        <w:rPr>
          <w:rFonts w:hint="eastAsia" w:ascii="宋体" w:hAnsi="宋体" w:cs="宋体"/>
          <w:sz w:val="22"/>
          <w:highlight w:val="none"/>
        </w:rPr>
        <w:t>，属于</w:t>
      </w:r>
      <w:r>
        <w:rPr>
          <w:rFonts w:hint="eastAsia" w:ascii="宋体" w:hAnsi="宋体" w:cs="宋体"/>
          <w:sz w:val="22"/>
          <w:highlight w:val="none"/>
          <w:u w:val="single"/>
        </w:rPr>
        <w:t>工业</w:t>
      </w:r>
      <w:r>
        <w:rPr>
          <w:rFonts w:hint="eastAsia" w:ascii="宋体" w:hAnsi="宋体" w:cs="宋体"/>
          <w:sz w:val="22"/>
          <w:highlight w:val="none"/>
        </w:rPr>
        <w:t>；制造商为</w:t>
      </w:r>
      <w:r>
        <w:rPr>
          <w:rFonts w:hint="eastAsia" w:ascii="宋体" w:hAnsi="宋体" w:cs="宋体"/>
          <w:sz w:val="22"/>
          <w:highlight w:val="none"/>
          <w:u w:val="single"/>
        </w:rPr>
        <w:t>（企业名称）</w:t>
      </w:r>
      <w:r>
        <w:rPr>
          <w:rFonts w:hint="eastAsia" w:ascii="宋体" w:hAnsi="宋体" w:cs="宋体"/>
          <w:sz w:val="22"/>
          <w:highlight w:val="none"/>
        </w:rPr>
        <w:t>，从业人员</w:t>
      </w:r>
      <w:r>
        <w:rPr>
          <w:rFonts w:hint="eastAsia" w:ascii="宋体" w:hAnsi="宋体" w:cs="宋体"/>
          <w:sz w:val="22"/>
          <w:highlight w:val="none"/>
          <w:u w:val="single"/>
        </w:rPr>
        <w:t xml:space="preserve">    </w:t>
      </w:r>
      <w:r>
        <w:rPr>
          <w:rFonts w:hint="eastAsia" w:ascii="宋体" w:hAnsi="宋体" w:cs="宋体"/>
          <w:sz w:val="22"/>
          <w:highlight w:val="none"/>
        </w:rPr>
        <w:t>人，营业收入为</w:t>
      </w:r>
      <w:r>
        <w:rPr>
          <w:rFonts w:hint="eastAsia" w:ascii="宋体" w:hAnsi="宋体" w:cs="宋体"/>
          <w:sz w:val="22"/>
          <w:highlight w:val="none"/>
          <w:u w:val="single"/>
        </w:rPr>
        <w:t xml:space="preserve">      </w:t>
      </w:r>
      <w:r>
        <w:rPr>
          <w:rFonts w:hint="eastAsia" w:ascii="宋体" w:hAnsi="宋体" w:cs="宋体"/>
          <w:sz w:val="22"/>
          <w:highlight w:val="none"/>
        </w:rPr>
        <w:t>万元，资产总额为</w:t>
      </w:r>
      <w:r>
        <w:rPr>
          <w:rFonts w:hint="eastAsia" w:ascii="宋体" w:hAnsi="宋体" w:cs="宋体"/>
          <w:sz w:val="22"/>
          <w:highlight w:val="none"/>
          <w:u w:val="single"/>
        </w:rPr>
        <w:t xml:space="preserve">      </w:t>
      </w:r>
      <w:r>
        <w:rPr>
          <w:rFonts w:hint="eastAsia" w:ascii="宋体" w:hAnsi="宋体" w:cs="宋体"/>
          <w:sz w:val="22"/>
          <w:highlight w:val="none"/>
        </w:rPr>
        <w:t>万元，属于</w:t>
      </w:r>
      <w:r>
        <w:rPr>
          <w:rFonts w:hint="eastAsia" w:ascii="宋体" w:hAnsi="宋体" w:cs="宋体"/>
          <w:sz w:val="22"/>
          <w:highlight w:val="none"/>
          <w:u w:val="single"/>
        </w:rPr>
        <w:t>（中型企业、小型企业、微型企业）</w:t>
      </w:r>
      <w:r>
        <w:rPr>
          <w:rFonts w:hint="eastAsia" w:ascii="宋体" w:hAnsi="宋体" w:cs="宋体"/>
          <w:sz w:val="22"/>
          <w:highlight w:val="none"/>
        </w:rPr>
        <w:t>；</w:t>
      </w:r>
    </w:p>
    <w:p w14:paraId="4CEB307C">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 …… </w:t>
      </w:r>
    </w:p>
    <w:p w14:paraId="75AFE4CD">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以上企业，不属于大企业的分支机构，不存在控股股东为大企业的情形，也不存在与大企业的负责人为同一人的情形。 </w:t>
      </w:r>
    </w:p>
    <w:p w14:paraId="77E991EB">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本企业对上述声明内容的真实性负责。如有虚假，将依 法承担相应责任。 </w:t>
      </w:r>
    </w:p>
    <w:p w14:paraId="568FD18A">
      <w:pPr>
        <w:snapToGrid w:val="0"/>
        <w:spacing w:line="420" w:lineRule="exact"/>
        <w:ind w:firstLine="3740" w:firstLineChars="1700"/>
        <w:rPr>
          <w:rFonts w:hint="eastAsia" w:ascii="宋体" w:hAnsi="宋体" w:cs="宋体"/>
          <w:sz w:val="22"/>
          <w:highlight w:val="none"/>
        </w:rPr>
      </w:pPr>
      <w:r>
        <w:rPr>
          <w:rFonts w:hint="eastAsia" w:ascii="宋体" w:hAnsi="宋体" w:cs="宋体"/>
          <w:sz w:val="22"/>
          <w:highlight w:val="none"/>
        </w:rPr>
        <w:t xml:space="preserve">企业名称（盖章）： </w:t>
      </w:r>
    </w:p>
    <w:p w14:paraId="66668DFF">
      <w:pPr>
        <w:snapToGrid w:val="0"/>
        <w:spacing w:line="420" w:lineRule="exact"/>
        <w:ind w:firstLine="3740" w:firstLineChars="1700"/>
        <w:rPr>
          <w:rFonts w:hint="eastAsia" w:ascii="宋体" w:hAnsi="宋体" w:cs="宋体"/>
          <w:sz w:val="22"/>
          <w:highlight w:val="none"/>
        </w:rPr>
      </w:pPr>
      <w:r>
        <w:rPr>
          <w:rFonts w:hint="eastAsia" w:ascii="宋体" w:hAnsi="宋体" w:cs="宋体"/>
          <w:sz w:val="22"/>
          <w:highlight w:val="none"/>
        </w:rPr>
        <w:t>日 期：</w:t>
      </w:r>
    </w:p>
    <w:p w14:paraId="07625AF0">
      <w:pPr>
        <w:pBdr>
          <w:bottom w:val="single" w:color="auto" w:sz="6" w:space="1"/>
        </w:pBdr>
        <w:snapToGrid w:val="0"/>
        <w:spacing w:line="420" w:lineRule="exact"/>
        <w:ind w:firstLine="464" w:firstLineChars="200"/>
        <w:rPr>
          <w:rFonts w:hint="eastAsia" w:ascii="宋体" w:hAnsi="宋体" w:cs="宋体"/>
          <w:spacing w:val="6"/>
          <w:sz w:val="22"/>
          <w:szCs w:val="22"/>
          <w:highlight w:val="none"/>
        </w:rPr>
      </w:pPr>
    </w:p>
    <w:p w14:paraId="634760DB">
      <w:pPr>
        <w:pBdr>
          <w:bottom w:val="single" w:color="auto" w:sz="6" w:space="1"/>
        </w:pBdr>
        <w:snapToGrid w:val="0"/>
        <w:spacing w:line="420" w:lineRule="exact"/>
        <w:ind w:firstLine="464" w:firstLineChars="200"/>
        <w:rPr>
          <w:rFonts w:hint="eastAsia" w:ascii="宋体" w:hAnsi="宋体" w:cs="宋体"/>
          <w:sz w:val="22"/>
          <w:szCs w:val="22"/>
          <w:highlight w:val="none"/>
        </w:rPr>
      </w:pPr>
      <w:r>
        <w:rPr>
          <w:rFonts w:hint="eastAsia" w:ascii="宋体" w:hAnsi="宋体" w:cs="宋体"/>
          <w:spacing w:val="6"/>
          <w:sz w:val="22"/>
          <w:szCs w:val="22"/>
          <w:highlight w:val="none"/>
        </w:rPr>
        <w:t>（注1）从业人员、营业收入、资产总额填报上一年度数据，无上一年度数据的新成立企业可不填</w:t>
      </w:r>
      <w:r>
        <w:rPr>
          <w:rFonts w:hint="eastAsia" w:ascii="宋体" w:hAnsi="宋体" w:cs="宋体"/>
          <w:sz w:val="22"/>
          <w:szCs w:val="22"/>
          <w:highlight w:val="none"/>
        </w:rPr>
        <w:t>报。</w:t>
      </w:r>
    </w:p>
    <w:p w14:paraId="445BB030">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填写说明：</w:t>
      </w:r>
    </w:p>
    <w:p w14:paraId="0C82FA3B">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1）投标人为中型、小型、微型企业的提供此函；</w:t>
      </w:r>
    </w:p>
    <w:p w14:paraId="17C66647">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2）中型企业不享受价格扣除，小型、微型企业的行业类别由评审专家结合投标人出具的证明材料认定；经认定不符合小型、微型企业标准的，不享受价格扣除；</w:t>
      </w:r>
    </w:p>
    <w:p w14:paraId="7ED1110B">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3）注：小型、微型企业参加政府采购活动时，应提供：a）《中小企业声明函》；上述证明材料提供不齐全的，不能享受价格扣除。</w:t>
      </w:r>
    </w:p>
    <w:p w14:paraId="3587C005">
      <w:pPr>
        <w:spacing w:line="588" w:lineRule="exact"/>
        <w:jc w:val="center"/>
        <w:rPr>
          <w:spacing w:val="6"/>
          <w:sz w:val="22"/>
          <w:szCs w:val="22"/>
          <w:highlight w:val="none"/>
        </w:rPr>
      </w:pPr>
      <w:r>
        <w:rPr>
          <w:rFonts w:hint="eastAsia"/>
          <w:spacing w:val="6"/>
          <w:sz w:val="22"/>
          <w:szCs w:val="22"/>
          <w:highlight w:val="none"/>
        </w:rPr>
        <w:t>残疾人福利性单位声明函</w:t>
      </w:r>
      <w:bookmarkEnd w:id="9"/>
      <w:bookmarkEnd w:id="10"/>
    </w:p>
    <w:p w14:paraId="33DE3E62">
      <w:pPr>
        <w:spacing w:line="588" w:lineRule="exact"/>
        <w:ind w:firstLine="464" w:firstLineChars="200"/>
        <w:rPr>
          <w:spacing w:val="6"/>
          <w:sz w:val="22"/>
          <w:szCs w:val="22"/>
          <w:highlight w:val="none"/>
        </w:rPr>
      </w:pPr>
      <w:r>
        <w:rPr>
          <w:rFonts w:hint="eastAsia"/>
          <w:spacing w:val="6"/>
          <w:sz w:val="22"/>
          <w:szCs w:val="22"/>
          <w:highlight w:val="none"/>
        </w:rPr>
        <w:t>本单位郑重声明，根据《财政部 民政部 中国残疾人联合会关于促进残疾人就业政府采购政策的通知》（财库</w:t>
      </w:r>
      <w:r>
        <w:rPr>
          <w:rFonts w:hint="eastAsia"/>
          <w:sz w:val="22"/>
          <w:szCs w:val="22"/>
          <w:highlight w:val="none"/>
        </w:rPr>
        <w:t>〔2017〕 141</w:t>
      </w:r>
      <w:r>
        <w:rPr>
          <w:rFonts w:hint="eastAsia"/>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0C02C6">
      <w:pPr>
        <w:spacing w:line="588" w:lineRule="exact"/>
        <w:ind w:firstLine="464" w:firstLineChars="200"/>
        <w:rPr>
          <w:spacing w:val="6"/>
          <w:sz w:val="22"/>
          <w:szCs w:val="22"/>
          <w:highlight w:val="none"/>
        </w:rPr>
      </w:pPr>
      <w:r>
        <w:rPr>
          <w:rFonts w:hint="eastAsia"/>
          <w:spacing w:val="6"/>
          <w:sz w:val="22"/>
          <w:szCs w:val="22"/>
          <w:highlight w:val="none"/>
        </w:rPr>
        <w:t>本单位对上述声明的真实性负责。如有虚假，将依法承担相应责任。</w:t>
      </w:r>
    </w:p>
    <w:p w14:paraId="17D36995">
      <w:pPr>
        <w:tabs>
          <w:tab w:val="left" w:pos="4860"/>
        </w:tabs>
        <w:spacing w:line="588" w:lineRule="exact"/>
        <w:ind w:right="1560" w:firstLine="1856" w:firstLineChars="800"/>
        <w:rPr>
          <w:spacing w:val="6"/>
          <w:sz w:val="22"/>
          <w:szCs w:val="22"/>
          <w:highlight w:val="none"/>
        </w:rPr>
      </w:pPr>
      <w:r>
        <w:rPr>
          <w:rFonts w:hint="eastAsia"/>
          <w:spacing w:val="6"/>
          <w:sz w:val="22"/>
          <w:szCs w:val="22"/>
          <w:highlight w:val="none"/>
        </w:rPr>
        <w:t xml:space="preserve">               单位名称（盖章）：</w:t>
      </w:r>
    </w:p>
    <w:p w14:paraId="24863227">
      <w:pPr>
        <w:tabs>
          <w:tab w:val="left" w:pos="4860"/>
        </w:tabs>
        <w:spacing w:line="588" w:lineRule="exact"/>
        <w:ind w:right="1560" w:firstLine="3712" w:firstLineChars="1600"/>
        <w:jc w:val="both"/>
        <w:rPr>
          <w:spacing w:val="6"/>
          <w:sz w:val="22"/>
          <w:szCs w:val="22"/>
          <w:highlight w:val="none"/>
        </w:rPr>
      </w:pPr>
      <w:r>
        <w:rPr>
          <w:rFonts w:hint="eastAsia"/>
          <w:spacing w:val="6"/>
          <w:sz w:val="22"/>
          <w:szCs w:val="22"/>
          <w:highlight w:val="none"/>
        </w:rPr>
        <w:t>日  期：</w:t>
      </w:r>
    </w:p>
    <w:p w14:paraId="4B3EBE69">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备注说明：</w:t>
      </w:r>
    </w:p>
    <w:p w14:paraId="411B9D7B">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1、如中标，将在中标公示中将此残疾人福利性单位声明函予以公示，接受社会监督；</w:t>
      </w:r>
    </w:p>
    <w:p w14:paraId="412F578C">
      <w:pPr>
        <w:spacing w:line="588" w:lineRule="exact"/>
        <w:ind w:firstLine="464" w:firstLineChars="200"/>
        <w:rPr>
          <w:sz w:val="22"/>
          <w:szCs w:val="22"/>
          <w:highlight w:val="none"/>
        </w:rPr>
      </w:pPr>
      <w:r>
        <w:rPr>
          <w:rFonts w:hint="eastAsia" w:ascii="宋体" w:hAnsi="宋体" w:cs="宋体"/>
          <w:spacing w:val="6"/>
          <w:sz w:val="22"/>
          <w:szCs w:val="22"/>
          <w:highlight w:val="none"/>
        </w:rPr>
        <w:t>2、供应商提供的《残疾人福利性单位声明函》与事实不符的，依照《政府采购法》第七十七条第一款的规定追究法律责任。</w:t>
      </w:r>
    </w:p>
    <w:p w14:paraId="503E6B94">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二、节能、环保产品优先（强制）采购政策说明</w:t>
      </w:r>
    </w:p>
    <w:p w14:paraId="05B1DED1">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1、政策依据</w:t>
      </w:r>
    </w:p>
    <w:p w14:paraId="13BDA76F">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（一）《国务院办公厅关于建立政府强制采购节能产品制度的通知》(国办发[2007]51号)</w:t>
      </w:r>
    </w:p>
    <w:p w14:paraId="6DCD06F1">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（二）财政部、发展改革委发布的《节能产品政府采购实施意见》(财库[2004]185号)</w:t>
      </w:r>
    </w:p>
    <w:p w14:paraId="361D9F00">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（三）财政部、原环保总局印发的《环境标志产品政府采购实施的意见》（财库 [2006]90号）</w:t>
      </w:r>
    </w:p>
    <w:p w14:paraId="48B39011">
      <w:pPr>
        <w:spacing w:line="588"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rPr>
        <w:t>2、供应商投标货物属于节能、环保优先（强制）采购范围的，须提供相关证明材料。</w:t>
      </w:r>
    </w:p>
    <w:p w14:paraId="02AF981F">
      <w:pPr>
        <w:pStyle w:val="2"/>
        <w:rPr>
          <w:highlight w:val="none"/>
        </w:rPr>
      </w:pPr>
    </w:p>
    <w:p w14:paraId="3B20DFF5">
      <w:pPr>
        <w:spacing w:line="440" w:lineRule="exact"/>
        <w:ind w:firstLine="440" w:firstLineChars="20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、本国产品的支持政策</w:t>
      </w:r>
    </w:p>
    <w:p w14:paraId="07273592">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1.1本国产品的支持政策</w:t>
      </w:r>
    </w:p>
    <w:p w14:paraId="41336598">
      <w:pPr>
        <w:spacing w:line="44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1.1.1</w:t>
      </w:r>
      <w:r>
        <w:rPr>
          <w:rFonts w:hint="eastAsia" w:ascii="宋体" w:hAnsi="宋体" w:eastAsia="宋体" w:cs="宋体"/>
          <w:color w:val="auto"/>
          <w:kern w:val="0"/>
          <w:sz w:val="22"/>
          <w:szCs w:val="22"/>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BBD3A35">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1.1.2</w:t>
      </w:r>
      <w:r>
        <w:rPr>
          <w:rFonts w:hint="eastAsia" w:ascii="宋体" w:hAnsi="宋体" w:eastAsia="宋体" w:cs="宋体"/>
          <w:color w:val="auto"/>
          <w:sz w:val="22"/>
          <w:szCs w:val="22"/>
          <w:highlight w:val="none"/>
        </w:rPr>
        <w:t>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6AB2128F">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F6DB22">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w:t>
      </w:r>
      <w:r>
        <w:rPr>
          <w:rFonts w:hint="eastAsia" w:ascii="宋体" w:hAnsi="宋体" w:eastAsia="宋体" w:cs="宋体"/>
          <w:color w:val="auto"/>
          <w:sz w:val="22"/>
          <w:szCs w:val="22"/>
          <w:highlight w:val="none"/>
        </w:rPr>
        <w:t>供应商对其提供的产品出具《关于符合本国产品标准的声明函》或财政部会同有关部门规定的有关证明文件，《声明函》或有关证明文件符合要求的，该产品视为本国产品。</w:t>
      </w:r>
    </w:p>
    <w:p w14:paraId="64A101FE">
      <w:pPr>
        <w:spacing w:line="44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lang w:val="en-US" w:eastAsia="zh-CN"/>
        </w:rPr>
        <w:t>还应</w:t>
      </w:r>
      <w:r>
        <w:rPr>
          <w:rFonts w:hint="eastAsia" w:ascii="宋体" w:hAnsi="宋体" w:eastAsia="宋体" w:cs="宋体"/>
          <w:color w:val="auto"/>
          <w:sz w:val="22"/>
          <w:szCs w:val="22"/>
          <w:highlight w:val="none"/>
          <w:lang w:eastAsia="zh-CN"/>
        </w:rPr>
        <w:t>出具成本占比达到80%以上承诺函（</w:t>
      </w:r>
      <w:r>
        <w:rPr>
          <w:rFonts w:hint="eastAsia" w:ascii="宋体" w:hAnsi="宋体" w:eastAsia="宋体" w:cs="宋体"/>
          <w:color w:val="auto"/>
          <w:sz w:val="22"/>
          <w:szCs w:val="22"/>
          <w:highlight w:val="none"/>
          <w:lang w:val="en-US" w:eastAsia="zh-CN"/>
        </w:rPr>
        <w:t>格式自拟</w:t>
      </w:r>
      <w:r>
        <w:rPr>
          <w:rFonts w:hint="eastAsia" w:ascii="宋体" w:hAnsi="宋体" w:eastAsia="宋体" w:cs="宋体"/>
          <w:color w:val="auto"/>
          <w:sz w:val="22"/>
          <w:szCs w:val="22"/>
          <w:highlight w:val="none"/>
          <w:lang w:eastAsia="zh-CN"/>
        </w:rPr>
        <w:t>）。</w:t>
      </w:r>
    </w:p>
    <w:p w14:paraId="4999150D">
      <w:pPr>
        <w:spacing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1.1.4</w:t>
      </w:r>
      <w:r>
        <w:rPr>
          <w:rFonts w:hint="eastAsia" w:ascii="宋体" w:hAnsi="宋体" w:eastAsia="宋体" w:cs="宋体"/>
          <w:color w:val="auto"/>
          <w:sz w:val="22"/>
          <w:szCs w:val="22"/>
          <w:highlight w:val="none"/>
        </w:rPr>
        <w:t>供应商提供虚假《声明函》、虚假证明文件谋取中标、成交的，依照《中华人民共和国政府采购法》等法律法规规定追究相应责任。</w:t>
      </w:r>
    </w:p>
    <w:p w14:paraId="790371FD">
      <w:pPr>
        <w:spacing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1.1.5</w:t>
      </w:r>
      <w:r>
        <w:rPr>
          <w:rFonts w:hint="eastAsia" w:ascii="宋体" w:hAnsi="宋体" w:eastAsia="宋体" w:cs="宋体"/>
          <w:color w:val="auto"/>
          <w:sz w:val="22"/>
          <w:szCs w:val="22"/>
          <w:highlight w:val="none"/>
        </w:rPr>
        <w:t>采购人、采购代理机构</w:t>
      </w:r>
      <w:r>
        <w:rPr>
          <w:rFonts w:hint="eastAsia" w:ascii="宋体" w:hAnsi="宋体" w:eastAsia="宋体" w:cs="宋体"/>
          <w:color w:val="auto"/>
          <w:sz w:val="22"/>
          <w:szCs w:val="22"/>
          <w:highlight w:val="none"/>
          <w:lang w:val="en-US" w:eastAsia="zh-CN"/>
        </w:rPr>
        <w:t>按规定</w:t>
      </w:r>
      <w:r>
        <w:rPr>
          <w:rFonts w:hint="eastAsia" w:ascii="宋体" w:hAnsi="宋体" w:eastAsia="宋体" w:cs="宋体"/>
          <w:color w:val="auto"/>
          <w:sz w:val="22"/>
          <w:szCs w:val="22"/>
          <w:highlight w:val="none"/>
        </w:rPr>
        <w:t>随中标、成交结果同时公告中标、成交供应商提供的《声明函》或有关证明文件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承诺函</w:t>
      </w:r>
      <w:r>
        <w:rPr>
          <w:rFonts w:hint="eastAsia" w:ascii="宋体" w:hAnsi="宋体" w:eastAsia="宋体" w:cs="宋体"/>
          <w:color w:val="auto"/>
          <w:sz w:val="22"/>
          <w:szCs w:val="22"/>
          <w:highlight w:val="none"/>
        </w:rPr>
        <w:t>。</w:t>
      </w:r>
    </w:p>
    <w:p w14:paraId="6BBBAE19">
      <w:pPr>
        <w:spacing w:line="440" w:lineRule="exact"/>
        <w:ind w:firstLine="440" w:firstLineChars="200"/>
        <w:jc w:val="left"/>
        <w:rPr>
          <w:rFonts w:hint="eastAsia"/>
          <w:highlight w:val="none"/>
        </w:rPr>
      </w:pPr>
      <w:r>
        <w:rPr>
          <w:rFonts w:hint="eastAsia" w:ascii="宋体" w:hAnsi="宋体" w:eastAsia="宋体" w:cs="宋体"/>
          <w:color w:val="auto"/>
          <w:sz w:val="22"/>
          <w:szCs w:val="22"/>
          <w:highlight w:val="none"/>
          <w:lang w:val="en-US" w:eastAsia="zh-CN"/>
        </w:rPr>
        <w:t>1.1.6本国产品价格扣除与小微企业价格扣除叠加。具体计算公式为：参加评审价格=产品报价-产品报价*（小微企业价格扣除率+本国产品价格扣除率）。</w:t>
      </w:r>
    </w:p>
    <w:p w14:paraId="38CE162B">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both"/>
        <w:textAlignment w:val="baseline"/>
        <w:rPr>
          <w:rFonts w:hint="eastAsia" w:ascii="仿宋" w:hAnsi="仿宋" w:eastAsia="仿宋" w:cs="仿宋"/>
          <w:b/>
          <w:bCs/>
          <w:color w:val="auto"/>
          <w:kern w:val="0"/>
          <w:sz w:val="36"/>
          <w:szCs w:val="36"/>
          <w:highlight w:val="none"/>
        </w:rPr>
      </w:pPr>
    </w:p>
    <w:p w14:paraId="5DED0395">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5FF01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553522C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F89E59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1.</w:t>
      </w:r>
      <w:r>
        <w:rPr>
          <w:rStyle w:val="41"/>
          <w:rFonts w:hint="eastAsia" w:ascii="宋体" w:hAnsi="宋体" w:eastAsia="宋体" w:cs="宋体"/>
          <w:i/>
          <w:iCs/>
          <w:caps w:val="0"/>
          <w:color w:val="auto"/>
          <w:spacing w:val="0"/>
          <w:sz w:val="28"/>
          <w:szCs w:val="28"/>
          <w:highlight w:val="none"/>
          <w:u w:val="single"/>
          <w:shd w:val="clear" w:color="auto" w:fill="FFFFFF"/>
        </w:rPr>
        <w:t>（产品名称1）</w:t>
      </w:r>
      <w:r>
        <w:rPr>
          <w:rStyle w:val="41"/>
          <w:rFonts w:hint="eastAsia" w:ascii="宋体" w:hAnsi="宋体" w:eastAsia="宋体" w:cs="宋体"/>
          <w:i/>
          <w:iCs/>
          <w:caps w:val="0"/>
          <w:color w:val="auto"/>
          <w:spacing w:val="0"/>
          <w:sz w:val="28"/>
          <w:szCs w:val="28"/>
          <w:highlight w:val="none"/>
          <w:u w:val="single"/>
          <w:shd w:val="clear" w:color="auto" w:fill="FFFFFF"/>
          <w:vertAlign w:val="superscript"/>
        </w:rPr>
        <w:t>1</w:t>
      </w:r>
      <w:r>
        <w:rPr>
          <w:rFonts w:hint="eastAsia" w:ascii="宋体" w:hAnsi="宋体" w:eastAsia="宋体" w:cs="宋体"/>
          <w:i w:val="0"/>
          <w:iCs w:val="0"/>
          <w:caps w:val="0"/>
          <w:color w:val="auto"/>
          <w:spacing w:val="0"/>
          <w:sz w:val="28"/>
          <w:szCs w:val="28"/>
          <w:highlight w:val="none"/>
          <w:shd w:val="clear" w:color="auto" w:fill="FFFFFF"/>
        </w:rPr>
        <w:t>，生产厂为</w:t>
      </w:r>
      <w:r>
        <w:rPr>
          <w:rStyle w:val="41"/>
          <w:rFonts w:hint="eastAsia" w:ascii="宋体" w:hAnsi="宋体" w:eastAsia="宋体" w:cs="宋体"/>
          <w:i/>
          <w:iCs/>
          <w:caps w:val="0"/>
          <w:color w:val="auto"/>
          <w:spacing w:val="0"/>
          <w:sz w:val="28"/>
          <w:szCs w:val="28"/>
          <w:highlight w:val="none"/>
          <w:u w:val="single"/>
          <w:shd w:val="clear" w:color="auto" w:fill="FFFFFF"/>
        </w:rPr>
        <w:t>（厂名）</w:t>
      </w:r>
      <w:r>
        <w:rPr>
          <w:rStyle w:val="41"/>
          <w:rFonts w:hint="eastAsia" w:ascii="宋体" w:hAnsi="宋体" w:eastAsia="宋体" w:cs="宋体"/>
          <w:i/>
          <w:iCs/>
          <w:caps w:val="0"/>
          <w:color w:val="auto"/>
          <w:spacing w:val="0"/>
          <w:sz w:val="28"/>
          <w:szCs w:val="28"/>
          <w:highlight w:val="none"/>
          <w:u w:val="single"/>
          <w:shd w:val="clear" w:color="auto" w:fill="FFFFFF"/>
          <w:vertAlign w:val="superscript"/>
        </w:rPr>
        <w:t>2</w:t>
      </w:r>
      <w:r>
        <w:rPr>
          <w:rFonts w:hint="eastAsia" w:ascii="宋体" w:hAnsi="宋体" w:eastAsia="宋体" w:cs="宋体"/>
          <w:i w:val="0"/>
          <w:iCs w:val="0"/>
          <w:caps w:val="0"/>
          <w:color w:val="auto"/>
          <w:spacing w:val="0"/>
          <w:sz w:val="28"/>
          <w:szCs w:val="28"/>
          <w:highlight w:val="none"/>
          <w:shd w:val="clear" w:color="auto" w:fill="FFFFFF"/>
        </w:rPr>
        <w:t>，厂址为</w:t>
      </w:r>
      <w:r>
        <w:rPr>
          <w:rStyle w:val="41"/>
          <w:rFonts w:hint="eastAsia" w:ascii="宋体" w:hAnsi="宋体" w:eastAsia="宋体" w:cs="宋体"/>
          <w:i/>
          <w:iCs/>
          <w:caps w:val="0"/>
          <w:color w:val="auto"/>
          <w:spacing w:val="0"/>
          <w:sz w:val="28"/>
          <w:szCs w:val="28"/>
          <w:highlight w:val="none"/>
          <w:u w:val="single"/>
          <w:shd w:val="clear" w:color="auto" w:fill="FFFFFF"/>
        </w:rPr>
        <w:t>（生产厂址）</w:t>
      </w:r>
      <w:r>
        <w:rPr>
          <w:rFonts w:hint="eastAsia" w:ascii="宋体" w:hAnsi="宋体" w:eastAsia="宋体" w:cs="宋体"/>
          <w:i w:val="0"/>
          <w:iCs w:val="0"/>
          <w:caps w:val="0"/>
          <w:color w:val="auto"/>
          <w:spacing w:val="0"/>
          <w:sz w:val="28"/>
          <w:szCs w:val="28"/>
          <w:highlight w:val="none"/>
          <w:shd w:val="clear" w:color="auto" w:fill="FFFFFF"/>
        </w:rPr>
        <w:t>。</w:t>
      </w:r>
      <w:r>
        <w:rPr>
          <w:rStyle w:val="41"/>
          <w:rFonts w:hint="eastAsia" w:ascii="宋体" w:hAnsi="宋体" w:eastAsia="宋体" w:cs="宋体"/>
          <w:i/>
          <w:iCs/>
          <w:caps w:val="0"/>
          <w:color w:val="auto"/>
          <w:spacing w:val="0"/>
          <w:sz w:val="28"/>
          <w:szCs w:val="28"/>
          <w:highlight w:val="none"/>
          <w:u w:val="single"/>
          <w:shd w:val="clear" w:color="auto" w:fill="FFFFFF"/>
        </w:rPr>
        <w:t>（产品名称1）</w:t>
      </w:r>
      <w:r>
        <w:rPr>
          <w:rFonts w:hint="eastAsia" w:ascii="宋体" w:hAnsi="宋体" w:eastAsia="宋体" w:cs="宋体"/>
          <w:i w:val="0"/>
          <w:iCs w:val="0"/>
          <w:caps w:val="0"/>
          <w:color w:val="auto"/>
          <w:spacing w:val="0"/>
          <w:sz w:val="28"/>
          <w:szCs w:val="28"/>
          <w:highlight w:val="none"/>
          <w:shd w:val="clear" w:color="auto" w:fill="FFFFFF"/>
        </w:rPr>
        <w:t>的中国境内生产的组件成本占比≥</w:t>
      </w:r>
      <w:r>
        <w:rPr>
          <w:rStyle w:val="41"/>
          <w:rFonts w:hint="eastAsia" w:ascii="宋体" w:hAnsi="宋体" w:eastAsia="宋体" w:cs="宋体"/>
          <w:i/>
          <w:iCs/>
          <w:caps w:val="0"/>
          <w:color w:val="auto"/>
          <w:spacing w:val="0"/>
          <w:sz w:val="28"/>
          <w:szCs w:val="28"/>
          <w:highlight w:val="none"/>
          <w:u w:val="single"/>
          <w:shd w:val="clear" w:color="auto" w:fill="FFFFFF"/>
        </w:rPr>
        <w:t>（规定比例）</w:t>
      </w:r>
      <w:r>
        <w:rPr>
          <w:rStyle w:val="41"/>
          <w:rFonts w:hint="eastAsia" w:ascii="宋体" w:hAnsi="宋体" w:eastAsia="宋体" w:cs="宋体"/>
          <w:i/>
          <w:iCs/>
          <w:caps w:val="0"/>
          <w:color w:val="auto"/>
          <w:spacing w:val="0"/>
          <w:sz w:val="28"/>
          <w:szCs w:val="28"/>
          <w:highlight w:val="none"/>
          <w:u w:val="single"/>
          <w:shd w:val="clear" w:color="auto" w:fill="FFFFFF"/>
          <w:vertAlign w:val="superscript"/>
        </w:rPr>
        <w:t>3</w:t>
      </w:r>
      <w:r>
        <w:rPr>
          <w:rFonts w:hint="eastAsia" w:ascii="宋体" w:hAnsi="宋体" w:eastAsia="宋体" w:cs="宋体"/>
          <w:i w:val="0"/>
          <w:iCs w:val="0"/>
          <w:caps w:val="0"/>
          <w:color w:val="auto"/>
          <w:spacing w:val="0"/>
          <w:sz w:val="28"/>
          <w:szCs w:val="28"/>
          <w:highlight w:val="none"/>
          <w:shd w:val="clear" w:color="auto" w:fill="FFFFFF"/>
        </w:rPr>
        <w:t>。</w:t>
      </w:r>
      <w:r>
        <w:rPr>
          <w:rStyle w:val="41"/>
          <w:rFonts w:hint="eastAsia" w:ascii="宋体" w:hAnsi="宋体" w:eastAsia="宋体" w:cs="宋体"/>
          <w:i/>
          <w:iCs/>
          <w:caps w:val="0"/>
          <w:color w:val="auto"/>
          <w:spacing w:val="0"/>
          <w:sz w:val="28"/>
          <w:szCs w:val="28"/>
          <w:highlight w:val="none"/>
          <w:u w:val="single"/>
          <w:shd w:val="clear" w:color="auto" w:fill="FFFFFF"/>
        </w:rPr>
        <w:t>（产品名称1）</w:t>
      </w:r>
      <w:r>
        <w:rPr>
          <w:rFonts w:hint="eastAsia" w:ascii="宋体" w:hAnsi="宋体" w:eastAsia="宋体" w:cs="宋体"/>
          <w:i w:val="0"/>
          <w:iCs w:val="0"/>
          <w:caps w:val="0"/>
          <w:color w:val="auto"/>
          <w:spacing w:val="0"/>
          <w:sz w:val="28"/>
          <w:szCs w:val="28"/>
          <w:highlight w:val="none"/>
          <w:shd w:val="clear" w:color="auto" w:fill="FFFFFF"/>
        </w:rPr>
        <w:t>的</w:t>
      </w:r>
      <w:r>
        <w:rPr>
          <w:rStyle w:val="41"/>
          <w:rFonts w:hint="eastAsia" w:ascii="宋体" w:hAnsi="宋体" w:eastAsia="宋体" w:cs="宋体"/>
          <w:i/>
          <w:iCs/>
          <w:caps w:val="0"/>
          <w:color w:val="auto"/>
          <w:spacing w:val="0"/>
          <w:sz w:val="28"/>
          <w:szCs w:val="28"/>
          <w:highlight w:val="none"/>
          <w:u w:val="single"/>
          <w:shd w:val="clear" w:color="auto" w:fill="FFFFFF"/>
        </w:rPr>
        <w:t>（关键组件）</w:t>
      </w:r>
      <w:r>
        <w:rPr>
          <w:rStyle w:val="41"/>
          <w:rFonts w:hint="eastAsia" w:ascii="宋体" w:hAnsi="宋体" w:eastAsia="宋体" w:cs="宋体"/>
          <w:i/>
          <w:iCs/>
          <w:caps w:val="0"/>
          <w:color w:val="auto"/>
          <w:spacing w:val="0"/>
          <w:sz w:val="28"/>
          <w:szCs w:val="28"/>
          <w:highlight w:val="none"/>
          <w:u w:val="single"/>
          <w:shd w:val="clear" w:color="auto" w:fill="FFFFFF"/>
          <w:vertAlign w:val="superscript"/>
        </w:rPr>
        <w:t>4</w:t>
      </w:r>
      <w:r>
        <w:rPr>
          <w:rFonts w:hint="eastAsia" w:ascii="宋体" w:hAnsi="宋体" w:eastAsia="宋体" w:cs="宋体"/>
          <w:i w:val="0"/>
          <w:iCs w:val="0"/>
          <w:caps w:val="0"/>
          <w:color w:val="auto"/>
          <w:spacing w:val="0"/>
          <w:sz w:val="28"/>
          <w:szCs w:val="28"/>
          <w:highlight w:val="none"/>
          <w:shd w:val="clear" w:color="auto" w:fill="FFFFFF"/>
        </w:rPr>
        <w:t>在中国境内生产。</w:t>
      </w:r>
      <w:r>
        <w:rPr>
          <w:rStyle w:val="41"/>
          <w:rFonts w:hint="eastAsia" w:ascii="宋体" w:hAnsi="宋体" w:eastAsia="宋体" w:cs="宋体"/>
          <w:i/>
          <w:iCs/>
          <w:caps w:val="0"/>
          <w:color w:val="auto"/>
          <w:spacing w:val="0"/>
          <w:sz w:val="28"/>
          <w:szCs w:val="28"/>
          <w:highlight w:val="none"/>
          <w:u w:val="single"/>
          <w:shd w:val="clear" w:color="auto" w:fill="FFFFFF"/>
        </w:rPr>
        <w:t>（产品名称1）</w:t>
      </w:r>
      <w:r>
        <w:rPr>
          <w:rFonts w:hint="eastAsia" w:ascii="宋体" w:hAnsi="宋体" w:eastAsia="宋体" w:cs="宋体"/>
          <w:i w:val="0"/>
          <w:iCs w:val="0"/>
          <w:caps w:val="0"/>
          <w:color w:val="auto"/>
          <w:spacing w:val="0"/>
          <w:sz w:val="28"/>
          <w:szCs w:val="28"/>
          <w:highlight w:val="none"/>
          <w:shd w:val="clear" w:color="auto" w:fill="FFFFFF"/>
        </w:rPr>
        <w:t>的</w:t>
      </w:r>
      <w:r>
        <w:rPr>
          <w:rStyle w:val="41"/>
          <w:rFonts w:hint="eastAsia" w:ascii="宋体" w:hAnsi="宋体" w:eastAsia="宋体" w:cs="宋体"/>
          <w:i/>
          <w:iCs/>
          <w:caps w:val="0"/>
          <w:color w:val="auto"/>
          <w:spacing w:val="0"/>
          <w:sz w:val="28"/>
          <w:szCs w:val="28"/>
          <w:highlight w:val="none"/>
          <w:u w:val="single"/>
          <w:shd w:val="clear" w:color="auto" w:fill="FFFFFF"/>
        </w:rPr>
        <w:t>（关键工序）</w:t>
      </w:r>
      <w:r>
        <w:rPr>
          <w:rStyle w:val="41"/>
          <w:rFonts w:hint="eastAsia" w:ascii="宋体" w:hAnsi="宋体" w:eastAsia="宋体" w:cs="宋体"/>
          <w:i/>
          <w:iCs/>
          <w:caps w:val="0"/>
          <w:color w:val="auto"/>
          <w:spacing w:val="0"/>
          <w:sz w:val="28"/>
          <w:szCs w:val="28"/>
          <w:highlight w:val="none"/>
          <w:u w:val="single"/>
          <w:shd w:val="clear" w:color="auto" w:fill="FFFFFF"/>
          <w:vertAlign w:val="superscript"/>
        </w:rPr>
        <w:t>5</w:t>
      </w:r>
      <w:r>
        <w:rPr>
          <w:rFonts w:hint="eastAsia" w:ascii="宋体" w:hAnsi="宋体" w:eastAsia="宋体" w:cs="宋体"/>
          <w:i w:val="0"/>
          <w:iCs w:val="0"/>
          <w:caps w:val="0"/>
          <w:color w:val="auto"/>
          <w:spacing w:val="0"/>
          <w:sz w:val="28"/>
          <w:szCs w:val="28"/>
          <w:highlight w:val="none"/>
          <w:shd w:val="clear" w:color="auto" w:fill="FFFFFF"/>
        </w:rPr>
        <w:t>在中国境内完成。</w:t>
      </w:r>
    </w:p>
    <w:p w14:paraId="70ACD3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2.</w:t>
      </w:r>
      <w:r>
        <w:rPr>
          <w:rStyle w:val="41"/>
          <w:rFonts w:hint="eastAsia" w:ascii="宋体" w:hAnsi="宋体" w:eastAsia="宋体" w:cs="宋体"/>
          <w:i/>
          <w:iCs/>
          <w:caps w:val="0"/>
          <w:color w:val="auto"/>
          <w:spacing w:val="0"/>
          <w:sz w:val="28"/>
          <w:szCs w:val="28"/>
          <w:highlight w:val="none"/>
          <w:u w:val="single"/>
          <w:shd w:val="clear" w:color="auto" w:fill="FFFFFF"/>
        </w:rPr>
        <w:t>（产品名称2）</w:t>
      </w:r>
      <w:r>
        <w:rPr>
          <w:rFonts w:hint="eastAsia" w:ascii="宋体" w:hAnsi="宋体" w:eastAsia="宋体" w:cs="宋体"/>
          <w:i w:val="0"/>
          <w:iCs w:val="0"/>
          <w:caps w:val="0"/>
          <w:color w:val="auto"/>
          <w:spacing w:val="0"/>
          <w:sz w:val="28"/>
          <w:szCs w:val="28"/>
          <w:highlight w:val="none"/>
          <w:shd w:val="clear" w:color="auto" w:fill="FFFFFF"/>
        </w:rPr>
        <w:t>，生产厂为</w:t>
      </w:r>
      <w:r>
        <w:rPr>
          <w:rStyle w:val="41"/>
          <w:rFonts w:hint="eastAsia" w:ascii="宋体" w:hAnsi="宋体" w:eastAsia="宋体" w:cs="宋体"/>
          <w:i/>
          <w:iCs/>
          <w:caps w:val="0"/>
          <w:color w:val="auto"/>
          <w:spacing w:val="0"/>
          <w:sz w:val="28"/>
          <w:szCs w:val="28"/>
          <w:highlight w:val="none"/>
          <w:u w:val="single"/>
          <w:shd w:val="clear" w:color="auto" w:fill="FFFFFF"/>
        </w:rPr>
        <w:t>（厂名）</w:t>
      </w:r>
      <w:r>
        <w:rPr>
          <w:rFonts w:hint="eastAsia" w:ascii="宋体" w:hAnsi="宋体" w:eastAsia="宋体" w:cs="宋体"/>
          <w:i w:val="0"/>
          <w:iCs w:val="0"/>
          <w:caps w:val="0"/>
          <w:color w:val="auto"/>
          <w:spacing w:val="0"/>
          <w:sz w:val="28"/>
          <w:szCs w:val="28"/>
          <w:highlight w:val="none"/>
          <w:shd w:val="clear" w:color="auto" w:fill="FFFFFF"/>
        </w:rPr>
        <w:t>，厂址为</w:t>
      </w:r>
      <w:r>
        <w:rPr>
          <w:rStyle w:val="41"/>
          <w:rFonts w:hint="eastAsia" w:ascii="宋体" w:hAnsi="宋体" w:eastAsia="宋体" w:cs="宋体"/>
          <w:i/>
          <w:iCs/>
          <w:caps w:val="0"/>
          <w:color w:val="auto"/>
          <w:spacing w:val="0"/>
          <w:sz w:val="28"/>
          <w:szCs w:val="28"/>
          <w:highlight w:val="none"/>
          <w:u w:val="single"/>
          <w:shd w:val="clear" w:color="auto" w:fill="FFFFFF"/>
        </w:rPr>
        <w:t>（生产厂址）</w:t>
      </w:r>
      <w:r>
        <w:rPr>
          <w:rFonts w:hint="eastAsia" w:ascii="宋体" w:hAnsi="宋体" w:eastAsia="宋体" w:cs="宋体"/>
          <w:i w:val="0"/>
          <w:iCs w:val="0"/>
          <w:caps w:val="0"/>
          <w:color w:val="auto"/>
          <w:spacing w:val="0"/>
          <w:sz w:val="28"/>
          <w:szCs w:val="28"/>
          <w:highlight w:val="none"/>
          <w:shd w:val="clear" w:color="auto" w:fill="FFFFFF"/>
        </w:rPr>
        <w:t>。</w:t>
      </w:r>
      <w:r>
        <w:rPr>
          <w:rStyle w:val="41"/>
          <w:rFonts w:hint="eastAsia" w:ascii="宋体" w:hAnsi="宋体" w:eastAsia="宋体" w:cs="宋体"/>
          <w:i/>
          <w:iCs/>
          <w:caps w:val="0"/>
          <w:color w:val="auto"/>
          <w:spacing w:val="0"/>
          <w:sz w:val="28"/>
          <w:szCs w:val="28"/>
          <w:highlight w:val="none"/>
          <w:u w:val="single"/>
          <w:shd w:val="clear" w:color="auto" w:fill="FFFFFF"/>
        </w:rPr>
        <w:t>（产品名称2）</w:t>
      </w:r>
      <w:r>
        <w:rPr>
          <w:rFonts w:hint="eastAsia" w:ascii="宋体" w:hAnsi="宋体" w:eastAsia="宋体" w:cs="宋体"/>
          <w:i w:val="0"/>
          <w:iCs w:val="0"/>
          <w:caps w:val="0"/>
          <w:color w:val="auto"/>
          <w:spacing w:val="0"/>
          <w:sz w:val="28"/>
          <w:szCs w:val="28"/>
          <w:highlight w:val="none"/>
          <w:shd w:val="clear" w:color="auto" w:fill="FFFFFF"/>
        </w:rPr>
        <w:t>的中国境内生产的组件成本占比≥</w:t>
      </w:r>
      <w:r>
        <w:rPr>
          <w:rStyle w:val="41"/>
          <w:rFonts w:hint="eastAsia" w:ascii="宋体" w:hAnsi="宋体" w:eastAsia="宋体" w:cs="宋体"/>
          <w:i/>
          <w:iCs/>
          <w:caps w:val="0"/>
          <w:color w:val="auto"/>
          <w:spacing w:val="0"/>
          <w:sz w:val="28"/>
          <w:szCs w:val="28"/>
          <w:highlight w:val="none"/>
          <w:u w:val="single"/>
          <w:shd w:val="clear" w:color="auto" w:fill="FFFFFF"/>
        </w:rPr>
        <w:t>（规定比例）</w:t>
      </w:r>
      <w:r>
        <w:rPr>
          <w:rFonts w:hint="eastAsia" w:ascii="宋体" w:hAnsi="宋体" w:eastAsia="宋体" w:cs="宋体"/>
          <w:i w:val="0"/>
          <w:iCs w:val="0"/>
          <w:caps w:val="0"/>
          <w:color w:val="auto"/>
          <w:spacing w:val="0"/>
          <w:sz w:val="28"/>
          <w:szCs w:val="28"/>
          <w:highlight w:val="none"/>
          <w:shd w:val="clear" w:color="auto" w:fill="FFFFFF"/>
        </w:rPr>
        <w:t>。</w:t>
      </w:r>
      <w:r>
        <w:rPr>
          <w:rStyle w:val="41"/>
          <w:rFonts w:hint="eastAsia" w:ascii="宋体" w:hAnsi="宋体" w:eastAsia="宋体" w:cs="宋体"/>
          <w:i/>
          <w:iCs/>
          <w:caps w:val="0"/>
          <w:color w:val="auto"/>
          <w:spacing w:val="0"/>
          <w:sz w:val="28"/>
          <w:szCs w:val="28"/>
          <w:highlight w:val="none"/>
          <w:u w:val="single"/>
          <w:shd w:val="clear" w:color="auto" w:fill="FFFFFF"/>
        </w:rPr>
        <w:t>（产品名称2）</w:t>
      </w:r>
      <w:r>
        <w:rPr>
          <w:rFonts w:hint="eastAsia" w:ascii="宋体" w:hAnsi="宋体" w:eastAsia="宋体" w:cs="宋体"/>
          <w:i w:val="0"/>
          <w:iCs w:val="0"/>
          <w:caps w:val="0"/>
          <w:color w:val="auto"/>
          <w:spacing w:val="0"/>
          <w:sz w:val="28"/>
          <w:szCs w:val="28"/>
          <w:highlight w:val="none"/>
          <w:shd w:val="clear" w:color="auto" w:fill="FFFFFF"/>
        </w:rPr>
        <w:t>的</w:t>
      </w:r>
      <w:r>
        <w:rPr>
          <w:rStyle w:val="41"/>
          <w:rFonts w:hint="eastAsia" w:ascii="宋体" w:hAnsi="宋体" w:eastAsia="宋体" w:cs="宋体"/>
          <w:i/>
          <w:iCs/>
          <w:caps w:val="0"/>
          <w:color w:val="auto"/>
          <w:spacing w:val="0"/>
          <w:sz w:val="28"/>
          <w:szCs w:val="28"/>
          <w:highlight w:val="none"/>
          <w:u w:val="single"/>
          <w:shd w:val="clear" w:color="auto" w:fill="FFFFFF"/>
        </w:rPr>
        <w:t>（关键组件）</w:t>
      </w:r>
      <w:r>
        <w:rPr>
          <w:rFonts w:hint="eastAsia" w:ascii="宋体" w:hAnsi="宋体" w:eastAsia="宋体" w:cs="宋体"/>
          <w:i w:val="0"/>
          <w:iCs w:val="0"/>
          <w:caps w:val="0"/>
          <w:color w:val="auto"/>
          <w:spacing w:val="0"/>
          <w:sz w:val="28"/>
          <w:szCs w:val="28"/>
          <w:highlight w:val="none"/>
          <w:shd w:val="clear" w:color="auto" w:fill="FFFFFF"/>
        </w:rPr>
        <w:t>在中国境内生产。</w:t>
      </w:r>
      <w:r>
        <w:rPr>
          <w:rStyle w:val="41"/>
          <w:rFonts w:hint="eastAsia" w:ascii="宋体" w:hAnsi="宋体" w:eastAsia="宋体" w:cs="宋体"/>
          <w:i/>
          <w:iCs/>
          <w:caps w:val="0"/>
          <w:color w:val="auto"/>
          <w:spacing w:val="0"/>
          <w:sz w:val="28"/>
          <w:szCs w:val="28"/>
          <w:highlight w:val="none"/>
          <w:u w:val="single"/>
          <w:shd w:val="clear" w:color="auto" w:fill="FFFFFF"/>
        </w:rPr>
        <w:t>（产品名称2）</w:t>
      </w:r>
      <w:r>
        <w:rPr>
          <w:rFonts w:hint="eastAsia" w:ascii="宋体" w:hAnsi="宋体" w:eastAsia="宋体" w:cs="宋体"/>
          <w:i w:val="0"/>
          <w:iCs w:val="0"/>
          <w:caps w:val="0"/>
          <w:color w:val="auto"/>
          <w:spacing w:val="0"/>
          <w:sz w:val="28"/>
          <w:szCs w:val="28"/>
          <w:highlight w:val="none"/>
          <w:shd w:val="clear" w:color="auto" w:fill="FFFFFF"/>
        </w:rPr>
        <w:t>的</w:t>
      </w:r>
      <w:r>
        <w:rPr>
          <w:rStyle w:val="41"/>
          <w:rFonts w:hint="eastAsia" w:ascii="宋体" w:hAnsi="宋体" w:eastAsia="宋体" w:cs="宋体"/>
          <w:i/>
          <w:iCs/>
          <w:caps w:val="0"/>
          <w:color w:val="auto"/>
          <w:spacing w:val="0"/>
          <w:sz w:val="28"/>
          <w:szCs w:val="28"/>
          <w:highlight w:val="none"/>
          <w:u w:val="single"/>
          <w:shd w:val="clear" w:color="auto" w:fill="FFFFFF"/>
        </w:rPr>
        <w:t>（关键工序）</w:t>
      </w:r>
      <w:r>
        <w:rPr>
          <w:rFonts w:hint="eastAsia" w:ascii="宋体" w:hAnsi="宋体" w:eastAsia="宋体" w:cs="宋体"/>
          <w:i w:val="0"/>
          <w:iCs w:val="0"/>
          <w:caps w:val="0"/>
          <w:color w:val="auto"/>
          <w:spacing w:val="0"/>
          <w:sz w:val="28"/>
          <w:szCs w:val="28"/>
          <w:highlight w:val="none"/>
          <w:shd w:val="clear" w:color="auto" w:fill="FFFFFF"/>
        </w:rPr>
        <w:t>在中国境内完成。</w:t>
      </w:r>
    </w:p>
    <w:p w14:paraId="19FC90E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w:t>
      </w:r>
    </w:p>
    <w:p w14:paraId="7C3C2C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本公司（单位）对上述声明内容的真实性负责。如有虚假，愿承担相应法律责任。</w:t>
      </w:r>
    </w:p>
    <w:p w14:paraId="7AEA8F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center"/>
        <w:rPr>
          <w:rFonts w:hint="eastAsia" w:ascii="宋体" w:hAnsi="宋体" w:eastAsia="宋体" w:cs="宋体"/>
          <w:i w:val="0"/>
          <w:iCs w:val="0"/>
          <w:caps w:val="0"/>
          <w:color w:val="auto"/>
          <w:spacing w:val="0"/>
          <w:sz w:val="28"/>
          <w:szCs w:val="28"/>
          <w:highlight w:val="none"/>
          <w:shd w:val="clear" w:color="auto" w:fill="FFFFFF"/>
        </w:rPr>
      </w:pPr>
      <w:r>
        <w:rPr>
          <w:rFonts w:hint="eastAsia" w:cs="宋体"/>
          <w:i w:val="0"/>
          <w:iCs w:val="0"/>
          <w:caps w:val="0"/>
          <w:color w:val="auto"/>
          <w:spacing w:val="0"/>
          <w:sz w:val="28"/>
          <w:szCs w:val="28"/>
          <w:highlight w:val="none"/>
          <w:shd w:val="clear" w:color="auto" w:fill="FFFFFF"/>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FFFFFF"/>
        </w:rPr>
        <w:t>公司（单位）名称（盖章）：</w:t>
      </w:r>
    </w:p>
    <w:p w14:paraId="0FA630D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center"/>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lang w:val="en-US" w:eastAsia="zh-CN"/>
        </w:rPr>
        <w:t xml:space="preserve">                              </w:t>
      </w:r>
      <w:r>
        <w:rPr>
          <w:rFonts w:hint="eastAsia" w:ascii="宋体" w:hAnsi="宋体" w:eastAsia="宋体" w:cs="宋体"/>
          <w:i w:val="0"/>
          <w:iCs w:val="0"/>
          <w:caps w:val="0"/>
          <w:color w:val="auto"/>
          <w:spacing w:val="0"/>
          <w:sz w:val="28"/>
          <w:szCs w:val="28"/>
          <w:highlight w:val="none"/>
          <w:shd w:val="clear" w:color="auto" w:fill="FFFFFF"/>
        </w:rPr>
        <w:t>日期：　　年　　月　日  </w:t>
      </w:r>
    </w:p>
    <w:p w14:paraId="693BA9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rPr>
        <w:t>___________________________________________________________</w:t>
      </w:r>
    </w:p>
    <w:p w14:paraId="24B621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1.产品如有型号，请在“产品名称”栏一并填写。</w:t>
      </w:r>
    </w:p>
    <w:p w14:paraId="49C0661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2.生产厂名与厂址应与生产厂营业执照载明的相关信息保持一致。</w:t>
      </w:r>
    </w:p>
    <w:p w14:paraId="072CEA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6E2500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4.该产品的关键组件要求实施前，“关键组件”栏可不填，下同。</w:t>
      </w:r>
    </w:p>
    <w:p w14:paraId="152AE9B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5.该产品的关键工序要求实施前，“关键工序”栏可不填，下同。</w:t>
      </w:r>
    </w:p>
    <w:p w14:paraId="2EE522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shd w:val="clear" w:color="auto" w:fill="FFFFFF"/>
        </w:rPr>
      </w:pPr>
    </w:p>
    <w:p w14:paraId="79F9E14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shd w:val="clear" w:color="auto" w:fill="FFFFFF"/>
        </w:rPr>
      </w:pPr>
    </w:p>
    <w:p w14:paraId="1515C44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right="0"/>
        <w:rPr>
          <w:rFonts w:hint="eastAsia" w:ascii="宋体" w:hAnsi="宋体" w:eastAsia="宋体" w:cs="宋体"/>
          <w:i w:val="0"/>
          <w:iCs w:val="0"/>
          <w:caps w:val="0"/>
          <w:color w:val="auto"/>
          <w:spacing w:val="0"/>
          <w:sz w:val="24"/>
          <w:szCs w:val="24"/>
          <w:highlight w:val="none"/>
          <w:shd w:val="clear" w:color="auto" w:fill="FFFFFF"/>
        </w:rPr>
      </w:pPr>
    </w:p>
    <w:p w14:paraId="23B0AA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shd w:val="clear" w:color="auto" w:fill="FFFFFF"/>
        </w:rPr>
      </w:pPr>
    </w:p>
    <w:p w14:paraId="3FCB882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6D49BD24">
      <w:pPr>
        <w:pStyle w:val="2"/>
        <w:rPr>
          <w:rFonts w:hint="eastAsia"/>
          <w:highlight w:val="none"/>
        </w:rPr>
      </w:pPr>
    </w:p>
    <w:p w14:paraId="05FB7F2B">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94FD250">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7D5702E5">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0A8AF849">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39ADB373">
      <w:pPr>
        <w:rPr>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1A6FA405">
      <w:pPr>
        <w:pStyle w:val="2"/>
        <w:rPr>
          <w:rFonts w:hint="eastAsia"/>
          <w:highlight w:val="none"/>
        </w:rPr>
      </w:pPr>
    </w:p>
    <w:p w14:paraId="4BC71450">
      <w:pPr>
        <w:pStyle w:val="4"/>
        <w:rPr>
          <w:rFonts w:hint="eastAsia"/>
          <w:highlight w:val="none"/>
        </w:rPr>
      </w:pPr>
    </w:p>
    <w:p w14:paraId="4FD13ECF">
      <w:pPr>
        <w:pStyle w:val="5"/>
        <w:rPr>
          <w:rFonts w:hint="eastAsia"/>
          <w:highlight w:val="none"/>
        </w:rPr>
      </w:pPr>
    </w:p>
    <w:p w14:paraId="58B74E75">
      <w:pPr>
        <w:pStyle w:val="6"/>
        <w:rPr>
          <w:rFonts w:hint="eastAsia"/>
          <w:highlight w:val="none"/>
        </w:rPr>
      </w:pPr>
    </w:p>
    <w:p w14:paraId="3A11678B">
      <w:pPr>
        <w:pStyle w:val="7"/>
        <w:rPr>
          <w:rFonts w:hint="eastAsia"/>
          <w:highlight w:val="none"/>
        </w:rPr>
      </w:pPr>
    </w:p>
    <w:p w14:paraId="6B57367C">
      <w:pPr>
        <w:rPr>
          <w:rFonts w:hint="eastAsia"/>
          <w:highlight w:val="none"/>
        </w:rPr>
      </w:pPr>
    </w:p>
    <w:p w14:paraId="71ED5F1B">
      <w:pPr>
        <w:pStyle w:val="2"/>
        <w:rPr>
          <w:rFonts w:hint="eastAsia"/>
          <w:highlight w:val="none"/>
        </w:rPr>
      </w:pPr>
    </w:p>
    <w:p w14:paraId="08B562D0">
      <w:pPr>
        <w:pStyle w:val="4"/>
        <w:rPr>
          <w:rFonts w:hint="eastAsia"/>
          <w:highlight w:val="none"/>
        </w:rPr>
      </w:pPr>
    </w:p>
    <w:p w14:paraId="71137D96">
      <w:pPr>
        <w:pStyle w:val="5"/>
        <w:rPr>
          <w:rFonts w:hint="eastAsia"/>
          <w:highlight w:val="none"/>
        </w:rPr>
      </w:pPr>
    </w:p>
    <w:p w14:paraId="6698CE75">
      <w:pPr>
        <w:pStyle w:val="6"/>
        <w:rPr>
          <w:rFonts w:hint="eastAsia"/>
          <w:highlight w:val="none"/>
        </w:rPr>
      </w:pPr>
    </w:p>
    <w:p w14:paraId="3CF9AAC8">
      <w:pPr>
        <w:pStyle w:val="7"/>
        <w:rPr>
          <w:rFonts w:hint="eastAsia"/>
          <w:highlight w:val="none"/>
        </w:rPr>
      </w:pPr>
    </w:p>
    <w:p w14:paraId="7C2CB565">
      <w:pPr>
        <w:rPr>
          <w:rFonts w:hint="eastAsia"/>
          <w:highlight w:val="none"/>
        </w:rPr>
      </w:pPr>
    </w:p>
    <w:p w14:paraId="69034E48">
      <w:pPr>
        <w:pStyle w:val="2"/>
        <w:rPr>
          <w:rFonts w:hint="eastAsia"/>
          <w:highlight w:val="none"/>
        </w:rPr>
      </w:pPr>
    </w:p>
    <w:p w14:paraId="5DD2FC52">
      <w:pPr>
        <w:pStyle w:val="4"/>
        <w:rPr>
          <w:rFonts w:hint="eastAsia"/>
          <w:highlight w:val="none"/>
        </w:rPr>
      </w:pPr>
    </w:p>
    <w:p w14:paraId="09F03DF5">
      <w:pPr>
        <w:pStyle w:val="5"/>
        <w:rPr>
          <w:rFonts w:hint="eastAsia"/>
          <w:highlight w:val="none"/>
        </w:rPr>
      </w:pPr>
    </w:p>
    <w:p w14:paraId="3F653F32">
      <w:pPr>
        <w:pStyle w:val="6"/>
        <w:rPr>
          <w:rFonts w:hint="eastAsia"/>
          <w:highlight w:val="none"/>
        </w:rPr>
      </w:pPr>
    </w:p>
    <w:p w14:paraId="4E17D5A4">
      <w:pPr>
        <w:pStyle w:val="7"/>
        <w:rPr>
          <w:rFonts w:hint="eastAsia"/>
          <w:highlight w:val="none"/>
        </w:rPr>
      </w:pPr>
    </w:p>
    <w:p w14:paraId="354CFE49">
      <w:pPr>
        <w:rPr>
          <w:rFonts w:hint="eastAsia"/>
          <w:highlight w:val="none"/>
        </w:rPr>
      </w:pPr>
    </w:p>
    <w:p w14:paraId="39EDB378">
      <w:pPr>
        <w:pStyle w:val="2"/>
        <w:rPr>
          <w:rFonts w:hint="eastAsia"/>
          <w:highlight w:val="none"/>
        </w:rPr>
      </w:pPr>
    </w:p>
    <w:p w14:paraId="654F5CA7">
      <w:pPr>
        <w:pStyle w:val="4"/>
        <w:rPr>
          <w:rFonts w:hint="eastAsia"/>
          <w:highlight w:val="none"/>
        </w:rPr>
      </w:pPr>
    </w:p>
    <w:p w14:paraId="3D26B969">
      <w:pPr>
        <w:pStyle w:val="5"/>
        <w:ind w:left="0" w:leftChars="0" w:firstLine="0" w:firstLineChars="0"/>
        <w:rPr>
          <w:rFonts w:hint="eastAsia"/>
          <w:highlight w:val="none"/>
        </w:rPr>
      </w:pPr>
    </w:p>
    <w:p w14:paraId="224A5F48">
      <w:pPr>
        <w:pStyle w:val="6"/>
        <w:rPr>
          <w:rFonts w:hint="eastAsia"/>
          <w:highlight w:val="none"/>
        </w:rPr>
      </w:pPr>
    </w:p>
    <w:p w14:paraId="5D281CF5">
      <w:pPr>
        <w:pStyle w:val="6"/>
        <w:rPr>
          <w:rFonts w:hint="eastAsia"/>
          <w:highlight w:val="none"/>
        </w:rPr>
      </w:pPr>
    </w:p>
    <w:p w14:paraId="2121A822">
      <w:pPr>
        <w:snapToGrid w:val="0"/>
        <w:spacing w:line="420" w:lineRule="exact"/>
        <w:jc w:val="center"/>
        <w:rPr>
          <w:rFonts w:hint="eastAsia" w:ascii="宋体" w:hAnsi="宋体" w:cs="宋体"/>
          <w:sz w:val="36"/>
          <w:szCs w:val="36"/>
          <w:highlight w:val="none"/>
        </w:rPr>
      </w:pPr>
      <w:r>
        <w:rPr>
          <w:rFonts w:hint="eastAsia" w:ascii="宋体" w:hAnsi="宋体" w:cs="宋体"/>
          <w:sz w:val="36"/>
          <w:szCs w:val="36"/>
          <w:highlight w:val="none"/>
        </w:rPr>
        <w:t>第五部分 合同格式（供参考）</w:t>
      </w:r>
    </w:p>
    <w:p w14:paraId="6F24732D">
      <w:pPr>
        <w:pStyle w:val="4"/>
        <w:spacing w:after="0"/>
        <w:jc w:val="center"/>
        <w:rPr>
          <w:rFonts w:hint="eastAsia" w:ascii="宋体" w:hAnsi="宋体" w:cs="宋体"/>
          <w:b/>
          <w:bCs/>
          <w:spacing w:val="-20"/>
          <w:kern w:val="44"/>
          <w:sz w:val="48"/>
          <w:szCs w:val="48"/>
          <w:highlight w:val="none"/>
        </w:rPr>
      </w:pPr>
    </w:p>
    <w:p w14:paraId="233BD58E">
      <w:pPr>
        <w:pStyle w:val="4"/>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497C5AB6">
      <w:pPr>
        <w:pStyle w:val="4"/>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42B0E5D0">
      <w:pPr>
        <w:rPr>
          <w:rFonts w:hint="eastAsia" w:ascii="宋体" w:hAnsi="宋体" w:cs="宋体"/>
          <w:b/>
          <w:bCs/>
          <w:spacing w:val="-20"/>
          <w:kern w:val="44"/>
          <w:sz w:val="40"/>
          <w:szCs w:val="40"/>
          <w:highlight w:val="none"/>
        </w:rPr>
      </w:pPr>
    </w:p>
    <w:p w14:paraId="176D3368">
      <w:pPr>
        <w:rPr>
          <w:rFonts w:hint="eastAsia" w:ascii="宋体" w:hAnsi="宋体" w:cs="宋体"/>
          <w:b/>
          <w:bCs/>
          <w:spacing w:val="-20"/>
          <w:kern w:val="44"/>
          <w:sz w:val="40"/>
          <w:szCs w:val="40"/>
          <w:highlight w:val="none"/>
        </w:rPr>
      </w:pPr>
    </w:p>
    <w:p w14:paraId="5359E443">
      <w:pPr>
        <w:rPr>
          <w:rFonts w:hint="eastAsia" w:ascii="宋体" w:hAnsi="宋体" w:cs="宋体"/>
          <w:b/>
          <w:bCs/>
          <w:spacing w:val="-20"/>
          <w:kern w:val="44"/>
          <w:sz w:val="40"/>
          <w:szCs w:val="40"/>
          <w:highlight w:val="none"/>
        </w:rPr>
      </w:pPr>
    </w:p>
    <w:p w14:paraId="3A96C31E">
      <w:pPr>
        <w:spacing w:line="360" w:lineRule="auto"/>
        <w:ind w:left="400" w:leftChars="200"/>
        <w:rPr>
          <w:rFonts w:hint="eastAsia" w:ascii="宋体" w:hAnsi="宋体" w:cs="宋体"/>
          <w:sz w:val="32"/>
          <w:szCs w:val="32"/>
          <w:highlight w:val="none"/>
        </w:rPr>
      </w:pPr>
      <w:r>
        <w:rPr>
          <w:rFonts w:hint="eastAsia" w:ascii="宋体" w:hAnsi="宋体" w:cs="宋体"/>
          <w:sz w:val="32"/>
          <w:szCs w:val="32"/>
          <w:highlight w:val="none"/>
        </w:rPr>
        <w:t>项目名称：</w:t>
      </w:r>
      <w:r>
        <w:rPr>
          <w:rFonts w:hint="eastAsia" w:ascii="宋体" w:hAnsi="宋体" w:cs="宋体"/>
          <w:sz w:val="32"/>
          <w:szCs w:val="32"/>
          <w:highlight w:val="none"/>
          <w:u w:val="single"/>
        </w:rPr>
        <w:t xml:space="preserve">                             </w:t>
      </w:r>
    </w:p>
    <w:p w14:paraId="44C83B80">
      <w:pPr>
        <w:spacing w:line="360" w:lineRule="auto"/>
        <w:ind w:left="400" w:leftChars="200"/>
        <w:rPr>
          <w:rFonts w:hint="eastAsia" w:ascii="宋体" w:hAnsi="宋体" w:cs="宋体"/>
          <w:sz w:val="32"/>
          <w:szCs w:val="32"/>
          <w:highlight w:val="none"/>
          <w:u w:val="single"/>
        </w:rPr>
      </w:pPr>
      <w:r>
        <w:rPr>
          <w:rFonts w:hint="eastAsia" w:ascii="宋体" w:hAnsi="宋体" w:cs="宋体"/>
          <w:sz w:val="32"/>
          <w:szCs w:val="32"/>
          <w:highlight w:val="none"/>
        </w:rPr>
        <w:t>合同编号：</w:t>
      </w:r>
      <w:r>
        <w:rPr>
          <w:rFonts w:hint="eastAsia" w:ascii="宋体" w:hAnsi="宋体" w:cs="宋体"/>
          <w:sz w:val="32"/>
          <w:szCs w:val="32"/>
          <w:highlight w:val="none"/>
          <w:u w:val="single"/>
        </w:rPr>
        <w:t xml:space="preserve">                             </w:t>
      </w:r>
    </w:p>
    <w:p w14:paraId="509F8307">
      <w:pPr>
        <w:spacing w:line="360" w:lineRule="auto"/>
        <w:ind w:left="400" w:leftChars="200"/>
        <w:rPr>
          <w:rFonts w:hint="eastAsia" w:ascii="宋体" w:hAnsi="宋体" w:cs="宋体"/>
          <w:sz w:val="32"/>
          <w:szCs w:val="32"/>
          <w:highlight w:val="none"/>
        </w:rPr>
      </w:pPr>
      <w:r>
        <w:rPr>
          <w:rFonts w:hint="eastAsia" w:ascii="宋体" w:hAnsi="宋体" w:cs="宋体"/>
          <w:sz w:val="32"/>
          <w:szCs w:val="32"/>
          <w:highlight w:val="none"/>
        </w:rPr>
        <w:t>甲    方：</w:t>
      </w:r>
      <w:r>
        <w:rPr>
          <w:rFonts w:hint="eastAsia" w:ascii="宋体" w:hAnsi="宋体" w:cs="宋体"/>
          <w:sz w:val="32"/>
          <w:szCs w:val="32"/>
          <w:highlight w:val="none"/>
          <w:u w:val="single"/>
        </w:rPr>
        <w:t xml:space="preserve">                             </w:t>
      </w:r>
    </w:p>
    <w:p w14:paraId="1272821B">
      <w:pPr>
        <w:spacing w:line="360" w:lineRule="auto"/>
        <w:ind w:left="400" w:leftChars="200"/>
        <w:rPr>
          <w:rFonts w:hint="eastAsia" w:ascii="宋体" w:hAnsi="宋体" w:cs="宋体"/>
          <w:sz w:val="32"/>
          <w:szCs w:val="32"/>
          <w:highlight w:val="none"/>
          <w:u w:val="single"/>
        </w:rPr>
      </w:pPr>
      <w:r>
        <w:rPr>
          <w:rFonts w:hint="eastAsia" w:ascii="宋体" w:hAnsi="宋体" w:cs="宋体"/>
          <w:sz w:val="32"/>
          <w:szCs w:val="32"/>
          <w:highlight w:val="none"/>
        </w:rPr>
        <w:t>乙    方：</w:t>
      </w:r>
      <w:r>
        <w:rPr>
          <w:rFonts w:hint="eastAsia" w:ascii="宋体" w:hAnsi="宋体" w:cs="宋体"/>
          <w:sz w:val="32"/>
          <w:szCs w:val="32"/>
          <w:highlight w:val="none"/>
          <w:u w:val="single"/>
        </w:rPr>
        <w:t xml:space="preserve">                             </w:t>
      </w:r>
    </w:p>
    <w:p w14:paraId="4DF60220">
      <w:pPr>
        <w:spacing w:line="360" w:lineRule="auto"/>
        <w:ind w:left="400" w:leftChars="200"/>
        <w:rPr>
          <w:rFonts w:hint="eastAsia" w:ascii="宋体" w:hAnsi="宋体" w:cs="宋体"/>
          <w:sz w:val="32"/>
          <w:szCs w:val="32"/>
          <w:highlight w:val="none"/>
        </w:rPr>
      </w:pPr>
      <w:r>
        <w:rPr>
          <w:rFonts w:hint="eastAsia" w:ascii="宋体" w:hAnsi="宋体" w:cs="宋体"/>
          <w:sz w:val="32"/>
          <w:szCs w:val="32"/>
          <w:highlight w:val="none"/>
        </w:rPr>
        <w:t>签订时间：</w:t>
      </w:r>
      <w:r>
        <w:rPr>
          <w:rFonts w:hint="eastAsia" w:ascii="宋体" w:hAnsi="宋体" w:cs="宋体"/>
          <w:sz w:val="32"/>
          <w:szCs w:val="32"/>
          <w:highlight w:val="none"/>
          <w:u w:val="single"/>
        </w:rPr>
        <w:t xml:space="preserve">                             </w:t>
      </w:r>
    </w:p>
    <w:p w14:paraId="71BC67EE">
      <w:pPr>
        <w:rPr>
          <w:rFonts w:hint="eastAsia" w:ascii="宋体" w:hAnsi="宋体" w:cs="宋体"/>
          <w:highlight w:val="none"/>
        </w:rPr>
      </w:pPr>
    </w:p>
    <w:p w14:paraId="6F141A06">
      <w:pPr>
        <w:rPr>
          <w:rFonts w:hint="eastAsia" w:ascii="宋体" w:hAnsi="宋体" w:cs="宋体"/>
          <w:sz w:val="44"/>
          <w:szCs w:val="44"/>
          <w:highlight w:val="none"/>
        </w:rPr>
      </w:pPr>
      <w:r>
        <w:rPr>
          <w:rFonts w:hint="eastAsia" w:ascii="宋体" w:hAnsi="宋体" w:cs="宋体"/>
          <w:sz w:val="44"/>
          <w:szCs w:val="44"/>
          <w:highlight w:val="none"/>
        </w:rPr>
        <w:br w:type="page"/>
      </w:r>
    </w:p>
    <w:p w14:paraId="7F0C739A">
      <w:pPr>
        <w:pStyle w:val="9"/>
        <w:adjustRightInd w:val="0"/>
        <w:snapToGrid w:val="0"/>
        <w:spacing w:line="400" w:lineRule="exact"/>
        <w:jc w:val="center"/>
        <w:rPr>
          <w:rFonts w:hint="eastAsia" w:ascii="宋体" w:hAnsi="宋体" w:cs="宋体"/>
          <w:b w:val="0"/>
          <w:bCs w:val="0"/>
          <w:sz w:val="28"/>
          <w:szCs w:val="28"/>
          <w:highlight w:val="none"/>
        </w:rPr>
      </w:pPr>
      <w:bookmarkStart w:id="11" w:name="_Toc22209"/>
      <w:r>
        <w:rPr>
          <w:rFonts w:hint="eastAsia" w:ascii="宋体" w:hAnsi="宋体" w:cs="宋体"/>
          <w:b w:val="0"/>
          <w:bCs w:val="0"/>
          <w:sz w:val="28"/>
          <w:szCs w:val="28"/>
          <w:highlight w:val="none"/>
        </w:rPr>
        <w:t>第一节 政府采购合同协议书</w:t>
      </w:r>
      <w:bookmarkEnd w:id="11"/>
    </w:p>
    <w:p w14:paraId="1BBBCC9D">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甲方（全称）：</w:t>
      </w:r>
      <w:r>
        <w:rPr>
          <w:rFonts w:hint="eastAsia" w:ascii="宋体" w:hAnsi="宋体" w:eastAsia="宋体" w:cs="宋体"/>
          <w:sz w:val="22"/>
          <w:szCs w:val="22"/>
          <w:highlight w:val="none"/>
          <w:u w:val="single"/>
        </w:rPr>
        <w:t>平阳县鳌江镇人民政府</w:t>
      </w:r>
      <w:r>
        <w:rPr>
          <w:rFonts w:hint="eastAsia" w:ascii="宋体" w:hAnsi="宋体" w:eastAsia="宋体" w:cs="宋体"/>
          <w:sz w:val="22"/>
          <w:szCs w:val="22"/>
          <w:highlight w:val="none"/>
        </w:rPr>
        <w:t>（采购人、受采购人委托签订合同的单位或采购文件约定的合同甲方）</w:t>
      </w:r>
    </w:p>
    <w:p w14:paraId="0EA56BA5">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乙方1（全称）：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（供应商）</w:t>
      </w:r>
    </w:p>
    <w:p w14:paraId="7B1F4CCA">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乙方2（全称）：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（联合体成员供应商或其他合同主体）（如有）</w:t>
      </w:r>
    </w:p>
    <w:p w14:paraId="7AD1D5E5">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乙方3（全称）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（联合体成员供应商或其他合同主体）（如有）</w:t>
      </w:r>
    </w:p>
    <w:p w14:paraId="5F079D6A">
      <w:pPr>
        <w:pStyle w:val="19"/>
        <w:adjustRightInd w:val="0"/>
        <w:snapToGrid w:val="0"/>
        <w:spacing w:after="0" w:line="400" w:lineRule="exact"/>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22EC2A6">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项目信息</w:t>
      </w:r>
    </w:p>
    <w:p w14:paraId="16EE3DAA">
      <w:pPr>
        <w:pStyle w:val="19"/>
        <w:adjustRightInd w:val="0"/>
        <w:snapToGrid w:val="0"/>
        <w:spacing w:after="0" w:line="400" w:lineRule="exact"/>
        <w:ind w:left="0" w:leftChars="0" w:firstLine="440" w:firstLineChars="200"/>
        <w:rPr>
          <w:rFonts w:hint="eastAsia" w:ascii="宋体" w:hAnsi="宋体" w:eastAsia="宋体" w:cs="宋体"/>
          <w:sz w:val="22"/>
          <w:szCs w:val="22"/>
          <w:highlight w:val="none"/>
          <w:u w:val="single"/>
        </w:rPr>
      </w:pPr>
      <w:r>
        <w:rPr>
          <w:rFonts w:hint="eastAsia" w:ascii="宋体" w:hAnsi="宋体" w:eastAsia="宋体" w:cs="宋体"/>
          <w:kern w:val="2"/>
          <w:sz w:val="22"/>
          <w:szCs w:val="22"/>
          <w:highlight w:val="none"/>
        </w:rPr>
        <w:t>（1）</w:t>
      </w:r>
      <w:r>
        <w:rPr>
          <w:rFonts w:hint="eastAsia" w:ascii="宋体" w:hAnsi="宋体" w:eastAsia="宋体" w:cs="宋体"/>
          <w:sz w:val="22"/>
          <w:szCs w:val="22"/>
          <w:highlight w:val="none"/>
        </w:rPr>
        <w:t>采购项目名称：</w:t>
      </w:r>
      <w:r>
        <w:rPr>
          <w:rFonts w:hint="eastAsia" w:ascii="宋体" w:hAnsi="宋体" w:eastAsia="宋体" w:cs="宋体"/>
          <w:sz w:val="22"/>
          <w:szCs w:val="22"/>
          <w:highlight w:val="none"/>
          <w:u w:val="single"/>
        </w:rPr>
        <w:t xml:space="preserve">鳌江镇荆溪未来社区智能化设备采购项目     </w:t>
      </w:r>
    </w:p>
    <w:p w14:paraId="4CC050B0">
      <w:pPr>
        <w:pStyle w:val="19"/>
        <w:tabs>
          <w:tab w:val="left" w:pos="999"/>
        </w:tabs>
        <w:adjustRightInd w:val="0"/>
        <w:snapToGrid w:val="0"/>
        <w:spacing w:after="0" w:line="400" w:lineRule="exact"/>
        <w:ind w:left="0" w:left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采购项目编号：</w:t>
      </w:r>
      <w:r>
        <w:rPr>
          <w:rFonts w:hint="eastAsia" w:ascii="宋体" w:hAnsi="宋体" w:cs="宋体"/>
          <w:sz w:val="22"/>
          <w:szCs w:val="22"/>
          <w:highlight w:val="none"/>
          <w:u w:val="single"/>
          <w:lang w:eastAsia="zh-CN"/>
        </w:rPr>
        <w:t>330326267200010000065</w:t>
      </w:r>
      <w:r>
        <w:rPr>
          <w:rFonts w:hint="eastAsia" w:ascii="宋体" w:hAnsi="宋体" w:eastAsia="宋体" w:cs="宋体"/>
          <w:sz w:val="22"/>
          <w:szCs w:val="22"/>
          <w:highlight w:val="none"/>
          <w:u w:val="single"/>
        </w:rPr>
        <w:t xml:space="preserve">                                    </w:t>
      </w:r>
    </w:p>
    <w:p w14:paraId="08E4570B">
      <w:pPr>
        <w:pStyle w:val="19"/>
        <w:adjustRightInd w:val="0"/>
        <w:snapToGrid w:val="0"/>
        <w:spacing w:after="0" w:line="400" w:lineRule="exact"/>
        <w:ind w:left="0" w:leftChars="0"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（2）采购计划编号：</w:t>
      </w:r>
      <w:r>
        <w:rPr>
          <w:rFonts w:hint="eastAsia" w:ascii="宋体" w:hAnsi="宋体" w:eastAsia="宋体" w:cs="宋体"/>
          <w:sz w:val="22"/>
          <w:szCs w:val="22"/>
          <w:highlight w:val="none"/>
          <w:u w:val="single"/>
        </w:rPr>
        <w:t xml:space="preserve">                                          </w:t>
      </w:r>
    </w:p>
    <w:p w14:paraId="3AEBF213">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（3）项目内容：</w:t>
      </w:r>
    </w:p>
    <w:p w14:paraId="08B29BC5">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采购标的及数量（台/套</w:t>
      </w:r>
      <w:r>
        <w:rPr>
          <w:rFonts w:hint="eastAsia" w:ascii="宋体" w:hAnsi="宋体" w:eastAsia="宋体" w:cs="宋体"/>
          <w:sz w:val="22"/>
          <w:szCs w:val="22"/>
          <w:highlight w:val="none"/>
          <w:lang w:val="en"/>
        </w:rPr>
        <w:t>/个/架/组等</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 xml:space="preserve">                </w:t>
      </w:r>
    </w:p>
    <w:p w14:paraId="470E9860">
      <w:pPr>
        <w:adjustRightInd w:val="0"/>
        <w:snapToGrid w:val="0"/>
        <w:spacing w:line="400" w:lineRule="exact"/>
        <w:ind w:firstLine="440" w:firstLineChars="200"/>
        <w:rPr>
          <w:rFonts w:hint="eastAsia" w:ascii="宋体" w:hAnsi="宋体" w:eastAsia="宋体" w:cs="宋体"/>
          <w:sz w:val="22"/>
          <w:szCs w:val="22"/>
          <w:highlight w:val="none"/>
          <w:lang w:val="en"/>
        </w:rPr>
      </w:pPr>
      <w:r>
        <w:rPr>
          <w:rFonts w:hint="eastAsia" w:ascii="宋体" w:hAnsi="宋体" w:eastAsia="宋体" w:cs="宋体"/>
          <w:sz w:val="22"/>
          <w:szCs w:val="22"/>
          <w:highlight w:val="none"/>
        </w:rPr>
        <w:t xml:space="preserve">     品牌：</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lang w:val="en"/>
        </w:rPr>
        <w:t xml:space="preserve">     </w:t>
      </w:r>
      <w:r>
        <w:rPr>
          <w:rFonts w:hint="eastAsia" w:ascii="宋体" w:hAnsi="宋体" w:eastAsia="宋体" w:cs="宋体"/>
          <w:sz w:val="22"/>
          <w:szCs w:val="22"/>
          <w:highlight w:val="none"/>
        </w:rPr>
        <w:t>规格型号：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
        </w:rPr>
        <w:t xml:space="preserve">  </w:t>
      </w:r>
      <w:r>
        <w:rPr>
          <w:rFonts w:hint="eastAsia" w:ascii="宋体" w:hAnsi="宋体" w:eastAsia="宋体" w:cs="宋体"/>
          <w:sz w:val="22"/>
          <w:szCs w:val="22"/>
          <w:highlight w:val="none"/>
          <w:u w:val="single"/>
        </w:rPr>
        <w:t xml:space="preserve">           </w:t>
      </w:r>
    </w:p>
    <w:p w14:paraId="15F8837A">
      <w:pPr>
        <w:adjustRightInd w:val="0"/>
        <w:snapToGrid w:val="0"/>
        <w:spacing w:line="400" w:lineRule="exact"/>
        <w:ind w:firstLine="990" w:firstLineChars="45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采购标的的技术要求、商务要求具体见附件。</w:t>
      </w:r>
    </w:p>
    <w:p w14:paraId="79D8A8AC">
      <w:pPr>
        <w:adjustRightInd w:val="0"/>
        <w:snapToGrid w:val="0"/>
        <w:spacing w:line="400" w:lineRule="exact"/>
        <w:ind w:firstLine="990" w:firstLineChars="450"/>
        <w:rPr>
          <w:rFonts w:hint="eastAsia" w:ascii="宋体" w:hAnsi="宋体" w:eastAsia="宋体" w:cs="宋体"/>
          <w:sz w:val="22"/>
          <w:szCs w:val="22"/>
          <w:highlight w:val="none"/>
        </w:rPr>
      </w:pPr>
      <w:r>
        <w:rPr>
          <w:rFonts w:hint="eastAsia" w:ascii="宋体" w:hAnsi="宋体" w:eastAsia="宋体" w:cs="宋体"/>
          <w:sz w:val="22"/>
          <w:szCs w:val="22"/>
          <w:highlight w:val="none"/>
        </w:rPr>
        <w:t>①涉及信息类产品，请填写该产品关键部件的品牌、型号：</w:t>
      </w:r>
    </w:p>
    <w:p w14:paraId="07CBC806">
      <w:pPr>
        <w:adjustRightInd w:val="0"/>
        <w:snapToGrid w:val="0"/>
        <w:spacing w:line="400" w:lineRule="exact"/>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标的名称：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
        </w:rPr>
        <w:t xml:space="preserve">     </w:t>
      </w:r>
      <w:r>
        <w:rPr>
          <w:rFonts w:hint="eastAsia" w:ascii="宋体" w:hAnsi="宋体" w:eastAsia="宋体" w:cs="宋体"/>
          <w:sz w:val="22"/>
          <w:szCs w:val="22"/>
          <w:highlight w:val="none"/>
          <w:u w:val="single"/>
        </w:rPr>
        <w:t xml:space="preserve">     </w:t>
      </w:r>
    </w:p>
    <w:p w14:paraId="2FC53345">
      <w:pPr>
        <w:adjustRightInd w:val="0"/>
        <w:snapToGrid w:val="0"/>
        <w:spacing w:line="400" w:lineRule="exact"/>
        <w:ind w:firstLine="880" w:firstLineChars="4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关键部件：</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品牌：</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型号：</w:t>
      </w:r>
      <w:r>
        <w:rPr>
          <w:rFonts w:hint="eastAsia" w:ascii="宋体" w:hAnsi="宋体" w:eastAsia="宋体" w:cs="宋体"/>
          <w:sz w:val="22"/>
          <w:szCs w:val="22"/>
          <w:highlight w:val="none"/>
          <w:u w:val="single"/>
        </w:rPr>
        <w:t xml:space="preserve">         </w:t>
      </w:r>
    </w:p>
    <w:p w14:paraId="3B4CB489">
      <w:pPr>
        <w:adjustRightInd w:val="0"/>
        <w:snapToGrid w:val="0"/>
        <w:spacing w:line="400" w:lineRule="exact"/>
        <w:ind w:firstLine="880" w:firstLineChars="400"/>
        <w:rPr>
          <w:rFonts w:hint="eastAsia" w:ascii="宋体" w:hAnsi="宋体" w:eastAsia="宋体" w:cs="宋体"/>
          <w:sz w:val="22"/>
          <w:szCs w:val="22"/>
          <w:highlight w:val="none"/>
          <w:u w:val="single"/>
        </w:rPr>
      </w:pPr>
      <w:r>
        <w:rPr>
          <w:rFonts w:hint="eastAsia" w:ascii="宋体" w:hAnsi="宋体" w:eastAsia="宋体" w:cs="宋体"/>
          <w:kern w:val="2"/>
          <w:sz w:val="22"/>
          <w:szCs w:val="22"/>
          <w:highlight w:val="none"/>
        </w:rPr>
        <w:t>关键部件</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品牌：</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型号：</w:t>
      </w:r>
      <w:r>
        <w:rPr>
          <w:rFonts w:hint="eastAsia" w:ascii="宋体" w:hAnsi="宋体" w:eastAsia="宋体" w:cs="宋体"/>
          <w:sz w:val="22"/>
          <w:szCs w:val="22"/>
          <w:highlight w:val="none"/>
          <w:u w:val="single"/>
        </w:rPr>
        <w:t xml:space="preserve">       </w:t>
      </w:r>
    </w:p>
    <w:p w14:paraId="08B6B6C7">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t>关键部件：</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品牌：</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型号：</w:t>
      </w:r>
      <w:r>
        <w:rPr>
          <w:rFonts w:hint="eastAsia" w:ascii="宋体" w:hAnsi="宋体" w:eastAsia="宋体" w:cs="宋体"/>
          <w:sz w:val="22"/>
          <w:szCs w:val="22"/>
          <w:highlight w:val="none"/>
          <w:u w:val="single"/>
        </w:rPr>
        <w:t xml:space="preserve">       </w:t>
      </w:r>
    </w:p>
    <w:p w14:paraId="648E9CF3">
      <w:pPr>
        <w:pStyle w:val="168"/>
        <w:snapToGrid w:val="0"/>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E27FA02">
      <w:pPr>
        <w:pStyle w:val="168"/>
        <w:snapToGrid w:val="0"/>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②涉及车辆采购，请填写是否属于新能源汽车：</w:t>
      </w:r>
    </w:p>
    <w:p w14:paraId="6EAEEF7F">
      <w:pPr>
        <w:pStyle w:val="168"/>
        <w:snapToGrid w:val="0"/>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是，《政府采购品目分类目录》底级品目名称：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数量：</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金额：</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4826D3FF">
      <w:pPr>
        <w:pStyle w:val="168"/>
        <w:snapToGrid w:val="0"/>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否</w:t>
      </w:r>
    </w:p>
    <w:p w14:paraId="149FB707">
      <w:pPr>
        <w:pStyle w:val="168"/>
        <w:snapToGrid w:val="0"/>
        <w:ind w:firstLine="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
        </w:rPr>
        <w:t>4</w:t>
      </w:r>
      <w:r>
        <w:rPr>
          <w:rFonts w:hint="eastAsia" w:ascii="宋体" w:hAnsi="宋体" w:eastAsia="宋体" w:cs="宋体"/>
          <w:sz w:val="22"/>
          <w:szCs w:val="22"/>
          <w:highlight w:val="none"/>
        </w:rPr>
        <w:t>）政府采购组织形式：</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政府集中采购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部门集中采购  </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分散采购</w:t>
      </w:r>
    </w:p>
    <w:p w14:paraId="4E3D55C4">
      <w:pPr>
        <w:pStyle w:val="168"/>
        <w:snapToGrid w:val="0"/>
        <w:ind w:firstLine="42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
        </w:rPr>
        <w:t>5</w:t>
      </w:r>
      <w:r>
        <w:rPr>
          <w:rFonts w:hint="eastAsia" w:ascii="宋体" w:hAnsi="宋体" w:eastAsia="宋体" w:cs="宋体"/>
          <w:sz w:val="22"/>
          <w:szCs w:val="22"/>
          <w:highlight w:val="none"/>
        </w:rPr>
        <w:t>）政府采购方式：</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公开招标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邀请招标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竞争性谈判 </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竞争性磋商</w:t>
      </w:r>
    </w:p>
    <w:p w14:paraId="22103252">
      <w:pPr>
        <w:pStyle w:val="168"/>
        <w:snapToGrid w:val="0"/>
        <w:ind w:firstLine="420" w:firstLineChars="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询价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单一来源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框架协议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其他：</w:t>
      </w:r>
      <w:r>
        <w:rPr>
          <w:rFonts w:hint="eastAsia" w:ascii="宋体" w:hAnsi="宋体" w:eastAsia="宋体" w:cs="宋体"/>
          <w:sz w:val="22"/>
          <w:szCs w:val="22"/>
          <w:highlight w:val="none"/>
          <w:u w:val="single"/>
        </w:rPr>
        <w:t xml:space="preserve">          </w:t>
      </w:r>
    </w:p>
    <w:p w14:paraId="62673FC4">
      <w:pPr>
        <w:pStyle w:val="168"/>
        <w:snapToGrid w:val="0"/>
        <w:ind w:firstLine="420" w:firstLineChars="0"/>
        <w:rPr>
          <w:rFonts w:hint="eastAsia" w:ascii="宋体" w:hAnsi="宋体" w:eastAsia="宋体" w:cs="宋体"/>
          <w:sz w:val="22"/>
          <w:szCs w:val="22"/>
          <w:highlight w:val="none"/>
        </w:rPr>
      </w:pPr>
      <w:r>
        <w:rPr>
          <w:rFonts w:hint="eastAsia" w:ascii="宋体" w:hAnsi="宋体" w:eastAsia="宋体" w:cs="宋体"/>
          <w:sz w:val="22"/>
          <w:szCs w:val="22"/>
          <w:highlight w:val="none"/>
        </w:rPr>
        <w:t>（注：在框架协议采购的第二阶段，可选择使用该合同文本）</w:t>
      </w:r>
    </w:p>
    <w:p w14:paraId="2E062316">
      <w:pPr>
        <w:pStyle w:val="168"/>
        <w:snapToGrid w:val="0"/>
        <w:ind w:firstLine="220" w:firstLineChars="100"/>
        <w:rPr>
          <w:rFonts w:hint="eastAsia" w:ascii="宋体" w:hAnsi="宋体" w:eastAsia="宋体" w:cs="宋体"/>
          <w:kern w:val="2"/>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
        </w:rPr>
        <w:t>6</w:t>
      </w:r>
      <w:r>
        <w:rPr>
          <w:rFonts w:hint="eastAsia" w:ascii="宋体" w:hAnsi="宋体" w:eastAsia="宋体" w:cs="宋体"/>
          <w:sz w:val="22"/>
          <w:szCs w:val="22"/>
          <w:highlight w:val="none"/>
        </w:rPr>
        <w:t>）</w:t>
      </w:r>
      <w:r>
        <w:rPr>
          <w:rFonts w:hint="eastAsia" w:ascii="宋体" w:hAnsi="宋体" w:eastAsia="宋体" w:cs="宋体"/>
          <w:kern w:val="2"/>
          <w:sz w:val="22"/>
          <w:szCs w:val="22"/>
          <w:highlight w:val="none"/>
        </w:rPr>
        <w:t>中标（成交）采购标的制造商是否为中小企业：</w:t>
      </w:r>
      <w:r>
        <w:rPr>
          <w:rFonts w:hint="eastAsia" w:ascii="宋体" w:hAnsi="宋体" w:eastAsia="宋体" w:cs="宋体"/>
          <w:kern w:val="2"/>
          <w:sz w:val="22"/>
          <w:szCs w:val="22"/>
          <w:highlight w:val="none"/>
        </w:rPr>
        <w:sym w:font="Wingdings" w:char="00A8"/>
      </w:r>
      <w:r>
        <w:rPr>
          <w:rFonts w:hint="eastAsia" w:ascii="宋体" w:hAnsi="宋体" w:eastAsia="宋体" w:cs="宋体"/>
          <w:kern w:val="2"/>
          <w:sz w:val="22"/>
          <w:szCs w:val="22"/>
          <w:highlight w:val="none"/>
        </w:rPr>
        <w:t xml:space="preserve">是      </w:t>
      </w:r>
      <w:r>
        <w:rPr>
          <w:rFonts w:hint="eastAsia" w:ascii="宋体" w:hAnsi="宋体" w:eastAsia="宋体" w:cs="宋体"/>
          <w:kern w:val="2"/>
          <w:sz w:val="22"/>
          <w:szCs w:val="22"/>
          <w:highlight w:val="none"/>
        </w:rPr>
        <w:sym w:font="Wingdings" w:char="00A8"/>
      </w:r>
      <w:r>
        <w:rPr>
          <w:rFonts w:hint="eastAsia" w:ascii="宋体" w:hAnsi="宋体" w:eastAsia="宋体" w:cs="宋体"/>
          <w:kern w:val="2"/>
          <w:sz w:val="22"/>
          <w:szCs w:val="22"/>
          <w:highlight w:val="none"/>
        </w:rPr>
        <w:t>否</w:t>
      </w:r>
    </w:p>
    <w:p w14:paraId="3C7CD783">
      <w:pPr>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sz w:val="22"/>
          <w:szCs w:val="22"/>
          <w:highlight w:val="none"/>
        </w:rPr>
        <w:t xml:space="preserve">         本合同是否为专门面向中小企业的采购合同（中小企业预留合同）：</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FE"/>
      </w:r>
      <w:r>
        <w:rPr>
          <w:rFonts w:hint="eastAsia" w:ascii="宋体" w:hAnsi="宋体" w:eastAsia="宋体" w:cs="宋体"/>
          <w:iCs/>
          <w:sz w:val="22"/>
          <w:szCs w:val="22"/>
          <w:highlight w:val="none"/>
        </w:rPr>
        <w:t>否</w:t>
      </w:r>
    </w:p>
    <w:p w14:paraId="1C64923C">
      <w:pPr>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sz w:val="22"/>
          <w:szCs w:val="22"/>
          <w:highlight w:val="none"/>
        </w:rPr>
        <w:t xml:space="preserve">         若本项目不专门面向中小企业采购，是否给予小微企业评审优惠：</w:t>
      </w:r>
      <w:r>
        <w:rPr>
          <w:rFonts w:hint="eastAsia" w:ascii="宋体" w:hAnsi="宋体" w:eastAsia="宋体" w:cs="宋体"/>
          <w:iCs/>
          <w:sz w:val="22"/>
          <w:szCs w:val="22"/>
          <w:highlight w:val="none"/>
        </w:rPr>
        <w:sym w:font="Wingdings" w:char="00FE"/>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否</w:t>
      </w:r>
    </w:p>
    <w:p w14:paraId="594AD2E0">
      <w:pPr>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sz w:val="22"/>
          <w:szCs w:val="22"/>
          <w:highlight w:val="none"/>
        </w:rPr>
        <w:t xml:space="preserve">         中标（成交）采购标的制造商是否为残疾人福利性单位：</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否</w:t>
      </w:r>
    </w:p>
    <w:p w14:paraId="2688B55E">
      <w:pPr>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中标（成交）采购标的制造商是否为监狱企业：</w:t>
      </w:r>
      <w:r>
        <w:rPr>
          <w:rFonts w:hint="eastAsia" w:ascii="宋体" w:hAnsi="宋体" w:eastAsia="宋体" w:cs="宋体"/>
          <w:iCs/>
          <w:sz w:val="22"/>
          <w:szCs w:val="22"/>
          <w:highlight w:val="none"/>
        </w:rPr>
        <w:sym w:font="Wingdings" w:char="00FE"/>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否</w:t>
      </w:r>
    </w:p>
    <w:p w14:paraId="65A29064">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
        </w:rPr>
        <w:t>7</w:t>
      </w:r>
      <w:r>
        <w:rPr>
          <w:rFonts w:hint="eastAsia" w:ascii="宋体" w:hAnsi="宋体" w:eastAsia="宋体" w:cs="宋体"/>
          <w:sz w:val="22"/>
          <w:szCs w:val="22"/>
          <w:highlight w:val="none"/>
        </w:rPr>
        <w:t>）合同是否分包：</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FE"/>
      </w:r>
      <w:r>
        <w:rPr>
          <w:rFonts w:hint="eastAsia" w:ascii="宋体" w:hAnsi="宋体" w:eastAsia="宋体" w:cs="宋体"/>
          <w:iCs/>
          <w:sz w:val="22"/>
          <w:szCs w:val="22"/>
          <w:highlight w:val="none"/>
        </w:rPr>
        <w:t>否</w:t>
      </w:r>
    </w:p>
    <w:p w14:paraId="288A43D7">
      <w:pPr>
        <w:adjustRightInd w:val="0"/>
        <w:snapToGrid w:val="0"/>
        <w:spacing w:line="400" w:lineRule="exact"/>
        <w:ind w:firstLine="880" w:firstLineChars="4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分包主要内容：</w:t>
      </w:r>
      <w:r>
        <w:rPr>
          <w:rFonts w:hint="eastAsia" w:ascii="宋体" w:hAnsi="宋体" w:eastAsia="宋体" w:cs="宋体"/>
          <w:sz w:val="22"/>
          <w:szCs w:val="22"/>
          <w:highlight w:val="none"/>
          <w:u w:val="single"/>
        </w:rPr>
        <w:t xml:space="preserve">                                            </w:t>
      </w:r>
    </w:p>
    <w:p w14:paraId="5B595E14">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分包供应商/制造商名称（如供应商和制造商不同，请分别填写）：</w:t>
      </w:r>
    </w:p>
    <w:p w14:paraId="0E7B1057">
      <w:pPr>
        <w:adjustRightInd w:val="0"/>
        <w:snapToGrid w:val="0"/>
        <w:spacing w:line="400" w:lineRule="exact"/>
        <w:ind w:firstLine="880" w:firstLineChars="4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u w:val="single"/>
        </w:rPr>
        <w:t xml:space="preserve">                                                          </w:t>
      </w:r>
    </w:p>
    <w:p w14:paraId="222EA2BD">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分包供应商/制造商类型（如果供应商和制造商不同，只填写制造商类型）：</w:t>
      </w:r>
    </w:p>
    <w:p w14:paraId="7225EAEC">
      <w:pPr>
        <w:adjustRightInd w:val="0"/>
        <w:snapToGrid w:val="0"/>
        <w:spacing w:line="400" w:lineRule="exact"/>
        <w:ind w:firstLine="880" w:firstLineChars="400"/>
        <w:rPr>
          <w:rFonts w:hint="eastAsia" w:ascii="宋体" w:hAnsi="宋体" w:eastAsia="宋体" w:cs="宋体"/>
          <w:iCs/>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大型企业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中型企业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小微型企业  </w:t>
      </w:r>
    </w:p>
    <w:p w14:paraId="33B25DC4">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残疾人福利性单位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监狱企业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其他</w:t>
      </w:r>
    </w:p>
    <w:p w14:paraId="5CC3EFC2">
      <w:pPr>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
        </w:rPr>
        <w:t>8</w:t>
      </w:r>
      <w:r>
        <w:rPr>
          <w:rFonts w:hint="eastAsia" w:ascii="宋体" w:hAnsi="宋体" w:eastAsia="宋体" w:cs="宋体"/>
          <w:sz w:val="22"/>
          <w:szCs w:val="22"/>
          <w:highlight w:val="none"/>
        </w:rPr>
        <w:t>）中标（成交）供应商是否为外商投资企业：</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是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否</w:t>
      </w:r>
    </w:p>
    <w:p w14:paraId="63D1D139">
      <w:pPr>
        <w:pStyle w:val="168"/>
        <w:tabs>
          <w:tab w:val="left" w:pos="1340"/>
        </w:tabs>
        <w:ind w:firstLine="42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外商投资企业类型：</w:t>
      </w:r>
      <w:r>
        <w:rPr>
          <w:rFonts w:hint="eastAsia" w:ascii="宋体" w:hAnsi="宋体" w:eastAsia="宋体" w:cs="宋体"/>
          <w:iCs/>
          <w:sz w:val="22"/>
          <w:szCs w:val="22"/>
          <w:highlight w:val="none"/>
        </w:rPr>
        <w:sym w:font="Wingdings" w:char="00A8"/>
      </w:r>
      <w:r>
        <w:rPr>
          <w:rFonts w:hint="eastAsia" w:ascii="宋体" w:hAnsi="宋体" w:eastAsia="宋体" w:cs="宋体"/>
          <w:sz w:val="22"/>
          <w:szCs w:val="22"/>
          <w:highlight w:val="none"/>
        </w:rPr>
        <w:t xml:space="preserve">全部由外国投资者投资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部分由外国投资者投资</w:t>
      </w:r>
    </w:p>
    <w:p w14:paraId="03545931">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
        </w:rPr>
        <w:t>9</w:t>
      </w:r>
      <w:r>
        <w:rPr>
          <w:rFonts w:hint="eastAsia" w:ascii="宋体" w:hAnsi="宋体" w:eastAsia="宋体" w:cs="宋体"/>
          <w:sz w:val="22"/>
          <w:szCs w:val="22"/>
          <w:highlight w:val="none"/>
        </w:rPr>
        <w:t>）是否涉及进口产品：</w:t>
      </w:r>
    </w:p>
    <w:p w14:paraId="55EE6C57">
      <w:pPr>
        <w:adjustRightInd w:val="0"/>
        <w:snapToGrid w:val="0"/>
        <w:spacing w:line="400" w:lineRule="exact"/>
        <w:ind w:firstLine="880" w:firstLineChars="4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是，《政府采购品目分类目录》底级品目名称：</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金额：</w:t>
      </w:r>
      <w:r>
        <w:rPr>
          <w:rFonts w:hint="eastAsia" w:ascii="宋体" w:hAnsi="宋体" w:eastAsia="宋体" w:cs="宋体"/>
          <w:sz w:val="22"/>
          <w:szCs w:val="22"/>
          <w:highlight w:val="none"/>
          <w:u w:val="single"/>
        </w:rPr>
        <w:t xml:space="preserve">        </w:t>
      </w:r>
    </w:p>
    <w:p w14:paraId="36BF20A6">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国别：</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品牌：</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规格型号：</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 xml:space="preserve">      </w:t>
      </w:r>
    </w:p>
    <w:p w14:paraId="5D543F05">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否</w:t>
      </w:r>
    </w:p>
    <w:p w14:paraId="04027DEF">
      <w:pPr>
        <w:tabs>
          <w:tab w:val="left" w:pos="740"/>
        </w:tabs>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（1</w:t>
      </w:r>
      <w:r>
        <w:rPr>
          <w:rFonts w:hint="eastAsia" w:ascii="宋体" w:hAnsi="宋体" w:eastAsia="宋体" w:cs="宋体"/>
          <w:sz w:val="22"/>
          <w:szCs w:val="22"/>
          <w:highlight w:val="none"/>
          <w:lang w:val="en"/>
        </w:rPr>
        <w:t>0</w:t>
      </w:r>
      <w:r>
        <w:rPr>
          <w:rFonts w:hint="eastAsia" w:ascii="宋体" w:hAnsi="宋体" w:eastAsia="宋体" w:cs="宋体"/>
          <w:sz w:val="22"/>
          <w:szCs w:val="22"/>
          <w:highlight w:val="none"/>
        </w:rPr>
        <w:t>）是否涉及节能产品：</w:t>
      </w:r>
    </w:p>
    <w:p w14:paraId="6EA5E881">
      <w:pPr>
        <w:tabs>
          <w:tab w:val="left" w:pos="740"/>
        </w:tabs>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是，《节能产品政府采购品目清单》的底级品目名称：</w:t>
      </w:r>
      <w:r>
        <w:rPr>
          <w:rFonts w:hint="eastAsia" w:ascii="宋体" w:hAnsi="宋体" w:eastAsia="宋体" w:cs="宋体"/>
          <w:sz w:val="22"/>
          <w:szCs w:val="22"/>
          <w:highlight w:val="none"/>
          <w:u w:val="single"/>
        </w:rPr>
        <w:t xml:space="preserve">         </w:t>
      </w:r>
      <w:r>
        <w:rPr>
          <w:rFonts w:hint="eastAsia" w:ascii="宋体" w:hAnsi="宋体" w:eastAsia="宋体" w:cs="宋体"/>
          <w:iCs/>
          <w:sz w:val="22"/>
          <w:szCs w:val="22"/>
          <w:highlight w:val="none"/>
        </w:rPr>
        <w:t xml:space="preserve">     </w:t>
      </w:r>
    </w:p>
    <w:p w14:paraId="6DD57CEB">
      <w:pPr>
        <w:tabs>
          <w:tab w:val="left" w:pos="740"/>
        </w:tabs>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强制采购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优先采购    </w:t>
      </w:r>
    </w:p>
    <w:p w14:paraId="32263E7B">
      <w:pPr>
        <w:tabs>
          <w:tab w:val="left" w:pos="740"/>
        </w:tabs>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否</w:t>
      </w:r>
    </w:p>
    <w:p w14:paraId="0037B8F3">
      <w:pPr>
        <w:tabs>
          <w:tab w:val="left" w:pos="740"/>
        </w:tabs>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是否涉及环境标志产品：</w:t>
      </w:r>
    </w:p>
    <w:p w14:paraId="74BEE198">
      <w:pPr>
        <w:tabs>
          <w:tab w:val="left" w:pos="740"/>
        </w:tabs>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是，《环境标志产品政府采购品目清单》的底级品目名称：</w:t>
      </w:r>
      <w:r>
        <w:rPr>
          <w:rFonts w:hint="eastAsia" w:ascii="宋体" w:hAnsi="宋体" w:eastAsia="宋体" w:cs="宋体"/>
          <w:sz w:val="22"/>
          <w:szCs w:val="22"/>
          <w:highlight w:val="none"/>
          <w:u w:val="single"/>
        </w:rPr>
        <w:t xml:space="preserve">         </w:t>
      </w:r>
      <w:r>
        <w:rPr>
          <w:rFonts w:hint="eastAsia" w:ascii="宋体" w:hAnsi="宋体" w:eastAsia="宋体" w:cs="宋体"/>
          <w:iCs/>
          <w:sz w:val="22"/>
          <w:szCs w:val="22"/>
          <w:highlight w:val="none"/>
        </w:rPr>
        <w:t xml:space="preserve"> </w:t>
      </w:r>
    </w:p>
    <w:p w14:paraId="59E18193">
      <w:pPr>
        <w:tabs>
          <w:tab w:val="left" w:pos="740"/>
        </w:tabs>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强制采购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优先采购    </w:t>
      </w:r>
    </w:p>
    <w:p w14:paraId="3B34C848">
      <w:pPr>
        <w:tabs>
          <w:tab w:val="left" w:pos="740"/>
        </w:tabs>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否</w:t>
      </w:r>
    </w:p>
    <w:p w14:paraId="72F450DD">
      <w:pPr>
        <w:pStyle w:val="168"/>
        <w:snapToGrid w:val="0"/>
        <w:ind w:firstLine="0" w:firstLineChars="0"/>
        <w:rPr>
          <w:rFonts w:hint="eastAsia" w:ascii="宋体" w:hAnsi="宋体" w:eastAsia="宋体" w:cs="宋体"/>
          <w:kern w:val="2"/>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kern w:val="2"/>
          <w:sz w:val="22"/>
          <w:szCs w:val="22"/>
          <w:highlight w:val="none"/>
        </w:rPr>
        <w:t xml:space="preserve">是否涉及绿色产品： </w:t>
      </w:r>
    </w:p>
    <w:p w14:paraId="21CF1EE8">
      <w:pPr>
        <w:pStyle w:val="168"/>
        <w:ind w:firstLine="420" w:firstLineChars="0"/>
        <w:rPr>
          <w:rFonts w:hint="eastAsia" w:ascii="宋体" w:hAnsi="宋体" w:eastAsia="宋体" w:cs="宋体"/>
          <w:sz w:val="22"/>
          <w:szCs w:val="22"/>
          <w:highlight w:val="none"/>
          <w:u w:val="single"/>
        </w:rPr>
      </w:pPr>
      <w:r>
        <w:rPr>
          <w:rFonts w:hint="eastAsia" w:ascii="宋体" w:hAnsi="宋体" w:eastAsia="宋体" w:cs="宋体"/>
          <w:kern w:val="2"/>
          <w:sz w:val="22"/>
          <w:szCs w:val="22"/>
          <w:highlight w:val="none"/>
        </w:rPr>
        <w:t xml:space="preserve">     </w:t>
      </w:r>
      <w:r>
        <w:rPr>
          <w:rFonts w:hint="eastAsia" w:ascii="宋体" w:hAnsi="宋体" w:eastAsia="宋体" w:cs="宋体"/>
          <w:kern w:val="2"/>
          <w:sz w:val="22"/>
          <w:szCs w:val="22"/>
          <w:highlight w:val="none"/>
        </w:rPr>
        <w:sym w:font="Wingdings" w:char="00A8"/>
      </w:r>
      <w:r>
        <w:rPr>
          <w:rFonts w:hint="eastAsia" w:ascii="宋体" w:hAnsi="宋体" w:eastAsia="宋体" w:cs="宋体"/>
          <w:kern w:val="2"/>
          <w:sz w:val="22"/>
          <w:szCs w:val="22"/>
          <w:highlight w:val="none"/>
        </w:rPr>
        <w:t>是，绿色产品政府采购相关政策确定的底级品目名称：</w:t>
      </w:r>
      <w:r>
        <w:rPr>
          <w:rFonts w:hint="eastAsia" w:ascii="宋体" w:hAnsi="宋体" w:eastAsia="宋体" w:cs="宋体"/>
          <w:sz w:val="22"/>
          <w:szCs w:val="22"/>
          <w:highlight w:val="none"/>
          <w:u w:val="single"/>
        </w:rPr>
        <w:t xml:space="preserve">         </w:t>
      </w:r>
    </w:p>
    <w:p w14:paraId="21E15E0F">
      <w:pPr>
        <w:tabs>
          <w:tab w:val="left" w:pos="740"/>
        </w:tabs>
        <w:adjustRightInd w:val="0"/>
        <w:snapToGrid w:val="0"/>
        <w:spacing w:line="400" w:lineRule="exact"/>
        <w:rPr>
          <w:rFonts w:hint="eastAsia" w:ascii="宋体" w:hAnsi="宋体" w:eastAsia="宋体" w:cs="宋体"/>
          <w:iCs/>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强制采购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优先采购    </w:t>
      </w:r>
    </w:p>
    <w:p w14:paraId="5DE22CA1">
      <w:pPr>
        <w:pStyle w:val="168"/>
        <w:ind w:firstLine="420" w:firstLineChars="0"/>
        <w:rPr>
          <w:rFonts w:hint="eastAsia" w:ascii="宋体" w:hAnsi="宋体" w:eastAsia="宋体" w:cs="宋体"/>
          <w:sz w:val="22"/>
          <w:szCs w:val="22"/>
          <w:highlight w:val="none"/>
        </w:rPr>
      </w:pPr>
      <w:r>
        <w:rPr>
          <w:rFonts w:hint="eastAsia" w:ascii="宋体" w:hAnsi="宋体" w:eastAsia="宋体" w:cs="宋体"/>
          <w:kern w:val="2"/>
          <w:sz w:val="22"/>
          <w:szCs w:val="22"/>
          <w:highlight w:val="none"/>
        </w:rPr>
        <w:t xml:space="preserve">     </w:t>
      </w:r>
      <w:r>
        <w:rPr>
          <w:rFonts w:hint="eastAsia" w:ascii="宋体" w:hAnsi="宋体" w:eastAsia="宋体" w:cs="宋体"/>
          <w:kern w:val="2"/>
          <w:sz w:val="22"/>
          <w:szCs w:val="22"/>
          <w:highlight w:val="none"/>
        </w:rPr>
        <w:sym w:font="Wingdings" w:char="00FE"/>
      </w:r>
      <w:r>
        <w:rPr>
          <w:rFonts w:hint="eastAsia" w:ascii="宋体" w:hAnsi="宋体" w:eastAsia="宋体" w:cs="宋体"/>
          <w:kern w:val="2"/>
          <w:sz w:val="22"/>
          <w:szCs w:val="22"/>
          <w:highlight w:val="none"/>
        </w:rPr>
        <w:t>否</w:t>
      </w:r>
    </w:p>
    <w:p w14:paraId="48D70BC2">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（1</w:t>
      </w:r>
      <w:r>
        <w:rPr>
          <w:rFonts w:hint="eastAsia" w:ascii="宋体" w:hAnsi="宋体" w:eastAsia="宋体" w:cs="宋体"/>
          <w:sz w:val="22"/>
          <w:szCs w:val="22"/>
          <w:highlight w:val="none"/>
          <w:lang w:val="en"/>
        </w:rPr>
        <w:t>1</w:t>
      </w:r>
      <w:r>
        <w:rPr>
          <w:rFonts w:hint="eastAsia" w:ascii="宋体" w:hAnsi="宋体" w:eastAsia="宋体" w:cs="宋体"/>
          <w:sz w:val="22"/>
          <w:szCs w:val="22"/>
          <w:highlight w:val="none"/>
        </w:rPr>
        <w:t>）涉及商品包装和快递包装的，是否参考《商品包装政府采购需求标准（试行）》、《快递包装政府采购需求标准（试行）》明确产品及相关快递服务的具体包装要求：</w:t>
      </w:r>
    </w:p>
    <w:p w14:paraId="7CEAE132">
      <w:pPr>
        <w:adjustRightInd w:val="0"/>
        <w:snapToGrid w:val="0"/>
        <w:spacing w:line="400" w:lineRule="exact"/>
        <w:ind w:firstLine="880" w:firstLineChars="400"/>
        <w:rPr>
          <w:rFonts w:hint="eastAsia" w:ascii="宋体" w:hAnsi="宋体" w:eastAsia="宋体" w:cs="宋体"/>
          <w:sz w:val="22"/>
          <w:szCs w:val="22"/>
          <w:highlight w:val="none"/>
        </w:rPr>
      </w:pP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 xml:space="preserve">否      </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不涉及</w:t>
      </w:r>
    </w:p>
    <w:p w14:paraId="59CE458E">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合同金额</w:t>
      </w:r>
    </w:p>
    <w:p w14:paraId="594F454E">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（1）合同金额小写：</w:t>
      </w:r>
      <w:r>
        <w:rPr>
          <w:rFonts w:hint="eastAsia" w:ascii="宋体" w:hAnsi="宋体" w:eastAsia="宋体" w:cs="宋体"/>
          <w:sz w:val="22"/>
          <w:szCs w:val="22"/>
          <w:highlight w:val="none"/>
          <w:u w:val="single"/>
        </w:rPr>
        <w:t xml:space="preserve">                           </w:t>
      </w:r>
    </w:p>
    <w:p w14:paraId="5122B0AE">
      <w:pPr>
        <w:adjustRightInd w:val="0"/>
        <w:snapToGrid w:val="0"/>
        <w:spacing w:line="400" w:lineRule="exac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大写：</w:t>
      </w:r>
      <w:r>
        <w:rPr>
          <w:rFonts w:hint="eastAsia" w:ascii="宋体" w:hAnsi="宋体" w:eastAsia="宋体" w:cs="宋体"/>
          <w:sz w:val="22"/>
          <w:szCs w:val="22"/>
          <w:highlight w:val="none"/>
          <w:u w:val="single"/>
        </w:rPr>
        <w:t xml:space="preserve">                           </w:t>
      </w:r>
    </w:p>
    <w:p w14:paraId="3AE0D9E7">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分包金额（如有）小写：</w:t>
      </w:r>
      <w:r>
        <w:rPr>
          <w:rFonts w:hint="eastAsia" w:ascii="宋体" w:hAnsi="宋体" w:eastAsia="宋体" w:cs="宋体"/>
          <w:sz w:val="22"/>
          <w:szCs w:val="22"/>
          <w:highlight w:val="none"/>
          <w:u w:val="single"/>
        </w:rPr>
        <w:t xml:space="preserve">                   </w:t>
      </w:r>
    </w:p>
    <w:p w14:paraId="5F1452D3">
      <w:pPr>
        <w:adjustRightInd w:val="0"/>
        <w:snapToGrid w:val="0"/>
        <w:spacing w:line="400" w:lineRule="exac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大写：</w:t>
      </w:r>
      <w:r>
        <w:rPr>
          <w:rFonts w:hint="eastAsia" w:ascii="宋体" w:hAnsi="宋体" w:eastAsia="宋体" w:cs="宋体"/>
          <w:sz w:val="22"/>
          <w:szCs w:val="22"/>
          <w:highlight w:val="none"/>
          <w:u w:val="single"/>
        </w:rPr>
        <w:t xml:space="preserve">                       </w:t>
      </w:r>
    </w:p>
    <w:p w14:paraId="29BA55AD">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（注：固定单价合同应填写单价和最高限价）</w:t>
      </w:r>
    </w:p>
    <w:p w14:paraId="6C758C56">
      <w:pPr>
        <w:adjustRightInd w:val="0"/>
        <w:snapToGrid w:val="0"/>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（2）合同定价方式（采用组合定价方式的，可以勾选多项）：</w:t>
      </w:r>
    </w:p>
    <w:p w14:paraId="7495ABCF">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iCs/>
          <w:sz w:val="22"/>
          <w:szCs w:val="22"/>
          <w:highlight w:val="none"/>
        </w:rPr>
        <w:t xml:space="preserve">  </w:t>
      </w:r>
      <w:r>
        <w:rPr>
          <w:rFonts w:hint="eastAsia" w:ascii="宋体" w:hAnsi="宋体" w:eastAsia="宋体" w:cs="宋体"/>
          <w:iCs/>
          <w:sz w:val="22"/>
          <w:szCs w:val="22"/>
          <w:highlight w:val="none"/>
        </w:rPr>
        <w:sym w:font="Wingdings" w:char="00FE"/>
      </w:r>
      <w:r>
        <w:rPr>
          <w:rFonts w:hint="eastAsia" w:ascii="宋体" w:hAnsi="宋体" w:eastAsia="宋体" w:cs="宋体"/>
          <w:iCs/>
          <w:sz w:val="22"/>
          <w:szCs w:val="22"/>
          <w:highlight w:val="none"/>
        </w:rPr>
        <w:t xml:space="preserve">固定总价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固定单价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固定费率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成本补偿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 xml:space="preserve">绩效激励 </w:t>
      </w:r>
      <w:r>
        <w:rPr>
          <w:rFonts w:hint="eastAsia" w:ascii="宋体" w:hAnsi="宋体" w:eastAsia="宋体" w:cs="宋体"/>
          <w:iCs/>
          <w:sz w:val="22"/>
          <w:szCs w:val="22"/>
          <w:highlight w:val="none"/>
        </w:rPr>
        <w:sym w:font="Wingdings" w:char="00A8"/>
      </w:r>
      <w:r>
        <w:rPr>
          <w:rFonts w:hint="eastAsia" w:ascii="宋体" w:hAnsi="宋体" w:eastAsia="宋体" w:cs="宋体"/>
          <w:iCs/>
          <w:sz w:val="22"/>
          <w:szCs w:val="22"/>
          <w:highlight w:val="none"/>
        </w:rPr>
        <w:t>其他</w:t>
      </w:r>
      <w:r>
        <w:rPr>
          <w:rFonts w:hint="eastAsia" w:ascii="宋体" w:hAnsi="宋体" w:eastAsia="宋体" w:cs="宋体"/>
          <w:sz w:val="22"/>
          <w:szCs w:val="22"/>
          <w:highlight w:val="none"/>
          <w:u w:val="single"/>
        </w:rPr>
        <w:t xml:space="preserve">       </w:t>
      </w:r>
    </w:p>
    <w:p w14:paraId="2CED2C0C">
      <w:pPr>
        <w:pStyle w:val="128"/>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（3）付款方式（按项目实际勾选填写）：</w:t>
      </w:r>
    </w:p>
    <w:p w14:paraId="21BF87FA">
      <w:pPr>
        <w:adjustRightInd w:val="0"/>
        <w:snapToGrid w:val="0"/>
        <w:spacing w:line="400" w:lineRule="exact"/>
        <w:ind w:firstLine="660" w:firstLineChars="3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全额付款：</w:t>
      </w:r>
      <w:r>
        <w:rPr>
          <w:rFonts w:hint="eastAsia" w:ascii="宋体" w:hAnsi="宋体" w:eastAsia="宋体" w:cs="宋体"/>
          <w:sz w:val="22"/>
          <w:szCs w:val="22"/>
          <w:highlight w:val="none"/>
          <w:u w:val="single"/>
        </w:rPr>
        <w:t xml:space="preserve">     （应明确一次性支付合同款项的条件）                    </w:t>
      </w:r>
    </w:p>
    <w:p w14:paraId="4BD03D76">
      <w:pPr>
        <w:adjustRightInd w:val="0"/>
        <w:snapToGrid w:val="0"/>
        <w:spacing w:line="400" w:lineRule="exact"/>
        <w:ind w:firstLine="660" w:firstLineChars="30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分期付款：</w:t>
      </w:r>
      <w:r>
        <w:rPr>
          <w:rFonts w:hint="eastAsia" w:ascii="宋体" w:hAnsi="宋体" w:eastAsia="宋体" w:cs="宋体"/>
          <w:color w:val="000000"/>
          <w:sz w:val="22"/>
          <w:szCs w:val="22"/>
          <w:highlight w:val="none"/>
        </w:rPr>
        <w:t>1、履约保证金的收取：合同总价的1％；履约保证金形式：银行汇票（电汇）、网银形式。在签订合同后7个工作日内支付给采购人。</w:t>
      </w:r>
    </w:p>
    <w:p w14:paraId="0ED2C830">
      <w:pPr>
        <w:adjustRightInd w:val="0"/>
        <w:snapToGrid w:val="0"/>
        <w:spacing w:line="400" w:lineRule="exact"/>
        <w:ind w:firstLine="660" w:firstLineChars="30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2、履约保证金的退取：履约保证金待履约完成（含维保期）后7个工作日内</w:t>
      </w:r>
      <w:r>
        <w:rPr>
          <w:rFonts w:hint="eastAsia" w:ascii="宋体" w:hAnsi="宋体" w:eastAsia="宋体" w:cs="宋体"/>
          <w:color w:val="000000"/>
          <w:sz w:val="22"/>
          <w:szCs w:val="22"/>
          <w:highlight w:val="none"/>
          <w:lang w:val="en-US" w:eastAsia="zh-CN"/>
        </w:rPr>
        <w:t>一次性</w:t>
      </w:r>
      <w:r>
        <w:rPr>
          <w:rFonts w:hint="eastAsia" w:ascii="宋体" w:hAnsi="宋体" w:eastAsia="宋体" w:cs="宋体"/>
          <w:color w:val="000000"/>
          <w:sz w:val="22"/>
          <w:szCs w:val="22"/>
          <w:highlight w:val="none"/>
        </w:rPr>
        <w:t>退还。（中标人未按合同要求进行履约的情形除外，如出现未按合同要求履约的情形按合同约定执行）。</w:t>
      </w:r>
    </w:p>
    <w:p w14:paraId="475697A1">
      <w:pPr>
        <w:adjustRightInd w:val="0"/>
        <w:snapToGrid w:val="0"/>
        <w:spacing w:line="400" w:lineRule="exact"/>
        <w:ind w:firstLine="660" w:firstLineChars="300"/>
        <w:rPr>
          <w:rFonts w:hint="eastAsia" w:ascii="宋体" w:hAnsi="宋体" w:cs="宋体"/>
          <w:color w:val="000000"/>
          <w:sz w:val="22"/>
          <w:highlight w:val="none"/>
        </w:rPr>
      </w:pPr>
      <w:r>
        <w:rPr>
          <w:rFonts w:hint="eastAsia" w:ascii="宋体" w:hAnsi="宋体" w:eastAsia="宋体" w:cs="宋体"/>
          <w:color w:val="000000"/>
          <w:sz w:val="22"/>
          <w:szCs w:val="22"/>
          <w:highlight w:val="none"/>
        </w:rPr>
        <w:t>3、预付款：签订合同后7个工作日内采购人向成交供应商支付合同总价的40%预付款；（根据浙财采监[2022]3号文件，供应商若为大型企业，可降低预付款或不约定</w:t>
      </w:r>
      <w:r>
        <w:rPr>
          <w:rFonts w:hint="eastAsia" w:ascii="宋体" w:hAnsi="宋体" w:cs="宋体"/>
          <w:color w:val="000000"/>
          <w:sz w:val="22"/>
          <w:highlight w:val="none"/>
        </w:rPr>
        <w:t>预付款。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6003CC2F">
      <w:pPr>
        <w:adjustRightInd w:val="0"/>
        <w:snapToGrid w:val="0"/>
        <w:spacing w:line="400" w:lineRule="exact"/>
        <w:ind w:firstLine="660" w:firstLineChars="300"/>
        <w:rPr>
          <w:rFonts w:hint="eastAsia" w:ascii="宋体" w:hAnsi="宋体" w:cs="宋体"/>
          <w:color w:val="000000"/>
          <w:sz w:val="22"/>
          <w:highlight w:val="none"/>
        </w:rPr>
      </w:pPr>
      <w:r>
        <w:rPr>
          <w:rFonts w:hint="eastAsia" w:ascii="宋体" w:hAnsi="宋体" w:cs="宋体"/>
          <w:color w:val="000000"/>
          <w:sz w:val="22"/>
          <w:highlight w:val="none"/>
        </w:rPr>
        <w:t>4、付款方式：</w:t>
      </w:r>
      <w:r>
        <w:rPr>
          <w:rFonts w:hint="eastAsia" w:ascii="宋体" w:hAnsi="宋体" w:cs="宋体"/>
          <w:color w:val="000000"/>
          <w:sz w:val="22"/>
          <w:highlight w:val="none"/>
          <w:lang w:val="zh-CN"/>
        </w:rPr>
        <w:t>待全部货物到货安装、调试</w:t>
      </w:r>
      <w:r>
        <w:rPr>
          <w:rFonts w:hint="eastAsia" w:ascii="宋体" w:hAnsi="宋体" w:cs="宋体"/>
          <w:color w:val="000000"/>
          <w:sz w:val="22"/>
          <w:highlight w:val="none"/>
        </w:rPr>
        <w:t>及施工完成，最终</w:t>
      </w:r>
      <w:r>
        <w:rPr>
          <w:rFonts w:hint="eastAsia" w:ascii="宋体" w:hAnsi="宋体" w:cs="宋体"/>
          <w:color w:val="000000"/>
          <w:sz w:val="22"/>
          <w:highlight w:val="none"/>
          <w:lang w:val="zh-CN"/>
        </w:rPr>
        <w:t>验收合格</w:t>
      </w:r>
      <w:r>
        <w:rPr>
          <w:rFonts w:hint="eastAsia" w:ascii="宋体" w:hAnsi="宋体" w:cs="宋体"/>
          <w:color w:val="000000"/>
          <w:sz w:val="22"/>
          <w:highlight w:val="none"/>
        </w:rPr>
        <w:t>后支付至合同金额的100%。</w:t>
      </w:r>
    </w:p>
    <w:p w14:paraId="0CBD18F8">
      <w:pPr>
        <w:adjustRightInd w:val="0"/>
        <w:snapToGrid w:val="0"/>
        <w:spacing w:line="400" w:lineRule="exact"/>
        <w:ind w:firstLine="660" w:firstLineChars="3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成本补偿：</w:t>
      </w:r>
      <w:r>
        <w:rPr>
          <w:rFonts w:hint="eastAsia" w:ascii="宋体" w:hAnsi="宋体" w:eastAsia="宋体" w:cs="宋体"/>
          <w:sz w:val="22"/>
          <w:szCs w:val="22"/>
          <w:highlight w:val="none"/>
          <w:u w:val="single"/>
        </w:rPr>
        <w:t xml:space="preserve">      （应明确按照成本补偿方式的支付方式和支付条件）   </w:t>
      </w:r>
    </w:p>
    <w:p w14:paraId="4D73992A">
      <w:pPr>
        <w:adjustRightInd w:val="0"/>
        <w:snapToGrid w:val="0"/>
        <w:spacing w:line="400" w:lineRule="exact"/>
        <w:ind w:firstLine="660" w:firstLineChars="3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绩效激励：</w:t>
      </w:r>
      <w:r>
        <w:rPr>
          <w:rFonts w:hint="eastAsia" w:ascii="宋体" w:hAnsi="宋体" w:eastAsia="宋体" w:cs="宋体"/>
          <w:sz w:val="22"/>
          <w:szCs w:val="22"/>
          <w:highlight w:val="none"/>
          <w:u w:val="single"/>
        </w:rPr>
        <w:t xml:space="preserve">      （应明确按照绩效激励方式的支付方式和支付条件）   </w:t>
      </w:r>
    </w:p>
    <w:p w14:paraId="66C7CD80">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rPr>
        <w:t>合同履行</w:t>
      </w:r>
    </w:p>
    <w:p w14:paraId="1A23A143">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（1）起始日期：</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日，完成日期：</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日。</w:t>
      </w:r>
    </w:p>
    <w:p w14:paraId="63EE412F">
      <w:pPr>
        <w:adjustRightInd w:val="0"/>
        <w:snapToGrid w:val="0"/>
        <w:spacing w:line="400" w:lineRule="exact"/>
        <w:ind w:firstLine="440"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（2）履约地点</w:t>
      </w:r>
      <w:r>
        <w:rPr>
          <w:rFonts w:hint="eastAsia" w:ascii="宋体" w:hAnsi="宋体" w:eastAsia="宋体" w:cs="宋体"/>
          <w:bCs/>
          <w:sz w:val="22"/>
          <w:szCs w:val="22"/>
          <w:highlight w:val="none"/>
        </w:rPr>
        <w:t>：</w:t>
      </w:r>
      <w:r>
        <w:rPr>
          <w:rFonts w:hint="eastAsia" w:ascii="宋体" w:hAnsi="宋体" w:eastAsia="宋体" w:cs="宋体"/>
          <w:sz w:val="22"/>
          <w:szCs w:val="22"/>
          <w:highlight w:val="none"/>
          <w:u w:val="single"/>
        </w:rPr>
        <w:t xml:space="preserve">   平阳县鳌江镇       </w:t>
      </w:r>
    </w:p>
    <w:p w14:paraId="46478A9B">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bCs/>
          <w:sz w:val="22"/>
          <w:szCs w:val="22"/>
          <w:highlight w:val="none"/>
        </w:rPr>
        <w:t>（3）履约担保：</w:t>
      </w:r>
      <w:r>
        <w:rPr>
          <w:rFonts w:hint="eastAsia" w:ascii="宋体" w:hAnsi="宋体" w:eastAsia="宋体" w:cs="宋体"/>
          <w:sz w:val="22"/>
          <w:szCs w:val="22"/>
          <w:highlight w:val="none"/>
        </w:rPr>
        <w:t>是否收取履约保证金：</w:t>
      </w:r>
      <w:r>
        <w:rPr>
          <w:rFonts w:hint="eastAsia" w:ascii="宋体" w:hAnsi="宋体" w:eastAsia="宋体" w:cs="宋体"/>
          <w:sz w:val="22"/>
          <w:szCs w:val="22"/>
          <w:highlight w:val="none"/>
        </w:rPr>
        <w:sym w:font="Wingdings" w:char="00FE"/>
      </w:r>
      <w:r>
        <w:rPr>
          <w:rFonts w:hint="eastAsia" w:ascii="宋体" w:hAnsi="宋体" w:eastAsia="宋体" w:cs="宋体"/>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sz w:val="22"/>
          <w:szCs w:val="22"/>
          <w:highlight w:val="none"/>
        </w:rPr>
        <w:t>否</w:t>
      </w:r>
    </w:p>
    <w:p w14:paraId="419D30AE">
      <w:pPr>
        <w:pStyle w:val="168"/>
        <w:rPr>
          <w:rFonts w:hint="eastAsia" w:ascii="宋体" w:hAnsi="宋体" w:eastAsia="宋体" w:cs="宋体"/>
          <w:sz w:val="22"/>
          <w:szCs w:val="22"/>
          <w:highlight w:val="none"/>
        </w:rPr>
      </w:pPr>
      <w:r>
        <w:rPr>
          <w:rFonts w:hint="eastAsia" w:ascii="宋体" w:hAnsi="宋体" w:eastAsia="宋体" w:cs="宋体"/>
          <w:bCs/>
          <w:sz w:val="22"/>
          <w:szCs w:val="22"/>
          <w:highlight w:val="none"/>
        </w:rPr>
        <w:t xml:space="preserve">  </w:t>
      </w:r>
      <w:r>
        <w:rPr>
          <w:rFonts w:hint="eastAsia" w:ascii="宋体" w:hAnsi="宋体" w:eastAsia="宋体" w:cs="宋体"/>
          <w:sz w:val="22"/>
          <w:szCs w:val="22"/>
          <w:highlight w:val="none"/>
        </w:rPr>
        <w:t xml:space="preserve">  收取履约保证金形式：</w:t>
      </w:r>
      <w:r>
        <w:rPr>
          <w:rFonts w:hint="eastAsia" w:ascii="宋体" w:hAnsi="宋体" w:eastAsia="宋体" w:cs="宋体"/>
          <w:bCs/>
          <w:sz w:val="22"/>
          <w:szCs w:val="22"/>
          <w:highlight w:val="none"/>
          <w:u w:val="single"/>
        </w:rPr>
        <w:t>银行汇票（电汇）、网银形式</w:t>
      </w:r>
    </w:p>
    <w:p w14:paraId="46614AEB">
      <w:pPr>
        <w:pStyle w:val="168"/>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收取履约保证金金额：</w:t>
      </w:r>
      <w:r>
        <w:rPr>
          <w:rFonts w:hint="eastAsia" w:ascii="宋体" w:hAnsi="宋体" w:eastAsia="宋体" w:cs="宋体"/>
          <w:bCs/>
          <w:sz w:val="22"/>
          <w:szCs w:val="22"/>
          <w:highlight w:val="none"/>
          <w:u w:val="single"/>
        </w:rPr>
        <w:t>合同总价的1％，在签订合同后7个工作日内支付给采购人。</w:t>
      </w:r>
    </w:p>
    <w:p w14:paraId="1D83ECB2">
      <w:pPr>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bCs/>
          <w:sz w:val="22"/>
          <w:szCs w:val="22"/>
          <w:highlight w:val="none"/>
        </w:rPr>
        <w:t xml:space="preserve">    履约担保期限：</w:t>
      </w:r>
      <w:r>
        <w:rPr>
          <w:rFonts w:hint="eastAsia" w:ascii="宋体" w:hAnsi="宋体" w:eastAsia="宋体" w:cs="宋体"/>
          <w:bCs/>
          <w:sz w:val="22"/>
          <w:szCs w:val="22"/>
          <w:highlight w:val="none"/>
          <w:u w:val="single"/>
        </w:rPr>
        <w:t xml:space="preserve">                                                      </w:t>
      </w:r>
    </w:p>
    <w:p w14:paraId="691C1B8A">
      <w:pPr>
        <w:adjustRightInd w:val="0"/>
        <w:snapToGrid w:val="0"/>
        <w:spacing w:line="400" w:lineRule="exact"/>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（4）分期履行要求：</w:t>
      </w:r>
      <w:r>
        <w:rPr>
          <w:rFonts w:hint="eastAsia" w:ascii="宋体" w:hAnsi="宋体" w:eastAsia="宋体" w:cs="宋体"/>
          <w:bCs/>
          <w:sz w:val="22"/>
          <w:szCs w:val="22"/>
          <w:highlight w:val="none"/>
          <w:u w:val="single"/>
        </w:rPr>
        <w:t xml:space="preserve">                                                        </w:t>
      </w:r>
    </w:p>
    <w:p w14:paraId="765963C8">
      <w:pPr>
        <w:adjustRightInd w:val="0"/>
        <w:snapToGrid w:val="0"/>
        <w:spacing w:line="400" w:lineRule="exact"/>
        <w:ind w:firstLine="440" w:firstLineChars="200"/>
        <w:rPr>
          <w:rFonts w:hint="eastAsia" w:ascii="宋体" w:hAnsi="宋体" w:eastAsia="宋体" w:cs="宋体"/>
          <w:sz w:val="22"/>
          <w:szCs w:val="22"/>
          <w:highlight w:val="none"/>
          <w:u w:val="single"/>
        </w:rPr>
      </w:pPr>
      <w:r>
        <w:rPr>
          <w:rFonts w:hint="eastAsia" w:ascii="宋体" w:hAnsi="宋体" w:eastAsia="宋体" w:cs="宋体"/>
          <w:bCs/>
          <w:sz w:val="22"/>
          <w:szCs w:val="22"/>
          <w:highlight w:val="none"/>
        </w:rPr>
        <w:t>（5）风险处置措施和替代方案：</w:t>
      </w:r>
      <w:r>
        <w:rPr>
          <w:rFonts w:hint="eastAsia" w:ascii="宋体" w:hAnsi="宋体" w:eastAsia="宋体" w:cs="宋体"/>
          <w:color w:val="0000FF"/>
          <w:sz w:val="22"/>
          <w:szCs w:val="22"/>
          <w:highlight w:val="none"/>
          <w:u w:val="single"/>
        </w:rPr>
        <w:t xml:space="preserve"> </w:t>
      </w:r>
      <w:r>
        <w:rPr>
          <w:rFonts w:hint="eastAsia" w:ascii="宋体" w:hAnsi="宋体" w:eastAsia="宋体" w:cs="宋体"/>
          <w:color w:val="000000"/>
          <w:sz w:val="22"/>
          <w:szCs w:val="22"/>
          <w:highlight w:val="none"/>
          <w:u w:val="single"/>
        </w:rPr>
        <w:t xml:space="preserve">              </w:t>
      </w:r>
      <w:r>
        <w:rPr>
          <w:rFonts w:hint="eastAsia" w:ascii="宋体" w:hAnsi="宋体" w:eastAsia="宋体" w:cs="宋体"/>
          <w:sz w:val="22"/>
          <w:szCs w:val="22"/>
          <w:highlight w:val="none"/>
          <w:u w:val="single"/>
        </w:rPr>
        <w:t xml:space="preserve">                               </w:t>
      </w:r>
    </w:p>
    <w:p w14:paraId="5E55EA03">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合同验收</w:t>
      </w:r>
    </w:p>
    <w:p w14:paraId="20FF66C2">
      <w:pPr>
        <w:numPr>
          <w:ilvl w:val="0"/>
          <w:numId w:val="6"/>
        </w:numPr>
        <w:adjustRightInd w:val="0"/>
        <w:snapToGrid w:val="0"/>
        <w:spacing w:line="400" w:lineRule="exact"/>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验收组织方式：</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自行组织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委托第三方组织</w:t>
      </w:r>
    </w:p>
    <w:p w14:paraId="0115E903">
      <w:pPr>
        <w:adjustRightInd w:val="0"/>
        <w:snapToGrid w:val="0"/>
        <w:spacing w:line="40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验收主体：</w:t>
      </w:r>
      <w:r>
        <w:rPr>
          <w:rFonts w:hint="eastAsia" w:ascii="宋体" w:hAnsi="宋体" w:eastAsia="宋体" w:cs="宋体"/>
          <w:bCs/>
          <w:sz w:val="22"/>
          <w:szCs w:val="22"/>
          <w:highlight w:val="none"/>
          <w:u w:val="single"/>
        </w:rPr>
        <w:t xml:space="preserve">                  </w:t>
      </w:r>
    </w:p>
    <w:p w14:paraId="4098C4F9">
      <w:pPr>
        <w:adjustRightInd w:val="0"/>
        <w:snapToGrid w:val="0"/>
        <w:spacing w:line="40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是否邀请本项目的其他供应商参加验收：</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3FC956BB">
      <w:pPr>
        <w:adjustRightInd w:val="0"/>
        <w:snapToGrid w:val="0"/>
        <w:spacing w:line="400" w:lineRule="exact"/>
        <w:ind w:firstLine="880" w:firstLineChars="400"/>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是否邀请专家参加验收：</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2A1113CF">
      <w:pPr>
        <w:adjustRightInd w:val="0"/>
        <w:snapToGrid w:val="0"/>
        <w:spacing w:line="400" w:lineRule="exact"/>
        <w:ind w:firstLine="880" w:firstLineChars="400"/>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是否邀请服务对象参加验收：</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6C31B7CD">
      <w:pPr>
        <w:adjustRightInd w:val="0"/>
        <w:snapToGrid w:val="0"/>
        <w:spacing w:line="400" w:lineRule="exact"/>
        <w:ind w:firstLine="880" w:firstLineChars="400"/>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是否邀请第三方检测机构参加验收：</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是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4A6517E0">
      <w:pPr>
        <w:adjustRightInd w:val="0"/>
        <w:snapToGrid w:val="0"/>
        <w:spacing w:line="400" w:lineRule="exact"/>
        <w:ind w:firstLine="880" w:firstLineChars="400"/>
        <w:rPr>
          <w:rFonts w:hint="eastAsia" w:ascii="宋体" w:hAnsi="宋体" w:eastAsia="宋体" w:cs="宋体"/>
          <w:bCs/>
          <w:sz w:val="22"/>
          <w:szCs w:val="22"/>
          <w:highlight w:val="none"/>
        </w:rPr>
      </w:pPr>
      <w:r>
        <w:rPr>
          <w:rFonts w:hint="eastAsia" w:ascii="宋体" w:hAnsi="宋体" w:eastAsia="宋体" w:cs="宋体"/>
          <w:bCs/>
          <w:sz w:val="22"/>
          <w:szCs w:val="22"/>
          <w:highlight w:val="none"/>
        </w:rPr>
        <w:t>是否进行抽查检测：</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是，抽查比例：</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2351D580">
      <w:pPr>
        <w:adjustRightInd w:val="0"/>
        <w:snapToGrid w:val="0"/>
        <w:spacing w:line="400" w:lineRule="exact"/>
        <w:ind w:firstLine="880" w:firstLineChars="4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是否存在破坏性检测：</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是，</w:t>
      </w:r>
      <w:r>
        <w:rPr>
          <w:rFonts w:hint="eastAsia" w:ascii="宋体" w:hAnsi="宋体" w:eastAsia="宋体" w:cs="宋体"/>
          <w:bCs/>
          <w:sz w:val="22"/>
          <w:szCs w:val="22"/>
          <w:highlight w:val="none"/>
          <w:u w:val="single"/>
        </w:rPr>
        <w:t>（应明确对被破坏的检测产品的处理方式）</w:t>
      </w:r>
    </w:p>
    <w:p w14:paraId="15786346">
      <w:pPr>
        <w:adjustRightInd w:val="0"/>
        <w:snapToGrid w:val="0"/>
        <w:spacing w:line="400" w:lineRule="exact"/>
        <w:ind w:firstLine="880" w:firstLineChars="400"/>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否</w:t>
      </w:r>
    </w:p>
    <w:p w14:paraId="46852AC1">
      <w:pPr>
        <w:adjustRightInd w:val="0"/>
        <w:snapToGrid w:val="0"/>
        <w:spacing w:line="400" w:lineRule="exact"/>
        <w:ind w:firstLine="880" w:firstLineChars="4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验收组织的其他事项：</w:t>
      </w:r>
      <w:r>
        <w:rPr>
          <w:rFonts w:hint="eastAsia" w:ascii="宋体" w:hAnsi="宋体" w:eastAsia="宋体" w:cs="宋体"/>
          <w:bCs/>
          <w:sz w:val="22"/>
          <w:szCs w:val="22"/>
          <w:highlight w:val="none"/>
          <w:u w:val="single"/>
        </w:rPr>
        <w:t xml:space="preserve">                </w:t>
      </w:r>
    </w:p>
    <w:p w14:paraId="7DC5FC09">
      <w:pPr>
        <w:adjustRightInd w:val="0"/>
        <w:snapToGrid w:val="0"/>
        <w:spacing w:line="400" w:lineRule="exact"/>
        <w:ind w:firstLine="440" w:firstLineChars="2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（2）履约验收时间：</w:t>
      </w:r>
      <w:r>
        <w:rPr>
          <w:rFonts w:hint="eastAsia" w:ascii="宋体" w:hAnsi="宋体" w:eastAsia="宋体" w:cs="宋体"/>
          <w:bCs/>
          <w:sz w:val="22"/>
          <w:szCs w:val="22"/>
          <w:highlight w:val="none"/>
          <w:u w:val="single"/>
        </w:rPr>
        <w:t xml:space="preserve">（计划于何时验收/供应商提出验收申请之日起  日内组织验收） </w:t>
      </w:r>
    </w:p>
    <w:p w14:paraId="2F62E1E0">
      <w:pPr>
        <w:adjustRightInd w:val="0"/>
        <w:snapToGrid w:val="0"/>
        <w:spacing w:line="400" w:lineRule="exact"/>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（3）履约验收方式：</w:t>
      </w:r>
      <w:r>
        <w:rPr>
          <w:rFonts w:hint="eastAsia" w:ascii="宋体" w:hAnsi="宋体" w:eastAsia="宋体" w:cs="宋体"/>
          <w:sz w:val="22"/>
          <w:szCs w:val="22"/>
          <w:highlight w:val="none"/>
        </w:rPr>
        <w:sym w:font="Wingdings" w:char="00FE"/>
      </w:r>
      <w:r>
        <w:rPr>
          <w:rFonts w:hint="eastAsia" w:ascii="宋体" w:hAnsi="宋体" w:eastAsia="宋体" w:cs="宋体"/>
          <w:bCs/>
          <w:sz w:val="22"/>
          <w:szCs w:val="22"/>
          <w:highlight w:val="none"/>
        </w:rPr>
        <w:t>一次性验收</w:t>
      </w:r>
    </w:p>
    <w:p w14:paraId="7F802AE8">
      <w:pPr>
        <w:adjustRightInd w:val="0"/>
        <w:snapToGrid w:val="0"/>
        <w:spacing w:line="40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 xml:space="preserve">                       </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分期/分项验收：</w:t>
      </w:r>
      <w:r>
        <w:rPr>
          <w:rFonts w:hint="eastAsia" w:ascii="宋体" w:hAnsi="宋体" w:eastAsia="宋体" w:cs="宋体"/>
          <w:bCs/>
          <w:sz w:val="22"/>
          <w:szCs w:val="22"/>
          <w:highlight w:val="none"/>
          <w:u w:val="single"/>
        </w:rPr>
        <w:t xml:space="preserve"> （应明确分期</w:t>
      </w:r>
      <w:r>
        <w:rPr>
          <w:rFonts w:hint="eastAsia" w:ascii="宋体" w:hAnsi="宋体" w:eastAsia="宋体" w:cs="宋体"/>
          <w:bCs/>
          <w:sz w:val="22"/>
          <w:szCs w:val="22"/>
          <w:highlight w:val="none"/>
          <w:u w:val="single"/>
          <w:lang w:val="en"/>
        </w:rPr>
        <w:t>/分项验收的工作安排</w:t>
      </w:r>
      <w:r>
        <w:rPr>
          <w:rFonts w:hint="eastAsia" w:ascii="宋体" w:hAnsi="宋体" w:eastAsia="宋体" w:cs="宋体"/>
          <w:bCs/>
          <w:sz w:val="22"/>
          <w:szCs w:val="22"/>
          <w:highlight w:val="none"/>
          <w:u w:val="single"/>
        </w:rPr>
        <w:t>）</w:t>
      </w:r>
    </w:p>
    <w:p w14:paraId="72FB12FE">
      <w:pPr>
        <w:adjustRightInd w:val="0"/>
        <w:snapToGrid w:val="0"/>
        <w:spacing w:line="400" w:lineRule="exact"/>
        <w:ind w:firstLine="440" w:firstLineChars="200"/>
        <w:rPr>
          <w:rFonts w:hint="eastAsia" w:ascii="宋体" w:hAnsi="宋体" w:eastAsia="宋体" w:cs="宋体"/>
          <w:bCs/>
          <w:sz w:val="22"/>
          <w:szCs w:val="22"/>
          <w:highlight w:val="none"/>
        </w:rPr>
      </w:pPr>
      <w:r>
        <w:rPr>
          <w:rFonts w:hint="eastAsia" w:ascii="宋体" w:hAnsi="宋体" w:eastAsia="宋体" w:cs="宋体"/>
          <w:bCs/>
          <w:sz w:val="22"/>
          <w:szCs w:val="22"/>
          <w:highlight w:val="none"/>
        </w:rPr>
        <w:t>（4）履约验收程序：</w:t>
      </w:r>
      <w:r>
        <w:rPr>
          <w:rFonts w:hint="eastAsia" w:ascii="宋体" w:hAnsi="宋体" w:eastAsia="宋体" w:cs="宋体"/>
          <w:bCs/>
          <w:sz w:val="22"/>
          <w:szCs w:val="22"/>
          <w:highlight w:val="none"/>
          <w:u w:val="single"/>
        </w:rPr>
        <w:t xml:space="preserve">     按《温州市政府采购履约验收办法》执行  </w:t>
      </w:r>
    </w:p>
    <w:p w14:paraId="25149F46">
      <w:pPr>
        <w:adjustRightInd w:val="0"/>
        <w:snapToGrid w:val="0"/>
        <w:spacing w:line="400" w:lineRule="exact"/>
        <w:ind w:firstLine="440" w:firstLineChars="2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（5）履约验收的内容：</w:t>
      </w:r>
      <w:r>
        <w:rPr>
          <w:rFonts w:hint="eastAsia" w:ascii="宋体" w:hAnsi="宋体" w:eastAsia="宋体" w:cs="宋体"/>
          <w:bCs/>
          <w:sz w:val="22"/>
          <w:szCs w:val="22"/>
          <w:highlight w:val="none"/>
          <w:u w:val="single"/>
        </w:rPr>
        <w:t>按合同规定提供符合招标文件规定的要求的货物及服务并提供所有的技术资料和清单，经采购人认可后，与设备性能指标、合同内容一起作为设备验收标准。验收中发现设备达不到验收标准或合同规定的性能指标，供应商必须更换设备。并且赔偿由此给采购人造成的损失。</w:t>
      </w:r>
    </w:p>
    <w:p w14:paraId="232F03CB">
      <w:pPr>
        <w:adjustRightInd w:val="0"/>
        <w:snapToGrid w:val="0"/>
        <w:spacing w:line="400" w:lineRule="exact"/>
        <w:ind w:firstLine="440" w:firstLineChars="2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（6）履约验收标准：</w:t>
      </w:r>
      <w:r>
        <w:rPr>
          <w:rFonts w:hint="eastAsia" w:ascii="宋体" w:hAnsi="宋体" w:eastAsia="宋体" w:cs="宋体"/>
          <w:bCs/>
          <w:sz w:val="22"/>
          <w:szCs w:val="22"/>
          <w:highlight w:val="none"/>
          <w:u w:val="single"/>
        </w:rPr>
        <w:t>应与产品原始样本技术数据及标书技术文件一致，应符合我国有关技术规范和技术标准。</w:t>
      </w:r>
    </w:p>
    <w:p w14:paraId="5DB14189">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bCs/>
          <w:sz w:val="22"/>
          <w:szCs w:val="22"/>
          <w:highlight w:val="none"/>
        </w:rPr>
        <w:t>（7）是否以采购活动中供应商提供的样品作为参考：</w:t>
      </w:r>
      <w:r>
        <w:rPr>
          <w:rFonts w:hint="eastAsia" w:ascii="宋体" w:hAnsi="宋体" w:eastAsia="宋体" w:cs="宋体"/>
          <w:sz w:val="22"/>
          <w:szCs w:val="22"/>
          <w:highlight w:val="none"/>
        </w:rPr>
        <w:sym w:font="Wingdings" w:char="00A8"/>
      </w:r>
      <w:r>
        <w:rPr>
          <w:rFonts w:hint="eastAsia" w:ascii="宋体" w:hAnsi="宋体" w:eastAsia="宋体" w:cs="宋体"/>
          <w:bCs/>
          <w:sz w:val="22"/>
          <w:szCs w:val="22"/>
          <w:highlight w:val="none"/>
        </w:rPr>
        <w:t xml:space="preserve">是  </w:t>
      </w:r>
      <w:r>
        <w:rPr>
          <w:rFonts w:hint="eastAsia" w:ascii="宋体" w:hAnsi="宋体" w:eastAsia="宋体" w:cs="宋体"/>
          <w:sz w:val="22"/>
          <w:szCs w:val="22"/>
          <w:highlight w:val="none"/>
        </w:rPr>
        <w:sym w:font="Wingdings" w:char="00FE"/>
      </w:r>
      <w:r>
        <w:rPr>
          <w:rFonts w:hint="eastAsia" w:ascii="宋体" w:hAnsi="宋体" w:eastAsia="宋体" w:cs="宋体"/>
          <w:bCs/>
          <w:sz w:val="22"/>
          <w:szCs w:val="22"/>
          <w:highlight w:val="none"/>
        </w:rPr>
        <w:t>否</w:t>
      </w:r>
    </w:p>
    <w:p w14:paraId="742C06D9">
      <w:pPr>
        <w:adjustRightInd w:val="0"/>
        <w:snapToGrid w:val="0"/>
        <w:spacing w:line="400" w:lineRule="exact"/>
        <w:ind w:firstLine="440" w:firstLineChars="200"/>
        <w:rPr>
          <w:rFonts w:hint="eastAsia" w:ascii="宋体" w:hAnsi="宋体" w:eastAsia="宋体" w:cs="宋体"/>
          <w:bCs/>
          <w:sz w:val="22"/>
          <w:szCs w:val="22"/>
          <w:highlight w:val="none"/>
          <w:u w:val="single"/>
        </w:rPr>
      </w:pPr>
      <w:r>
        <w:rPr>
          <w:rFonts w:hint="eastAsia" w:ascii="宋体" w:hAnsi="宋体" w:eastAsia="宋体" w:cs="宋体"/>
          <w:bCs/>
          <w:sz w:val="22"/>
          <w:szCs w:val="22"/>
          <w:highlight w:val="none"/>
        </w:rPr>
        <w:t>（8）履约验收其他事项：</w:t>
      </w:r>
      <w:r>
        <w:rPr>
          <w:rFonts w:hint="eastAsia" w:ascii="宋体" w:hAnsi="宋体" w:eastAsia="宋体" w:cs="宋体"/>
          <w:bCs/>
          <w:sz w:val="22"/>
          <w:szCs w:val="22"/>
          <w:highlight w:val="none"/>
          <w:u w:val="single"/>
        </w:rPr>
        <w:t xml:space="preserve">                                     </w:t>
      </w:r>
    </w:p>
    <w:p w14:paraId="580FAA1E">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组成合同的文件</w:t>
      </w:r>
    </w:p>
    <w:p w14:paraId="6BFE2154">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本协议书与下列文件一起构成合同文件，如下述文件之间有任何抵触、矛盾或歧义，应按以下顺序解释：</w:t>
      </w:r>
    </w:p>
    <w:p w14:paraId="0F518AF4">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（1）政府采购合同协议书及其变更、补充协议</w:t>
      </w:r>
    </w:p>
    <w:p w14:paraId="464C7ACC">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（2）政府采购合同专用条款</w:t>
      </w:r>
    </w:p>
    <w:p w14:paraId="7F0FBADF">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（3）政府采购合同通用条款</w:t>
      </w:r>
    </w:p>
    <w:p w14:paraId="19810A41">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（4）中标（成交）通知书</w:t>
      </w:r>
    </w:p>
    <w:p w14:paraId="0673223A">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（5）投标（响应）文件</w:t>
      </w:r>
    </w:p>
    <w:p w14:paraId="09F4D0E8">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（6）采购文件</w:t>
      </w:r>
    </w:p>
    <w:p w14:paraId="0FFF12DA">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（7）有关技术文件，图纸</w:t>
      </w:r>
    </w:p>
    <w:p w14:paraId="4782DC02">
      <w:pPr>
        <w:pStyle w:val="168"/>
        <w:ind w:firstLine="420"/>
        <w:rPr>
          <w:rFonts w:hint="eastAsia" w:ascii="宋体" w:hAnsi="宋体" w:eastAsia="宋体" w:cs="宋体"/>
          <w:kern w:val="2"/>
          <w:sz w:val="22"/>
          <w:szCs w:val="22"/>
          <w:highlight w:val="none"/>
        </w:rPr>
      </w:pPr>
      <w:r>
        <w:rPr>
          <w:rFonts w:hint="eastAsia" w:ascii="宋体" w:hAnsi="宋体" w:eastAsia="宋体" w:cs="宋体"/>
          <w:sz w:val="22"/>
          <w:szCs w:val="22"/>
          <w:highlight w:val="none"/>
        </w:rPr>
        <w:t>（8）</w:t>
      </w:r>
      <w:r>
        <w:rPr>
          <w:rFonts w:hint="eastAsia" w:ascii="宋体" w:hAnsi="宋体" w:eastAsia="宋体" w:cs="宋体"/>
          <w:color w:val="000000"/>
          <w:kern w:val="2"/>
          <w:sz w:val="22"/>
          <w:szCs w:val="22"/>
          <w:highlight w:val="none"/>
        </w:rPr>
        <w:t>国家法律、行政法规和规章制度规定或合同约定的作为合同组成部分的其他文件</w:t>
      </w:r>
    </w:p>
    <w:p w14:paraId="023F1604">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合同生效</w:t>
      </w:r>
    </w:p>
    <w:p w14:paraId="493C5066">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本合同自</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生效。</w:t>
      </w:r>
    </w:p>
    <w:p w14:paraId="29E534B2">
      <w:pPr>
        <w:numPr>
          <w:ilvl w:val="0"/>
          <w:numId w:val="5"/>
        </w:numPr>
        <w:adjustRightInd w:val="0"/>
        <w:snapToGrid w:val="0"/>
        <w:spacing w:line="400" w:lineRule="exact"/>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合同份数</w:t>
      </w:r>
    </w:p>
    <w:p w14:paraId="592360C3">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本合同一式</w:t>
      </w:r>
      <w:r>
        <w:rPr>
          <w:rFonts w:hint="eastAsia" w:ascii="宋体" w:hAnsi="宋体" w:eastAsia="宋体" w:cs="宋体"/>
          <w:sz w:val="22"/>
          <w:szCs w:val="22"/>
          <w:highlight w:val="none"/>
          <w:u w:val="single"/>
        </w:rPr>
        <w:t xml:space="preserve"> 4 </w:t>
      </w:r>
      <w:r>
        <w:rPr>
          <w:rFonts w:hint="eastAsia" w:ascii="宋体" w:hAnsi="宋体" w:eastAsia="宋体" w:cs="宋体"/>
          <w:sz w:val="22"/>
          <w:szCs w:val="22"/>
          <w:highlight w:val="none"/>
        </w:rPr>
        <w:t>份，甲方执</w:t>
      </w:r>
      <w:r>
        <w:rPr>
          <w:rFonts w:hint="eastAsia" w:ascii="宋体" w:hAnsi="宋体" w:eastAsia="宋体" w:cs="宋体"/>
          <w:sz w:val="22"/>
          <w:szCs w:val="22"/>
          <w:highlight w:val="none"/>
          <w:u w:val="single"/>
        </w:rPr>
        <w:t xml:space="preserve">  2  </w:t>
      </w:r>
      <w:r>
        <w:rPr>
          <w:rFonts w:hint="eastAsia" w:ascii="宋体" w:hAnsi="宋体" w:eastAsia="宋体" w:cs="宋体"/>
          <w:sz w:val="22"/>
          <w:szCs w:val="22"/>
          <w:highlight w:val="none"/>
        </w:rPr>
        <w:t>份，乙方执</w:t>
      </w:r>
      <w:r>
        <w:rPr>
          <w:rFonts w:hint="eastAsia" w:ascii="宋体" w:hAnsi="宋体" w:eastAsia="宋体" w:cs="宋体"/>
          <w:sz w:val="22"/>
          <w:szCs w:val="22"/>
          <w:highlight w:val="none"/>
          <w:u w:val="single"/>
        </w:rPr>
        <w:t xml:space="preserve">  2  </w:t>
      </w:r>
      <w:r>
        <w:rPr>
          <w:rFonts w:hint="eastAsia" w:ascii="宋体" w:hAnsi="宋体" w:eastAsia="宋体" w:cs="宋体"/>
          <w:sz w:val="22"/>
          <w:szCs w:val="22"/>
          <w:highlight w:val="none"/>
        </w:rPr>
        <w:t>份，均具有同等法律效力。</w:t>
      </w:r>
    </w:p>
    <w:p w14:paraId="3D43F959">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合同订立时间：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日</w:t>
      </w:r>
    </w:p>
    <w:p w14:paraId="73C1A35F">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合同订立地点：</w:t>
      </w:r>
      <w:r>
        <w:rPr>
          <w:rFonts w:hint="eastAsia" w:ascii="宋体" w:hAnsi="宋体" w:eastAsia="宋体" w:cs="宋体"/>
          <w:sz w:val="22"/>
          <w:szCs w:val="22"/>
          <w:highlight w:val="none"/>
          <w:u w:val="single"/>
        </w:rPr>
        <w:t xml:space="preserve">   平阳县鳌江镇     </w:t>
      </w:r>
    </w:p>
    <w:p w14:paraId="66A55DC2">
      <w:pPr>
        <w:adjustRightInd w:val="0"/>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附件：具体标的及其技术要求和商务要求、联合协议、分包意向协议等。</w:t>
      </w:r>
    </w:p>
    <w:p w14:paraId="710ACB31">
      <w:pPr>
        <w:pStyle w:val="128"/>
        <w:spacing w:line="400" w:lineRule="exact"/>
        <w:rPr>
          <w:rFonts w:hint="eastAsia" w:ascii="宋体" w:hAnsi="宋体" w:eastAsia="宋体" w:cs="宋体"/>
          <w:sz w:val="22"/>
          <w:szCs w:val="22"/>
          <w:highlight w:val="none"/>
        </w:rPr>
      </w:pPr>
    </w:p>
    <w:p w14:paraId="46221056">
      <w:pPr>
        <w:pStyle w:val="9"/>
        <w:spacing w:line="400" w:lineRule="exact"/>
        <w:rPr>
          <w:rFonts w:hint="eastAsia" w:ascii="宋体" w:hAnsi="宋体" w:eastAsia="宋体" w:cs="宋体"/>
          <w:b w:val="0"/>
          <w:bCs w:val="0"/>
          <w:sz w:val="22"/>
          <w:szCs w:val="22"/>
          <w:highlight w:val="none"/>
        </w:rPr>
      </w:pPr>
      <w:r>
        <w:rPr>
          <w:rFonts w:hint="eastAsia" w:ascii="宋体" w:hAnsi="宋体" w:eastAsia="宋体" w:cs="宋体"/>
          <w:sz w:val="22"/>
          <w:szCs w:val="22"/>
          <w:highlight w:val="none"/>
          <w:lang w:val="en"/>
        </w:rPr>
        <w:t xml:space="preserve">   </w:t>
      </w:r>
    </w:p>
    <w:p w14:paraId="23D97EB2">
      <w:pPr>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69DE4921">
      <w:pPr>
        <w:pStyle w:val="128"/>
        <w:rPr>
          <w:rFonts w:hint="eastAsia" w:ascii="宋体" w:hAnsi="宋体" w:eastAsia="宋体" w:cs="宋体"/>
          <w:sz w:val="22"/>
          <w:szCs w:val="22"/>
          <w:highlight w:val="none"/>
        </w:rPr>
      </w:pPr>
    </w:p>
    <w:tbl>
      <w:tblPr>
        <w:tblStyle w:val="35"/>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193268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bottom w:val="single" w:color="auto" w:sz="2" w:space="0"/>
              <w:right w:val="single" w:color="auto" w:sz="2" w:space="0"/>
            </w:tcBorders>
            <w:vAlign w:val="center"/>
          </w:tcPr>
          <w:p w14:paraId="0FA8685C">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4AB83E14">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乙方（供应商）</w:t>
            </w:r>
          </w:p>
        </w:tc>
      </w:tr>
      <w:tr w14:paraId="02EA54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bottom w:val="single" w:color="auto" w:sz="2" w:space="0"/>
              <w:right w:val="single" w:color="auto" w:sz="2" w:space="0"/>
            </w:tcBorders>
            <w:vAlign w:val="center"/>
          </w:tcPr>
          <w:p w14:paraId="3DF2CF69">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70BC1A4">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1089E5">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5A86DD72">
            <w:pPr>
              <w:adjustRightInd w:val="0"/>
              <w:snapToGrid w:val="0"/>
              <w:spacing w:line="300" w:lineRule="exact"/>
              <w:jc w:val="center"/>
              <w:rPr>
                <w:rFonts w:hint="eastAsia" w:ascii="宋体" w:hAnsi="宋体" w:eastAsia="宋体" w:cs="宋体"/>
                <w:spacing w:val="20"/>
                <w:sz w:val="22"/>
                <w:szCs w:val="22"/>
                <w:highlight w:val="none"/>
              </w:rPr>
            </w:pPr>
          </w:p>
        </w:tc>
      </w:tr>
      <w:tr w14:paraId="01BAF9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vAlign w:val="center"/>
          </w:tcPr>
          <w:p w14:paraId="72BE5645">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w:t>
            </w:r>
          </w:p>
          <w:p w14:paraId="0B00797A">
            <w:pPr>
              <w:adjustRightInd w:val="0"/>
              <w:snapToGrid w:val="0"/>
              <w:spacing w:line="300" w:lineRule="exact"/>
              <w:ind w:firstLine="105" w:firstLineChars="48"/>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C40F0CC">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right w:val="single" w:color="auto" w:sz="2" w:space="0"/>
            </w:tcBorders>
            <w:vAlign w:val="center"/>
          </w:tcPr>
          <w:p w14:paraId="526293C8">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w:t>
            </w:r>
          </w:p>
          <w:p w14:paraId="2ACC390C">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77B54F95">
            <w:pPr>
              <w:adjustRightInd w:val="0"/>
              <w:snapToGrid w:val="0"/>
              <w:spacing w:line="300" w:lineRule="exact"/>
              <w:jc w:val="center"/>
              <w:rPr>
                <w:rFonts w:hint="eastAsia" w:ascii="宋体" w:hAnsi="宋体" w:eastAsia="宋体" w:cs="宋体"/>
                <w:sz w:val="22"/>
                <w:szCs w:val="22"/>
                <w:highlight w:val="none"/>
              </w:rPr>
            </w:pPr>
          </w:p>
        </w:tc>
      </w:tr>
      <w:tr w14:paraId="69EC25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vAlign w:val="center"/>
          </w:tcPr>
          <w:p w14:paraId="7CF8B1EF">
            <w:pPr>
              <w:adjustRightInd w:val="0"/>
              <w:snapToGrid w:val="0"/>
              <w:spacing w:line="300" w:lineRule="exact"/>
              <w:jc w:val="center"/>
              <w:rPr>
                <w:rFonts w:hint="eastAsia" w:ascii="宋体" w:hAnsi="宋体" w:eastAsia="宋体" w:cs="宋体"/>
                <w:sz w:val="22"/>
                <w:szCs w:val="22"/>
                <w:highlight w:val="none"/>
              </w:rPr>
            </w:pPr>
          </w:p>
        </w:tc>
        <w:tc>
          <w:tcPr>
            <w:tcW w:w="1436" w:type="pct"/>
            <w:vMerge w:val="continue"/>
            <w:tcBorders>
              <w:left w:val="single" w:color="auto" w:sz="2" w:space="0"/>
              <w:bottom w:val="single" w:color="auto" w:sz="2" w:space="0"/>
              <w:right w:val="single" w:color="auto" w:sz="2" w:space="0"/>
            </w:tcBorders>
            <w:vAlign w:val="center"/>
          </w:tcPr>
          <w:p w14:paraId="6BCF2C0A">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D9631D">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拥有者性别</w:t>
            </w:r>
          </w:p>
        </w:tc>
        <w:tc>
          <w:tcPr>
            <w:tcW w:w="1259" w:type="pct"/>
            <w:tcBorders>
              <w:top w:val="single" w:color="auto" w:sz="2" w:space="0"/>
              <w:left w:val="single" w:color="auto" w:sz="2" w:space="0"/>
              <w:bottom w:val="single" w:color="auto" w:sz="2" w:space="0"/>
            </w:tcBorders>
            <w:vAlign w:val="center"/>
          </w:tcPr>
          <w:p w14:paraId="7FBBFD2A">
            <w:pPr>
              <w:adjustRightInd w:val="0"/>
              <w:snapToGrid w:val="0"/>
              <w:spacing w:line="300" w:lineRule="exact"/>
              <w:jc w:val="center"/>
              <w:rPr>
                <w:rFonts w:hint="eastAsia" w:ascii="宋体" w:hAnsi="宋体" w:eastAsia="宋体" w:cs="宋体"/>
                <w:spacing w:val="20"/>
                <w:sz w:val="22"/>
                <w:szCs w:val="22"/>
                <w:highlight w:val="none"/>
              </w:rPr>
            </w:pPr>
          </w:p>
        </w:tc>
      </w:tr>
      <w:tr w14:paraId="5BDE3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374DDC2">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56C32D8">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E75A5E">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住  所</w:t>
            </w:r>
          </w:p>
        </w:tc>
        <w:tc>
          <w:tcPr>
            <w:tcW w:w="1259" w:type="pct"/>
            <w:tcBorders>
              <w:top w:val="single" w:color="auto" w:sz="2" w:space="0"/>
              <w:left w:val="single" w:color="auto" w:sz="2" w:space="0"/>
              <w:bottom w:val="single" w:color="auto" w:sz="2" w:space="0"/>
            </w:tcBorders>
            <w:vAlign w:val="center"/>
          </w:tcPr>
          <w:p w14:paraId="70829014">
            <w:pPr>
              <w:adjustRightInd w:val="0"/>
              <w:snapToGrid w:val="0"/>
              <w:spacing w:line="300" w:lineRule="exact"/>
              <w:jc w:val="center"/>
              <w:rPr>
                <w:rFonts w:hint="eastAsia" w:ascii="宋体" w:hAnsi="宋体" w:eastAsia="宋体" w:cs="宋体"/>
                <w:spacing w:val="20"/>
                <w:sz w:val="22"/>
                <w:szCs w:val="22"/>
                <w:highlight w:val="none"/>
              </w:rPr>
            </w:pPr>
          </w:p>
        </w:tc>
      </w:tr>
      <w:tr w14:paraId="0B71B0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703A9B9">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2930CF3">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64B219">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 系 人</w:t>
            </w:r>
          </w:p>
        </w:tc>
        <w:tc>
          <w:tcPr>
            <w:tcW w:w="1259" w:type="pct"/>
            <w:tcBorders>
              <w:top w:val="single" w:color="auto" w:sz="2" w:space="0"/>
              <w:left w:val="single" w:color="auto" w:sz="2" w:space="0"/>
              <w:bottom w:val="single" w:color="auto" w:sz="2" w:space="0"/>
            </w:tcBorders>
            <w:vAlign w:val="center"/>
          </w:tcPr>
          <w:p w14:paraId="38115188">
            <w:pPr>
              <w:adjustRightInd w:val="0"/>
              <w:snapToGrid w:val="0"/>
              <w:spacing w:line="300" w:lineRule="exact"/>
              <w:jc w:val="center"/>
              <w:rPr>
                <w:rFonts w:hint="eastAsia" w:ascii="宋体" w:hAnsi="宋体" w:eastAsia="宋体" w:cs="宋体"/>
                <w:spacing w:val="20"/>
                <w:sz w:val="22"/>
                <w:szCs w:val="22"/>
                <w:highlight w:val="none"/>
              </w:rPr>
            </w:pPr>
          </w:p>
        </w:tc>
      </w:tr>
      <w:tr w14:paraId="414CAF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380FCDA">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7101C0">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5CF253">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联系电话</w:t>
            </w:r>
          </w:p>
        </w:tc>
        <w:tc>
          <w:tcPr>
            <w:tcW w:w="1259" w:type="pct"/>
            <w:tcBorders>
              <w:top w:val="single" w:color="auto" w:sz="2" w:space="0"/>
              <w:left w:val="single" w:color="auto" w:sz="2" w:space="0"/>
              <w:bottom w:val="single" w:color="auto" w:sz="2" w:space="0"/>
            </w:tcBorders>
            <w:vAlign w:val="center"/>
          </w:tcPr>
          <w:p w14:paraId="00C93040">
            <w:pPr>
              <w:adjustRightInd w:val="0"/>
              <w:snapToGrid w:val="0"/>
              <w:spacing w:line="300" w:lineRule="exact"/>
              <w:jc w:val="center"/>
              <w:rPr>
                <w:rFonts w:hint="eastAsia" w:ascii="宋体" w:hAnsi="宋体" w:eastAsia="宋体" w:cs="宋体"/>
                <w:spacing w:val="20"/>
                <w:sz w:val="22"/>
                <w:szCs w:val="22"/>
                <w:highlight w:val="none"/>
              </w:rPr>
            </w:pPr>
          </w:p>
        </w:tc>
      </w:tr>
      <w:tr w14:paraId="133BE3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35F236C6">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82C10E3">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90AED4">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通信地址</w:t>
            </w:r>
          </w:p>
        </w:tc>
        <w:tc>
          <w:tcPr>
            <w:tcW w:w="1259" w:type="pct"/>
            <w:tcBorders>
              <w:top w:val="single" w:color="auto" w:sz="2" w:space="0"/>
              <w:left w:val="single" w:color="auto" w:sz="2" w:space="0"/>
              <w:bottom w:val="single" w:color="auto" w:sz="2" w:space="0"/>
            </w:tcBorders>
            <w:vAlign w:val="center"/>
          </w:tcPr>
          <w:p w14:paraId="728FD71A">
            <w:pPr>
              <w:adjustRightInd w:val="0"/>
              <w:snapToGrid w:val="0"/>
              <w:spacing w:line="300" w:lineRule="exact"/>
              <w:jc w:val="center"/>
              <w:rPr>
                <w:rFonts w:hint="eastAsia" w:ascii="宋体" w:hAnsi="宋体" w:eastAsia="宋体" w:cs="宋体"/>
                <w:spacing w:val="20"/>
                <w:sz w:val="22"/>
                <w:szCs w:val="22"/>
                <w:highlight w:val="none"/>
              </w:rPr>
            </w:pPr>
          </w:p>
        </w:tc>
      </w:tr>
      <w:tr w14:paraId="1B931A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B8DC48A">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8B9E1F7">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1E6FB6">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邮政编码</w:t>
            </w:r>
          </w:p>
        </w:tc>
        <w:tc>
          <w:tcPr>
            <w:tcW w:w="1259" w:type="pct"/>
            <w:tcBorders>
              <w:top w:val="single" w:color="auto" w:sz="2" w:space="0"/>
              <w:left w:val="single" w:color="auto" w:sz="2" w:space="0"/>
              <w:bottom w:val="single" w:color="auto" w:sz="2" w:space="0"/>
            </w:tcBorders>
            <w:vAlign w:val="center"/>
          </w:tcPr>
          <w:p w14:paraId="50B06EAF">
            <w:pPr>
              <w:adjustRightInd w:val="0"/>
              <w:snapToGrid w:val="0"/>
              <w:spacing w:line="300" w:lineRule="exact"/>
              <w:jc w:val="center"/>
              <w:rPr>
                <w:rFonts w:hint="eastAsia" w:ascii="宋体" w:hAnsi="宋体" w:eastAsia="宋体" w:cs="宋体"/>
                <w:spacing w:val="20"/>
                <w:sz w:val="22"/>
                <w:szCs w:val="22"/>
                <w:highlight w:val="none"/>
              </w:rPr>
            </w:pPr>
          </w:p>
        </w:tc>
      </w:tr>
      <w:tr w14:paraId="6665F3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55B1C77">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36006D4">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F2C7C2">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电子邮箱</w:t>
            </w:r>
          </w:p>
        </w:tc>
        <w:tc>
          <w:tcPr>
            <w:tcW w:w="1259" w:type="pct"/>
            <w:tcBorders>
              <w:top w:val="single" w:color="auto" w:sz="2" w:space="0"/>
              <w:left w:val="single" w:color="auto" w:sz="2" w:space="0"/>
              <w:bottom w:val="single" w:color="auto" w:sz="2" w:space="0"/>
            </w:tcBorders>
            <w:vAlign w:val="center"/>
          </w:tcPr>
          <w:p w14:paraId="5DE64806">
            <w:pPr>
              <w:adjustRightInd w:val="0"/>
              <w:snapToGrid w:val="0"/>
              <w:spacing w:line="300" w:lineRule="exact"/>
              <w:jc w:val="center"/>
              <w:rPr>
                <w:rFonts w:hint="eastAsia" w:ascii="宋体" w:hAnsi="宋体" w:eastAsia="宋体" w:cs="宋体"/>
                <w:spacing w:val="20"/>
                <w:sz w:val="22"/>
                <w:szCs w:val="22"/>
                <w:highlight w:val="none"/>
              </w:rPr>
            </w:pPr>
          </w:p>
        </w:tc>
      </w:tr>
      <w:tr w14:paraId="52AF0B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0320616">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A207566">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A44AA30">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741CF01">
            <w:pPr>
              <w:adjustRightInd w:val="0"/>
              <w:snapToGrid w:val="0"/>
              <w:spacing w:line="300" w:lineRule="exact"/>
              <w:jc w:val="center"/>
              <w:rPr>
                <w:rFonts w:hint="eastAsia" w:ascii="宋体" w:hAnsi="宋体" w:eastAsia="宋体" w:cs="宋体"/>
                <w:spacing w:val="20"/>
                <w:sz w:val="22"/>
                <w:szCs w:val="22"/>
                <w:highlight w:val="none"/>
              </w:rPr>
            </w:pPr>
          </w:p>
        </w:tc>
      </w:tr>
      <w:tr w14:paraId="30CA0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058A81C">
            <w:pPr>
              <w:adjustRightInd w:val="0"/>
              <w:snapToGrid w:val="0"/>
              <w:spacing w:line="300" w:lineRule="exact"/>
              <w:jc w:val="center"/>
              <w:rPr>
                <w:rFonts w:hint="eastAsia" w:ascii="宋体" w:hAnsi="宋体" w:eastAsia="宋体" w:cs="宋体"/>
                <w:sz w:val="22"/>
                <w:szCs w:val="22"/>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35EAA8">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77D027">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开户名称</w:t>
            </w:r>
          </w:p>
        </w:tc>
        <w:tc>
          <w:tcPr>
            <w:tcW w:w="1259" w:type="pct"/>
            <w:tcBorders>
              <w:top w:val="single" w:color="auto" w:sz="2" w:space="0"/>
              <w:left w:val="single" w:color="auto" w:sz="2" w:space="0"/>
              <w:bottom w:val="single" w:color="auto" w:sz="2" w:space="0"/>
            </w:tcBorders>
            <w:vAlign w:val="center"/>
          </w:tcPr>
          <w:p w14:paraId="46792695">
            <w:pPr>
              <w:adjustRightInd w:val="0"/>
              <w:snapToGrid w:val="0"/>
              <w:spacing w:line="300" w:lineRule="exact"/>
              <w:jc w:val="center"/>
              <w:rPr>
                <w:rFonts w:hint="eastAsia" w:ascii="宋体" w:hAnsi="宋体" w:eastAsia="宋体" w:cs="宋体"/>
                <w:spacing w:val="20"/>
                <w:sz w:val="22"/>
                <w:szCs w:val="22"/>
                <w:highlight w:val="none"/>
              </w:rPr>
            </w:pPr>
          </w:p>
        </w:tc>
      </w:tr>
      <w:tr w14:paraId="7EAB61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51977676">
            <w:pPr>
              <w:adjustRightInd w:val="0"/>
              <w:snapToGrid w:val="0"/>
              <w:spacing w:line="300" w:lineRule="exact"/>
              <w:jc w:val="center"/>
              <w:rPr>
                <w:rFonts w:hint="eastAsia" w:ascii="宋体" w:hAnsi="宋体" w:eastAsia="宋体" w:cs="宋体"/>
                <w:sz w:val="22"/>
                <w:szCs w:val="22"/>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AA86B6D">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2E1747">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开户银行</w:t>
            </w:r>
          </w:p>
        </w:tc>
        <w:tc>
          <w:tcPr>
            <w:tcW w:w="1259" w:type="pct"/>
            <w:tcBorders>
              <w:top w:val="single" w:color="auto" w:sz="2" w:space="0"/>
              <w:left w:val="single" w:color="auto" w:sz="2" w:space="0"/>
              <w:bottom w:val="single" w:color="auto" w:sz="2" w:space="0"/>
            </w:tcBorders>
            <w:vAlign w:val="center"/>
          </w:tcPr>
          <w:p w14:paraId="053FE11A">
            <w:pPr>
              <w:adjustRightInd w:val="0"/>
              <w:snapToGrid w:val="0"/>
              <w:spacing w:line="300" w:lineRule="exact"/>
              <w:jc w:val="center"/>
              <w:rPr>
                <w:rFonts w:hint="eastAsia" w:ascii="宋体" w:hAnsi="宋体" w:eastAsia="宋体" w:cs="宋体"/>
                <w:spacing w:val="20"/>
                <w:sz w:val="22"/>
                <w:szCs w:val="22"/>
                <w:highlight w:val="none"/>
              </w:rPr>
            </w:pPr>
          </w:p>
        </w:tc>
      </w:tr>
      <w:tr w14:paraId="0E0401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0FD7FBB8">
            <w:pPr>
              <w:adjustRightInd w:val="0"/>
              <w:snapToGrid w:val="0"/>
              <w:spacing w:line="300" w:lineRule="exact"/>
              <w:jc w:val="center"/>
              <w:rPr>
                <w:rFonts w:hint="eastAsia" w:ascii="宋体" w:hAnsi="宋体" w:eastAsia="宋体" w:cs="宋体"/>
                <w:sz w:val="22"/>
                <w:szCs w:val="22"/>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BE06DD3">
            <w:pPr>
              <w:adjustRightInd w:val="0"/>
              <w:snapToGrid w:val="0"/>
              <w:spacing w:line="300" w:lineRule="exact"/>
              <w:jc w:val="center"/>
              <w:rPr>
                <w:rFonts w:hint="eastAsia" w:ascii="宋体" w:hAnsi="宋体" w:eastAsia="宋体" w:cs="宋体"/>
                <w:sz w:val="22"/>
                <w:szCs w:val="22"/>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E22965">
            <w:pPr>
              <w:adjustRightInd w:val="0"/>
              <w:snapToGrid w:val="0"/>
              <w:spacing w:line="3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银行账号</w:t>
            </w:r>
          </w:p>
        </w:tc>
        <w:tc>
          <w:tcPr>
            <w:tcW w:w="1259" w:type="pct"/>
            <w:tcBorders>
              <w:top w:val="single" w:color="auto" w:sz="2" w:space="0"/>
              <w:left w:val="single" w:color="auto" w:sz="2" w:space="0"/>
              <w:bottom w:val="single" w:color="auto" w:sz="2" w:space="0"/>
            </w:tcBorders>
            <w:vAlign w:val="center"/>
          </w:tcPr>
          <w:p w14:paraId="4E5AD757">
            <w:pPr>
              <w:adjustRightInd w:val="0"/>
              <w:snapToGrid w:val="0"/>
              <w:spacing w:line="300" w:lineRule="exact"/>
              <w:jc w:val="center"/>
              <w:rPr>
                <w:rFonts w:hint="eastAsia" w:ascii="宋体" w:hAnsi="宋体" w:eastAsia="宋体" w:cs="宋体"/>
                <w:spacing w:val="20"/>
                <w:sz w:val="22"/>
                <w:szCs w:val="22"/>
                <w:highlight w:val="none"/>
              </w:rPr>
            </w:pPr>
          </w:p>
        </w:tc>
      </w:tr>
      <w:tr w14:paraId="60B347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vAlign w:val="center"/>
          </w:tcPr>
          <w:p w14:paraId="4AC0C786">
            <w:pPr>
              <w:pStyle w:val="19"/>
              <w:adjustRightInd w:val="0"/>
              <w:snapToGrid w:val="0"/>
              <w:spacing w:before="120" w:beforeLines="50" w:after="0" w:line="360" w:lineRule="auto"/>
              <w:ind w:left="0" w:leftChars="0"/>
              <w:jc w:val="left"/>
              <w:rPr>
                <w:rFonts w:hint="eastAsia" w:ascii="宋体" w:hAnsi="宋体" w:eastAsia="宋体" w:cs="宋体"/>
                <w:spacing w:val="20"/>
                <w:sz w:val="22"/>
                <w:szCs w:val="22"/>
                <w:highlight w:val="none"/>
              </w:rPr>
            </w:pPr>
            <w:r>
              <w:rPr>
                <w:rFonts w:hint="eastAsia" w:ascii="宋体" w:hAnsi="宋体" w:eastAsia="宋体" w:cs="宋体"/>
                <w:sz w:val="22"/>
                <w:szCs w:val="22"/>
                <w:highlight w:val="none"/>
              </w:rPr>
              <w:t>注：涉及联合体或其他合同主体的信息应按上表格式加列。</w:t>
            </w:r>
          </w:p>
        </w:tc>
      </w:tr>
    </w:tbl>
    <w:p w14:paraId="58D1BC8B">
      <w:pPr>
        <w:pStyle w:val="9"/>
        <w:adjustRightInd w:val="0"/>
        <w:snapToGrid w:val="0"/>
        <w:spacing w:before="120" w:beforeLines="50"/>
        <w:jc w:val="center"/>
        <w:rPr>
          <w:rFonts w:hint="eastAsia" w:ascii="宋体" w:hAnsi="宋体" w:cs="宋体"/>
          <w:sz w:val="28"/>
          <w:szCs w:val="28"/>
          <w:highlight w:val="none"/>
        </w:rPr>
      </w:pPr>
      <w:r>
        <w:rPr>
          <w:rFonts w:hint="eastAsia" w:ascii="宋体" w:hAnsi="宋体" w:cs="宋体"/>
          <w:sz w:val="21"/>
          <w:szCs w:val="21"/>
          <w:highlight w:val="none"/>
          <w:u w:val="single"/>
        </w:rPr>
        <w:br w:type="page"/>
      </w:r>
      <w:bookmarkStart w:id="12" w:name="_Toc27624"/>
      <w:r>
        <w:rPr>
          <w:rFonts w:hint="eastAsia" w:ascii="宋体" w:hAnsi="宋体" w:cs="宋体"/>
          <w:b w:val="0"/>
          <w:bCs w:val="0"/>
          <w:sz w:val="28"/>
          <w:szCs w:val="28"/>
          <w:highlight w:val="none"/>
        </w:rPr>
        <w:t>第二节 政府采购合同通用条款</w:t>
      </w:r>
      <w:bookmarkEnd w:id="12"/>
    </w:p>
    <w:p w14:paraId="013B14A4">
      <w:pPr>
        <w:tabs>
          <w:tab w:val="left" w:pos="8820"/>
          <w:tab w:val="left" w:pos="9345"/>
          <w:tab w:val="left" w:pos="9765"/>
        </w:tabs>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sz w:val="22"/>
          <w:szCs w:val="22"/>
          <w:highlight w:val="none"/>
        </w:rPr>
        <w:t xml:space="preserve">1. </w:t>
      </w:r>
      <w:r>
        <w:rPr>
          <w:rFonts w:hint="eastAsia" w:ascii="宋体" w:hAnsi="宋体" w:eastAsia="宋体" w:cs="宋体"/>
          <w:b/>
          <w:bCs/>
          <w:sz w:val="22"/>
          <w:szCs w:val="22"/>
          <w:highlight w:val="none"/>
        </w:rPr>
        <w:t>定义</w:t>
      </w:r>
    </w:p>
    <w:p w14:paraId="52937985">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1.1合同当事人</w:t>
      </w:r>
    </w:p>
    <w:p w14:paraId="7EA9C805">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（1）采购人（以下称甲方）是指使用财政性资金，通过政府采购方式向供应商购买货物及其相关服务的国家机关、事业单位、团体组织。</w:t>
      </w:r>
    </w:p>
    <w:p w14:paraId="526B51EA">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（2）供应商（以下称乙方）是指参加政府采购活动并且中标（成交），向采购人提供合同约定的货物及其相关服务的法人、非法人组织或者自然人。</w:t>
      </w:r>
    </w:p>
    <w:p w14:paraId="7A325FA3">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（3）其他合同主体是指除采购人和供应商以外，</w:t>
      </w:r>
      <w:r>
        <w:rPr>
          <w:rFonts w:hint="eastAsia" w:ascii="宋体" w:hAnsi="宋体" w:eastAsia="宋体" w:cs="宋体"/>
          <w:bCs/>
          <w:color w:val="000000"/>
          <w:sz w:val="22"/>
          <w:szCs w:val="22"/>
          <w:highlight w:val="none"/>
        </w:rPr>
        <w:t>依法参与合同缔结或履行，享有权利、承担义务的合同当事人</w:t>
      </w:r>
      <w:r>
        <w:rPr>
          <w:rFonts w:hint="eastAsia" w:ascii="宋体" w:hAnsi="宋体" w:eastAsia="宋体" w:cs="宋体"/>
          <w:sz w:val="22"/>
          <w:szCs w:val="22"/>
          <w:highlight w:val="none"/>
        </w:rPr>
        <w:t>。</w:t>
      </w:r>
    </w:p>
    <w:p w14:paraId="798BE40D">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1.2本合同下列术语应解释为：</w:t>
      </w:r>
    </w:p>
    <w:p w14:paraId="06B8C009">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（1）“合同”系指</w:t>
      </w:r>
      <w:r>
        <w:rPr>
          <w:rFonts w:hint="eastAsia" w:ascii="宋体" w:hAnsi="宋体" w:eastAsia="宋体" w:cs="宋体"/>
          <w:bCs/>
          <w:color w:val="000000"/>
          <w:sz w:val="22"/>
          <w:szCs w:val="22"/>
          <w:highlight w:val="none"/>
        </w:rPr>
        <w:t>合同当事人意思表示达成一致的任何协议，包括签署的</w:t>
      </w:r>
      <w:r>
        <w:rPr>
          <w:rFonts w:hint="eastAsia" w:ascii="宋体" w:hAnsi="宋体" w:eastAsia="宋体" w:cs="宋体"/>
          <w:sz w:val="22"/>
          <w:szCs w:val="22"/>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kern w:val="2"/>
          <w:sz w:val="22"/>
          <w:szCs w:val="22"/>
          <w:highlight w:val="none"/>
        </w:rPr>
        <w:t>国家法律、行政法规和规章制度规定或合同约定的作为合同组成部分的其他文件</w:t>
      </w:r>
      <w:r>
        <w:rPr>
          <w:rFonts w:hint="eastAsia" w:ascii="宋体" w:hAnsi="宋体" w:eastAsia="宋体" w:cs="宋体"/>
          <w:sz w:val="22"/>
          <w:szCs w:val="22"/>
          <w:highlight w:val="none"/>
        </w:rPr>
        <w:t>。</w:t>
      </w:r>
    </w:p>
    <w:p w14:paraId="78ABCFBD">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（2）“合同价款”系指根据本合同规定乙方在全面履行合同义务后甲方应支付给乙方的价款。</w:t>
      </w:r>
    </w:p>
    <w:p w14:paraId="724D87E2">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（3）“货物”系指乙方根据本合同规定须向甲方提供的各种形态和种类的物品，包括原材料、设备、产品（</w:t>
      </w:r>
      <w:r>
        <w:rPr>
          <w:rFonts w:hint="eastAsia" w:ascii="宋体" w:hAnsi="宋体" w:eastAsia="宋体" w:cs="宋体"/>
          <w:color w:val="000000"/>
          <w:sz w:val="22"/>
          <w:szCs w:val="22"/>
          <w:highlight w:val="none"/>
        </w:rPr>
        <w:t>包括软件）及相关的其备品备件、工具、手册及</w:t>
      </w:r>
      <w:r>
        <w:rPr>
          <w:rFonts w:hint="eastAsia" w:ascii="宋体" w:hAnsi="宋体" w:eastAsia="宋体" w:cs="宋体"/>
          <w:color w:val="000000"/>
          <w:sz w:val="22"/>
          <w:szCs w:val="22"/>
          <w:highlight w:val="none"/>
          <w:lang w:val="en"/>
        </w:rPr>
        <w:t>其他</w:t>
      </w:r>
      <w:r>
        <w:rPr>
          <w:rFonts w:hint="eastAsia" w:ascii="宋体" w:hAnsi="宋体" w:eastAsia="宋体" w:cs="宋体"/>
          <w:color w:val="000000"/>
          <w:sz w:val="22"/>
          <w:szCs w:val="22"/>
          <w:highlight w:val="none"/>
        </w:rPr>
        <w:t>技术资料和材料等。</w:t>
      </w:r>
    </w:p>
    <w:p w14:paraId="2362DD9E">
      <w:pPr>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r>
        <w:rPr>
          <w:rFonts w:hint="eastAsia" w:ascii="宋体" w:hAnsi="宋体" w:eastAsia="宋体" w:cs="宋体"/>
          <w:sz w:val="22"/>
          <w:szCs w:val="22"/>
          <w:highlight w:val="none"/>
        </w:rPr>
        <w:t>相关</w:t>
      </w:r>
      <w:r>
        <w:rPr>
          <w:rFonts w:hint="eastAsia" w:ascii="宋体" w:hAnsi="宋体" w:eastAsia="宋体" w:cs="宋体"/>
          <w:color w:val="000000"/>
          <w:sz w:val="22"/>
          <w:szCs w:val="22"/>
          <w:highlight w:val="none"/>
        </w:rPr>
        <w:t>服务”系指根据合同规定，乙方应提供的与货物有关的技术、管理和</w:t>
      </w:r>
      <w:r>
        <w:rPr>
          <w:rFonts w:hint="eastAsia" w:ascii="宋体" w:hAnsi="宋体" w:eastAsia="宋体" w:cs="宋体"/>
          <w:color w:val="000000"/>
          <w:sz w:val="22"/>
          <w:szCs w:val="22"/>
          <w:highlight w:val="none"/>
          <w:lang w:val="en"/>
        </w:rPr>
        <w:t>其他</w:t>
      </w:r>
      <w:r>
        <w:rPr>
          <w:rFonts w:hint="eastAsia" w:ascii="宋体" w:hAnsi="宋体" w:eastAsia="宋体" w:cs="宋体"/>
          <w:color w:val="000000"/>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000000"/>
          <w:sz w:val="22"/>
          <w:szCs w:val="22"/>
          <w:highlight w:val="none"/>
          <w:lang w:val="en"/>
        </w:rPr>
        <w:t>其他</w:t>
      </w:r>
      <w:r>
        <w:rPr>
          <w:rFonts w:hint="eastAsia" w:ascii="宋体" w:hAnsi="宋体" w:eastAsia="宋体" w:cs="宋体"/>
          <w:color w:val="000000"/>
          <w:sz w:val="22"/>
          <w:szCs w:val="22"/>
          <w:highlight w:val="none"/>
        </w:rPr>
        <w:t>义务。</w:t>
      </w:r>
    </w:p>
    <w:p w14:paraId="22DCBB42">
      <w:pPr>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（5）“分包”系指中标（成交）供应商按采购文件、投标（响应）文件的规定，根据分包意向协议，将中标（成交）项目中的部分履约内容，分给具有相应资质条件的供应商履行合同的行为。</w:t>
      </w:r>
    </w:p>
    <w:p w14:paraId="0908AA0C">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r>
        <w:rPr>
          <w:rFonts w:hint="eastAsia" w:ascii="宋体" w:hAnsi="宋体" w:eastAsia="宋体" w:cs="宋体"/>
          <w:sz w:val="22"/>
          <w:szCs w:val="22"/>
          <w:highlight w:val="none"/>
        </w:rPr>
        <w:t>“联合体”系指由两个以上的自然人、法人或者非法人组织组成，以一个供应商的身份共同参加政府采购的主体</w:t>
      </w:r>
      <w:r>
        <w:rPr>
          <w:rFonts w:hint="eastAsia" w:ascii="宋体" w:hAnsi="宋体" w:eastAsia="宋体" w:cs="宋体"/>
          <w:color w:val="000000"/>
          <w:sz w:val="22"/>
          <w:szCs w:val="22"/>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sz w:val="22"/>
          <w:szCs w:val="22"/>
          <w:highlight w:val="none"/>
        </w:rPr>
        <w:t>政府采购合同专用条款</w:t>
      </w:r>
      <w:r>
        <w:rPr>
          <w:rFonts w:hint="eastAsia" w:ascii="宋体" w:hAnsi="宋体" w:eastAsia="宋体" w:cs="宋体"/>
          <w:color w:val="000000"/>
          <w:sz w:val="22"/>
          <w:szCs w:val="22"/>
          <w:highlight w:val="none"/>
        </w:rPr>
        <w:t>】。</w:t>
      </w:r>
    </w:p>
    <w:p w14:paraId="2C704462">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（7）其他术语解释，见【</w:t>
      </w:r>
      <w:r>
        <w:rPr>
          <w:rFonts w:hint="eastAsia" w:ascii="宋体" w:hAnsi="宋体" w:eastAsia="宋体" w:cs="宋体"/>
          <w:b/>
          <w:bCs/>
          <w:color w:val="000000"/>
          <w:sz w:val="22"/>
          <w:szCs w:val="22"/>
          <w:highlight w:val="none"/>
        </w:rPr>
        <w:t>政府采购合同专用条款</w:t>
      </w:r>
      <w:r>
        <w:rPr>
          <w:rFonts w:hint="eastAsia" w:ascii="宋体" w:hAnsi="宋体" w:eastAsia="宋体" w:cs="宋体"/>
          <w:color w:val="000000"/>
          <w:sz w:val="22"/>
          <w:szCs w:val="22"/>
          <w:highlight w:val="none"/>
        </w:rPr>
        <w:t>】。</w:t>
      </w:r>
    </w:p>
    <w:p w14:paraId="69FC3C04">
      <w:pPr>
        <w:numPr>
          <w:ilvl w:val="0"/>
          <w:numId w:val="7"/>
        </w:numPr>
        <w:autoSpaceDE w:val="0"/>
        <w:autoSpaceDN w:val="0"/>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color w:val="000000"/>
          <w:sz w:val="22"/>
          <w:szCs w:val="22"/>
          <w:highlight w:val="none"/>
        </w:rPr>
        <w:t>合同标的及金额</w:t>
      </w:r>
    </w:p>
    <w:p w14:paraId="0C974C2F">
      <w:pPr>
        <w:autoSpaceDE w:val="0"/>
        <w:autoSpaceDN w:val="0"/>
        <w:adjustRightInd w:val="0"/>
        <w:snapToGrid w:val="0"/>
        <w:spacing w:line="400" w:lineRule="exact"/>
        <w:ind w:firstLine="440" w:firstLineChars="200"/>
        <w:jc w:val="left"/>
        <w:rPr>
          <w:rFonts w:hint="eastAsia" w:ascii="宋体" w:hAnsi="宋体" w:eastAsia="宋体" w:cs="宋体"/>
          <w:b/>
          <w:bCs/>
          <w:i/>
          <w:iCs/>
          <w:color w:val="000000"/>
          <w:sz w:val="22"/>
          <w:szCs w:val="22"/>
          <w:highlight w:val="none"/>
        </w:rPr>
      </w:pPr>
      <w:r>
        <w:rPr>
          <w:rFonts w:hint="eastAsia" w:ascii="宋体" w:hAnsi="宋体" w:eastAsia="宋体" w:cs="宋体"/>
          <w:color w:val="000000"/>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000000"/>
          <w:sz w:val="22"/>
          <w:szCs w:val="22"/>
          <w:highlight w:val="none"/>
          <w:lang w:val="en"/>
        </w:rPr>
        <w:t>其他</w:t>
      </w:r>
      <w:r>
        <w:rPr>
          <w:rFonts w:hint="eastAsia" w:ascii="宋体" w:hAnsi="宋体" w:eastAsia="宋体" w:cs="宋体"/>
          <w:color w:val="000000"/>
          <w:sz w:val="22"/>
          <w:szCs w:val="22"/>
          <w:highlight w:val="none"/>
        </w:rPr>
        <w:t>任何费用。</w:t>
      </w:r>
    </w:p>
    <w:p w14:paraId="23525BAD">
      <w:pPr>
        <w:adjustRightInd w:val="0"/>
        <w:snapToGrid w:val="0"/>
        <w:spacing w:line="400" w:lineRule="exact"/>
        <w:jc w:val="left"/>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3. 履行合同的时间、地点和方式</w:t>
      </w:r>
    </w:p>
    <w:p w14:paraId="2993C2F5">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3.1 </w:t>
      </w:r>
      <w:r>
        <w:rPr>
          <w:rFonts w:hint="eastAsia" w:ascii="宋体" w:hAnsi="宋体" w:eastAsia="宋体" w:cs="宋体"/>
          <w:sz w:val="22"/>
          <w:szCs w:val="22"/>
          <w:highlight w:val="none"/>
        </w:rPr>
        <w:t>乙方应当在约定的时间、地点，按照约定方式履行合同。</w:t>
      </w:r>
    </w:p>
    <w:p w14:paraId="24AAF2F1">
      <w:pPr>
        <w:autoSpaceDE w:val="0"/>
        <w:autoSpaceDN w:val="0"/>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 甲方的权利和义务</w:t>
      </w:r>
    </w:p>
    <w:p w14:paraId="4D36DB65">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C8B9558">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4.2 甲方有权要求乙方按时提交各阶段有关安排计划，并有权定期核对乙方提供货物数量、规格、质量等内容。甲方有权督促乙方工作并要求乙方更换不符合要求的货物。</w:t>
      </w:r>
    </w:p>
    <w:p w14:paraId="21ED4123">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4.3 甲方有权要求乙方对缺陷部分予以修复，并按合同约定享有货物保修及其他合同约定的权利。</w:t>
      </w:r>
    </w:p>
    <w:p w14:paraId="25E8B255">
      <w:pPr>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4.4 甲方应当按照合同约定及时对交付的货物进行验收，</w:t>
      </w:r>
      <w:r>
        <w:rPr>
          <w:rFonts w:hint="eastAsia" w:ascii="宋体" w:hAnsi="宋体" w:eastAsia="宋体" w:cs="宋体"/>
          <w:sz w:val="22"/>
          <w:szCs w:val="22"/>
          <w:highlight w:val="none"/>
        </w:rPr>
        <w:t>未</w:t>
      </w:r>
      <w:r>
        <w:rPr>
          <w:rFonts w:hint="eastAsia" w:ascii="宋体" w:hAnsi="宋体" w:eastAsia="宋体" w:cs="宋体"/>
          <w:color w:val="000000"/>
          <w:sz w:val="22"/>
          <w:szCs w:val="22"/>
          <w:highlight w:val="none"/>
        </w:rPr>
        <w:t>在</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约定的期限内对乙方履约提出任何异议或者向乙方作出任何说明的，</w:t>
      </w:r>
      <w:r>
        <w:rPr>
          <w:rFonts w:hint="eastAsia" w:ascii="宋体" w:hAnsi="宋体" w:eastAsia="宋体" w:cs="宋体"/>
          <w:color w:val="000000"/>
          <w:sz w:val="22"/>
          <w:szCs w:val="22"/>
          <w:highlight w:val="none"/>
        </w:rPr>
        <w:t>视为验收通过。</w:t>
      </w:r>
    </w:p>
    <w:p w14:paraId="6B0E3FD1">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4.5 甲方应当根据合同约定及时向乙方支付合同价款，不得以内部人员变更、履行内部付款流程等为由，拒绝或迟延支付。</w:t>
      </w:r>
    </w:p>
    <w:p w14:paraId="1CB32612">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4.6 国家法律法规规定及</w:t>
      </w:r>
      <w:r>
        <w:rPr>
          <w:rFonts w:hint="eastAsia" w:ascii="宋体" w:hAnsi="宋体" w:eastAsia="宋体" w:cs="宋体"/>
          <w:b/>
          <w:bCs/>
          <w:sz w:val="22"/>
          <w:szCs w:val="22"/>
          <w:highlight w:val="none"/>
        </w:rPr>
        <w:t>【政府采购合同专用条款】</w:t>
      </w:r>
      <w:r>
        <w:rPr>
          <w:rFonts w:hint="eastAsia" w:ascii="宋体" w:hAnsi="宋体" w:eastAsia="宋体" w:cs="宋体"/>
          <w:color w:val="000000"/>
          <w:sz w:val="22"/>
          <w:szCs w:val="22"/>
          <w:highlight w:val="none"/>
        </w:rPr>
        <w:t>约定应由甲方承担的其他义务和责任。</w:t>
      </w:r>
    </w:p>
    <w:p w14:paraId="1FC83ECF">
      <w:pPr>
        <w:autoSpaceDE w:val="0"/>
        <w:autoSpaceDN w:val="0"/>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 乙方的权利和义务</w:t>
      </w:r>
    </w:p>
    <w:p w14:paraId="601E3C80">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5.1 签署合同后，乙方应确定项目负责人（或项目联系人），负责与本合同有关的事务。</w:t>
      </w:r>
    </w:p>
    <w:p w14:paraId="0303E846">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7F27CE0">
      <w:pPr>
        <w:pStyle w:val="4"/>
        <w:spacing w:after="0" w:line="400" w:lineRule="exact"/>
        <w:ind w:firstLine="387" w:firstLineChars="176"/>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5.3乙方有权根据合同约定向甲方收取合同价款。</w:t>
      </w:r>
    </w:p>
    <w:p w14:paraId="3CAD871A">
      <w:pPr>
        <w:pStyle w:val="4"/>
        <w:spacing w:after="0" w:line="400" w:lineRule="exact"/>
        <w:ind w:firstLine="387" w:firstLineChars="176"/>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5.4国家法律法规规定及</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约定应</w:t>
      </w:r>
      <w:r>
        <w:rPr>
          <w:rFonts w:hint="eastAsia" w:ascii="宋体" w:hAnsi="宋体" w:eastAsia="宋体" w:cs="宋体"/>
          <w:color w:val="000000"/>
          <w:sz w:val="22"/>
          <w:szCs w:val="22"/>
          <w:highlight w:val="none"/>
        </w:rPr>
        <w:t>由乙方承担的其他义务和责任。</w:t>
      </w:r>
    </w:p>
    <w:p w14:paraId="6824C63C">
      <w:pPr>
        <w:numPr>
          <w:ilvl w:val="0"/>
          <w:numId w:val="8"/>
        </w:numPr>
        <w:autoSpaceDE w:val="0"/>
        <w:autoSpaceDN w:val="0"/>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合同履行</w:t>
      </w:r>
    </w:p>
    <w:p w14:paraId="65D5EB2C">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6.1 甲乙双方应当按照</w:t>
      </w:r>
      <w:r>
        <w:rPr>
          <w:rFonts w:hint="eastAsia" w:ascii="宋体" w:hAnsi="宋体" w:eastAsia="宋体" w:cs="宋体"/>
          <w:b/>
          <w:bCs/>
          <w:sz w:val="22"/>
          <w:szCs w:val="22"/>
          <w:highlight w:val="none"/>
        </w:rPr>
        <w:t>【政府采购合同专用条款】</w:t>
      </w:r>
      <w:r>
        <w:rPr>
          <w:rFonts w:hint="eastAsia" w:ascii="宋体" w:hAnsi="宋体" w:eastAsia="宋体" w:cs="宋体"/>
          <w:color w:val="000000"/>
          <w:sz w:val="22"/>
          <w:szCs w:val="22"/>
          <w:highlight w:val="none"/>
        </w:rPr>
        <w:t>约定顺序履行合同义务；如果没有先后顺序的，应当同时履行。</w:t>
      </w:r>
    </w:p>
    <w:p w14:paraId="5AABEF18">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14:paraId="11004C14">
      <w:pPr>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 货物包装、运输、保险和交付要求</w:t>
      </w:r>
    </w:p>
    <w:p w14:paraId="5373655E">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7.1 本合同</w:t>
      </w:r>
      <w:r>
        <w:rPr>
          <w:rFonts w:hint="eastAsia" w:ascii="宋体" w:hAnsi="宋体" w:eastAsia="宋体" w:cs="宋体"/>
          <w:bCs/>
          <w:color w:val="000000"/>
          <w:sz w:val="22"/>
          <w:szCs w:val="22"/>
          <w:highlight w:val="none"/>
        </w:rPr>
        <w:t>涉及商品包装、快递包装的，</w:t>
      </w:r>
      <w:r>
        <w:rPr>
          <w:rFonts w:hint="eastAsia" w:ascii="宋体" w:hAnsi="宋体" w:eastAsia="宋体" w:cs="宋体"/>
          <w:color w:val="000000"/>
          <w:sz w:val="22"/>
          <w:szCs w:val="22"/>
          <w:highlight w:val="none"/>
        </w:rPr>
        <w:t>除</w:t>
      </w:r>
      <w:r>
        <w:rPr>
          <w:rFonts w:hint="eastAsia" w:ascii="宋体" w:hAnsi="宋体" w:eastAsia="宋体" w:cs="宋体"/>
          <w:b/>
          <w:color w:val="000000"/>
          <w:sz w:val="22"/>
          <w:szCs w:val="22"/>
          <w:highlight w:val="none"/>
        </w:rPr>
        <w:t>【政府采购合同专用条款】</w:t>
      </w:r>
      <w:r>
        <w:rPr>
          <w:rFonts w:hint="eastAsia" w:ascii="宋体" w:hAnsi="宋体" w:eastAsia="宋体" w:cs="宋体"/>
          <w:bCs/>
          <w:color w:val="000000"/>
          <w:sz w:val="22"/>
          <w:szCs w:val="22"/>
          <w:highlight w:val="none"/>
        </w:rPr>
        <w:t>另有约定外，</w:t>
      </w:r>
      <w:r>
        <w:rPr>
          <w:rFonts w:hint="eastAsia" w:ascii="宋体" w:hAnsi="宋体" w:eastAsia="宋体" w:cs="宋体"/>
          <w:color w:val="000000"/>
          <w:sz w:val="22"/>
          <w:szCs w:val="22"/>
          <w:highlight w:val="none"/>
        </w:rPr>
        <w:t>包装应适应远距离运输、防潮、防震、防锈和防野蛮装卸等要求，确保货物安全无损地运抵</w:t>
      </w:r>
      <w:r>
        <w:rPr>
          <w:rFonts w:hint="eastAsia" w:ascii="宋体" w:hAnsi="宋体" w:eastAsia="宋体" w:cs="宋体"/>
          <w:b/>
          <w:color w:val="000000"/>
          <w:sz w:val="22"/>
          <w:szCs w:val="22"/>
          <w:highlight w:val="none"/>
        </w:rPr>
        <w:t>【政府采购合同专用条款】</w:t>
      </w:r>
      <w:r>
        <w:rPr>
          <w:rFonts w:hint="eastAsia" w:ascii="宋体" w:hAnsi="宋体" w:eastAsia="宋体" w:cs="宋体"/>
          <w:bCs/>
          <w:color w:val="000000"/>
          <w:sz w:val="22"/>
          <w:szCs w:val="22"/>
          <w:highlight w:val="none"/>
        </w:rPr>
        <w:t>约定的</w:t>
      </w:r>
      <w:r>
        <w:rPr>
          <w:rFonts w:hint="eastAsia" w:ascii="宋体" w:hAnsi="宋体" w:eastAsia="宋体" w:cs="宋体"/>
          <w:color w:val="000000"/>
          <w:sz w:val="22"/>
          <w:szCs w:val="22"/>
          <w:highlight w:val="none"/>
        </w:rPr>
        <w:t>指定现场。</w:t>
      </w:r>
    </w:p>
    <w:p w14:paraId="0D04B9A4">
      <w:pPr>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7.2 除</w:t>
      </w:r>
      <w:r>
        <w:rPr>
          <w:rFonts w:hint="eastAsia" w:ascii="宋体" w:hAnsi="宋体" w:eastAsia="宋体" w:cs="宋体"/>
          <w:b/>
          <w:color w:val="000000"/>
          <w:sz w:val="22"/>
          <w:szCs w:val="22"/>
          <w:highlight w:val="none"/>
        </w:rPr>
        <w:t>【政府采购合同专用条款】</w:t>
      </w:r>
      <w:r>
        <w:rPr>
          <w:rFonts w:hint="eastAsia" w:ascii="宋体" w:hAnsi="宋体" w:eastAsia="宋体" w:cs="宋体"/>
          <w:bCs/>
          <w:color w:val="000000"/>
          <w:sz w:val="22"/>
          <w:szCs w:val="22"/>
          <w:highlight w:val="none"/>
        </w:rPr>
        <w:t>另有约定外，</w:t>
      </w:r>
      <w:r>
        <w:rPr>
          <w:rFonts w:hint="eastAsia" w:ascii="宋体" w:hAnsi="宋体" w:eastAsia="宋体" w:cs="宋体"/>
          <w:color w:val="000000"/>
          <w:sz w:val="22"/>
          <w:szCs w:val="22"/>
          <w:highlight w:val="none"/>
        </w:rPr>
        <w:t>乙方负责办理将货物运抵本合同规定的交货地点，并装卸、交付至甲方的一切运输事项，相关费用应包含在合同价款中。</w:t>
      </w:r>
    </w:p>
    <w:p w14:paraId="0952910A">
      <w:pPr>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7.3 货物保险要求按</w:t>
      </w:r>
      <w:r>
        <w:rPr>
          <w:rFonts w:hint="eastAsia" w:ascii="宋体" w:hAnsi="宋体" w:eastAsia="宋体" w:cs="宋体"/>
          <w:b/>
          <w:color w:val="000000"/>
          <w:sz w:val="22"/>
          <w:szCs w:val="22"/>
          <w:highlight w:val="none"/>
        </w:rPr>
        <w:t>【政府采购合同专用条款】</w:t>
      </w:r>
      <w:r>
        <w:rPr>
          <w:rFonts w:hint="eastAsia" w:ascii="宋体" w:hAnsi="宋体" w:eastAsia="宋体" w:cs="宋体"/>
          <w:bCs/>
          <w:color w:val="000000"/>
          <w:sz w:val="22"/>
          <w:szCs w:val="22"/>
          <w:highlight w:val="none"/>
        </w:rPr>
        <w:t>规定执行</w:t>
      </w:r>
      <w:r>
        <w:rPr>
          <w:rFonts w:hint="eastAsia" w:ascii="宋体" w:hAnsi="宋体" w:eastAsia="宋体" w:cs="宋体"/>
          <w:color w:val="000000"/>
          <w:sz w:val="22"/>
          <w:szCs w:val="22"/>
          <w:highlight w:val="none"/>
        </w:rPr>
        <w:t>。</w:t>
      </w:r>
    </w:p>
    <w:p w14:paraId="3F92D28C">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EA41B40">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7.5 乙方在运输到达之前应提前通知甲方，并提示货物运输装卸的注意事项，甲方配合乙方做好货物的接收工作。</w:t>
      </w:r>
    </w:p>
    <w:p w14:paraId="78B650A5">
      <w:pPr>
        <w:pStyle w:val="168"/>
        <w:ind w:firstLine="420"/>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rPr>
        <w:t>7.6 如因包装、运输问题导致货物损毁、丢失或者品质下降，甲方有权要求降价、换货、拒收部分或整批货物，由此产生的费用和损失，均由乙方承担。</w:t>
      </w:r>
    </w:p>
    <w:p w14:paraId="0540C773">
      <w:pPr>
        <w:adjustRightInd w:val="0"/>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color w:val="000000"/>
          <w:sz w:val="22"/>
          <w:szCs w:val="22"/>
          <w:highlight w:val="none"/>
        </w:rPr>
        <w:t xml:space="preserve">8. </w:t>
      </w:r>
      <w:r>
        <w:rPr>
          <w:rFonts w:hint="eastAsia" w:ascii="宋体" w:hAnsi="宋体" w:eastAsia="宋体" w:cs="宋体"/>
          <w:b/>
          <w:sz w:val="22"/>
          <w:szCs w:val="22"/>
          <w:highlight w:val="none"/>
        </w:rPr>
        <w:t>质量标准和保证</w:t>
      </w:r>
    </w:p>
    <w:p w14:paraId="213043D9">
      <w:pPr>
        <w:pStyle w:val="6"/>
        <w:adjustRightInd w:val="0"/>
        <w:snapToGrid w:val="0"/>
        <w:spacing w:line="400" w:lineRule="exact"/>
        <w:ind w:firstLine="440" w:firstLineChars="200"/>
        <w:jc w:val="left"/>
        <w:rPr>
          <w:rFonts w:hint="eastAsia" w:ascii="宋体" w:hAnsi="宋体" w:eastAsia="宋体" w:cs="宋体"/>
          <w:b/>
          <w:sz w:val="22"/>
          <w:szCs w:val="22"/>
          <w:highlight w:val="none"/>
        </w:rPr>
      </w:pPr>
      <w:r>
        <w:rPr>
          <w:rFonts w:hint="eastAsia" w:ascii="宋体" w:hAnsi="宋体" w:eastAsia="宋体" w:cs="宋体"/>
          <w:sz w:val="22"/>
          <w:szCs w:val="22"/>
          <w:highlight w:val="none"/>
        </w:rPr>
        <w:t>8.1 质量标准</w:t>
      </w:r>
    </w:p>
    <w:p w14:paraId="53A790BB">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（1）本合同下提供的货物应符合合同</w:t>
      </w:r>
      <w:r>
        <w:rPr>
          <w:rFonts w:hint="eastAsia" w:ascii="宋体" w:hAnsi="宋体" w:eastAsia="宋体" w:cs="宋体"/>
          <w:color w:val="000000"/>
          <w:sz w:val="22"/>
          <w:szCs w:val="22"/>
          <w:highlight w:val="none"/>
        </w:rPr>
        <w:t>约定的</w:t>
      </w:r>
      <w:r>
        <w:rPr>
          <w:rFonts w:hint="eastAsia" w:ascii="宋体" w:hAnsi="宋体" w:eastAsia="宋体" w:cs="宋体"/>
          <w:sz w:val="22"/>
          <w:szCs w:val="22"/>
          <w:highlight w:val="none"/>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E6838EA">
      <w:pPr>
        <w:pStyle w:val="6"/>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（2）采用中华人民共和国法定计量单位。</w:t>
      </w:r>
    </w:p>
    <w:p w14:paraId="5F5C40D2">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（3）乙方所提供的货物应符合国家有关安全、环保、卫生的规定。</w:t>
      </w:r>
    </w:p>
    <w:p w14:paraId="712FB3FE">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（4）乙方应向甲方提交所提供货物的技术文件，包括相应的中文技术文件，如：产品目录、图纸、操作手册、使用说明、维护手册或服务指南等。上述文件应包装好随货物一同发运。</w:t>
      </w:r>
    </w:p>
    <w:p w14:paraId="4E19133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8.2 保证</w:t>
      </w:r>
    </w:p>
    <w:p w14:paraId="33029C8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规定或乙方书面承诺（两者以较长的为准）的质量保证期内，本保证保持有效。</w:t>
      </w:r>
    </w:p>
    <w:p w14:paraId="063B39A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（2）在质量保证期内所发现的缺陷，甲方应尽快以书面形式通知乙方。</w:t>
      </w:r>
    </w:p>
    <w:p w14:paraId="291EF935">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（3）乙方收到通知后，应在</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规定的响应时间内以合理的速度免费维修或更换有缺陷的货物或部件。</w:t>
      </w:r>
    </w:p>
    <w:p w14:paraId="244B3BAD">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2"/>
          <w:szCs w:val="22"/>
          <w:highlight w:val="none"/>
        </w:rPr>
        <w:t>5</w:t>
      </w:r>
      <w:r>
        <w:rPr>
          <w:rFonts w:hint="eastAsia" w:ascii="宋体" w:hAnsi="宋体" w:eastAsia="宋体" w:cs="宋体"/>
          <w:sz w:val="22"/>
          <w:szCs w:val="22"/>
          <w:highlight w:val="none"/>
        </w:rPr>
        <w:t>.1条规定以书面形式</w:t>
      </w:r>
      <w:r>
        <w:rPr>
          <w:rFonts w:hint="eastAsia" w:ascii="宋体" w:hAnsi="宋体" w:eastAsia="宋体" w:cs="宋体"/>
          <w:color w:val="000000"/>
          <w:sz w:val="22"/>
          <w:szCs w:val="22"/>
          <w:highlight w:val="none"/>
        </w:rPr>
        <w:t>追究</w:t>
      </w:r>
      <w:r>
        <w:rPr>
          <w:rFonts w:hint="eastAsia" w:ascii="宋体" w:hAnsi="宋体" w:eastAsia="宋体" w:cs="宋体"/>
          <w:sz w:val="22"/>
          <w:szCs w:val="22"/>
          <w:highlight w:val="none"/>
        </w:rPr>
        <w:t>乙方</w:t>
      </w:r>
      <w:r>
        <w:rPr>
          <w:rFonts w:hint="eastAsia" w:ascii="宋体" w:hAnsi="宋体" w:eastAsia="宋体" w:cs="宋体"/>
          <w:color w:val="000000"/>
          <w:sz w:val="22"/>
          <w:szCs w:val="22"/>
          <w:highlight w:val="none"/>
        </w:rPr>
        <w:t>的违约责任</w:t>
      </w:r>
      <w:r>
        <w:rPr>
          <w:rFonts w:hint="eastAsia" w:ascii="宋体" w:hAnsi="宋体" w:eastAsia="宋体" w:cs="宋体"/>
          <w:sz w:val="22"/>
          <w:szCs w:val="22"/>
          <w:highlight w:val="none"/>
        </w:rPr>
        <w:t>。</w:t>
      </w:r>
    </w:p>
    <w:p w14:paraId="753D1205">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（5）乙方在约定的时间内未能弥补缺陷，甲方可采取必要的补救措施，但其风险和费用将由乙方承担，甲方根据合同约定对乙方行使的其他权利不受影响。</w:t>
      </w:r>
    </w:p>
    <w:p w14:paraId="42E9302B">
      <w:pPr>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color w:val="000000"/>
          <w:sz w:val="22"/>
          <w:szCs w:val="22"/>
          <w:highlight w:val="none"/>
        </w:rPr>
        <w:t>9</w:t>
      </w:r>
      <w:r>
        <w:rPr>
          <w:rFonts w:hint="eastAsia" w:ascii="宋体" w:hAnsi="宋体" w:eastAsia="宋体" w:cs="宋体"/>
          <w:b/>
          <w:bCs/>
          <w:sz w:val="22"/>
          <w:szCs w:val="22"/>
          <w:highlight w:val="none"/>
        </w:rPr>
        <w:t>.</w:t>
      </w:r>
      <w:r>
        <w:rPr>
          <w:rFonts w:hint="eastAsia" w:ascii="宋体" w:hAnsi="宋体" w:eastAsia="宋体" w:cs="宋体"/>
          <w:b/>
          <w:bCs/>
          <w:color w:val="000000"/>
          <w:sz w:val="22"/>
          <w:szCs w:val="22"/>
          <w:highlight w:val="none"/>
        </w:rPr>
        <w:t xml:space="preserve"> </w:t>
      </w:r>
      <w:r>
        <w:rPr>
          <w:rFonts w:hint="eastAsia" w:ascii="宋体" w:hAnsi="宋体" w:eastAsia="宋体" w:cs="宋体"/>
          <w:b/>
          <w:bCs/>
          <w:sz w:val="22"/>
          <w:szCs w:val="22"/>
          <w:highlight w:val="none"/>
        </w:rPr>
        <w:t>权利瑕疵担保</w:t>
      </w:r>
    </w:p>
    <w:p w14:paraId="06E9C042">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9.1 乙方保证对其出售的货物享有合法的权利。</w:t>
      </w:r>
    </w:p>
    <w:p w14:paraId="50816743">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9.2 </w:t>
      </w:r>
      <w:r>
        <w:rPr>
          <w:rFonts w:hint="eastAsia" w:ascii="宋体" w:hAnsi="宋体" w:eastAsia="宋体" w:cs="宋体"/>
          <w:sz w:val="22"/>
          <w:szCs w:val="22"/>
          <w:highlight w:val="none"/>
        </w:rPr>
        <w:t>乙方保证在交付的货物上不存在抵押权等担保物权。</w:t>
      </w:r>
    </w:p>
    <w:p w14:paraId="0F635387">
      <w:pPr>
        <w:autoSpaceDE w:val="0"/>
        <w:autoSpaceDN w:val="0"/>
        <w:adjustRightInd w:val="0"/>
        <w:snapToGrid w:val="0"/>
        <w:spacing w:line="400" w:lineRule="exact"/>
        <w:ind w:firstLine="440" w:firstLineChars="20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9.3 如甲方使用上述货物构成对第三人侵权的，则由乙方承担全部责任。</w:t>
      </w:r>
    </w:p>
    <w:p w14:paraId="708821E1">
      <w:pPr>
        <w:autoSpaceDE w:val="0"/>
        <w:autoSpaceDN w:val="0"/>
        <w:adjustRightInd w:val="0"/>
        <w:snapToGrid w:val="0"/>
        <w:spacing w:line="400" w:lineRule="exact"/>
        <w:jc w:val="lef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 知识产权保护</w:t>
      </w:r>
    </w:p>
    <w:p w14:paraId="3188ABA7">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10.1 乙方对其所销售的货物应当享有知识产权或经权利人合法授权，保证没有侵犯任</w:t>
      </w:r>
      <w:r>
        <w:rPr>
          <w:rFonts w:hint="eastAsia" w:ascii="宋体" w:hAnsi="宋体" w:eastAsia="宋体" w:cs="宋体"/>
          <w:sz w:val="22"/>
          <w:szCs w:val="22"/>
          <w:highlight w:val="none"/>
        </w:rPr>
        <w:t>何第三人的知识产权等权利。</w:t>
      </w:r>
      <w:bookmarkStart w:id="13" w:name="_Hlk163047038"/>
      <w:r>
        <w:rPr>
          <w:rFonts w:hint="eastAsia" w:ascii="宋体" w:hAnsi="宋体" w:eastAsia="宋体" w:cs="宋体"/>
          <w:sz w:val="22"/>
          <w:szCs w:val="22"/>
          <w:highlight w:val="none"/>
        </w:rPr>
        <w:t>因违反前述约定对第三人构成侵权的，应当由乙方向第三人承担法律责任；甲方依法向第三人赔偿后，有权向乙方追偿。甲方有其他损失的，乙方应当赔偿</w:t>
      </w:r>
      <w:bookmarkEnd w:id="13"/>
      <w:r>
        <w:rPr>
          <w:rFonts w:hint="eastAsia" w:ascii="宋体" w:hAnsi="宋体" w:eastAsia="宋体" w:cs="宋体"/>
          <w:sz w:val="22"/>
          <w:szCs w:val="22"/>
          <w:highlight w:val="none"/>
        </w:rPr>
        <w:t>。</w:t>
      </w:r>
    </w:p>
    <w:p w14:paraId="632DE355">
      <w:pPr>
        <w:autoSpaceDE w:val="0"/>
        <w:autoSpaceDN w:val="0"/>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11. 保密义务</w:t>
      </w:r>
    </w:p>
    <w:p w14:paraId="72772086">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中约定。</w:t>
      </w:r>
    </w:p>
    <w:p w14:paraId="5F279D0E">
      <w:pPr>
        <w:autoSpaceDE w:val="0"/>
        <w:autoSpaceDN w:val="0"/>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12. 合同价款支付</w:t>
      </w:r>
    </w:p>
    <w:p w14:paraId="0DC0FCFA">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12.1 合同价款支付按照国库集中支付制度及财政管理相关规定执行。</w:t>
      </w:r>
    </w:p>
    <w:p w14:paraId="3FB5C2F6">
      <w:pPr>
        <w:pStyle w:val="9"/>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b w:val="0"/>
          <w:bCs w:val="0"/>
          <w:sz w:val="22"/>
          <w:szCs w:val="22"/>
          <w:highlight w:val="none"/>
        </w:rPr>
        <w:t xml:space="preserve">12.2 </w:t>
      </w:r>
      <w:r>
        <w:rPr>
          <w:rFonts w:hint="eastAsia" w:ascii="宋体" w:hAnsi="宋体" w:eastAsia="宋体" w:cs="宋体"/>
          <w:b w:val="0"/>
          <w:bCs w:val="0"/>
          <w:kern w:val="2"/>
          <w:sz w:val="22"/>
          <w:szCs w:val="22"/>
          <w:highlight w:val="none"/>
        </w:rPr>
        <w:t>对于满足合同约定支付条件的，甲方</w:t>
      </w:r>
      <w:r>
        <w:rPr>
          <w:rFonts w:hint="eastAsia" w:ascii="宋体" w:hAnsi="宋体" w:eastAsia="宋体" w:cs="宋体"/>
          <w:b w:val="0"/>
          <w:bCs w:val="0"/>
          <w:sz w:val="22"/>
          <w:szCs w:val="22"/>
          <w:highlight w:val="none"/>
        </w:rPr>
        <w:t>原则上应当自收到发票后10个工作日内</w:t>
      </w:r>
      <w:r>
        <w:rPr>
          <w:rFonts w:hint="eastAsia" w:ascii="宋体" w:hAnsi="宋体" w:eastAsia="宋体" w:cs="宋体"/>
          <w:b w:val="0"/>
          <w:bCs w:val="0"/>
          <w:kern w:val="2"/>
          <w:sz w:val="22"/>
          <w:szCs w:val="22"/>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kern w:val="2"/>
          <w:sz w:val="22"/>
          <w:szCs w:val="22"/>
          <w:highlight w:val="none"/>
        </w:rPr>
        <w:t>政府采购合同专用条款</w:t>
      </w:r>
      <w:r>
        <w:rPr>
          <w:rFonts w:hint="eastAsia" w:ascii="宋体" w:hAnsi="宋体" w:eastAsia="宋体" w:cs="宋体"/>
          <w:b w:val="0"/>
          <w:bCs w:val="0"/>
          <w:kern w:val="2"/>
          <w:sz w:val="22"/>
          <w:szCs w:val="22"/>
          <w:highlight w:val="none"/>
        </w:rPr>
        <w:t>】中约定。</w:t>
      </w:r>
    </w:p>
    <w:p w14:paraId="3B051D6D">
      <w:pPr>
        <w:pStyle w:val="4"/>
        <w:spacing w:after="0" w:line="40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13. 履约保证金</w:t>
      </w:r>
    </w:p>
    <w:p w14:paraId="4E46B211">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13.1 乙方应当以支票、汇票、本票或者金融机构、担保机构出具的保函等形式提交。</w:t>
      </w:r>
    </w:p>
    <w:p w14:paraId="092A1D5B">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13.2 如果乙方出现</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FB4E41B">
      <w:pPr>
        <w:spacing w:line="400" w:lineRule="exact"/>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13.3 甲方在项目通过验收后按照</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规定的时间内将履约保证金退还乙方；逾期退还的，乙方可要求甲方支付违约金，违约金按照</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规定支付。</w:t>
      </w:r>
    </w:p>
    <w:p w14:paraId="499FB48D">
      <w:pPr>
        <w:autoSpaceDE w:val="0"/>
        <w:autoSpaceDN w:val="0"/>
        <w:adjustRightInd w:val="0"/>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bCs/>
          <w:sz w:val="22"/>
          <w:szCs w:val="22"/>
          <w:highlight w:val="none"/>
        </w:rPr>
        <w:t xml:space="preserve">14. </w:t>
      </w:r>
      <w:r>
        <w:rPr>
          <w:rFonts w:hint="eastAsia" w:ascii="宋体" w:hAnsi="宋体" w:eastAsia="宋体" w:cs="宋体"/>
          <w:b/>
          <w:sz w:val="22"/>
          <w:szCs w:val="22"/>
          <w:highlight w:val="none"/>
        </w:rPr>
        <w:t>售后服务</w:t>
      </w:r>
    </w:p>
    <w:p w14:paraId="0EDE6FC6">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14.1 除项目不涉及或采购活动中明确约定无须承担外，乙方还应提供下列服务：</w:t>
      </w:r>
    </w:p>
    <w:p w14:paraId="0672BDA6">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（1）货物的现场移动、安装、调试、启动监督及技术支持；</w:t>
      </w:r>
    </w:p>
    <w:p w14:paraId="7AE23E0D">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（2）提供货物组装和维修所需的专用工具和辅助材料；</w:t>
      </w:r>
    </w:p>
    <w:p w14:paraId="54737421">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（3）在</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约定的期限内对所有的货物实施运行监督、维修，但前提条件是该服务并不能免除乙方在质量保证期内所承担的义务；</w:t>
      </w:r>
    </w:p>
    <w:p w14:paraId="6C3AF61E">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（4）在制造商所在地或指定现场就货物的安装、启动、运营、维护、废弃处置等对甲方操作人员进行培训；</w:t>
      </w:r>
    </w:p>
    <w:p w14:paraId="2D00DED3">
      <w:pPr>
        <w:pStyle w:val="168"/>
        <w:ind w:firstLine="420"/>
        <w:rPr>
          <w:rFonts w:hint="eastAsia" w:ascii="宋体" w:hAnsi="宋体" w:eastAsia="宋体" w:cs="宋体"/>
          <w:sz w:val="22"/>
          <w:szCs w:val="22"/>
          <w:highlight w:val="none"/>
        </w:rPr>
      </w:pPr>
      <w:r>
        <w:rPr>
          <w:rFonts w:hint="eastAsia" w:ascii="宋体" w:hAnsi="宋体" w:eastAsia="宋体" w:cs="宋体"/>
          <w:sz w:val="22"/>
          <w:szCs w:val="22"/>
          <w:highlight w:val="none"/>
        </w:rPr>
        <w:t>（5）依照法律、行政法规的规定或者按照</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约定，货物在有效使用年限届满后应予回收的，乙方负有自行或者委托第三人对货物予以回收的义务；</w:t>
      </w:r>
    </w:p>
    <w:p w14:paraId="15711D4C">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规定由乙方提供的其他服务。</w:t>
      </w:r>
    </w:p>
    <w:p w14:paraId="2F7D9B8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14.2 乙方提供的售后服务的费用已包含在合同价款中，甲方不再另行支付。</w:t>
      </w:r>
    </w:p>
    <w:p w14:paraId="00C3E58F">
      <w:pPr>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15. 违约责任</w:t>
      </w:r>
    </w:p>
    <w:p w14:paraId="764A40D0">
      <w:pPr>
        <w:adjustRightInd w:val="0"/>
        <w:snapToGrid w:val="0"/>
        <w:spacing w:line="400" w:lineRule="exact"/>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15.1质量瑕疵的违约责任</w:t>
      </w:r>
    </w:p>
    <w:p w14:paraId="19A56FAA">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乙方提供的产品不符合合同约定的质量标准或存在产品质量缺陷，甲方有权要求乙方根据</w:t>
      </w:r>
      <w:r>
        <w:rPr>
          <w:rFonts w:hint="eastAsia" w:ascii="宋体" w:hAnsi="宋体" w:eastAsia="宋体" w:cs="宋体"/>
          <w:b/>
          <w:sz w:val="22"/>
          <w:szCs w:val="22"/>
          <w:highlight w:val="none"/>
        </w:rPr>
        <w:t>【政府采购合同专用条款】</w:t>
      </w:r>
      <w:r>
        <w:rPr>
          <w:rFonts w:hint="eastAsia" w:ascii="宋体" w:hAnsi="宋体" w:eastAsia="宋体" w:cs="宋体"/>
          <w:bCs/>
          <w:sz w:val="22"/>
          <w:szCs w:val="22"/>
          <w:highlight w:val="none"/>
        </w:rPr>
        <w:t>要求</w:t>
      </w:r>
      <w:r>
        <w:rPr>
          <w:rFonts w:hint="eastAsia" w:ascii="宋体" w:hAnsi="宋体" w:eastAsia="宋体" w:cs="宋体"/>
          <w:sz w:val="22"/>
          <w:szCs w:val="22"/>
          <w:highlight w:val="none"/>
        </w:rPr>
        <w:t>及时修理、重作、更换，并承担由此给甲方造成的损失。</w:t>
      </w:r>
    </w:p>
    <w:p w14:paraId="7AB994C3">
      <w:pPr>
        <w:autoSpaceDE w:val="0"/>
        <w:autoSpaceDN w:val="0"/>
        <w:adjustRightInd w:val="0"/>
        <w:snapToGrid w:val="0"/>
        <w:spacing w:line="400" w:lineRule="exact"/>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15.2 迟延交货的违约责任</w:t>
      </w:r>
    </w:p>
    <w:p w14:paraId="3C8CEC09">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547DE07">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2"/>
          <w:szCs w:val="22"/>
          <w:highlight w:val="none"/>
        </w:rPr>
        <w:t>【政府采购合同专用条款】</w:t>
      </w:r>
      <w:r>
        <w:rPr>
          <w:rFonts w:hint="eastAsia" w:ascii="宋体" w:hAnsi="宋体" w:eastAsia="宋体" w:cs="宋体"/>
          <w:sz w:val="22"/>
          <w:szCs w:val="22"/>
          <w:highlight w:val="none"/>
        </w:rPr>
        <w:t>规定执行。如果涉及公共利益，且赔偿金额无法弥补公共利益损失，甲方可要求继续履行或者采取其他补救措施。</w:t>
      </w:r>
    </w:p>
    <w:p w14:paraId="311D7455">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15.3 迟延支付的违约责任</w:t>
      </w:r>
    </w:p>
    <w:p w14:paraId="5204A6C9">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甲方存在迟延支付乙方合同款项的，应当承担</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规定的逾期付款利息。</w:t>
      </w:r>
    </w:p>
    <w:p w14:paraId="177F58EB">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bCs/>
          <w:sz w:val="22"/>
          <w:szCs w:val="22"/>
          <w:highlight w:val="none"/>
        </w:rPr>
        <w:t>15.4其他违约责任根据项目实际需要按</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规定执行。</w:t>
      </w:r>
    </w:p>
    <w:p w14:paraId="0B82F86E">
      <w:pPr>
        <w:numPr>
          <w:ilvl w:val="0"/>
          <w:numId w:val="9"/>
        </w:numPr>
        <w:autoSpaceDE w:val="0"/>
        <w:autoSpaceDN w:val="0"/>
        <w:adjustRightInd w:val="0"/>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合同变更、中止与终止</w:t>
      </w:r>
    </w:p>
    <w:p w14:paraId="3A814B42">
      <w:pPr>
        <w:adjustRightInd w:val="0"/>
        <w:snapToGrid w:val="0"/>
        <w:spacing w:line="400" w:lineRule="exact"/>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16.1合同的变更</w:t>
      </w:r>
    </w:p>
    <w:p w14:paraId="0D30FEC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政府采购合同履行中，在不改变合同其他条款的前提下，甲方可以在合同价款10%的范围内追加与合同标的相同的货物，并就此与乙方协商一致后签订补充协议。</w:t>
      </w:r>
    </w:p>
    <w:p w14:paraId="2BAA6C3D">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16.2合同的中止</w:t>
      </w:r>
    </w:p>
    <w:p w14:paraId="44071B21">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（1）合同履行过程中因供应商就采购文件、采购过程或结果提起投诉的，甲方认为有必要的，可以中止合同的履行。</w:t>
      </w:r>
    </w:p>
    <w:p w14:paraId="5FA898F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00ABEB">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14:paraId="4ED04A0F">
      <w:pPr>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（4）甲方不得以行政区划调整、政府换届、机构或者职能调整以及相关责任人更替为由中止合同。</w:t>
      </w:r>
    </w:p>
    <w:p w14:paraId="27B60CAC">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16.3合同的终止</w:t>
      </w:r>
    </w:p>
    <w:p w14:paraId="0E10F98E">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（1）合同因有效期限届满而终止；</w:t>
      </w:r>
    </w:p>
    <w:p w14:paraId="3C42729C">
      <w:pPr>
        <w:snapToGrid w:val="0"/>
        <w:spacing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（2）乙方未按合同约定履行，构成根本性违约的，甲方有权终止合同，并追究乙方的违约责任。</w:t>
      </w:r>
    </w:p>
    <w:p w14:paraId="5C33A316">
      <w:pPr>
        <w:pStyle w:val="168"/>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16.4 </w:t>
      </w:r>
      <w:r>
        <w:rPr>
          <w:rFonts w:hint="eastAsia" w:ascii="宋体" w:hAnsi="宋体" w:eastAsia="宋体" w:cs="宋体"/>
          <w:kern w:val="2"/>
          <w:sz w:val="22"/>
          <w:szCs w:val="22"/>
          <w:highlight w:val="none"/>
        </w:rPr>
        <w:t>涉及国家利益、社会公共利益的情形</w:t>
      </w:r>
    </w:p>
    <w:p w14:paraId="440469B8">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14:paraId="785892CE">
      <w:pPr>
        <w:autoSpaceDE w:val="0"/>
        <w:autoSpaceDN w:val="0"/>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17. 合同分包</w:t>
      </w:r>
    </w:p>
    <w:p w14:paraId="7904D64E">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17.1 乙方不得将合同转包给其他供应商。涉及合同分包的，乙方应根据采购文件和投标（响应）文件规定进行合同分包。</w:t>
      </w:r>
    </w:p>
    <w:p w14:paraId="499E56B6">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17.2 乙方执行政府采购政策向中小企业依法分包的，乙方应当按采购文件和投标（响应）文件签订分包意向协议，分包意向协议属于本合同组成部分。</w:t>
      </w:r>
    </w:p>
    <w:p w14:paraId="5A715F01">
      <w:pPr>
        <w:autoSpaceDE w:val="0"/>
        <w:autoSpaceDN w:val="0"/>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18. 不可抗力</w:t>
      </w:r>
    </w:p>
    <w:p w14:paraId="4A568FDD">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18.1 不可抗力是指合同双方不能预见、不能避免且不能克服的客观情况。</w:t>
      </w:r>
    </w:p>
    <w:p w14:paraId="75D9FDB4">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18.2 任何一方对由于不可抗力造成的部分或全部不能履行合同不承担违约责任。但迟延履行后发生不可抗力的，不能免除责任。</w:t>
      </w:r>
    </w:p>
    <w:p w14:paraId="46E6DC39">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19B5E09">
      <w:pPr>
        <w:autoSpaceDE w:val="0"/>
        <w:autoSpaceDN w:val="0"/>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19. 解决争议的方法</w:t>
      </w:r>
    </w:p>
    <w:p w14:paraId="60734540">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1349B1E">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19.2 选择仲裁的，应在</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中明确仲裁机构及仲裁地；通过诉讼方式解决的，可以在</w:t>
      </w:r>
      <w:r>
        <w:rPr>
          <w:rFonts w:hint="eastAsia" w:ascii="宋体" w:hAnsi="宋体" w:eastAsia="宋体" w:cs="宋体"/>
          <w:b/>
          <w:bCs/>
          <w:sz w:val="22"/>
          <w:szCs w:val="22"/>
          <w:highlight w:val="none"/>
        </w:rPr>
        <w:t>【政府采购合同专用条款】</w:t>
      </w:r>
      <w:r>
        <w:rPr>
          <w:rFonts w:hint="eastAsia" w:ascii="宋体" w:hAnsi="宋体" w:eastAsia="宋体" w:cs="宋体"/>
          <w:sz w:val="22"/>
          <w:szCs w:val="22"/>
          <w:highlight w:val="none"/>
        </w:rPr>
        <w:t>中进一步约定选择与争议有实际联系的地点的人民法院管辖，但管辖法院的约定不得违反级别管辖和专属管辖的规定。</w:t>
      </w:r>
    </w:p>
    <w:p w14:paraId="1A2F92D6">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19.3 如甲乙双方有争议的事项不影响合同其他部分的履行，在争议解决期间，合同其他部分应当继续履行。</w:t>
      </w:r>
    </w:p>
    <w:p w14:paraId="2E20D36A">
      <w:pPr>
        <w:autoSpaceDE w:val="0"/>
        <w:autoSpaceDN w:val="0"/>
        <w:adjustRightInd w:val="0"/>
        <w:snapToGrid w:val="0"/>
        <w:spacing w:line="400" w:lineRule="exact"/>
        <w:jc w:val="left"/>
        <w:rPr>
          <w:rFonts w:hint="eastAsia" w:ascii="宋体" w:hAnsi="宋体" w:eastAsia="宋体" w:cs="宋体"/>
          <w:sz w:val="22"/>
          <w:szCs w:val="22"/>
          <w:highlight w:val="none"/>
        </w:rPr>
      </w:pPr>
      <w:r>
        <w:rPr>
          <w:rFonts w:hint="eastAsia" w:ascii="宋体" w:hAnsi="宋体" w:eastAsia="宋体" w:cs="宋体"/>
          <w:b/>
          <w:sz w:val="22"/>
          <w:szCs w:val="22"/>
          <w:highlight w:val="none"/>
        </w:rPr>
        <w:t>20. 政府采购政策</w:t>
      </w:r>
    </w:p>
    <w:p w14:paraId="3C5B61C6">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20.1 </w:t>
      </w:r>
      <w:r>
        <w:rPr>
          <w:rFonts w:hint="eastAsia" w:ascii="宋体" w:hAnsi="宋体" w:eastAsia="宋体" w:cs="宋体"/>
          <w:sz w:val="22"/>
          <w:szCs w:val="22"/>
          <w:highlight w:val="none"/>
          <w:lang w:val="en-GB"/>
        </w:rPr>
        <w:t>本合同应当按照规定执行政府采购政策。</w:t>
      </w:r>
    </w:p>
    <w:p w14:paraId="18C2C1B9">
      <w:pPr>
        <w:autoSpaceDE w:val="0"/>
        <w:autoSpaceDN w:val="0"/>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20.2 本合同依法执行政府采购政策的方式和内容，属于合同履约验收的范围。甲乙双方</w:t>
      </w:r>
      <w:r>
        <w:rPr>
          <w:rFonts w:hint="eastAsia" w:ascii="宋体" w:hAnsi="宋体" w:eastAsia="宋体" w:cs="宋体"/>
          <w:sz w:val="22"/>
          <w:szCs w:val="22"/>
          <w:highlight w:val="none"/>
          <w:lang w:val="en-GB"/>
        </w:rPr>
        <w:t>未按规定要求执行政府采购政策造成损失的</w:t>
      </w:r>
      <w:r>
        <w:rPr>
          <w:rFonts w:hint="eastAsia" w:ascii="宋体" w:hAnsi="宋体" w:eastAsia="宋体" w:cs="宋体"/>
          <w:sz w:val="22"/>
          <w:szCs w:val="22"/>
          <w:highlight w:val="none"/>
        </w:rPr>
        <w:t>，有过错的一方应当承担赔偿责任，双方都有过错的，各自承担相应的责任。</w:t>
      </w:r>
    </w:p>
    <w:p w14:paraId="028E930E">
      <w:pPr>
        <w:pStyle w:val="4"/>
        <w:spacing w:after="0" w:line="40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2AC2015">
      <w:pPr>
        <w:autoSpaceDE w:val="0"/>
        <w:autoSpaceDN w:val="0"/>
        <w:adjustRightInd w:val="0"/>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21. 法律适用</w:t>
      </w:r>
    </w:p>
    <w:p w14:paraId="10578E9D">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21.1 本合同的订立、生效、解释、履行及与本合同有关的争议解决，均适用法律、行政法规。</w:t>
      </w:r>
    </w:p>
    <w:p w14:paraId="0A06E45F">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21.2 本合同条款与法律、行政法规的强制性规定不一致的，双方当事人应按照法律、行政法规的强制性规定修改本合同的相关条款。</w:t>
      </w:r>
    </w:p>
    <w:p w14:paraId="4573C0FE">
      <w:pPr>
        <w:autoSpaceDE w:val="0"/>
        <w:autoSpaceDN w:val="0"/>
        <w:adjustRightInd w:val="0"/>
        <w:snapToGrid w:val="0"/>
        <w:spacing w:line="400" w:lineRule="exact"/>
        <w:jc w:val="left"/>
        <w:rPr>
          <w:rFonts w:hint="eastAsia" w:ascii="宋体" w:hAnsi="宋体" w:eastAsia="宋体" w:cs="宋体"/>
          <w:b/>
          <w:sz w:val="22"/>
          <w:szCs w:val="22"/>
          <w:highlight w:val="none"/>
        </w:rPr>
      </w:pPr>
      <w:r>
        <w:rPr>
          <w:rFonts w:hint="eastAsia" w:ascii="宋体" w:hAnsi="宋体" w:eastAsia="宋体" w:cs="宋体"/>
          <w:b/>
          <w:sz w:val="22"/>
          <w:szCs w:val="22"/>
          <w:highlight w:val="none"/>
        </w:rPr>
        <w:t>22. 通知</w:t>
      </w:r>
    </w:p>
    <w:p w14:paraId="04BF97C2">
      <w:pPr>
        <w:pStyle w:val="168"/>
        <w:ind w:firstLine="42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22.1 本合同任何一方向对方发出的通知、信件、数据电文等，应当发送至本合同第一部分《政府采购合同协议书》所约定的通讯地址、联系人、联系电话或电子邮箱。</w:t>
      </w:r>
    </w:p>
    <w:p w14:paraId="452DABE4">
      <w:pPr>
        <w:pStyle w:val="168"/>
        <w:ind w:firstLine="0" w:firstLineChars="0"/>
        <w:jc w:val="both"/>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22.2 一方当事人变更名称、住所、联系人、联系电话或电子邮箱等信息的，应当在变更后3日内及时书面通知对方，对方实际收到变更通知前的送达仍为有效送达。</w:t>
      </w:r>
    </w:p>
    <w:p w14:paraId="04282F6F">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22.3本合同一方给另一方的通知均应采用书面形式，传真或快递送到本合同中规定的对方的地址和办理签收手续。</w:t>
      </w:r>
    </w:p>
    <w:p w14:paraId="14B0747E">
      <w:pPr>
        <w:adjustRightInd w:val="0"/>
        <w:snapToGrid w:val="0"/>
        <w:spacing w:line="40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22.4通知以送达之日或通知书中规定的生效之日起生效，两者中以较迟之日为准。</w:t>
      </w:r>
    </w:p>
    <w:p w14:paraId="5071BDF8">
      <w:pPr>
        <w:numPr>
          <w:ilvl w:val="0"/>
          <w:numId w:val="10"/>
        </w:numPr>
        <w:adjustRightInd w:val="0"/>
        <w:snapToGrid w:val="0"/>
        <w:spacing w:line="400" w:lineRule="exact"/>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合同未尽事项</w:t>
      </w:r>
    </w:p>
    <w:p w14:paraId="3691B5C6">
      <w:pPr>
        <w:adjustRightInd w:val="0"/>
        <w:snapToGrid w:val="0"/>
        <w:spacing w:line="400" w:lineRule="exact"/>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23.1合同未尽事项见</w:t>
      </w:r>
      <w:r>
        <w:rPr>
          <w:rFonts w:hint="eastAsia" w:ascii="宋体" w:hAnsi="宋体" w:eastAsia="宋体" w:cs="宋体"/>
          <w:b/>
          <w:sz w:val="22"/>
          <w:szCs w:val="22"/>
          <w:highlight w:val="none"/>
        </w:rPr>
        <w:t>【政府采购合同专用条款】</w:t>
      </w:r>
      <w:r>
        <w:rPr>
          <w:rFonts w:hint="eastAsia" w:ascii="宋体" w:hAnsi="宋体" w:eastAsia="宋体" w:cs="宋体"/>
          <w:bCs/>
          <w:sz w:val="22"/>
          <w:szCs w:val="22"/>
          <w:highlight w:val="none"/>
        </w:rPr>
        <w:t>。</w:t>
      </w:r>
    </w:p>
    <w:p w14:paraId="0EF74F3D">
      <w:pPr>
        <w:adjustRightInd w:val="0"/>
        <w:snapToGrid w:val="0"/>
        <w:spacing w:line="400" w:lineRule="exact"/>
        <w:ind w:firstLine="4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23.2 合同附件与合同正文具有同等的法律效力。</w:t>
      </w:r>
      <w:bookmarkStart w:id="14" w:name="_Toc20313"/>
    </w:p>
    <w:p w14:paraId="40A796A0">
      <w:pPr>
        <w:pStyle w:val="9"/>
        <w:adjustRightInd w:val="0"/>
        <w:snapToGrid w:val="0"/>
        <w:jc w:val="center"/>
        <w:rPr>
          <w:rFonts w:hint="eastAsia" w:ascii="宋体" w:hAnsi="宋体" w:cs="宋体"/>
          <w:b w:val="0"/>
          <w:bCs w:val="0"/>
          <w:sz w:val="28"/>
          <w:szCs w:val="28"/>
          <w:highlight w:val="none"/>
        </w:rPr>
      </w:pPr>
      <w:r>
        <w:rPr>
          <w:rFonts w:hint="eastAsia" w:ascii="宋体" w:hAnsi="宋体" w:cs="宋体"/>
          <w:b w:val="0"/>
          <w:bCs w:val="0"/>
          <w:sz w:val="28"/>
          <w:szCs w:val="28"/>
          <w:highlight w:val="none"/>
        </w:rPr>
        <w:t>第三节 政府采购合同专用条款</w:t>
      </w:r>
      <w:bookmarkEnd w:id="14"/>
    </w:p>
    <w:tbl>
      <w:tblPr>
        <w:tblStyle w:val="35"/>
        <w:tblW w:w="93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61"/>
        <w:gridCol w:w="1909"/>
        <w:gridCol w:w="5669"/>
      </w:tblGrid>
      <w:tr w14:paraId="0E413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80" w:hRule="atLeast"/>
          <w:jc w:val="center"/>
        </w:trPr>
        <w:tc>
          <w:tcPr>
            <w:tcW w:w="1761" w:type="dxa"/>
            <w:vAlign w:val="center"/>
          </w:tcPr>
          <w:p w14:paraId="784A4C31">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5559EC5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第1.2（6）项</w:t>
            </w:r>
          </w:p>
        </w:tc>
        <w:tc>
          <w:tcPr>
            <w:tcW w:w="1909" w:type="dxa"/>
            <w:vAlign w:val="center"/>
          </w:tcPr>
          <w:p w14:paraId="75CD694C">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联合体具体要求</w:t>
            </w:r>
          </w:p>
        </w:tc>
        <w:tc>
          <w:tcPr>
            <w:tcW w:w="5669" w:type="dxa"/>
            <w:vAlign w:val="center"/>
          </w:tcPr>
          <w:p w14:paraId="644D8DAE">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本项目不接受联合体</w:t>
            </w:r>
          </w:p>
        </w:tc>
      </w:tr>
      <w:tr w14:paraId="792998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77C76B14">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3863C4D8">
            <w:pPr>
              <w:adjustRightInd w:val="0"/>
              <w:snapToGrid w:val="0"/>
              <w:jc w:val="center"/>
              <w:rPr>
                <w:rFonts w:hint="eastAsia" w:ascii="宋体" w:hAnsi="宋体" w:cs="宋体"/>
                <w:kern w:val="2"/>
                <w:sz w:val="22"/>
                <w:szCs w:val="22"/>
                <w:highlight w:val="none"/>
              </w:rPr>
            </w:pPr>
            <w:r>
              <w:rPr>
                <w:rFonts w:hint="eastAsia" w:ascii="宋体" w:hAnsi="宋体" w:cs="宋体"/>
                <w:sz w:val="22"/>
                <w:szCs w:val="22"/>
                <w:highlight w:val="none"/>
              </w:rPr>
              <w:t>第1.2（7）项</w:t>
            </w:r>
          </w:p>
        </w:tc>
        <w:tc>
          <w:tcPr>
            <w:tcW w:w="1909" w:type="dxa"/>
            <w:vAlign w:val="center"/>
          </w:tcPr>
          <w:p w14:paraId="66835F91">
            <w:pPr>
              <w:adjustRightInd w:val="0"/>
              <w:snapToGrid w:val="0"/>
              <w:jc w:val="left"/>
              <w:rPr>
                <w:rFonts w:hint="eastAsia" w:ascii="宋体" w:hAnsi="宋体" w:cs="宋体"/>
                <w:kern w:val="2"/>
                <w:sz w:val="22"/>
                <w:szCs w:val="22"/>
                <w:highlight w:val="none"/>
              </w:rPr>
            </w:pPr>
            <w:r>
              <w:rPr>
                <w:rFonts w:hint="eastAsia" w:ascii="宋体" w:hAnsi="宋体" w:cs="宋体"/>
                <w:sz w:val="22"/>
                <w:szCs w:val="22"/>
                <w:highlight w:val="none"/>
              </w:rPr>
              <w:t>其他术语解释</w:t>
            </w:r>
          </w:p>
        </w:tc>
        <w:tc>
          <w:tcPr>
            <w:tcW w:w="5669" w:type="dxa"/>
            <w:vAlign w:val="center"/>
          </w:tcPr>
          <w:p w14:paraId="58F63A5B">
            <w:pPr>
              <w:adjustRightInd w:val="0"/>
              <w:snapToGrid w:val="0"/>
              <w:jc w:val="left"/>
              <w:rPr>
                <w:rFonts w:hint="eastAsia" w:ascii="宋体" w:hAnsi="宋体" w:cs="宋体"/>
                <w:kern w:val="2"/>
                <w:sz w:val="22"/>
                <w:szCs w:val="22"/>
                <w:highlight w:val="none"/>
              </w:rPr>
            </w:pPr>
            <w:r>
              <w:rPr>
                <w:rFonts w:hint="eastAsia" w:ascii="宋体" w:hAnsi="宋体" w:cs="宋体"/>
                <w:kern w:val="2"/>
                <w:sz w:val="22"/>
                <w:szCs w:val="22"/>
                <w:highlight w:val="none"/>
              </w:rPr>
              <w:t>/</w:t>
            </w:r>
          </w:p>
        </w:tc>
      </w:tr>
      <w:tr w14:paraId="4DD43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761" w:type="dxa"/>
            <w:vAlign w:val="center"/>
          </w:tcPr>
          <w:p w14:paraId="4BCBCEA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64C47F9D">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第4.4款</w:t>
            </w:r>
          </w:p>
        </w:tc>
        <w:tc>
          <w:tcPr>
            <w:tcW w:w="1909" w:type="dxa"/>
            <w:vAlign w:val="center"/>
          </w:tcPr>
          <w:p w14:paraId="61608FC9">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履约验收中甲方提出异议或作出说明的期限</w:t>
            </w:r>
          </w:p>
        </w:tc>
        <w:tc>
          <w:tcPr>
            <w:tcW w:w="5669" w:type="dxa"/>
            <w:vAlign w:val="center"/>
          </w:tcPr>
          <w:p w14:paraId="5079057C">
            <w:pPr>
              <w:adjustRightInd w:val="0"/>
              <w:snapToGrid w:val="0"/>
              <w:jc w:val="left"/>
              <w:rPr>
                <w:rFonts w:hint="eastAsia" w:ascii="宋体" w:hAnsi="宋体" w:cs="宋体"/>
                <w:kern w:val="2"/>
                <w:sz w:val="22"/>
                <w:szCs w:val="22"/>
                <w:highlight w:val="none"/>
              </w:rPr>
            </w:pPr>
            <w:r>
              <w:rPr>
                <w:rFonts w:hint="eastAsia" w:ascii="宋体" w:hAnsi="宋体" w:cs="宋体"/>
                <w:kern w:val="2"/>
                <w:sz w:val="22"/>
                <w:szCs w:val="22"/>
                <w:highlight w:val="none"/>
              </w:rPr>
              <w:t>7个工作日</w:t>
            </w:r>
          </w:p>
        </w:tc>
      </w:tr>
      <w:tr w14:paraId="0E4C6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621C9F37">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7F14DC3D">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第4.6款</w:t>
            </w:r>
          </w:p>
        </w:tc>
        <w:tc>
          <w:tcPr>
            <w:tcW w:w="1909" w:type="dxa"/>
            <w:vAlign w:val="center"/>
          </w:tcPr>
          <w:p w14:paraId="5E521981">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约定甲方承担的其他义务和责任</w:t>
            </w:r>
          </w:p>
        </w:tc>
        <w:tc>
          <w:tcPr>
            <w:tcW w:w="5669" w:type="dxa"/>
            <w:vAlign w:val="center"/>
          </w:tcPr>
          <w:p w14:paraId="0EA941C2">
            <w:pPr>
              <w:adjustRightInd w:val="0"/>
              <w:snapToGrid w:val="0"/>
              <w:jc w:val="left"/>
              <w:rPr>
                <w:rFonts w:hint="eastAsia" w:ascii="宋体" w:hAnsi="宋体" w:cs="宋体"/>
                <w:kern w:val="2"/>
                <w:sz w:val="22"/>
                <w:szCs w:val="22"/>
                <w:highlight w:val="none"/>
              </w:rPr>
            </w:pPr>
            <w:r>
              <w:rPr>
                <w:rFonts w:hint="eastAsia" w:ascii="宋体" w:hAnsi="宋体" w:cs="宋体"/>
                <w:sz w:val="22"/>
                <w:szCs w:val="22"/>
                <w:highlight w:val="none"/>
              </w:rPr>
              <w:t>/</w:t>
            </w:r>
          </w:p>
        </w:tc>
      </w:tr>
      <w:tr w14:paraId="3DC56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23DBD80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43FC08D8">
            <w:pPr>
              <w:snapToGrid w:val="0"/>
              <w:jc w:val="center"/>
              <w:rPr>
                <w:rFonts w:hint="eastAsia" w:ascii="宋体" w:hAnsi="宋体" w:cs="宋体"/>
                <w:sz w:val="22"/>
                <w:szCs w:val="22"/>
                <w:highlight w:val="none"/>
              </w:rPr>
            </w:pPr>
            <w:r>
              <w:rPr>
                <w:rFonts w:hint="eastAsia" w:ascii="宋体" w:hAnsi="宋体" w:cs="宋体"/>
                <w:sz w:val="22"/>
                <w:szCs w:val="22"/>
                <w:highlight w:val="none"/>
              </w:rPr>
              <w:t>第5.4款</w:t>
            </w:r>
          </w:p>
        </w:tc>
        <w:tc>
          <w:tcPr>
            <w:tcW w:w="1909" w:type="dxa"/>
            <w:vAlign w:val="center"/>
          </w:tcPr>
          <w:p w14:paraId="36EC210F">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约定乙方承担的其他义务和责任</w:t>
            </w:r>
          </w:p>
        </w:tc>
        <w:tc>
          <w:tcPr>
            <w:tcW w:w="5669" w:type="dxa"/>
            <w:vAlign w:val="center"/>
          </w:tcPr>
          <w:p w14:paraId="1BBD0715">
            <w:pPr>
              <w:adjustRightInd w:val="0"/>
              <w:snapToGrid w:val="0"/>
              <w:jc w:val="left"/>
              <w:rPr>
                <w:rFonts w:hint="eastAsia" w:ascii="宋体" w:hAnsi="宋体" w:cs="宋体"/>
                <w:kern w:val="2"/>
                <w:sz w:val="22"/>
                <w:szCs w:val="22"/>
                <w:highlight w:val="none"/>
              </w:rPr>
            </w:pPr>
            <w:r>
              <w:rPr>
                <w:rFonts w:hint="eastAsia" w:ascii="宋体" w:hAnsi="宋体" w:cs="宋体"/>
                <w:sz w:val="22"/>
                <w:szCs w:val="22"/>
                <w:highlight w:val="none"/>
              </w:rPr>
              <w:t>/</w:t>
            </w:r>
          </w:p>
        </w:tc>
      </w:tr>
      <w:tr w14:paraId="7663F6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581FB72B">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53C2E1E2">
            <w:pPr>
              <w:snapToGrid w:val="0"/>
              <w:jc w:val="center"/>
              <w:rPr>
                <w:rFonts w:hint="eastAsia" w:ascii="宋体" w:hAnsi="宋体" w:cs="宋体"/>
                <w:sz w:val="22"/>
                <w:szCs w:val="22"/>
                <w:highlight w:val="none"/>
              </w:rPr>
            </w:pPr>
            <w:r>
              <w:rPr>
                <w:rFonts w:hint="eastAsia" w:ascii="宋体" w:hAnsi="宋体" w:cs="宋体"/>
                <w:sz w:val="22"/>
                <w:szCs w:val="22"/>
                <w:highlight w:val="none"/>
              </w:rPr>
              <w:t>第6.1款</w:t>
            </w:r>
          </w:p>
        </w:tc>
        <w:tc>
          <w:tcPr>
            <w:tcW w:w="1909" w:type="dxa"/>
            <w:vAlign w:val="center"/>
          </w:tcPr>
          <w:p w14:paraId="76607F34">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履行合同义务的顺序</w:t>
            </w:r>
          </w:p>
        </w:tc>
        <w:tc>
          <w:tcPr>
            <w:tcW w:w="5669" w:type="dxa"/>
            <w:vAlign w:val="center"/>
          </w:tcPr>
          <w:p w14:paraId="6EFCE181">
            <w:pPr>
              <w:adjustRightInd w:val="0"/>
              <w:snapToGrid w:val="0"/>
              <w:jc w:val="left"/>
              <w:rPr>
                <w:rFonts w:hint="eastAsia" w:ascii="宋体" w:hAnsi="宋体" w:cs="宋体"/>
                <w:kern w:val="2"/>
                <w:sz w:val="22"/>
                <w:szCs w:val="22"/>
                <w:highlight w:val="none"/>
              </w:rPr>
            </w:pPr>
            <w:r>
              <w:rPr>
                <w:rFonts w:hint="eastAsia" w:ascii="宋体" w:hAnsi="宋体" w:cs="宋体"/>
                <w:sz w:val="22"/>
                <w:szCs w:val="22"/>
                <w:highlight w:val="none"/>
              </w:rPr>
              <w:t>乙方先履行合同义务</w:t>
            </w:r>
          </w:p>
        </w:tc>
      </w:tr>
      <w:tr w14:paraId="516D83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761" w:type="dxa"/>
            <w:vMerge w:val="restart"/>
            <w:vAlign w:val="center"/>
          </w:tcPr>
          <w:p w14:paraId="73E89807">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3D1D49D7">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第7.1款</w:t>
            </w:r>
          </w:p>
        </w:tc>
        <w:tc>
          <w:tcPr>
            <w:tcW w:w="1909" w:type="dxa"/>
            <w:vAlign w:val="center"/>
          </w:tcPr>
          <w:p w14:paraId="27A69C57">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包装特殊要求</w:t>
            </w:r>
          </w:p>
        </w:tc>
        <w:tc>
          <w:tcPr>
            <w:tcW w:w="5669" w:type="dxa"/>
            <w:vAlign w:val="center"/>
          </w:tcPr>
          <w:p w14:paraId="3DC88A46">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474F5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761" w:type="dxa"/>
            <w:vMerge w:val="continue"/>
            <w:vAlign w:val="center"/>
          </w:tcPr>
          <w:p w14:paraId="7147CCEC">
            <w:pPr>
              <w:adjustRightInd w:val="0"/>
              <w:snapToGrid w:val="0"/>
              <w:jc w:val="center"/>
              <w:rPr>
                <w:rFonts w:hint="eastAsia" w:ascii="宋体" w:hAnsi="宋体" w:cs="宋体"/>
                <w:sz w:val="22"/>
                <w:szCs w:val="22"/>
                <w:highlight w:val="none"/>
              </w:rPr>
            </w:pPr>
          </w:p>
        </w:tc>
        <w:tc>
          <w:tcPr>
            <w:tcW w:w="1909" w:type="dxa"/>
            <w:vAlign w:val="center"/>
          </w:tcPr>
          <w:p w14:paraId="6A8D7AD5">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指定现场</w:t>
            </w:r>
          </w:p>
        </w:tc>
        <w:tc>
          <w:tcPr>
            <w:tcW w:w="5669" w:type="dxa"/>
            <w:vAlign w:val="center"/>
          </w:tcPr>
          <w:p w14:paraId="50AE3C62">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平阳县鳌江镇</w:t>
            </w:r>
          </w:p>
        </w:tc>
      </w:tr>
      <w:tr w14:paraId="27FD1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48DE499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2BAD44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第7.2款</w:t>
            </w:r>
          </w:p>
        </w:tc>
        <w:tc>
          <w:tcPr>
            <w:tcW w:w="1909" w:type="dxa"/>
            <w:vAlign w:val="center"/>
          </w:tcPr>
          <w:p w14:paraId="246E1271">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运输特殊要求</w:t>
            </w:r>
          </w:p>
        </w:tc>
        <w:tc>
          <w:tcPr>
            <w:tcW w:w="5669" w:type="dxa"/>
            <w:vAlign w:val="center"/>
          </w:tcPr>
          <w:p w14:paraId="2DC63572">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152363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33C166D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D93DA5E">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第7.3款</w:t>
            </w:r>
          </w:p>
        </w:tc>
        <w:tc>
          <w:tcPr>
            <w:tcW w:w="1909" w:type="dxa"/>
            <w:vAlign w:val="center"/>
          </w:tcPr>
          <w:p w14:paraId="4C2D16D3">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保险要求</w:t>
            </w:r>
          </w:p>
        </w:tc>
        <w:tc>
          <w:tcPr>
            <w:tcW w:w="5669" w:type="dxa"/>
            <w:vAlign w:val="center"/>
          </w:tcPr>
          <w:p w14:paraId="78D16BD9">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5A816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09B8DF5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45C7F4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第8.2（1）项</w:t>
            </w:r>
          </w:p>
        </w:tc>
        <w:tc>
          <w:tcPr>
            <w:tcW w:w="1909" w:type="dxa"/>
            <w:vAlign w:val="center"/>
          </w:tcPr>
          <w:p w14:paraId="3B8B472B">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质量保证期</w:t>
            </w:r>
          </w:p>
        </w:tc>
        <w:tc>
          <w:tcPr>
            <w:tcW w:w="5669" w:type="dxa"/>
            <w:vAlign w:val="center"/>
          </w:tcPr>
          <w:p w14:paraId="693612F0">
            <w:pPr>
              <w:autoSpaceDE w:val="0"/>
              <w:autoSpaceDN w:val="0"/>
              <w:adjustRightInd w:val="0"/>
              <w:snapToGrid w:val="0"/>
              <w:jc w:val="left"/>
              <w:rPr>
                <w:rFonts w:hint="eastAsia" w:ascii="宋体" w:hAnsi="宋体" w:cs="宋体"/>
                <w:sz w:val="22"/>
                <w:szCs w:val="22"/>
                <w:highlight w:val="none"/>
              </w:rPr>
            </w:pPr>
          </w:p>
        </w:tc>
      </w:tr>
      <w:tr w14:paraId="056DA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30FDDCAA">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6072261">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第8.2（3）项</w:t>
            </w:r>
          </w:p>
        </w:tc>
        <w:tc>
          <w:tcPr>
            <w:tcW w:w="1909" w:type="dxa"/>
            <w:vAlign w:val="center"/>
          </w:tcPr>
          <w:p w14:paraId="2ABE94B1">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货物质量缺陷</w:t>
            </w:r>
          </w:p>
          <w:p w14:paraId="6C5B1FA4">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响应时间</w:t>
            </w:r>
          </w:p>
        </w:tc>
        <w:tc>
          <w:tcPr>
            <w:tcW w:w="5669" w:type="dxa"/>
            <w:vAlign w:val="center"/>
          </w:tcPr>
          <w:p w14:paraId="7ED9D282">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提供7×24小时售后服务，中标人在接到用户电话、传真等通知后，1小时内响应，并派技术人员在最短的时间内到达故障现场，提供现场服务。一般问题3小时内解决，重大问题12小时内解决。在产品维修与维护期间，若故障在12小时内无法修复，须提供相当的备用品，以保证在维修与维护期间不影响用户的正常使用，维修与维护完毕后再换回原产品。</w:t>
            </w:r>
          </w:p>
        </w:tc>
      </w:tr>
      <w:tr w14:paraId="335216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61" w:type="dxa"/>
            <w:vAlign w:val="center"/>
          </w:tcPr>
          <w:p w14:paraId="5C0003F4">
            <w:pPr>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7A4859B">
            <w:pPr>
              <w:pStyle w:val="168"/>
              <w:ind w:firstLine="0" w:firstLineChars="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第11.1款</w:t>
            </w:r>
          </w:p>
        </w:tc>
        <w:tc>
          <w:tcPr>
            <w:tcW w:w="1909" w:type="dxa"/>
            <w:vAlign w:val="center"/>
          </w:tcPr>
          <w:p w14:paraId="4DA6363E">
            <w:pPr>
              <w:adjustRightInd w:val="0"/>
              <w:snapToGrid w:val="0"/>
              <w:rPr>
                <w:rFonts w:hint="eastAsia" w:ascii="宋体" w:hAnsi="宋体" w:cs="宋体"/>
                <w:sz w:val="22"/>
                <w:szCs w:val="22"/>
                <w:highlight w:val="none"/>
              </w:rPr>
            </w:pPr>
            <w:r>
              <w:rPr>
                <w:rFonts w:hint="eastAsia" w:ascii="宋体" w:hAnsi="宋体" w:cs="宋体"/>
                <w:sz w:val="22"/>
                <w:szCs w:val="22"/>
                <w:highlight w:val="none"/>
              </w:rPr>
              <w:t>其他应当保密的信息</w:t>
            </w:r>
          </w:p>
        </w:tc>
        <w:tc>
          <w:tcPr>
            <w:tcW w:w="5669" w:type="dxa"/>
            <w:vAlign w:val="center"/>
          </w:tcPr>
          <w:p w14:paraId="7C7BC56E">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29136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6F28C67C">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A53679B">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第12.2款</w:t>
            </w:r>
          </w:p>
        </w:tc>
        <w:tc>
          <w:tcPr>
            <w:tcW w:w="1909" w:type="dxa"/>
            <w:vAlign w:val="center"/>
          </w:tcPr>
          <w:p w14:paraId="3CBA4FCB">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合同价款支付时间</w:t>
            </w:r>
          </w:p>
        </w:tc>
        <w:tc>
          <w:tcPr>
            <w:tcW w:w="5669" w:type="dxa"/>
            <w:vAlign w:val="center"/>
          </w:tcPr>
          <w:p w14:paraId="5293F836">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1、预付款：签订合同后7个工作日内采购人向成交供应商支付合同总价的40%预付款；（根据浙财采监[2022]3号文件，供应商若为大型企业，可降低预付款或不约定预付款。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11A604D0">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2、付款方式：</w:t>
            </w:r>
            <w:r>
              <w:rPr>
                <w:rFonts w:hint="eastAsia" w:ascii="宋体" w:hAnsi="宋体" w:cs="宋体"/>
                <w:sz w:val="22"/>
                <w:szCs w:val="22"/>
                <w:highlight w:val="none"/>
                <w:lang w:val="zh-CN"/>
              </w:rPr>
              <w:t>待全部货物到货安装、调试</w:t>
            </w:r>
            <w:r>
              <w:rPr>
                <w:rFonts w:hint="eastAsia" w:ascii="宋体" w:hAnsi="宋体" w:cs="宋体"/>
                <w:sz w:val="22"/>
                <w:szCs w:val="22"/>
                <w:highlight w:val="none"/>
              </w:rPr>
              <w:t>及施工完成，最终</w:t>
            </w:r>
            <w:r>
              <w:rPr>
                <w:rFonts w:hint="eastAsia" w:ascii="宋体" w:hAnsi="宋体" w:cs="宋体"/>
                <w:sz w:val="22"/>
                <w:szCs w:val="22"/>
                <w:highlight w:val="none"/>
                <w:lang w:val="zh-CN"/>
              </w:rPr>
              <w:t>验收合格</w:t>
            </w:r>
            <w:r>
              <w:rPr>
                <w:rFonts w:hint="eastAsia" w:ascii="宋体" w:hAnsi="宋体" w:cs="宋体"/>
                <w:sz w:val="22"/>
                <w:szCs w:val="22"/>
                <w:highlight w:val="none"/>
              </w:rPr>
              <w:t>后支付至合同金额的100%。</w:t>
            </w:r>
          </w:p>
        </w:tc>
      </w:tr>
      <w:tr w14:paraId="237B7B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686AB584">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60C26650">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第13.2款</w:t>
            </w:r>
          </w:p>
        </w:tc>
        <w:tc>
          <w:tcPr>
            <w:tcW w:w="1909" w:type="dxa"/>
            <w:vAlign w:val="center"/>
          </w:tcPr>
          <w:p w14:paraId="1CDBF158">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履约保证金不予退还的情形</w:t>
            </w:r>
          </w:p>
        </w:tc>
        <w:tc>
          <w:tcPr>
            <w:tcW w:w="5669" w:type="dxa"/>
            <w:vAlign w:val="center"/>
          </w:tcPr>
          <w:p w14:paraId="3CC66E1F">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乙方未按要求进行履约。</w:t>
            </w:r>
          </w:p>
        </w:tc>
      </w:tr>
      <w:tr w14:paraId="32475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761" w:type="dxa"/>
            <w:vAlign w:val="center"/>
          </w:tcPr>
          <w:p w14:paraId="532E2DC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2D9EC78B">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第13.3款</w:t>
            </w:r>
          </w:p>
        </w:tc>
        <w:tc>
          <w:tcPr>
            <w:tcW w:w="1909" w:type="dxa"/>
            <w:vAlign w:val="center"/>
          </w:tcPr>
          <w:p w14:paraId="3F59E554">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履约保证金退还时间及逾期退还的违约金</w:t>
            </w:r>
          </w:p>
        </w:tc>
        <w:tc>
          <w:tcPr>
            <w:tcW w:w="5669" w:type="dxa"/>
            <w:vAlign w:val="center"/>
          </w:tcPr>
          <w:p w14:paraId="76BFAC71">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整个项目结束并通过履约验收后7个工作日内</w:t>
            </w:r>
            <w:r>
              <w:rPr>
                <w:rFonts w:hint="eastAsia" w:ascii="宋体" w:hAnsi="宋体" w:cs="宋体"/>
                <w:sz w:val="22"/>
                <w:szCs w:val="22"/>
                <w:highlight w:val="none"/>
                <w:lang w:val="en-US" w:eastAsia="zh-CN"/>
              </w:rPr>
              <w:t>退还</w:t>
            </w:r>
            <w:r>
              <w:rPr>
                <w:rFonts w:hint="eastAsia" w:ascii="宋体" w:hAnsi="宋体" w:cs="宋体"/>
                <w:sz w:val="22"/>
                <w:szCs w:val="22"/>
                <w:highlight w:val="none"/>
              </w:rPr>
              <w:t>。（中标人未按合同要求进行履约的情形除外，如出现未按合同要求履约的情形甲方有权从履约保证金中取得补偿）</w:t>
            </w:r>
          </w:p>
        </w:tc>
      </w:tr>
      <w:tr w14:paraId="61B853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7704A44A">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81F9822">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第14.1（3）项</w:t>
            </w:r>
          </w:p>
        </w:tc>
        <w:tc>
          <w:tcPr>
            <w:tcW w:w="1909" w:type="dxa"/>
            <w:vAlign w:val="center"/>
          </w:tcPr>
          <w:p w14:paraId="3F1BFD89">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运行监督、维修期限</w:t>
            </w:r>
          </w:p>
        </w:tc>
        <w:tc>
          <w:tcPr>
            <w:tcW w:w="5669" w:type="dxa"/>
            <w:vAlign w:val="center"/>
          </w:tcPr>
          <w:p w14:paraId="2FDA388D">
            <w:pPr>
              <w:adjustRightInd w:val="0"/>
              <w:snapToGrid w:val="0"/>
              <w:jc w:val="left"/>
              <w:rPr>
                <w:rFonts w:hint="eastAsia" w:ascii="宋体" w:hAnsi="宋体" w:cs="宋体"/>
                <w:sz w:val="22"/>
                <w:szCs w:val="22"/>
                <w:highlight w:val="none"/>
              </w:rPr>
            </w:pPr>
          </w:p>
        </w:tc>
      </w:tr>
      <w:tr w14:paraId="578C9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77689DB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3770FC9">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第14.1（5）项</w:t>
            </w:r>
          </w:p>
        </w:tc>
        <w:tc>
          <w:tcPr>
            <w:tcW w:w="1909" w:type="dxa"/>
            <w:vAlign w:val="center"/>
          </w:tcPr>
          <w:p w14:paraId="09A53C35">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货物回收的约定</w:t>
            </w:r>
          </w:p>
        </w:tc>
        <w:tc>
          <w:tcPr>
            <w:tcW w:w="5669" w:type="dxa"/>
            <w:vAlign w:val="center"/>
          </w:tcPr>
          <w:p w14:paraId="23037AD9">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5FD94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4768F5F0">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20AFD2A1">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第14.1（6）项</w:t>
            </w:r>
          </w:p>
        </w:tc>
        <w:tc>
          <w:tcPr>
            <w:tcW w:w="1909" w:type="dxa"/>
            <w:vAlign w:val="center"/>
          </w:tcPr>
          <w:p w14:paraId="1430272F">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乙方提供的其他服务</w:t>
            </w:r>
          </w:p>
        </w:tc>
        <w:tc>
          <w:tcPr>
            <w:tcW w:w="5669" w:type="dxa"/>
            <w:vAlign w:val="center"/>
          </w:tcPr>
          <w:p w14:paraId="165BEE80">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r w14:paraId="7629F1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2EC6525E">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952A0BE">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第15.1款</w:t>
            </w:r>
          </w:p>
        </w:tc>
        <w:tc>
          <w:tcPr>
            <w:tcW w:w="1909" w:type="dxa"/>
            <w:vAlign w:val="center"/>
          </w:tcPr>
          <w:p w14:paraId="41ED3C2A">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修理、重作、更换相关具体规定</w:t>
            </w:r>
          </w:p>
        </w:tc>
        <w:tc>
          <w:tcPr>
            <w:tcW w:w="5669" w:type="dxa"/>
            <w:vAlign w:val="center"/>
          </w:tcPr>
          <w:p w14:paraId="4529F85D">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由乙方承担所发生的全部费用。</w:t>
            </w:r>
          </w:p>
        </w:tc>
      </w:tr>
      <w:tr w14:paraId="58425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761" w:type="dxa"/>
            <w:vAlign w:val="center"/>
          </w:tcPr>
          <w:p w14:paraId="42176DE6">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7DFDCE9">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第15.2（2）项</w:t>
            </w:r>
          </w:p>
        </w:tc>
        <w:tc>
          <w:tcPr>
            <w:tcW w:w="1909" w:type="dxa"/>
            <w:vAlign w:val="center"/>
          </w:tcPr>
          <w:p w14:paraId="022A8DA5">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迟延交货赔偿费</w:t>
            </w:r>
          </w:p>
        </w:tc>
        <w:tc>
          <w:tcPr>
            <w:tcW w:w="5669" w:type="dxa"/>
            <w:vAlign w:val="center"/>
          </w:tcPr>
          <w:p w14:paraId="3588B2DB">
            <w:pPr>
              <w:adjustRightInd w:val="0"/>
              <w:snapToGrid w:val="0"/>
              <w:jc w:val="left"/>
              <w:rPr>
                <w:rFonts w:hint="eastAsia" w:ascii="宋体" w:hAnsi="宋体" w:cs="宋体"/>
                <w:sz w:val="22"/>
                <w:szCs w:val="22"/>
                <w:highlight w:val="none"/>
                <w:u w:val="single"/>
              </w:rPr>
            </w:pPr>
            <w:r>
              <w:rPr>
                <w:rFonts w:hint="eastAsia" w:ascii="宋体" w:hAnsi="宋体" w:cs="宋体"/>
                <w:sz w:val="22"/>
                <w:szCs w:val="22"/>
                <w:highlight w:val="none"/>
              </w:rPr>
              <w:t>乙方逾期交付货物的，每逾期一天扣成交总价的0.5-1‰作为违约金支付给甲方，甲方可从待付货款中扣除。逾期超10个工作日不能交货，甲方可解除合同。乙方因逾期交货或其他违约行为导致甲方解除合同的，乙方应向甲方支付合同货款5%的违约金，如造成的损失超过违约金的，超出部分由乙方继续承担赔偿责任。</w:t>
            </w:r>
          </w:p>
        </w:tc>
      </w:tr>
      <w:tr w14:paraId="69501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vAlign w:val="center"/>
          </w:tcPr>
          <w:p w14:paraId="0379F6BE">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78FB8DA5">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第15.3款</w:t>
            </w:r>
          </w:p>
        </w:tc>
        <w:tc>
          <w:tcPr>
            <w:tcW w:w="1909" w:type="dxa"/>
            <w:vAlign w:val="center"/>
          </w:tcPr>
          <w:p w14:paraId="6575DCBD">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逾期付款利息</w:t>
            </w:r>
          </w:p>
        </w:tc>
        <w:tc>
          <w:tcPr>
            <w:tcW w:w="5669" w:type="dxa"/>
            <w:vAlign w:val="center"/>
          </w:tcPr>
          <w:p w14:paraId="75A22AC7">
            <w:pPr>
              <w:adjustRightInd w:val="0"/>
              <w:snapToGrid w:val="0"/>
              <w:jc w:val="left"/>
              <w:rPr>
                <w:rFonts w:hint="eastAsia" w:ascii="宋体" w:hAnsi="宋体" w:cs="宋体"/>
                <w:sz w:val="22"/>
                <w:szCs w:val="22"/>
                <w:highlight w:val="none"/>
                <w:u w:val="single"/>
              </w:rPr>
            </w:pPr>
            <w:r>
              <w:rPr>
                <w:rFonts w:hint="eastAsia" w:ascii="宋体" w:hAnsi="宋体" w:cs="宋体"/>
                <w:sz w:val="22"/>
                <w:szCs w:val="22"/>
                <w:highlight w:val="none"/>
              </w:rPr>
              <w:t>/</w:t>
            </w:r>
          </w:p>
        </w:tc>
      </w:tr>
      <w:tr w14:paraId="74184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1761" w:type="dxa"/>
            <w:tcBorders>
              <w:bottom w:val="single" w:color="auto" w:sz="2" w:space="0"/>
              <w:right w:val="single" w:color="auto" w:sz="2" w:space="0"/>
            </w:tcBorders>
            <w:vAlign w:val="center"/>
          </w:tcPr>
          <w:p w14:paraId="40CD36D9">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1BBDE752">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第15.4款</w:t>
            </w:r>
          </w:p>
        </w:tc>
        <w:tc>
          <w:tcPr>
            <w:tcW w:w="1909" w:type="dxa"/>
            <w:tcBorders>
              <w:left w:val="single" w:color="auto" w:sz="2" w:space="0"/>
              <w:bottom w:val="single" w:color="auto" w:sz="2" w:space="0"/>
              <w:right w:val="single" w:color="auto" w:sz="2" w:space="0"/>
            </w:tcBorders>
            <w:vAlign w:val="center"/>
          </w:tcPr>
          <w:p w14:paraId="5F5FE903">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其他违约责任</w:t>
            </w:r>
          </w:p>
        </w:tc>
        <w:tc>
          <w:tcPr>
            <w:tcW w:w="5669" w:type="dxa"/>
            <w:tcBorders>
              <w:left w:val="single" w:color="auto" w:sz="2" w:space="0"/>
              <w:bottom w:val="single" w:color="auto" w:sz="2" w:space="0"/>
            </w:tcBorders>
            <w:vAlign w:val="center"/>
          </w:tcPr>
          <w:p w14:paraId="7D7B0914">
            <w:pPr>
              <w:adjustRightInd w:val="0"/>
              <w:snapToGrid w:val="0"/>
              <w:jc w:val="left"/>
              <w:rPr>
                <w:rFonts w:hint="eastAsia" w:ascii="宋体" w:hAnsi="宋体" w:cs="宋体"/>
                <w:sz w:val="22"/>
                <w:szCs w:val="22"/>
                <w:highlight w:val="none"/>
                <w:u w:val="single"/>
              </w:rPr>
            </w:pPr>
            <w:r>
              <w:rPr>
                <w:rFonts w:hint="eastAsia" w:ascii="宋体" w:hAnsi="宋体" w:cs="宋体"/>
                <w:sz w:val="22"/>
                <w:szCs w:val="22"/>
                <w:highlight w:val="none"/>
              </w:rPr>
              <w:t>/</w:t>
            </w:r>
          </w:p>
        </w:tc>
      </w:tr>
      <w:tr w14:paraId="1C1E8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1" w:hRule="atLeast"/>
          <w:jc w:val="center"/>
        </w:trPr>
        <w:tc>
          <w:tcPr>
            <w:tcW w:w="1761" w:type="dxa"/>
            <w:tcBorders>
              <w:top w:val="single" w:color="auto" w:sz="2" w:space="0"/>
              <w:right w:val="single" w:color="auto" w:sz="2" w:space="0"/>
            </w:tcBorders>
            <w:vAlign w:val="center"/>
          </w:tcPr>
          <w:p w14:paraId="61890707">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60DF93D9">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第19.2款</w:t>
            </w:r>
          </w:p>
        </w:tc>
        <w:tc>
          <w:tcPr>
            <w:tcW w:w="1909" w:type="dxa"/>
            <w:tcBorders>
              <w:top w:val="single" w:color="auto" w:sz="2" w:space="0"/>
              <w:left w:val="single" w:color="auto" w:sz="2" w:space="0"/>
              <w:right w:val="single" w:color="auto" w:sz="2" w:space="0"/>
            </w:tcBorders>
            <w:vAlign w:val="center"/>
          </w:tcPr>
          <w:p w14:paraId="7C37D2C8">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解决争议的方法</w:t>
            </w:r>
          </w:p>
        </w:tc>
        <w:tc>
          <w:tcPr>
            <w:tcW w:w="5669" w:type="dxa"/>
            <w:tcBorders>
              <w:top w:val="single" w:color="auto" w:sz="2" w:space="0"/>
              <w:left w:val="single" w:color="auto" w:sz="2" w:space="0"/>
            </w:tcBorders>
            <w:vAlign w:val="center"/>
          </w:tcPr>
          <w:p w14:paraId="049E3287">
            <w:pPr>
              <w:autoSpaceDE w:val="0"/>
              <w:autoSpaceDN w:val="0"/>
              <w:adjustRightInd w:val="0"/>
              <w:snapToGrid w:val="0"/>
              <w:spacing w:line="400" w:lineRule="exact"/>
              <w:jc w:val="left"/>
              <w:rPr>
                <w:rFonts w:hint="eastAsia" w:ascii="宋体" w:hAnsi="宋体" w:cs="宋体"/>
                <w:iCs/>
                <w:sz w:val="22"/>
                <w:szCs w:val="22"/>
                <w:highlight w:val="none"/>
              </w:rPr>
            </w:pPr>
            <w:r>
              <w:rPr>
                <w:rFonts w:hint="eastAsia" w:ascii="宋体" w:hAnsi="宋体" w:cs="宋体"/>
                <w:iCs/>
                <w:sz w:val="22"/>
                <w:szCs w:val="22"/>
                <w:highlight w:val="none"/>
              </w:rPr>
              <w:t>因本合同及合同有关事项发生的争议，按下列第</w:t>
            </w:r>
            <w:r>
              <w:rPr>
                <w:rFonts w:hint="eastAsia" w:ascii="宋体" w:hAnsi="宋体" w:cs="宋体"/>
                <w:iCs/>
                <w:sz w:val="22"/>
                <w:szCs w:val="22"/>
                <w:highlight w:val="none"/>
                <w:u w:val="single"/>
              </w:rPr>
              <w:t>（2）</w:t>
            </w:r>
            <w:r>
              <w:rPr>
                <w:rFonts w:hint="eastAsia" w:ascii="宋体" w:hAnsi="宋体" w:cs="宋体"/>
                <w:iCs/>
                <w:sz w:val="22"/>
                <w:szCs w:val="22"/>
                <w:highlight w:val="none"/>
              </w:rPr>
              <w:t>种方式解决：</w:t>
            </w:r>
          </w:p>
          <w:p w14:paraId="44051FDD">
            <w:pPr>
              <w:autoSpaceDE w:val="0"/>
              <w:autoSpaceDN w:val="0"/>
              <w:adjustRightInd w:val="0"/>
              <w:snapToGrid w:val="0"/>
              <w:spacing w:line="400" w:lineRule="exact"/>
              <w:jc w:val="left"/>
              <w:rPr>
                <w:rFonts w:hint="eastAsia" w:ascii="宋体" w:hAnsi="宋体" w:cs="宋体"/>
                <w:iCs/>
                <w:sz w:val="22"/>
                <w:szCs w:val="22"/>
                <w:highlight w:val="none"/>
              </w:rPr>
            </w:pPr>
            <w:r>
              <w:rPr>
                <w:rFonts w:hint="eastAsia" w:ascii="宋体" w:hAnsi="宋体" w:cs="宋体"/>
                <w:iCs/>
                <w:sz w:val="22"/>
                <w:szCs w:val="22"/>
                <w:highlight w:val="none"/>
              </w:rPr>
              <w:t>（1）向</w:t>
            </w:r>
            <w:r>
              <w:rPr>
                <w:rFonts w:hint="eastAsia" w:ascii="宋体" w:hAnsi="宋体" w:cs="宋体"/>
                <w:iCs/>
                <w:sz w:val="22"/>
                <w:szCs w:val="22"/>
                <w:highlight w:val="none"/>
                <w:u w:val="single"/>
              </w:rPr>
              <w:t xml:space="preserve">                    </w:t>
            </w:r>
            <w:r>
              <w:rPr>
                <w:rFonts w:hint="eastAsia" w:ascii="宋体" w:hAnsi="宋体" w:cs="宋体"/>
                <w:iCs/>
                <w:sz w:val="22"/>
                <w:szCs w:val="22"/>
                <w:highlight w:val="none"/>
              </w:rPr>
              <w:t>仲裁委员会申请仲裁，仲裁地点为</w:t>
            </w:r>
            <w:r>
              <w:rPr>
                <w:rFonts w:hint="eastAsia" w:ascii="宋体" w:hAnsi="宋体" w:cs="宋体"/>
                <w:iCs/>
                <w:sz w:val="22"/>
                <w:szCs w:val="22"/>
                <w:highlight w:val="none"/>
                <w:u w:val="single"/>
              </w:rPr>
              <w:t xml:space="preserve">           </w:t>
            </w:r>
            <w:r>
              <w:rPr>
                <w:rFonts w:hint="eastAsia" w:ascii="宋体" w:hAnsi="宋体" w:cs="宋体"/>
                <w:iCs/>
                <w:sz w:val="22"/>
                <w:szCs w:val="22"/>
                <w:highlight w:val="none"/>
              </w:rPr>
              <w:t>；</w:t>
            </w:r>
          </w:p>
          <w:p w14:paraId="13A42B51">
            <w:pPr>
              <w:adjustRightInd w:val="0"/>
              <w:snapToGrid w:val="0"/>
              <w:jc w:val="left"/>
              <w:rPr>
                <w:rFonts w:hint="eastAsia" w:ascii="宋体" w:hAnsi="宋体" w:cs="宋体"/>
                <w:sz w:val="22"/>
                <w:szCs w:val="22"/>
                <w:highlight w:val="none"/>
                <w:u w:val="single"/>
              </w:rPr>
            </w:pPr>
            <w:r>
              <w:rPr>
                <w:rFonts w:hint="eastAsia" w:ascii="宋体" w:hAnsi="宋体" w:cs="宋体"/>
                <w:iCs/>
                <w:sz w:val="22"/>
                <w:szCs w:val="22"/>
                <w:highlight w:val="none"/>
              </w:rPr>
              <w:t>（2）向</w:t>
            </w:r>
            <w:r>
              <w:rPr>
                <w:rFonts w:hint="eastAsia" w:ascii="宋体" w:hAnsi="宋体" w:cs="宋体"/>
                <w:iCs/>
                <w:sz w:val="22"/>
                <w:szCs w:val="22"/>
                <w:highlight w:val="none"/>
                <w:u w:val="single"/>
              </w:rPr>
              <w:t xml:space="preserve">    平阳县     </w:t>
            </w:r>
            <w:r>
              <w:rPr>
                <w:rFonts w:hint="eastAsia" w:ascii="宋体" w:hAnsi="宋体" w:cs="宋体"/>
                <w:iCs/>
                <w:sz w:val="22"/>
                <w:szCs w:val="22"/>
                <w:highlight w:val="none"/>
              </w:rPr>
              <w:t>人民法院起诉。</w:t>
            </w:r>
          </w:p>
        </w:tc>
      </w:tr>
      <w:tr w14:paraId="4C6C6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761" w:type="dxa"/>
            <w:vAlign w:val="center"/>
          </w:tcPr>
          <w:p w14:paraId="5A445211">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第二节</w:t>
            </w:r>
          </w:p>
          <w:p w14:paraId="0A0D4872">
            <w:pPr>
              <w:adjustRightInd w:val="0"/>
              <w:snapToGrid w:val="0"/>
              <w:jc w:val="center"/>
              <w:rPr>
                <w:rFonts w:hint="eastAsia" w:ascii="宋体" w:hAnsi="宋体" w:cs="宋体"/>
                <w:sz w:val="22"/>
                <w:szCs w:val="22"/>
                <w:highlight w:val="none"/>
              </w:rPr>
            </w:pPr>
            <w:r>
              <w:rPr>
                <w:rFonts w:hint="eastAsia" w:ascii="宋体" w:hAnsi="宋体" w:cs="宋体"/>
                <w:sz w:val="22"/>
                <w:szCs w:val="22"/>
                <w:highlight w:val="none"/>
              </w:rPr>
              <w:t>第23.1款</w:t>
            </w:r>
          </w:p>
        </w:tc>
        <w:tc>
          <w:tcPr>
            <w:tcW w:w="1909" w:type="dxa"/>
            <w:vAlign w:val="center"/>
          </w:tcPr>
          <w:p w14:paraId="3AA0F0F7">
            <w:pPr>
              <w:adjustRightInd w:val="0"/>
              <w:snapToGrid w:val="0"/>
              <w:jc w:val="left"/>
              <w:rPr>
                <w:rFonts w:hint="eastAsia" w:ascii="宋体" w:hAnsi="宋体" w:cs="宋体"/>
                <w:sz w:val="22"/>
                <w:szCs w:val="22"/>
                <w:highlight w:val="none"/>
              </w:rPr>
            </w:pPr>
            <w:r>
              <w:rPr>
                <w:rFonts w:hint="eastAsia" w:ascii="宋体" w:hAnsi="宋体" w:cs="宋体"/>
                <w:bCs/>
                <w:sz w:val="22"/>
                <w:szCs w:val="22"/>
                <w:highlight w:val="none"/>
              </w:rPr>
              <w:t>其他专用条款</w:t>
            </w:r>
          </w:p>
        </w:tc>
        <w:tc>
          <w:tcPr>
            <w:tcW w:w="5669" w:type="dxa"/>
            <w:vAlign w:val="center"/>
          </w:tcPr>
          <w:p w14:paraId="4B490C5F">
            <w:p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w:t>
            </w:r>
          </w:p>
        </w:tc>
      </w:tr>
    </w:tbl>
    <w:p w14:paraId="76BC6041">
      <w:pPr>
        <w:pStyle w:val="6"/>
        <w:adjustRightInd w:val="0"/>
        <w:snapToGrid w:val="0"/>
        <w:spacing w:line="400" w:lineRule="exact"/>
        <w:rPr>
          <w:rFonts w:hint="eastAsia" w:ascii="宋体" w:hAnsi="宋体" w:cs="宋体"/>
          <w:color w:val="000000"/>
          <w:sz w:val="36"/>
          <w:szCs w:val="36"/>
          <w:highlight w:val="none"/>
        </w:rPr>
      </w:pPr>
    </w:p>
    <w:p w14:paraId="1489F909">
      <w:pPr>
        <w:rPr>
          <w:highlight w:val="none"/>
        </w:rPr>
      </w:pPr>
    </w:p>
    <w:p w14:paraId="0C2389B1">
      <w:pPr>
        <w:pStyle w:val="45"/>
        <w:rPr>
          <w:highlight w:val="none"/>
        </w:rPr>
      </w:pPr>
    </w:p>
    <w:p w14:paraId="4D78F021">
      <w:pPr>
        <w:pStyle w:val="45"/>
        <w:rPr>
          <w:highlight w:val="none"/>
        </w:rPr>
      </w:pPr>
    </w:p>
    <w:p w14:paraId="680A7C4C">
      <w:pPr>
        <w:pStyle w:val="45"/>
        <w:rPr>
          <w:highlight w:val="none"/>
        </w:rPr>
      </w:pPr>
    </w:p>
    <w:p w14:paraId="5FFF2ED0">
      <w:pPr>
        <w:pStyle w:val="45"/>
        <w:rPr>
          <w:highlight w:val="none"/>
        </w:rPr>
      </w:pPr>
    </w:p>
    <w:p w14:paraId="01D0B3EF">
      <w:pPr>
        <w:pStyle w:val="45"/>
        <w:rPr>
          <w:highlight w:val="none"/>
        </w:rPr>
      </w:pPr>
    </w:p>
    <w:p w14:paraId="336FC2DF">
      <w:pPr>
        <w:pStyle w:val="45"/>
        <w:rPr>
          <w:highlight w:val="none"/>
        </w:rPr>
      </w:pPr>
    </w:p>
    <w:p w14:paraId="6A04A262">
      <w:pPr>
        <w:pStyle w:val="45"/>
        <w:rPr>
          <w:highlight w:val="none"/>
        </w:rPr>
      </w:pPr>
    </w:p>
    <w:p w14:paraId="515B0862">
      <w:pPr>
        <w:pStyle w:val="45"/>
        <w:rPr>
          <w:highlight w:val="none"/>
        </w:rPr>
      </w:pPr>
    </w:p>
    <w:p w14:paraId="0EA9FD1B">
      <w:pPr>
        <w:pStyle w:val="45"/>
        <w:rPr>
          <w:highlight w:val="none"/>
        </w:rPr>
      </w:pPr>
    </w:p>
    <w:p w14:paraId="6D487CEF">
      <w:pPr>
        <w:pStyle w:val="45"/>
        <w:rPr>
          <w:highlight w:val="none"/>
        </w:rPr>
      </w:pPr>
    </w:p>
    <w:p w14:paraId="3668E8F3">
      <w:pPr>
        <w:pStyle w:val="45"/>
        <w:rPr>
          <w:highlight w:val="none"/>
        </w:rPr>
      </w:pPr>
    </w:p>
    <w:p w14:paraId="75924D2E">
      <w:pPr>
        <w:pStyle w:val="45"/>
        <w:rPr>
          <w:highlight w:val="none"/>
        </w:rPr>
      </w:pPr>
    </w:p>
    <w:p w14:paraId="0E2C50C1">
      <w:pPr>
        <w:pStyle w:val="45"/>
        <w:rPr>
          <w:highlight w:val="none"/>
        </w:rPr>
      </w:pPr>
    </w:p>
    <w:p w14:paraId="47F38B44">
      <w:pPr>
        <w:pStyle w:val="45"/>
        <w:rPr>
          <w:highlight w:val="none"/>
        </w:rPr>
      </w:pPr>
    </w:p>
    <w:p w14:paraId="76721CB2">
      <w:pPr>
        <w:pStyle w:val="45"/>
        <w:rPr>
          <w:highlight w:val="none"/>
        </w:rPr>
      </w:pPr>
    </w:p>
    <w:p w14:paraId="1B60AC5D">
      <w:pPr>
        <w:pStyle w:val="45"/>
        <w:rPr>
          <w:highlight w:val="none"/>
        </w:rPr>
      </w:pPr>
    </w:p>
    <w:p w14:paraId="50A64807">
      <w:pPr>
        <w:pStyle w:val="45"/>
        <w:rPr>
          <w:highlight w:val="none"/>
        </w:rPr>
      </w:pPr>
    </w:p>
    <w:p w14:paraId="5DB149AD">
      <w:pPr>
        <w:pStyle w:val="45"/>
        <w:rPr>
          <w:highlight w:val="none"/>
        </w:rPr>
      </w:pPr>
    </w:p>
    <w:p w14:paraId="46713D21">
      <w:pPr>
        <w:pStyle w:val="45"/>
        <w:rPr>
          <w:highlight w:val="none"/>
        </w:rPr>
      </w:pPr>
    </w:p>
    <w:p w14:paraId="14B9A2E0">
      <w:pPr>
        <w:pStyle w:val="45"/>
        <w:rPr>
          <w:highlight w:val="none"/>
        </w:rPr>
      </w:pPr>
    </w:p>
    <w:p w14:paraId="49A7F80B">
      <w:pPr>
        <w:pStyle w:val="45"/>
        <w:rPr>
          <w:highlight w:val="none"/>
        </w:rPr>
      </w:pPr>
    </w:p>
    <w:p w14:paraId="3A7F8F1F">
      <w:pPr>
        <w:pStyle w:val="45"/>
        <w:rPr>
          <w:highlight w:val="none"/>
        </w:rPr>
      </w:pPr>
    </w:p>
    <w:p w14:paraId="30915B9D">
      <w:pPr>
        <w:pStyle w:val="45"/>
        <w:rPr>
          <w:highlight w:val="none"/>
        </w:rPr>
      </w:pPr>
    </w:p>
    <w:p w14:paraId="3DE42183">
      <w:pPr>
        <w:pStyle w:val="45"/>
        <w:rPr>
          <w:highlight w:val="none"/>
        </w:rPr>
      </w:pPr>
    </w:p>
    <w:p w14:paraId="2E12EFA0">
      <w:pPr>
        <w:pStyle w:val="45"/>
        <w:rPr>
          <w:highlight w:val="none"/>
        </w:rPr>
      </w:pPr>
    </w:p>
    <w:p w14:paraId="1286D020">
      <w:pPr>
        <w:pStyle w:val="45"/>
        <w:rPr>
          <w:highlight w:val="none"/>
        </w:rPr>
      </w:pPr>
    </w:p>
    <w:p w14:paraId="515BC3D5">
      <w:pPr>
        <w:pStyle w:val="45"/>
        <w:rPr>
          <w:highlight w:val="none"/>
        </w:rPr>
      </w:pPr>
    </w:p>
    <w:p w14:paraId="6D31CA65">
      <w:pPr>
        <w:pStyle w:val="45"/>
        <w:rPr>
          <w:highlight w:val="none"/>
        </w:rPr>
      </w:pPr>
    </w:p>
    <w:p w14:paraId="7666958C">
      <w:pPr>
        <w:pStyle w:val="45"/>
        <w:rPr>
          <w:highlight w:val="none"/>
        </w:rPr>
      </w:pPr>
    </w:p>
    <w:p w14:paraId="651282A7">
      <w:pPr>
        <w:pStyle w:val="45"/>
        <w:rPr>
          <w:highlight w:val="none"/>
        </w:rPr>
      </w:pPr>
    </w:p>
    <w:p w14:paraId="36F25935">
      <w:pPr>
        <w:pStyle w:val="45"/>
        <w:rPr>
          <w:highlight w:val="none"/>
        </w:rPr>
      </w:pPr>
    </w:p>
    <w:p w14:paraId="75B9DC62">
      <w:pPr>
        <w:pStyle w:val="45"/>
        <w:rPr>
          <w:highlight w:val="none"/>
        </w:rPr>
      </w:pPr>
    </w:p>
    <w:p w14:paraId="533C9019">
      <w:pPr>
        <w:pStyle w:val="45"/>
        <w:rPr>
          <w:highlight w:val="none"/>
        </w:rPr>
      </w:pPr>
    </w:p>
    <w:p w14:paraId="77421C95">
      <w:pPr>
        <w:pStyle w:val="45"/>
        <w:rPr>
          <w:highlight w:val="none"/>
        </w:rPr>
      </w:pPr>
    </w:p>
    <w:p w14:paraId="165634F5">
      <w:pPr>
        <w:pStyle w:val="45"/>
        <w:rPr>
          <w:highlight w:val="none"/>
        </w:rPr>
      </w:pPr>
    </w:p>
    <w:p w14:paraId="09437A13">
      <w:pPr>
        <w:pStyle w:val="45"/>
        <w:rPr>
          <w:highlight w:val="none"/>
        </w:rPr>
      </w:pPr>
    </w:p>
    <w:p w14:paraId="4A66005A">
      <w:pPr>
        <w:rPr>
          <w:highlight w:val="none"/>
        </w:rPr>
      </w:pPr>
    </w:p>
    <w:p w14:paraId="46284740">
      <w:pPr>
        <w:widowControl/>
        <w:snapToGrid w:val="0"/>
        <w:spacing w:line="460" w:lineRule="atLeast"/>
        <w:jc w:val="center"/>
        <w:rPr>
          <w:rFonts w:hint="eastAsia" w:ascii="宋体" w:hAnsi="宋体" w:cs="宋体"/>
          <w:sz w:val="36"/>
          <w:highlight w:val="none"/>
        </w:rPr>
      </w:pPr>
      <w:r>
        <w:rPr>
          <w:rFonts w:hint="eastAsia" w:ascii="宋体" w:hAnsi="宋体" w:cs="宋体"/>
          <w:sz w:val="36"/>
          <w:highlight w:val="none"/>
        </w:rPr>
        <w:t>第六部分    附件---响应文件格式</w:t>
      </w:r>
    </w:p>
    <w:p w14:paraId="124231D4">
      <w:pPr>
        <w:widowControl/>
        <w:snapToGrid w:val="0"/>
        <w:spacing w:line="460" w:lineRule="atLeast"/>
        <w:jc w:val="center"/>
        <w:rPr>
          <w:rFonts w:hint="eastAsia" w:ascii="宋体" w:hAnsi="宋体" w:cs="宋体"/>
          <w:sz w:val="36"/>
          <w:highlight w:val="none"/>
        </w:rPr>
      </w:pPr>
      <w:r>
        <w:rPr>
          <w:rFonts w:hint="eastAsia" w:ascii="宋体" w:hAnsi="宋体" w:cs="宋体"/>
          <w:sz w:val="36"/>
          <w:highlight w:val="none"/>
        </w:rPr>
        <w:t>（未提供格式的由供应商自拟）</w:t>
      </w:r>
    </w:p>
    <w:p w14:paraId="107E41C0">
      <w:pPr>
        <w:spacing w:line="360" w:lineRule="auto"/>
        <w:ind w:firstLine="424" w:firstLineChars="151"/>
        <w:rPr>
          <w:rFonts w:hint="eastAsia" w:ascii="宋体" w:hAnsi="宋体" w:cs="宋体"/>
          <w:b/>
          <w:sz w:val="28"/>
          <w:szCs w:val="22"/>
          <w:highlight w:val="none"/>
          <w:u w:val="single"/>
        </w:rPr>
      </w:pPr>
      <w:r>
        <w:rPr>
          <w:rFonts w:hint="eastAsia" w:ascii="宋体" w:hAnsi="宋体" w:cs="宋体"/>
          <w:b/>
          <w:sz w:val="28"/>
          <w:szCs w:val="22"/>
          <w:highlight w:val="none"/>
        </w:rPr>
        <w:t>重要提示：</w:t>
      </w:r>
    </w:p>
    <w:p w14:paraId="56AD0AE9">
      <w:pPr>
        <w:spacing w:line="360" w:lineRule="auto"/>
        <w:ind w:firstLine="424" w:firstLineChars="151"/>
        <w:jc w:val="left"/>
        <w:rPr>
          <w:rFonts w:hint="eastAsia" w:ascii="宋体" w:hAnsi="宋体" w:cs="宋体"/>
          <w:b/>
          <w:sz w:val="28"/>
          <w:szCs w:val="28"/>
          <w:highlight w:val="none"/>
          <w:u w:val="single"/>
        </w:rPr>
      </w:pPr>
      <w:r>
        <w:rPr>
          <w:rFonts w:hint="eastAsia" w:ascii="宋体" w:hAnsi="宋体" w:cs="宋体"/>
          <w:b/>
          <w:sz w:val="28"/>
          <w:szCs w:val="28"/>
          <w:highlight w:val="none"/>
        </w:rPr>
        <w:t>（1）</w:t>
      </w:r>
      <w:r>
        <w:rPr>
          <w:rFonts w:hint="eastAsia" w:ascii="宋体" w:hAnsi="宋体" w:cs="宋体"/>
          <w:b/>
          <w:sz w:val="28"/>
          <w:szCs w:val="28"/>
          <w:highlight w:val="none"/>
          <w:u w:val="single"/>
        </w:rPr>
        <w:t>本章节中有提供格式的，磋商供应商可参照本章节提供的格式进行编制（格式中要求提供相关证明材料的还需后附相关证明材料）。并按格式要求在指定位置根据要求进行电子签章，否则视为未提供；</w:t>
      </w:r>
    </w:p>
    <w:p w14:paraId="47887445">
      <w:pPr>
        <w:spacing w:line="360" w:lineRule="auto"/>
        <w:ind w:firstLine="424" w:firstLineChars="151"/>
        <w:jc w:val="left"/>
        <w:rPr>
          <w:rFonts w:hint="eastAsia" w:ascii="宋体" w:hAnsi="宋体" w:cs="宋体"/>
          <w:b/>
          <w:sz w:val="28"/>
          <w:szCs w:val="28"/>
          <w:highlight w:val="none"/>
          <w:u w:val="single"/>
        </w:rPr>
      </w:pPr>
      <w:r>
        <w:rPr>
          <w:rFonts w:hint="eastAsia" w:ascii="宋体" w:hAnsi="宋体" w:cs="宋体"/>
          <w:b/>
          <w:sz w:val="28"/>
          <w:szCs w:val="28"/>
          <w:highlight w:val="none"/>
        </w:rPr>
        <w:t>（2）</w:t>
      </w:r>
      <w:r>
        <w:rPr>
          <w:rFonts w:hint="eastAsia" w:ascii="宋体" w:hAnsi="宋体" w:cs="宋体"/>
          <w:b/>
          <w:sz w:val="28"/>
          <w:szCs w:val="28"/>
          <w:highlight w:val="none"/>
          <w:u w:val="single"/>
        </w:rPr>
        <w:t>本章节未提供格式的，请各投标单位自行拟定格式，并加盖单位公章，否则视为未提供。</w:t>
      </w:r>
    </w:p>
    <w:p w14:paraId="58E15CEC">
      <w:pPr>
        <w:pStyle w:val="9"/>
        <w:rPr>
          <w:rFonts w:hint="eastAsia" w:ascii="宋体" w:hAnsi="宋体" w:cs="宋体"/>
          <w:highlight w:val="none"/>
        </w:rPr>
      </w:pPr>
      <w:bookmarkStart w:id="15" w:name="_Toc30408914"/>
      <w:bookmarkStart w:id="16" w:name="_Toc24550049"/>
      <w:r>
        <w:rPr>
          <w:rFonts w:hint="eastAsia" w:ascii="宋体" w:hAnsi="宋体" w:cs="宋体"/>
          <w:highlight w:val="none"/>
        </w:rPr>
        <w:br w:type="page"/>
      </w:r>
      <w:r>
        <w:rPr>
          <w:rFonts w:hint="eastAsia" w:ascii="宋体" w:hAnsi="宋体" w:cs="宋体"/>
          <w:highlight w:val="none"/>
        </w:rPr>
        <w:t>一、“资格文件”格式</w:t>
      </w:r>
      <w:bookmarkEnd w:id="15"/>
      <w:bookmarkEnd w:id="16"/>
    </w:p>
    <w:p w14:paraId="58B6AC1D">
      <w:pPr>
        <w:pStyle w:val="10"/>
        <w:rPr>
          <w:rFonts w:hint="eastAsia" w:ascii="宋体" w:hAnsi="宋体" w:cs="宋体"/>
          <w:highlight w:val="none"/>
        </w:rPr>
      </w:pPr>
      <w:r>
        <w:rPr>
          <w:rFonts w:hint="eastAsia" w:ascii="宋体" w:hAnsi="宋体" w:cs="宋体"/>
          <w:highlight w:val="none"/>
        </w:rPr>
        <w:t>1.1 “资格文件”封面</w:t>
      </w:r>
    </w:p>
    <w:p w14:paraId="72F5C154">
      <w:pPr>
        <w:spacing w:line="360" w:lineRule="auto"/>
        <w:rPr>
          <w:rFonts w:hint="eastAsia" w:ascii="宋体" w:hAnsi="宋体" w:cs="宋体"/>
          <w:b/>
          <w:sz w:val="32"/>
          <w:szCs w:val="22"/>
          <w:highlight w:val="none"/>
        </w:rPr>
      </w:pPr>
    </w:p>
    <w:p w14:paraId="5906A9D4">
      <w:pPr>
        <w:spacing w:line="276" w:lineRule="auto"/>
        <w:jc w:val="center"/>
        <w:rPr>
          <w:rFonts w:hint="eastAsia" w:ascii="宋体" w:hAnsi="宋体" w:cs="宋体"/>
          <w:b/>
          <w:w w:val="90"/>
          <w:sz w:val="220"/>
          <w:szCs w:val="22"/>
          <w:highlight w:val="none"/>
        </w:rPr>
      </w:pPr>
      <w:r>
        <w:rPr>
          <w:rFonts w:hint="eastAsia" w:ascii="宋体" w:hAnsi="宋体" w:cs="宋体"/>
          <w:b/>
          <w:w w:val="90"/>
          <w:sz w:val="44"/>
          <w:szCs w:val="22"/>
          <w:highlight w:val="none"/>
        </w:rPr>
        <w:t>鳌江镇荆溪未来社区智能化设备采购项目</w:t>
      </w:r>
    </w:p>
    <w:p w14:paraId="6FADFCA9">
      <w:pPr>
        <w:spacing w:line="360" w:lineRule="auto"/>
        <w:jc w:val="center"/>
        <w:rPr>
          <w:rFonts w:hint="eastAsia" w:ascii="宋体" w:hAnsi="宋体" w:cs="宋体"/>
          <w:b/>
          <w:sz w:val="52"/>
          <w:szCs w:val="22"/>
          <w:highlight w:val="none"/>
        </w:rPr>
      </w:pPr>
    </w:p>
    <w:p w14:paraId="00C2C6A6">
      <w:pPr>
        <w:spacing w:line="360" w:lineRule="auto"/>
        <w:jc w:val="center"/>
        <w:rPr>
          <w:rFonts w:hint="eastAsia" w:ascii="宋体" w:hAnsi="宋体" w:cs="宋体"/>
          <w:b/>
          <w:sz w:val="52"/>
          <w:szCs w:val="22"/>
          <w:highlight w:val="none"/>
        </w:rPr>
      </w:pPr>
    </w:p>
    <w:p w14:paraId="4B4B8D78">
      <w:pPr>
        <w:spacing w:line="276" w:lineRule="auto"/>
        <w:jc w:val="center"/>
        <w:rPr>
          <w:rFonts w:hint="eastAsia" w:ascii="宋体" w:hAnsi="宋体" w:cs="宋体"/>
          <w:sz w:val="96"/>
          <w:szCs w:val="22"/>
          <w:highlight w:val="none"/>
        </w:rPr>
      </w:pPr>
      <w:r>
        <w:rPr>
          <w:rFonts w:hint="eastAsia" w:ascii="宋体" w:hAnsi="宋体" w:cs="宋体"/>
          <w:sz w:val="96"/>
          <w:szCs w:val="22"/>
          <w:highlight w:val="none"/>
        </w:rPr>
        <w:t>响 应 文 件</w:t>
      </w:r>
    </w:p>
    <w:p w14:paraId="2C7F1328">
      <w:pPr>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（资格文件）</w:t>
      </w:r>
    </w:p>
    <w:p w14:paraId="220EAD51">
      <w:pPr>
        <w:spacing w:line="360" w:lineRule="auto"/>
        <w:jc w:val="center"/>
        <w:rPr>
          <w:rFonts w:hint="eastAsia" w:ascii="宋体" w:hAnsi="宋体" w:cs="宋体"/>
          <w:b/>
          <w:sz w:val="52"/>
          <w:szCs w:val="22"/>
          <w:highlight w:val="none"/>
        </w:rPr>
      </w:pPr>
    </w:p>
    <w:tbl>
      <w:tblPr>
        <w:tblStyle w:val="35"/>
        <w:tblW w:w="0" w:type="auto"/>
        <w:tblInd w:w="250" w:type="dxa"/>
        <w:tblLayout w:type="fixed"/>
        <w:tblCellMar>
          <w:top w:w="0" w:type="dxa"/>
          <w:left w:w="108" w:type="dxa"/>
          <w:bottom w:w="0" w:type="dxa"/>
          <w:right w:w="108" w:type="dxa"/>
        </w:tblCellMar>
      </w:tblPr>
      <w:tblGrid>
        <w:gridCol w:w="8789"/>
      </w:tblGrid>
      <w:tr w14:paraId="494941D0">
        <w:trPr>
          <w:trHeight w:val="680" w:hRule="atLeast"/>
        </w:trPr>
        <w:tc>
          <w:tcPr>
            <w:tcW w:w="8789" w:type="dxa"/>
            <w:vAlign w:val="center"/>
          </w:tcPr>
          <w:p w14:paraId="281BB05A">
            <w:pPr>
              <w:rPr>
                <w:rFonts w:hint="eastAsia" w:ascii="宋体" w:hAnsi="宋体" w:cs="宋体"/>
                <w:b/>
                <w:sz w:val="28"/>
                <w:szCs w:val="28"/>
                <w:highlight w:val="none"/>
              </w:rPr>
            </w:pPr>
            <w:r>
              <w:rPr>
                <w:rFonts w:hint="eastAsia" w:ascii="宋体" w:hAnsi="宋体" w:cs="宋体"/>
                <w:b/>
                <w:sz w:val="28"/>
                <w:szCs w:val="28"/>
                <w:highlight w:val="none"/>
              </w:rPr>
              <w:t>项目编号：</w:t>
            </w:r>
          </w:p>
        </w:tc>
      </w:tr>
      <w:tr w14:paraId="23530455">
        <w:tblPrEx>
          <w:tblCellMar>
            <w:top w:w="0" w:type="dxa"/>
            <w:left w:w="108" w:type="dxa"/>
            <w:bottom w:w="0" w:type="dxa"/>
            <w:right w:w="108" w:type="dxa"/>
          </w:tblCellMar>
        </w:tblPrEx>
        <w:trPr>
          <w:trHeight w:val="680" w:hRule="atLeast"/>
        </w:trPr>
        <w:tc>
          <w:tcPr>
            <w:tcW w:w="8789" w:type="dxa"/>
            <w:vAlign w:val="center"/>
          </w:tcPr>
          <w:p w14:paraId="1A6EAF97">
            <w:pPr>
              <w:rPr>
                <w:rFonts w:hint="eastAsia" w:ascii="宋体" w:hAnsi="宋体" w:cs="宋体"/>
                <w:b/>
                <w:sz w:val="28"/>
                <w:szCs w:val="28"/>
                <w:highlight w:val="none"/>
              </w:rPr>
            </w:pPr>
            <w:r>
              <w:rPr>
                <w:rFonts w:hint="eastAsia" w:ascii="宋体" w:hAnsi="宋体" w:cs="宋体"/>
                <w:b/>
                <w:sz w:val="28"/>
                <w:szCs w:val="28"/>
                <w:highlight w:val="none"/>
              </w:rPr>
              <w:t>磋商供应商名称（盖章）：</w:t>
            </w:r>
            <w:r>
              <w:rPr>
                <w:rFonts w:hint="eastAsia" w:ascii="宋体" w:hAnsi="宋体" w:cs="宋体"/>
                <w:b/>
                <w:w w:val="90"/>
                <w:sz w:val="28"/>
                <w:szCs w:val="28"/>
                <w:highlight w:val="none"/>
              </w:rPr>
              <w:t>_______________________________________</w:t>
            </w:r>
          </w:p>
        </w:tc>
      </w:tr>
      <w:tr w14:paraId="3C93034D">
        <w:tblPrEx>
          <w:tblCellMar>
            <w:top w:w="0" w:type="dxa"/>
            <w:left w:w="108" w:type="dxa"/>
            <w:bottom w:w="0" w:type="dxa"/>
            <w:right w:w="108" w:type="dxa"/>
          </w:tblCellMar>
        </w:tblPrEx>
        <w:trPr>
          <w:trHeight w:val="680" w:hRule="atLeast"/>
        </w:trPr>
        <w:tc>
          <w:tcPr>
            <w:tcW w:w="8789" w:type="dxa"/>
            <w:vAlign w:val="center"/>
          </w:tcPr>
          <w:p w14:paraId="42D9E780">
            <w:pPr>
              <w:rPr>
                <w:rFonts w:hint="eastAsia" w:ascii="宋体" w:hAnsi="宋体" w:cs="宋体"/>
                <w:b/>
                <w:sz w:val="28"/>
                <w:szCs w:val="28"/>
                <w:highlight w:val="none"/>
              </w:rPr>
            </w:pPr>
            <w:r>
              <w:rPr>
                <w:rFonts w:hint="eastAsia" w:ascii="宋体" w:hAnsi="宋体" w:cs="宋体"/>
                <w:b/>
                <w:sz w:val="28"/>
                <w:szCs w:val="28"/>
                <w:highlight w:val="none"/>
              </w:rPr>
              <w:t>磋商供应商地址：</w:t>
            </w:r>
            <w:r>
              <w:rPr>
                <w:rFonts w:hint="eastAsia" w:ascii="宋体" w:hAnsi="宋体" w:cs="宋体"/>
                <w:b/>
                <w:w w:val="90"/>
                <w:sz w:val="28"/>
                <w:szCs w:val="28"/>
                <w:highlight w:val="none"/>
              </w:rPr>
              <w:t>_______________________________________________</w:t>
            </w:r>
          </w:p>
        </w:tc>
      </w:tr>
      <w:tr w14:paraId="645BF1E4">
        <w:tblPrEx>
          <w:tblCellMar>
            <w:top w:w="0" w:type="dxa"/>
            <w:left w:w="108" w:type="dxa"/>
            <w:bottom w:w="0" w:type="dxa"/>
            <w:right w:w="108" w:type="dxa"/>
          </w:tblCellMar>
        </w:tblPrEx>
        <w:trPr>
          <w:trHeight w:val="680" w:hRule="atLeast"/>
        </w:trPr>
        <w:tc>
          <w:tcPr>
            <w:tcW w:w="8789" w:type="dxa"/>
            <w:vAlign w:val="center"/>
          </w:tcPr>
          <w:p w14:paraId="6EF266BA">
            <w:pPr>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法定代表人或其授权代表（签字或盖章）：</w:t>
            </w:r>
            <w:r>
              <w:rPr>
                <w:rFonts w:hint="eastAsia" w:ascii="宋体" w:hAnsi="宋体" w:cs="宋体"/>
                <w:b/>
                <w:w w:val="90"/>
                <w:sz w:val="28"/>
                <w:szCs w:val="28"/>
                <w:highlight w:val="none"/>
              </w:rPr>
              <w:t>________________________</w:t>
            </w:r>
          </w:p>
        </w:tc>
      </w:tr>
      <w:tr w14:paraId="766DEB0F">
        <w:tblPrEx>
          <w:tblCellMar>
            <w:top w:w="0" w:type="dxa"/>
            <w:left w:w="108" w:type="dxa"/>
            <w:bottom w:w="0" w:type="dxa"/>
            <w:right w:w="108" w:type="dxa"/>
          </w:tblCellMar>
        </w:tblPrEx>
        <w:trPr>
          <w:trHeight w:val="680" w:hRule="atLeast"/>
        </w:trPr>
        <w:tc>
          <w:tcPr>
            <w:tcW w:w="8789" w:type="dxa"/>
            <w:vAlign w:val="center"/>
          </w:tcPr>
          <w:p w14:paraId="365BAFA4">
            <w:pPr>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bl>
    <w:p w14:paraId="60350DC5">
      <w:pPr>
        <w:pStyle w:val="10"/>
        <w:rPr>
          <w:rFonts w:hint="eastAsia"/>
          <w:highlight w:val="none"/>
        </w:rPr>
      </w:pPr>
      <w:r>
        <w:rPr>
          <w:rFonts w:hint="eastAsia" w:ascii="宋体" w:hAnsi="宋体" w:cs="宋体"/>
          <w:highlight w:val="none"/>
        </w:rPr>
        <w:br w:type="page"/>
      </w:r>
      <w:r>
        <w:rPr>
          <w:rFonts w:hint="eastAsia" w:ascii="宋体" w:hAnsi="宋体" w:cs="宋体"/>
          <w:highlight w:val="none"/>
        </w:rPr>
        <w:t xml:space="preserve">1.2 </w:t>
      </w:r>
      <w:r>
        <w:rPr>
          <w:rFonts w:hint="eastAsia"/>
          <w:highlight w:val="none"/>
        </w:rPr>
        <w:t>供应商符合参与政府采购活动资格条件的声明函</w:t>
      </w:r>
    </w:p>
    <w:p w14:paraId="1E19A668">
      <w:pPr>
        <w:rPr>
          <w:highlight w:val="none"/>
        </w:rPr>
      </w:pPr>
    </w:p>
    <w:p w14:paraId="2AF2FD20">
      <w:pPr>
        <w:pStyle w:val="32"/>
        <w:adjustRightInd w:val="0"/>
        <w:snapToGrid w:val="0"/>
        <w:spacing w:before="0" w:beforeAutospacing="0" w:after="0" w:afterAutospacing="0" w:line="360" w:lineRule="auto"/>
        <w:ind w:left="400"/>
        <w:jc w:val="center"/>
        <w:rPr>
          <w:rFonts w:hint="eastAsia"/>
          <w:sz w:val="32"/>
          <w:szCs w:val="32"/>
          <w:highlight w:val="none"/>
        </w:rPr>
      </w:pPr>
      <w:r>
        <w:rPr>
          <w:rFonts w:hint="eastAsia"/>
          <w:b/>
          <w:bCs/>
          <w:sz w:val="32"/>
          <w:szCs w:val="32"/>
          <w:highlight w:val="none"/>
        </w:rPr>
        <w:t>供应商符合参与政府采购活动资格条件的声明函</w:t>
      </w:r>
    </w:p>
    <w:p w14:paraId="46E56BD9">
      <w:pPr>
        <w:spacing w:line="480" w:lineRule="auto"/>
        <w:rPr>
          <w:szCs w:val="21"/>
          <w:highlight w:val="none"/>
          <w:u w:val="single"/>
        </w:rPr>
      </w:pPr>
    </w:p>
    <w:p w14:paraId="6A6738A6">
      <w:pPr>
        <w:spacing w:line="480" w:lineRule="auto"/>
        <w:rPr>
          <w:b/>
          <w:bCs/>
          <w:sz w:val="24"/>
          <w:szCs w:val="24"/>
          <w:highlight w:val="none"/>
          <w:u w:val="single"/>
        </w:rPr>
      </w:pPr>
      <w:r>
        <w:rPr>
          <w:rFonts w:hint="eastAsia"/>
          <w:b/>
          <w:bCs/>
          <w:sz w:val="24"/>
          <w:szCs w:val="24"/>
          <w:highlight w:val="none"/>
          <w:u w:val="single"/>
        </w:rPr>
        <w:t>平阳县鳌江镇人民政府：</w:t>
      </w:r>
    </w:p>
    <w:p w14:paraId="14F529D3">
      <w:pPr>
        <w:pStyle w:val="32"/>
        <w:spacing w:before="0" w:beforeAutospacing="0" w:after="0" w:afterAutospacing="0" w:line="360" w:lineRule="auto"/>
        <w:ind w:left="400" w:firstLine="960" w:firstLineChars="400"/>
        <w:rPr>
          <w:rFonts w:hint="eastAsia"/>
          <w:highlight w:val="none"/>
        </w:rPr>
      </w:pPr>
    </w:p>
    <w:p w14:paraId="1C523E40">
      <w:pPr>
        <w:pStyle w:val="32"/>
        <w:shd w:val="clear" w:color="auto" w:fill="FFFFFF"/>
        <w:spacing w:before="0" w:beforeAutospacing="0" w:after="0" w:afterAutospacing="0" w:line="360" w:lineRule="auto"/>
        <w:ind w:firstLine="878" w:firstLineChars="366"/>
        <w:rPr>
          <w:rFonts w:hint="eastAsia"/>
          <w:highlight w:val="none"/>
        </w:rPr>
      </w:pPr>
      <w:r>
        <w:rPr>
          <w:rFonts w:hint="eastAsia"/>
          <w:highlight w:val="none"/>
        </w:rPr>
        <w:t>我方</w:t>
      </w:r>
      <w:r>
        <w:rPr>
          <w:rFonts w:hint="eastAsia"/>
          <w:highlight w:val="none"/>
          <w:u w:val="single"/>
        </w:rPr>
        <w:t xml:space="preserve">    </w:t>
      </w:r>
      <w:r>
        <w:rPr>
          <w:rFonts w:hint="eastAsia"/>
          <w:i/>
          <w:iCs/>
          <w:highlight w:val="none"/>
          <w:u w:val="single"/>
        </w:rPr>
        <w:t>（供应商名称）</w:t>
      </w:r>
      <w:r>
        <w:rPr>
          <w:rFonts w:hint="eastAsia"/>
          <w:highlight w:val="none"/>
          <w:u w:val="single"/>
        </w:rPr>
        <w:t xml:space="preserve">  </w:t>
      </w:r>
      <w:r>
        <w:rPr>
          <w:rFonts w:hint="eastAsia"/>
          <w:highlight w:val="none"/>
        </w:rPr>
        <w:t>参与</w:t>
      </w:r>
      <w:r>
        <w:rPr>
          <w:rFonts w:hint="eastAsia"/>
          <w:highlight w:val="none"/>
          <w:u w:val="single"/>
        </w:rPr>
        <w:t xml:space="preserve">    </w:t>
      </w:r>
      <w:r>
        <w:rPr>
          <w:rFonts w:hint="eastAsia"/>
          <w:i/>
          <w:iCs/>
          <w:highlight w:val="none"/>
          <w:u w:val="single"/>
        </w:rPr>
        <w:t xml:space="preserve">  （项目名称）   </w:t>
      </w:r>
      <w:r>
        <w:rPr>
          <w:rFonts w:hint="eastAsia"/>
          <w:highlight w:val="none"/>
        </w:rPr>
        <w:t>政府采购活动，针对《中华人民共和国政府采购法》第二十二条所述条件做如下承诺：</w:t>
      </w:r>
    </w:p>
    <w:p w14:paraId="1A2AD260">
      <w:pPr>
        <w:pStyle w:val="32"/>
        <w:numPr>
          <w:ilvl w:val="0"/>
          <w:numId w:val="11"/>
        </w:numPr>
        <w:shd w:val="clear" w:color="auto" w:fill="FFFFFF"/>
        <w:spacing w:before="0" w:beforeAutospacing="0" w:after="0" w:afterAutospacing="0" w:line="360" w:lineRule="auto"/>
        <w:ind w:firstLine="420"/>
        <w:rPr>
          <w:rFonts w:hint="eastAsia"/>
          <w:highlight w:val="none"/>
        </w:rPr>
      </w:pPr>
      <w:r>
        <w:rPr>
          <w:rFonts w:hint="eastAsia"/>
          <w:highlight w:val="none"/>
        </w:rPr>
        <w:t>我方具有独立承担民事责任的能力；</w:t>
      </w:r>
    </w:p>
    <w:p w14:paraId="77D57E65">
      <w:pPr>
        <w:pStyle w:val="32"/>
        <w:numPr>
          <w:ilvl w:val="0"/>
          <w:numId w:val="11"/>
        </w:numPr>
        <w:shd w:val="clear" w:color="auto" w:fill="FFFFFF"/>
        <w:spacing w:before="0" w:beforeAutospacing="0" w:after="0" w:afterAutospacing="0" w:line="360" w:lineRule="auto"/>
        <w:ind w:firstLine="420"/>
        <w:rPr>
          <w:rFonts w:hint="eastAsia"/>
          <w:highlight w:val="none"/>
        </w:rPr>
      </w:pPr>
      <w:r>
        <w:rPr>
          <w:rFonts w:hint="eastAsia"/>
          <w:highlight w:val="none"/>
        </w:rPr>
        <w:t>我方具有良好的商业信誉和健全的财务会计制度；</w:t>
      </w:r>
    </w:p>
    <w:p w14:paraId="545EDA82">
      <w:pPr>
        <w:pStyle w:val="32"/>
        <w:numPr>
          <w:ilvl w:val="0"/>
          <w:numId w:val="11"/>
        </w:numPr>
        <w:shd w:val="clear" w:color="auto" w:fill="FFFFFF"/>
        <w:spacing w:before="0" w:beforeAutospacing="0" w:after="0" w:afterAutospacing="0" w:line="360" w:lineRule="auto"/>
        <w:ind w:firstLine="420"/>
        <w:rPr>
          <w:rFonts w:hint="eastAsia"/>
          <w:highlight w:val="none"/>
        </w:rPr>
      </w:pPr>
      <w:r>
        <w:rPr>
          <w:rFonts w:hint="eastAsia"/>
          <w:highlight w:val="none"/>
        </w:rPr>
        <w:t>我方具有履行本项目合同所必需的设备和专业技术能力；</w:t>
      </w:r>
    </w:p>
    <w:p w14:paraId="55F183C5">
      <w:pPr>
        <w:pStyle w:val="32"/>
        <w:numPr>
          <w:ilvl w:val="0"/>
          <w:numId w:val="11"/>
        </w:numPr>
        <w:shd w:val="clear" w:color="auto" w:fill="FFFFFF"/>
        <w:spacing w:before="0" w:beforeAutospacing="0" w:after="0" w:afterAutospacing="0" w:line="360" w:lineRule="auto"/>
        <w:ind w:firstLine="420"/>
        <w:rPr>
          <w:rFonts w:hint="eastAsia"/>
          <w:highlight w:val="none"/>
        </w:rPr>
      </w:pPr>
      <w:r>
        <w:rPr>
          <w:rFonts w:hint="eastAsia"/>
          <w:highlight w:val="none"/>
        </w:rPr>
        <w:t>我方没有缴纳税收和社会保障等方面的失信记录；</w:t>
      </w:r>
    </w:p>
    <w:p w14:paraId="2D58EE8A">
      <w:pPr>
        <w:pStyle w:val="32"/>
        <w:numPr>
          <w:ilvl w:val="0"/>
          <w:numId w:val="11"/>
        </w:numPr>
        <w:shd w:val="clear" w:color="auto" w:fill="FFFFFF"/>
        <w:spacing w:before="0" w:beforeAutospacing="0" w:after="0" w:afterAutospacing="0" w:line="360" w:lineRule="auto"/>
        <w:ind w:firstLine="420"/>
        <w:rPr>
          <w:rFonts w:hint="eastAsia"/>
          <w:highlight w:val="none"/>
        </w:rPr>
      </w:pPr>
      <w:r>
        <w:rPr>
          <w:rFonts w:hint="eastAsia"/>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7C3F308">
      <w:pPr>
        <w:pStyle w:val="32"/>
        <w:shd w:val="clear" w:color="auto" w:fill="FFFFFF"/>
        <w:tabs>
          <w:tab w:val="left" w:pos="295"/>
        </w:tabs>
        <w:spacing w:before="0" w:beforeAutospacing="0" w:after="0" w:afterAutospacing="0" w:line="360" w:lineRule="auto"/>
        <w:ind w:firstLine="482" w:firstLineChars="200"/>
        <w:rPr>
          <w:rFonts w:hint="eastAsia"/>
          <w:b/>
          <w:bCs/>
          <w:highlight w:val="none"/>
        </w:rPr>
      </w:pPr>
      <w:r>
        <w:rPr>
          <w:rFonts w:hint="eastAsia"/>
          <w:b/>
          <w:bCs/>
          <w:highlight w:val="none"/>
        </w:rPr>
        <w:t>到本项目投标截止时间为止，我公司未被“信用中国”（www.creditchina.gov.cn）、中国政府采购网（www.ccgp.gov.cn）列入失信被执行人名单、重大税收违法案件当事人名单、政府采购严重违法失信行为记录名单。</w:t>
      </w:r>
    </w:p>
    <w:p w14:paraId="434F5E03">
      <w:pPr>
        <w:pStyle w:val="32"/>
        <w:shd w:val="clear" w:color="auto" w:fill="FFFFFF"/>
        <w:spacing w:before="0" w:beforeAutospacing="0" w:after="0" w:afterAutospacing="0" w:line="360" w:lineRule="auto"/>
        <w:ind w:firstLine="480" w:firstLineChars="200"/>
        <w:rPr>
          <w:rFonts w:hint="eastAsia"/>
          <w:highlight w:val="none"/>
        </w:rPr>
      </w:pPr>
      <w:r>
        <w:rPr>
          <w:rFonts w:hint="eastAsia"/>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56D66657">
      <w:pPr>
        <w:pStyle w:val="32"/>
        <w:shd w:val="clear" w:color="auto" w:fill="FFFFFF"/>
        <w:spacing w:before="0" w:beforeAutospacing="0" w:after="0" w:afterAutospacing="0" w:line="360" w:lineRule="auto"/>
        <w:ind w:firstLine="878" w:firstLineChars="366"/>
        <w:rPr>
          <w:rFonts w:hint="eastAsia"/>
          <w:highlight w:val="none"/>
        </w:rPr>
      </w:pPr>
    </w:p>
    <w:p w14:paraId="7A20FBDB">
      <w:p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磋商供应商</w:t>
      </w:r>
      <w:r>
        <w:rPr>
          <w:rFonts w:hint="eastAsia" w:ascii="宋体" w:hAnsi="宋体" w:cs="宋体"/>
          <w:bCs/>
          <w:sz w:val="28"/>
          <w:highlight w:val="none"/>
        </w:rPr>
        <w:t>名称</w:t>
      </w:r>
      <w:r>
        <w:rPr>
          <w:rFonts w:hint="eastAsia" w:ascii="宋体" w:hAnsi="宋体" w:cs="宋体"/>
          <w:b/>
          <w:sz w:val="28"/>
          <w:highlight w:val="none"/>
        </w:rPr>
        <w:t>（盖章）</w:t>
      </w:r>
      <w:r>
        <w:rPr>
          <w:rFonts w:hint="eastAsia" w:ascii="宋体" w:hAnsi="宋体" w:cs="宋体"/>
          <w:sz w:val="28"/>
          <w:szCs w:val="28"/>
          <w:highlight w:val="none"/>
        </w:rPr>
        <w:t>：</w:t>
      </w:r>
      <w:r>
        <w:rPr>
          <w:rFonts w:hint="eastAsia" w:ascii="宋体" w:hAnsi="宋体" w:cs="宋体"/>
          <w:w w:val="90"/>
          <w:sz w:val="28"/>
          <w:szCs w:val="28"/>
          <w:highlight w:val="none"/>
        </w:rPr>
        <w:t>_________________________________________</w:t>
      </w:r>
    </w:p>
    <w:p w14:paraId="5E6B021C">
      <w:p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法定代表人或其授权代表</w:t>
      </w:r>
      <w:r>
        <w:rPr>
          <w:rFonts w:hint="eastAsia" w:ascii="宋体" w:hAnsi="宋体" w:cs="宋体"/>
          <w:b/>
          <w:sz w:val="28"/>
          <w:highlight w:val="none"/>
        </w:rPr>
        <w:t>（签字或盖章）</w:t>
      </w:r>
      <w:r>
        <w:rPr>
          <w:rFonts w:hint="eastAsia" w:ascii="宋体" w:hAnsi="宋体" w:cs="宋体"/>
          <w:sz w:val="28"/>
          <w:szCs w:val="28"/>
          <w:highlight w:val="none"/>
        </w:rPr>
        <w:t>：</w:t>
      </w:r>
      <w:r>
        <w:rPr>
          <w:rFonts w:hint="eastAsia" w:ascii="宋体" w:hAnsi="宋体" w:cs="宋体"/>
          <w:w w:val="90"/>
          <w:sz w:val="28"/>
          <w:szCs w:val="28"/>
          <w:highlight w:val="none"/>
        </w:rPr>
        <w:t>__________________________</w:t>
      </w:r>
    </w:p>
    <w:p w14:paraId="4A3CC842">
      <w:pPr>
        <w:rPr>
          <w:rFonts w:hint="eastAsia" w:ascii="宋体" w:hAnsi="宋体" w:cs="宋体"/>
          <w:b/>
          <w:sz w:val="24"/>
          <w:highlight w:val="none"/>
        </w:rPr>
      </w:pPr>
      <w:r>
        <w:rPr>
          <w:rFonts w:hint="eastAsia" w:ascii="宋体" w:hAnsi="宋体" w:cs="宋体"/>
          <w:sz w:val="28"/>
          <w:szCs w:val="28"/>
          <w:highlight w:val="none"/>
        </w:rPr>
        <w:t>日期：</w:t>
      </w:r>
      <w:r>
        <w:rPr>
          <w:rFonts w:hint="eastAsia" w:ascii="宋体" w:hAnsi="宋体" w:cs="宋体"/>
          <w:w w:val="90"/>
          <w:sz w:val="28"/>
          <w:szCs w:val="28"/>
          <w:highlight w:val="none"/>
        </w:rPr>
        <w:t>________年____月____日</w:t>
      </w:r>
    </w:p>
    <w:p w14:paraId="18DB6EE2">
      <w:pPr>
        <w:pStyle w:val="32"/>
        <w:spacing w:before="0" w:beforeAutospacing="0" w:after="0" w:afterAutospacing="0" w:line="480" w:lineRule="auto"/>
        <w:rPr>
          <w:rFonts w:hint="eastAsia"/>
          <w:highlight w:val="none"/>
        </w:rPr>
        <w:sectPr>
          <w:headerReference r:id="rId7" w:type="first"/>
          <w:footerReference r:id="rId9" w:type="first"/>
          <w:headerReference r:id="rId6" w:type="default"/>
          <w:footerReference r:id="rId8" w:type="default"/>
          <w:pgSz w:w="11905" w:h="16838"/>
          <w:pgMar w:top="1134" w:right="1134" w:bottom="1134" w:left="1134" w:header="850" w:footer="595" w:gutter="0"/>
          <w:cols w:space="0" w:num="1"/>
          <w:docGrid w:linePitch="286" w:charSpace="0"/>
        </w:sectPr>
      </w:pPr>
      <w:r>
        <w:rPr>
          <w:rFonts w:hint="eastAsia"/>
          <w:highlight w:val="none"/>
        </w:rPr>
        <w:t xml:space="preserve"> </w:t>
      </w:r>
    </w:p>
    <w:p w14:paraId="3539A4F3">
      <w:pPr>
        <w:pStyle w:val="10"/>
        <w:rPr>
          <w:rFonts w:hint="eastAsia" w:ascii="宋体" w:hAnsi="宋体" w:cs="宋体"/>
          <w:highlight w:val="none"/>
        </w:rPr>
      </w:pPr>
      <w:r>
        <w:rPr>
          <w:rFonts w:hint="eastAsia" w:ascii="宋体" w:hAnsi="宋体" w:cs="宋体"/>
          <w:highlight w:val="none"/>
        </w:rPr>
        <w:t>1.3 具有独立承担民事责任能力的证明材料</w:t>
      </w:r>
    </w:p>
    <w:p w14:paraId="7F79D7BD">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企业法人营业执照</w:t>
      </w:r>
    </w:p>
    <w:tbl>
      <w:tblPr>
        <w:tblStyle w:val="35"/>
        <w:tblW w:w="0" w:type="auto"/>
        <w:jc w:val="center"/>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065F224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jc w:val="center"/>
        </w:trPr>
        <w:tc>
          <w:tcPr>
            <w:tcW w:w="9145" w:type="dxa"/>
            <w:vAlign w:val="center"/>
          </w:tcPr>
          <w:p w14:paraId="00566939">
            <w:pPr>
              <w:spacing w:line="276" w:lineRule="auto"/>
              <w:jc w:val="left"/>
              <w:rPr>
                <w:rFonts w:hint="eastAsia" w:ascii="宋体" w:hAnsi="宋体" w:cs="宋体"/>
                <w:b/>
                <w:sz w:val="24"/>
                <w:highlight w:val="none"/>
              </w:rPr>
            </w:pPr>
            <w:r>
              <w:rPr>
                <w:rFonts w:hint="eastAsia" w:ascii="宋体" w:hAnsi="宋体" w:cs="宋体"/>
                <w:b/>
                <w:sz w:val="24"/>
                <w:highlight w:val="none"/>
              </w:rPr>
              <w:t>资格要求：具有独立承担民事责任能力</w:t>
            </w:r>
          </w:p>
          <w:p w14:paraId="0E0F510E">
            <w:pPr>
              <w:spacing w:line="276" w:lineRule="auto"/>
              <w:jc w:val="left"/>
              <w:rPr>
                <w:rFonts w:hint="eastAsia" w:ascii="宋体" w:hAnsi="宋体" w:cs="宋体"/>
                <w:b/>
                <w:sz w:val="24"/>
                <w:highlight w:val="none"/>
              </w:rPr>
            </w:pPr>
          </w:p>
          <w:p w14:paraId="7CA5330A">
            <w:pPr>
              <w:spacing w:line="276" w:lineRule="auto"/>
              <w:jc w:val="left"/>
              <w:rPr>
                <w:rFonts w:hint="eastAsia" w:ascii="宋体" w:hAnsi="宋体" w:cs="宋体"/>
                <w:sz w:val="24"/>
                <w:highlight w:val="none"/>
              </w:rPr>
            </w:pPr>
            <w:r>
              <w:rPr>
                <w:rFonts w:hint="eastAsia" w:ascii="宋体" w:hAnsi="宋体" w:cs="宋体"/>
                <w:b/>
                <w:sz w:val="24"/>
                <w:highlight w:val="none"/>
              </w:rPr>
              <w:t>证明材料：</w:t>
            </w:r>
            <w:r>
              <w:rPr>
                <w:rFonts w:hint="eastAsia" w:ascii="宋体" w:hAnsi="宋体" w:cs="宋体"/>
                <w:b/>
                <w:sz w:val="24"/>
                <w:highlight w:val="none"/>
                <w:u w:val="single"/>
              </w:rPr>
              <w:t>企业营业执照</w:t>
            </w:r>
            <w:r>
              <w:rPr>
                <w:rFonts w:hint="eastAsia" w:ascii="宋体" w:hAnsi="宋体" w:cs="宋体"/>
                <w:sz w:val="24"/>
                <w:highlight w:val="none"/>
              </w:rPr>
              <w:t>（提供复制件加盖磋商供应商公章）或</w:t>
            </w:r>
            <w:r>
              <w:rPr>
                <w:rFonts w:hint="eastAsia" w:ascii="宋体" w:hAnsi="宋体" w:cs="宋体"/>
                <w:b/>
                <w:sz w:val="24"/>
                <w:highlight w:val="none"/>
                <w:u w:val="single"/>
              </w:rPr>
              <w:t>供应商为依法允许经营的事业单位的，应提交事业单位法人证书</w:t>
            </w:r>
            <w:r>
              <w:rPr>
                <w:rFonts w:hint="eastAsia" w:ascii="宋体" w:hAnsi="宋体" w:cs="宋体"/>
                <w:sz w:val="24"/>
                <w:highlight w:val="none"/>
              </w:rPr>
              <w:t>（提供复制件加盖磋商供应商公章）</w:t>
            </w:r>
          </w:p>
          <w:p w14:paraId="68A4149A">
            <w:pPr>
              <w:spacing w:line="276" w:lineRule="auto"/>
              <w:jc w:val="left"/>
              <w:rPr>
                <w:rFonts w:hint="eastAsia" w:ascii="宋体" w:hAnsi="宋体" w:cs="宋体"/>
                <w:sz w:val="24"/>
                <w:highlight w:val="none"/>
              </w:rPr>
            </w:pPr>
          </w:p>
          <w:p w14:paraId="79B741AA">
            <w:pPr>
              <w:spacing w:line="360" w:lineRule="auto"/>
              <w:jc w:val="left"/>
              <w:rPr>
                <w:rFonts w:hint="eastAsia" w:ascii="宋体" w:hAnsi="宋体" w:cs="宋体"/>
                <w:sz w:val="24"/>
                <w:highlight w:val="none"/>
              </w:rPr>
            </w:pPr>
            <w:r>
              <w:rPr>
                <w:rFonts w:hint="eastAsia" w:ascii="宋体" w:hAnsi="宋体" w:cs="宋体"/>
                <w:sz w:val="24"/>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磋商供应商公章）。</w:t>
            </w:r>
          </w:p>
        </w:tc>
      </w:tr>
    </w:tbl>
    <w:p w14:paraId="0AB2B9AA">
      <w:pPr>
        <w:spacing w:line="360" w:lineRule="auto"/>
        <w:rPr>
          <w:rFonts w:hint="eastAsia" w:ascii="宋体" w:hAnsi="宋体" w:cs="宋体"/>
          <w:i/>
          <w:sz w:val="22"/>
          <w:szCs w:val="22"/>
          <w:highlight w:val="none"/>
        </w:rPr>
      </w:pPr>
    </w:p>
    <w:p w14:paraId="05896742">
      <w:pPr>
        <w:pStyle w:val="32"/>
        <w:spacing w:before="0" w:beforeAutospacing="0" w:after="0" w:afterAutospacing="0" w:line="480" w:lineRule="auto"/>
        <w:rPr>
          <w:rFonts w:hint="eastAsia"/>
          <w:highlight w:val="none"/>
        </w:rPr>
        <w:sectPr>
          <w:headerReference r:id="rId10" w:type="default"/>
          <w:footerReference r:id="rId11" w:type="default"/>
          <w:pgSz w:w="11905" w:h="16838"/>
          <w:pgMar w:top="1134" w:right="1134" w:bottom="1134" w:left="1134" w:header="850" w:footer="595" w:gutter="0"/>
          <w:cols w:space="0" w:num="1"/>
          <w:docGrid w:linePitch="286" w:charSpace="0"/>
        </w:sectPr>
      </w:pPr>
    </w:p>
    <w:p w14:paraId="26E5D7AD">
      <w:pPr>
        <w:pStyle w:val="32"/>
        <w:spacing w:before="0" w:beforeAutospacing="0" w:after="0" w:afterAutospacing="0" w:line="480" w:lineRule="auto"/>
        <w:rPr>
          <w:rFonts w:hint="eastAsia"/>
          <w:b/>
          <w:bCs/>
          <w:sz w:val="32"/>
          <w:szCs w:val="32"/>
          <w:highlight w:val="none"/>
        </w:rPr>
      </w:pPr>
    </w:p>
    <w:p w14:paraId="034B00CF">
      <w:pPr>
        <w:pStyle w:val="32"/>
        <w:spacing w:before="0" w:beforeAutospacing="0" w:after="0" w:afterAutospacing="0" w:line="480" w:lineRule="auto"/>
        <w:rPr>
          <w:rFonts w:hint="eastAsia"/>
          <w:b/>
          <w:bCs/>
          <w:sz w:val="32"/>
          <w:szCs w:val="32"/>
          <w:highlight w:val="none"/>
        </w:rPr>
      </w:pPr>
      <w:r>
        <w:rPr>
          <w:rFonts w:hint="eastAsia"/>
          <w:b/>
          <w:bCs/>
          <w:sz w:val="32"/>
          <w:szCs w:val="32"/>
          <w:highlight w:val="none"/>
        </w:rPr>
        <w:t xml:space="preserve">1.4-1 法定代表人身份证明 </w:t>
      </w:r>
    </w:p>
    <w:p w14:paraId="6F6AB0A8">
      <w:pPr>
        <w:spacing w:before="120" w:beforeLines="50" w:after="120" w:afterLines="50" w:line="360" w:lineRule="auto"/>
        <w:jc w:val="center"/>
        <w:rPr>
          <w:rFonts w:hint="eastAsia" w:ascii="宋体" w:hAnsi="宋体" w:cs="宋体"/>
          <w:b/>
          <w:sz w:val="28"/>
          <w:szCs w:val="28"/>
          <w:highlight w:val="none"/>
        </w:rPr>
      </w:pPr>
      <w:bookmarkStart w:id="17" w:name="_Toc144974467"/>
      <w:bookmarkStart w:id="18" w:name="_Toc434942927"/>
      <w:bookmarkStart w:id="19" w:name="_Toc152047263"/>
    </w:p>
    <w:p w14:paraId="6B08045B">
      <w:pPr>
        <w:spacing w:before="120" w:beforeLines="50" w:after="120" w:afterLines="50" w:line="360" w:lineRule="auto"/>
        <w:jc w:val="center"/>
        <w:rPr>
          <w:rFonts w:hint="eastAsia" w:ascii="宋体" w:hAnsi="宋体" w:cs="宋体"/>
          <w:b/>
          <w:sz w:val="28"/>
          <w:szCs w:val="28"/>
          <w:highlight w:val="none"/>
        </w:rPr>
      </w:pPr>
      <w:r>
        <w:rPr>
          <w:rFonts w:hint="eastAsia" w:ascii="宋体" w:hAnsi="宋体" w:cs="宋体"/>
          <w:b/>
          <w:sz w:val="28"/>
          <w:szCs w:val="28"/>
          <w:highlight w:val="none"/>
        </w:rPr>
        <w:t>法定代表人身份证明</w:t>
      </w:r>
      <w:bookmarkEnd w:id="17"/>
      <w:bookmarkEnd w:id="18"/>
      <w:bookmarkEnd w:id="19"/>
    </w:p>
    <w:p w14:paraId="2D9C1A69">
      <w:pPr>
        <w:spacing w:before="120" w:beforeLines="50" w:after="120" w:afterLines="50" w:line="360" w:lineRule="auto"/>
        <w:rPr>
          <w:rFonts w:hint="eastAsia" w:ascii="宋体" w:hAnsi="宋体" w:cs="宋体"/>
          <w:sz w:val="22"/>
          <w:szCs w:val="22"/>
          <w:highlight w:val="none"/>
        </w:rPr>
      </w:pPr>
    </w:p>
    <w:p w14:paraId="58ADF1A7">
      <w:pPr>
        <w:topLinePunct/>
        <w:spacing w:before="120" w:beforeLines="50" w:after="120" w:afterLines="50"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投标人名称：</w:t>
      </w:r>
      <w:r>
        <w:rPr>
          <w:rFonts w:hint="eastAsia" w:ascii="宋体" w:hAnsi="宋体" w:cs="宋体"/>
          <w:bCs/>
          <w:sz w:val="22"/>
          <w:szCs w:val="22"/>
          <w:highlight w:val="none"/>
          <w:u w:val="single"/>
        </w:rPr>
        <w:t xml:space="preserve">                 </w:t>
      </w:r>
    </w:p>
    <w:p w14:paraId="241C86C3">
      <w:pPr>
        <w:topLinePunct/>
        <w:spacing w:before="120" w:beforeLines="50" w:after="120" w:afterLines="50" w:line="360" w:lineRule="auto"/>
        <w:rPr>
          <w:rFonts w:hint="eastAsia" w:ascii="宋体" w:hAnsi="宋体" w:cs="宋体"/>
          <w:bCs/>
          <w:sz w:val="22"/>
          <w:szCs w:val="22"/>
          <w:highlight w:val="none"/>
        </w:rPr>
      </w:pPr>
      <w:r>
        <w:rPr>
          <w:rFonts w:hint="eastAsia" w:ascii="宋体" w:hAnsi="宋体" w:cs="宋体"/>
          <w:bCs/>
          <w:sz w:val="22"/>
          <w:szCs w:val="22"/>
          <w:highlight w:val="none"/>
        </w:rPr>
        <w:t>单位性质：</w:t>
      </w:r>
      <w:r>
        <w:rPr>
          <w:rFonts w:hint="eastAsia" w:ascii="宋体" w:hAnsi="宋体" w:cs="宋体"/>
          <w:bCs/>
          <w:sz w:val="22"/>
          <w:szCs w:val="22"/>
          <w:highlight w:val="none"/>
          <w:u w:val="single"/>
        </w:rPr>
        <w:t xml:space="preserve">                     </w:t>
      </w:r>
    </w:p>
    <w:p w14:paraId="756A9A50">
      <w:pPr>
        <w:topLinePunct/>
        <w:spacing w:before="120" w:beforeLines="50" w:after="120" w:afterLines="50" w:line="360" w:lineRule="auto"/>
        <w:rPr>
          <w:rFonts w:hint="eastAsia" w:ascii="宋体" w:hAnsi="宋体" w:cs="宋体"/>
          <w:bCs/>
          <w:sz w:val="22"/>
          <w:szCs w:val="22"/>
          <w:highlight w:val="none"/>
        </w:rPr>
      </w:pPr>
      <w:r>
        <w:rPr>
          <w:rFonts w:hint="eastAsia" w:ascii="宋体" w:hAnsi="宋体" w:cs="宋体"/>
          <w:bCs/>
          <w:sz w:val="22"/>
          <w:szCs w:val="22"/>
          <w:highlight w:val="none"/>
        </w:rPr>
        <w:t>成立时间：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15AEE71A">
      <w:pPr>
        <w:topLinePunct/>
        <w:spacing w:before="120" w:beforeLines="50" w:after="120" w:afterLines="50" w:line="360" w:lineRule="auto"/>
        <w:rPr>
          <w:rFonts w:hint="eastAsia" w:ascii="宋体" w:hAnsi="宋体" w:cs="宋体"/>
          <w:bCs/>
          <w:sz w:val="22"/>
          <w:szCs w:val="22"/>
          <w:highlight w:val="none"/>
        </w:rPr>
      </w:pPr>
      <w:r>
        <w:rPr>
          <w:rFonts w:hint="eastAsia" w:ascii="宋体" w:hAnsi="宋体" w:cs="宋体"/>
          <w:bCs/>
          <w:sz w:val="22"/>
          <w:szCs w:val="22"/>
          <w:highlight w:val="none"/>
        </w:rPr>
        <w:t>经营期限：</w:t>
      </w:r>
      <w:r>
        <w:rPr>
          <w:rFonts w:hint="eastAsia" w:ascii="宋体" w:hAnsi="宋体" w:cs="宋体"/>
          <w:bCs/>
          <w:sz w:val="22"/>
          <w:szCs w:val="22"/>
          <w:highlight w:val="none"/>
          <w:u w:val="single"/>
        </w:rPr>
        <w:t xml:space="preserve">          </w:t>
      </w:r>
    </w:p>
    <w:p w14:paraId="71E4839E">
      <w:pPr>
        <w:topLinePunct/>
        <w:spacing w:before="120" w:beforeLines="50" w:after="120" w:afterLines="50"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姓名：</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性别：</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年龄：</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职务：</w:t>
      </w:r>
      <w:r>
        <w:rPr>
          <w:rFonts w:hint="eastAsia" w:ascii="宋体" w:hAnsi="宋体" w:cs="宋体"/>
          <w:bCs/>
          <w:sz w:val="22"/>
          <w:szCs w:val="22"/>
          <w:highlight w:val="none"/>
          <w:u w:val="single"/>
        </w:rPr>
        <w:t xml:space="preserve">      </w:t>
      </w:r>
    </w:p>
    <w:p w14:paraId="669A46EC">
      <w:pPr>
        <w:topLinePunct/>
        <w:spacing w:before="120" w:beforeLines="50" w:after="120" w:afterLines="50" w:line="360" w:lineRule="auto"/>
        <w:rPr>
          <w:rFonts w:hint="eastAsia" w:ascii="宋体" w:hAnsi="宋体" w:cs="宋体"/>
          <w:bCs/>
          <w:sz w:val="22"/>
          <w:szCs w:val="22"/>
          <w:highlight w:val="none"/>
        </w:rPr>
      </w:pPr>
      <w:r>
        <w:rPr>
          <w:rFonts w:hint="eastAsia" w:ascii="宋体" w:hAnsi="宋体" w:cs="宋体"/>
          <w:bCs/>
          <w:sz w:val="22"/>
          <w:szCs w:val="22"/>
          <w:highlight w:val="none"/>
        </w:rPr>
        <w:t>系（投标人名称）的法定代表人。</w:t>
      </w:r>
    </w:p>
    <w:p w14:paraId="479FB5C2">
      <w:pPr>
        <w:topLinePunct/>
        <w:spacing w:before="120" w:beforeLines="50" w:after="120" w:afterLines="50" w:line="360" w:lineRule="auto"/>
        <w:ind w:left="564" w:firstLine="420"/>
        <w:rPr>
          <w:rFonts w:hint="eastAsia" w:ascii="宋体" w:hAnsi="宋体" w:cs="宋体"/>
          <w:bCs/>
          <w:sz w:val="22"/>
          <w:szCs w:val="22"/>
          <w:highlight w:val="none"/>
        </w:rPr>
      </w:pPr>
      <w:r>
        <w:rPr>
          <w:rFonts w:hint="eastAsia" w:ascii="宋体" w:hAnsi="宋体" w:cs="宋体"/>
          <w:bCs/>
          <w:sz w:val="22"/>
          <w:szCs w:val="22"/>
          <w:highlight w:val="none"/>
        </w:rPr>
        <w:t>特此证明。</w:t>
      </w:r>
    </w:p>
    <w:p w14:paraId="550CAE24">
      <w:pPr>
        <w:topLinePunct/>
        <w:spacing w:before="120" w:beforeLines="50" w:after="120" w:afterLines="50" w:line="360" w:lineRule="auto"/>
        <w:rPr>
          <w:rFonts w:hint="eastAsia" w:ascii="宋体" w:hAnsi="宋体" w:cs="宋体"/>
          <w:bCs/>
          <w:sz w:val="22"/>
          <w:szCs w:val="22"/>
          <w:highlight w:val="none"/>
        </w:rPr>
      </w:pPr>
    </w:p>
    <w:p w14:paraId="62816CAC">
      <w:pPr>
        <w:topLinePunct/>
        <w:spacing w:before="120" w:beforeLines="50" w:after="120" w:afterLines="50" w:line="360" w:lineRule="auto"/>
        <w:rPr>
          <w:rFonts w:hint="eastAsia" w:ascii="宋体" w:hAnsi="宋体" w:cs="宋体"/>
          <w:bCs/>
          <w:sz w:val="22"/>
          <w:szCs w:val="22"/>
          <w:highlight w:val="none"/>
        </w:rPr>
      </w:pPr>
    </w:p>
    <w:p w14:paraId="1A32FB45">
      <w:pPr>
        <w:topLinePunct/>
        <w:spacing w:before="120" w:beforeLines="50" w:after="120" w:afterLines="50" w:line="360" w:lineRule="auto"/>
        <w:rPr>
          <w:rFonts w:hint="eastAsia" w:ascii="宋体" w:hAnsi="宋体" w:cs="宋体"/>
          <w:bCs/>
          <w:sz w:val="22"/>
          <w:szCs w:val="22"/>
          <w:highlight w:val="none"/>
        </w:rPr>
      </w:pPr>
      <w:r>
        <w:rPr>
          <w:rFonts w:hint="eastAsia" w:ascii="宋体" w:hAnsi="宋体" w:cs="宋体"/>
          <w:bCs/>
          <w:sz w:val="22"/>
          <w:szCs w:val="22"/>
          <w:highlight w:val="none"/>
        </w:rPr>
        <w:t>投标人：</w:t>
      </w:r>
      <w:r>
        <w:rPr>
          <w:rFonts w:hint="eastAsia" w:ascii="宋体" w:hAnsi="宋体" w:cs="宋体"/>
          <w:bCs/>
          <w:sz w:val="22"/>
          <w:szCs w:val="22"/>
          <w:highlight w:val="none"/>
          <w:u w:val="single"/>
        </w:rPr>
        <w:t xml:space="preserve">（盖单位公章）              </w:t>
      </w:r>
    </w:p>
    <w:p w14:paraId="30DE586A">
      <w:pPr>
        <w:topLinePunct/>
        <w:spacing w:before="120" w:beforeLines="50" w:after="120" w:afterLines="50" w:line="360" w:lineRule="auto"/>
        <w:ind w:left="564" w:firstLine="3990"/>
        <w:jc w:val="right"/>
        <w:rPr>
          <w:rFonts w:hint="eastAsia" w:ascii="宋体" w:hAnsi="宋体" w:cs="宋体"/>
          <w:bCs/>
          <w:sz w:val="22"/>
          <w:szCs w:val="22"/>
          <w:highlight w:val="none"/>
        </w:rPr>
      </w:pP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5CF2A5E2">
      <w:pPr>
        <w:pStyle w:val="6"/>
        <w:adjustRightInd w:val="0"/>
        <w:snapToGrid w:val="0"/>
        <w:spacing w:before="120" w:beforeLines="50" w:after="120" w:afterLines="50" w:line="360" w:lineRule="auto"/>
        <w:rPr>
          <w:rFonts w:hAnsi="Times New Roman" w:eastAsia="新宋体"/>
          <w:bCs/>
          <w:sz w:val="22"/>
          <w:szCs w:val="22"/>
          <w:highlight w:val="none"/>
        </w:rPr>
      </w:pPr>
      <w:r>
        <w:rPr>
          <w:rFonts w:hAnsi="Times New Roman" w:eastAsia="新宋体"/>
          <w:bCs/>
          <w:sz w:val="22"/>
          <w:szCs w:val="22"/>
          <w:highlight w:val="none"/>
        </w:rPr>
        <w:t>（</w:t>
      </w:r>
      <w:r>
        <w:rPr>
          <w:rFonts w:eastAsia="新宋体"/>
          <w:sz w:val="22"/>
          <w:szCs w:val="22"/>
          <w:highlight w:val="none"/>
        </w:rPr>
        <w:t>注：</w:t>
      </w:r>
      <w:r>
        <w:rPr>
          <w:rFonts w:hint="eastAsia" w:eastAsia="新宋体"/>
          <w:sz w:val="22"/>
          <w:szCs w:val="22"/>
          <w:highlight w:val="none"/>
        </w:rPr>
        <w:t>如为法定代表人参与的只须提供法定代表人身份证明，非法定代表人参加开标，则无须提供。</w:t>
      </w:r>
      <w:r>
        <w:rPr>
          <w:rFonts w:hAnsi="Times New Roman" w:eastAsia="新宋体"/>
          <w:bCs/>
          <w:sz w:val="22"/>
          <w:szCs w:val="22"/>
          <w:highlight w:val="none"/>
        </w:rPr>
        <w:t>）</w:t>
      </w:r>
    </w:p>
    <w:p w14:paraId="63D2C4F6">
      <w:pPr>
        <w:pStyle w:val="10"/>
        <w:rPr>
          <w:rFonts w:hint="eastAsia" w:ascii="宋体" w:hAnsi="宋体" w:cs="宋体"/>
          <w:highlight w:val="none"/>
        </w:rPr>
        <w:sectPr>
          <w:pgSz w:w="11905" w:h="16838"/>
          <w:pgMar w:top="1134" w:right="1134" w:bottom="1134" w:left="1134" w:header="850" w:footer="595" w:gutter="0"/>
          <w:cols w:space="0" w:num="1"/>
          <w:docGrid w:linePitch="286" w:charSpace="0"/>
        </w:sectPr>
      </w:pPr>
    </w:p>
    <w:p w14:paraId="27DB06DB">
      <w:pPr>
        <w:pStyle w:val="10"/>
        <w:rPr>
          <w:rFonts w:hint="eastAsia" w:ascii="宋体" w:hAnsi="宋体" w:cs="宋体"/>
          <w:highlight w:val="none"/>
        </w:rPr>
      </w:pPr>
      <w:r>
        <w:rPr>
          <w:rFonts w:hint="eastAsia" w:ascii="宋体" w:hAnsi="宋体" w:cs="宋体"/>
          <w:highlight w:val="none"/>
        </w:rPr>
        <w:t>1.4-2 法定代表人授权书</w:t>
      </w:r>
    </w:p>
    <w:p w14:paraId="18A2D235">
      <w:pPr>
        <w:widowControl/>
        <w:autoSpaceDE w:val="0"/>
        <w:autoSpaceDN w:val="0"/>
        <w:snapToGrid w:val="0"/>
        <w:spacing w:line="460" w:lineRule="exact"/>
        <w:jc w:val="center"/>
        <w:rPr>
          <w:rFonts w:hint="eastAsia" w:ascii="宋体" w:hAnsi="宋体" w:cs="宋体"/>
          <w:b/>
          <w:sz w:val="28"/>
          <w:highlight w:val="none"/>
        </w:rPr>
      </w:pPr>
      <w:r>
        <w:rPr>
          <w:rFonts w:hint="eastAsia" w:ascii="宋体" w:hAnsi="宋体" w:cs="宋体"/>
          <w:b/>
          <w:sz w:val="28"/>
          <w:highlight w:val="none"/>
        </w:rPr>
        <w:t>法定代表人授权书</w:t>
      </w:r>
    </w:p>
    <w:p w14:paraId="3966FC24">
      <w:pPr>
        <w:widowControl/>
        <w:autoSpaceDE w:val="0"/>
        <w:autoSpaceDN w:val="0"/>
        <w:snapToGrid w:val="0"/>
        <w:spacing w:line="460" w:lineRule="exact"/>
        <w:jc w:val="left"/>
        <w:rPr>
          <w:rFonts w:hint="eastAsia" w:ascii="宋体" w:hAnsi="宋体" w:cs="宋体"/>
          <w:sz w:val="24"/>
          <w:highlight w:val="none"/>
        </w:rPr>
      </w:pPr>
    </w:p>
    <w:p w14:paraId="3EE3D675">
      <w:pPr>
        <w:widowControl/>
        <w:snapToGrid w:val="0"/>
        <w:spacing w:line="360" w:lineRule="auto"/>
        <w:jc w:val="left"/>
        <w:rPr>
          <w:rFonts w:hint="eastAsia" w:ascii="宋体" w:hAnsi="宋体" w:cs="宋体"/>
          <w:highlight w:val="none"/>
          <w:u w:val="single"/>
        </w:rPr>
      </w:pPr>
    </w:p>
    <w:p w14:paraId="45A71720">
      <w:pPr>
        <w:widowControl/>
        <w:snapToGrid w:val="0"/>
        <w:spacing w:line="360" w:lineRule="auto"/>
        <w:jc w:val="left"/>
        <w:rPr>
          <w:rFonts w:hint="eastAsia" w:ascii="宋体" w:hAnsi="宋体" w:cs="宋体"/>
          <w:sz w:val="22"/>
          <w:highlight w:val="none"/>
        </w:rPr>
      </w:pPr>
      <w:r>
        <w:rPr>
          <w:rFonts w:hint="eastAsia" w:ascii="宋体" w:hAnsi="宋体" w:cs="宋体"/>
          <w:sz w:val="22"/>
          <w:highlight w:val="none"/>
          <w:u w:val="single"/>
        </w:rPr>
        <w:t>平阳县鳌江镇人民政府</w:t>
      </w:r>
      <w:r>
        <w:rPr>
          <w:rFonts w:hint="eastAsia" w:ascii="宋体" w:hAnsi="宋体" w:cs="宋体"/>
          <w:sz w:val="22"/>
          <w:highlight w:val="none"/>
        </w:rPr>
        <w:t>：</w:t>
      </w:r>
    </w:p>
    <w:p w14:paraId="362F118C">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本授权委托书声明：我</w:t>
      </w:r>
      <w:r>
        <w:rPr>
          <w:rFonts w:hint="eastAsia" w:ascii="宋体" w:hAnsi="宋体" w:cs="宋体"/>
          <w:sz w:val="22"/>
          <w:highlight w:val="none"/>
          <w:u w:val="single"/>
        </w:rPr>
        <w:t xml:space="preserve">   （法定代表人姓名）   </w:t>
      </w:r>
      <w:r>
        <w:rPr>
          <w:rFonts w:hint="eastAsia" w:ascii="宋体" w:hAnsi="宋体" w:cs="宋体"/>
          <w:sz w:val="22"/>
          <w:highlight w:val="none"/>
        </w:rPr>
        <w:t>系</w:t>
      </w:r>
      <w:r>
        <w:rPr>
          <w:rFonts w:hint="eastAsia" w:ascii="宋体" w:hAnsi="宋体" w:cs="宋体"/>
          <w:sz w:val="22"/>
          <w:highlight w:val="none"/>
          <w:u w:val="single"/>
        </w:rPr>
        <w:t xml:space="preserve">   （供应商名称）  </w:t>
      </w:r>
      <w:r>
        <w:rPr>
          <w:rFonts w:hint="eastAsia" w:ascii="宋体" w:hAnsi="宋体" w:cs="宋体"/>
          <w:sz w:val="22"/>
          <w:highlight w:val="none"/>
        </w:rPr>
        <w:t>的法定代表人，现授权委托</w:t>
      </w:r>
      <w:r>
        <w:rPr>
          <w:rFonts w:hint="eastAsia" w:ascii="宋体" w:hAnsi="宋体" w:cs="宋体"/>
          <w:sz w:val="22"/>
          <w:highlight w:val="none"/>
          <w:u w:val="single"/>
        </w:rPr>
        <w:t xml:space="preserve">  （单 位 名 称）   </w:t>
      </w:r>
      <w:r>
        <w:rPr>
          <w:rFonts w:hint="eastAsia" w:ascii="宋体" w:hAnsi="宋体" w:cs="宋体"/>
          <w:sz w:val="22"/>
          <w:highlight w:val="none"/>
        </w:rPr>
        <w:t>的</w:t>
      </w:r>
      <w:r>
        <w:rPr>
          <w:rFonts w:hint="eastAsia" w:ascii="宋体" w:hAnsi="宋体" w:cs="宋体"/>
          <w:sz w:val="22"/>
          <w:highlight w:val="none"/>
          <w:u w:val="single"/>
        </w:rPr>
        <w:t xml:space="preserve">  （授权代表姓名）  </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 xml:space="preserve">  招标项目名称（括号中填写项目编号）   </w:t>
      </w:r>
      <w:r>
        <w:rPr>
          <w:rFonts w:hint="eastAsia" w:ascii="宋体" w:hAnsi="宋体" w:cs="宋体"/>
          <w:sz w:val="22"/>
          <w:highlight w:val="none"/>
        </w:rPr>
        <w:t>项目投标，全权处理本次招投标活动中的一切事宜，我承认授权代表全权代表我所签署的本项目的投标文件的内容。</w:t>
      </w:r>
    </w:p>
    <w:p w14:paraId="46C1096A">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授权代表无转授权，特此授权</w:t>
      </w:r>
    </w:p>
    <w:p w14:paraId="76931460">
      <w:pPr>
        <w:widowControl/>
        <w:snapToGrid w:val="0"/>
        <w:spacing w:line="360" w:lineRule="auto"/>
        <w:ind w:left="1260"/>
        <w:jc w:val="left"/>
        <w:rPr>
          <w:rFonts w:hint="eastAsia" w:ascii="宋体" w:hAnsi="宋体" w:cs="宋体"/>
          <w:sz w:val="22"/>
          <w:highlight w:val="none"/>
        </w:rPr>
      </w:pPr>
    </w:p>
    <w:p w14:paraId="0381A429">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u w:val="single"/>
        </w:rPr>
        <w:t xml:space="preserve">        </w:t>
      </w:r>
      <w:r>
        <w:rPr>
          <w:rFonts w:hint="eastAsia" w:ascii="宋体" w:hAnsi="宋体" w:cs="宋体"/>
          <w:sz w:val="22"/>
          <w:highlight w:val="none"/>
        </w:rPr>
        <w:t xml:space="preserve"> 性别 ：</w:t>
      </w:r>
      <w:r>
        <w:rPr>
          <w:rFonts w:hint="eastAsia" w:ascii="宋体" w:hAnsi="宋体" w:cs="宋体"/>
          <w:sz w:val="22"/>
          <w:highlight w:val="none"/>
          <w:u w:val="single"/>
        </w:rPr>
        <w:t xml:space="preserve">     </w:t>
      </w:r>
      <w:r>
        <w:rPr>
          <w:rFonts w:hint="eastAsia" w:ascii="宋体" w:hAnsi="宋体" w:cs="宋体"/>
          <w:sz w:val="22"/>
          <w:highlight w:val="none"/>
        </w:rPr>
        <w:t xml:space="preserve"> 年龄：</w:t>
      </w:r>
      <w:r>
        <w:rPr>
          <w:rFonts w:hint="eastAsia" w:ascii="宋体" w:hAnsi="宋体" w:cs="宋体"/>
          <w:sz w:val="22"/>
          <w:highlight w:val="none"/>
          <w:u w:val="single"/>
        </w:rPr>
        <w:t xml:space="preserve">    </w:t>
      </w:r>
    </w:p>
    <w:p w14:paraId="1F8360FC">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身份证号码：</w:t>
      </w:r>
      <w:r>
        <w:rPr>
          <w:rFonts w:hint="eastAsia" w:ascii="宋体" w:hAnsi="宋体" w:cs="宋体"/>
          <w:sz w:val="22"/>
          <w:highlight w:val="none"/>
          <w:u w:val="single"/>
        </w:rPr>
        <w:t xml:space="preserve">                         </w:t>
      </w:r>
      <w:r>
        <w:rPr>
          <w:rFonts w:hint="eastAsia" w:ascii="宋体" w:hAnsi="宋体" w:cs="宋体"/>
          <w:sz w:val="22"/>
          <w:highlight w:val="none"/>
        </w:rPr>
        <w:t xml:space="preserve"> 职务：</w:t>
      </w:r>
      <w:r>
        <w:rPr>
          <w:rFonts w:hint="eastAsia" w:ascii="宋体" w:hAnsi="宋体" w:cs="宋体"/>
          <w:sz w:val="22"/>
          <w:highlight w:val="none"/>
          <w:u w:val="single"/>
        </w:rPr>
        <w:t xml:space="preserve">      </w:t>
      </w:r>
    </w:p>
    <w:p w14:paraId="0E2C5DD8">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u w:val="single"/>
        </w:rPr>
        <w:t xml:space="preserve">                 </w:t>
      </w:r>
      <w:r>
        <w:rPr>
          <w:rFonts w:hint="eastAsia" w:ascii="宋体" w:hAnsi="宋体" w:cs="宋体"/>
          <w:sz w:val="22"/>
          <w:highlight w:val="none"/>
        </w:rPr>
        <w:t xml:space="preserve"> 邮政编码：</w:t>
      </w:r>
      <w:r>
        <w:rPr>
          <w:rFonts w:hint="eastAsia" w:ascii="宋体" w:hAnsi="宋体" w:cs="宋体"/>
          <w:sz w:val="22"/>
          <w:highlight w:val="none"/>
          <w:u w:val="single"/>
        </w:rPr>
        <w:t xml:space="preserve">           </w:t>
      </w:r>
    </w:p>
    <w:p w14:paraId="5718E715">
      <w:pPr>
        <w:widowControl/>
        <w:snapToGrid w:val="0"/>
        <w:ind w:left="2098" w:firstLine="959"/>
        <w:jc w:val="left"/>
        <w:rPr>
          <w:rFonts w:hint="eastAsia"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r>
        <w:rPr>
          <w:rFonts w:hint="eastAsia" w:ascii="宋体" w:hAnsi="宋体" w:cs="宋体"/>
          <w:sz w:val="22"/>
          <w:highlight w:val="none"/>
        </w:rPr>
        <w:t xml:space="preserve"> 传真：</w:t>
      </w:r>
      <w:r>
        <w:rPr>
          <w:rFonts w:hint="eastAsia" w:ascii="宋体" w:hAnsi="宋体" w:cs="宋体"/>
          <w:sz w:val="22"/>
          <w:highlight w:val="none"/>
          <w:u w:val="single"/>
        </w:rPr>
        <w:t xml:space="preserve">                    </w:t>
      </w:r>
    </w:p>
    <w:p w14:paraId="7165F2A2">
      <w:pPr>
        <w:widowControl/>
        <w:snapToGrid w:val="0"/>
        <w:ind w:left="2098" w:firstLine="959"/>
        <w:jc w:val="left"/>
        <w:rPr>
          <w:rFonts w:hint="eastAsia" w:ascii="宋体" w:hAnsi="宋体" w:cs="宋体"/>
          <w:sz w:val="22"/>
          <w:highlight w:val="none"/>
        </w:rPr>
      </w:pPr>
      <w:r>
        <w:rPr>
          <w:rFonts w:hint="eastAsia" w:ascii="宋体" w:hAnsi="宋体" w:cs="宋体"/>
          <w:sz w:val="22"/>
          <w:highlight w:val="none"/>
        </w:rPr>
        <w:t xml:space="preserve">                                </w:t>
      </w:r>
    </w:p>
    <w:p w14:paraId="6F1A212B">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u w:val="single"/>
        </w:rPr>
        <w:t xml:space="preserve">                                   （盖章）</w:t>
      </w:r>
    </w:p>
    <w:p w14:paraId="58775340">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u w:val="single"/>
        </w:rPr>
        <w:t xml:space="preserve">                           （签字或盖章）</w:t>
      </w:r>
    </w:p>
    <w:p w14:paraId="74C195FD">
      <w:pPr>
        <w:widowControl/>
        <w:snapToGrid w:val="0"/>
        <w:spacing w:line="360" w:lineRule="auto"/>
        <w:jc w:val="left"/>
        <w:rPr>
          <w:rFonts w:hint="eastAsia" w:ascii="宋体" w:hAnsi="宋体" w:cs="宋体"/>
          <w:sz w:val="22"/>
          <w:highlight w:val="none"/>
        </w:rPr>
      </w:pPr>
    </w:p>
    <w:p w14:paraId="41A3FFA6">
      <w:pPr>
        <w:widowControl/>
        <w:snapToGrid w:val="0"/>
        <w:spacing w:line="360" w:lineRule="auto"/>
        <w:ind w:left="2098" w:right="440" w:firstLine="959"/>
        <w:jc w:val="left"/>
        <w:rPr>
          <w:rFonts w:hint="eastAsia" w:ascii="宋体" w:hAnsi="宋体" w:cs="宋体"/>
          <w:sz w:val="24"/>
          <w:highlight w:val="none"/>
        </w:rPr>
      </w:pPr>
      <w:r>
        <w:rPr>
          <w:rFonts w:hint="eastAsia" w:ascii="宋体" w:hAnsi="宋体" w:cs="宋体"/>
          <w:sz w:val="22"/>
          <w:highlight w:val="none"/>
        </w:rPr>
        <w:t>授权委托日期：</w:t>
      </w:r>
      <w:r>
        <w:rPr>
          <w:rFonts w:hint="eastAsia" w:ascii="宋体" w:hAnsi="宋体" w:cs="宋体"/>
          <w:sz w:val="22"/>
          <w:highlight w:val="none"/>
          <w:u w:val="single"/>
        </w:rPr>
        <w:t xml:space="preserve">     </w:t>
      </w:r>
      <w:r>
        <w:rPr>
          <w:rFonts w:hint="eastAsia" w:ascii="宋体" w:hAnsi="宋体" w:cs="宋体"/>
          <w:sz w:val="22"/>
          <w:highlight w:val="none"/>
        </w:rPr>
        <w:t xml:space="preserve">年 </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tbl>
      <w:tblPr>
        <w:tblStyle w:val="35"/>
        <w:tblW w:w="0" w:type="auto"/>
        <w:jc w:val="center"/>
        <w:tblLayout w:type="fixed"/>
        <w:tblCellMar>
          <w:top w:w="0" w:type="dxa"/>
          <w:left w:w="0" w:type="dxa"/>
          <w:bottom w:w="0" w:type="dxa"/>
          <w:right w:w="0" w:type="dxa"/>
        </w:tblCellMar>
      </w:tblPr>
      <w:tblGrid>
        <w:gridCol w:w="8657"/>
      </w:tblGrid>
      <w:tr w14:paraId="7192D399">
        <w:trPr>
          <w:trHeight w:val="2891" w:hRule="atLeast"/>
          <w:jc w:val="center"/>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935D25">
            <w:pPr>
              <w:widowControl/>
              <w:snapToGrid w:val="0"/>
              <w:spacing w:line="400" w:lineRule="exact"/>
              <w:jc w:val="center"/>
              <w:rPr>
                <w:rFonts w:hint="eastAsia" w:ascii="宋体" w:hAnsi="宋体" w:cs="宋体"/>
                <w:sz w:val="24"/>
                <w:highlight w:val="none"/>
              </w:rPr>
            </w:pPr>
          </w:p>
          <w:p w14:paraId="6F69261C">
            <w:pPr>
              <w:widowControl/>
              <w:snapToGrid w:val="0"/>
              <w:spacing w:line="400" w:lineRule="exact"/>
              <w:jc w:val="center"/>
              <w:rPr>
                <w:rFonts w:hint="eastAsia" w:ascii="宋体" w:hAnsi="宋体" w:cs="宋体"/>
                <w:sz w:val="24"/>
                <w:highlight w:val="none"/>
              </w:rPr>
            </w:pPr>
          </w:p>
          <w:p w14:paraId="2FE7FFED">
            <w:pPr>
              <w:widowControl/>
              <w:snapToGrid w:val="0"/>
              <w:spacing w:line="320" w:lineRule="atLeast"/>
              <w:jc w:val="center"/>
              <w:rPr>
                <w:rFonts w:hint="eastAsia" w:ascii="宋体" w:hAnsi="宋体" w:cs="宋体"/>
                <w:sz w:val="22"/>
                <w:highlight w:val="none"/>
              </w:rPr>
            </w:pPr>
            <w:r>
              <w:rPr>
                <w:rFonts w:hint="eastAsia" w:ascii="宋体" w:hAnsi="宋体" w:cs="宋体"/>
                <w:sz w:val="22"/>
                <w:highlight w:val="none"/>
              </w:rPr>
              <w:t>授权代表身份证复印件与影印件粘贴处</w:t>
            </w:r>
          </w:p>
          <w:p w14:paraId="7251F565">
            <w:pPr>
              <w:widowControl/>
              <w:snapToGrid w:val="0"/>
              <w:spacing w:line="400" w:lineRule="exact"/>
              <w:jc w:val="center"/>
              <w:rPr>
                <w:rFonts w:hint="eastAsia" w:ascii="宋体" w:hAnsi="宋体" w:cs="宋体"/>
                <w:sz w:val="24"/>
                <w:highlight w:val="none"/>
              </w:rPr>
            </w:pPr>
          </w:p>
          <w:p w14:paraId="4D401CC6">
            <w:pPr>
              <w:widowControl/>
              <w:snapToGrid w:val="0"/>
              <w:spacing w:line="400" w:lineRule="exact"/>
              <w:jc w:val="center"/>
              <w:rPr>
                <w:rFonts w:hint="eastAsia" w:ascii="宋体" w:hAnsi="宋体" w:cs="宋体"/>
                <w:sz w:val="24"/>
                <w:highlight w:val="none"/>
              </w:rPr>
            </w:pPr>
          </w:p>
          <w:p w14:paraId="2F9CC627">
            <w:pPr>
              <w:widowControl/>
              <w:snapToGrid w:val="0"/>
              <w:spacing w:line="400" w:lineRule="exact"/>
              <w:jc w:val="center"/>
              <w:rPr>
                <w:rFonts w:hint="eastAsia" w:ascii="宋体" w:hAnsi="宋体" w:cs="宋体"/>
                <w:sz w:val="24"/>
                <w:highlight w:val="none"/>
              </w:rPr>
            </w:pPr>
          </w:p>
          <w:p w14:paraId="2C6A8110">
            <w:pPr>
              <w:widowControl/>
              <w:snapToGrid w:val="0"/>
              <w:spacing w:line="400" w:lineRule="exact"/>
              <w:jc w:val="center"/>
              <w:rPr>
                <w:rFonts w:hint="eastAsia" w:ascii="宋体" w:hAnsi="宋体" w:cs="宋体"/>
                <w:sz w:val="24"/>
                <w:highlight w:val="none"/>
              </w:rPr>
            </w:pPr>
          </w:p>
          <w:p w14:paraId="0CE613D0">
            <w:pPr>
              <w:widowControl/>
              <w:snapToGrid w:val="0"/>
              <w:spacing w:line="400" w:lineRule="exact"/>
              <w:jc w:val="center"/>
              <w:rPr>
                <w:rFonts w:hint="eastAsia" w:ascii="宋体" w:hAnsi="宋体" w:cs="宋体"/>
                <w:sz w:val="36"/>
                <w:highlight w:val="none"/>
              </w:rPr>
            </w:pPr>
          </w:p>
        </w:tc>
      </w:tr>
    </w:tbl>
    <w:p w14:paraId="28CC87E6">
      <w:pPr>
        <w:widowControl/>
        <w:tabs>
          <w:tab w:val="left" w:pos="360"/>
        </w:tabs>
        <w:snapToGrid w:val="0"/>
        <w:spacing w:line="580" w:lineRule="atLeast"/>
        <w:ind w:left="360"/>
        <w:jc w:val="left"/>
        <w:rPr>
          <w:rFonts w:hAnsi="Courier New"/>
          <w:b/>
          <w:sz w:val="22"/>
          <w:highlight w:val="none"/>
        </w:rPr>
      </w:pPr>
      <w:bookmarkStart w:id="20" w:name="_Toc7988468"/>
      <w:bookmarkStart w:id="21" w:name="_Toc30408915"/>
      <w:bookmarkStart w:id="22" w:name="_Toc24550050"/>
      <w:bookmarkStart w:id="23" w:name="_Toc440162800"/>
      <w:bookmarkStart w:id="24" w:name="_Toc424164168"/>
      <w:bookmarkStart w:id="25" w:name="_Toc8008423"/>
      <w:bookmarkStart w:id="26" w:name="_Toc7988414"/>
      <w:r>
        <w:rPr>
          <w:rFonts w:hAnsi="Courier New"/>
          <w:b/>
          <w:sz w:val="22"/>
          <w:highlight w:val="none"/>
        </w:rPr>
        <w:t>注：</w:t>
      </w:r>
      <w:r>
        <w:rPr>
          <w:rFonts w:hint="eastAsia" w:eastAsia="新宋体"/>
          <w:b/>
          <w:bCs/>
          <w:sz w:val="22"/>
          <w:szCs w:val="22"/>
          <w:highlight w:val="none"/>
        </w:rPr>
        <w:t>如为非法定代表人即授权代表参加磋商时只须提供法定代表人授权书；</w:t>
      </w:r>
      <w:r>
        <w:rPr>
          <w:rFonts w:hAnsi="Courier New"/>
          <w:b/>
          <w:bCs/>
          <w:sz w:val="22"/>
          <w:highlight w:val="none"/>
        </w:rPr>
        <w:t>法定代</w:t>
      </w:r>
      <w:r>
        <w:rPr>
          <w:rFonts w:hAnsi="Courier New"/>
          <w:b/>
          <w:sz w:val="22"/>
          <w:highlight w:val="none"/>
        </w:rPr>
        <w:t>表人必须签字或盖章，否则做无效标处理。</w:t>
      </w:r>
      <w:r>
        <w:rPr>
          <w:rFonts w:hint="eastAsia" w:hAnsi="Courier New"/>
          <w:b/>
          <w:sz w:val="22"/>
          <w:highlight w:val="none"/>
        </w:rPr>
        <w:t>如为法定代表人投标，则授权书无需提供。</w:t>
      </w:r>
    </w:p>
    <w:p w14:paraId="49864B03">
      <w:pPr>
        <w:pStyle w:val="9"/>
        <w:rPr>
          <w:rFonts w:hint="eastAsia" w:ascii="宋体" w:hAnsi="宋体" w:cs="宋体"/>
          <w:highlight w:val="none"/>
        </w:rPr>
        <w:sectPr>
          <w:pgSz w:w="11905" w:h="16838"/>
          <w:pgMar w:top="1134" w:right="1134" w:bottom="1134" w:left="1134" w:header="850" w:footer="595" w:gutter="0"/>
          <w:cols w:space="0" w:num="1"/>
          <w:docGrid w:linePitch="286" w:charSpace="0"/>
        </w:sectPr>
      </w:pPr>
    </w:p>
    <w:p w14:paraId="1EEF0F3F">
      <w:pPr>
        <w:pStyle w:val="9"/>
        <w:rPr>
          <w:rFonts w:hint="eastAsia" w:ascii="宋体" w:hAnsi="宋体" w:cs="宋体"/>
          <w:highlight w:val="none"/>
        </w:rPr>
      </w:pPr>
    </w:p>
    <w:p w14:paraId="5F825658">
      <w:pPr>
        <w:pStyle w:val="9"/>
        <w:rPr>
          <w:rFonts w:hint="eastAsia" w:ascii="宋体" w:hAnsi="宋体" w:cs="宋体"/>
          <w:highlight w:val="none"/>
        </w:rPr>
      </w:pPr>
      <w:r>
        <w:rPr>
          <w:rFonts w:hint="eastAsia" w:ascii="宋体" w:hAnsi="宋体" w:cs="宋体"/>
          <w:highlight w:val="none"/>
        </w:rPr>
        <w:t>二、“商务技术文件”格式</w:t>
      </w:r>
      <w:bookmarkEnd w:id="20"/>
      <w:bookmarkEnd w:id="21"/>
      <w:bookmarkEnd w:id="22"/>
      <w:bookmarkEnd w:id="23"/>
      <w:bookmarkEnd w:id="24"/>
      <w:bookmarkEnd w:id="25"/>
      <w:bookmarkEnd w:id="26"/>
    </w:p>
    <w:p w14:paraId="26376029">
      <w:pPr>
        <w:pStyle w:val="10"/>
        <w:rPr>
          <w:rFonts w:hint="eastAsia" w:ascii="宋体" w:hAnsi="宋体" w:cs="宋体"/>
          <w:highlight w:val="none"/>
        </w:rPr>
      </w:pPr>
      <w:r>
        <w:rPr>
          <w:rFonts w:hint="eastAsia" w:ascii="宋体" w:hAnsi="宋体" w:cs="宋体"/>
          <w:highlight w:val="none"/>
        </w:rPr>
        <w:t>2.1 “商务技术文件”封面</w:t>
      </w:r>
    </w:p>
    <w:p w14:paraId="3570D7D7">
      <w:pPr>
        <w:spacing w:line="360" w:lineRule="auto"/>
        <w:jc w:val="right"/>
        <w:rPr>
          <w:rFonts w:hint="eastAsia" w:ascii="宋体" w:hAnsi="宋体" w:cs="宋体"/>
          <w:b/>
          <w:sz w:val="32"/>
          <w:szCs w:val="22"/>
          <w:highlight w:val="none"/>
        </w:rPr>
      </w:pPr>
    </w:p>
    <w:p w14:paraId="45152FDE">
      <w:pPr>
        <w:spacing w:line="276" w:lineRule="auto"/>
        <w:jc w:val="center"/>
        <w:rPr>
          <w:rFonts w:hint="eastAsia" w:ascii="宋体" w:hAnsi="宋体" w:cs="宋体"/>
          <w:b/>
          <w:w w:val="90"/>
          <w:sz w:val="220"/>
          <w:szCs w:val="22"/>
          <w:highlight w:val="none"/>
        </w:rPr>
      </w:pPr>
      <w:r>
        <w:rPr>
          <w:rFonts w:hint="eastAsia" w:ascii="宋体" w:hAnsi="宋体" w:cs="宋体"/>
          <w:b/>
          <w:w w:val="90"/>
          <w:sz w:val="44"/>
          <w:szCs w:val="22"/>
          <w:highlight w:val="none"/>
        </w:rPr>
        <w:t>鳌江镇荆溪未来社区智能化设备采购项目</w:t>
      </w:r>
    </w:p>
    <w:p w14:paraId="58DA2C8A">
      <w:pPr>
        <w:spacing w:line="360" w:lineRule="auto"/>
        <w:jc w:val="center"/>
        <w:rPr>
          <w:rFonts w:hint="eastAsia" w:ascii="宋体" w:hAnsi="宋体" w:cs="宋体"/>
          <w:b/>
          <w:sz w:val="52"/>
          <w:szCs w:val="22"/>
          <w:highlight w:val="none"/>
        </w:rPr>
      </w:pPr>
    </w:p>
    <w:p w14:paraId="44EBA29E">
      <w:pPr>
        <w:spacing w:line="276" w:lineRule="auto"/>
        <w:jc w:val="center"/>
        <w:rPr>
          <w:rFonts w:hint="eastAsia" w:ascii="宋体" w:hAnsi="宋体" w:cs="宋体"/>
          <w:sz w:val="96"/>
          <w:szCs w:val="22"/>
          <w:highlight w:val="none"/>
        </w:rPr>
      </w:pPr>
      <w:r>
        <w:rPr>
          <w:rFonts w:hint="eastAsia" w:ascii="宋体" w:hAnsi="宋体" w:cs="宋体"/>
          <w:sz w:val="96"/>
          <w:szCs w:val="22"/>
          <w:highlight w:val="none"/>
        </w:rPr>
        <w:t>响 应 文 件</w:t>
      </w:r>
    </w:p>
    <w:p w14:paraId="1ECA643D">
      <w:pPr>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（商务技术文件）</w:t>
      </w:r>
    </w:p>
    <w:p w14:paraId="55742DA8">
      <w:pPr>
        <w:spacing w:line="360" w:lineRule="auto"/>
        <w:jc w:val="center"/>
        <w:rPr>
          <w:rFonts w:hint="eastAsia" w:ascii="宋体" w:hAnsi="宋体" w:cs="宋体"/>
          <w:b/>
          <w:sz w:val="52"/>
          <w:szCs w:val="22"/>
          <w:highlight w:val="none"/>
        </w:rPr>
      </w:pPr>
    </w:p>
    <w:tbl>
      <w:tblPr>
        <w:tblStyle w:val="35"/>
        <w:tblW w:w="0" w:type="auto"/>
        <w:jc w:val="center"/>
        <w:tblLayout w:type="fixed"/>
        <w:tblCellMar>
          <w:top w:w="0" w:type="dxa"/>
          <w:left w:w="108" w:type="dxa"/>
          <w:bottom w:w="0" w:type="dxa"/>
          <w:right w:w="108" w:type="dxa"/>
        </w:tblCellMar>
      </w:tblPr>
      <w:tblGrid>
        <w:gridCol w:w="8789"/>
      </w:tblGrid>
      <w:tr w14:paraId="114C51E8">
        <w:tblPrEx>
          <w:tblCellMar>
            <w:top w:w="0" w:type="dxa"/>
            <w:left w:w="108" w:type="dxa"/>
            <w:bottom w:w="0" w:type="dxa"/>
            <w:right w:w="108" w:type="dxa"/>
          </w:tblCellMar>
        </w:tblPrEx>
        <w:trPr>
          <w:trHeight w:val="680" w:hRule="atLeast"/>
          <w:jc w:val="center"/>
        </w:trPr>
        <w:tc>
          <w:tcPr>
            <w:tcW w:w="8789" w:type="dxa"/>
            <w:vAlign w:val="center"/>
          </w:tcPr>
          <w:p w14:paraId="65087A65">
            <w:pPr>
              <w:rPr>
                <w:rFonts w:hint="eastAsia" w:ascii="宋体" w:hAnsi="宋体" w:cs="宋体"/>
                <w:b/>
                <w:sz w:val="28"/>
                <w:szCs w:val="28"/>
                <w:highlight w:val="none"/>
              </w:rPr>
            </w:pPr>
            <w:r>
              <w:rPr>
                <w:rFonts w:hint="eastAsia" w:ascii="宋体" w:hAnsi="宋体" w:cs="宋体"/>
                <w:b/>
                <w:sz w:val="28"/>
                <w:szCs w:val="28"/>
                <w:highlight w:val="none"/>
              </w:rPr>
              <w:t>项目编号：</w:t>
            </w:r>
          </w:p>
        </w:tc>
      </w:tr>
      <w:tr w14:paraId="62913ABC">
        <w:tblPrEx>
          <w:tblCellMar>
            <w:top w:w="0" w:type="dxa"/>
            <w:left w:w="108" w:type="dxa"/>
            <w:bottom w:w="0" w:type="dxa"/>
            <w:right w:w="108" w:type="dxa"/>
          </w:tblCellMar>
        </w:tblPrEx>
        <w:trPr>
          <w:trHeight w:val="680" w:hRule="atLeast"/>
          <w:jc w:val="center"/>
        </w:trPr>
        <w:tc>
          <w:tcPr>
            <w:tcW w:w="8789" w:type="dxa"/>
            <w:vAlign w:val="center"/>
          </w:tcPr>
          <w:p w14:paraId="37EEE342">
            <w:pPr>
              <w:rPr>
                <w:rFonts w:hint="eastAsia" w:ascii="宋体" w:hAnsi="宋体" w:cs="宋体"/>
                <w:b/>
                <w:sz w:val="28"/>
                <w:szCs w:val="28"/>
                <w:highlight w:val="none"/>
              </w:rPr>
            </w:pPr>
            <w:r>
              <w:rPr>
                <w:rFonts w:hint="eastAsia" w:ascii="宋体" w:hAnsi="宋体" w:cs="宋体"/>
                <w:b/>
                <w:sz w:val="28"/>
                <w:szCs w:val="28"/>
                <w:highlight w:val="none"/>
              </w:rPr>
              <w:t>磋商供应商名称（盖章）：</w:t>
            </w:r>
            <w:r>
              <w:rPr>
                <w:rFonts w:hint="eastAsia" w:ascii="宋体" w:hAnsi="宋体" w:cs="宋体"/>
                <w:b/>
                <w:w w:val="90"/>
                <w:sz w:val="28"/>
                <w:szCs w:val="28"/>
                <w:highlight w:val="none"/>
              </w:rPr>
              <w:t>_______________________________________</w:t>
            </w:r>
          </w:p>
        </w:tc>
      </w:tr>
      <w:tr w14:paraId="727EFF55">
        <w:tblPrEx>
          <w:tblCellMar>
            <w:top w:w="0" w:type="dxa"/>
            <w:left w:w="108" w:type="dxa"/>
            <w:bottom w:w="0" w:type="dxa"/>
            <w:right w:w="108" w:type="dxa"/>
          </w:tblCellMar>
        </w:tblPrEx>
        <w:trPr>
          <w:trHeight w:val="680" w:hRule="atLeast"/>
          <w:jc w:val="center"/>
        </w:trPr>
        <w:tc>
          <w:tcPr>
            <w:tcW w:w="8789" w:type="dxa"/>
            <w:vAlign w:val="center"/>
          </w:tcPr>
          <w:p w14:paraId="78871D61">
            <w:pPr>
              <w:rPr>
                <w:rFonts w:hint="eastAsia" w:ascii="宋体" w:hAnsi="宋体" w:cs="宋体"/>
                <w:b/>
                <w:sz w:val="28"/>
                <w:szCs w:val="28"/>
                <w:highlight w:val="none"/>
              </w:rPr>
            </w:pPr>
            <w:r>
              <w:rPr>
                <w:rFonts w:hint="eastAsia" w:ascii="宋体" w:hAnsi="宋体" w:cs="宋体"/>
                <w:b/>
                <w:sz w:val="28"/>
                <w:szCs w:val="28"/>
                <w:highlight w:val="none"/>
              </w:rPr>
              <w:t>磋商供应商地址：</w:t>
            </w:r>
            <w:r>
              <w:rPr>
                <w:rFonts w:hint="eastAsia" w:ascii="宋体" w:hAnsi="宋体" w:cs="宋体"/>
                <w:b/>
                <w:w w:val="90"/>
                <w:sz w:val="28"/>
                <w:szCs w:val="28"/>
                <w:highlight w:val="none"/>
              </w:rPr>
              <w:t>_______________________________________________</w:t>
            </w:r>
          </w:p>
        </w:tc>
      </w:tr>
      <w:tr w14:paraId="2B62FA8E">
        <w:tblPrEx>
          <w:tblCellMar>
            <w:top w:w="0" w:type="dxa"/>
            <w:left w:w="108" w:type="dxa"/>
            <w:bottom w:w="0" w:type="dxa"/>
            <w:right w:w="108" w:type="dxa"/>
          </w:tblCellMar>
        </w:tblPrEx>
        <w:trPr>
          <w:trHeight w:val="680" w:hRule="atLeast"/>
          <w:jc w:val="center"/>
        </w:trPr>
        <w:tc>
          <w:tcPr>
            <w:tcW w:w="8789" w:type="dxa"/>
            <w:vAlign w:val="center"/>
          </w:tcPr>
          <w:p w14:paraId="0D164BB4">
            <w:pPr>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法定代表人或其授权代表（签字或盖章）：</w:t>
            </w:r>
            <w:r>
              <w:rPr>
                <w:rFonts w:hint="eastAsia" w:ascii="宋体" w:hAnsi="宋体" w:cs="宋体"/>
                <w:b/>
                <w:w w:val="90"/>
                <w:sz w:val="28"/>
                <w:szCs w:val="28"/>
                <w:highlight w:val="none"/>
              </w:rPr>
              <w:t>________________________</w:t>
            </w:r>
          </w:p>
        </w:tc>
      </w:tr>
      <w:tr w14:paraId="2D2DB6C0">
        <w:tblPrEx>
          <w:tblCellMar>
            <w:top w:w="0" w:type="dxa"/>
            <w:left w:w="108" w:type="dxa"/>
            <w:bottom w:w="0" w:type="dxa"/>
            <w:right w:w="108" w:type="dxa"/>
          </w:tblCellMar>
        </w:tblPrEx>
        <w:trPr>
          <w:trHeight w:val="680" w:hRule="atLeast"/>
          <w:jc w:val="center"/>
        </w:trPr>
        <w:tc>
          <w:tcPr>
            <w:tcW w:w="8789" w:type="dxa"/>
            <w:vAlign w:val="center"/>
          </w:tcPr>
          <w:p w14:paraId="0F32DBFA">
            <w:pPr>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r w14:paraId="26E21544">
        <w:tblPrEx>
          <w:tblCellMar>
            <w:top w:w="0" w:type="dxa"/>
            <w:left w:w="108" w:type="dxa"/>
            <w:bottom w:w="0" w:type="dxa"/>
            <w:right w:w="108" w:type="dxa"/>
          </w:tblCellMar>
        </w:tblPrEx>
        <w:trPr>
          <w:trHeight w:val="335" w:hRule="atLeast"/>
          <w:jc w:val="center"/>
        </w:trPr>
        <w:tc>
          <w:tcPr>
            <w:tcW w:w="8789" w:type="dxa"/>
            <w:vAlign w:val="center"/>
          </w:tcPr>
          <w:p w14:paraId="4DC8AEAE">
            <w:pPr>
              <w:rPr>
                <w:rFonts w:hint="eastAsia" w:ascii="宋体" w:hAnsi="宋体" w:cs="宋体"/>
                <w:sz w:val="28"/>
                <w:szCs w:val="28"/>
                <w:highlight w:val="none"/>
              </w:rPr>
            </w:pPr>
          </w:p>
        </w:tc>
      </w:tr>
    </w:tbl>
    <w:p w14:paraId="4A569331">
      <w:pPr>
        <w:rPr>
          <w:rFonts w:hint="eastAsia" w:ascii="宋体" w:hAnsi="宋体" w:cs="宋体"/>
          <w:highlight w:val="none"/>
        </w:rPr>
      </w:pPr>
    </w:p>
    <w:p w14:paraId="76598F32">
      <w:pPr>
        <w:pStyle w:val="10"/>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2.2供应商自评分指引表</w:t>
      </w:r>
    </w:p>
    <w:tbl>
      <w:tblPr>
        <w:tblStyle w:val="35"/>
        <w:tblW w:w="0" w:type="auto"/>
        <w:jc w:val="center"/>
        <w:tblLayout w:type="fixed"/>
        <w:tblCellMar>
          <w:top w:w="0" w:type="dxa"/>
          <w:left w:w="0" w:type="dxa"/>
          <w:bottom w:w="0" w:type="dxa"/>
          <w:right w:w="0" w:type="dxa"/>
        </w:tblCellMar>
      </w:tblPr>
      <w:tblGrid>
        <w:gridCol w:w="1095"/>
        <w:gridCol w:w="6818"/>
        <w:gridCol w:w="1553"/>
      </w:tblGrid>
      <w:tr w14:paraId="4F39E818">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D76D8B">
            <w:pPr>
              <w:widowControl/>
              <w:snapToGrid w:val="0"/>
              <w:jc w:val="center"/>
              <w:rPr>
                <w:rFonts w:hint="eastAsia" w:ascii="宋体" w:hAnsi="宋体" w:cs="宋体"/>
                <w:sz w:val="22"/>
                <w:highlight w:val="none"/>
              </w:rPr>
            </w:pPr>
            <w:r>
              <w:rPr>
                <w:rFonts w:hint="eastAsia" w:ascii="宋体" w:hAnsi="宋体" w:cs="宋体"/>
                <w:sz w:val="22"/>
                <w:highlight w:val="none"/>
              </w:rPr>
              <w:t>序号</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925B6B">
            <w:pPr>
              <w:widowControl/>
              <w:snapToGrid w:val="0"/>
              <w:jc w:val="center"/>
              <w:rPr>
                <w:rFonts w:hint="eastAsia" w:ascii="宋体" w:hAnsi="宋体" w:cs="宋体"/>
                <w:sz w:val="22"/>
                <w:highlight w:val="none"/>
              </w:rPr>
            </w:pPr>
            <w:r>
              <w:rPr>
                <w:rFonts w:hint="eastAsia" w:ascii="宋体" w:hAnsi="宋体" w:cs="宋体"/>
                <w:sz w:val="22"/>
                <w:highlight w:val="none"/>
              </w:rPr>
              <w:t>评分项目</w:t>
            </w: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C9DD42">
            <w:pPr>
              <w:widowControl/>
              <w:snapToGrid w:val="0"/>
              <w:jc w:val="center"/>
              <w:rPr>
                <w:rFonts w:hint="eastAsia" w:ascii="宋体" w:hAnsi="宋体" w:cs="宋体"/>
                <w:sz w:val="22"/>
                <w:highlight w:val="none"/>
              </w:rPr>
            </w:pPr>
            <w:r>
              <w:rPr>
                <w:rFonts w:hint="eastAsia" w:ascii="宋体" w:hAnsi="宋体" w:cs="宋体"/>
                <w:sz w:val="22"/>
                <w:highlight w:val="none"/>
              </w:rPr>
              <w:t>投标文件索引（页码）</w:t>
            </w:r>
          </w:p>
        </w:tc>
      </w:tr>
      <w:tr w14:paraId="647BE8FB">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89C69E">
            <w:pPr>
              <w:widowControl/>
              <w:snapToGrid w:val="0"/>
              <w:jc w:val="center"/>
              <w:rPr>
                <w:rFonts w:hint="eastAsia" w:ascii="宋体" w:hAnsi="宋体" w:cs="宋体"/>
                <w:sz w:val="22"/>
                <w:highlight w:val="none"/>
              </w:rPr>
            </w:pPr>
            <w:r>
              <w:rPr>
                <w:rFonts w:hint="eastAsia" w:ascii="宋体" w:hAnsi="宋体" w:cs="宋体"/>
                <w:sz w:val="22"/>
                <w:highlight w:val="none"/>
              </w:rPr>
              <w:t>1</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959CCC">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AD329F">
            <w:pPr>
              <w:widowControl/>
              <w:snapToGrid w:val="0"/>
              <w:jc w:val="center"/>
              <w:rPr>
                <w:rFonts w:hint="eastAsia" w:ascii="宋体" w:hAnsi="宋体" w:cs="宋体"/>
                <w:sz w:val="22"/>
                <w:highlight w:val="none"/>
              </w:rPr>
            </w:pPr>
          </w:p>
        </w:tc>
      </w:tr>
      <w:tr w14:paraId="2F318292">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A5E29E">
            <w:pPr>
              <w:widowControl/>
              <w:snapToGrid w:val="0"/>
              <w:jc w:val="center"/>
              <w:rPr>
                <w:rFonts w:hint="eastAsia" w:ascii="宋体" w:hAnsi="宋体" w:cs="宋体"/>
                <w:sz w:val="22"/>
                <w:highlight w:val="none"/>
              </w:rPr>
            </w:pPr>
            <w:r>
              <w:rPr>
                <w:rFonts w:hint="eastAsia" w:ascii="宋体" w:hAnsi="宋体" w:cs="宋体"/>
                <w:sz w:val="22"/>
                <w:highlight w:val="none"/>
              </w:rPr>
              <w:t>2</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F37D6B">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1F70A6">
            <w:pPr>
              <w:widowControl/>
              <w:snapToGrid w:val="0"/>
              <w:jc w:val="center"/>
              <w:rPr>
                <w:rFonts w:hint="eastAsia" w:ascii="宋体" w:hAnsi="宋体" w:cs="宋体"/>
                <w:sz w:val="22"/>
                <w:highlight w:val="none"/>
              </w:rPr>
            </w:pPr>
          </w:p>
        </w:tc>
      </w:tr>
      <w:tr w14:paraId="4C9F6C6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6AF508">
            <w:pPr>
              <w:widowControl/>
              <w:snapToGrid w:val="0"/>
              <w:jc w:val="center"/>
              <w:rPr>
                <w:rFonts w:hint="eastAsia" w:ascii="宋体" w:hAnsi="宋体" w:cs="宋体"/>
                <w:sz w:val="22"/>
                <w:highlight w:val="none"/>
              </w:rPr>
            </w:pPr>
            <w:r>
              <w:rPr>
                <w:rFonts w:hint="eastAsia" w:ascii="宋体" w:hAnsi="宋体" w:cs="宋体"/>
                <w:sz w:val="22"/>
                <w:highlight w:val="none"/>
              </w:rPr>
              <w:t>3</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6ED27">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04C251">
            <w:pPr>
              <w:widowControl/>
              <w:snapToGrid w:val="0"/>
              <w:jc w:val="center"/>
              <w:rPr>
                <w:rFonts w:hint="eastAsia" w:ascii="宋体" w:hAnsi="宋体" w:cs="宋体"/>
                <w:sz w:val="22"/>
                <w:highlight w:val="none"/>
              </w:rPr>
            </w:pPr>
          </w:p>
        </w:tc>
      </w:tr>
      <w:tr w14:paraId="00E70CB7">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0E7021">
            <w:pPr>
              <w:widowControl/>
              <w:snapToGrid w:val="0"/>
              <w:jc w:val="center"/>
              <w:rPr>
                <w:rFonts w:hint="eastAsia" w:ascii="宋体" w:hAnsi="宋体" w:cs="宋体"/>
                <w:sz w:val="22"/>
                <w:highlight w:val="none"/>
              </w:rPr>
            </w:pPr>
            <w:r>
              <w:rPr>
                <w:rFonts w:hint="eastAsia" w:ascii="宋体" w:hAnsi="宋体" w:cs="宋体"/>
                <w:sz w:val="22"/>
                <w:highlight w:val="none"/>
              </w:rPr>
              <w:t>4</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F06B1F">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4A4288">
            <w:pPr>
              <w:widowControl/>
              <w:snapToGrid w:val="0"/>
              <w:jc w:val="center"/>
              <w:rPr>
                <w:rFonts w:hint="eastAsia" w:ascii="宋体" w:hAnsi="宋体" w:cs="宋体"/>
                <w:sz w:val="22"/>
                <w:highlight w:val="none"/>
              </w:rPr>
            </w:pPr>
          </w:p>
        </w:tc>
      </w:tr>
      <w:tr w14:paraId="12B3C9B9">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F6986">
            <w:pPr>
              <w:widowControl/>
              <w:snapToGrid w:val="0"/>
              <w:jc w:val="center"/>
              <w:rPr>
                <w:rFonts w:hint="eastAsia" w:ascii="宋体" w:hAnsi="宋体" w:cs="宋体"/>
                <w:sz w:val="22"/>
                <w:highlight w:val="none"/>
              </w:rPr>
            </w:pPr>
            <w:r>
              <w:rPr>
                <w:rFonts w:hint="eastAsia" w:ascii="宋体" w:hAnsi="宋体" w:cs="宋体"/>
                <w:sz w:val="22"/>
                <w:highlight w:val="none"/>
              </w:rPr>
              <w:t>5</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0177E">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F20B99">
            <w:pPr>
              <w:widowControl/>
              <w:snapToGrid w:val="0"/>
              <w:jc w:val="center"/>
              <w:rPr>
                <w:rFonts w:hint="eastAsia" w:ascii="宋体" w:hAnsi="宋体" w:cs="宋体"/>
                <w:sz w:val="22"/>
                <w:highlight w:val="none"/>
              </w:rPr>
            </w:pPr>
          </w:p>
        </w:tc>
      </w:tr>
      <w:tr w14:paraId="0113C51C">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4E6938">
            <w:pPr>
              <w:widowControl/>
              <w:snapToGrid w:val="0"/>
              <w:jc w:val="center"/>
              <w:rPr>
                <w:rFonts w:hint="eastAsia" w:ascii="宋体" w:hAnsi="宋体" w:cs="宋体"/>
                <w:sz w:val="22"/>
                <w:highlight w:val="none"/>
              </w:rPr>
            </w:pPr>
            <w:r>
              <w:rPr>
                <w:rFonts w:hint="eastAsia" w:ascii="宋体" w:hAnsi="宋体" w:cs="宋体"/>
                <w:sz w:val="22"/>
                <w:highlight w:val="none"/>
              </w:rPr>
              <w:t>6</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746DC">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D644A1">
            <w:pPr>
              <w:widowControl/>
              <w:snapToGrid w:val="0"/>
              <w:jc w:val="center"/>
              <w:rPr>
                <w:rFonts w:hint="eastAsia" w:ascii="宋体" w:hAnsi="宋体" w:cs="宋体"/>
                <w:sz w:val="22"/>
                <w:highlight w:val="none"/>
              </w:rPr>
            </w:pPr>
          </w:p>
        </w:tc>
      </w:tr>
      <w:tr w14:paraId="21C6B968">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7D76DF">
            <w:pPr>
              <w:widowControl/>
              <w:snapToGrid w:val="0"/>
              <w:jc w:val="center"/>
              <w:rPr>
                <w:rFonts w:hint="eastAsia" w:ascii="宋体" w:hAnsi="宋体" w:cs="宋体"/>
                <w:sz w:val="22"/>
                <w:highlight w:val="none"/>
              </w:rPr>
            </w:pPr>
            <w:r>
              <w:rPr>
                <w:rFonts w:hint="eastAsia" w:ascii="宋体" w:hAnsi="宋体" w:cs="宋体"/>
                <w:sz w:val="22"/>
                <w:highlight w:val="none"/>
              </w:rPr>
              <w:t>7</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462F97">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9C8C7F">
            <w:pPr>
              <w:widowControl/>
              <w:snapToGrid w:val="0"/>
              <w:jc w:val="center"/>
              <w:rPr>
                <w:rFonts w:hint="eastAsia" w:ascii="宋体" w:hAnsi="宋体" w:cs="宋体"/>
                <w:sz w:val="22"/>
                <w:highlight w:val="none"/>
              </w:rPr>
            </w:pPr>
          </w:p>
        </w:tc>
      </w:tr>
      <w:tr w14:paraId="41F1AC5E">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C39961">
            <w:pPr>
              <w:widowControl/>
              <w:snapToGrid w:val="0"/>
              <w:jc w:val="center"/>
              <w:rPr>
                <w:rFonts w:hint="eastAsia" w:ascii="宋体" w:hAnsi="宋体" w:cs="宋体"/>
                <w:sz w:val="22"/>
                <w:highlight w:val="none"/>
              </w:rPr>
            </w:pPr>
            <w:r>
              <w:rPr>
                <w:rFonts w:hint="eastAsia" w:ascii="宋体" w:hAnsi="宋体" w:cs="宋体"/>
                <w:sz w:val="22"/>
                <w:highlight w:val="none"/>
              </w:rPr>
              <w:t>8</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E00CD4">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59251D">
            <w:pPr>
              <w:widowControl/>
              <w:snapToGrid w:val="0"/>
              <w:jc w:val="center"/>
              <w:rPr>
                <w:rFonts w:hint="eastAsia" w:ascii="宋体" w:hAnsi="宋体" w:cs="宋体"/>
                <w:sz w:val="22"/>
                <w:highlight w:val="none"/>
              </w:rPr>
            </w:pPr>
          </w:p>
        </w:tc>
      </w:tr>
      <w:tr w14:paraId="66BE244C">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E5C06">
            <w:pPr>
              <w:widowControl/>
              <w:snapToGrid w:val="0"/>
              <w:jc w:val="center"/>
              <w:rPr>
                <w:rFonts w:hint="eastAsia" w:ascii="宋体" w:hAnsi="宋体" w:cs="宋体"/>
                <w:sz w:val="22"/>
                <w:highlight w:val="none"/>
              </w:rPr>
            </w:pPr>
            <w:r>
              <w:rPr>
                <w:rFonts w:hint="eastAsia" w:ascii="宋体" w:hAnsi="宋体" w:cs="宋体"/>
                <w:sz w:val="22"/>
                <w:highlight w:val="none"/>
              </w:rPr>
              <w:t>9</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CD5620">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6E04E2">
            <w:pPr>
              <w:widowControl/>
              <w:snapToGrid w:val="0"/>
              <w:jc w:val="center"/>
              <w:rPr>
                <w:rFonts w:hint="eastAsia" w:ascii="宋体" w:hAnsi="宋体" w:cs="宋体"/>
                <w:sz w:val="22"/>
                <w:highlight w:val="none"/>
              </w:rPr>
            </w:pPr>
          </w:p>
        </w:tc>
      </w:tr>
      <w:tr w14:paraId="6FCE55F6">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835B6A">
            <w:pPr>
              <w:widowControl/>
              <w:snapToGrid w:val="0"/>
              <w:jc w:val="center"/>
              <w:rPr>
                <w:rFonts w:hint="eastAsia" w:ascii="宋体" w:hAnsi="宋体" w:cs="宋体"/>
                <w:sz w:val="22"/>
                <w:highlight w:val="none"/>
              </w:rPr>
            </w:pPr>
            <w:r>
              <w:rPr>
                <w:rFonts w:hint="eastAsia" w:ascii="宋体" w:hAnsi="宋体" w:cs="宋体"/>
                <w:sz w:val="22"/>
                <w:highlight w:val="none"/>
              </w:rPr>
              <w:t>10</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56C93F">
            <w:pPr>
              <w:widowControl/>
              <w:snapToGrid w:val="0"/>
              <w:jc w:val="center"/>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36AA1">
            <w:pPr>
              <w:widowControl/>
              <w:snapToGrid w:val="0"/>
              <w:jc w:val="center"/>
              <w:rPr>
                <w:rFonts w:hint="eastAsia" w:ascii="宋体" w:hAnsi="宋体" w:cs="宋体"/>
                <w:sz w:val="22"/>
                <w:highlight w:val="none"/>
              </w:rPr>
            </w:pPr>
          </w:p>
        </w:tc>
      </w:tr>
      <w:tr w14:paraId="2B4BB222">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C4B667">
            <w:pPr>
              <w:widowControl/>
              <w:snapToGrid w:val="0"/>
              <w:jc w:val="center"/>
              <w:rPr>
                <w:rFonts w:hint="eastAsia" w:ascii="宋体" w:hAnsi="宋体" w:cs="宋体"/>
                <w:sz w:val="22"/>
                <w:highlight w:val="none"/>
              </w:rPr>
            </w:pPr>
            <w:r>
              <w:rPr>
                <w:rFonts w:hint="eastAsia" w:ascii="宋体" w:hAnsi="宋体" w:cs="宋体"/>
                <w:sz w:val="22"/>
                <w:highlight w:val="none"/>
              </w:rPr>
              <w:t>11</w:t>
            </w: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666F4">
            <w:pPr>
              <w:widowControl/>
              <w:snapToGrid w:val="0"/>
              <w:spacing w:line="300" w:lineRule="exact"/>
              <w:jc w:val="left"/>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F8A12B">
            <w:pPr>
              <w:widowControl/>
              <w:snapToGrid w:val="0"/>
              <w:jc w:val="center"/>
              <w:rPr>
                <w:rFonts w:hint="eastAsia" w:ascii="宋体" w:hAnsi="宋体" w:cs="宋体"/>
                <w:sz w:val="22"/>
                <w:highlight w:val="none"/>
              </w:rPr>
            </w:pPr>
          </w:p>
        </w:tc>
      </w:tr>
      <w:tr w14:paraId="195FBD13">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D8F15">
            <w:pPr>
              <w:widowControl/>
              <w:snapToGrid w:val="0"/>
              <w:jc w:val="center"/>
              <w:rPr>
                <w:rFonts w:hint="eastAsia" w:ascii="宋体" w:hAnsi="宋体" w:cs="宋体"/>
                <w:sz w:val="22"/>
                <w:highlight w:val="none"/>
              </w:rPr>
            </w:pP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66CC1B">
            <w:pPr>
              <w:widowControl/>
              <w:snapToGrid w:val="0"/>
              <w:spacing w:line="300" w:lineRule="exact"/>
              <w:jc w:val="left"/>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B0F97B">
            <w:pPr>
              <w:widowControl/>
              <w:snapToGrid w:val="0"/>
              <w:jc w:val="center"/>
              <w:rPr>
                <w:rFonts w:hint="eastAsia" w:ascii="宋体" w:hAnsi="宋体" w:cs="宋体"/>
                <w:sz w:val="22"/>
                <w:highlight w:val="none"/>
              </w:rPr>
            </w:pPr>
          </w:p>
        </w:tc>
      </w:tr>
      <w:tr w14:paraId="38B9E6E2">
        <w:tblPrEx>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E55022">
            <w:pPr>
              <w:widowControl/>
              <w:snapToGrid w:val="0"/>
              <w:jc w:val="center"/>
              <w:rPr>
                <w:rFonts w:hint="eastAsia" w:ascii="宋体" w:hAnsi="宋体" w:cs="宋体"/>
                <w:sz w:val="22"/>
                <w:highlight w:val="none"/>
              </w:rPr>
            </w:pPr>
          </w:p>
        </w:tc>
        <w:tc>
          <w:tcPr>
            <w:tcW w:w="68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3FCDBD">
            <w:pPr>
              <w:widowControl/>
              <w:snapToGrid w:val="0"/>
              <w:spacing w:line="300" w:lineRule="exact"/>
              <w:jc w:val="left"/>
              <w:rPr>
                <w:rFonts w:hint="eastAsia" w:ascii="宋体" w:hAnsi="宋体" w:cs="宋体"/>
                <w:sz w:val="22"/>
                <w:highlight w:val="none"/>
              </w:rPr>
            </w:pPr>
          </w:p>
        </w:tc>
        <w:tc>
          <w:tcPr>
            <w:tcW w:w="1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C4BE01">
            <w:pPr>
              <w:widowControl/>
              <w:snapToGrid w:val="0"/>
              <w:jc w:val="center"/>
              <w:rPr>
                <w:rFonts w:hint="eastAsia" w:ascii="宋体" w:hAnsi="宋体" w:cs="宋体"/>
                <w:sz w:val="22"/>
                <w:highlight w:val="none"/>
              </w:rPr>
            </w:pPr>
          </w:p>
        </w:tc>
      </w:tr>
    </w:tbl>
    <w:p w14:paraId="4EDB409F">
      <w:pPr>
        <w:rPr>
          <w:rFonts w:hint="eastAsia" w:ascii="宋体" w:hAnsi="宋体" w:cs="宋体"/>
          <w:highlight w:val="none"/>
        </w:rPr>
      </w:pPr>
    </w:p>
    <w:p w14:paraId="4C4AE968">
      <w:pPr>
        <w:rPr>
          <w:rFonts w:hint="eastAsia" w:ascii="宋体" w:hAnsi="宋体" w:cs="宋体"/>
          <w:sz w:val="32"/>
          <w:highlight w:val="none"/>
        </w:rPr>
      </w:pPr>
    </w:p>
    <w:p w14:paraId="70E905DB">
      <w:pPr>
        <w:rPr>
          <w:rFonts w:hint="eastAsia" w:ascii="宋体" w:hAnsi="宋体" w:cs="宋体"/>
          <w:sz w:val="32"/>
          <w:highlight w:val="none"/>
        </w:rPr>
      </w:pPr>
    </w:p>
    <w:p w14:paraId="3692A2E9">
      <w:pPr>
        <w:rPr>
          <w:rFonts w:hint="eastAsia" w:ascii="宋体" w:hAnsi="宋体" w:cs="宋体"/>
          <w:sz w:val="32"/>
          <w:highlight w:val="none"/>
        </w:rPr>
      </w:pPr>
    </w:p>
    <w:p w14:paraId="3280A454">
      <w:pPr>
        <w:rPr>
          <w:rFonts w:hint="eastAsia" w:ascii="宋体" w:hAnsi="宋体" w:cs="宋体"/>
          <w:sz w:val="32"/>
          <w:highlight w:val="none"/>
        </w:rPr>
      </w:pPr>
    </w:p>
    <w:p w14:paraId="0C2D02A3">
      <w:pPr>
        <w:rPr>
          <w:rFonts w:hint="eastAsia" w:ascii="宋体" w:hAnsi="宋体" w:cs="宋体"/>
          <w:sz w:val="32"/>
          <w:highlight w:val="none"/>
        </w:rPr>
      </w:pPr>
    </w:p>
    <w:p w14:paraId="35CACBB5">
      <w:pPr>
        <w:rPr>
          <w:rFonts w:hint="eastAsia" w:ascii="宋体" w:hAnsi="宋体" w:cs="宋体"/>
          <w:sz w:val="32"/>
          <w:highlight w:val="none"/>
        </w:rPr>
      </w:pPr>
    </w:p>
    <w:p w14:paraId="3FF5A3D7">
      <w:pPr>
        <w:rPr>
          <w:rFonts w:hint="eastAsia" w:ascii="宋体" w:hAnsi="宋体" w:cs="宋体"/>
          <w:sz w:val="32"/>
          <w:highlight w:val="none"/>
        </w:rPr>
      </w:pPr>
    </w:p>
    <w:p w14:paraId="4D9B34B7">
      <w:pPr>
        <w:rPr>
          <w:rFonts w:hint="eastAsia" w:ascii="宋体" w:hAnsi="宋体" w:cs="宋体"/>
          <w:sz w:val="32"/>
          <w:highlight w:val="none"/>
        </w:rPr>
        <w:sectPr>
          <w:headerReference r:id="rId12" w:type="default"/>
          <w:footerReference r:id="rId13" w:type="default"/>
          <w:pgSz w:w="11905" w:h="16838"/>
          <w:pgMar w:top="1134" w:right="1134" w:bottom="1134" w:left="1134" w:header="850" w:footer="595" w:gutter="0"/>
          <w:cols w:space="0" w:num="1"/>
          <w:docGrid w:linePitch="286" w:charSpace="0"/>
        </w:sectPr>
      </w:pPr>
    </w:p>
    <w:p w14:paraId="56422081">
      <w:pPr>
        <w:rPr>
          <w:rFonts w:hint="eastAsia" w:ascii="宋体" w:hAnsi="宋体" w:cs="宋体"/>
          <w:sz w:val="32"/>
          <w:highlight w:val="none"/>
        </w:rPr>
      </w:pPr>
      <w:r>
        <w:rPr>
          <w:rFonts w:hint="eastAsia" w:ascii="宋体" w:hAnsi="宋体" w:cs="宋体"/>
          <w:sz w:val="32"/>
          <w:highlight w:val="none"/>
        </w:rPr>
        <w:t>2.3 供应商参与政府采购活动投标资格声明函</w:t>
      </w:r>
    </w:p>
    <w:p w14:paraId="772AE16C">
      <w:pPr>
        <w:widowControl/>
        <w:snapToGrid w:val="0"/>
        <w:spacing w:line="360" w:lineRule="exact"/>
        <w:jc w:val="center"/>
        <w:rPr>
          <w:rFonts w:hint="eastAsia" w:ascii="宋体" w:hAnsi="宋体" w:cs="宋体"/>
          <w:b/>
          <w:sz w:val="32"/>
          <w:highlight w:val="none"/>
        </w:rPr>
      </w:pPr>
    </w:p>
    <w:p w14:paraId="41E5CE67">
      <w:pPr>
        <w:widowControl/>
        <w:snapToGrid w:val="0"/>
        <w:spacing w:line="360" w:lineRule="exact"/>
        <w:jc w:val="center"/>
        <w:rPr>
          <w:rFonts w:hint="eastAsia" w:ascii="宋体" w:hAnsi="宋体" w:cs="宋体"/>
          <w:b/>
          <w:sz w:val="32"/>
          <w:highlight w:val="none"/>
        </w:rPr>
      </w:pPr>
      <w:r>
        <w:rPr>
          <w:rFonts w:hint="eastAsia" w:ascii="宋体" w:hAnsi="宋体" w:cs="宋体"/>
          <w:b/>
          <w:sz w:val="32"/>
          <w:highlight w:val="none"/>
        </w:rPr>
        <w:t>供应商参与政府采购活动投标资格声明函</w:t>
      </w:r>
    </w:p>
    <w:tbl>
      <w:tblPr>
        <w:tblStyle w:val="35"/>
        <w:tblW w:w="0" w:type="auto"/>
        <w:jc w:val="center"/>
        <w:tblLayout w:type="fixed"/>
        <w:tblCellMar>
          <w:top w:w="0" w:type="dxa"/>
          <w:left w:w="0" w:type="dxa"/>
          <w:bottom w:w="0" w:type="dxa"/>
          <w:right w:w="0" w:type="dxa"/>
        </w:tblCellMar>
      </w:tblPr>
      <w:tblGrid>
        <w:gridCol w:w="1620"/>
        <w:gridCol w:w="7992"/>
      </w:tblGrid>
      <w:tr w14:paraId="6A51A44D">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2C2195">
            <w:pPr>
              <w:widowControl/>
              <w:snapToGrid w:val="0"/>
              <w:spacing w:line="400" w:lineRule="exact"/>
              <w:jc w:val="left"/>
              <w:rPr>
                <w:rFonts w:hint="eastAsia" w:ascii="宋体" w:hAnsi="宋体" w:cs="宋体"/>
                <w:sz w:val="22"/>
                <w:highlight w:val="none"/>
              </w:rPr>
            </w:pPr>
            <w:r>
              <w:rPr>
                <w:rFonts w:hint="eastAsia" w:ascii="宋体" w:hAnsi="宋体" w:cs="宋体"/>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1114A4">
            <w:pPr>
              <w:widowControl/>
              <w:snapToGrid w:val="0"/>
              <w:spacing w:line="400" w:lineRule="exact"/>
              <w:ind w:left="422" w:firstLine="331"/>
              <w:jc w:val="left"/>
              <w:rPr>
                <w:rFonts w:hint="eastAsia" w:ascii="宋体" w:hAnsi="宋体" w:cs="宋体"/>
                <w:sz w:val="22"/>
                <w:highlight w:val="none"/>
              </w:rPr>
            </w:pPr>
          </w:p>
        </w:tc>
      </w:tr>
      <w:tr w14:paraId="3A677735">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191E2C">
            <w:pPr>
              <w:widowControl/>
              <w:snapToGrid w:val="0"/>
              <w:spacing w:line="400" w:lineRule="exact"/>
              <w:jc w:val="left"/>
              <w:rPr>
                <w:rFonts w:hint="eastAsia" w:ascii="宋体" w:hAnsi="宋体" w:cs="宋体"/>
                <w:sz w:val="22"/>
                <w:highlight w:val="none"/>
              </w:rPr>
            </w:pPr>
            <w:r>
              <w:rPr>
                <w:rFonts w:hint="eastAsia" w:ascii="宋体" w:hAnsi="宋体" w:cs="宋体"/>
                <w:sz w:val="22"/>
                <w:highlight w:val="none"/>
              </w:rPr>
              <w:t>项目编号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A77605">
            <w:pPr>
              <w:widowControl/>
              <w:snapToGrid w:val="0"/>
              <w:spacing w:line="400" w:lineRule="exact"/>
              <w:ind w:left="422" w:firstLine="361"/>
              <w:jc w:val="left"/>
              <w:rPr>
                <w:rFonts w:hint="eastAsia" w:ascii="宋体" w:hAnsi="宋体" w:cs="宋体"/>
                <w:sz w:val="22"/>
                <w:highlight w:val="none"/>
              </w:rPr>
            </w:pPr>
          </w:p>
        </w:tc>
      </w:tr>
      <w:tr w14:paraId="3B5BF0AA">
        <w:tblPrEx>
          <w:tblCellMar>
            <w:top w:w="0" w:type="dxa"/>
            <w:left w:w="0" w:type="dxa"/>
            <w:bottom w:w="0" w:type="dxa"/>
            <w:right w:w="0" w:type="dxa"/>
          </w:tblCellMar>
        </w:tblPrEx>
        <w:trPr>
          <w:jc w:val="center"/>
        </w:trPr>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54FA7B">
            <w:pPr>
              <w:widowControl/>
              <w:snapToGrid w:val="0"/>
              <w:spacing w:line="400" w:lineRule="exact"/>
              <w:jc w:val="left"/>
              <w:rPr>
                <w:rFonts w:hint="eastAsia" w:ascii="宋体" w:hAnsi="宋体" w:cs="宋体"/>
                <w:sz w:val="22"/>
                <w:highlight w:val="none"/>
              </w:rPr>
            </w:pPr>
            <w:r>
              <w:rPr>
                <w:rFonts w:hint="eastAsia" w:ascii="宋体" w:hAnsi="宋体" w:cs="宋体"/>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1A0C71">
            <w:pPr>
              <w:widowControl/>
              <w:snapToGrid w:val="0"/>
              <w:spacing w:line="400" w:lineRule="exact"/>
              <w:jc w:val="left"/>
              <w:rPr>
                <w:rFonts w:hint="eastAsia" w:ascii="宋体" w:hAnsi="宋体" w:cs="宋体"/>
                <w:sz w:val="22"/>
                <w:highlight w:val="none"/>
              </w:rPr>
            </w:pPr>
            <w:r>
              <w:rPr>
                <w:rFonts w:hint="eastAsia" w:ascii="宋体" w:hAnsi="宋体" w:cs="宋体"/>
                <w:sz w:val="22"/>
                <w:highlight w:val="none"/>
              </w:rPr>
              <w:t>投标截止时间：</w:t>
            </w:r>
          </w:p>
        </w:tc>
      </w:tr>
      <w:tr w14:paraId="5031FF49">
        <w:tblPrEx>
          <w:tblCellMar>
            <w:top w:w="0" w:type="dxa"/>
            <w:left w:w="0" w:type="dxa"/>
            <w:bottom w:w="0" w:type="dxa"/>
            <w:right w:w="0" w:type="dxa"/>
          </w:tblCellMar>
        </w:tblPrEx>
        <w:trPr>
          <w:trHeight w:val="5376"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2C8AA4">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1、根据政府采购法第二十二条规定，我单位满足以下条件：</w:t>
            </w:r>
          </w:p>
          <w:p w14:paraId="34CF8A19">
            <w:pPr>
              <w:widowControl/>
              <w:snapToGrid w:val="0"/>
              <w:spacing w:line="400" w:lineRule="exact"/>
              <w:ind w:firstLine="935" w:firstLineChars="425"/>
              <w:jc w:val="left"/>
              <w:rPr>
                <w:rFonts w:hint="eastAsia" w:ascii="宋体" w:hAnsi="宋体" w:cs="宋体"/>
                <w:sz w:val="22"/>
                <w:highlight w:val="none"/>
              </w:rPr>
            </w:pPr>
            <w:r>
              <w:rPr>
                <w:rFonts w:hint="eastAsia" w:ascii="宋体" w:hAnsi="宋体" w:cs="宋体"/>
                <w:sz w:val="22"/>
                <w:highlight w:val="none"/>
              </w:rPr>
              <w:t xml:space="preserve">（一）具有独立承担民事责任的能力； </w:t>
            </w:r>
          </w:p>
          <w:p w14:paraId="18F1B6BA">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 xml:space="preserve">　　（二）具有良好的商业信誉和健全的财务会计制度； </w:t>
            </w:r>
          </w:p>
          <w:p w14:paraId="0BFBC8A7">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 xml:space="preserve">　　（三）具有履行合同所必需的设备和专业技术能力； </w:t>
            </w:r>
          </w:p>
          <w:p w14:paraId="554D624B">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 xml:space="preserve">　　（四）有依法缴纳税收和社会保障资金的良好记录； </w:t>
            </w:r>
          </w:p>
          <w:p w14:paraId="14C0B6DC">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 xml:space="preserve">　　（五）参加政府采购活动前三年内，在经营活动中没有重大违法记录； </w:t>
            </w:r>
          </w:p>
          <w:p w14:paraId="4033C0B5">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 xml:space="preserve">　　（六）法律、行政法规规定的其他条件。 </w:t>
            </w:r>
          </w:p>
          <w:p w14:paraId="1C74AEBB">
            <w:pPr>
              <w:widowControl/>
              <w:snapToGrid w:val="0"/>
              <w:spacing w:line="400" w:lineRule="exact"/>
              <w:ind w:firstLine="450"/>
              <w:jc w:val="left"/>
              <w:rPr>
                <w:rFonts w:hint="eastAsia" w:ascii="宋体" w:hAnsi="宋体" w:cs="宋体"/>
                <w:b/>
                <w:sz w:val="22"/>
                <w:highlight w:val="none"/>
              </w:rPr>
            </w:pPr>
            <w:r>
              <w:rPr>
                <w:rFonts w:hint="eastAsia" w:ascii="宋体" w:hAnsi="宋体" w:cs="宋体"/>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sz w:val="22"/>
                <w:highlight w:val="none"/>
              </w:rPr>
              <w:t>我单位承诺不存在上述文件规定依法限制参与政府采购的情况。</w:t>
            </w:r>
          </w:p>
          <w:p w14:paraId="436000A5">
            <w:pPr>
              <w:widowControl/>
              <w:snapToGrid w:val="0"/>
              <w:spacing w:line="400" w:lineRule="exact"/>
              <w:ind w:firstLine="450"/>
              <w:jc w:val="left"/>
              <w:rPr>
                <w:rFonts w:hint="eastAsia" w:ascii="宋体" w:hAnsi="宋体" w:cs="宋体"/>
                <w:sz w:val="22"/>
                <w:highlight w:val="none"/>
              </w:rPr>
            </w:pPr>
            <w:r>
              <w:rPr>
                <w:rFonts w:hint="eastAsia" w:ascii="宋体" w:hAnsi="宋体" w:cs="宋体"/>
                <w:sz w:val="22"/>
                <w:highlight w:val="none"/>
              </w:rPr>
              <w:t>3、我单位承诺没有被各地、各级财政部门限制参加政府采购活动。</w:t>
            </w:r>
          </w:p>
          <w:p w14:paraId="55058312">
            <w:pPr>
              <w:widowControl/>
              <w:tabs>
                <w:tab w:val="center" w:pos="4483"/>
              </w:tabs>
              <w:snapToGrid w:val="0"/>
              <w:spacing w:line="360" w:lineRule="auto"/>
              <w:ind w:firstLine="400"/>
              <w:jc w:val="left"/>
              <w:rPr>
                <w:rFonts w:hint="eastAsia" w:ascii="宋体" w:hAnsi="宋体" w:cs="宋体"/>
                <w:sz w:val="22"/>
                <w:highlight w:val="none"/>
                <w:u w:val="single"/>
              </w:rPr>
            </w:pPr>
            <w:r>
              <w:rPr>
                <w:rFonts w:hint="eastAsia" w:ascii="宋体" w:hAnsi="宋体" w:cs="宋体"/>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4F822E2B">
            <w:pPr>
              <w:widowControl/>
              <w:tabs>
                <w:tab w:val="center" w:pos="4483"/>
              </w:tabs>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3BD1B2">
        <w:tblPrEx>
          <w:tblCellMar>
            <w:top w:w="0" w:type="dxa"/>
            <w:left w:w="0" w:type="dxa"/>
            <w:bottom w:w="0" w:type="dxa"/>
            <w:right w:w="0" w:type="dxa"/>
          </w:tblCellMar>
        </w:tblPrEx>
        <w:trPr>
          <w:trHeight w:val="341"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B814B">
            <w:pPr>
              <w:widowControl/>
              <w:snapToGrid w:val="0"/>
              <w:spacing w:line="400" w:lineRule="exact"/>
              <w:ind w:left="422" w:firstLine="331"/>
              <w:jc w:val="left"/>
              <w:rPr>
                <w:rFonts w:hint="eastAsia" w:ascii="宋体" w:hAnsi="宋体" w:cs="宋体"/>
                <w:sz w:val="22"/>
                <w:highlight w:val="none"/>
              </w:rPr>
            </w:pPr>
            <w:r>
              <w:rPr>
                <w:rFonts w:hint="eastAsia" w:ascii="宋体" w:hAnsi="宋体" w:cs="宋体"/>
                <w:sz w:val="22"/>
                <w:highlight w:val="none"/>
              </w:rPr>
              <w:t>供应商名称（加盖盖章）：</w:t>
            </w:r>
          </w:p>
        </w:tc>
      </w:tr>
      <w:tr w14:paraId="71459455">
        <w:tblPrEx>
          <w:tblCellMar>
            <w:top w:w="0" w:type="dxa"/>
            <w:left w:w="0" w:type="dxa"/>
            <w:bottom w:w="0" w:type="dxa"/>
            <w:right w:w="0" w:type="dxa"/>
          </w:tblCellMar>
        </w:tblPrEx>
        <w:trPr>
          <w:trHeight w:val="219"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85D06">
            <w:pPr>
              <w:widowControl/>
              <w:snapToGrid w:val="0"/>
              <w:spacing w:line="400" w:lineRule="exact"/>
              <w:ind w:left="422" w:firstLine="316"/>
              <w:jc w:val="left"/>
              <w:rPr>
                <w:rFonts w:hint="eastAsia" w:ascii="宋体" w:hAnsi="宋体" w:cs="宋体"/>
                <w:sz w:val="22"/>
                <w:highlight w:val="none"/>
              </w:rPr>
            </w:pPr>
            <w:r>
              <w:rPr>
                <w:rFonts w:hint="eastAsia" w:ascii="宋体" w:hAnsi="宋体" w:cs="宋体"/>
                <w:sz w:val="22"/>
                <w:highlight w:val="none"/>
              </w:rPr>
              <w:t>法定代表人或授权代表（签字或盖章）：</w:t>
            </w:r>
          </w:p>
        </w:tc>
      </w:tr>
      <w:tr w14:paraId="7AD9485D">
        <w:tblPrEx>
          <w:tblCellMar>
            <w:top w:w="0" w:type="dxa"/>
            <w:left w:w="0" w:type="dxa"/>
            <w:bottom w:w="0" w:type="dxa"/>
            <w:right w:w="0" w:type="dxa"/>
          </w:tblCellMar>
        </w:tblPrEx>
        <w:trPr>
          <w:trHeight w:val="97" w:hRule="atLeast"/>
          <w:jc w:val="center"/>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5862F7">
            <w:pPr>
              <w:widowControl/>
              <w:snapToGrid w:val="0"/>
              <w:spacing w:line="400" w:lineRule="exact"/>
              <w:ind w:left="422" w:firstLine="331"/>
              <w:jc w:val="left"/>
              <w:rPr>
                <w:rFonts w:hint="eastAsia" w:ascii="宋体" w:hAnsi="宋体" w:cs="宋体"/>
                <w:sz w:val="22"/>
                <w:highlight w:val="none"/>
              </w:rPr>
            </w:pPr>
            <w:r>
              <w:rPr>
                <w:rFonts w:hint="eastAsia" w:ascii="宋体" w:hAnsi="宋体" w:cs="宋体"/>
                <w:sz w:val="22"/>
                <w:highlight w:val="none"/>
              </w:rPr>
              <w:t>签署日期：</w:t>
            </w:r>
          </w:p>
        </w:tc>
      </w:tr>
    </w:tbl>
    <w:p w14:paraId="7CB9FF2F">
      <w:pPr>
        <w:widowControl/>
        <w:snapToGrid w:val="0"/>
        <w:spacing w:line="460" w:lineRule="atLeast"/>
        <w:ind w:left="840"/>
        <w:jc w:val="left"/>
        <w:rPr>
          <w:rFonts w:hint="eastAsia" w:ascii="宋体" w:hAnsi="宋体" w:cs="宋体"/>
          <w:b/>
          <w:sz w:val="22"/>
          <w:szCs w:val="22"/>
          <w:highlight w:val="none"/>
        </w:rPr>
      </w:pPr>
      <w:r>
        <w:rPr>
          <w:rFonts w:hint="eastAsia" w:ascii="宋体" w:hAnsi="宋体" w:cs="宋体"/>
          <w:b/>
          <w:sz w:val="22"/>
          <w:szCs w:val="22"/>
          <w:highlight w:val="none"/>
          <w:u w:val="thick"/>
        </w:rPr>
        <w:t>注：若不提供此函，做无效处理。</w:t>
      </w:r>
    </w:p>
    <w:p w14:paraId="067FA165">
      <w:pPr>
        <w:rPr>
          <w:rFonts w:hint="eastAsia" w:ascii="宋体" w:hAnsi="宋体" w:cs="宋体"/>
          <w:sz w:val="36"/>
          <w:highlight w:val="none"/>
        </w:rPr>
      </w:pPr>
    </w:p>
    <w:p w14:paraId="695F41C8">
      <w:pPr>
        <w:rPr>
          <w:rFonts w:hint="eastAsia" w:ascii="宋体" w:hAnsi="宋体" w:cs="宋体"/>
          <w:sz w:val="36"/>
          <w:highlight w:val="none"/>
        </w:rPr>
      </w:pPr>
    </w:p>
    <w:p w14:paraId="066B884D">
      <w:pPr>
        <w:rPr>
          <w:rFonts w:hint="eastAsia" w:ascii="宋体" w:hAnsi="宋体" w:cs="宋体"/>
          <w:sz w:val="36"/>
          <w:highlight w:val="none"/>
        </w:rPr>
        <w:sectPr>
          <w:pgSz w:w="11905" w:h="16838"/>
          <w:pgMar w:top="1134" w:right="1134" w:bottom="1134" w:left="1134" w:header="850" w:footer="595" w:gutter="0"/>
          <w:cols w:space="0" w:num="1"/>
          <w:docGrid w:linePitch="286" w:charSpace="0"/>
        </w:sectPr>
      </w:pPr>
    </w:p>
    <w:p w14:paraId="6658A200">
      <w:pPr>
        <w:rPr>
          <w:rFonts w:hint="eastAsia" w:ascii="宋体" w:hAnsi="宋体" w:cs="宋体"/>
          <w:sz w:val="24"/>
          <w:highlight w:val="none"/>
        </w:rPr>
      </w:pPr>
      <w:r>
        <w:rPr>
          <w:rFonts w:hint="eastAsia" w:ascii="宋体" w:hAnsi="宋体" w:cs="宋体"/>
          <w:sz w:val="36"/>
          <w:highlight w:val="none"/>
        </w:rPr>
        <w:t>2.4磋商函</w:t>
      </w:r>
    </w:p>
    <w:p w14:paraId="714BC465">
      <w:pPr>
        <w:widowControl/>
        <w:snapToGrid w:val="0"/>
        <w:spacing w:line="460" w:lineRule="atLeast"/>
        <w:jc w:val="center"/>
        <w:rPr>
          <w:rFonts w:hint="eastAsia" w:ascii="宋体" w:hAnsi="宋体" w:cs="宋体"/>
          <w:sz w:val="36"/>
          <w:highlight w:val="none"/>
        </w:rPr>
      </w:pPr>
    </w:p>
    <w:p w14:paraId="02BA5433">
      <w:pPr>
        <w:widowControl/>
        <w:snapToGrid w:val="0"/>
        <w:spacing w:line="460" w:lineRule="atLeast"/>
        <w:jc w:val="center"/>
        <w:rPr>
          <w:rFonts w:hint="eastAsia" w:ascii="宋体" w:hAnsi="宋体" w:cs="宋体"/>
          <w:sz w:val="36"/>
          <w:highlight w:val="none"/>
        </w:rPr>
      </w:pPr>
      <w:r>
        <w:rPr>
          <w:rFonts w:hint="eastAsia" w:ascii="宋体" w:hAnsi="宋体" w:cs="宋体"/>
          <w:sz w:val="36"/>
          <w:highlight w:val="none"/>
        </w:rPr>
        <w:t>磋商函</w:t>
      </w:r>
    </w:p>
    <w:p w14:paraId="413CE598">
      <w:pPr>
        <w:widowControl/>
        <w:snapToGrid w:val="0"/>
        <w:spacing w:line="500" w:lineRule="exact"/>
        <w:ind w:firstLine="440"/>
        <w:jc w:val="left"/>
        <w:rPr>
          <w:rFonts w:hint="eastAsia" w:ascii="宋体" w:hAnsi="宋体" w:cs="宋体"/>
          <w:sz w:val="22"/>
          <w:szCs w:val="22"/>
          <w:highlight w:val="none"/>
        </w:rPr>
      </w:pPr>
      <w:r>
        <w:rPr>
          <w:rFonts w:hint="eastAsia" w:ascii="宋体" w:hAnsi="宋体" w:cs="宋体"/>
          <w:sz w:val="22"/>
          <w:szCs w:val="22"/>
          <w:highlight w:val="none"/>
          <w:u w:val="single"/>
        </w:rPr>
        <w:t>平阳县鳌江镇人民政府</w:t>
      </w:r>
      <w:r>
        <w:rPr>
          <w:rFonts w:hint="eastAsia" w:ascii="宋体" w:hAnsi="宋体" w:cs="宋体"/>
          <w:sz w:val="22"/>
          <w:szCs w:val="22"/>
          <w:highlight w:val="none"/>
        </w:rPr>
        <w:t>：</w:t>
      </w:r>
    </w:p>
    <w:p w14:paraId="5840D37C">
      <w:pPr>
        <w:widowControl/>
        <w:snapToGrid w:val="0"/>
        <w:spacing w:line="460" w:lineRule="atLeast"/>
        <w:ind w:firstLine="540"/>
        <w:jc w:val="left"/>
        <w:rPr>
          <w:rFonts w:hint="eastAsia" w:ascii="宋体" w:hAnsi="宋体" w:cs="宋体"/>
          <w:sz w:val="22"/>
          <w:szCs w:val="22"/>
          <w:highlight w:val="none"/>
        </w:rPr>
      </w:pPr>
    </w:p>
    <w:p w14:paraId="49FE0FAB">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 xml:space="preserve">    </w:t>
      </w:r>
      <w:r>
        <w:rPr>
          <w:rFonts w:hint="eastAsia" w:ascii="宋体" w:hAnsi="宋体" w:cs="宋体"/>
          <w:sz w:val="22"/>
          <w:szCs w:val="22"/>
          <w:highlight w:val="none"/>
          <w:u w:val="single"/>
        </w:rPr>
        <w:t xml:space="preserve">     （供应商全称）    </w:t>
      </w:r>
      <w:r>
        <w:rPr>
          <w:rFonts w:hint="eastAsia" w:ascii="宋体" w:hAnsi="宋体" w:cs="宋体"/>
          <w:sz w:val="22"/>
          <w:szCs w:val="22"/>
          <w:highlight w:val="none"/>
        </w:rPr>
        <w:t>授权</w:t>
      </w:r>
      <w:r>
        <w:rPr>
          <w:rFonts w:hint="eastAsia" w:ascii="宋体" w:hAnsi="宋体" w:cs="宋体"/>
          <w:sz w:val="22"/>
          <w:szCs w:val="22"/>
          <w:highlight w:val="none"/>
          <w:u w:val="single"/>
        </w:rPr>
        <w:t xml:space="preserve">   （授权代表名称）  </w:t>
      </w:r>
      <w:r>
        <w:rPr>
          <w:rFonts w:hint="eastAsia" w:ascii="宋体" w:hAnsi="宋体" w:cs="宋体"/>
          <w:sz w:val="22"/>
          <w:szCs w:val="22"/>
          <w:highlight w:val="none"/>
        </w:rPr>
        <w:t xml:space="preserve"> 为授权代表，参加贵方组织的</w:t>
      </w:r>
      <w:r>
        <w:rPr>
          <w:rFonts w:hint="eastAsia" w:ascii="宋体" w:hAnsi="宋体" w:cs="宋体"/>
          <w:sz w:val="22"/>
          <w:szCs w:val="22"/>
          <w:highlight w:val="none"/>
          <w:u w:val="single"/>
        </w:rPr>
        <w:t>（采购项目名称）（项目编号：              ）</w:t>
      </w:r>
      <w:r>
        <w:rPr>
          <w:rFonts w:hint="eastAsia" w:ascii="宋体" w:hAnsi="宋体" w:cs="宋体"/>
          <w:sz w:val="22"/>
          <w:szCs w:val="22"/>
          <w:highlight w:val="none"/>
        </w:rPr>
        <w:t xml:space="preserve">采购的有关活动，并对该项目进行报价。为此：    </w:t>
      </w:r>
    </w:p>
    <w:p w14:paraId="32ABE1DF">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1、提供供应商须知规定的全部响应文件。</w:t>
      </w:r>
    </w:p>
    <w:p w14:paraId="0704FE2F">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2、保证遵守竞争性磋商文件中的有关规定和收费标准。</w:t>
      </w:r>
    </w:p>
    <w:p w14:paraId="65980034">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3、保证忠实地执行双方所签的合同，并承担合同规定的责任义务。</w:t>
      </w:r>
    </w:p>
    <w:p w14:paraId="134CAE66">
      <w:pPr>
        <w:widowControl/>
        <w:snapToGrid w:val="0"/>
        <w:spacing w:line="460" w:lineRule="atLeast"/>
        <w:ind w:firstLine="539"/>
        <w:jc w:val="left"/>
        <w:rPr>
          <w:rFonts w:hint="eastAsia" w:ascii="宋体" w:hAnsi="宋体" w:cs="宋体"/>
          <w:b/>
          <w:sz w:val="22"/>
          <w:szCs w:val="22"/>
          <w:highlight w:val="none"/>
        </w:rPr>
      </w:pPr>
      <w:r>
        <w:rPr>
          <w:rFonts w:hint="eastAsia" w:ascii="宋体" w:hAnsi="宋体" w:cs="宋体"/>
          <w:b/>
          <w:sz w:val="22"/>
          <w:szCs w:val="22"/>
          <w:highlight w:val="none"/>
        </w:rPr>
        <w:t>4、我单位承诺如我单位为成交供应商，我方根据采购人要求完成本项目。</w:t>
      </w:r>
    </w:p>
    <w:p w14:paraId="7FCB3AEB">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32A04E98">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6、愿意向贵方提供任何与该项采购有关的数据、情况和技术资料，完全理解贵方不一定接受最低价的响应文件或收到的任何响应文件。</w:t>
      </w:r>
    </w:p>
    <w:p w14:paraId="4AF3F58F">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7、利益冲突：近三年内直至目前，我公司与本项目的采购人、采购机构没有任何的利害关系。</w:t>
      </w:r>
    </w:p>
    <w:p w14:paraId="0C204EB6">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8、</w:t>
      </w:r>
      <w:r>
        <w:rPr>
          <w:rFonts w:hint="eastAsia" w:ascii="宋体" w:hAnsi="宋体" w:cs="宋体"/>
          <w:sz w:val="22"/>
          <w:szCs w:val="22"/>
          <w:highlight w:val="none"/>
          <w:lang w:val="zh-CN"/>
        </w:rPr>
        <w:t>我公司近三年内没有行贿受贿记录；我公司没有被政府采购管理部门限制参加投标。</w:t>
      </w:r>
    </w:p>
    <w:p w14:paraId="4E7854D6">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9、响应文件自递交磋商响应文件截止时间之日起90天内有效。</w:t>
      </w:r>
    </w:p>
    <w:p w14:paraId="795B82D6">
      <w:pPr>
        <w:widowControl/>
        <w:snapToGrid w:val="0"/>
        <w:spacing w:line="460" w:lineRule="atLeast"/>
        <w:ind w:firstLine="539"/>
        <w:jc w:val="left"/>
        <w:rPr>
          <w:rFonts w:hint="eastAsia" w:ascii="宋体" w:hAnsi="宋体" w:cs="宋体"/>
          <w:sz w:val="22"/>
          <w:szCs w:val="22"/>
          <w:highlight w:val="none"/>
        </w:rPr>
      </w:pPr>
      <w:r>
        <w:rPr>
          <w:rFonts w:hint="eastAsia" w:ascii="宋体" w:hAnsi="宋体" w:cs="宋体"/>
          <w:sz w:val="22"/>
          <w:szCs w:val="22"/>
          <w:highlight w:val="none"/>
        </w:rPr>
        <w:t>10、与本采购有关的一切往来通讯请寄：</w:t>
      </w:r>
    </w:p>
    <w:p w14:paraId="46B73790">
      <w:pPr>
        <w:widowControl/>
        <w:snapToGrid w:val="0"/>
        <w:spacing w:line="460" w:lineRule="atLeast"/>
        <w:ind w:firstLine="540"/>
        <w:jc w:val="left"/>
        <w:rPr>
          <w:rFonts w:hint="eastAsia" w:ascii="宋体" w:hAnsi="宋体" w:cs="宋体"/>
          <w:sz w:val="22"/>
          <w:szCs w:val="22"/>
          <w:highlight w:val="none"/>
        </w:rPr>
      </w:pPr>
    </w:p>
    <w:p w14:paraId="7DDB77D6">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地址：</w:t>
      </w:r>
      <w:r>
        <w:rPr>
          <w:rFonts w:hint="eastAsia" w:ascii="宋体" w:hAnsi="宋体" w:cs="宋体"/>
          <w:sz w:val="22"/>
          <w:szCs w:val="22"/>
          <w:highlight w:val="none"/>
          <w:u w:val="single"/>
        </w:rPr>
        <w:t xml:space="preserve">                                 </w:t>
      </w:r>
    </w:p>
    <w:p w14:paraId="6791357D">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邮编：</w:t>
      </w:r>
      <w:r>
        <w:rPr>
          <w:rFonts w:hint="eastAsia" w:ascii="宋体" w:hAnsi="宋体" w:cs="宋体"/>
          <w:sz w:val="22"/>
          <w:szCs w:val="22"/>
          <w:highlight w:val="none"/>
          <w:u w:val="single"/>
        </w:rPr>
        <w:t xml:space="preserve">               </w:t>
      </w:r>
      <w:r>
        <w:rPr>
          <w:rFonts w:hint="eastAsia" w:ascii="宋体" w:hAnsi="宋体" w:cs="宋体"/>
          <w:sz w:val="22"/>
          <w:szCs w:val="22"/>
          <w:highlight w:val="none"/>
        </w:rPr>
        <w:t>电话：</w:t>
      </w:r>
      <w:r>
        <w:rPr>
          <w:rFonts w:hint="eastAsia" w:ascii="宋体" w:hAnsi="宋体" w:cs="宋体"/>
          <w:sz w:val="22"/>
          <w:szCs w:val="22"/>
          <w:highlight w:val="none"/>
          <w:u w:val="single"/>
        </w:rPr>
        <w:t xml:space="preserve">                 </w:t>
      </w:r>
      <w:r>
        <w:rPr>
          <w:rFonts w:hint="eastAsia" w:ascii="宋体" w:hAnsi="宋体" w:cs="宋体"/>
          <w:sz w:val="22"/>
          <w:szCs w:val="22"/>
          <w:highlight w:val="none"/>
        </w:rPr>
        <w:t>传真：</w:t>
      </w:r>
      <w:r>
        <w:rPr>
          <w:rFonts w:hint="eastAsia" w:ascii="宋体" w:hAnsi="宋体" w:cs="宋体"/>
          <w:sz w:val="22"/>
          <w:szCs w:val="22"/>
          <w:highlight w:val="none"/>
          <w:u w:val="single"/>
        </w:rPr>
        <w:t xml:space="preserve">                 </w:t>
      </w:r>
    </w:p>
    <w:p w14:paraId="48BDFA37">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 xml:space="preserve">磋商供应商(签章):                        </w:t>
      </w:r>
    </w:p>
    <w:p w14:paraId="3B34E8D9">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 xml:space="preserve">法定代表人或授权代表（签字或盖章）：               </w:t>
      </w:r>
    </w:p>
    <w:p w14:paraId="77D590A4">
      <w:pPr>
        <w:widowControl/>
        <w:snapToGrid w:val="0"/>
        <w:spacing w:line="460" w:lineRule="atLeast"/>
        <w:ind w:firstLine="540"/>
        <w:jc w:val="left"/>
        <w:rPr>
          <w:rFonts w:hint="eastAsia" w:ascii="宋体" w:hAnsi="宋体" w:cs="宋体"/>
          <w:sz w:val="22"/>
          <w:szCs w:val="22"/>
          <w:highlight w:val="none"/>
        </w:rPr>
      </w:pPr>
      <w:r>
        <w:rPr>
          <w:rFonts w:hint="eastAsia" w:ascii="宋体" w:hAnsi="宋体" w:cs="宋体"/>
          <w:sz w:val="22"/>
          <w:szCs w:val="22"/>
          <w:highlight w:val="none"/>
        </w:rPr>
        <w:t>日期：</w:t>
      </w:r>
    </w:p>
    <w:p w14:paraId="571ACC2D">
      <w:pPr>
        <w:widowControl/>
        <w:snapToGrid w:val="0"/>
        <w:spacing w:line="460" w:lineRule="atLeast"/>
        <w:ind w:left="840"/>
        <w:jc w:val="left"/>
        <w:rPr>
          <w:rFonts w:hint="eastAsia" w:ascii="宋体" w:hAnsi="宋体" w:cs="宋体"/>
          <w:b/>
          <w:sz w:val="22"/>
          <w:szCs w:val="22"/>
          <w:highlight w:val="none"/>
        </w:rPr>
      </w:pPr>
      <w:r>
        <w:rPr>
          <w:rFonts w:hint="eastAsia" w:ascii="宋体" w:hAnsi="宋体" w:cs="宋体"/>
          <w:b/>
          <w:sz w:val="22"/>
          <w:szCs w:val="22"/>
          <w:highlight w:val="none"/>
          <w:u w:val="thick"/>
        </w:rPr>
        <w:t>注：若不提供此函，做无效处理。</w:t>
      </w:r>
    </w:p>
    <w:p w14:paraId="3A17CA11">
      <w:pPr>
        <w:widowControl/>
        <w:snapToGrid w:val="0"/>
        <w:spacing w:line="460" w:lineRule="atLeast"/>
        <w:ind w:left="840"/>
        <w:jc w:val="left"/>
        <w:rPr>
          <w:rFonts w:hint="eastAsia" w:ascii="宋体" w:hAnsi="宋体" w:cs="宋体"/>
          <w:sz w:val="22"/>
          <w:szCs w:val="22"/>
          <w:highlight w:val="none"/>
        </w:rPr>
        <w:sectPr>
          <w:pgSz w:w="11905" w:h="16838"/>
          <w:pgMar w:top="1134" w:right="1134" w:bottom="1134" w:left="1134" w:header="850" w:footer="595" w:gutter="0"/>
          <w:cols w:space="0" w:num="1"/>
          <w:docGrid w:linePitch="286" w:charSpace="0"/>
        </w:sectPr>
      </w:pPr>
    </w:p>
    <w:p w14:paraId="3DAFC159">
      <w:pPr>
        <w:pStyle w:val="10"/>
        <w:rPr>
          <w:rFonts w:hint="eastAsia" w:ascii="宋体" w:hAnsi="宋体" w:cs="宋体"/>
          <w:highlight w:val="none"/>
        </w:rPr>
      </w:pPr>
      <w:r>
        <w:rPr>
          <w:rFonts w:hint="eastAsia" w:ascii="宋体" w:hAnsi="宋体" w:cs="宋体"/>
          <w:highlight w:val="none"/>
        </w:rPr>
        <w:t>2.5磋商供应商基本情况说明</w:t>
      </w:r>
    </w:p>
    <w:p w14:paraId="1A993EA3">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磋商供应商基本情况说明（后附企业介绍）</w:t>
      </w:r>
    </w:p>
    <w:p w14:paraId="0404BBC0">
      <w:pPr>
        <w:spacing w:line="360" w:lineRule="auto"/>
        <w:rPr>
          <w:rFonts w:hint="eastAsia" w:ascii="宋体" w:hAnsi="宋体" w:cs="宋体"/>
          <w:b/>
          <w:sz w:val="24"/>
          <w:highlight w:val="none"/>
        </w:rPr>
      </w:pPr>
      <w:r>
        <w:rPr>
          <w:rFonts w:hint="eastAsia" w:ascii="宋体" w:hAnsi="宋体" w:cs="宋体"/>
          <w:b/>
          <w:sz w:val="24"/>
          <w:highlight w:val="none"/>
        </w:rPr>
        <w:t>1、名称及概况：</w:t>
      </w:r>
    </w:p>
    <w:p w14:paraId="44A361A2">
      <w:pPr>
        <w:spacing w:line="360" w:lineRule="auto"/>
        <w:rPr>
          <w:rFonts w:hint="eastAsia" w:ascii="宋体" w:hAnsi="宋体" w:cs="宋体"/>
          <w:w w:val="90"/>
          <w:sz w:val="24"/>
          <w:highlight w:val="none"/>
        </w:rPr>
      </w:pPr>
      <w:r>
        <w:rPr>
          <w:rFonts w:hint="eastAsia" w:ascii="宋体" w:hAnsi="宋体" w:cs="宋体"/>
          <w:sz w:val="24"/>
          <w:highlight w:val="none"/>
        </w:rPr>
        <w:t>（1）磋商供应商名称：</w:t>
      </w:r>
      <w:r>
        <w:rPr>
          <w:rFonts w:hint="eastAsia" w:ascii="宋体" w:hAnsi="宋体" w:cs="宋体"/>
          <w:w w:val="90"/>
          <w:sz w:val="24"/>
          <w:highlight w:val="none"/>
        </w:rPr>
        <w:t>______________________________________________________</w:t>
      </w:r>
    </w:p>
    <w:p w14:paraId="4AE5561F">
      <w:pPr>
        <w:spacing w:line="360" w:lineRule="auto"/>
        <w:rPr>
          <w:rFonts w:hint="eastAsia" w:ascii="宋体" w:hAnsi="宋体" w:cs="宋体"/>
          <w:w w:val="90"/>
          <w:sz w:val="24"/>
          <w:szCs w:val="24"/>
          <w:highlight w:val="none"/>
        </w:rPr>
      </w:pPr>
      <w:r>
        <w:rPr>
          <w:rFonts w:hint="eastAsia" w:ascii="宋体" w:hAnsi="宋体" w:eastAsia="宋体" w:cs="宋体"/>
          <w:sz w:val="24"/>
          <w:highlight w:val="none"/>
        </w:rPr>
        <w:t>（2）单位组织形式：</w:t>
      </w:r>
      <w:r>
        <w:rPr>
          <w:rFonts w:hint="eastAsia" w:ascii="宋体" w:hAnsi="宋体" w:cs="宋体"/>
          <w:w w:val="90"/>
          <w:sz w:val="24"/>
          <w:szCs w:val="24"/>
          <w:highlight w:val="none"/>
        </w:rPr>
        <w:t>________________________________________________________</w:t>
      </w:r>
    </w:p>
    <w:p w14:paraId="5B25CE08">
      <w:pPr>
        <w:spacing w:line="360" w:lineRule="auto"/>
        <w:rPr>
          <w:rFonts w:hint="eastAsia" w:ascii="宋体" w:hAnsi="宋体" w:cs="宋体"/>
          <w:sz w:val="24"/>
          <w:szCs w:val="24"/>
          <w:highlight w:val="none"/>
        </w:rPr>
      </w:pPr>
      <w:r>
        <w:rPr>
          <w:rFonts w:hint="eastAsia" w:ascii="宋体" w:hAnsi="宋体" w:eastAsia="宋体" w:cs="宋体"/>
          <w:sz w:val="24"/>
          <w:highlight w:val="none"/>
        </w:rPr>
        <w:t>（3）法定代表人姓名：</w:t>
      </w:r>
      <w:r>
        <w:rPr>
          <w:rFonts w:hint="eastAsia" w:ascii="宋体" w:hAnsi="宋体" w:cs="宋体"/>
          <w:w w:val="90"/>
          <w:sz w:val="24"/>
          <w:szCs w:val="24"/>
          <w:highlight w:val="none"/>
        </w:rPr>
        <w:t>______________________________________________________</w:t>
      </w:r>
    </w:p>
    <w:p w14:paraId="545E02E3">
      <w:pPr>
        <w:spacing w:line="360" w:lineRule="auto"/>
        <w:rPr>
          <w:rFonts w:hint="eastAsia" w:ascii="宋体" w:hAnsi="宋体" w:cs="宋体"/>
          <w:w w:val="90"/>
          <w:sz w:val="24"/>
          <w:szCs w:val="24"/>
          <w:highlight w:val="none"/>
        </w:rPr>
      </w:pPr>
      <w:r>
        <w:rPr>
          <w:rFonts w:hint="eastAsia" w:ascii="宋体" w:hAnsi="宋体" w:eastAsia="宋体" w:cs="宋体"/>
          <w:sz w:val="24"/>
          <w:szCs w:val="24"/>
          <w:highlight w:val="none"/>
        </w:rPr>
        <w:t>（4）单位地址：</w:t>
      </w:r>
      <w:r>
        <w:rPr>
          <w:rFonts w:hint="eastAsia" w:ascii="宋体" w:hAnsi="宋体" w:cs="宋体"/>
          <w:w w:val="90"/>
          <w:sz w:val="24"/>
          <w:szCs w:val="24"/>
          <w:highlight w:val="none"/>
        </w:rPr>
        <w:t>____________________________________________________________</w:t>
      </w:r>
    </w:p>
    <w:p w14:paraId="35A1B394">
      <w:pPr>
        <w:spacing w:line="360" w:lineRule="auto"/>
        <w:rPr>
          <w:rFonts w:hint="eastAsia" w:ascii="宋体" w:hAnsi="宋体" w:cs="宋体"/>
          <w:sz w:val="24"/>
          <w:szCs w:val="24"/>
          <w:highlight w:val="none"/>
          <w:u w:val="single"/>
        </w:rPr>
      </w:pPr>
      <w:r>
        <w:rPr>
          <w:rFonts w:hint="eastAsia" w:ascii="宋体" w:hAnsi="宋体" w:cs="宋体"/>
          <w:sz w:val="24"/>
          <w:highlight w:val="none"/>
        </w:rPr>
        <w:t>（</w:t>
      </w:r>
      <w:r>
        <w:rPr>
          <w:rFonts w:hint="eastAsia" w:ascii="宋体" w:hAnsi="宋体" w:cs="宋体"/>
          <w:sz w:val="24"/>
          <w:szCs w:val="24"/>
          <w:highlight w:val="none"/>
        </w:rPr>
        <w:t>5）单位传真/电话号码：</w:t>
      </w:r>
      <w:r>
        <w:rPr>
          <w:rFonts w:hint="eastAsia" w:ascii="宋体" w:hAnsi="宋体" w:cs="宋体"/>
          <w:w w:val="90"/>
          <w:sz w:val="24"/>
          <w:szCs w:val="24"/>
          <w:highlight w:val="none"/>
        </w:rPr>
        <w:t>__________________________________________________</w:t>
      </w:r>
    </w:p>
    <w:p w14:paraId="17730AF0">
      <w:pPr>
        <w:spacing w:line="360" w:lineRule="auto"/>
        <w:rPr>
          <w:rFonts w:hint="eastAsia" w:ascii="宋体" w:hAnsi="宋体" w:cs="宋体"/>
          <w:sz w:val="24"/>
          <w:highlight w:val="none"/>
        </w:rPr>
      </w:pPr>
      <w:r>
        <w:rPr>
          <w:rFonts w:hint="eastAsia" w:ascii="宋体" w:hAnsi="宋体" w:cs="宋体"/>
          <w:sz w:val="24"/>
          <w:highlight w:val="none"/>
        </w:rPr>
        <w:t>（6）成立或工商注册日期：</w:t>
      </w:r>
      <w:r>
        <w:rPr>
          <w:rFonts w:hint="eastAsia" w:ascii="宋体" w:hAnsi="宋体" w:cs="宋体"/>
          <w:w w:val="90"/>
          <w:sz w:val="24"/>
          <w:highlight w:val="none"/>
        </w:rPr>
        <w:t>_________________________________________________</w:t>
      </w:r>
    </w:p>
    <w:p w14:paraId="33774852">
      <w:pPr>
        <w:spacing w:line="360" w:lineRule="auto"/>
        <w:rPr>
          <w:rFonts w:hint="eastAsia" w:ascii="宋体" w:hAnsi="宋体" w:cs="宋体"/>
          <w:sz w:val="24"/>
          <w:highlight w:val="none"/>
          <w:u w:val="single"/>
        </w:rPr>
      </w:pPr>
      <w:r>
        <w:rPr>
          <w:rFonts w:hint="eastAsia" w:ascii="宋体" w:hAnsi="宋体" w:cs="宋体"/>
          <w:sz w:val="24"/>
          <w:highlight w:val="none"/>
        </w:rPr>
        <w:t>（7）实收资本：</w:t>
      </w:r>
      <w:r>
        <w:rPr>
          <w:rFonts w:hint="eastAsia" w:ascii="宋体" w:hAnsi="宋体" w:cs="宋体"/>
          <w:w w:val="90"/>
          <w:sz w:val="24"/>
          <w:highlight w:val="none"/>
        </w:rPr>
        <w:t>____________________________________________________________</w:t>
      </w:r>
    </w:p>
    <w:p w14:paraId="021E2EEF">
      <w:pPr>
        <w:spacing w:line="360" w:lineRule="auto"/>
        <w:rPr>
          <w:rFonts w:hint="eastAsia" w:ascii="宋体" w:hAnsi="宋体" w:cs="宋体"/>
          <w:sz w:val="24"/>
          <w:highlight w:val="none"/>
        </w:rPr>
      </w:pPr>
      <w:r>
        <w:rPr>
          <w:rFonts w:hint="eastAsia" w:ascii="宋体" w:hAnsi="宋体" w:cs="宋体"/>
          <w:sz w:val="24"/>
          <w:highlight w:val="none"/>
        </w:rPr>
        <w:t>（8）近期资产负债表（</w:t>
      </w:r>
      <w:r>
        <w:rPr>
          <w:rFonts w:hint="eastAsia" w:ascii="宋体" w:hAnsi="宋体" w:cs="宋体"/>
          <w:sz w:val="24"/>
          <w:highlight w:val="none"/>
          <w:u w:val="single"/>
        </w:rPr>
        <w:t>到</w:t>
      </w:r>
      <w:r>
        <w:rPr>
          <w:rFonts w:hint="eastAsia" w:ascii="宋体" w:hAnsi="宋体" w:cs="宋体"/>
          <w:w w:val="90"/>
          <w:sz w:val="24"/>
          <w:highlight w:val="none"/>
        </w:rPr>
        <w:t>____________</w:t>
      </w:r>
      <w:r>
        <w:rPr>
          <w:rFonts w:hint="eastAsia" w:ascii="宋体" w:hAnsi="宋体" w:cs="宋体"/>
          <w:sz w:val="24"/>
          <w:highlight w:val="none"/>
          <w:u w:val="single"/>
        </w:rPr>
        <w:t>年</w:t>
      </w:r>
      <w:r>
        <w:rPr>
          <w:rFonts w:hint="eastAsia" w:ascii="宋体" w:hAnsi="宋体" w:cs="宋体"/>
          <w:w w:val="90"/>
          <w:sz w:val="24"/>
          <w:highlight w:val="none"/>
        </w:rPr>
        <w:t>______</w:t>
      </w:r>
      <w:r>
        <w:rPr>
          <w:rFonts w:hint="eastAsia" w:ascii="宋体" w:hAnsi="宋体" w:cs="宋体"/>
          <w:sz w:val="24"/>
          <w:highlight w:val="none"/>
          <w:u w:val="single"/>
        </w:rPr>
        <w:t>月</w:t>
      </w:r>
      <w:r>
        <w:rPr>
          <w:rFonts w:hint="eastAsia" w:ascii="宋体" w:hAnsi="宋体" w:cs="宋体"/>
          <w:w w:val="90"/>
          <w:sz w:val="24"/>
          <w:highlight w:val="none"/>
        </w:rPr>
        <w:t>______</w:t>
      </w:r>
      <w:r>
        <w:rPr>
          <w:rFonts w:hint="eastAsia" w:ascii="宋体" w:hAnsi="宋体" w:cs="宋体"/>
          <w:sz w:val="24"/>
          <w:highlight w:val="none"/>
          <w:u w:val="single"/>
        </w:rPr>
        <w:t>日止</w:t>
      </w:r>
      <w:r>
        <w:rPr>
          <w:rFonts w:hint="eastAsia" w:ascii="宋体" w:hAnsi="宋体" w:cs="宋体"/>
          <w:sz w:val="24"/>
          <w:highlight w:val="none"/>
        </w:rPr>
        <w:t>）</w:t>
      </w:r>
    </w:p>
    <w:p w14:paraId="5AFB42B1">
      <w:pPr>
        <w:spacing w:line="360" w:lineRule="auto"/>
        <w:rPr>
          <w:rFonts w:hint="eastAsia" w:ascii="宋体" w:hAnsi="宋体" w:cs="宋体"/>
          <w:sz w:val="24"/>
          <w:highlight w:val="none"/>
        </w:rPr>
      </w:pPr>
      <w:r>
        <w:rPr>
          <w:rFonts w:hint="eastAsia" w:ascii="宋体" w:hAnsi="宋体" w:cs="宋体"/>
          <w:sz w:val="24"/>
          <w:highlight w:val="none"/>
        </w:rPr>
        <w:t xml:space="preserve">    1）固定资产：</w:t>
      </w:r>
      <w:r>
        <w:rPr>
          <w:rFonts w:hint="eastAsia" w:ascii="宋体" w:hAnsi="宋体" w:cs="宋体"/>
          <w:w w:val="90"/>
          <w:sz w:val="24"/>
          <w:highlight w:val="none"/>
        </w:rPr>
        <w:t>__________________________________________________________</w:t>
      </w:r>
    </w:p>
    <w:p w14:paraId="743A5F29">
      <w:pPr>
        <w:spacing w:line="360" w:lineRule="auto"/>
        <w:rPr>
          <w:rFonts w:hint="eastAsia" w:ascii="宋体" w:hAnsi="宋体" w:cs="宋体"/>
          <w:sz w:val="24"/>
          <w:highlight w:val="none"/>
          <w:u w:val="single"/>
        </w:rPr>
      </w:pPr>
      <w:r>
        <w:rPr>
          <w:rFonts w:hint="eastAsia" w:ascii="宋体" w:hAnsi="宋体" w:cs="宋体"/>
          <w:sz w:val="24"/>
          <w:highlight w:val="none"/>
        </w:rPr>
        <w:t xml:space="preserve">    2）流动资产：</w:t>
      </w:r>
      <w:r>
        <w:rPr>
          <w:rFonts w:hint="eastAsia" w:ascii="宋体" w:hAnsi="宋体" w:cs="宋体"/>
          <w:w w:val="90"/>
          <w:sz w:val="24"/>
          <w:highlight w:val="none"/>
        </w:rPr>
        <w:t>__________________________________________________________</w:t>
      </w:r>
    </w:p>
    <w:p w14:paraId="7E619716">
      <w:pPr>
        <w:spacing w:line="360" w:lineRule="auto"/>
        <w:rPr>
          <w:rFonts w:hint="eastAsia" w:ascii="宋体" w:hAnsi="宋体" w:cs="宋体"/>
          <w:sz w:val="24"/>
          <w:highlight w:val="none"/>
        </w:rPr>
      </w:pPr>
      <w:r>
        <w:rPr>
          <w:rFonts w:hint="eastAsia" w:ascii="宋体" w:hAnsi="宋体" w:cs="宋体"/>
          <w:sz w:val="24"/>
          <w:highlight w:val="none"/>
        </w:rPr>
        <w:t xml:space="preserve">    3）长期负债：</w:t>
      </w:r>
      <w:r>
        <w:rPr>
          <w:rFonts w:hint="eastAsia" w:ascii="宋体" w:hAnsi="宋体" w:cs="宋体"/>
          <w:w w:val="90"/>
          <w:sz w:val="24"/>
          <w:highlight w:val="none"/>
        </w:rPr>
        <w:t>__________________________________________________________</w:t>
      </w:r>
    </w:p>
    <w:p w14:paraId="00EE161D">
      <w:pPr>
        <w:spacing w:line="360" w:lineRule="auto"/>
        <w:rPr>
          <w:rFonts w:hint="eastAsia" w:ascii="宋体" w:hAnsi="宋体" w:cs="宋体"/>
          <w:sz w:val="24"/>
          <w:highlight w:val="none"/>
        </w:rPr>
      </w:pPr>
      <w:r>
        <w:rPr>
          <w:rFonts w:hint="eastAsia" w:ascii="宋体" w:hAnsi="宋体" w:cs="宋体"/>
          <w:sz w:val="24"/>
          <w:highlight w:val="none"/>
        </w:rPr>
        <w:t xml:space="preserve">    4）流动负债：</w:t>
      </w:r>
      <w:r>
        <w:rPr>
          <w:rFonts w:hint="eastAsia" w:ascii="宋体" w:hAnsi="宋体" w:cs="宋体"/>
          <w:w w:val="90"/>
          <w:sz w:val="24"/>
          <w:highlight w:val="none"/>
        </w:rPr>
        <w:t>__________________________________________________________</w:t>
      </w:r>
    </w:p>
    <w:p w14:paraId="48D31866">
      <w:pPr>
        <w:spacing w:line="360" w:lineRule="auto"/>
        <w:rPr>
          <w:rFonts w:hint="eastAsia" w:ascii="宋体" w:hAnsi="宋体" w:cs="宋体"/>
          <w:sz w:val="24"/>
          <w:highlight w:val="none"/>
        </w:rPr>
      </w:pPr>
      <w:r>
        <w:rPr>
          <w:rFonts w:hint="eastAsia" w:ascii="宋体" w:hAnsi="宋体" w:cs="宋体"/>
          <w:sz w:val="24"/>
          <w:highlight w:val="none"/>
        </w:rPr>
        <w:t xml:space="preserve">    5）净    值：</w:t>
      </w:r>
      <w:r>
        <w:rPr>
          <w:rFonts w:hint="eastAsia" w:ascii="宋体" w:hAnsi="宋体" w:cs="宋体"/>
          <w:w w:val="90"/>
          <w:sz w:val="24"/>
          <w:highlight w:val="none"/>
        </w:rPr>
        <w:t>__________________________________________________________</w:t>
      </w:r>
    </w:p>
    <w:p w14:paraId="655BCDEE">
      <w:pPr>
        <w:spacing w:line="360" w:lineRule="auto"/>
        <w:rPr>
          <w:rFonts w:hint="eastAsia" w:ascii="宋体" w:hAnsi="宋体" w:cs="宋体"/>
          <w:sz w:val="24"/>
          <w:highlight w:val="none"/>
        </w:rPr>
      </w:pPr>
      <w:r>
        <w:rPr>
          <w:rFonts w:hint="eastAsia" w:ascii="宋体" w:hAnsi="宋体" w:cs="宋体"/>
          <w:sz w:val="24"/>
          <w:highlight w:val="none"/>
        </w:rPr>
        <w:t xml:space="preserve">    6）主要负责人姓名：</w:t>
      </w:r>
      <w:r>
        <w:rPr>
          <w:rFonts w:hint="eastAsia" w:ascii="宋体" w:hAnsi="宋体" w:cs="宋体"/>
          <w:w w:val="90"/>
          <w:sz w:val="24"/>
          <w:highlight w:val="none"/>
        </w:rPr>
        <w:t>___________________________________________________</w:t>
      </w:r>
    </w:p>
    <w:p w14:paraId="0DF816B4">
      <w:pPr>
        <w:spacing w:line="360" w:lineRule="auto"/>
        <w:rPr>
          <w:rFonts w:hint="eastAsia" w:ascii="宋体" w:hAnsi="宋体" w:cs="宋体"/>
          <w:w w:val="90"/>
          <w:sz w:val="24"/>
          <w:highlight w:val="none"/>
        </w:rPr>
      </w:pPr>
      <w:r>
        <w:rPr>
          <w:rFonts w:hint="eastAsia" w:ascii="宋体" w:hAnsi="宋体" w:cs="宋体"/>
          <w:b/>
          <w:sz w:val="24"/>
          <w:highlight w:val="none"/>
        </w:rPr>
        <w:t>2、企业现有的与本项目实施有关的设备情况</w:t>
      </w:r>
      <w:r>
        <w:rPr>
          <w:rFonts w:hint="eastAsia" w:ascii="宋体" w:hAnsi="宋体" w:cs="宋体"/>
          <w:sz w:val="24"/>
          <w:highlight w:val="none"/>
        </w:rPr>
        <w:t>：</w:t>
      </w:r>
      <w:r>
        <w:rPr>
          <w:rFonts w:hint="eastAsia" w:ascii="宋体" w:hAnsi="宋体" w:cs="宋体"/>
          <w:w w:val="90"/>
          <w:sz w:val="24"/>
          <w:highlight w:val="none"/>
        </w:rPr>
        <w:t>_________________________</w:t>
      </w:r>
    </w:p>
    <w:p w14:paraId="018BB8CF">
      <w:pPr>
        <w:spacing w:line="360" w:lineRule="auto"/>
        <w:rPr>
          <w:rFonts w:hint="eastAsia" w:ascii="宋体" w:hAnsi="宋体" w:cs="宋体"/>
          <w:w w:val="90"/>
          <w:sz w:val="24"/>
          <w:highlight w:val="none"/>
        </w:rPr>
      </w:pPr>
      <w:r>
        <w:rPr>
          <w:rFonts w:hint="eastAsia" w:ascii="宋体" w:hAnsi="宋体" w:cs="宋体"/>
          <w:b/>
          <w:sz w:val="24"/>
          <w:highlight w:val="none"/>
        </w:rPr>
        <w:t>3、企业现有的与本项目实施有关的专业技术人员情况：</w:t>
      </w:r>
      <w:r>
        <w:rPr>
          <w:rFonts w:hint="eastAsia" w:ascii="宋体" w:hAnsi="宋体" w:cs="宋体"/>
          <w:w w:val="90"/>
          <w:sz w:val="24"/>
          <w:highlight w:val="none"/>
        </w:rPr>
        <w:t xml:space="preserve"> ____________</w:t>
      </w:r>
    </w:p>
    <w:p w14:paraId="683D8043">
      <w:pPr>
        <w:spacing w:line="360" w:lineRule="auto"/>
        <w:rPr>
          <w:rFonts w:hint="eastAsia" w:ascii="宋体" w:hAnsi="宋体" w:cs="宋体"/>
          <w:sz w:val="24"/>
          <w:highlight w:val="none"/>
        </w:rPr>
      </w:pPr>
      <w:r>
        <w:rPr>
          <w:rFonts w:hint="eastAsia" w:ascii="宋体" w:hAnsi="宋体" w:cs="宋体"/>
          <w:w w:val="90"/>
          <w:sz w:val="24"/>
          <w:highlight w:val="none"/>
        </w:rPr>
        <w:t>_____________________________________________________________________________</w:t>
      </w:r>
    </w:p>
    <w:p w14:paraId="1A6E8AD8">
      <w:pPr>
        <w:spacing w:line="360" w:lineRule="auto"/>
        <w:rPr>
          <w:rFonts w:hint="eastAsia" w:ascii="宋体" w:hAnsi="宋体" w:cs="宋体"/>
          <w:sz w:val="24"/>
          <w:highlight w:val="none"/>
        </w:rPr>
      </w:pPr>
      <w:r>
        <w:rPr>
          <w:rFonts w:hint="eastAsia" w:ascii="宋体" w:hAnsi="宋体" w:cs="宋体"/>
          <w:b/>
          <w:sz w:val="24"/>
          <w:highlight w:val="none"/>
        </w:rPr>
        <w:t>4、近三年的年营业总额</w:t>
      </w:r>
      <w:r>
        <w:rPr>
          <w:rFonts w:hint="eastAsia" w:ascii="宋体" w:hAnsi="宋体" w:cs="宋体"/>
          <w:sz w:val="24"/>
          <w:highlight w:val="none"/>
        </w:rPr>
        <w:t>：</w:t>
      </w:r>
      <w:r>
        <w:rPr>
          <w:rFonts w:hint="eastAsia" w:ascii="宋体" w:hAnsi="宋体" w:cs="宋体"/>
          <w:w w:val="90"/>
          <w:sz w:val="24"/>
          <w:highlight w:val="none"/>
        </w:rPr>
        <w:t>____________________________________</w:t>
      </w:r>
    </w:p>
    <w:p w14:paraId="1DD1531E">
      <w:pPr>
        <w:spacing w:line="360" w:lineRule="auto"/>
        <w:ind w:firstLine="463" w:firstLineChars="193"/>
        <w:rPr>
          <w:rFonts w:hint="eastAsia" w:ascii="宋体" w:hAnsi="宋体" w:cs="宋体"/>
          <w:sz w:val="24"/>
          <w:highlight w:val="none"/>
        </w:rPr>
      </w:pPr>
      <w:r>
        <w:rPr>
          <w:rFonts w:hint="eastAsia" w:ascii="宋体" w:hAnsi="宋体" w:cs="宋体"/>
          <w:sz w:val="24"/>
          <w:highlight w:val="none"/>
        </w:rPr>
        <w:t>兹证明上述声明是真实、正确的、并提供了全部能提供的资料和数据，我们同意遵照竞争性磋商采购文件要求出示有关证明文件。</w:t>
      </w:r>
    </w:p>
    <w:p w14:paraId="026E66CA">
      <w:pPr>
        <w:pStyle w:val="6"/>
        <w:spacing w:line="400" w:lineRule="exact"/>
        <w:rPr>
          <w:rFonts w:hint="eastAsia" w:ascii="宋体" w:hAnsi="宋体" w:cs="宋体"/>
          <w:b/>
          <w:sz w:val="24"/>
          <w:szCs w:val="24"/>
          <w:highlight w:val="none"/>
        </w:rPr>
      </w:pPr>
      <w:r>
        <w:rPr>
          <w:rFonts w:hint="eastAsia" w:ascii="宋体" w:hAnsi="宋体" w:cs="宋体"/>
          <w:b/>
          <w:sz w:val="24"/>
          <w:szCs w:val="24"/>
          <w:highlight w:val="none"/>
        </w:rPr>
        <w:t>磋商供应商名称（盖章）：</w:t>
      </w:r>
    </w:p>
    <w:p w14:paraId="606A1265">
      <w:pPr>
        <w:pStyle w:val="6"/>
        <w:spacing w:line="400" w:lineRule="exact"/>
        <w:rPr>
          <w:rFonts w:hint="eastAsia" w:ascii="宋体" w:hAnsi="宋体" w:cs="宋体"/>
          <w:b/>
          <w:sz w:val="24"/>
          <w:szCs w:val="24"/>
          <w:highlight w:val="none"/>
        </w:rPr>
      </w:pPr>
      <w:r>
        <w:rPr>
          <w:rFonts w:hint="eastAsia" w:ascii="宋体" w:hAnsi="宋体" w:cs="宋体"/>
          <w:b/>
          <w:sz w:val="24"/>
          <w:szCs w:val="24"/>
          <w:highlight w:val="none"/>
        </w:rPr>
        <w:t>法定代表人或授权代表（签字或盖章）：</w:t>
      </w:r>
    </w:p>
    <w:p w14:paraId="6050A3AE">
      <w:pPr>
        <w:spacing w:line="360" w:lineRule="auto"/>
        <w:ind w:firstLine="465" w:firstLineChars="193"/>
        <w:rPr>
          <w:rFonts w:hint="eastAsia" w:ascii="宋体" w:hAnsi="宋体" w:cs="宋体"/>
          <w:sz w:val="24"/>
          <w:szCs w:val="24"/>
          <w:highlight w:val="none"/>
        </w:rPr>
      </w:pPr>
      <w:r>
        <w:rPr>
          <w:rFonts w:hint="eastAsia" w:ascii="宋体" w:hAnsi="宋体" w:cs="宋体"/>
          <w:b/>
          <w:sz w:val="24"/>
          <w:szCs w:val="24"/>
          <w:highlight w:val="none"/>
        </w:rPr>
        <w:t>日    期：</w:t>
      </w:r>
    </w:p>
    <w:p w14:paraId="10A425C7">
      <w:pPr>
        <w:pStyle w:val="10"/>
        <w:rPr>
          <w:rFonts w:hint="eastAsia" w:ascii="宋体" w:hAnsi="宋体" w:cs="宋体"/>
          <w:highlight w:val="none"/>
        </w:rPr>
        <w:sectPr>
          <w:pgSz w:w="11905" w:h="16838"/>
          <w:pgMar w:top="1134" w:right="1134" w:bottom="1134" w:left="1134" w:header="850" w:footer="595" w:gutter="0"/>
          <w:cols w:space="0" w:num="1"/>
          <w:docGrid w:linePitch="272" w:charSpace="0"/>
        </w:sectPr>
      </w:pPr>
    </w:p>
    <w:p w14:paraId="0449F56D">
      <w:pPr>
        <w:pStyle w:val="10"/>
        <w:rPr>
          <w:rFonts w:hint="eastAsia" w:ascii="宋体" w:hAnsi="宋体" w:cs="宋体"/>
          <w:spacing w:val="20"/>
          <w:highlight w:val="none"/>
        </w:rPr>
      </w:pPr>
      <w:r>
        <w:rPr>
          <w:rFonts w:hint="eastAsia" w:ascii="宋体" w:hAnsi="宋体" w:cs="宋体"/>
          <w:b w:val="0"/>
          <w:spacing w:val="20"/>
          <w:highlight w:val="none"/>
        </w:rPr>
        <w:t>2.6投标产品的数量、配置及主要技术参数表</w:t>
      </w:r>
    </w:p>
    <w:p w14:paraId="2458F791">
      <w:pPr>
        <w:jc w:val="center"/>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投标产品的数量、配置及主要技术参数表</w:t>
      </w:r>
    </w:p>
    <w:p w14:paraId="5F3CEF1A">
      <w:pPr>
        <w:pStyle w:val="2"/>
        <w:rPr>
          <w:rFonts w:hint="eastAsia"/>
          <w:highlight w:val="none"/>
        </w:rPr>
      </w:pPr>
    </w:p>
    <w:p w14:paraId="041E4C86">
      <w:pPr>
        <w:spacing w:line="360" w:lineRule="auto"/>
        <w:jc w:val="left"/>
        <w:rPr>
          <w:rFonts w:hint="eastAsia" w:ascii="宋体" w:hAnsi="宋体" w:cs="宋体"/>
          <w:b/>
          <w:spacing w:val="20"/>
          <w:sz w:val="22"/>
          <w:szCs w:val="22"/>
          <w:highlight w:val="none"/>
        </w:rPr>
      </w:pPr>
      <w:r>
        <w:rPr>
          <w:rFonts w:hint="eastAsia" w:ascii="宋体" w:hAnsi="宋体" w:cs="宋体"/>
          <w:b/>
          <w:spacing w:val="20"/>
          <w:sz w:val="22"/>
          <w:szCs w:val="22"/>
          <w:highlight w:val="none"/>
        </w:rPr>
        <w:t>项目编号：</w:t>
      </w:r>
      <w:r>
        <w:rPr>
          <w:rFonts w:hint="eastAsia" w:ascii="宋体" w:hAnsi="宋体" w:cs="宋体"/>
          <w:b/>
          <w:spacing w:val="20"/>
          <w:sz w:val="22"/>
          <w:szCs w:val="22"/>
          <w:highlight w:val="none"/>
          <w:u w:val="single"/>
        </w:rPr>
        <w:t xml:space="preserve">  </w:t>
      </w:r>
      <w:r>
        <w:rPr>
          <w:rFonts w:hint="eastAsia" w:ascii="宋体" w:hAnsi="宋体" w:cs="宋体"/>
          <w:b/>
          <w:spacing w:val="20"/>
          <w:sz w:val="22"/>
          <w:szCs w:val="22"/>
          <w:highlight w:val="none"/>
          <w:u w:val="single"/>
          <w:lang w:val="zh-CN"/>
        </w:rPr>
        <w:t xml:space="preserve"> </w:t>
      </w:r>
      <w:r>
        <w:rPr>
          <w:rFonts w:hint="eastAsia" w:ascii="宋体" w:hAnsi="宋体" w:cs="宋体"/>
          <w:b/>
          <w:spacing w:val="20"/>
          <w:sz w:val="22"/>
          <w:szCs w:val="22"/>
          <w:highlight w:val="none"/>
          <w:u w:val="single"/>
        </w:rPr>
        <w:t xml:space="preserve">                  </w:t>
      </w:r>
      <w:r>
        <w:rPr>
          <w:rFonts w:hint="eastAsia" w:ascii="宋体" w:hAnsi="宋体" w:cs="宋体"/>
          <w:b/>
          <w:spacing w:val="20"/>
          <w:sz w:val="22"/>
          <w:szCs w:val="22"/>
          <w:highlight w:val="none"/>
        </w:rPr>
        <w:t xml:space="preserve"> </w:t>
      </w:r>
    </w:p>
    <w:p w14:paraId="196A51CD">
      <w:pPr>
        <w:spacing w:line="360" w:lineRule="auto"/>
        <w:jc w:val="left"/>
        <w:rPr>
          <w:rFonts w:hint="eastAsia" w:ascii="宋体" w:hAnsi="宋体" w:cs="宋体"/>
          <w:b/>
          <w:spacing w:val="20"/>
          <w:sz w:val="22"/>
          <w:szCs w:val="22"/>
          <w:highlight w:val="none"/>
          <w:u w:val="single"/>
        </w:rPr>
      </w:pPr>
      <w:r>
        <w:rPr>
          <w:rFonts w:hint="eastAsia" w:ascii="宋体" w:hAnsi="宋体" w:cs="宋体"/>
          <w:b/>
          <w:spacing w:val="20"/>
          <w:sz w:val="22"/>
          <w:szCs w:val="22"/>
          <w:highlight w:val="none"/>
        </w:rPr>
        <w:t>项目名称：</w:t>
      </w:r>
      <w:r>
        <w:rPr>
          <w:rFonts w:hint="eastAsia" w:ascii="宋体" w:hAnsi="宋体" w:cs="宋体"/>
          <w:b/>
          <w:spacing w:val="20"/>
          <w:sz w:val="22"/>
          <w:szCs w:val="22"/>
          <w:highlight w:val="none"/>
          <w:u w:val="single"/>
        </w:rPr>
        <w:t xml:space="preserve">                       </w:t>
      </w:r>
    </w:p>
    <w:p w14:paraId="1ED0E3E4">
      <w:pPr>
        <w:spacing w:line="360" w:lineRule="auto"/>
        <w:jc w:val="left"/>
        <w:rPr>
          <w:rFonts w:hint="eastAsia" w:ascii="宋体" w:hAnsi="宋体" w:cs="宋体"/>
          <w:sz w:val="22"/>
          <w:szCs w:val="22"/>
          <w:highlight w:val="none"/>
          <w:u w:val="single"/>
        </w:rPr>
      </w:pPr>
      <w:r>
        <w:rPr>
          <w:rFonts w:hint="eastAsia" w:ascii="宋体" w:hAnsi="宋体" w:cs="宋体"/>
          <w:b/>
          <w:spacing w:val="20"/>
          <w:sz w:val="22"/>
          <w:szCs w:val="22"/>
          <w:highlight w:val="none"/>
        </w:rPr>
        <w:t>供应商名称：</w:t>
      </w:r>
      <w:r>
        <w:rPr>
          <w:rFonts w:hint="eastAsia" w:ascii="宋体" w:hAnsi="宋体" w:cs="宋体"/>
          <w:b/>
          <w:spacing w:val="20"/>
          <w:sz w:val="22"/>
          <w:szCs w:val="22"/>
          <w:highlight w:val="none"/>
          <w:u w:val="single"/>
        </w:rPr>
        <w:t xml:space="preserve">                       </w:t>
      </w:r>
    </w:p>
    <w:tbl>
      <w:tblPr>
        <w:tblStyle w:val="35"/>
        <w:tblW w:w="97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
        <w:gridCol w:w="1525"/>
        <w:gridCol w:w="1207"/>
        <w:gridCol w:w="2280"/>
        <w:gridCol w:w="1148"/>
        <w:gridCol w:w="1063"/>
        <w:gridCol w:w="1661"/>
      </w:tblGrid>
      <w:tr w14:paraId="44E64B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892" w:type="dxa"/>
            <w:vAlign w:val="center"/>
          </w:tcPr>
          <w:p w14:paraId="4EC36111">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货号</w:t>
            </w:r>
          </w:p>
        </w:tc>
        <w:tc>
          <w:tcPr>
            <w:tcW w:w="1525" w:type="dxa"/>
            <w:vAlign w:val="center"/>
          </w:tcPr>
          <w:p w14:paraId="386FAEB4">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货物名称</w:t>
            </w:r>
          </w:p>
        </w:tc>
        <w:tc>
          <w:tcPr>
            <w:tcW w:w="1207" w:type="dxa"/>
            <w:vAlign w:val="center"/>
          </w:tcPr>
          <w:p w14:paraId="2F8E0DF4">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品牌产地</w:t>
            </w:r>
          </w:p>
        </w:tc>
        <w:tc>
          <w:tcPr>
            <w:tcW w:w="2280" w:type="dxa"/>
            <w:vAlign w:val="center"/>
          </w:tcPr>
          <w:p w14:paraId="77BA05F4">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主要规格、型号</w:t>
            </w:r>
          </w:p>
        </w:tc>
        <w:tc>
          <w:tcPr>
            <w:tcW w:w="1148" w:type="dxa"/>
            <w:vAlign w:val="center"/>
          </w:tcPr>
          <w:p w14:paraId="36836A50">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质保期</w:t>
            </w:r>
          </w:p>
        </w:tc>
        <w:tc>
          <w:tcPr>
            <w:tcW w:w="1063" w:type="dxa"/>
            <w:vAlign w:val="center"/>
          </w:tcPr>
          <w:p w14:paraId="6A923E86">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数量</w:t>
            </w:r>
          </w:p>
        </w:tc>
        <w:tc>
          <w:tcPr>
            <w:tcW w:w="1661" w:type="dxa"/>
            <w:vAlign w:val="center"/>
          </w:tcPr>
          <w:p w14:paraId="0775951E">
            <w:pPr>
              <w:jc w:val="center"/>
              <w:rPr>
                <w:rFonts w:hint="eastAsia" w:ascii="宋体" w:hAnsi="宋体" w:cs="宋体"/>
                <w:b/>
                <w:spacing w:val="20"/>
                <w:sz w:val="22"/>
                <w:szCs w:val="22"/>
                <w:highlight w:val="none"/>
              </w:rPr>
            </w:pPr>
            <w:r>
              <w:rPr>
                <w:rFonts w:hint="eastAsia" w:ascii="宋体" w:hAnsi="宋体" w:cs="宋体"/>
                <w:b/>
                <w:spacing w:val="20"/>
                <w:sz w:val="22"/>
                <w:szCs w:val="22"/>
                <w:highlight w:val="none"/>
              </w:rPr>
              <w:t>备注</w:t>
            </w:r>
          </w:p>
        </w:tc>
      </w:tr>
      <w:tr w14:paraId="009D84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51F428BD">
            <w:pPr>
              <w:jc w:val="center"/>
              <w:rPr>
                <w:rFonts w:hint="eastAsia" w:ascii="宋体" w:hAnsi="宋体" w:cs="宋体"/>
                <w:spacing w:val="20"/>
                <w:sz w:val="22"/>
                <w:szCs w:val="22"/>
                <w:highlight w:val="none"/>
              </w:rPr>
            </w:pPr>
          </w:p>
        </w:tc>
        <w:tc>
          <w:tcPr>
            <w:tcW w:w="1525" w:type="dxa"/>
            <w:vAlign w:val="center"/>
          </w:tcPr>
          <w:p w14:paraId="1ECBB267">
            <w:pPr>
              <w:spacing w:line="400" w:lineRule="exact"/>
              <w:jc w:val="center"/>
              <w:rPr>
                <w:rFonts w:hint="eastAsia" w:ascii="宋体" w:hAnsi="宋体" w:cs="宋体"/>
                <w:sz w:val="22"/>
                <w:szCs w:val="22"/>
                <w:highlight w:val="none"/>
              </w:rPr>
            </w:pPr>
          </w:p>
        </w:tc>
        <w:tc>
          <w:tcPr>
            <w:tcW w:w="1207" w:type="dxa"/>
            <w:vAlign w:val="center"/>
          </w:tcPr>
          <w:p w14:paraId="0787E7CC">
            <w:pPr>
              <w:jc w:val="center"/>
              <w:rPr>
                <w:rFonts w:hint="eastAsia" w:ascii="宋体" w:hAnsi="宋体" w:cs="宋体"/>
                <w:spacing w:val="20"/>
                <w:sz w:val="22"/>
                <w:szCs w:val="22"/>
                <w:highlight w:val="none"/>
              </w:rPr>
            </w:pPr>
          </w:p>
        </w:tc>
        <w:tc>
          <w:tcPr>
            <w:tcW w:w="2280" w:type="dxa"/>
            <w:vAlign w:val="center"/>
          </w:tcPr>
          <w:p w14:paraId="03D43070">
            <w:pPr>
              <w:jc w:val="center"/>
              <w:rPr>
                <w:rFonts w:hint="eastAsia" w:ascii="宋体" w:hAnsi="宋体" w:cs="宋体"/>
                <w:spacing w:val="20"/>
                <w:sz w:val="22"/>
                <w:szCs w:val="22"/>
                <w:highlight w:val="none"/>
              </w:rPr>
            </w:pPr>
          </w:p>
        </w:tc>
        <w:tc>
          <w:tcPr>
            <w:tcW w:w="1148" w:type="dxa"/>
            <w:vAlign w:val="center"/>
          </w:tcPr>
          <w:p w14:paraId="7E52FC6B">
            <w:pPr>
              <w:jc w:val="center"/>
              <w:rPr>
                <w:rFonts w:hint="eastAsia" w:ascii="宋体" w:hAnsi="宋体" w:cs="宋体"/>
                <w:spacing w:val="20"/>
                <w:sz w:val="22"/>
                <w:szCs w:val="22"/>
                <w:highlight w:val="none"/>
              </w:rPr>
            </w:pPr>
          </w:p>
        </w:tc>
        <w:tc>
          <w:tcPr>
            <w:tcW w:w="1063" w:type="dxa"/>
            <w:vAlign w:val="center"/>
          </w:tcPr>
          <w:p w14:paraId="50AA9CDE">
            <w:pPr>
              <w:jc w:val="center"/>
              <w:rPr>
                <w:rFonts w:hint="eastAsia" w:ascii="宋体" w:hAnsi="宋体" w:cs="宋体"/>
                <w:spacing w:val="20"/>
                <w:sz w:val="22"/>
                <w:szCs w:val="22"/>
                <w:highlight w:val="none"/>
              </w:rPr>
            </w:pPr>
          </w:p>
        </w:tc>
        <w:tc>
          <w:tcPr>
            <w:tcW w:w="1661" w:type="dxa"/>
            <w:vAlign w:val="center"/>
          </w:tcPr>
          <w:p w14:paraId="3C50BE33">
            <w:pPr>
              <w:jc w:val="center"/>
              <w:rPr>
                <w:rFonts w:hint="eastAsia" w:ascii="宋体" w:hAnsi="宋体" w:cs="宋体"/>
                <w:spacing w:val="20"/>
                <w:sz w:val="22"/>
                <w:szCs w:val="22"/>
                <w:highlight w:val="none"/>
              </w:rPr>
            </w:pPr>
          </w:p>
        </w:tc>
      </w:tr>
      <w:tr w14:paraId="4C396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35E8FBF3">
            <w:pPr>
              <w:jc w:val="center"/>
              <w:rPr>
                <w:rFonts w:hint="eastAsia" w:ascii="宋体" w:hAnsi="宋体" w:cs="宋体"/>
                <w:spacing w:val="20"/>
                <w:sz w:val="22"/>
                <w:szCs w:val="22"/>
                <w:highlight w:val="none"/>
              </w:rPr>
            </w:pPr>
          </w:p>
        </w:tc>
        <w:tc>
          <w:tcPr>
            <w:tcW w:w="1525" w:type="dxa"/>
            <w:vAlign w:val="center"/>
          </w:tcPr>
          <w:p w14:paraId="461676CA">
            <w:pPr>
              <w:spacing w:line="400" w:lineRule="exact"/>
              <w:jc w:val="center"/>
              <w:rPr>
                <w:rFonts w:hint="eastAsia" w:ascii="宋体" w:hAnsi="宋体" w:cs="宋体"/>
                <w:sz w:val="22"/>
                <w:szCs w:val="22"/>
                <w:highlight w:val="none"/>
              </w:rPr>
            </w:pPr>
          </w:p>
        </w:tc>
        <w:tc>
          <w:tcPr>
            <w:tcW w:w="1207" w:type="dxa"/>
            <w:vAlign w:val="center"/>
          </w:tcPr>
          <w:p w14:paraId="66D7FCB2">
            <w:pPr>
              <w:jc w:val="center"/>
              <w:rPr>
                <w:rFonts w:hint="eastAsia" w:ascii="宋体" w:hAnsi="宋体" w:cs="宋体"/>
                <w:spacing w:val="20"/>
                <w:sz w:val="22"/>
                <w:szCs w:val="22"/>
                <w:highlight w:val="none"/>
              </w:rPr>
            </w:pPr>
          </w:p>
        </w:tc>
        <w:tc>
          <w:tcPr>
            <w:tcW w:w="2280" w:type="dxa"/>
            <w:vAlign w:val="center"/>
          </w:tcPr>
          <w:p w14:paraId="0706264A">
            <w:pPr>
              <w:jc w:val="center"/>
              <w:rPr>
                <w:rFonts w:hint="eastAsia" w:ascii="宋体" w:hAnsi="宋体" w:cs="宋体"/>
                <w:spacing w:val="20"/>
                <w:sz w:val="22"/>
                <w:szCs w:val="22"/>
                <w:highlight w:val="none"/>
              </w:rPr>
            </w:pPr>
          </w:p>
        </w:tc>
        <w:tc>
          <w:tcPr>
            <w:tcW w:w="1148" w:type="dxa"/>
            <w:vAlign w:val="center"/>
          </w:tcPr>
          <w:p w14:paraId="11F78E65">
            <w:pPr>
              <w:jc w:val="center"/>
              <w:rPr>
                <w:rFonts w:hint="eastAsia" w:ascii="宋体" w:hAnsi="宋体" w:cs="宋体"/>
                <w:spacing w:val="20"/>
                <w:sz w:val="22"/>
                <w:szCs w:val="22"/>
                <w:highlight w:val="none"/>
              </w:rPr>
            </w:pPr>
          </w:p>
        </w:tc>
        <w:tc>
          <w:tcPr>
            <w:tcW w:w="1063" w:type="dxa"/>
            <w:vAlign w:val="center"/>
          </w:tcPr>
          <w:p w14:paraId="611E844B">
            <w:pPr>
              <w:jc w:val="center"/>
              <w:rPr>
                <w:rFonts w:hint="eastAsia" w:ascii="宋体" w:hAnsi="宋体" w:cs="宋体"/>
                <w:spacing w:val="20"/>
                <w:sz w:val="22"/>
                <w:szCs w:val="22"/>
                <w:highlight w:val="none"/>
              </w:rPr>
            </w:pPr>
          </w:p>
        </w:tc>
        <w:tc>
          <w:tcPr>
            <w:tcW w:w="1661" w:type="dxa"/>
            <w:vAlign w:val="center"/>
          </w:tcPr>
          <w:p w14:paraId="6AC615A6">
            <w:pPr>
              <w:jc w:val="center"/>
              <w:rPr>
                <w:rFonts w:hint="eastAsia" w:ascii="宋体" w:hAnsi="宋体" w:cs="宋体"/>
                <w:spacing w:val="20"/>
                <w:sz w:val="22"/>
                <w:szCs w:val="22"/>
                <w:highlight w:val="none"/>
              </w:rPr>
            </w:pPr>
          </w:p>
        </w:tc>
      </w:tr>
      <w:tr w14:paraId="22F81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51B4D1CE">
            <w:pPr>
              <w:jc w:val="center"/>
              <w:rPr>
                <w:rFonts w:hint="eastAsia" w:ascii="宋体" w:hAnsi="宋体" w:cs="宋体"/>
                <w:spacing w:val="20"/>
                <w:sz w:val="22"/>
                <w:szCs w:val="22"/>
                <w:highlight w:val="none"/>
              </w:rPr>
            </w:pPr>
          </w:p>
        </w:tc>
        <w:tc>
          <w:tcPr>
            <w:tcW w:w="1525" w:type="dxa"/>
            <w:vAlign w:val="center"/>
          </w:tcPr>
          <w:p w14:paraId="20E1AF7E">
            <w:pPr>
              <w:jc w:val="center"/>
              <w:rPr>
                <w:rFonts w:hint="eastAsia" w:ascii="宋体" w:hAnsi="宋体" w:cs="宋体"/>
                <w:spacing w:val="20"/>
                <w:sz w:val="22"/>
                <w:szCs w:val="22"/>
                <w:highlight w:val="none"/>
              </w:rPr>
            </w:pPr>
          </w:p>
        </w:tc>
        <w:tc>
          <w:tcPr>
            <w:tcW w:w="1207" w:type="dxa"/>
            <w:vAlign w:val="center"/>
          </w:tcPr>
          <w:p w14:paraId="33FD1FA2">
            <w:pPr>
              <w:jc w:val="center"/>
              <w:rPr>
                <w:rFonts w:hint="eastAsia" w:ascii="宋体" w:hAnsi="宋体" w:cs="宋体"/>
                <w:spacing w:val="20"/>
                <w:sz w:val="22"/>
                <w:szCs w:val="22"/>
                <w:highlight w:val="none"/>
              </w:rPr>
            </w:pPr>
          </w:p>
        </w:tc>
        <w:tc>
          <w:tcPr>
            <w:tcW w:w="2280" w:type="dxa"/>
            <w:vAlign w:val="center"/>
          </w:tcPr>
          <w:p w14:paraId="296B8A62">
            <w:pPr>
              <w:jc w:val="center"/>
              <w:rPr>
                <w:rFonts w:hint="eastAsia" w:ascii="宋体" w:hAnsi="宋体" w:cs="宋体"/>
                <w:spacing w:val="20"/>
                <w:sz w:val="22"/>
                <w:szCs w:val="22"/>
                <w:highlight w:val="none"/>
              </w:rPr>
            </w:pPr>
          </w:p>
        </w:tc>
        <w:tc>
          <w:tcPr>
            <w:tcW w:w="1148" w:type="dxa"/>
            <w:vAlign w:val="center"/>
          </w:tcPr>
          <w:p w14:paraId="1DA8AA8B">
            <w:pPr>
              <w:jc w:val="center"/>
              <w:rPr>
                <w:rFonts w:hint="eastAsia" w:ascii="宋体" w:hAnsi="宋体" w:cs="宋体"/>
                <w:spacing w:val="20"/>
                <w:sz w:val="22"/>
                <w:szCs w:val="22"/>
                <w:highlight w:val="none"/>
              </w:rPr>
            </w:pPr>
          </w:p>
        </w:tc>
        <w:tc>
          <w:tcPr>
            <w:tcW w:w="1063" w:type="dxa"/>
            <w:vAlign w:val="center"/>
          </w:tcPr>
          <w:p w14:paraId="6AA36146">
            <w:pPr>
              <w:jc w:val="center"/>
              <w:rPr>
                <w:rFonts w:hint="eastAsia" w:ascii="宋体" w:hAnsi="宋体" w:cs="宋体"/>
                <w:spacing w:val="20"/>
                <w:sz w:val="22"/>
                <w:szCs w:val="22"/>
                <w:highlight w:val="none"/>
              </w:rPr>
            </w:pPr>
          </w:p>
        </w:tc>
        <w:tc>
          <w:tcPr>
            <w:tcW w:w="1661" w:type="dxa"/>
            <w:vAlign w:val="center"/>
          </w:tcPr>
          <w:p w14:paraId="18D79EE9">
            <w:pPr>
              <w:jc w:val="center"/>
              <w:rPr>
                <w:rFonts w:hint="eastAsia" w:ascii="宋体" w:hAnsi="宋体" w:cs="宋体"/>
                <w:spacing w:val="20"/>
                <w:sz w:val="22"/>
                <w:szCs w:val="22"/>
                <w:highlight w:val="none"/>
              </w:rPr>
            </w:pPr>
          </w:p>
        </w:tc>
      </w:tr>
      <w:tr w14:paraId="230D1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2318A487">
            <w:pPr>
              <w:jc w:val="center"/>
              <w:rPr>
                <w:rFonts w:hint="eastAsia" w:ascii="宋体" w:hAnsi="宋体" w:cs="宋体"/>
                <w:spacing w:val="20"/>
                <w:sz w:val="22"/>
                <w:szCs w:val="22"/>
                <w:highlight w:val="none"/>
              </w:rPr>
            </w:pPr>
          </w:p>
        </w:tc>
        <w:tc>
          <w:tcPr>
            <w:tcW w:w="1525" w:type="dxa"/>
            <w:vAlign w:val="center"/>
          </w:tcPr>
          <w:p w14:paraId="036C85BF">
            <w:pPr>
              <w:jc w:val="center"/>
              <w:rPr>
                <w:rFonts w:hint="eastAsia" w:ascii="宋体" w:hAnsi="宋体" w:cs="宋体"/>
                <w:spacing w:val="20"/>
                <w:sz w:val="22"/>
                <w:szCs w:val="22"/>
                <w:highlight w:val="none"/>
              </w:rPr>
            </w:pPr>
          </w:p>
        </w:tc>
        <w:tc>
          <w:tcPr>
            <w:tcW w:w="1207" w:type="dxa"/>
            <w:vAlign w:val="center"/>
          </w:tcPr>
          <w:p w14:paraId="7553946D">
            <w:pPr>
              <w:jc w:val="center"/>
              <w:rPr>
                <w:rFonts w:hint="eastAsia" w:ascii="宋体" w:hAnsi="宋体" w:cs="宋体"/>
                <w:spacing w:val="20"/>
                <w:sz w:val="22"/>
                <w:szCs w:val="22"/>
                <w:highlight w:val="none"/>
              </w:rPr>
            </w:pPr>
          </w:p>
        </w:tc>
        <w:tc>
          <w:tcPr>
            <w:tcW w:w="2280" w:type="dxa"/>
            <w:vAlign w:val="center"/>
          </w:tcPr>
          <w:p w14:paraId="2272019A">
            <w:pPr>
              <w:jc w:val="center"/>
              <w:rPr>
                <w:rFonts w:hint="eastAsia" w:ascii="宋体" w:hAnsi="宋体" w:cs="宋体"/>
                <w:spacing w:val="20"/>
                <w:sz w:val="22"/>
                <w:szCs w:val="22"/>
                <w:highlight w:val="none"/>
              </w:rPr>
            </w:pPr>
          </w:p>
        </w:tc>
        <w:tc>
          <w:tcPr>
            <w:tcW w:w="1148" w:type="dxa"/>
            <w:vAlign w:val="center"/>
          </w:tcPr>
          <w:p w14:paraId="0AB428EC">
            <w:pPr>
              <w:jc w:val="center"/>
              <w:rPr>
                <w:rFonts w:hint="eastAsia" w:ascii="宋体" w:hAnsi="宋体" w:cs="宋体"/>
                <w:spacing w:val="20"/>
                <w:sz w:val="22"/>
                <w:szCs w:val="22"/>
                <w:highlight w:val="none"/>
              </w:rPr>
            </w:pPr>
          </w:p>
        </w:tc>
        <w:tc>
          <w:tcPr>
            <w:tcW w:w="1063" w:type="dxa"/>
            <w:vAlign w:val="center"/>
          </w:tcPr>
          <w:p w14:paraId="3C928D26">
            <w:pPr>
              <w:jc w:val="center"/>
              <w:rPr>
                <w:rFonts w:hint="eastAsia" w:ascii="宋体" w:hAnsi="宋体" w:cs="宋体"/>
                <w:spacing w:val="20"/>
                <w:sz w:val="22"/>
                <w:szCs w:val="22"/>
                <w:highlight w:val="none"/>
              </w:rPr>
            </w:pPr>
          </w:p>
        </w:tc>
        <w:tc>
          <w:tcPr>
            <w:tcW w:w="1661" w:type="dxa"/>
            <w:vAlign w:val="center"/>
          </w:tcPr>
          <w:p w14:paraId="5D3DB31C">
            <w:pPr>
              <w:jc w:val="center"/>
              <w:rPr>
                <w:rFonts w:hint="eastAsia" w:ascii="宋体" w:hAnsi="宋体" w:cs="宋体"/>
                <w:spacing w:val="20"/>
                <w:sz w:val="22"/>
                <w:szCs w:val="22"/>
                <w:highlight w:val="none"/>
              </w:rPr>
            </w:pPr>
          </w:p>
        </w:tc>
      </w:tr>
      <w:tr w14:paraId="353DD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493FF902">
            <w:pPr>
              <w:jc w:val="center"/>
              <w:rPr>
                <w:rFonts w:hint="eastAsia" w:ascii="宋体" w:hAnsi="宋体" w:cs="宋体"/>
                <w:spacing w:val="20"/>
                <w:sz w:val="22"/>
                <w:szCs w:val="22"/>
                <w:highlight w:val="none"/>
              </w:rPr>
            </w:pPr>
          </w:p>
        </w:tc>
        <w:tc>
          <w:tcPr>
            <w:tcW w:w="1525" w:type="dxa"/>
          </w:tcPr>
          <w:p w14:paraId="3640AB60">
            <w:pPr>
              <w:spacing w:line="400" w:lineRule="exact"/>
              <w:jc w:val="center"/>
              <w:rPr>
                <w:rFonts w:hint="eastAsia" w:ascii="宋体" w:hAnsi="宋体" w:cs="宋体"/>
                <w:sz w:val="22"/>
                <w:szCs w:val="22"/>
                <w:highlight w:val="none"/>
              </w:rPr>
            </w:pPr>
          </w:p>
        </w:tc>
        <w:tc>
          <w:tcPr>
            <w:tcW w:w="1207" w:type="dxa"/>
            <w:vAlign w:val="center"/>
          </w:tcPr>
          <w:p w14:paraId="69FB600F">
            <w:pPr>
              <w:jc w:val="center"/>
              <w:rPr>
                <w:rFonts w:hint="eastAsia" w:ascii="宋体" w:hAnsi="宋体" w:cs="宋体"/>
                <w:spacing w:val="20"/>
                <w:sz w:val="22"/>
                <w:szCs w:val="22"/>
                <w:highlight w:val="none"/>
              </w:rPr>
            </w:pPr>
          </w:p>
        </w:tc>
        <w:tc>
          <w:tcPr>
            <w:tcW w:w="2280" w:type="dxa"/>
            <w:vAlign w:val="center"/>
          </w:tcPr>
          <w:p w14:paraId="6BA105A6">
            <w:pPr>
              <w:jc w:val="center"/>
              <w:rPr>
                <w:rFonts w:hint="eastAsia" w:ascii="宋体" w:hAnsi="宋体" w:cs="宋体"/>
                <w:spacing w:val="20"/>
                <w:sz w:val="22"/>
                <w:szCs w:val="22"/>
                <w:highlight w:val="none"/>
              </w:rPr>
            </w:pPr>
          </w:p>
        </w:tc>
        <w:tc>
          <w:tcPr>
            <w:tcW w:w="1148" w:type="dxa"/>
            <w:vAlign w:val="center"/>
          </w:tcPr>
          <w:p w14:paraId="1B62A838">
            <w:pPr>
              <w:jc w:val="center"/>
              <w:rPr>
                <w:rFonts w:hint="eastAsia" w:ascii="宋体" w:hAnsi="宋体" w:cs="宋体"/>
                <w:spacing w:val="20"/>
                <w:sz w:val="22"/>
                <w:szCs w:val="22"/>
                <w:highlight w:val="none"/>
              </w:rPr>
            </w:pPr>
          </w:p>
        </w:tc>
        <w:tc>
          <w:tcPr>
            <w:tcW w:w="1063" w:type="dxa"/>
            <w:vAlign w:val="center"/>
          </w:tcPr>
          <w:p w14:paraId="32DC2A03">
            <w:pPr>
              <w:jc w:val="center"/>
              <w:rPr>
                <w:rFonts w:hint="eastAsia" w:ascii="宋体" w:hAnsi="宋体" w:cs="宋体"/>
                <w:spacing w:val="20"/>
                <w:sz w:val="22"/>
                <w:szCs w:val="22"/>
                <w:highlight w:val="none"/>
              </w:rPr>
            </w:pPr>
          </w:p>
        </w:tc>
        <w:tc>
          <w:tcPr>
            <w:tcW w:w="1661" w:type="dxa"/>
            <w:vAlign w:val="center"/>
          </w:tcPr>
          <w:p w14:paraId="43447B5F">
            <w:pPr>
              <w:jc w:val="center"/>
              <w:rPr>
                <w:rFonts w:hint="eastAsia" w:ascii="宋体" w:hAnsi="宋体" w:cs="宋体"/>
                <w:spacing w:val="20"/>
                <w:sz w:val="22"/>
                <w:szCs w:val="22"/>
                <w:highlight w:val="none"/>
              </w:rPr>
            </w:pPr>
          </w:p>
        </w:tc>
      </w:tr>
      <w:tr w14:paraId="0117F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1FF68648">
            <w:pPr>
              <w:jc w:val="center"/>
              <w:rPr>
                <w:rFonts w:hint="eastAsia" w:ascii="宋体" w:hAnsi="宋体" w:cs="宋体"/>
                <w:spacing w:val="20"/>
                <w:sz w:val="22"/>
                <w:szCs w:val="22"/>
                <w:highlight w:val="none"/>
              </w:rPr>
            </w:pPr>
          </w:p>
        </w:tc>
        <w:tc>
          <w:tcPr>
            <w:tcW w:w="1525" w:type="dxa"/>
          </w:tcPr>
          <w:p w14:paraId="4F8A3153">
            <w:pPr>
              <w:spacing w:line="400" w:lineRule="exact"/>
              <w:jc w:val="center"/>
              <w:rPr>
                <w:rFonts w:hint="eastAsia" w:ascii="宋体" w:hAnsi="宋体" w:cs="宋体"/>
                <w:sz w:val="22"/>
                <w:szCs w:val="22"/>
                <w:highlight w:val="none"/>
              </w:rPr>
            </w:pPr>
          </w:p>
        </w:tc>
        <w:tc>
          <w:tcPr>
            <w:tcW w:w="1207" w:type="dxa"/>
            <w:vAlign w:val="center"/>
          </w:tcPr>
          <w:p w14:paraId="03932DB3">
            <w:pPr>
              <w:jc w:val="center"/>
              <w:rPr>
                <w:rFonts w:hint="eastAsia" w:ascii="宋体" w:hAnsi="宋体" w:cs="宋体"/>
                <w:spacing w:val="20"/>
                <w:sz w:val="22"/>
                <w:szCs w:val="22"/>
                <w:highlight w:val="none"/>
              </w:rPr>
            </w:pPr>
          </w:p>
        </w:tc>
        <w:tc>
          <w:tcPr>
            <w:tcW w:w="2280" w:type="dxa"/>
            <w:vAlign w:val="center"/>
          </w:tcPr>
          <w:p w14:paraId="404CD8C3">
            <w:pPr>
              <w:jc w:val="center"/>
              <w:rPr>
                <w:rFonts w:hint="eastAsia" w:ascii="宋体" w:hAnsi="宋体" w:cs="宋体"/>
                <w:spacing w:val="20"/>
                <w:sz w:val="22"/>
                <w:szCs w:val="22"/>
                <w:highlight w:val="none"/>
              </w:rPr>
            </w:pPr>
          </w:p>
        </w:tc>
        <w:tc>
          <w:tcPr>
            <w:tcW w:w="1148" w:type="dxa"/>
            <w:vAlign w:val="center"/>
          </w:tcPr>
          <w:p w14:paraId="5F24752C">
            <w:pPr>
              <w:jc w:val="center"/>
              <w:rPr>
                <w:rFonts w:hint="eastAsia" w:ascii="宋体" w:hAnsi="宋体" w:cs="宋体"/>
                <w:spacing w:val="20"/>
                <w:sz w:val="22"/>
                <w:szCs w:val="22"/>
                <w:highlight w:val="none"/>
              </w:rPr>
            </w:pPr>
          </w:p>
        </w:tc>
        <w:tc>
          <w:tcPr>
            <w:tcW w:w="1063" w:type="dxa"/>
            <w:vAlign w:val="center"/>
          </w:tcPr>
          <w:p w14:paraId="14B00C01">
            <w:pPr>
              <w:jc w:val="center"/>
              <w:rPr>
                <w:rFonts w:hint="eastAsia" w:ascii="宋体" w:hAnsi="宋体" w:cs="宋体"/>
                <w:spacing w:val="20"/>
                <w:sz w:val="22"/>
                <w:szCs w:val="22"/>
                <w:highlight w:val="none"/>
              </w:rPr>
            </w:pPr>
          </w:p>
        </w:tc>
        <w:tc>
          <w:tcPr>
            <w:tcW w:w="1661" w:type="dxa"/>
            <w:vAlign w:val="center"/>
          </w:tcPr>
          <w:p w14:paraId="40C92EDF">
            <w:pPr>
              <w:jc w:val="center"/>
              <w:rPr>
                <w:rFonts w:hint="eastAsia" w:ascii="宋体" w:hAnsi="宋体" w:cs="宋体"/>
                <w:spacing w:val="20"/>
                <w:sz w:val="22"/>
                <w:szCs w:val="22"/>
                <w:highlight w:val="none"/>
              </w:rPr>
            </w:pPr>
          </w:p>
        </w:tc>
      </w:tr>
      <w:tr w14:paraId="597D1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0F6415DB">
            <w:pPr>
              <w:jc w:val="center"/>
              <w:rPr>
                <w:rFonts w:hint="eastAsia" w:ascii="宋体" w:hAnsi="宋体" w:cs="宋体"/>
                <w:spacing w:val="20"/>
                <w:sz w:val="22"/>
                <w:szCs w:val="22"/>
                <w:highlight w:val="none"/>
              </w:rPr>
            </w:pPr>
          </w:p>
        </w:tc>
        <w:tc>
          <w:tcPr>
            <w:tcW w:w="1525" w:type="dxa"/>
          </w:tcPr>
          <w:p w14:paraId="0DA71DF2">
            <w:pPr>
              <w:spacing w:line="400" w:lineRule="exact"/>
              <w:jc w:val="center"/>
              <w:rPr>
                <w:rFonts w:hint="eastAsia" w:ascii="宋体" w:hAnsi="宋体" w:cs="宋体"/>
                <w:sz w:val="22"/>
                <w:szCs w:val="22"/>
                <w:highlight w:val="none"/>
              </w:rPr>
            </w:pPr>
          </w:p>
        </w:tc>
        <w:tc>
          <w:tcPr>
            <w:tcW w:w="1207" w:type="dxa"/>
            <w:vAlign w:val="center"/>
          </w:tcPr>
          <w:p w14:paraId="5F349269">
            <w:pPr>
              <w:jc w:val="center"/>
              <w:rPr>
                <w:rFonts w:hint="eastAsia" w:ascii="宋体" w:hAnsi="宋体" w:cs="宋体"/>
                <w:spacing w:val="20"/>
                <w:sz w:val="22"/>
                <w:szCs w:val="22"/>
                <w:highlight w:val="none"/>
              </w:rPr>
            </w:pPr>
          </w:p>
        </w:tc>
        <w:tc>
          <w:tcPr>
            <w:tcW w:w="2280" w:type="dxa"/>
            <w:vAlign w:val="center"/>
          </w:tcPr>
          <w:p w14:paraId="7EE19EE5">
            <w:pPr>
              <w:jc w:val="center"/>
              <w:rPr>
                <w:rFonts w:hint="eastAsia" w:ascii="宋体" w:hAnsi="宋体" w:cs="宋体"/>
                <w:spacing w:val="20"/>
                <w:sz w:val="22"/>
                <w:szCs w:val="22"/>
                <w:highlight w:val="none"/>
              </w:rPr>
            </w:pPr>
          </w:p>
        </w:tc>
        <w:tc>
          <w:tcPr>
            <w:tcW w:w="1148" w:type="dxa"/>
            <w:vAlign w:val="center"/>
          </w:tcPr>
          <w:p w14:paraId="3099AA22">
            <w:pPr>
              <w:jc w:val="center"/>
              <w:rPr>
                <w:rFonts w:hint="eastAsia" w:ascii="宋体" w:hAnsi="宋体" w:cs="宋体"/>
                <w:spacing w:val="20"/>
                <w:sz w:val="22"/>
                <w:szCs w:val="22"/>
                <w:highlight w:val="none"/>
              </w:rPr>
            </w:pPr>
          </w:p>
        </w:tc>
        <w:tc>
          <w:tcPr>
            <w:tcW w:w="1063" w:type="dxa"/>
            <w:vAlign w:val="center"/>
          </w:tcPr>
          <w:p w14:paraId="1220A668">
            <w:pPr>
              <w:jc w:val="center"/>
              <w:rPr>
                <w:rFonts w:hint="eastAsia" w:ascii="宋体" w:hAnsi="宋体" w:cs="宋体"/>
                <w:spacing w:val="20"/>
                <w:sz w:val="22"/>
                <w:szCs w:val="22"/>
                <w:highlight w:val="none"/>
              </w:rPr>
            </w:pPr>
          </w:p>
        </w:tc>
        <w:tc>
          <w:tcPr>
            <w:tcW w:w="1661" w:type="dxa"/>
            <w:vAlign w:val="center"/>
          </w:tcPr>
          <w:p w14:paraId="099CA546">
            <w:pPr>
              <w:jc w:val="center"/>
              <w:rPr>
                <w:rFonts w:hint="eastAsia" w:ascii="宋体" w:hAnsi="宋体" w:cs="宋体"/>
                <w:spacing w:val="20"/>
                <w:sz w:val="22"/>
                <w:szCs w:val="22"/>
                <w:highlight w:val="none"/>
              </w:rPr>
            </w:pPr>
          </w:p>
        </w:tc>
      </w:tr>
      <w:tr w14:paraId="2E4A9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2F206340">
            <w:pPr>
              <w:jc w:val="center"/>
              <w:rPr>
                <w:rFonts w:hint="eastAsia" w:ascii="宋体" w:hAnsi="宋体" w:cs="宋体"/>
                <w:spacing w:val="20"/>
                <w:sz w:val="22"/>
                <w:szCs w:val="22"/>
                <w:highlight w:val="none"/>
              </w:rPr>
            </w:pPr>
          </w:p>
        </w:tc>
        <w:tc>
          <w:tcPr>
            <w:tcW w:w="1525" w:type="dxa"/>
            <w:vAlign w:val="center"/>
          </w:tcPr>
          <w:p w14:paraId="088C55CF">
            <w:pPr>
              <w:jc w:val="center"/>
              <w:rPr>
                <w:rFonts w:hint="eastAsia" w:ascii="宋体" w:hAnsi="宋体" w:cs="宋体"/>
                <w:spacing w:val="20"/>
                <w:sz w:val="22"/>
                <w:szCs w:val="22"/>
                <w:highlight w:val="none"/>
              </w:rPr>
            </w:pPr>
          </w:p>
        </w:tc>
        <w:tc>
          <w:tcPr>
            <w:tcW w:w="1207" w:type="dxa"/>
            <w:vAlign w:val="center"/>
          </w:tcPr>
          <w:p w14:paraId="0AC4AB96">
            <w:pPr>
              <w:jc w:val="center"/>
              <w:rPr>
                <w:rFonts w:hint="eastAsia" w:ascii="宋体" w:hAnsi="宋体" w:cs="宋体"/>
                <w:spacing w:val="20"/>
                <w:sz w:val="22"/>
                <w:szCs w:val="22"/>
                <w:highlight w:val="none"/>
              </w:rPr>
            </w:pPr>
          </w:p>
        </w:tc>
        <w:tc>
          <w:tcPr>
            <w:tcW w:w="2280" w:type="dxa"/>
            <w:vAlign w:val="center"/>
          </w:tcPr>
          <w:p w14:paraId="35F7549D">
            <w:pPr>
              <w:jc w:val="center"/>
              <w:rPr>
                <w:rFonts w:hint="eastAsia" w:ascii="宋体" w:hAnsi="宋体" w:cs="宋体"/>
                <w:spacing w:val="20"/>
                <w:sz w:val="22"/>
                <w:szCs w:val="22"/>
                <w:highlight w:val="none"/>
              </w:rPr>
            </w:pPr>
          </w:p>
        </w:tc>
        <w:tc>
          <w:tcPr>
            <w:tcW w:w="1148" w:type="dxa"/>
            <w:vAlign w:val="center"/>
          </w:tcPr>
          <w:p w14:paraId="6C75CA92">
            <w:pPr>
              <w:jc w:val="center"/>
              <w:rPr>
                <w:rFonts w:hint="eastAsia" w:ascii="宋体" w:hAnsi="宋体" w:cs="宋体"/>
                <w:spacing w:val="20"/>
                <w:sz w:val="22"/>
                <w:szCs w:val="22"/>
                <w:highlight w:val="none"/>
              </w:rPr>
            </w:pPr>
          </w:p>
        </w:tc>
        <w:tc>
          <w:tcPr>
            <w:tcW w:w="1063" w:type="dxa"/>
            <w:vAlign w:val="center"/>
          </w:tcPr>
          <w:p w14:paraId="7DE94470">
            <w:pPr>
              <w:jc w:val="center"/>
              <w:rPr>
                <w:rFonts w:hint="eastAsia" w:ascii="宋体" w:hAnsi="宋体" w:cs="宋体"/>
                <w:spacing w:val="20"/>
                <w:sz w:val="22"/>
                <w:szCs w:val="22"/>
                <w:highlight w:val="none"/>
              </w:rPr>
            </w:pPr>
          </w:p>
        </w:tc>
        <w:tc>
          <w:tcPr>
            <w:tcW w:w="1661" w:type="dxa"/>
            <w:vAlign w:val="center"/>
          </w:tcPr>
          <w:p w14:paraId="78F37133">
            <w:pPr>
              <w:jc w:val="center"/>
              <w:rPr>
                <w:rFonts w:hint="eastAsia" w:ascii="宋体" w:hAnsi="宋体" w:cs="宋体"/>
                <w:spacing w:val="20"/>
                <w:sz w:val="22"/>
                <w:szCs w:val="22"/>
                <w:highlight w:val="none"/>
              </w:rPr>
            </w:pPr>
          </w:p>
        </w:tc>
      </w:tr>
      <w:tr w14:paraId="3CDF0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7F6C48E3">
            <w:pPr>
              <w:jc w:val="center"/>
              <w:rPr>
                <w:rFonts w:hint="eastAsia" w:ascii="宋体" w:hAnsi="宋体" w:cs="宋体"/>
                <w:spacing w:val="20"/>
                <w:sz w:val="22"/>
                <w:szCs w:val="22"/>
                <w:highlight w:val="none"/>
              </w:rPr>
            </w:pPr>
          </w:p>
        </w:tc>
        <w:tc>
          <w:tcPr>
            <w:tcW w:w="1525" w:type="dxa"/>
            <w:vAlign w:val="center"/>
          </w:tcPr>
          <w:p w14:paraId="7835362E">
            <w:pPr>
              <w:jc w:val="center"/>
              <w:rPr>
                <w:rFonts w:hint="eastAsia" w:ascii="宋体" w:hAnsi="宋体" w:cs="宋体"/>
                <w:spacing w:val="20"/>
                <w:sz w:val="22"/>
                <w:szCs w:val="22"/>
                <w:highlight w:val="none"/>
              </w:rPr>
            </w:pPr>
          </w:p>
        </w:tc>
        <w:tc>
          <w:tcPr>
            <w:tcW w:w="1207" w:type="dxa"/>
            <w:vAlign w:val="center"/>
          </w:tcPr>
          <w:p w14:paraId="2C6C7D85">
            <w:pPr>
              <w:jc w:val="center"/>
              <w:rPr>
                <w:rFonts w:hint="eastAsia" w:ascii="宋体" w:hAnsi="宋体" w:cs="宋体"/>
                <w:spacing w:val="20"/>
                <w:sz w:val="22"/>
                <w:szCs w:val="22"/>
                <w:highlight w:val="none"/>
              </w:rPr>
            </w:pPr>
          </w:p>
        </w:tc>
        <w:tc>
          <w:tcPr>
            <w:tcW w:w="2280" w:type="dxa"/>
            <w:vAlign w:val="center"/>
          </w:tcPr>
          <w:p w14:paraId="59182611">
            <w:pPr>
              <w:jc w:val="center"/>
              <w:rPr>
                <w:rFonts w:hint="eastAsia" w:ascii="宋体" w:hAnsi="宋体" w:cs="宋体"/>
                <w:spacing w:val="20"/>
                <w:sz w:val="22"/>
                <w:szCs w:val="22"/>
                <w:highlight w:val="none"/>
              </w:rPr>
            </w:pPr>
          </w:p>
        </w:tc>
        <w:tc>
          <w:tcPr>
            <w:tcW w:w="1148" w:type="dxa"/>
            <w:vAlign w:val="center"/>
          </w:tcPr>
          <w:p w14:paraId="0E793059">
            <w:pPr>
              <w:jc w:val="center"/>
              <w:rPr>
                <w:rFonts w:hint="eastAsia" w:ascii="宋体" w:hAnsi="宋体" w:cs="宋体"/>
                <w:spacing w:val="20"/>
                <w:sz w:val="22"/>
                <w:szCs w:val="22"/>
                <w:highlight w:val="none"/>
              </w:rPr>
            </w:pPr>
          </w:p>
        </w:tc>
        <w:tc>
          <w:tcPr>
            <w:tcW w:w="1063" w:type="dxa"/>
            <w:vAlign w:val="center"/>
          </w:tcPr>
          <w:p w14:paraId="5A407576">
            <w:pPr>
              <w:jc w:val="center"/>
              <w:rPr>
                <w:rFonts w:hint="eastAsia" w:ascii="宋体" w:hAnsi="宋体" w:cs="宋体"/>
                <w:spacing w:val="20"/>
                <w:sz w:val="22"/>
                <w:szCs w:val="22"/>
                <w:highlight w:val="none"/>
              </w:rPr>
            </w:pPr>
          </w:p>
        </w:tc>
        <w:tc>
          <w:tcPr>
            <w:tcW w:w="1661" w:type="dxa"/>
            <w:vAlign w:val="center"/>
          </w:tcPr>
          <w:p w14:paraId="75E7135E">
            <w:pPr>
              <w:jc w:val="center"/>
              <w:rPr>
                <w:rFonts w:hint="eastAsia" w:ascii="宋体" w:hAnsi="宋体" w:cs="宋体"/>
                <w:spacing w:val="20"/>
                <w:sz w:val="22"/>
                <w:szCs w:val="22"/>
                <w:highlight w:val="none"/>
              </w:rPr>
            </w:pPr>
          </w:p>
        </w:tc>
      </w:tr>
      <w:tr w14:paraId="4A0A4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52EC28F5">
            <w:pPr>
              <w:jc w:val="center"/>
              <w:rPr>
                <w:rFonts w:hint="eastAsia" w:ascii="宋体" w:hAnsi="宋体" w:cs="宋体"/>
                <w:spacing w:val="20"/>
                <w:sz w:val="22"/>
                <w:szCs w:val="22"/>
                <w:highlight w:val="none"/>
              </w:rPr>
            </w:pPr>
          </w:p>
        </w:tc>
        <w:tc>
          <w:tcPr>
            <w:tcW w:w="1525" w:type="dxa"/>
          </w:tcPr>
          <w:p w14:paraId="48EC1E2A">
            <w:pPr>
              <w:spacing w:line="400" w:lineRule="exact"/>
              <w:jc w:val="center"/>
              <w:rPr>
                <w:rFonts w:hint="eastAsia" w:ascii="宋体" w:hAnsi="宋体" w:cs="宋体"/>
                <w:sz w:val="22"/>
                <w:szCs w:val="22"/>
                <w:highlight w:val="none"/>
              </w:rPr>
            </w:pPr>
          </w:p>
        </w:tc>
        <w:tc>
          <w:tcPr>
            <w:tcW w:w="1207" w:type="dxa"/>
            <w:vAlign w:val="center"/>
          </w:tcPr>
          <w:p w14:paraId="254DFEF6">
            <w:pPr>
              <w:jc w:val="center"/>
              <w:rPr>
                <w:rFonts w:hint="eastAsia" w:ascii="宋体" w:hAnsi="宋体" w:cs="宋体"/>
                <w:spacing w:val="20"/>
                <w:sz w:val="22"/>
                <w:szCs w:val="22"/>
                <w:highlight w:val="none"/>
              </w:rPr>
            </w:pPr>
          </w:p>
        </w:tc>
        <w:tc>
          <w:tcPr>
            <w:tcW w:w="2280" w:type="dxa"/>
            <w:vAlign w:val="center"/>
          </w:tcPr>
          <w:p w14:paraId="3C3AE4B5">
            <w:pPr>
              <w:jc w:val="center"/>
              <w:rPr>
                <w:rFonts w:hint="eastAsia" w:ascii="宋体" w:hAnsi="宋体" w:cs="宋体"/>
                <w:spacing w:val="20"/>
                <w:sz w:val="22"/>
                <w:szCs w:val="22"/>
                <w:highlight w:val="none"/>
              </w:rPr>
            </w:pPr>
          </w:p>
        </w:tc>
        <w:tc>
          <w:tcPr>
            <w:tcW w:w="1148" w:type="dxa"/>
            <w:vAlign w:val="center"/>
          </w:tcPr>
          <w:p w14:paraId="3A64B637">
            <w:pPr>
              <w:jc w:val="center"/>
              <w:rPr>
                <w:rFonts w:hint="eastAsia" w:ascii="宋体" w:hAnsi="宋体" w:cs="宋体"/>
                <w:spacing w:val="20"/>
                <w:sz w:val="22"/>
                <w:szCs w:val="22"/>
                <w:highlight w:val="none"/>
              </w:rPr>
            </w:pPr>
          </w:p>
        </w:tc>
        <w:tc>
          <w:tcPr>
            <w:tcW w:w="1063" w:type="dxa"/>
            <w:vAlign w:val="center"/>
          </w:tcPr>
          <w:p w14:paraId="44AF3A3E">
            <w:pPr>
              <w:jc w:val="center"/>
              <w:rPr>
                <w:rFonts w:hint="eastAsia" w:ascii="宋体" w:hAnsi="宋体" w:cs="宋体"/>
                <w:spacing w:val="20"/>
                <w:sz w:val="22"/>
                <w:szCs w:val="22"/>
                <w:highlight w:val="none"/>
              </w:rPr>
            </w:pPr>
          </w:p>
        </w:tc>
        <w:tc>
          <w:tcPr>
            <w:tcW w:w="1661" w:type="dxa"/>
            <w:vAlign w:val="center"/>
          </w:tcPr>
          <w:p w14:paraId="115A2355">
            <w:pPr>
              <w:jc w:val="center"/>
              <w:rPr>
                <w:rFonts w:hint="eastAsia" w:ascii="宋体" w:hAnsi="宋体" w:cs="宋体"/>
                <w:spacing w:val="20"/>
                <w:sz w:val="22"/>
                <w:szCs w:val="22"/>
                <w:highlight w:val="none"/>
              </w:rPr>
            </w:pPr>
          </w:p>
        </w:tc>
      </w:tr>
      <w:tr w14:paraId="741C3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92" w:type="dxa"/>
            <w:vAlign w:val="center"/>
          </w:tcPr>
          <w:p w14:paraId="0651D4AB">
            <w:pPr>
              <w:jc w:val="center"/>
              <w:rPr>
                <w:rFonts w:hint="eastAsia" w:ascii="宋体" w:hAnsi="宋体" w:cs="宋体"/>
                <w:spacing w:val="20"/>
                <w:sz w:val="22"/>
                <w:szCs w:val="22"/>
                <w:highlight w:val="none"/>
              </w:rPr>
            </w:pPr>
          </w:p>
        </w:tc>
        <w:tc>
          <w:tcPr>
            <w:tcW w:w="1525" w:type="dxa"/>
          </w:tcPr>
          <w:p w14:paraId="0C585FEB">
            <w:pPr>
              <w:spacing w:line="400" w:lineRule="exact"/>
              <w:jc w:val="center"/>
              <w:rPr>
                <w:rFonts w:hint="eastAsia" w:ascii="宋体" w:hAnsi="宋体" w:cs="宋体"/>
                <w:sz w:val="22"/>
                <w:szCs w:val="22"/>
                <w:highlight w:val="none"/>
              </w:rPr>
            </w:pPr>
          </w:p>
        </w:tc>
        <w:tc>
          <w:tcPr>
            <w:tcW w:w="1207" w:type="dxa"/>
            <w:vAlign w:val="center"/>
          </w:tcPr>
          <w:p w14:paraId="35646BE6">
            <w:pPr>
              <w:jc w:val="center"/>
              <w:rPr>
                <w:rFonts w:hint="eastAsia" w:ascii="宋体" w:hAnsi="宋体" w:cs="宋体"/>
                <w:spacing w:val="20"/>
                <w:sz w:val="22"/>
                <w:szCs w:val="22"/>
                <w:highlight w:val="none"/>
              </w:rPr>
            </w:pPr>
          </w:p>
        </w:tc>
        <w:tc>
          <w:tcPr>
            <w:tcW w:w="2280" w:type="dxa"/>
            <w:vAlign w:val="center"/>
          </w:tcPr>
          <w:p w14:paraId="688C32DD">
            <w:pPr>
              <w:jc w:val="center"/>
              <w:rPr>
                <w:rFonts w:hint="eastAsia" w:ascii="宋体" w:hAnsi="宋体" w:cs="宋体"/>
                <w:spacing w:val="20"/>
                <w:sz w:val="22"/>
                <w:szCs w:val="22"/>
                <w:highlight w:val="none"/>
              </w:rPr>
            </w:pPr>
          </w:p>
        </w:tc>
        <w:tc>
          <w:tcPr>
            <w:tcW w:w="1148" w:type="dxa"/>
            <w:vAlign w:val="center"/>
          </w:tcPr>
          <w:p w14:paraId="65884018">
            <w:pPr>
              <w:jc w:val="center"/>
              <w:rPr>
                <w:rFonts w:hint="eastAsia" w:ascii="宋体" w:hAnsi="宋体" w:cs="宋体"/>
                <w:spacing w:val="20"/>
                <w:sz w:val="22"/>
                <w:szCs w:val="22"/>
                <w:highlight w:val="none"/>
              </w:rPr>
            </w:pPr>
          </w:p>
        </w:tc>
        <w:tc>
          <w:tcPr>
            <w:tcW w:w="1063" w:type="dxa"/>
            <w:vAlign w:val="center"/>
          </w:tcPr>
          <w:p w14:paraId="370FC391">
            <w:pPr>
              <w:jc w:val="center"/>
              <w:rPr>
                <w:rFonts w:hint="eastAsia" w:ascii="宋体" w:hAnsi="宋体" w:cs="宋体"/>
                <w:spacing w:val="20"/>
                <w:sz w:val="22"/>
                <w:szCs w:val="22"/>
                <w:highlight w:val="none"/>
              </w:rPr>
            </w:pPr>
          </w:p>
        </w:tc>
        <w:tc>
          <w:tcPr>
            <w:tcW w:w="1661" w:type="dxa"/>
            <w:vAlign w:val="center"/>
          </w:tcPr>
          <w:p w14:paraId="72CE6C43">
            <w:pPr>
              <w:jc w:val="center"/>
              <w:rPr>
                <w:rFonts w:hint="eastAsia" w:ascii="宋体" w:hAnsi="宋体" w:cs="宋体"/>
                <w:spacing w:val="20"/>
                <w:sz w:val="22"/>
                <w:szCs w:val="22"/>
                <w:highlight w:val="none"/>
              </w:rPr>
            </w:pPr>
          </w:p>
        </w:tc>
      </w:tr>
      <w:tr w14:paraId="1C7C3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892" w:type="dxa"/>
            <w:vAlign w:val="center"/>
          </w:tcPr>
          <w:p w14:paraId="79838E6B">
            <w:pPr>
              <w:jc w:val="center"/>
              <w:rPr>
                <w:rFonts w:hint="eastAsia" w:ascii="宋体" w:hAnsi="宋体" w:cs="宋体"/>
                <w:spacing w:val="20"/>
                <w:sz w:val="22"/>
                <w:szCs w:val="22"/>
                <w:highlight w:val="none"/>
              </w:rPr>
            </w:pPr>
          </w:p>
        </w:tc>
        <w:tc>
          <w:tcPr>
            <w:tcW w:w="1525" w:type="dxa"/>
          </w:tcPr>
          <w:p w14:paraId="46FB9748">
            <w:pPr>
              <w:spacing w:line="400" w:lineRule="exact"/>
              <w:jc w:val="center"/>
              <w:rPr>
                <w:rFonts w:hint="eastAsia" w:ascii="宋体" w:hAnsi="宋体" w:cs="宋体"/>
                <w:sz w:val="22"/>
                <w:szCs w:val="22"/>
                <w:highlight w:val="none"/>
              </w:rPr>
            </w:pPr>
          </w:p>
        </w:tc>
        <w:tc>
          <w:tcPr>
            <w:tcW w:w="1207" w:type="dxa"/>
            <w:vAlign w:val="center"/>
          </w:tcPr>
          <w:p w14:paraId="3CE77B19">
            <w:pPr>
              <w:jc w:val="center"/>
              <w:rPr>
                <w:rFonts w:hint="eastAsia" w:ascii="宋体" w:hAnsi="宋体" w:cs="宋体"/>
                <w:spacing w:val="20"/>
                <w:sz w:val="22"/>
                <w:szCs w:val="22"/>
                <w:highlight w:val="none"/>
              </w:rPr>
            </w:pPr>
          </w:p>
        </w:tc>
        <w:tc>
          <w:tcPr>
            <w:tcW w:w="2280" w:type="dxa"/>
            <w:vAlign w:val="center"/>
          </w:tcPr>
          <w:p w14:paraId="176A5509">
            <w:pPr>
              <w:jc w:val="center"/>
              <w:rPr>
                <w:rFonts w:hint="eastAsia" w:ascii="宋体" w:hAnsi="宋体" w:cs="宋体"/>
                <w:spacing w:val="20"/>
                <w:sz w:val="22"/>
                <w:szCs w:val="22"/>
                <w:highlight w:val="none"/>
              </w:rPr>
            </w:pPr>
          </w:p>
        </w:tc>
        <w:tc>
          <w:tcPr>
            <w:tcW w:w="1148" w:type="dxa"/>
            <w:vAlign w:val="center"/>
          </w:tcPr>
          <w:p w14:paraId="654D03C6">
            <w:pPr>
              <w:jc w:val="center"/>
              <w:rPr>
                <w:rFonts w:hint="eastAsia" w:ascii="宋体" w:hAnsi="宋体" w:cs="宋体"/>
                <w:spacing w:val="20"/>
                <w:sz w:val="22"/>
                <w:szCs w:val="22"/>
                <w:highlight w:val="none"/>
              </w:rPr>
            </w:pPr>
          </w:p>
        </w:tc>
        <w:tc>
          <w:tcPr>
            <w:tcW w:w="1063" w:type="dxa"/>
            <w:vAlign w:val="center"/>
          </w:tcPr>
          <w:p w14:paraId="5696A409">
            <w:pPr>
              <w:jc w:val="center"/>
              <w:rPr>
                <w:rFonts w:hint="eastAsia" w:ascii="宋体" w:hAnsi="宋体" w:cs="宋体"/>
                <w:spacing w:val="20"/>
                <w:sz w:val="22"/>
                <w:szCs w:val="22"/>
                <w:highlight w:val="none"/>
              </w:rPr>
            </w:pPr>
          </w:p>
        </w:tc>
        <w:tc>
          <w:tcPr>
            <w:tcW w:w="1661" w:type="dxa"/>
            <w:vAlign w:val="center"/>
          </w:tcPr>
          <w:p w14:paraId="6C1FD6B1">
            <w:pPr>
              <w:jc w:val="center"/>
              <w:rPr>
                <w:rFonts w:hint="eastAsia" w:ascii="宋体" w:hAnsi="宋体" w:cs="宋体"/>
                <w:spacing w:val="20"/>
                <w:sz w:val="22"/>
                <w:szCs w:val="22"/>
                <w:highlight w:val="none"/>
              </w:rPr>
            </w:pPr>
          </w:p>
        </w:tc>
      </w:tr>
    </w:tbl>
    <w:p w14:paraId="63E19744">
      <w:pPr>
        <w:spacing w:line="360" w:lineRule="auto"/>
        <w:rPr>
          <w:rFonts w:hint="eastAsia" w:ascii="宋体" w:hAnsi="宋体" w:cs="宋体"/>
          <w:b/>
          <w:spacing w:val="20"/>
          <w:sz w:val="22"/>
          <w:szCs w:val="22"/>
          <w:highlight w:val="none"/>
        </w:rPr>
      </w:pPr>
    </w:p>
    <w:p w14:paraId="6074E910">
      <w:pPr>
        <w:spacing w:line="360" w:lineRule="auto"/>
        <w:rPr>
          <w:rFonts w:hint="eastAsia" w:ascii="宋体" w:hAnsi="宋体" w:cs="宋体"/>
          <w:spacing w:val="20"/>
          <w:sz w:val="22"/>
          <w:szCs w:val="22"/>
          <w:highlight w:val="none"/>
        </w:rPr>
      </w:pPr>
      <w:r>
        <w:rPr>
          <w:rFonts w:hint="eastAsia" w:ascii="宋体" w:hAnsi="宋体" w:cs="宋体"/>
          <w:b/>
          <w:spacing w:val="20"/>
          <w:sz w:val="22"/>
          <w:szCs w:val="22"/>
          <w:highlight w:val="none"/>
        </w:rPr>
        <w:t>供应商盖章</w:t>
      </w:r>
      <w:r>
        <w:rPr>
          <w:rFonts w:hint="eastAsia" w:ascii="宋体" w:hAnsi="宋体" w:cs="宋体"/>
          <w:spacing w:val="20"/>
          <w:sz w:val="22"/>
          <w:szCs w:val="22"/>
          <w:highlight w:val="none"/>
        </w:rPr>
        <w:t>：</w:t>
      </w:r>
      <w:r>
        <w:rPr>
          <w:rFonts w:hint="eastAsia" w:ascii="宋体" w:hAnsi="宋体" w:cs="宋体"/>
          <w:spacing w:val="20"/>
          <w:sz w:val="22"/>
          <w:szCs w:val="22"/>
          <w:highlight w:val="none"/>
          <w:u w:val="single"/>
        </w:rPr>
        <w:t xml:space="preserve">               </w:t>
      </w:r>
      <w:r>
        <w:rPr>
          <w:rFonts w:hint="eastAsia" w:ascii="宋体" w:hAnsi="宋体" w:cs="宋体"/>
          <w:spacing w:val="20"/>
          <w:sz w:val="22"/>
          <w:szCs w:val="22"/>
          <w:highlight w:val="none"/>
        </w:rPr>
        <w:t xml:space="preserve">   </w:t>
      </w:r>
    </w:p>
    <w:p w14:paraId="001DF118">
      <w:pPr>
        <w:spacing w:line="360" w:lineRule="auto"/>
        <w:rPr>
          <w:rFonts w:hint="eastAsia" w:ascii="宋体" w:hAnsi="宋体" w:cs="宋体"/>
          <w:b/>
          <w:i/>
          <w:spacing w:val="20"/>
          <w:sz w:val="22"/>
          <w:szCs w:val="22"/>
          <w:highlight w:val="none"/>
        </w:rPr>
      </w:pPr>
      <w:r>
        <w:rPr>
          <w:rFonts w:hint="eastAsia" w:ascii="宋体" w:hAnsi="宋体" w:cs="宋体"/>
          <w:b/>
          <w:i/>
          <w:spacing w:val="20"/>
          <w:sz w:val="22"/>
          <w:szCs w:val="22"/>
          <w:highlight w:val="none"/>
        </w:rPr>
        <w:t>注：1、供应商在投标文件中必须注明所投产品的品牌及型号、产地等。</w:t>
      </w:r>
    </w:p>
    <w:p w14:paraId="17B6D6E0">
      <w:pPr>
        <w:spacing w:line="360" w:lineRule="auto"/>
        <w:ind w:firstLine="522" w:firstLineChars="200"/>
        <w:rPr>
          <w:rFonts w:hint="eastAsia" w:ascii="宋体" w:hAnsi="宋体" w:cs="宋体"/>
          <w:b/>
          <w:i/>
          <w:spacing w:val="20"/>
          <w:highlight w:val="none"/>
          <w:lang w:val="zh-CN"/>
        </w:rPr>
      </w:pPr>
      <w:r>
        <w:rPr>
          <w:rFonts w:hint="eastAsia" w:ascii="宋体" w:hAnsi="宋体" w:cs="宋体"/>
          <w:b/>
          <w:i/>
          <w:spacing w:val="20"/>
          <w:sz w:val="22"/>
          <w:szCs w:val="22"/>
          <w:highlight w:val="none"/>
        </w:rPr>
        <w:t>2、货物详细配置、技术应另页描述。</w:t>
      </w:r>
    </w:p>
    <w:p w14:paraId="5C5E08D8">
      <w:pPr>
        <w:widowControl/>
        <w:snapToGrid w:val="0"/>
        <w:spacing w:line="460" w:lineRule="atLeast"/>
        <w:jc w:val="left"/>
        <w:rPr>
          <w:rFonts w:hint="eastAsia" w:ascii="宋体" w:hAnsi="宋体" w:cs="宋体"/>
          <w:sz w:val="30"/>
          <w:highlight w:val="none"/>
        </w:rPr>
      </w:pPr>
    </w:p>
    <w:p w14:paraId="1E863AE4">
      <w:pPr>
        <w:widowControl/>
        <w:snapToGrid w:val="0"/>
        <w:spacing w:line="460" w:lineRule="atLeast"/>
        <w:jc w:val="left"/>
        <w:rPr>
          <w:rFonts w:hint="eastAsia" w:ascii="宋体" w:hAnsi="宋体" w:cs="宋体"/>
          <w:sz w:val="30"/>
          <w:highlight w:val="none"/>
        </w:rPr>
      </w:pPr>
    </w:p>
    <w:p w14:paraId="1E8E0284">
      <w:pPr>
        <w:widowControl/>
        <w:snapToGrid w:val="0"/>
        <w:spacing w:line="460" w:lineRule="atLeast"/>
        <w:jc w:val="left"/>
        <w:rPr>
          <w:rFonts w:hint="eastAsia" w:ascii="宋体" w:hAnsi="宋体" w:cs="宋体"/>
          <w:sz w:val="30"/>
          <w:highlight w:val="none"/>
        </w:rPr>
      </w:pPr>
    </w:p>
    <w:p w14:paraId="49033295">
      <w:pPr>
        <w:widowControl/>
        <w:snapToGrid w:val="0"/>
        <w:spacing w:line="460" w:lineRule="atLeast"/>
        <w:jc w:val="left"/>
        <w:rPr>
          <w:rFonts w:hint="eastAsia" w:ascii="宋体" w:hAnsi="宋体" w:cs="宋体"/>
          <w:sz w:val="30"/>
          <w:highlight w:val="none"/>
        </w:rPr>
      </w:pPr>
    </w:p>
    <w:p w14:paraId="1AB8538D">
      <w:pPr>
        <w:pStyle w:val="10"/>
        <w:rPr>
          <w:rFonts w:hint="eastAsia" w:ascii="宋体" w:hAnsi="宋体" w:cs="宋体"/>
          <w:highlight w:val="none"/>
        </w:rPr>
      </w:pPr>
      <w:r>
        <w:rPr>
          <w:rFonts w:hint="eastAsia" w:ascii="宋体" w:hAnsi="宋体" w:cs="宋体"/>
          <w:highlight w:val="none"/>
        </w:rPr>
        <w:br w:type="page"/>
      </w:r>
      <w:r>
        <w:rPr>
          <w:rFonts w:hint="eastAsia" w:ascii="宋体" w:hAnsi="宋体" w:cs="宋体"/>
          <w:b w:val="0"/>
          <w:spacing w:val="20"/>
          <w:highlight w:val="none"/>
        </w:rPr>
        <w:t>2.7</w:t>
      </w:r>
      <w:r>
        <w:rPr>
          <w:rFonts w:hint="eastAsia" w:ascii="宋体" w:hAnsi="宋体" w:cs="宋体"/>
          <w:highlight w:val="none"/>
        </w:rPr>
        <w:t>商务偏离表、技术偏离表</w:t>
      </w:r>
    </w:p>
    <w:p w14:paraId="2C69FE66">
      <w:pPr>
        <w:widowControl/>
        <w:snapToGrid w:val="0"/>
        <w:spacing w:line="400" w:lineRule="exact"/>
        <w:jc w:val="center"/>
        <w:rPr>
          <w:rFonts w:hint="eastAsia" w:ascii="宋体" w:hAnsi="宋体" w:cs="宋体"/>
          <w:sz w:val="36"/>
          <w:highlight w:val="none"/>
        </w:rPr>
      </w:pPr>
      <w:r>
        <w:rPr>
          <w:rFonts w:hint="eastAsia" w:ascii="宋体" w:hAnsi="宋体" w:cs="宋体"/>
          <w:sz w:val="36"/>
          <w:highlight w:val="none"/>
        </w:rPr>
        <w:t>商务偏离表</w:t>
      </w:r>
    </w:p>
    <w:tbl>
      <w:tblPr>
        <w:tblStyle w:val="35"/>
        <w:tblW w:w="0" w:type="auto"/>
        <w:jc w:val="center"/>
        <w:tblLayout w:type="fixed"/>
        <w:tblCellMar>
          <w:top w:w="0" w:type="dxa"/>
          <w:left w:w="0" w:type="dxa"/>
          <w:bottom w:w="0" w:type="dxa"/>
          <w:right w:w="0" w:type="dxa"/>
        </w:tblCellMar>
      </w:tblPr>
      <w:tblGrid>
        <w:gridCol w:w="896"/>
        <w:gridCol w:w="1710"/>
        <w:gridCol w:w="2664"/>
        <w:gridCol w:w="2110"/>
        <w:gridCol w:w="2293"/>
      </w:tblGrid>
      <w:tr w14:paraId="4CA338D7">
        <w:tblPrEx>
          <w:tblCellMar>
            <w:top w:w="0" w:type="dxa"/>
            <w:left w:w="0" w:type="dxa"/>
            <w:bottom w:w="0" w:type="dxa"/>
            <w:right w:w="0" w:type="dxa"/>
          </w:tblCellMar>
        </w:tblPrEx>
        <w:trPr>
          <w:trHeight w:val="9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9514F0A">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52377B">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274578">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A0F9FE">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磋商响应文件</w:t>
            </w:r>
          </w:p>
          <w:p w14:paraId="73A3403D">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E4627D">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r>
      <w:tr w14:paraId="54C6B944">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C86B5F">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FCBD822">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2F41CD">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1FC512E">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7C32748">
            <w:pPr>
              <w:widowControl/>
              <w:snapToGrid w:val="0"/>
              <w:spacing w:line="400" w:lineRule="exact"/>
              <w:jc w:val="left"/>
              <w:rPr>
                <w:rFonts w:hint="eastAsia" w:ascii="宋体" w:hAnsi="宋体" w:cs="宋体"/>
                <w:sz w:val="24"/>
                <w:highlight w:val="none"/>
              </w:rPr>
            </w:pPr>
          </w:p>
        </w:tc>
      </w:tr>
      <w:tr w14:paraId="4C65C25B">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BE43D0">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C3C61CC">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380A3C8">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17ECE0">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E71036">
            <w:pPr>
              <w:widowControl/>
              <w:snapToGrid w:val="0"/>
              <w:spacing w:line="400" w:lineRule="exact"/>
              <w:jc w:val="left"/>
              <w:rPr>
                <w:rFonts w:hint="eastAsia" w:ascii="宋体" w:hAnsi="宋体" w:cs="宋体"/>
                <w:sz w:val="24"/>
                <w:highlight w:val="none"/>
              </w:rPr>
            </w:pPr>
          </w:p>
        </w:tc>
      </w:tr>
      <w:tr w14:paraId="55004EBA">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6DDF59F">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24C96D">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502D64">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EA4A85">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7398717">
            <w:pPr>
              <w:widowControl/>
              <w:snapToGrid w:val="0"/>
              <w:spacing w:line="400" w:lineRule="exact"/>
              <w:jc w:val="left"/>
              <w:rPr>
                <w:rFonts w:hint="eastAsia" w:ascii="宋体" w:hAnsi="宋体" w:cs="宋体"/>
                <w:sz w:val="24"/>
                <w:highlight w:val="none"/>
              </w:rPr>
            </w:pPr>
          </w:p>
        </w:tc>
      </w:tr>
      <w:tr w14:paraId="10855AC1">
        <w:tblPrEx>
          <w:tblCellMar>
            <w:top w:w="0" w:type="dxa"/>
            <w:left w:w="0" w:type="dxa"/>
            <w:bottom w:w="0" w:type="dxa"/>
            <w:right w:w="0" w:type="dxa"/>
          </w:tblCellMar>
        </w:tblPrEx>
        <w:trPr>
          <w:trHeight w:val="4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D91974">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EB22F7D">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D498AB">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F18BD2">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F8DDDDE">
            <w:pPr>
              <w:widowControl/>
              <w:snapToGrid w:val="0"/>
              <w:spacing w:line="400" w:lineRule="exact"/>
              <w:jc w:val="left"/>
              <w:rPr>
                <w:rFonts w:hint="eastAsia" w:ascii="宋体" w:hAnsi="宋体" w:cs="宋体"/>
                <w:sz w:val="24"/>
                <w:highlight w:val="none"/>
              </w:rPr>
            </w:pPr>
          </w:p>
        </w:tc>
      </w:tr>
      <w:tr w14:paraId="51191932">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F74E11">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87AC59B">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FBA692">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9321205">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EA21A2">
            <w:pPr>
              <w:widowControl/>
              <w:snapToGrid w:val="0"/>
              <w:spacing w:line="400" w:lineRule="exact"/>
              <w:jc w:val="left"/>
              <w:rPr>
                <w:rFonts w:hint="eastAsia" w:ascii="宋体" w:hAnsi="宋体" w:cs="宋体"/>
                <w:sz w:val="24"/>
                <w:highlight w:val="none"/>
              </w:rPr>
            </w:pPr>
          </w:p>
        </w:tc>
      </w:tr>
      <w:tr w14:paraId="1F7EB544">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AE868BB">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106B868">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DD4BE5">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9B54911">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AC0BF7C">
            <w:pPr>
              <w:widowControl/>
              <w:snapToGrid w:val="0"/>
              <w:spacing w:line="400" w:lineRule="exact"/>
              <w:jc w:val="left"/>
              <w:rPr>
                <w:rFonts w:hint="eastAsia" w:ascii="宋体" w:hAnsi="宋体" w:cs="宋体"/>
                <w:sz w:val="24"/>
                <w:highlight w:val="none"/>
              </w:rPr>
            </w:pPr>
          </w:p>
        </w:tc>
      </w:tr>
      <w:tr w14:paraId="0FB63C6A">
        <w:tblPrEx>
          <w:tblCellMar>
            <w:top w:w="0" w:type="dxa"/>
            <w:left w:w="0" w:type="dxa"/>
            <w:bottom w:w="0" w:type="dxa"/>
            <w:right w:w="0" w:type="dxa"/>
          </w:tblCellMar>
        </w:tblPrEx>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AFCB48A">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BA6ECDF">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D9FF94">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F2E9F10">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9921E5">
            <w:pPr>
              <w:widowControl/>
              <w:snapToGrid w:val="0"/>
              <w:spacing w:line="400" w:lineRule="exact"/>
              <w:jc w:val="left"/>
              <w:rPr>
                <w:rFonts w:hint="eastAsia" w:ascii="宋体" w:hAnsi="宋体" w:cs="宋体"/>
                <w:sz w:val="24"/>
                <w:highlight w:val="none"/>
              </w:rPr>
            </w:pPr>
          </w:p>
        </w:tc>
      </w:tr>
      <w:tr w14:paraId="27579B0A">
        <w:tblPrEx>
          <w:tblCellMar>
            <w:top w:w="0" w:type="dxa"/>
            <w:left w:w="0" w:type="dxa"/>
            <w:bottom w:w="0" w:type="dxa"/>
            <w:right w:w="0" w:type="dxa"/>
          </w:tblCellMar>
        </w:tblPrEx>
        <w:trPr>
          <w:trHeight w:val="436"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386966">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30656A">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3AF7AE8">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0B0999">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7BFAF6">
            <w:pPr>
              <w:widowControl/>
              <w:snapToGrid w:val="0"/>
              <w:spacing w:line="400" w:lineRule="exact"/>
              <w:jc w:val="left"/>
              <w:rPr>
                <w:rFonts w:hint="eastAsia" w:ascii="宋体" w:hAnsi="宋体" w:cs="宋体"/>
                <w:sz w:val="24"/>
                <w:highlight w:val="none"/>
              </w:rPr>
            </w:pPr>
          </w:p>
        </w:tc>
      </w:tr>
      <w:tr w14:paraId="14AE232F">
        <w:trPr>
          <w:trHeight w:val="424"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6E3A925">
            <w:pPr>
              <w:widowControl/>
              <w:snapToGrid w:val="0"/>
              <w:spacing w:line="400" w:lineRule="exact"/>
              <w:jc w:val="left"/>
              <w:rPr>
                <w:rFonts w:hint="eastAsia" w:ascii="宋体" w:hAnsi="宋体" w:cs="宋体"/>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DCDA77">
            <w:pPr>
              <w:widowControl/>
              <w:snapToGrid w:val="0"/>
              <w:spacing w:line="400" w:lineRule="exact"/>
              <w:jc w:val="left"/>
              <w:rPr>
                <w:rFonts w:hint="eastAsia" w:ascii="宋体" w:hAnsi="宋体" w:cs="宋体"/>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B5E1E5">
            <w:pPr>
              <w:widowControl/>
              <w:snapToGrid w:val="0"/>
              <w:spacing w:line="400" w:lineRule="exact"/>
              <w:jc w:val="left"/>
              <w:rPr>
                <w:rFonts w:hint="eastAsia" w:ascii="宋体" w:hAnsi="宋体" w:cs="宋体"/>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A7DFC9">
            <w:pPr>
              <w:widowControl/>
              <w:snapToGrid w:val="0"/>
              <w:spacing w:line="400" w:lineRule="exact"/>
              <w:jc w:val="left"/>
              <w:rPr>
                <w:rFonts w:hint="eastAsia" w:ascii="宋体" w:hAnsi="宋体" w:cs="宋体"/>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411ACF">
            <w:pPr>
              <w:widowControl/>
              <w:snapToGrid w:val="0"/>
              <w:spacing w:line="400" w:lineRule="exact"/>
              <w:jc w:val="left"/>
              <w:rPr>
                <w:rFonts w:hint="eastAsia" w:ascii="宋体" w:hAnsi="宋体" w:cs="宋体"/>
                <w:sz w:val="24"/>
                <w:highlight w:val="none"/>
              </w:rPr>
            </w:pPr>
          </w:p>
        </w:tc>
      </w:tr>
    </w:tbl>
    <w:p w14:paraId="77888D73">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供应商盖章：</w:t>
      </w:r>
    </w:p>
    <w:p w14:paraId="4CA76AA4">
      <w:pPr>
        <w:widowControl/>
        <w:snapToGrid w:val="0"/>
        <w:spacing w:line="400" w:lineRule="exact"/>
        <w:jc w:val="left"/>
        <w:rPr>
          <w:rFonts w:hint="eastAsia" w:ascii="宋体" w:hAnsi="宋体" w:cs="宋体"/>
          <w:sz w:val="36"/>
          <w:highlight w:val="none"/>
        </w:rPr>
      </w:pPr>
    </w:p>
    <w:p w14:paraId="4DB2E4C7">
      <w:pPr>
        <w:widowControl/>
        <w:snapToGrid w:val="0"/>
        <w:spacing w:line="400" w:lineRule="exact"/>
        <w:jc w:val="left"/>
        <w:rPr>
          <w:rFonts w:hint="eastAsia" w:ascii="宋体" w:hAnsi="宋体" w:cs="宋体"/>
          <w:sz w:val="36"/>
          <w:highlight w:val="none"/>
        </w:rPr>
      </w:pPr>
    </w:p>
    <w:p w14:paraId="62FF7FE8">
      <w:pPr>
        <w:widowControl/>
        <w:snapToGrid w:val="0"/>
        <w:spacing w:line="400" w:lineRule="exact"/>
        <w:ind w:firstLine="3600"/>
        <w:jc w:val="left"/>
        <w:rPr>
          <w:rFonts w:hint="eastAsia" w:ascii="宋体" w:hAnsi="宋体" w:cs="宋体"/>
          <w:sz w:val="36"/>
          <w:highlight w:val="none"/>
        </w:rPr>
      </w:pPr>
      <w:r>
        <w:rPr>
          <w:rFonts w:hint="eastAsia" w:ascii="宋体" w:hAnsi="宋体" w:cs="宋体"/>
          <w:sz w:val="36"/>
          <w:highlight w:val="none"/>
        </w:rPr>
        <w:t>技术偏离表</w:t>
      </w:r>
    </w:p>
    <w:tbl>
      <w:tblPr>
        <w:tblStyle w:val="35"/>
        <w:tblW w:w="0" w:type="auto"/>
        <w:jc w:val="center"/>
        <w:tblLayout w:type="fixed"/>
        <w:tblCellMar>
          <w:top w:w="0" w:type="dxa"/>
          <w:left w:w="0" w:type="dxa"/>
          <w:bottom w:w="0" w:type="dxa"/>
          <w:right w:w="0" w:type="dxa"/>
        </w:tblCellMar>
      </w:tblPr>
      <w:tblGrid>
        <w:gridCol w:w="896"/>
        <w:gridCol w:w="1708"/>
        <w:gridCol w:w="2660"/>
        <w:gridCol w:w="2113"/>
        <w:gridCol w:w="2296"/>
      </w:tblGrid>
      <w:tr w14:paraId="0085B60A">
        <w:tblPrEx>
          <w:tblCellMar>
            <w:top w:w="0" w:type="dxa"/>
            <w:left w:w="0" w:type="dxa"/>
            <w:bottom w:w="0" w:type="dxa"/>
            <w:right w:w="0" w:type="dxa"/>
          </w:tblCellMar>
        </w:tblPrEx>
        <w:trPr>
          <w:trHeight w:val="918" w:hRule="atLeast"/>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EDACA68">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9403E6">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665BCF">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DCD216">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磋商响应文件</w:t>
            </w:r>
          </w:p>
          <w:p w14:paraId="6274978B">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E68B96">
            <w:pPr>
              <w:widowControl/>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r>
      <w:tr w14:paraId="5EBCF51D">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A5481F">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CC805C">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65507C">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4CD5513">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445A44C">
            <w:pPr>
              <w:widowControl/>
              <w:snapToGrid w:val="0"/>
              <w:spacing w:line="400" w:lineRule="exact"/>
              <w:jc w:val="left"/>
              <w:rPr>
                <w:rFonts w:hint="eastAsia" w:ascii="宋体" w:hAnsi="宋体" w:cs="宋体"/>
                <w:sz w:val="24"/>
                <w:highlight w:val="none"/>
              </w:rPr>
            </w:pPr>
          </w:p>
        </w:tc>
      </w:tr>
      <w:tr w14:paraId="25C53626">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2143CE5">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70CB20">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B2D4B5D">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B10639">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48B7EF">
            <w:pPr>
              <w:widowControl/>
              <w:snapToGrid w:val="0"/>
              <w:spacing w:line="400" w:lineRule="exact"/>
              <w:jc w:val="left"/>
              <w:rPr>
                <w:rFonts w:hint="eastAsia" w:ascii="宋体" w:hAnsi="宋体" w:cs="宋体"/>
                <w:sz w:val="24"/>
                <w:highlight w:val="none"/>
              </w:rPr>
            </w:pPr>
          </w:p>
        </w:tc>
      </w:tr>
      <w:tr w14:paraId="59D7D7C6">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BB1FFB">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C6A14C">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26B487">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E889AA">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7F62AE2">
            <w:pPr>
              <w:widowControl/>
              <w:snapToGrid w:val="0"/>
              <w:spacing w:line="400" w:lineRule="exact"/>
              <w:jc w:val="left"/>
              <w:rPr>
                <w:rFonts w:hint="eastAsia" w:ascii="宋体" w:hAnsi="宋体" w:cs="宋体"/>
                <w:sz w:val="24"/>
                <w:highlight w:val="none"/>
              </w:rPr>
            </w:pPr>
          </w:p>
        </w:tc>
      </w:tr>
      <w:tr w14:paraId="163CFA5A">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87D9F32">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5119F5">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5D88D9">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57B330">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8227C8">
            <w:pPr>
              <w:widowControl/>
              <w:snapToGrid w:val="0"/>
              <w:spacing w:line="400" w:lineRule="exact"/>
              <w:jc w:val="left"/>
              <w:rPr>
                <w:rFonts w:hint="eastAsia" w:ascii="宋体" w:hAnsi="宋体" w:cs="宋体"/>
                <w:sz w:val="24"/>
                <w:highlight w:val="none"/>
              </w:rPr>
            </w:pPr>
          </w:p>
        </w:tc>
      </w:tr>
      <w:tr w14:paraId="1B52732A">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C5D083E">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11F92E">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4913E91">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1A06E3">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886ED82">
            <w:pPr>
              <w:widowControl/>
              <w:snapToGrid w:val="0"/>
              <w:spacing w:line="400" w:lineRule="exact"/>
              <w:jc w:val="left"/>
              <w:rPr>
                <w:rFonts w:hint="eastAsia" w:ascii="宋体" w:hAnsi="宋体" w:cs="宋体"/>
                <w:sz w:val="24"/>
                <w:highlight w:val="none"/>
              </w:rPr>
            </w:pPr>
          </w:p>
        </w:tc>
      </w:tr>
      <w:tr w14:paraId="3CA5A269">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18CB0E">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332A5C9">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0EF7B9">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4236AB">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381C62">
            <w:pPr>
              <w:widowControl/>
              <w:snapToGrid w:val="0"/>
              <w:spacing w:line="400" w:lineRule="exact"/>
              <w:jc w:val="left"/>
              <w:rPr>
                <w:rFonts w:hint="eastAsia" w:ascii="宋体" w:hAnsi="宋体" w:cs="宋体"/>
                <w:sz w:val="24"/>
                <w:highlight w:val="none"/>
              </w:rPr>
            </w:pPr>
          </w:p>
        </w:tc>
      </w:tr>
      <w:tr w14:paraId="4918BCD4">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9546292">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5565F5D">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D957B4F">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A83761">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61481F">
            <w:pPr>
              <w:widowControl/>
              <w:snapToGrid w:val="0"/>
              <w:spacing w:line="400" w:lineRule="exact"/>
              <w:jc w:val="left"/>
              <w:rPr>
                <w:rFonts w:hint="eastAsia" w:ascii="宋体" w:hAnsi="宋体" w:cs="宋体"/>
                <w:sz w:val="24"/>
                <w:highlight w:val="none"/>
              </w:rPr>
            </w:pPr>
          </w:p>
        </w:tc>
      </w:tr>
      <w:tr w14:paraId="4D042694">
        <w:tblPrEx>
          <w:tblCellMar>
            <w:top w:w="0" w:type="dxa"/>
            <w:left w:w="0" w:type="dxa"/>
            <w:bottom w:w="0" w:type="dxa"/>
            <w:right w:w="0" w:type="dxa"/>
          </w:tblCellMar>
        </w:tblPrEx>
        <w:trPr>
          <w:jc w:val="center"/>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510FC9D">
            <w:pPr>
              <w:widowControl/>
              <w:snapToGrid w:val="0"/>
              <w:spacing w:line="400" w:lineRule="exact"/>
              <w:jc w:val="left"/>
              <w:rPr>
                <w:rFonts w:hint="eastAsia" w:ascii="宋体" w:hAnsi="宋体" w:cs="宋体"/>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7B7E695">
            <w:pPr>
              <w:widowControl/>
              <w:snapToGrid w:val="0"/>
              <w:spacing w:line="400" w:lineRule="exact"/>
              <w:jc w:val="left"/>
              <w:rPr>
                <w:rFonts w:hint="eastAsia" w:ascii="宋体" w:hAnsi="宋体" w:cs="宋体"/>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15A9E9">
            <w:pPr>
              <w:widowControl/>
              <w:snapToGrid w:val="0"/>
              <w:spacing w:line="400" w:lineRule="exact"/>
              <w:jc w:val="left"/>
              <w:rPr>
                <w:rFonts w:hint="eastAsia" w:ascii="宋体" w:hAnsi="宋体" w:cs="宋体"/>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2429F0">
            <w:pPr>
              <w:widowControl/>
              <w:snapToGrid w:val="0"/>
              <w:spacing w:line="400" w:lineRule="exact"/>
              <w:jc w:val="left"/>
              <w:rPr>
                <w:rFonts w:hint="eastAsia" w:ascii="宋体" w:hAnsi="宋体" w:cs="宋体"/>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5698AF1">
            <w:pPr>
              <w:widowControl/>
              <w:snapToGrid w:val="0"/>
              <w:spacing w:line="400" w:lineRule="exact"/>
              <w:jc w:val="left"/>
              <w:rPr>
                <w:rFonts w:hint="eastAsia" w:ascii="宋体" w:hAnsi="宋体" w:cs="宋体"/>
                <w:sz w:val="24"/>
                <w:highlight w:val="none"/>
              </w:rPr>
            </w:pPr>
          </w:p>
        </w:tc>
      </w:tr>
    </w:tbl>
    <w:p w14:paraId="3348CC3D">
      <w:pPr>
        <w:widowControl/>
        <w:snapToGrid w:val="0"/>
        <w:spacing w:line="400" w:lineRule="exact"/>
        <w:jc w:val="left"/>
        <w:rPr>
          <w:rFonts w:hint="eastAsia" w:ascii="宋体" w:hAnsi="宋体" w:cs="宋体"/>
          <w:sz w:val="24"/>
          <w:highlight w:val="none"/>
        </w:rPr>
      </w:pPr>
    </w:p>
    <w:p w14:paraId="0AD01D26">
      <w:pPr>
        <w:widowControl/>
        <w:snapToGrid w:val="0"/>
        <w:spacing w:line="400" w:lineRule="exact"/>
        <w:jc w:val="left"/>
        <w:rPr>
          <w:rFonts w:hint="eastAsia" w:ascii="宋体" w:hAnsi="宋体" w:cs="宋体"/>
          <w:b/>
          <w:sz w:val="22"/>
          <w:highlight w:val="none"/>
        </w:rPr>
      </w:pPr>
      <w:r>
        <w:rPr>
          <w:rFonts w:hint="eastAsia" w:ascii="宋体" w:hAnsi="宋体" w:cs="宋体"/>
          <w:sz w:val="24"/>
          <w:highlight w:val="none"/>
        </w:rPr>
        <w:t>供应商盖章：</w:t>
      </w:r>
      <w:bookmarkStart w:id="27" w:name="_Toc477340081"/>
    </w:p>
    <w:p w14:paraId="6CFAFE3D">
      <w:pPr>
        <w:pStyle w:val="10"/>
        <w:rPr>
          <w:highlight w:val="none"/>
        </w:rPr>
      </w:pPr>
      <w:r>
        <w:rPr>
          <w:rFonts w:hint="eastAsia"/>
          <w:highlight w:val="none"/>
        </w:rPr>
        <w:t>2.8项目实施方案</w:t>
      </w:r>
    </w:p>
    <w:p w14:paraId="73F85647">
      <w:pPr>
        <w:pStyle w:val="6"/>
        <w:adjustRightInd w:val="0"/>
        <w:snapToGrid w:val="0"/>
        <w:spacing w:line="440" w:lineRule="atLeast"/>
        <w:jc w:val="center"/>
        <w:outlineLvl w:val="0"/>
        <w:rPr>
          <w:rFonts w:hint="eastAsia" w:hAnsi="宋体"/>
          <w:b/>
          <w:sz w:val="36"/>
          <w:szCs w:val="36"/>
          <w:highlight w:val="none"/>
        </w:rPr>
      </w:pPr>
      <w:bookmarkStart w:id="28" w:name="_Toc477340075"/>
      <w:r>
        <w:rPr>
          <w:rFonts w:hint="eastAsia" w:hAnsi="宋体"/>
          <w:b/>
          <w:sz w:val="36"/>
          <w:szCs w:val="36"/>
          <w:highlight w:val="none"/>
        </w:rPr>
        <w:t>项目实施方案</w:t>
      </w:r>
      <w:bookmarkEnd w:id="28"/>
    </w:p>
    <w:p w14:paraId="1912E632">
      <w:pPr>
        <w:spacing w:line="460" w:lineRule="atLeast"/>
        <w:jc w:val="center"/>
        <w:rPr>
          <w:rFonts w:ascii="宋体"/>
          <w:b/>
          <w:sz w:val="22"/>
          <w:szCs w:val="22"/>
          <w:highlight w:val="none"/>
        </w:rPr>
      </w:pPr>
      <w:r>
        <w:rPr>
          <w:rFonts w:hint="eastAsia" w:ascii="宋体"/>
          <w:b/>
          <w:sz w:val="24"/>
          <w:highlight w:val="none"/>
        </w:rPr>
        <w:t>（格式自拟）</w:t>
      </w:r>
    </w:p>
    <w:p w14:paraId="0515BE25">
      <w:pPr>
        <w:pStyle w:val="6"/>
        <w:tabs>
          <w:tab w:val="left" w:pos="0"/>
          <w:tab w:val="left" w:pos="540"/>
        </w:tabs>
        <w:spacing w:line="360" w:lineRule="exact"/>
        <w:rPr>
          <w:rFonts w:hint="eastAsia" w:ascii="宋体" w:hAnsi="宋体" w:cs="宋体"/>
          <w:b/>
          <w:sz w:val="22"/>
          <w:highlight w:val="none"/>
        </w:rPr>
      </w:pPr>
    </w:p>
    <w:p w14:paraId="2E2C4AD7">
      <w:pPr>
        <w:pStyle w:val="6"/>
        <w:tabs>
          <w:tab w:val="left" w:pos="0"/>
          <w:tab w:val="left" w:pos="540"/>
        </w:tabs>
        <w:spacing w:line="360" w:lineRule="exact"/>
        <w:rPr>
          <w:rFonts w:hint="eastAsia" w:ascii="宋体" w:hAnsi="宋体" w:cs="宋体"/>
          <w:b/>
          <w:sz w:val="22"/>
          <w:highlight w:val="none"/>
        </w:rPr>
      </w:pPr>
    </w:p>
    <w:p w14:paraId="743FD2D3">
      <w:pPr>
        <w:pStyle w:val="6"/>
        <w:tabs>
          <w:tab w:val="left" w:pos="0"/>
          <w:tab w:val="left" w:pos="540"/>
        </w:tabs>
        <w:spacing w:line="360" w:lineRule="exact"/>
        <w:rPr>
          <w:rFonts w:hint="eastAsia" w:ascii="宋体" w:hAnsi="宋体" w:cs="宋体"/>
          <w:b/>
          <w:sz w:val="22"/>
          <w:highlight w:val="none"/>
        </w:rPr>
        <w:sectPr>
          <w:headerReference r:id="rId14" w:type="default"/>
          <w:footerReference r:id="rId15" w:type="default"/>
          <w:pgSz w:w="11905" w:h="16838"/>
          <w:pgMar w:top="1134" w:right="1134" w:bottom="1134" w:left="1134" w:header="850" w:footer="595" w:gutter="0"/>
          <w:cols w:space="0" w:num="1"/>
          <w:docGrid w:linePitch="312" w:charSpace="0"/>
        </w:sectPr>
      </w:pPr>
    </w:p>
    <w:p w14:paraId="4F87D5BF">
      <w:pPr>
        <w:pStyle w:val="10"/>
        <w:rPr>
          <w:highlight w:val="none"/>
        </w:rPr>
      </w:pPr>
      <w:r>
        <w:rPr>
          <w:rFonts w:hint="eastAsia"/>
          <w:highlight w:val="none"/>
        </w:rPr>
        <w:t>2.9业绩证明</w:t>
      </w:r>
    </w:p>
    <w:p w14:paraId="291FEC36">
      <w:pPr>
        <w:jc w:val="center"/>
        <w:rPr>
          <w:rFonts w:ascii="宋体"/>
          <w:b/>
          <w:sz w:val="24"/>
          <w:highlight w:val="none"/>
        </w:rPr>
      </w:pPr>
      <w:r>
        <w:rPr>
          <w:rFonts w:hint="eastAsia" w:ascii="宋体"/>
          <w:b/>
          <w:sz w:val="24"/>
          <w:highlight w:val="none"/>
        </w:rPr>
        <w:t>类似业绩证明</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75"/>
        <w:gridCol w:w="1116"/>
        <w:gridCol w:w="1285"/>
        <w:gridCol w:w="1040"/>
        <w:gridCol w:w="1035"/>
        <w:gridCol w:w="1108"/>
        <w:gridCol w:w="1817"/>
        <w:gridCol w:w="1259"/>
      </w:tblGrid>
      <w:tr w14:paraId="3F6C4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48B595B4">
            <w:pPr>
              <w:autoSpaceDE w:val="0"/>
              <w:autoSpaceDN w:val="0"/>
              <w:adjustRightInd w:val="0"/>
              <w:jc w:val="center"/>
              <w:rPr>
                <w:rFonts w:ascii="宋体"/>
                <w:b/>
                <w:sz w:val="22"/>
                <w:szCs w:val="22"/>
                <w:highlight w:val="none"/>
              </w:rPr>
            </w:pPr>
            <w:r>
              <w:rPr>
                <w:rFonts w:hint="eastAsia" w:ascii="宋体"/>
                <w:b/>
                <w:sz w:val="22"/>
                <w:szCs w:val="22"/>
                <w:highlight w:val="none"/>
              </w:rPr>
              <w:t>序号</w:t>
            </w:r>
          </w:p>
        </w:tc>
        <w:tc>
          <w:tcPr>
            <w:tcW w:w="1116" w:type="dxa"/>
            <w:vAlign w:val="center"/>
          </w:tcPr>
          <w:p w14:paraId="793CFC2B">
            <w:pPr>
              <w:autoSpaceDE w:val="0"/>
              <w:autoSpaceDN w:val="0"/>
              <w:adjustRightInd w:val="0"/>
              <w:jc w:val="center"/>
              <w:rPr>
                <w:rFonts w:ascii="宋体"/>
                <w:b/>
                <w:sz w:val="22"/>
                <w:szCs w:val="22"/>
                <w:highlight w:val="none"/>
              </w:rPr>
            </w:pPr>
            <w:r>
              <w:rPr>
                <w:rFonts w:hint="eastAsia" w:ascii="宋体"/>
                <w:b/>
                <w:sz w:val="22"/>
                <w:szCs w:val="22"/>
                <w:highlight w:val="none"/>
              </w:rPr>
              <w:t>项目名称</w:t>
            </w:r>
          </w:p>
        </w:tc>
        <w:tc>
          <w:tcPr>
            <w:tcW w:w="1285" w:type="dxa"/>
            <w:vAlign w:val="center"/>
          </w:tcPr>
          <w:p w14:paraId="33A2FF66">
            <w:pPr>
              <w:autoSpaceDE w:val="0"/>
              <w:autoSpaceDN w:val="0"/>
              <w:adjustRightInd w:val="0"/>
              <w:jc w:val="center"/>
              <w:rPr>
                <w:rFonts w:ascii="宋体"/>
                <w:b/>
                <w:sz w:val="22"/>
                <w:szCs w:val="22"/>
                <w:highlight w:val="none"/>
              </w:rPr>
            </w:pPr>
            <w:r>
              <w:rPr>
                <w:rFonts w:hint="eastAsia" w:ascii="宋体"/>
                <w:b/>
                <w:sz w:val="22"/>
                <w:szCs w:val="22"/>
                <w:highlight w:val="none"/>
              </w:rPr>
              <w:t>项目地址</w:t>
            </w:r>
          </w:p>
        </w:tc>
        <w:tc>
          <w:tcPr>
            <w:tcW w:w="1040" w:type="dxa"/>
            <w:vAlign w:val="center"/>
          </w:tcPr>
          <w:p w14:paraId="0F2CB69D">
            <w:pPr>
              <w:autoSpaceDE w:val="0"/>
              <w:autoSpaceDN w:val="0"/>
              <w:adjustRightInd w:val="0"/>
              <w:jc w:val="center"/>
              <w:rPr>
                <w:rFonts w:ascii="宋体"/>
                <w:b/>
                <w:sz w:val="22"/>
                <w:szCs w:val="22"/>
                <w:highlight w:val="none"/>
              </w:rPr>
            </w:pPr>
            <w:r>
              <w:rPr>
                <w:rFonts w:hint="eastAsia" w:ascii="宋体"/>
                <w:b/>
                <w:sz w:val="22"/>
                <w:szCs w:val="22"/>
                <w:highlight w:val="none"/>
              </w:rPr>
              <w:t>合同内容</w:t>
            </w:r>
          </w:p>
        </w:tc>
        <w:tc>
          <w:tcPr>
            <w:tcW w:w="1035" w:type="dxa"/>
            <w:vAlign w:val="center"/>
          </w:tcPr>
          <w:p w14:paraId="41664E3F">
            <w:pPr>
              <w:autoSpaceDE w:val="0"/>
              <w:autoSpaceDN w:val="0"/>
              <w:adjustRightInd w:val="0"/>
              <w:jc w:val="center"/>
              <w:rPr>
                <w:rFonts w:ascii="宋体"/>
                <w:b/>
                <w:sz w:val="22"/>
                <w:szCs w:val="22"/>
                <w:highlight w:val="none"/>
              </w:rPr>
            </w:pPr>
            <w:r>
              <w:rPr>
                <w:rFonts w:hint="eastAsia" w:ascii="宋体"/>
                <w:b/>
                <w:sz w:val="22"/>
                <w:szCs w:val="22"/>
                <w:highlight w:val="none"/>
              </w:rPr>
              <w:t>合同总价</w:t>
            </w:r>
          </w:p>
        </w:tc>
        <w:tc>
          <w:tcPr>
            <w:tcW w:w="1108" w:type="dxa"/>
            <w:vAlign w:val="center"/>
          </w:tcPr>
          <w:p w14:paraId="0CD49CFC">
            <w:pPr>
              <w:autoSpaceDE w:val="0"/>
              <w:autoSpaceDN w:val="0"/>
              <w:adjustRightInd w:val="0"/>
              <w:jc w:val="center"/>
              <w:rPr>
                <w:rFonts w:ascii="宋体"/>
                <w:b/>
                <w:sz w:val="22"/>
                <w:szCs w:val="22"/>
                <w:highlight w:val="none"/>
              </w:rPr>
            </w:pPr>
            <w:r>
              <w:rPr>
                <w:rFonts w:hint="eastAsia" w:ascii="宋体"/>
                <w:b/>
                <w:sz w:val="22"/>
                <w:szCs w:val="22"/>
                <w:highlight w:val="none"/>
              </w:rPr>
              <w:t>签约日期</w:t>
            </w:r>
          </w:p>
        </w:tc>
        <w:tc>
          <w:tcPr>
            <w:tcW w:w="1817" w:type="dxa"/>
            <w:tcBorders>
              <w:right w:val="single" w:color="auto" w:sz="4" w:space="0"/>
            </w:tcBorders>
            <w:vAlign w:val="center"/>
          </w:tcPr>
          <w:p w14:paraId="539717B5">
            <w:pPr>
              <w:autoSpaceDE w:val="0"/>
              <w:autoSpaceDN w:val="0"/>
              <w:adjustRightInd w:val="0"/>
              <w:jc w:val="center"/>
              <w:rPr>
                <w:rFonts w:ascii="宋体"/>
                <w:b/>
                <w:sz w:val="22"/>
                <w:szCs w:val="22"/>
                <w:highlight w:val="none"/>
              </w:rPr>
            </w:pPr>
            <w:r>
              <w:rPr>
                <w:rFonts w:hint="eastAsia" w:ascii="宋体"/>
                <w:b/>
                <w:sz w:val="22"/>
                <w:szCs w:val="22"/>
                <w:highlight w:val="none"/>
              </w:rPr>
              <w:t>发包方联系人</w:t>
            </w:r>
          </w:p>
        </w:tc>
        <w:tc>
          <w:tcPr>
            <w:tcW w:w="1259" w:type="dxa"/>
            <w:tcBorders>
              <w:left w:val="single" w:color="auto" w:sz="4" w:space="0"/>
              <w:right w:val="single" w:color="auto" w:sz="4" w:space="0"/>
            </w:tcBorders>
            <w:vAlign w:val="center"/>
          </w:tcPr>
          <w:p w14:paraId="66756261">
            <w:pPr>
              <w:autoSpaceDE w:val="0"/>
              <w:autoSpaceDN w:val="0"/>
              <w:adjustRightInd w:val="0"/>
              <w:jc w:val="center"/>
              <w:rPr>
                <w:rFonts w:ascii="宋体"/>
                <w:b/>
                <w:sz w:val="22"/>
                <w:szCs w:val="22"/>
                <w:highlight w:val="none"/>
              </w:rPr>
            </w:pPr>
            <w:r>
              <w:rPr>
                <w:rFonts w:hint="eastAsia" w:ascii="宋体"/>
                <w:b/>
                <w:sz w:val="22"/>
                <w:szCs w:val="22"/>
                <w:highlight w:val="none"/>
              </w:rPr>
              <w:t>联系电话</w:t>
            </w:r>
          </w:p>
        </w:tc>
      </w:tr>
      <w:tr w14:paraId="51691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38B047E1">
            <w:pPr>
              <w:autoSpaceDE w:val="0"/>
              <w:autoSpaceDN w:val="0"/>
              <w:adjustRightInd w:val="0"/>
              <w:jc w:val="center"/>
              <w:rPr>
                <w:rFonts w:ascii="宋体"/>
                <w:highlight w:val="none"/>
              </w:rPr>
            </w:pPr>
          </w:p>
        </w:tc>
        <w:tc>
          <w:tcPr>
            <w:tcW w:w="1116" w:type="dxa"/>
            <w:vAlign w:val="center"/>
          </w:tcPr>
          <w:p w14:paraId="5DC252AF">
            <w:pPr>
              <w:autoSpaceDE w:val="0"/>
              <w:autoSpaceDN w:val="0"/>
              <w:adjustRightInd w:val="0"/>
              <w:jc w:val="center"/>
              <w:rPr>
                <w:rFonts w:ascii="宋体"/>
                <w:highlight w:val="none"/>
              </w:rPr>
            </w:pPr>
          </w:p>
        </w:tc>
        <w:tc>
          <w:tcPr>
            <w:tcW w:w="1285" w:type="dxa"/>
            <w:vAlign w:val="center"/>
          </w:tcPr>
          <w:p w14:paraId="02EAFC83">
            <w:pPr>
              <w:autoSpaceDE w:val="0"/>
              <w:autoSpaceDN w:val="0"/>
              <w:adjustRightInd w:val="0"/>
              <w:jc w:val="center"/>
              <w:rPr>
                <w:rFonts w:ascii="宋体"/>
                <w:highlight w:val="none"/>
              </w:rPr>
            </w:pPr>
          </w:p>
        </w:tc>
        <w:tc>
          <w:tcPr>
            <w:tcW w:w="1040" w:type="dxa"/>
            <w:vAlign w:val="center"/>
          </w:tcPr>
          <w:p w14:paraId="0BE5E783">
            <w:pPr>
              <w:autoSpaceDE w:val="0"/>
              <w:autoSpaceDN w:val="0"/>
              <w:adjustRightInd w:val="0"/>
              <w:jc w:val="center"/>
              <w:rPr>
                <w:rFonts w:ascii="宋体"/>
                <w:highlight w:val="none"/>
              </w:rPr>
            </w:pPr>
          </w:p>
        </w:tc>
        <w:tc>
          <w:tcPr>
            <w:tcW w:w="1035" w:type="dxa"/>
            <w:vAlign w:val="center"/>
          </w:tcPr>
          <w:p w14:paraId="0DEF4FBB">
            <w:pPr>
              <w:autoSpaceDE w:val="0"/>
              <w:autoSpaceDN w:val="0"/>
              <w:adjustRightInd w:val="0"/>
              <w:jc w:val="center"/>
              <w:rPr>
                <w:rFonts w:ascii="宋体"/>
                <w:highlight w:val="none"/>
              </w:rPr>
            </w:pPr>
          </w:p>
        </w:tc>
        <w:tc>
          <w:tcPr>
            <w:tcW w:w="1108" w:type="dxa"/>
            <w:vAlign w:val="center"/>
          </w:tcPr>
          <w:p w14:paraId="30D279D0">
            <w:pPr>
              <w:autoSpaceDE w:val="0"/>
              <w:autoSpaceDN w:val="0"/>
              <w:adjustRightInd w:val="0"/>
              <w:jc w:val="center"/>
              <w:rPr>
                <w:rFonts w:ascii="宋体"/>
                <w:highlight w:val="none"/>
              </w:rPr>
            </w:pPr>
          </w:p>
        </w:tc>
        <w:tc>
          <w:tcPr>
            <w:tcW w:w="1817" w:type="dxa"/>
            <w:tcBorders>
              <w:right w:val="single" w:color="auto" w:sz="4" w:space="0"/>
            </w:tcBorders>
            <w:vAlign w:val="center"/>
          </w:tcPr>
          <w:p w14:paraId="1597F6B2">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01DFC97F">
            <w:pPr>
              <w:autoSpaceDE w:val="0"/>
              <w:autoSpaceDN w:val="0"/>
              <w:adjustRightInd w:val="0"/>
              <w:jc w:val="center"/>
              <w:rPr>
                <w:rFonts w:ascii="宋体"/>
                <w:highlight w:val="none"/>
              </w:rPr>
            </w:pPr>
          </w:p>
        </w:tc>
      </w:tr>
      <w:tr w14:paraId="0C5CC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476DA005">
            <w:pPr>
              <w:autoSpaceDE w:val="0"/>
              <w:autoSpaceDN w:val="0"/>
              <w:adjustRightInd w:val="0"/>
              <w:jc w:val="center"/>
              <w:rPr>
                <w:rFonts w:ascii="宋体"/>
                <w:highlight w:val="none"/>
              </w:rPr>
            </w:pPr>
          </w:p>
        </w:tc>
        <w:tc>
          <w:tcPr>
            <w:tcW w:w="1116" w:type="dxa"/>
            <w:vAlign w:val="center"/>
          </w:tcPr>
          <w:p w14:paraId="53A0B948">
            <w:pPr>
              <w:autoSpaceDE w:val="0"/>
              <w:autoSpaceDN w:val="0"/>
              <w:adjustRightInd w:val="0"/>
              <w:jc w:val="center"/>
              <w:rPr>
                <w:rFonts w:ascii="宋体"/>
                <w:highlight w:val="none"/>
              </w:rPr>
            </w:pPr>
          </w:p>
        </w:tc>
        <w:tc>
          <w:tcPr>
            <w:tcW w:w="1285" w:type="dxa"/>
            <w:vAlign w:val="center"/>
          </w:tcPr>
          <w:p w14:paraId="57F0D459">
            <w:pPr>
              <w:autoSpaceDE w:val="0"/>
              <w:autoSpaceDN w:val="0"/>
              <w:adjustRightInd w:val="0"/>
              <w:jc w:val="center"/>
              <w:rPr>
                <w:rFonts w:ascii="宋体"/>
                <w:highlight w:val="none"/>
              </w:rPr>
            </w:pPr>
          </w:p>
        </w:tc>
        <w:tc>
          <w:tcPr>
            <w:tcW w:w="1040" w:type="dxa"/>
            <w:vAlign w:val="center"/>
          </w:tcPr>
          <w:p w14:paraId="4D0F4854">
            <w:pPr>
              <w:autoSpaceDE w:val="0"/>
              <w:autoSpaceDN w:val="0"/>
              <w:adjustRightInd w:val="0"/>
              <w:jc w:val="center"/>
              <w:rPr>
                <w:rFonts w:ascii="宋体"/>
                <w:highlight w:val="none"/>
              </w:rPr>
            </w:pPr>
          </w:p>
        </w:tc>
        <w:tc>
          <w:tcPr>
            <w:tcW w:w="1035" w:type="dxa"/>
            <w:vAlign w:val="center"/>
          </w:tcPr>
          <w:p w14:paraId="5E568ADE">
            <w:pPr>
              <w:autoSpaceDE w:val="0"/>
              <w:autoSpaceDN w:val="0"/>
              <w:adjustRightInd w:val="0"/>
              <w:jc w:val="center"/>
              <w:rPr>
                <w:rFonts w:ascii="宋体"/>
                <w:highlight w:val="none"/>
              </w:rPr>
            </w:pPr>
          </w:p>
        </w:tc>
        <w:tc>
          <w:tcPr>
            <w:tcW w:w="1108" w:type="dxa"/>
            <w:vAlign w:val="center"/>
          </w:tcPr>
          <w:p w14:paraId="391A4403">
            <w:pPr>
              <w:autoSpaceDE w:val="0"/>
              <w:autoSpaceDN w:val="0"/>
              <w:adjustRightInd w:val="0"/>
              <w:jc w:val="center"/>
              <w:rPr>
                <w:rFonts w:ascii="宋体"/>
                <w:highlight w:val="none"/>
              </w:rPr>
            </w:pPr>
          </w:p>
        </w:tc>
        <w:tc>
          <w:tcPr>
            <w:tcW w:w="1817" w:type="dxa"/>
            <w:tcBorders>
              <w:right w:val="single" w:color="auto" w:sz="4" w:space="0"/>
            </w:tcBorders>
            <w:vAlign w:val="center"/>
          </w:tcPr>
          <w:p w14:paraId="3FAFE701">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5A3DE8E1">
            <w:pPr>
              <w:autoSpaceDE w:val="0"/>
              <w:autoSpaceDN w:val="0"/>
              <w:adjustRightInd w:val="0"/>
              <w:jc w:val="center"/>
              <w:rPr>
                <w:rFonts w:ascii="宋体"/>
                <w:highlight w:val="none"/>
              </w:rPr>
            </w:pPr>
          </w:p>
        </w:tc>
      </w:tr>
      <w:tr w14:paraId="01336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5EC1BD54">
            <w:pPr>
              <w:autoSpaceDE w:val="0"/>
              <w:autoSpaceDN w:val="0"/>
              <w:adjustRightInd w:val="0"/>
              <w:jc w:val="center"/>
              <w:rPr>
                <w:rFonts w:ascii="宋体"/>
                <w:highlight w:val="none"/>
              </w:rPr>
            </w:pPr>
          </w:p>
        </w:tc>
        <w:tc>
          <w:tcPr>
            <w:tcW w:w="1116" w:type="dxa"/>
            <w:vAlign w:val="center"/>
          </w:tcPr>
          <w:p w14:paraId="49892BB6">
            <w:pPr>
              <w:autoSpaceDE w:val="0"/>
              <w:autoSpaceDN w:val="0"/>
              <w:adjustRightInd w:val="0"/>
              <w:jc w:val="center"/>
              <w:rPr>
                <w:rFonts w:ascii="宋体"/>
                <w:highlight w:val="none"/>
              </w:rPr>
            </w:pPr>
          </w:p>
        </w:tc>
        <w:tc>
          <w:tcPr>
            <w:tcW w:w="1285" w:type="dxa"/>
            <w:vAlign w:val="center"/>
          </w:tcPr>
          <w:p w14:paraId="2E5ECA0C">
            <w:pPr>
              <w:autoSpaceDE w:val="0"/>
              <w:autoSpaceDN w:val="0"/>
              <w:adjustRightInd w:val="0"/>
              <w:jc w:val="center"/>
              <w:rPr>
                <w:rFonts w:ascii="宋体"/>
                <w:highlight w:val="none"/>
              </w:rPr>
            </w:pPr>
          </w:p>
        </w:tc>
        <w:tc>
          <w:tcPr>
            <w:tcW w:w="1040" w:type="dxa"/>
            <w:vAlign w:val="center"/>
          </w:tcPr>
          <w:p w14:paraId="0579FB8A">
            <w:pPr>
              <w:autoSpaceDE w:val="0"/>
              <w:autoSpaceDN w:val="0"/>
              <w:adjustRightInd w:val="0"/>
              <w:jc w:val="center"/>
              <w:rPr>
                <w:rFonts w:ascii="宋体"/>
                <w:highlight w:val="none"/>
              </w:rPr>
            </w:pPr>
          </w:p>
        </w:tc>
        <w:tc>
          <w:tcPr>
            <w:tcW w:w="1035" w:type="dxa"/>
            <w:vAlign w:val="center"/>
          </w:tcPr>
          <w:p w14:paraId="33B3940E">
            <w:pPr>
              <w:autoSpaceDE w:val="0"/>
              <w:autoSpaceDN w:val="0"/>
              <w:adjustRightInd w:val="0"/>
              <w:jc w:val="center"/>
              <w:rPr>
                <w:rFonts w:ascii="宋体"/>
                <w:highlight w:val="none"/>
              </w:rPr>
            </w:pPr>
          </w:p>
        </w:tc>
        <w:tc>
          <w:tcPr>
            <w:tcW w:w="1108" w:type="dxa"/>
            <w:vAlign w:val="center"/>
          </w:tcPr>
          <w:p w14:paraId="0B43BC66">
            <w:pPr>
              <w:autoSpaceDE w:val="0"/>
              <w:autoSpaceDN w:val="0"/>
              <w:adjustRightInd w:val="0"/>
              <w:jc w:val="center"/>
              <w:rPr>
                <w:rFonts w:ascii="宋体"/>
                <w:highlight w:val="none"/>
              </w:rPr>
            </w:pPr>
          </w:p>
        </w:tc>
        <w:tc>
          <w:tcPr>
            <w:tcW w:w="1817" w:type="dxa"/>
            <w:tcBorders>
              <w:right w:val="single" w:color="auto" w:sz="4" w:space="0"/>
            </w:tcBorders>
            <w:vAlign w:val="center"/>
          </w:tcPr>
          <w:p w14:paraId="409F4A54">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39F357FA">
            <w:pPr>
              <w:autoSpaceDE w:val="0"/>
              <w:autoSpaceDN w:val="0"/>
              <w:adjustRightInd w:val="0"/>
              <w:jc w:val="center"/>
              <w:rPr>
                <w:rFonts w:ascii="宋体"/>
                <w:highlight w:val="none"/>
              </w:rPr>
            </w:pPr>
          </w:p>
        </w:tc>
      </w:tr>
      <w:tr w14:paraId="01BAF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2CA16E96">
            <w:pPr>
              <w:autoSpaceDE w:val="0"/>
              <w:autoSpaceDN w:val="0"/>
              <w:adjustRightInd w:val="0"/>
              <w:jc w:val="center"/>
              <w:rPr>
                <w:rFonts w:ascii="宋体"/>
                <w:highlight w:val="none"/>
              </w:rPr>
            </w:pPr>
          </w:p>
        </w:tc>
        <w:tc>
          <w:tcPr>
            <w:tcW w:w="1116" w:type="dxa"/>
            <w:vAlign w:val="center"/>
          </w:tcPr>
          <w:p w14:paraId="481C40AB">
            <w:pPr>
              <w:autoSpaceDE w:val="0"/>
              <w:autoSpaceDN w:val="0"/>
              <w:adjustRightInd w:val="0"/>
              <w:jc w:val="center"/>
              <w:rPr>
                <w:rFonts w:ascii="宋体"/>
                <w:highlight w:val="none"/>
              </w:rPr>
            </w:pPr>
          </w:p>
        </w:tc>
        <w:tc>
          <w:tcPr>
            <w:tcW w:w="1285" w:type="dxa"/>
            <w:vAlign w:val="center"/>
          </w:tcPr>
          <w:p w14:paraId="7EE9ACBB">
            <w:pPr>
              <w:autoSpaceDE w:val="0"/>
              <w:autoSpaceDN w:val="0"/>
              <w:adjustRightInd w:val="0"/>
              <w:jc w:val="center"/>
              <w:rPr>
                <w:rFonts w:ascii="宋体"/>
                <w:highlight w:val="none"/>
              </w:rPr>
            </w:pPr>
          </w:p>
        </w:tc>
        <w:tc>
          <w:tcPr>
            <w:tcW w:w="1040" w:type="dxa"/>
            <w:vAlign w:val="center"/>
          </w:tcPr>
          <w:p w14:paraId="65948AE7">
            <w:pPr>
              <w:autoSpaceDE w:val="0"/>
              <w:autoSpaceDN w:val="0"/>
              <w:adjustRightInd w:val="0"/>
              <w:jc w:val="center"/>
              <w:rPr>
                <w:rFonts w:ascii="宋体"/>
                <w:highlight w:val="none"/>
              </w:rPr>
            </w:pPr>
          </w:p>
        </w:tc>
        <w:tc>
          <w:tcPr>
            <w:tcW w:w="1035" w:type="dxa"/>
            <w:vAlign w:val="center"/>
          </w:tcPr>
          <w:p w14:paraId="0EA19B42">
            <w:pPr>
              <w:autoSpaceDE w:val="0"/>
              <w:autoSpaceDN w:val="0"/>
              <w:adjustRightInd w:val="0"/>
              <w:jc w:val="center"/>
              <w:rPr>
                <w:rFonts w:ascii="宋体"/>
                <w:highlight w:val="none"/>
              </w:rPr>
            </w:pPr>
          </w:p>
        </w:tc>
        <w:tc>
          <w:tcPr>
            <w:tcW w:w="1108" w:type="dxa"/>
            <w:vAlign w:val="center"/>
          </w:tcPr>
          <w:p w14:paraId="68CDF68F">
            <w:pPr>
              <w:autoSpaceDE w:val="0"/>
              <w:autoSpaceDN w:val="0"/>
              <w:adjustRightInd w:val="0"/>
              <w:jc w:val="center"/>
              <w:rPr>
                <w:rFonts w:ascii="宋体"/>
                <w:highlight w:val="none"/>
              </w:rPr>
            </w:pPr>
          </w:p>
        </w:tc>
        <w:tc>
          <w:tcPr>
            <w:tcW w:w="1817" w:type="dxa"/>
            <w:tcBorders>
              <w:right w:val="single" w:color="auto" w:sz="4" w:space="0"/>
            </w:tcBorders>
            <w:vAlign w:val="center"/>
          </w:tcPr>
          <w:p w14:paraId="4078C602">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74511071">
            <w:pPr>
              <w:autoSpaceDE w:val="0"/>
              <w:autoSpaceDN w:val="0"/>
              <w:adjustRightInd w:val="0"/>
              <w:jc w:val="center"/>
              <w:rPr>
                <w:rFonts w:ascii="宋体"/>
                <w:highlight w:val="none"/>
              </w:rPr>
            </w:pPr>
          </w:p>
        </w:tc>
      </w:tr>
      <w:tr w14:paraId="3AB2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7DF48F26">
            <w:pPr>
              <w:autoSpaceDE w:val="0"/>
              <w:autoSpaceDN w:val="0"/>
              <w:adjustRightInd w:val="0"/>
              <w:jc w:val="center"/>
              <w:rPr>
                <w:rFonts w:ascii="宋体"/>
                <w:highlight w:val="none"/>
              </w:rPr>
            </w:pPr>
          </w:p>
        </w:tc>
        <w:tc>
          <w:tcPr>
            <w:tcW w:w="1116" w:type="dxa"/>
            <w:vAlign w:val="center"/>
          </w:tcPr>
          <w:p w14:paraId="2A2494AD">
            <w:pPr>
              <w:autoSpaceDE w:val="0"/>
              <w:autoSpaceDN w:val="0"/>
              <w:adjustRightInd w:val="0"/>
              <w:jc w:val="center"/>
              <w:rPr>
                <w:rFonts w:ascii="宋体"/>
                <w:highlight w:val="none"/>
              </w:rPr>
            </w:pPr>
          </w:p>
        </w:tc>
        <w:tc>
          <w:tcPr>
            <w:tcW w:w="1285" w:type="dxa"/>
            <w:vAlign w:val="center"/>
          </w:tcPr>
          <w:p w14:paraId="58688298">
            <w:pPr>
              <w:autoSpaceDE w:val="0"/>
              <w:autoSpaceDN w:val="0"/>
              <w:adjustRightInd w:val="0"/>
              <w:jc w:val="center"/>
              <w:rPr>
                <w:rFonts w:ascii="宋体"/>
                <w:highlight w:val="none"/>
              </w:rPr>
            </w:pPr>
          </w:p>
        </w:tc>
        <w:tc>
          <w:tcPr>
            <w:tcW w:w="1040" w:type="dxa"/>
            <w:vAlign w:val="center"/>
          </w:tcPr>
          <w:p w14:paraId="3C66E194">
            <w:pPr>
              <w:autoSpaceDE w:val="0"/>
              <w:autoSpaceDN w:val="0"/>
              <w:adjustRightInd w:val="0"/>
              <w:jc w:val="center"/>
              <w:rPr>
                <w:rFonts w:ascii="宋体"/>
                <w:highlight w:val="none"/>
              </w:rPr>
            </w:pPr>
          </w:p>
        </w:tc>
        <w:tc>
          <w:tcPr>
            <w:tcW w:w="1035" w:type="dxa"/>
            <w:vAlign w:val="center"/>
          </w:tcPr>
          <w:p w14:paraId="51E8B4DE">
            <w:pPr>
              <w:autoSpaceDE w:val="0"/>
              <w:autoSpaceDN w:val="0"/>
              <w:adjustRightInd w:val="0"/>
              <w:jc w:val="center"/>
              <w:rPr>
                <w:rFonts w:ascii="宋体"/>
                <w:highlight w:val="none"/>
              </w:rPr>
            </w:pPr>
          </w:p>
        </w:tc>
        <w:tc>
          <w:tcPr>
            <w:tcW w:w="1108" w:type="dxa"/>
            <w:vAlign w:val="center"/>
          </w:tcPr>
          <w:p w14:paraId="676F9B23">
            <w:pPr>
              <w:autoSpaceDE w:val="0"/>
              <w:autoSpaceDN w:val="0"/>
              <w:adjustRightInd w:val="0"/>
              <w:jc w:val="center"/>
              <w:rPr>
                <w:rFonts w:ascii="宋体"/>
                <w:highlight w:val="none"/>
              </w:rPr>
            </w:pPr>
          </w:p>
        </w:tc>
        <w:tc>
          <w:tcPr>
            <w:tcW w:w="1817" w:type="dxa"/>
            <w:tcBorders>
              <w:right w:val="single" w:color="auto" w:sz="4" w:space="0"/>
            </w:tcBorders>
            <w:vAlign w:val="center"/>
          </w:tcPr>
          <w:p w14:paraId="3F9F7C89">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6479600B">
            <w:pPr>
              <w:autoSpaceDE w:val="0"/>
              <w:autoSpaceDN w:val="0"/>
              <w:adjustRightInd w:val="0"/>
              <w:jc w:val="center"/>
              <w:rPr>
                <w:rFonts w:ascii="宋体"/>
                <w:highlight w:val="none"/>
              </w:rPr>
            </w:pPr>
          </w:p>
        </w:tc>
      </w:tr>
      <w:tr w14:paraId="081F1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14" w:hRule="exact"/>
          <w:jc w:val="center"/>
        </w:trPr>
        <w:tc>
          <w:tcPr>
            <w:tcW w:w="575" w:type="dxa"/>
            <w:vAlign w:val="center"/>
          </w:tcPr>
          <w:p w14:paraId="7CCD8AF1">
            <w:pPr>
              <w:autoSpaceDE w:val="0"/>
              <w:autoSpaceDN w:val="0"/>
              <w:adjustRightInd w:val="0"/>
              <w:jc w:val="center"/>
              <w:rPr>
                <w:rFonts w:ascii="宋体"/>
                <w:highlight w:val="none"/>
              </w:rPr>
            </w:pPr>
          </w:p>
        </w:tc>
        <w:tc>
          <w:tcPr>
            <w:tcW w:w="1116" w:type="dxa"/>
            <w:vAlign w:val="center"/>
          </w:tcPr>
          <w:p w14:paraId="74584944">
            <w:pPr>
              <w:autoSpaceDE w:val="0"/>
              <w:autoSpaceDN w:val="0"/>
              <w:adjustRightInd w:val="0"/>
              <w:jc w:val="center"/>
              <w:rPr>
                <w:rFonts w:ascii="宋体"/>
                <w:highlight w:val="none"/>
              </w:rPr>
            </w:pPr>
          </w:p>
        </w:tc>
        <w:tc>
          <w:tcPr>
            <w:tcW w:w="1285" w:type="dxa"/>
            <w:vAlign w:val="center"/>
          </w:tcPr>
          <w:p w14:paraId="79FFB082">
            <w:pPr>
              <w:autoSpaceDE w:val="0"/>
              <w:autoSpaceDN w:val="0"/>
              <w:adjustRightInd w:val="0"/>
              <w:jc w:val="center"/>
              <w:rPr>
                <w:rFonts w:ascii="宋体"/>
                <w:highlight w:val="none"/>
              </w:rPr>
            </w:pPr>
          </w:p>
        </w:tc>
        <w:tc>
          <w:tcPr>
            <w:tcW w:w="1040" w:type="dxa"/>
            <w:vAlign w:val="center"/>
          </w:tcPr>
          <w:p w14:paraId="61236056">
            <w:pPr>
              <w:autoSpaceDE w:val="0"/>
              <w:autoSpaceDN w:val="0"/>
              <w:adjustRightInd w:val="0"/>
              <w:jc w:val="center"/>
              <w:rPr>
                <w:rFonts w:ascii="宋体"/>
                <w:highlight w:val="none"/>
              </w:rPr>
            </w:pPr>
          </w:p>
        </w:tc>
        <w:tc>
          <w:tcPr>
            <w:tcW w:w="1035" w:type="dxa"/>
            <w:vAlign w:val="center"/>
          </w:tcPr>
          <w:p w14:paraId="2533BFDA">
            <w:pPr>
              <w:autoSpaceDE w:val="0"/>
              <w:autoSpaceDN w:val="0"/>
              <w:adjustRightInd w:val="0"/>
              <w:jc w:val="center"/>
              <w:rPr>
                <w:rFonts w:ascii="宋体"/>
                <w:highlight w:val="none"/>
              </w:rPr>
            </w:pPr>
          </w:p>
        </w:tc>
        <w:tc>
          <w:tcPr>
            <w:tcW w:w="1108" w:type="dxa"/>
            <w:vAlign w:val="center"/>
          </w:tcPr>
          <w:p w14:paraId="4D53C44B">
            <w:pPr>
              <w:autoSpaceDE w:val="0"/>
              <w:autoSpaceDN w:val="0"/>
              <w:adjustRightInd w:val="0"/>
              <w:jc w:val="center"/>
              <w:rPr>
                <w:rFonts w:ascii="宋体"/>
                <w:highlight w:val="none"/>
              </w:rPr>
            </w:pPr>
          </w:p>
        </w:tc>
        <w:tc>
          <w:tcPr>
            <w:tcW w:w="1817" w:type="dxa"/>
            <w:tcBorders>
              <w:right w:val="single" w:color="auto" w:sz="4" w:space="0"/>
            </w:tcBorders>
            <w:vAlign w:val="center"/>
          </w:tcPr>
          <w:p w14:paraId="219E50A2">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51881318">
            <w:pPr>
              <w:autoSpaceDE w:val="0"/>
              <w:autoSpaceDN w:val="0"/>
              <w:adjustRightInd w:val="0"/>
              <w:jc w:val="center"/>
              <w:rPr>
                <w:rFonts w:ascii="宋体"/>
                <w:highlight w:val="none"/>
              </w:rPr>
            </w:pPr>
          </w:p>
        </w:tc>
      </w:tr>
      <w:tr w14:paraId="589D8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44" w:hRule="exact"/>
          <w:jc w:val="center"/>
        </w:trPr>
        <w:tc>
          <w:tcPr>
            <w:tcW w:w="575" w:type="dxa"/>
            <w:vAlign w:val="center"/>
          </w:tcPr>
          <w:p w14:paraId="2B03B71E">
            <w:pPr>
              <w:autoSpaceDE w:val="0"/>
              <w:autoSpaceDN w:val="0"/>
              <w:adjustRightInd w:val="0"/>
              <w:jc w:val="center"/>
              <w:rPr>
                <w:rFonts w:ascii="宋体"/>
                <w:highlight w:val="none"/>
              </w:rPr>
            </w:pPr>
          </w:p>
        </w:tc>
        <w:tc>
          <w:tcPr>
            <w:tcW w:w="1116" w:type="dxa"/>
            <w:vAlign w:val="center"/>
          </w:tcPr>
          <w:p w14:paraId="4894B731">
            <w:pPr>
              <w:autoSpaceDE w:val="0"/>
              <w:autoSpaceDN w:val="0"/>
              <w:adjustRightInd w:val="0"/>
              <w:jc w:val="center"/>
              <w:rPr>
                <w:rFonts w:ascii="宋体"/>
                <w:highlight w:val="none"/>
              </w:rPr>
            </w:pPr>
          </w:p>
        </w:tc>
        <w:tc>
          <w:tcPr>
            <w:tcW w:w="1285" w:type="dxa"/>
            <w:vAlign w:val="center"/>
          </w:tcPr>
          <w:p w14:paraId="0C449C9C">
            <w:pPr>
              <w:autoSpaceDE w:val="0"/>
              <w:autoSpaceDN w:val="0"/>
              <w:adjustRightInd w:val="0"/>
              <w:jc w:val="center"/>
              <w:rPr>
                <w:rFonts w:ascii="宋体"/>
                <w:highlight w:val="none"/>
              </w:rPr>
            </w:pPr>
          </w:p>
        </w:tc>
        <w:tc>
          <w:tcPr>
            <w:tcW w:w="1040" w:type="dxa"/>
            <w:vAlign w:val="center"/>
          </w:tcPr>
          <w:p w14:paraId="3F38BCED">
            <w:pPr>
              <w:autoSpaceDE w:val="0"/>
              <w:autoSpaceDN w:val="0"/>
              <w:adjustRightInd w:val="0"/>
              <w:jc w:val="center"/>
              <w:rPr>
                <w:rFonts w:ascii="宋体"/>
                <w:highlight w:val="none"/>
              </w:rPr>
            </w:pPr>
          </w:p>
        </w:tc>
        <w:tc>
          <w:tcPr>
            <w:tcW w:w="1035" w:type="dxa"/>
            <w:vAlign w:val="center"/>
          </w:tcPr>
          <w:p w14:paraId="7EB4A909">
            <w:pPr>
              <w:autoSpaceDE w:val="0"/>
              <w:autoSpaceDN w:val="0"/>
              <w:adjustRightInd w:val="0"/>
              <w:jc w:val="center"/>
              <w:rPr>
                <w:rFonts w:ascii="宋体"/>
                <w:highlight w:val="none"/>
              </w:rPr>
            </w:pPr>
          </w:p>
        </w:tc>
        <w:tc>
          <w:tcPr>
            <w:tcW w:w="1108" w:type="dxa"/>
            <w:vAlign w:val="center"/>
          </w:tcPr>
          <w:p w14:paraId="73C5AF69">
            <w:pPr>
              <w:autoSpaceDE w:val="0"/>
              <w:autoSpaceDN w:val="0"/>
              <w:adjustRightInd w:val="0"/>
              <w:jc w:val="center"/>
              <w:rPr>
                <w:rFonts w:ascii="宋体"/>
                <w:highlight w:val="none"/>
              </w:rPr>
            </w:pPr>
          </w:p>
        </w:tc>
        <w:tc>
          <w:tcPr>
            <w:tcW w:w="1817" w:type="dxa"/>
            <w:tcBorders>
              <w:right w:val="single" w:color="auto" w:sz="4" w:space="0"/>
            </w:tcBorders>
            <w:vAlign w:val="center"/>
          </w:tcPr>
          <w:p w14:paraId="01E733C7">
            <w:pPr>
              <w:autoSpaceDE w:val="0"/>
              <w:autoSpaceDN w:val="0"/>
              <w:adjustRightInd w:val="0"/>
              <w:jc w:val="center"/>
              <w:rPr>
                <w:rFonts w:ascii="宋体"/>
                <w:highlight w:val="none"/>
              </w:rPr>
            </w:pPr>
          </w:p>
        </w:tc>
        <w:tc>
          <w:tcPr>
            <w:tcW w:w="1259" w:type="dxa"/>
            <w:tcBorders>
              <w:left w:val="single" w:color="auto" w:sz="4" w:space="0"/>
              <w:right w:val="single" w:color="auto" w:sz="4" w:space="0"/>
            </w:tcBorders>
            <w:vAlign w:val="center"/>
          </w:tcPr>
          <w:p w14:paraId="1DBA0AAC">
            <w:pPr>
              <w:autoSpaceDE w:val="0"/>
              <w:autoSpaceDN w:val="0"/>
              <w:adjustRightInd w:val="0"/>
              <w:jc w:val="center"/>
              <w:rPr>
                <w:rFonts w:ascii="宋体"/>
                <w:highlight w:val="none"/>
              </w:rPr>
            </w:pPr>
          </w:p>
        </w:tc>
      </w:tr>
    </w:tbl>
    <w:p w14:paraId="2E421612">
      <w:pPr>
        <w:rPr>
          <w:rFonts w:ascii="宋体"/>
          <w:b/>
          <w:sz w:val="22"/>
          <w:szCs w:val="22"/>
          <w:highlight w:val="none"/>
        </w:rPr>
      </w:pPr>
      <w:r>
        <w:rPr>
          <w:rFonts w:hint="eastAsia" w:ascii="宋体"/>
          <w:b/>
          <w:sz w:val="22"/>
          <w:szCs w:val="22"/>
          <w:highlight w:val="none"/>
        </w:rPr>
        <w:t>注：1、按评审细则要求提供，须附在商务技术响应文件中</w:t>
      </w:r>
      <w:r>
        <w:rPr>
          <w:rFonts w:hint="eastAsia" w:ascii="宋体"/>
          <w:sz w:val="22"/>
          <w:szCs w:val="22"/>
          <w:highlight w:val="none"/>
        </w:rPr>
        <w:t>。</w:t>
      </w:r>
    </w:p>
    <w:p w14:paraId="38556CA2">
      <w:pPr>
        <w:pStyle w:val="6"/>
        <w:tabs>
          <w:tab w:val="left" w:pos="0"/>
          <w:tab w:val="left" w:pos="540"/>
        </w:tabs>
        <w:spacing w:line="360" w:lineRule="exact"/>
        <w:jc w:val="left"/>
        <w:rPr>
          <w:rFonts w:hint="eastAsia" w:ascii="宋体" w:hAnsi="宋体" w:cs="宋体"/>
          <w:sz w:val="22"/>
          <w:highlight w:val="none"/>
        </w:rPr>
      </w:pPr>
    </w:p>
    <w:p w14:paraId="40355041">
      <w:pPr>
        <w:pStyle w:val="7"/>
        <w:ind w:left="400"/>
        <w:rPr>
          <w:rFonts w:hint="eastAsia" w:ascii="宋体" w:hAnsi="宋体" w:cs="宋体"/>
          <w:sz w:val="22"/>
          <w:highlight w:val="none"/>
        </w:rPr>
      </w:pPr>
    </w:p>
    <w:p w14:paraId="58549971">
      <w:pPr>
        <w:rPr>
          <w:highlight w:val="none"/>
        </w:rPr>
      </w:pPr>
    </w:p>
    <w:p w14:paraId="408F56FF">
      <w:pPr>
        <w:pStyle w:val="6"/>
        <w:tabs>
          <w:tab w:val="left" w:pos="0"/>
          <w:tab w:val="left" w:pos="540"/>
        </w:tabs>
        <w:spacing w:line="360" w:lineRule="exact"/>
        <w:jc w:val="left"/>
        <w:rPr>
          <w:rFonts w:hint="eastAsia" w:ascii="宋体" w:hAnsi="宋体" w:cs="宋体"/>
          <w:sz w:val="22"/>
          <w:highlight w:val="none"/>
        </w:rPr>
      </w:pPr>
    </w:p>
    <w:p w14:paraId="56095166">
      <w:pPr>
        <w:pStyle w:val="6"/>
        <w:tabs>
          <w:tab w:val="left" w:pos="0"/>
          <w:tab w:val="left" w:pos="540"/>
        </w:tabs>
        <w:spacing w:line="360" w:lineRule="exact"/>
        <w:jc w:val="left"/>
        <w:rPr>
          <w:rFonts w:hint="eastAsia" w:ascii="宋体" w:hAnsi="宋体" w:cs="宋体"/>
          <w:sz w:val="22"/>
          <w:highlight w:val="none"/>
        </w:rPr>
      </w:pPr>
    </w:p>
    <w:p w14:paraId="3E848AF3">
      <w:pPr>
        <w:pStyle w:val="6"/>
        <w:tabs>
          <w:tab w:val="left" w:pos="0"/>
          <w:tab w:val="left" w:pos="540"/>
        </w:tabs>
        <w:spacing w:line="360" w:lineRule="exact"/>
        <w:jc w:val="left"/>
        <w:rPr>
          <w:rFonts w:hint="eastAsia" w:ascii="宋体" w:hAnsi="宋体" w:cs="宋体"/>
          <w:sz w:val="22"/>
          <w:highlight w:val="none"/>
        </w:rPr>
      </w:pPr>
    </w:p>
    <w:p w14:paraId="7DD35E65">
      <w:pPr>
        <w:pStyle w:val="6"/>
        <w:spacing w:line="400" w:lineRule="atLeast"/>
        <w:rPr>
          <w:rFonts w:hint="eastAsia" w:hAnsi="宋体"/>
          <w:b/>
          <w:sz w:val="22"/>
          <w:szCs w:val="22"/>
          <w:highlight w:val="none"/>
        </w:rPr>
      </w:pPr>
    </w:p>
    <w:p w14:paraId="30D94BE4">
      <w:pPr>
        <w:pStyle w:val="6"/>
        <w:spacing w:line="400" w:lineRule="exact"/>
        <w:rPr>
          <w:rFonts w:hint="eastAsia" w:hAnsi="宋体"/>
          <w:b/>
          <w:sz w:val="22"/>
          <w:highlight w:val="none"/>
        </w:rPr>
      </w:pPr>
      <w:r>
        <w:rPr>
          <w:rFonts w:hint="eastAsia" w:hAnsi="宋体"/>
          <w:b/>
          <w:sz w:val="22"/>
          <w:highlight w:val="none"/>
        </w:rPr>
        <w:t>磋商供应商名称（盖章）：</w:t>
      </w:r>
    </w:p>
    <w:p w14:paraId="1B4145C5">
      <w:pPr>
        <w:pStyle w:val="6"/>
        <w:spacing w:line="400" w:lineRule="exact"/>
        <w:rPr>
          <w:rFonts w:hint="eastAsia" w:hAnsi="宋体"/>
          <w:b/>
          <w:sz w:val="22"/>
          <w:highlight w:val="none"/>
        </w:rPr>
      </w:pPr>
      <w:r>
        <w:rPr>
          <w:rFonts w:hAnsi="宋体"/>
          <w:b/>
          <w:sz w:val="22"/>
          <w:highlight w:val="none"/>
        </w:rPr>
        <w:t>法定代表人或授权代表（签字或盖章）</w:t>
      </w:r>
      <w:r>
        <w:rPr>
          <w:rFonts w:hint="eastAsia" w:hAnsi="宋体"/>
          <w:b/>
          <w:sz w:val="22"/>
          <w:highlight w:val="none"/>
        </w:rPr>
        <w:t>：</w:t>
      </w:r>
    </w:p>
    <w:p w14:paraId="321E452C">
      <w:pPr>
        <w:pStyle w:val="6"/>
        <w:spacing w:line="400" w:lineRule="exact"/>
        <w:rPr>
          <w:rFonts w:hint="eastAsia" w:hAnsi="宋体"/>
          <w:b/>
          <w:sz w:val="22"/>
          <w:highlight w:val="none"/>
        </w:rPr>
      </w:pPr>
      <w:r>
        <w:rPr>
          <w:rFonts w:hint="eastAsia" w:hAnsi="宋体"/>
          <w:b/>
          <w:sz w:val="22"/>
          <w:highlight w:val="none"/>
        </w:rPr>
        <w:t>日    期：</w:t>
      </w:r>
    </w:p>
    <w:p w14:paraId="4E508213">
      <w:pPr>
        <w:pStyle w:val="6"/>
        <w:tabs>
          <w:tab w:val="left" w:pos="0"/>
          <w:tab w:val="left" w:pos="540"/>
        </w:tabs>
        <w:spacing w:line="360" w:lineRule="exact"/>
        <w:jc w:val="left"/>
        <w:rPr>
          <w:rFonts w:hint="eastAsia" w:ascii="宋体" w:hAnsi="宋体" w:cs="宋体"/>
          <w:sz w:val="22"/>
          <w:highlight w:val="none"/>
        </w:rPr>
      </w:pPr>
    </w:p>
    <w:p w14:paraId="019AEB9F">
      <w:pPr>
        <w:pStyle w:val="6"/>
        <w:tabs>
          <w:tab w:val="left" w:pos="0"/>
          <w:tab w:val="left" w:pos="540"/>
        </w:tabs>
        <w:spacing w:line="360" w:lineRule="exact"/>
        <w:jc w:val="left"/>
        <w:rPr>
          <w:rFonts w:hint="eastAsia" w:ascii="宋体" w:hAnsi="宋体" w:cs="宋体"/>
          <w:sz w:val="22"/>
          <w:highlight w:val="none"/>
        </w:rPr>
      </w:pPr>
    </w:p>
    <w:p w14:paraId="2F4DE8A3">
      <w:pPr>
        <w:pStyle w:val="6"/>
        <w:tabs>
          <w:tab w:val="left" w:pos="0"/>
          <w:tab w:val="left" w:pos="540"/>
        </w:tabs>
        <w:spacing w:line="360" w:lineRule="exact"/>
        <w:jc w:val="left"/>
        <w:rPr>
          <w:rFonts w:hint="eastAsia" w:ascii="宋体" w:hAnsi="宋体" w:cs="宋体"/>
          <w:sz w:val="22"/>
          <w:highlight w:val="none"/>
        </w:rPr>
      </w:pPr>
    </w:p>
    <w:p w14:paraId="5AE27FB2">
      <w:pPr>
        <w:pStyle w:val="6"/>
        <w:tabs>
          <w:tab w:val="left" w:pos="0"/>
          <w:tab w:val="left" w:pos="540"/>
        </w:tabs>
        <w:spacing w:line="360" w:lineRule="exact"/>
        <w:jc w:val="left"/>
        <w:rPr>
          <w:rFonts w:hint="eastAsia" w:ascii="宋体" w:hAnsi="宋体" w:cs="宋体"/>
          <w:sz w:val="22"/>
          <w:highlight w:val="none"/>
        </w:rPr>
      </w:pPr>
    </w:p>
    <w:p w14:paraId="3E49A3C6">
      <w:pPr>
        <w:pStyle w:val="6"/>
        <w:tabs>
          <w:tab w:val="left" w:pos="0"/>
          <w:tab w:val="left" w:pos="540"/>
        </w:tabs>
        <w:spacing w:line="360" w:lineRule="exact"/>
        <w:jc w:val="left"/>
        <w:rPr>
          <w:rFonts w:hint="eastAsia" w:ascii="宋体" w:hAnsi="宋体" w:cs="宋体"/>
          <w:sz w:val="22"/>
          <w:highlight w:val="none"/>
        </w:rPr>
      </w:pPr>
    </w:p>
    <w:p w14:paraId="2A1CA578">
      <w:pPr>
        <w:pStyle w:val="6"/>
        <w:tabs>
          <w:tab w:val="left" w:pos="0"/>
          <w:tab w:val="left" w:pos="540"/>
        </w:tabs>
        <w:spacing w:line="360" w:lineRule="exact"/>
        <w:jc w:val="left"/>
        <w:rPr>
          <w:rFonts w:hint="eastAsia" w:ascii="宋体" w:hAnsi="宋体" w:cs="宋体"/>
          <w:sz w:val="22"/>
          <w:highlight w:val="none"/>
        </w:rPr>
      </w:pPr>
    </w:p>
    <w:p w14:paraId="2804AB76">
      <w:pPr>
        <w:pStyle w:val="6"/>
        <w:tabs>
          <w:tab w:val="left" w:pos="0"/>
          <w:tab w:val="left" w:pos="540"/>
        </w:tabs>
        <w:spacing w:line="360" w:lineRule="exact"/>
        <w:jc w:val="left"/>
        <w:rPr>
          <w:rFonts w:hint="eastAsia" w:ascii="宋体" w:hAnsi="宋体" w:cs="宋体"/>
          <w:sz w:val="22"/>
          <w:highlight w:val="none"/>
        </w:rPr>
      </w:pPr>
    </w:p>
    <w:p w14:paraId="5632908D">
      <w:pPr>
        <w:rPr>
          <w:rFonts w:hint="eastAsia" w:ascii="宋体" w:hAnsi="宋体" w:cs="宋体"/>
          <w:sz w:val="36"/>
          <w:szCs w:val="36"/>
          <w:highlight w:val="none"/>
        </w:rPr>
        <w:sectPr>
          <w:pgSz w:w="11905" w:h="16838"/>
          <w:pgMar w:top="1134" w:right="1134" w:bottom="1134" w:left="1134" w:header="850" w:footer="595" w:gutter="0"/>
          <w:cols w:space="0" w:num="1"/>
          <w:docGrid w:linePitch="312" w:charSpace="0"/>
        </w:sectPr>
      </w:pPr>
    </w:p>
    <w:p w14:paraId="6CE06463">
      <w:pPr>
        <w:pStyle w:val="10"/>
        <w:rPr>
          <w:rFonts w:hint="eastAsia" w:ascii="宋体" w:hAnsi="宋体" w:cs="宋体"/>
          <w:highlight w:val="none"/>
        </w:rPr>
      </w:pPr>
      <w:r>
        <w:rPr>
          <w:rFonts w:hint="eastAsia" w:ascii="宋体" w:hAnsi="宋体" w:cs="宋体"/>
          <w:highlight w:val="none"/>
        </w:rPr>
        <w:t>2.10 备品备件及专用工具</w:t>
      </w:r>
    </w:p>
    <w:p w14:paraId="77780AC5">
      <w:pPr>
        <w:pStyle w:val="6"/>
        <w:adjustRightInd w:val="0"/>
        <w:snapToGrid w:val="0"/>
        <w:spacing w:before="120" w:after="120" w:line="440" w:lineRule="atLeast"/>
        <w:ind w:left="734" w:hanging="734"/>
        <w:jc w:val="center"/>
        <w:rPr>
          <w:rFonts w:hint="eastAsia" w:ascii="宋体" w:hAnsi="宋体" w:cs="宋体"/>
          <w:b/>
          <w:sz w:val="36"/>
          <w:szCs w:val="36"/>
          <w:highlight w:val="none"/>
        </w:rPr>
      </w:pPr>
      <w:r>
        <w:rPr>
          <w:rFonts w:hint="eastAsia" w:ascii="宋体" w:hAnsi="宋体" w:cs="宋体"/>
          <w:b/>
          <w:kern w:val="0"/>
          <w:sz w:val="32"/>
          <w:szCs w:val="32"/>
          <w:highlight w:val="none"/>
        </w:rPr>
        <w:t>备品备件及专用工具（如有）</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159"/>
        <w:gridCol w:w="2663"/>
        <w:gridCol w:w="1386"/>
        <w:gridCol w:w="2327"/>
      </w:tblGrid>
      <w:tr w14:paraId="38D6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80" w:type="dxa"/>
            <w:vAlign w:val="center"/>
          </w:tcPr>
          <w:p w14:paraId="53421B7B">
            <w:pPr>
              <w:pStyle w:val="6"/>
              <w:adjustRightInd w:val="0"/>
              <w:snapToGrid w:val="0"/>
              <w:spacing w:before="120" w:after="120" w:line="440" w:lineRule="atLeast"/>
              <w:ind w:left="489" w:hanging="489"/>
              <w:jc w:val="center"/>
              <w:rPr>
                <w:rFonts w:hint="eastAsia" w:ascii="宋体" w:hAnsi="宋体" w:cs="宋体"/>
                <w:b/>
                <w:sz w:val="24"/>
                <w:szCs w:val="24"/>
                <w:highlight w:val="none"/>
              </w:rPr>
            </w:pPr>
            <w:r>
              <w:rPr>
                <w:rFonts w:hint="eastAsia" w:ascii="宋体" w:hAnsi="宋体" w:cs="宋体"/>
                <w:b/>
                <w:sz w:val="24"/>
                <w:szCs w:val="24"/>
                <w:highlight w:val="none"/>
              </w:rPr>
              <w:t>序 号</w:t>
            </w:r>
          </w:p>
        </w:tc>
        <w:tc>
          <w:tcPr>
            <w:tcW w:w="2159" w:type="dxa"/>
            <w:vAlign w:val="center"/>
          </w:tcPr>
          <w:p w14:paraId="2A251786">
            <w:pPr>
              <w:pStyle w:val="6"/>
              <w:adjustRightInd w:val="0"/>
              <w:snapToGrid w:val="0"/>
              <w:spacing w:before="120" w:after="120" w:line="440" w:lineRule="atLeast"/>
              <w:ind w:left="489" w:hanging="489"/>
              <w:jc w:val="center"/>
              <w:rPr>
                <w:rFonts w:hint="eastAsia" w:ascii="宋体" w:hAnsi="宋体" w:cs="宋体"/>
                <w:b/>
                <w:sz w:val="24"/>
                <w:szCs w:val="24"/>
                <w:highlight w:val="none"/>
              </w:rPr>
            </w:pPr>
            <w:r>
              <w:rPr>
                <w:rFonts w:hint="eastAsia" w:ascii="宋体" w:hAnsi="宋体" w:cs="宋体"/>
                <w:b/>
                <w:sz w:val="24"/>
                <w:szCs w:val="24"/>
                <w:highlight w:val="none"/>
              </w:rPr>
              <w:t>名称</w:t>
            </w:r>
          </w:p>
        </w:tc>
        <w:tc>
          <w:tcPr>
            <w:tcW w:w="2663" w:type="dxa"/>
            <w:vAlign w:val="center"/>
          </w:tcPr>
          <w:p w14:paraId="6C044159">
            <w:pPr>
              <w:pStyle w:val="6"/>
              <w:adjustRightInd w:val="0"/>
              <w:snapToGrid w:val="0"/>
              <w:spacing w:before="120" w:after="120" w:line="440" w:lineRule="atLeast"/>
              <w:ind w:left="489" w:hanging="489"/>
              <w:jc w:val="center"/>
              <w:rPr>
                <w:rFonts w:hint="eastAsia" w:ascii="宋体" w:hAnsi="宋体" w:cs="宋体"/>
                <w:b/>
                <w:sz w:val="24"/>
                <w:szCs w:val="24"/>
                <w:highlight w:val="none"/>
              </w:rPr>
            </w:pPr>
            <w:r>
              <w:rPr>
                <w:rFonts w:hint="eastAsia" w:ascii="宋体" w:hAnsi="宋体" w:cs="宋体"/>
                <w:b/>
                <w:sz w:val="24"/>
                <w:szCs w:val="24"/>
                <w:highlight w:val="none"/>
              </w:rPr>
              <w:t>产地/规格/型号</w:t>
            </w:r>
          </w:p>
        </w:tc>
        <w:tc>
          <w:tcPr>
            <w:tcW w:w="1386" w:type="dxa"/>
            <w:vAlign w:val="center"/>
          </w:tcPr>
          <w:p w14:paraId="7A4BF315">
            <w:pPr>
              <w:pStyle w:val="6"/>
              <w:adjustRightInd w:val="0"/>
              <w:snapToGrid w:val="0"/>
              <w:spacing w:before="120" w:after="120" w:line="440" w:lineRule="atLeast"/>
              <w:ind w:left="489" w:hanging="489"/>
              <w:jc w:val="center"/>
              <w:rPr>
                <w:rFonts w:hint="eastAsia" w:ascii="宋体" w:hAnsi="宋体" w:cs="宋体"/>
                <w:b/>
                <w:sz w:val="24"/>
                <w:szCs w:val="24"/>
                <w:highlight w:val="none"/>
              </w:rPr>
            </w:pPr>
            <w:r>
              <w:rPr>
                <w:rFonts w:hint="eastAsia" w:ascii="宋体" w:hAnsi="宋体" w:cs="宋体"/>
                <w:b/>
                <w:sz w:val="24"/>
                <w:szCs w:val="24"/>
                <w:highlight w:val="none"/>
              </w:rPr>
              <w:t>数量</w:t>
            </w:r>
          </w:p>
        </w:tc>
        <w:tc>
          <w:tcPr>
            <w:tcW w:w="2327" w:type="dxa"/>
            <w:vAlign w:val="center"/>
          </w:tcPr>
          <w:p w14:paraId="4EB9614B">
            <w:pPr>
              <w:pStyle w:val="6"/>
              <w:adjustRightInd w:val="0"/>
              <w:snapToGrid w:val="0"/>
              <w:spacing w:before="120" w:after="120" w:line="440" w:lineRule="atLeast"/>
              <w:ind w:left="489" w:hanging="489"/>
              <w:jc w:val="center"/>
              <w:rPr>
                <w:rFonts w:hint="eastAsia" w:ascii="宋体" w:hAnsi="宋体" w:cs="宋体"/>
                <w:b/>
                <w:sz w:val="24"/>
                <w:szCs w:val="24"/>
                <w:highlight w:val="none"/>
              </w:rPr>
            </w:pPr>
            <w:r>
              <w:rPr>
                <w:rFonts w:hint="eastAsia" w:ascii="宋体" w:hAnsi="宋体" w:cs="宋体"/>
                <w:b/>
                <w:sz w:val="24"/>
                <w:szCs w:val="24"/>
                <w:highlight w:val="none"/>
              </w:rPr>
              <w:t>备 注</w:t>
            </w:r>
          </w:p>
        </w:tc>
      </w:tr>
      <w:tr w14:paraId="62E2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10566DD3">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5EBFEE6C">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042A9CF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71D4B9F8">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08EF642C">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54F6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28B65E71">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7751D543">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196F5EBB">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6091FB48">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5B61E0B5">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07C7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0A002C1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43A7E7B0">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1B701E6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374B62F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62202F69">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3A8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tcPr>
          <w:p w14:paraId="16A6E3CD">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1B7DEE31">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4927828D">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0BC8304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19F080C4">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0F10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23A6B7F0">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4DEB392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53FC1ACE">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099D2CED">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6DD13CA3">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08EB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7B1E9F22">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60CBDDE0">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080BC467">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467A57B8">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5E83FF70">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652D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tcPr>
          <w:p w14:paraId="497A484E">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7334A3B6">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457972FB">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5F3CD662">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3BF94737">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22BF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2DC7D3ED">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6619F832">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0D5392D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5A354BE6">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49AD91D1">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666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364A591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5D48E96D">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512FD02A">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3251C5BB">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061B750C">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24C7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7309DA1A">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5C00FB06">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2CAAFE7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36F089D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44E51E47">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7C5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80" w:type="dxa"/>
          </w:tcPr>
          <w:p w14:paraId="0E99C2CC">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3BD2BF5C">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1F040F8E">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79D579F9">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0DB538ED">
            <w:pPr>
              <w:pStyle w:val="6"/>
              <w:adjustRightInd w:val="0"/>
              <w:snapToGrid w:val="0"/>
              <w:spacing w:before="120" w:after="120" w:line="440" w:lineRule="atLeast"/>
              <w:ind w:left="489" w:hanging="489"/>
              <w:rPr>
                <w:rFonts w:hint="eastAsia" w:ascii="宋体" w:hAnsi="宋体" w:cs="宋体"/>
                <w:b/>
                <w:sz w:val="24"/>
                <w:szCs w:val="24"/>
                <w:highlight w:val="none"/>
              </w:rPr>
            </w:pPr>
          </w:p>
        </w:tc>
      </w:tr>
      <w:tr w14:paraId="75C6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80" w:type="dxa"/>
          </w:tcPr>
          <w:p w14:paraId="78ED9205">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159" w:type="dxa"/>
          </w:tcPr>
          <w:p w14:paraId="4D07C752">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663" w:type="dxa"/>
          </w:tcPr>
          <w:p w14:paraId="3E767838">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1386" w:type="dxa"/>
          </w:tcPr>
          <w:p w14:paraId="61EED79B">
            <w:pPr>
              <w:pStyle w:val="6"/>
              <w:adjustRightInd w:val="0"/>
              <w:snapToGrid w:val="0"/>
              <w:spacing w:before="120" w:after="120" w:line="440" w:lineRule="atLeast"/>
              <w:ind w:left="489" w:hanging="489"/>
              <w:rPr>
                <w:rFonts w:hint="eastAsia" w:ascii="宋体" w:hAnsi="宋体" w:cs="宋体"/>
                <w:b/>
                <w:sz w:val="24"/>
                <w:szCs w:val="24"/>
                <w:highlight w:val="none"/>
              </w:rPr>
            </w:pPr>
          </w:p>
        </w:tc>
        <w:tc>
          <w:tcPr>
            <w:tcW w:w="2327" w:type="dxa"/>
          </w:tcPr>
          <w:p w14:paraId="22D2384A">
            <w:pPr>
              <w:pStyle w:val="6"/>
              <w:adjustRightInd w:val="0"/>
              <w:snapToGrid w:val="0"/>
              <w:spacing w:before="120" w:after="120" w:line="440" w:lineRule="atLeast"/>
              <w:ind w:left="489" w:hanging="489"/>
              <w:rPr>
                <w:rFonts w:hint="eastAsia" w:ascii="宋体" w:hAnsi="宋体" w:cs="宋体"/>
                <w:b/>
                <w:sz w:val="24"/>
                <w:szCs w:val="24"/>
                <w:highlight w:val="none"/>
              </w:rPr>
            </w:pPr>
          </w:p>
        </w:tc>
      </w:tr>
    </w:tbl>
    <w:p w14:paraId="5293165F">
      <w:pPr>
        <w:rPr>
          <w:rFonts w:hint="eastAsia" w:ascii="宋体" w:hAnsi="宋体" w:cs="宋体"/>
          <w:highlight w:val="none"/>
        </w:rPr>
      </w:pPr>
      <w:r>
        <w:rPr>
          <w:rFonts w:hint="eastAsia" w:ascii="宋体" w:hAnsi="宋体" w:cs="宋体"/>
          <w:b/>
          <w:sz w:val="24"/>
          <w:highlight w:val="none"/>
        </w:rPr>
        <w:t>供应商全称（盖章）：</w:t>
      </w:r>
    </w:p>
    <w:p w14:paraId="6FCE1027">
      <w:pPr>
        <w:pStyle w:val="6"/>
        <w:spacing w:line="400" w:lineRule="exact"/>
        <w:rPr>
          <w:rFonts w:hint="eastAsia" w:ascii="宋体" w:hAnsi="宋体" w:cs="宋体"/>
          <w:b/>
          <w:sz w:val="22"/>
          <w:highlight w:val="none"/>
        </w:rPr>
      </w:pPr>
    </w:p>
    <w:p w14:paraId="4F4E999C">
      <w:pPr>
        <w:pStyle w:val="7"/>
        <w:ind w:left="400"/>
        <w:rPr>
          <w:rFonts w:hint="eastAsia" w:ascii="宋体" w:hAnsi="宋体" w:cs="宋体"/>
          <w:highlight w:val="none"/>
        </w:rPr>
      </w:pPr>
    </w:p>
    <w:bookmarkEnd w:id="27"/>
    <w:p w14:paraId="1567CFD0">
      <w:pPr>
        <w:pStyle w:val="10"/>
        <w:rPr>
          <w:rFonts w:hint="eastAsia" w:ascii="宋体" w:hAnsi="宋体" w:cs="宋体"/>
          <w:highlight w:val="none"/>
        </w:rPr>
        <w:sectPr>
          <w:pgSz w:w="11905" w:h="16838"/>
          <w:pgMar w:top="1134" w:right="1134" w:bottom="1134" w:left="1134" w:header="850" w:footer="595" w:gutter="0"/>
          <w:cols w:space="0" w:num="1"/>
          <w:docGrid w:linePitch="312" w:charSpace="0"/>
        </w:sectPr>
      </w:pPr>
    </w:p>
    <w:p w14:paraId="4A9C25BE">
      <w:pPr>
        <w:pStyle w:val="10"/>
        <w:rPr>
          <w:rFonts w:hint="eastAsia" w:ascii="宋体" w:hAnsi="宋体" w:cs="宋体"/>
          <w:highlight w:val="none"/>
        </w:rPr>
      </w:pPr>
      <w:r>
        <w:rPr>
          <w:rFonts w:hint="eastAsia" w:ascii="宋体" w:hAnsi="宋体" w:cs="宋体"/>
          <w:highlight w:val="none"/>
        </w:rPr>
        <w:t>2.11-1 节能环保产品声明函（如有）</w:t>
      </w:r>
    </w:p>
    <w:p w14:paraId="6205D2D3">
      <w:pPr>
        <w:autoSpaceDE w:val="0"/>
        <w:autoSpaceDN w:val="0"/>
        <w:adjustRightInd w:val="0"/>
        <w:spacing w:line="460" w:lineRule="atLeast"/>
        <w:jc w:val="center"/>
        <w:rPr>
          <w:rFonts w:hint="eastAsia" w:ascii="宋体" w:hAnsi="宋体"/>
          <w:sz w:val="36"/>
          <w:highlight w:val="none"/>
          <w:lang w:val="zh-CN"/>
        </w:rPr>
      </w:pPr>
    </w:p>
    <w:p w14:paraId="6360D94A">
      <w:pPr>
        <w:autoSpaceDE w:val="0"/>
        <w:autoSpaceDN w:val="0"/>
        <w:adjustRightInd w:val="0"/>
        <w:spacing w:line="460" w:lineRule="atLeast"/>
        <w:jc w:val="center"/>
        <w:rPr>
          <w:rFonts w:hint="eastAsia" w:ascii="宋体" w:hAnsi="宋体"/>
          <w:sz w:val="36"/>
          <w:highlight w:val="none"/>
          <w:lang w:val="zh-CN"/>
        </w:rPr>
      </w:pPr>
      <w:r>
        <w:rPr>
          <w:rFonts w:hint="eastAsia" w:ascii="宋体" w:hAnsi="宋体"/>
          <w:sz w:val="36"/>
          <w:highlight w:val="none"/>
          <w:lang w:val="zh-CN"/>
        </w:rPr>
        <w:t>节能环保产品声明函</w:t>
      </w:r>
    </w:p>
    <w:p w14:paraId="157CE1F9">
      <w:pPr>
        <w:autoSpaceDE w:val="0"/>
        <w:autoSpaceDN w:val="0"/>
        <w:adjustRightInd w:val="0"/>
        <w:spacing w:line="460" w:lineRule="atLeast"/>
        <w:jc w:val="center"/>
        <w:rPr>
          <w:rFonts w:hint="eastAsia" w:ascii="宋体" w:hAnsi="宋体"/>
          <w:sz w:val="36"/>
          <w:highlight w:val="none"/>
          <w:lang w:val="zh-CN"/>
        </w:rPr>
      </w:pPr>
      <w:r>
        <w:rPr>
          <w:rFonts w:hint="eastAsia" w:ascii="宋体" w:hAnsi="宋体"/>
          <w:sz w:val="22"/>
          <w:szCs w:val="22"/>
          <w:highlight w:val="none"/>
        </w:rPr>
        <w:t>(如有则提供)</w:t>
      </w:r>
    </w:p>
    <w:p w14:paraId="72F5CB1F">
      <w:pPr>
        <w:rPr>
          <w:rFonts w:hint="eastAsia" w:ascii="宋体" w:hAnsi="宋体"/>
          <w:sz w:val="28"/>
          <w:szCs w:val="28"/>
          <w:highlight w:val="none"/>
        </w:rPr>
      </w:pPr>
    </w:p>
    <w:p w14:paraId="5A7E50E8">
      <w:pPr>
        <w:spacing w:line="460" w:lineRule="atLeast"/>
        <w:ind w:firstLine="440" w:firstLineChars="200"/>
        <w:rPr>
          <w:rFonts w:hint="eastAsia" w:ascii="宋体" w:hAnsi="宋体"/>
          <w:sz w:val="22"/>
          <w:szCs w:val="22"/>
          <w:highlight w:val="none"/>
        </w:rPr>
      </w:pPr>
      <w:r>
        <w:rPr>
          <w:rFonts w:hint="eastAsia" w:ascii="宋体" w:hAnsi="宋体"/>
          <w:sz w:val="22"/>
          <w:szCs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w:t>
      </w:r>
      <w:r>
        <w:rPr>
          <w:rFonts w:ascii="宋体" w:hAnsi="宋体"/>
          <w:sz w:val="22"/>
          <w:szCs w:val="22"/>
          <w:highlight w:val="none"/>
        </w:rPr>
        <w:t>2019〕9号）</w:t>
      </w:r>
      <w:r>
        <w:rPr>
          <w:rFonts w:hint="eastAsia" w:ascii="宋体" w:hAnsi="宋体"/>
          <w:sz w:val="22"/>
          <w:szCs w:val="22"/>
          <w:highlight w:val="none"/>
        </w:rPr>
        <w:t>、《关于印发节能产品政府采购品目清单的通知》（财库〔</w:t>
      </w:r>
      <w:r>
        <w:rPr>
          <w:rFonts w:ascii="宋体" w:hAnsi="宋体"/>
          <w:sz w:val="22"/>
          <w:szCs w:val="22"/>
          <w:highlight w:val="none"/>
        </w:rPr>
        <w:t>2019〕19号）</w:t>
      </w:r>
      <w:r>
        <w:rPr>
          <w:rFonts w:hint="eastAsia" w:ascii="宋体" w:hAnsi="宋体"/>
          <w:sz w:val="22"/>
          <w:szCs w:val="22"/>
          <w:highlight w:val="none"/>
        </w:rPr>
        <w:t>、《关于印发环境标志产品政府采购品目清单的通知》（财库〔</w:t>
      </w:r>
      <w:r>
        <w:rPr>
          <w:rFonts w:ascii="宋体" w:hAnsi="宋体"/>
          <w:sz w:val="22"/>
          <w:szCs w:val="22"/>
          <w:highlight w:val="none"/>
        </w:rPr>
        <w:t>2019〕18号）</w:t>
      </w:r>
      <w:r>
        <w:rPr>
          <w:rFonts w:hint="eastAsia" w:ascii="宋体" w:hAnsi="宋体"/>
          <w:sz w:val="22"/>
          <w:szCs w:val="22"/>
          <w:highlight w:val="none"/>
        </w:rPr>
        <w:t>、《市场监管总局关于发布参与实施政府采购节能产品、环境标志产品认证机构名录的公告》（</w:t>
      </w:r>
      <w:r>
        <w:rPr>
          <w:rFonts w:ascii="宋体" w:hAnsi="宋体"/>
          <w:sz w:val="22"/>
          <w:szCs w:val="22"/>
          <w:highlight w:val="none"/>
        </w:rPr>
        <w:t>2019年第16号</w:t>
      </w:r>
      <w:r>
        <w:rPr>
          <w:rFonts w:hint="eastAsia" w:ascii="宋体" w:hAnsi="宋体"/>
          <w:sz w:val="22"/>
          <w:szCs w:val="22"/>
          <w:highlight w:val="none"/>
        </w:rPr>
        <w:t>）的规定，本公司声明如下：</w:t>
      </w:r>
    </w:p>
    <w:p w14:paraId="3AF2BCCF">
      <w:pPr>
        <w:spacing w:line="460" w:lineRule="atLeast"/>
        <w:ind w:firstLine="440" w:firstLineChars="200"/>
        <w:rPr>
          <w:rFonts w:hint="eastAsia" w:ascii="宋体" w:hAnsi="宋体"/>
          <w:sz w:val="22"/>
          <w:szCs w:val="22"/>
          <w:highlight w:val="none"/>
        </w:rPr>
      </w:pPr>
      <w:r>
        <w:rPr>
          <w:rFonts w:hint="eastAsia" w:ascii="宋体" w:hAnsi="宋体"/>
          <w:sz w:val="22"/>
          <w:szCs w:val="22"/>
          <w:highlight w:val="none"/>
        </w:rPr>
        <w:t>1.本公司参加</w:t>
      </w:r>
      <w:r>
        <w:rPr>
          <w:rFonts w:hint="eastAsia" w:ascii="宋体" w:hAnsi="宋体"/>
          <w:sz w:val="22"/>
          <w:szCs w:val="22"/>
          <w:highlight w:val="none"/>
          <w:u w:val="single"/>
        </w:rPr>
        <w:t>（项目名称，项目编号）</w:t>
      </w:r>
      <w:r>
        <w:rPr>
          <w:rFonts w:hint="eastAsia" w:ascii="宋体" w:hAnsi="宋体"/>
          <w:sz w:val="22"/>
          <w:szCs w:val="22"/>
          <w:highlight w:val="none"/>
        </w:rPr>
        <w:t>的采购活动提供的</w:t>
      </w:r>
      <w:r>
        <w:rPr>
          <w:rFonts w:hint="eastAsia" w:ascii="宋体" w:hAnsi="宋体"/>
          <w:sz w:val="22"/>
          <w:szCs w:val="22"/>
          <w:highlight w:val="none"/>
          <w:u w:val="single"/>
        </w:rPr>
        <w:t xml:space="preserve">      </w:t>
      </w:r>
      <w:r>
        <w:rPr>
          <w:rFonts w:hint="eastAsia" w:ascii="宋体" w:hAnsi="宋体"/>
          <w:sz w:val="22"/>
          <w:szCs w:val="22"/>
          <w:highlight w:val="none"/>
        </w:rPr>
        <w:t>产品已列入《节能产品政府采购品目清单》。</w:t>
      </w:r>
    </w:p>
    <w:p w14:paraId="0D421397">
      <w:pPr>
        <w:spacing w:line="460" w:lineRule="atLeast"/>
        <w:ind w:firstLine="440" w:firstLineChars="200"/>
        <w:rPr>
          <w:rFonts w:hint="eastAsia" w:ascii="宋体" w:hAnsi="宋体"/>
          <w:sz w:val="22"/>
          <w:szCs w:val="22"/>
          <w:highlight w:val="none"/>
        </w:rPr>
      </w:pPr>
      <w:r>
        <w:rPr>
          <w:rFonts w:hint="eastAsia" w:ascii="宋体" w:hAnsi="宋体"/>
          <w:sz w:val="22"/>
          <w:szCs w:val="22"/>
          <w:highlight w:val="none"/>
        </w:rPr>
        <w:t>2.本公司参加</w:t>
      </w:r>
      <w:r>
        <w:rPr>
          <w:rFonts w:hint="eastAsia" w:ascii="宋体" w:hAnsi="宋体"/>
          <w:sz w:val="22"/>
          <w:szCs w:val="22"/>
          <w:highlight w:val="none"/>
          <w:u w:val="single"/>
        </w:rPr>
        <w:t>（项目名称，项目编号）</w:t>
      </w:r>
      <w:r>
        <w:rPr>
          <w:rFonts w:hint="eastAsia" w:ascii="宋体" w:hAnsi="宋体"/>
          <w:sz w:val="22"/>
          <w:szCs w:val="22"/>
          <w:highlight w:val="none"/>
        </w:rPr>
        <w:t>的采购活动提供的</w:t>
      </w:r>
      <w:r>
        <w:rPr>
          <w:rFonts w:hint="eastAsia" w:ascii="宋体" w:hAnsi="宋体"/>
          <w:sz w:val="22"/>
          <w:szCs w:val="22"/>
          <w:highlight w:val="none"/>
          <w:u w:val="single"/>
        </w:rPr>
        <w:t xml:space="preserve">      </w:t>
      </w:r>
      <w:r>
        <w:rPr>
          <w:rFonts w:hint="eastAsia" w:ascii="宋体" w:hAnsi="宋体"/>
          <w:sz w:val="22"/>
          <w:szCs w:val="22"/>
          <w:highlight w:val="none"/>
        </w:rPr>
        <w:t>产品已列入《环境标志产品政府采购品目清单》。</w:t>
      </w:r>
    </w:p>
    <w:p w14:paraId="3AF638C9">
      <w:pPr>
        <w:spacing w:line="460" w:lineRule="atLeast"/>
        <w:ind w:firstLine="440" w:firstLineChars="200"/>
        <w:rPr>
          <w:rFonts w:hint="eastAsia" w:ascii="宋体" w:hAnsi="宋体"/>
          <w:sz w:val="22"/>
          <w:szCs w:val="22"/>
          <w:highlight w:val="none"/>
        </w:rPr>
      </w:pPr>
      <w:r>
        <w:rPr>
          <w:rFonts w:hint="eastAsia" w:ascii="宋体" w:hAnsi="宋体"/>
          <w:sz w:val="22"/>
          <w:szCs w:val="22"/>
          <w:highlight w:val="none"/>
        </w:rPr>
        <w:t>本公司对上述声明的真实性负责。如有虚假，将依法承担相应法律责任。</w:t>
      </w:r>
    </w:p>
    <w:p w14:paraId="12ED41F3">
      <w:pPr>
        <w:spacing w:line="460" w:lineRule="atLeast"/>
        <w:rPr>
          <w:rFonts w:hint="eastAsia" w:ascii="宋体" w:hAnsi="宋体"/>
          <w:sz w:val="22"/>
          <w:szCs w:val="22"/>
          <w:highlight w:val="none"/>
        </w:rPr>
      </w:pPr>
    </w:p>
    <w:p w14:paraId="3307D355">
      <w:pPr>
        <w:autoSpaceDE w:val="0"/>
        <w:autoSpaceDN w:val="0"/>
        <w:adjustRightInd w:val="0"/>
        <w:spacing w:line="460" w:lineRule="atLeast"/>
        <w:rPr>
          <w:rFonts w:hint="eastAsia" w:ascii="宋体" w:hAnsi="宋体" w:cs="Arial"/>
          <w:sz w:val="22"/>
          <w:highlight w:val="none"/>
          <w:lang w:val="zh-CN"/>
        </w:rPr>
      </w:pPr>
      <w:r>
        <w:rPr>
          <w:rFonts w:hint="eastAsia" w:ascii="宋体" w:hAnsi="宋体" w:cs="Arial"/>
          <w:sz w:val="22"/>
          <w:highlight w:val="none"/>
          <w:lang w:val="zh-CN"/>
        </w:rPr>
        <w:t xml:space="preserve">磋商供应商（盖章）：        </w:t>
      </w:r>
    </w:p>
    <w:p w14:paraId="4E43255E">
      <w:pPr>
        <w:spacing w:line="460" w:lineRule="atLeast"/>
        <w:rPr>
          <w:rFonts w:hint="eastAsia" w:ascii="宋体" w:hAnsi="宋体"/>
          <w:sz w:val="28"/>
          <w:szCs w:val="28"/>
          <w:highlight w:val="none"/>
        </w:rPr>
      </w:pPr>
      <w:r>
        <w:rPr>
          <w:rFonts w:hint="eastAsia" w:ascii="宋体" w:hAnsi="宋体"/>
          <w:sz w:val="22"/>
          <w:szCs w:val="22"/>
          <w:highlight w:val="none"/>
        </w:rPr>
        <w:t xml:space="preserve">日 期：                  </w:t>
      </w:r>
    </w:p>
    <w:p w14:paraId="2961D047">
      <w:pPr>
        <w:autoSpaceDE w:val="0"/>
        <w:autoSpaceDN w:val="0"/>
        <w:adjustRightInd w:val="0"/>
        <w:spacing w:line="460" w:lineRule="atLeast"/>
        <w:rPr>
          <w:rFonts w:hint="eastAsia" w:ascii="宋体" w:hAnsi="宋体" w:cs="宋体"/>
          <w:b/>
          <w:bCs/>
          <w:sz w:val="32"/>
          <w:szCs w:val="32"/>
          <w:highlight w:val="none"/>
        </w:rPr>
      </w:pPr>
    </w:p>
    <w:p w14:paraId="014E6879">
      <w:pPr>
        <w:autoSpaceDE w:val="0"/>
        <w:autoSpaceDN w:val="0"/>
        <w:adjustRightInd w:val="0"/>
        <w:spacing w:line="460" w:lineRule="atLeast"/>
        <w:rPr>
          <w:rFonts w:hint="eastAsia" w:ascii="宋体" w:hAnsi="宋体" w:cs="宋体"/>
          <w:b/>
          <w:bCs/>
          <w:sz w:val="32"/>
          <w:szCs w:val="32"/>
          <w:highlight w:val="none"/>
        </w:rPr>
      </w:pPr>
    </w:p>
    <w:p w14:paraId="59FD2E95">
      <w:pPr>
        <w:autoSpaceDE w:val="0"/>
        <w:autoSpaceDN w:val="0"/>
        <w:adjustRightInd w:val="0"/>
        <w:spacing w:line="460" w:lineRule="atLeast"/>
        <w:rPr>
          <w:rFonts w:hint="eastAsia" w:ascii="宋体" w:hAnsi="宋体" w:cs="宋体"/>
          <w:b/>
          <w:bCs/>
          <w:sz w:val="32"/>
          <w:szCs w:val="32"/>
          <w:highlight w:val="none"/>
        </w:rPr>
      </w:pPr>
    </w:p>
    <w:p w14:paraId="5E089F97">
      <w:pPr>
        <w:autoSpaceDE w:val="0"/>
        <w:autoSpaceDN w:val="0"/>
        <w:adjustRightInd w:val="0"/>
        <w:spacing w:line="460" w:lineRule="atLeast"/>
        <w:rPr>
          <w:rFonts w:hint="eastAsia" w:ascii="宋体" w:hAnsi="宋体" w:cs="宋体"/>
          <w:b/>
          <w:bCs/>
          <w:sz w:val="32"/>
          <w:szCs w:val="32"/>
          <w:highlight w:val="none"/>
        </w:rPr>
      </w:pPr>
    </w:p>
    <w:p w14:paraId="3DB4FC9F">
      <w:pPr>
        <w:autoSpaceDE w:val="0"/>
        <w:autoSpaceDN w:val="0"/>
        <w:adjustRightInd w:val="0"/>
        <w:spacing w:line="460" w:lineRule="atLeast"/>
        <w:rPr>
          <w:rFonts w:hint="eastAsia" w:ascii="宋体" w:hAnsi="宋体" w:cs="宋体"/>
          <w:b/>
          <w:bCs/>
          <w:sz w:val="32"/>
          <w:szCs w:val="32"/>
          <w:highlight w:val="none"/>
        </w:rPr>
      </w:pPr>
    </w:p>
    <w:p w14:paraId="4CDDC45A">
      <w:pPr>
        <w:autoSpaceDE w:val="0"/>
        <w:autoSpaceDN w:val="0"/>
        <w:adjustRightInd w:val="0"/>
        <w:spacing w:line="460" w:lineRule="atLeast"/>
        <w:rPr>
          <w:rFonts w:hint="eastAsia" w:ascii="宋体" w:hAnsi="宋体" w:cs="宋体"/>
          <w:b/>
          <w:bCs/>
          <w:sz w:val="32"/>
          <w:szCs w:val="32"/>
          <w:highlight w:val="none"/>
        </w:rPr>
      </w:pPr>
    </w:p>
    <w:p w14:paraId="0B2BA94E">
      <w:pPr>
        <w:autoSpaceDE w:val="0"/>
        <w:autoSpaceDN w:val="0"/>
        <w:adjustRightInd w:val="0"/>
        <w:spacing w:line="460" w:lineRule="atLeast"/>
        <w:rPr>
          <w:rFonts w:hint="eastAsia" w:ascii="宋体" w:hAnsi="宋体" w:cs="宋体"/>
          <w:b/>
          <w:bCs/>
          <w:sz w:val="32"/>
          <w:szCs w:val="32"/>
          <w:highlight w:val="none"/>
        </w:rPr>
      </w:pPr>
    </w:p>
    <w:p w14:paraId="6014A558">
      <w:pPr>
        <w:autoSpaceDE w:val="0"/>
        <w:autoSpaceDN w:val="0"/>
        <w:adjustRightInd w:val="0"/>
        <w:spacing w:line="460" w:lineRule="atLeast"/>
        <w:rPr>
          <w:rFonts w:hint="eastAsia" w:ascii="宋体" w:hAnsi="宋体" w:cs="宋体"/>
          <w:b/>
          <w:bCs/>
          <w:sz w:val="32"/>
          <w:szCs w:val="32"/>
          <w:highlight w:val="none"/>
        </w:rPr>
      </w:pPr>
    </w:p>
    <w:p w14:paraId="6A0010D0">
      <w:pPr>
        <w:autoSpaceDE w:val="0"/>
        <w:autoSpaceDN w:val="0"/>
        <w:adjustRightInd w:val="0"/>
        <w:spacing w:line="460" w:lineRule="atLeast"/>
        <w:rPr>
          <w:rFonts w:hint="eastAsia" w:ascii="宋体" w:hAnsi="宋体" w:cs="宋体"/>
          <w:b/>
          <w:bCs/>
          <w:sz w:val="32"/>
          <w:szCs w:val="32"/>
          <w:highlight w:val="none"/>
        </w:rPr>
      </w:pPr>
    </w:p>
    <w:p w14:paraId="14F7CDE5">
      <w:pPr>
        <w:autoSpaceDE w:val="0"/>
        <w:autoSpaceDN w:val="0"/>
        <w:adjustRightInd w:val="0"/>
        <w:spacing w:line="460" w:lineRule="atLeast"/>
        <w:rPr>
          <w:rFonts w:hint="eastAsia" w:ascii="宋体" w:hAnsi="宋体" w:cs="宋体"/>
          <w:b/>
          <w:bCs/>
          <w:sz w:val="32"/>
          <w:szCs w:val="32"/>
          <w:highlight w:val="none"/>
        </w:rPr>
      </w:pPr>
    </w:p>
    <w:p w14:paraId="3D10D9C6">
      <w:pPr>
        <w:autoSpaceDE w:val="0"/>
        <w:autoSpaceDN w:val="0"/>
        <w:adjustRightInd w:val="0"/>
        <w:spacing w:line="460" w:lineRule="atLeast"/>
        <w:rPr>
          <w:rFonts w:hint="eastAsia" w:ascii="宋体" w:hAnsi="宋体" w:cs="宋体"/>
          <w:b/>
          <w:bCs/>
          <w:sz w:val="32"/>
          <w:szCs w:val="32"/>
          <w:highlight w:val="none"/>
        </w:rPr>
      </w:pPr>
    </w:p>
    <w:p w14:paraId="2E5041DF">
      <w:pPr>
        <w:autoSpaceDE w:val="0"/>
        <w:autoSpaceDN w:val="0"/>
        <w:adjustRightInd w:val="0"/>
        <w:spacing w:line="460" w:lineRule="atLeast"/>
        <w:rPr>
          <w:rFonts w:hint="eastAsia" w:ascii="宋体" w:hAnsi="宋体" w:cs="宋体"/>
          <w:b/>
          <w:bCs/>
          <w:sz w:val="32"/>
          <w:szCs w:val="32"/>
          <w:highlight w:val="none"/>
        </w:rPr>
      </w:pPr>
    </w:p>
    <w:p w14:paraId="00FD578D">
      <w:pPr>
        <w:autoSpaceDE w:val="0"/>
        <w:autoSpaceDN w:val="0"/>
        <w:adjustRightInd w:val="0"/>
        <w:spacing w:line="460" w:lineRule="atLeast"/>
        <w:rPr>
          <w:rFonts w:hint="eastAsia" w:ascii="宋体" w:hAnsi="宋体" w:cs="宋体"/>
          <w:b/>
          <w:bCs/>
          <w:sz w:val="32"/>
          <w:szCs w:val="32"/>
          <w:highlight w:val="none"/>
        </w:rPr>
      </w:pPr>
      <w:r>
        <w:rPr>
          <w:rFonts w:hint="eastAsia" w:ascii="宋体" w:hAnsi="宋体" w:cs="宋体"/>
          <w:b/>
          <w:bCs/>
          <w:sz w:val="32"/>
          <w:szCs w:val="32"/>
          <w:highlight w:val="none"/>
        </w:rPr>
        <w:t>2.11-2 节能（环保）产品清单</w:t>
      </w:r>
    </w:p>
    <w:p w14:paraId="12146BE1">
      <w:pPr>
        <w:autoSpaceDE w:val="0"/>
        <w:autoSpaceDN w:val="0"/>
        <w:adjustRightInd w:val="0"/>
        <w:spacing w:line="460" w:lineRule="atLeast"/>
        <w:rPr>
          <w:rFonts w:hint="eastAsia" w:ascii="宋体" w:hAnsi="宋体" w:cs="宋体"/>
          <w:b/>
          <w:bCs/>
          <w:sz w:val="32"/>
          <w:szCs w:val="32"/>
          <w:highlight w:val="none"/>
        </w:rPr>
      </w:pPr>
    </w:p>
    <w:p w14:paraId="347B5E4C">
      <w:pPr>
        <w:autoSpaceDE w:val="0"/>
        <w:autoSpaceDN w:val="0"/>
        <w:adjustRightInd w:val="0"/>
        <w:spacing w:line="460" w:lineRule="atLeast"/>
        <w:jc w:val="center"/>
        <w:rPr>
          <w:rFonts w:hint="eastAsia" w:ascii="宋体" w:hAnsi="宋体"/>
          <w:sz w:val="36"/>
          <w:highlight w:val="none"/>
          <w:lang w:val="zh-CN"/>
        </w:rPr>
      </w:pPr>
      <w:r>
        <w:rPr>
          <w:rFonts w:hint="eastAsia" w:ascii="宋体" w:hAnsi="宋体"/>
          <w:sz w:val="36"/>
          <w:highlight w:val="none"/>
          <w:lang w:val="zh-CN"/>
        </w:rPr>
        <w:t>节能（环保）产品清单</w:t>
      </w:r>
    </w:p>
    <w:p w14:paraId="7BDD5A7E">
      <w:pPr>
        <w:autoSpaceDE w:val="0"/>
        <w:autoSpaceDN w:val="0"/>
        <w:adjustRightInd w:val="0"/>
        <w:spacing w:line="460" w:lineRule="atLeast"/>
        <w:jc w:val="center"/>
        <w:rPr>
          <w:rFonts w:hint="eastAsia" w:ascii="宋体" w:hAnsi="宋体"/>
          <w:sz w:val="36"/>
          <w:highlight w:val="none"/>
          <w:lang w:val="zh-CN"/>
        </w:rPr>
      </w:pPr>
      <w:r>
        <w:rPr>
          <w:rFonts w:hint="eastAsia" w:ascii="宋体" w:hAnsi="宋体"/>
          <w:sz w:val="22"/>
          <w:szCs w:val="22"/>
          <w:highlight w:val="none"/>
        </w:rPr>
        <w:t>(如有则提供)</w:t>
      </w:r>
    </w:p>
    <w:p w14:paraId="75E583E7">
      <w:pPr>
        <w:rPr>
          <w:rFonts w:hint="eastAsia" w:ascii="宋体" w:hAnsi="宋体"/>
          <w:sz w:val="22"/>
          <w:szCs w:val="22"/>
          <w:highlight w:val="none"/>
        </w:rPr>
      </w:pPr>
      <w:r>
        <w:rPr>
          <w:rFonts w:hint="eastAsia" w:ascii="宋体" w:hAnsi="宋体"/>
          <w:sz w:val="22"/>
          <w:szCs w:val="22"/>
          <w:highlight w:val="none"/>
        </w:rPr>
        <w:t>（1）响应产品中已列入《节能产品政府采购品目清单》明细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7960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01021B59">
            <w:pPr>
              <w:spacing w:line="460" w:lineRule="exact"/>
              <w:jc w:val="center"/>
              <w:rPr>
                <w:rFonts w:hint="eastAsia" w:ascii="宋体" w:hAnsi="宋体"/>
                <w:sz w:val="22"/>
                <w:highlight w:val="none"/>
              </w:rPr>
            </w:pPr>
            <w:r>
              <w:rPr>
                <w:rFonts w:hint="eastAsia" w:ascii="宋体" w:hAnsi="宋体"/>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8DFE47F">
            <w:pPr>
              <w:spacing w:line="460" w:lineRule="exact"/>
              <w:jc w:val="center"/>
              <w:rPr>
                <w:rFonts w:hint="eastAsia" w:ascii="宋体" w:hAnsi="宋体"/>
                <w:sz w:val="22"/>
                <w:highlight w:val="none"/>
              </w:rPr>
            </w:pPr>
            <w:r>
              <w:rPr>
                <w:rFonts w:hint="eastAsia" w:ascii="宋体" w:hAnsi="宋体"/>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04DBAB2">
            <w:pPr>
              <w:spacing w:line="460" w:lineRule="exact"/>
              <w:jc w:val="center"/>
              <w:rPr>
                <w:rFonts w:hint="eastAsia" w:ascii="宋体" w:hAnsi="宋体"/>
                <w:sz w:val="22"/>
                <w:highlight w:val="none"/>
              </w:rPr>
            </w:pPr>
            <w:r>
              <w:rPr>
                <w:rFonts w:hint="eastAsia" w:ascii="宋体" w:hAnsi="宋体"/>
                <w:sz w:val="22"/>
                <w:highlight w:val="none"/>
              </w:rPr>
              <w:t>产品名称、</w:t>
            </w:r>
          </w:p>
          <w:p w14:paraId="51002CCF">
            <w:pPr>
              <w:spacing w:line="460" w:lineRule="exact"/>
              <w:jc w:val="center"/>
              <w:rPr>
                <w:rFonts w:hint="eastAsia" w:ascii="宋体" w:hAnsi="宋体"/>
                <w:sz w:val="22"/>
                <w:highlight w:val="none"/>
              </w:rPr>
            </w:pPr>
            <w:r>
              <w:rPr>
                <w:rFonts w:hint="eastAsia" w:ascii="宋体" w:hAnsi="宋体"/>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EC3DB7E">
            <w:pPr>
              <w:spacing w:line="460" w:lineRule="exact"/>
              <w:jc w:val="center"/>
              <w:rPr>
                <w:rFonts w:hint="eastAsia" w:ascii="宋体" w:hAnsi="宋体"/>
                <w:sz w:val="22"/>
                <w:highlight w:val="none"/>
              </w:rPr>
            </w:pPr>
            <w:r>
              <w:rPr>
                <w:rFonts w:hint="eastAsia" w:ascii="宋体" w:hAnsi="宋体"/>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0AC81F88">
            <w:pPr>
              <w:spacing w:line="460" w:lineRule="exact"/>
              <w:jc w:val="center"/>
              <w:rPr>
                <w:rFonts w:hint="eastAsia" w:ascii="宋体" w:hAnsi="宋体"/>
                <w:sz w:val="22"/>
                <w:highlight w:val="none"/>
              </w:rPr>
            </w:pPr>
            <w:r>
              <w:rPr>
                <w:rFonts w:hint="eastAsia" w:ascii="宋体" w:hAnsi="宋体"/>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A6E6512">
            <w:pPr>
              <w:spacing w:line="460" w:lineRule="exact"/>
              <w:jc w:val="center"/>
              <w:rPr>
                <w:rFonts w:hint="eastAsia" w:ascii="宋体" w:hAnsi="宋体"/>
                <w:sz w:val="22"/>
                <w:highlight w:val="none"/>
              </w:rPr>
            </w:pPr>
            <w:r>
              <w:rPr>
                <w:rFonts w:hint="eastAsia" w:ascii="宋体" w:hAnsi="宋体"/>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8283403">
            <w:pPr>
              <w:spacing w:line="460" w:lineRule="exact"/>
              <w:jc w:val="center"/>
              <w:rPr>
                <w:rFonts w:hint="eastAsia" w:ascii="宋体" w:hAnsi="宋体"/>
                <w:sz w:val="22"/>
                <w:highlight w:val="none"/>
              </w:rPr>
            </w:pPr>
            <w:r>
              <w:rPr>
                <w:rFonts w:ascii="宋体" w:hAnsi="宋体"/>
                <w:sz w:val="22"/>
                <w:highlight w:val="none"/>
              </w:rPr>
              <w:t>认证机构名称</w:t>
            </w:r>
          </w:p>
        </w:tc>
      </w:tr>
      <w:tr w14:paraId="093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7ABAA6B3">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59A0D26">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1F748D7">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6B2385E">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E296D4D">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7653062D">
            <w:pPr>
              <w:spacing w:line="460" w:lineRule="exact"/>
              <w:rPr>
                <w:rFonts w:hint="eastAsia" w:ascii="宋体" w:hAnsi="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6A20D911">
            <w:pPr>
              <w:spacing w:line="460" w:lineRule="exact"/>
              <w:rPr>
                <w:rFonts w:hint="eastAsia" w:ascii="宋体" w:hAnsi="宋体"/>
                <w:sz w:val="22"/>
                <w:highlight w:val="none"/>
              </w:rPr>
            </w:pPr>
          </w:p>
        </w:tc>
      </w:tr>
      <w:tr w14:paraId="3295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3704B4E1">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A9BF786">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C73BD13">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F29633C">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1D0CCC3">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24C381E">
            <w:pPr>
              <w:spacing w:line="460" w:lineRule="exact"/>
              <w:rPr>
                <w:rFonts w:hint="eastAsia" w:ascii="宋体" w:hAnsi="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111CA96">
            <w:pPr>
              <w:spacing w:line="460" w:lineRule="exact"/>
              <w:rPr>
                <w:rFonts w:hint="eastAsia" w:ascii="宋体" w:hAnsi="宋体"/>
                <w:sz w:val="22"/>
                <w:highlight w:val="none"/>
              </w:rPr>
            </w:pPr>
          </w:p>
        </w:tc>
      </w:tr>
      <w:tr w14:paraId="52C7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371B8E8C">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7386D3F">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AC3E24E">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7CD8AB4">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34ECFFE">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18E0A61">
            <w:pPr>
              <w:spacing w:line="460" w:lineRule="exact"/>
              <w:rPr>
                <w:rFonts w:hint="eastAsia" w:ascii="宋体" w:hAnsi="宋体"/>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0131138B">
            <w:pPr>
              <w:spacing w:line="460" w:lineRule="exact"/>
              <w:rPr>
                <w:rFonts w:hint="eastAsia" w:ascii="宋体" w:hAnsi="宋体"/>
                <w:sz w:val="22"/>
                <w:highlight w:val="none"/>
              </w:rPr>
            </w:pPr>
          </w:p>
        </w:tc>
      </w:tr>
    </w:tbl>
    <w:p w14:paraId="0D17898F">
      <w:pPr>
        <w:spacing w:line="460" w:lineRule="exact"/>
        <w:rPr>
          <w:rFonts w:hint="eastAsia" w:ascii="宋体" w:hAnsi="宋体"/>
          <w:sz w:val="22"/>
          <w:szCs w:val="22"/>
          <w:highlight w:val="none"/>
        </w:rPr>
      </w:pPr>
      <w:r>
        <w:rPr>
          <w:rFonts w:hint="eastAsia" w:ascii="宋体" w:hAnsi="宋体"/>
          <w:sz w:val="22"/>
          <w:szCs w:val="22"/>
          <w:highlight w:val="none"/>
        </w:rPr>
        <w:t>（2）响应产品中已列入《环境标志产品政府采购品目清单》明细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2E92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5B04D81D">
            <w:pPr>
              <w:spacing w:line="460" w:lineRule="exact"/>
              <w:jc w:val="center"/>
              <w:rPr>
                <w:rFonts w:hint="eastAsia" w:ascii="宋体" w:hAnsi="宋体"/>
                <w:sz w:val="22"/>
                <w:highlight w:val="none"/>
              </w:rPr>
            </w:pPr>
            <w:r>
              <w:rPr>
                <w:rFonts w:hint="eastAsia" w:ascii="宋体" w:hAnsi="宋体"/>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63E3ADF8">
            <w:pPr>
              <w:spacing w:line="460" w:lineRule="exact"/>
              <w:jc w:val="center"/>
              <w:rPr>
                <w:rFonts w:hint="eastAsia" w:ascii="宋体" w:hAnsi="宋体"/>
                <w:sz w:val="22"/>
                <w:highlight w:val="none"/>
              </w:rPr>
            </w:pPr>
            <w:r>
              <w:rPr>
                <w:rFonts w:hint="eastAsia" w:ascii="宋体" w:hAnsi="宋体"/>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095F057">
            <w:pPr>
              <w:spacing w:line="460" w:lineRule="exact"/>
              <w:jc w:val="center"/>
              <w:rPr>
                <w:rFonts w:hint="eastAsia" w:ascii="宋体" w:hAnsi="宋体"/>
                <w:sz w:val="22"/>
                <w:highlight w:val="none"/>
              </w:rPr>
            </w:pPr>
            <w:r>
              <w:rPr>
                <w:rFonts w:hint="eastAsia" w:ascii="宋体" w:hAnsi="宋体"/>
                <w:sz w:val="22"/>
                <w:highlight w:val="none"/>
              </w:rPr>
              <w:t>产品名称、</w:t>
            </w:r>
          </w:p>
          <w:p w14:paraId="03320D01">
            <w:pPr>
              <w:spacing w:line="460" w:lineRule="exact"/>
              <w:jc w:val="center"/>
              <w:rPr>
                <w:rFonts w:hint="eastAsia" w:ascii="宋体" w:hAnsi="宋体"/>
                <w:sz w:val="22"/>
                <w:highlight w:val="none"/>
              </w:rPr>
            </w:pPr>
            <w:r>
              <w:rPr>
                <w:rFonts w:hint="eastAsia" w:ascii="宋体" w:hAnsi="宋体"/>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2299936">
            <w:pPr>
              <w:spacing w:line="460" w:lineRule="exact"/>
              <w:jc w:val="center"/>
              <w:rPr>
                <w:rFonts w:hint="eastAsia" w:ascii="宋体" w:hAnsi="宋体"/>
                <w:sz w:val="22"/>
                <w:highlight w:val="none"/>
              </w:rPr>
            </w:pPr>
            <w:r>
              <w:rPr>
                <w:rFonts w:hint="eastAsia" w:ascii="宋体" w:hAnsi="宋体"/>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00E768CB">
            <w:pPr>
              <w:spacing w:line="460" w:lineRule="exact"/>
              <w:jc w:val="center"/>
              <w:rPr>
                <w:rFonts w:hint="eastAsia" w:ascii="宋体" w:hAnsi="宋体"/>
                <w:sz w:val="22"/>
                <w:highlight w:val="none"/>
              </w:rPr>
            </w:pPr>
            <w:r>
              <w:rPr>
                <w:rFonts w:hint="eastAsia" w:ascii="宋体" w:hAnsi="宋体"/>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8ABD264">
            <w:pPr>
              <w:spacing w:line="460" w:lineRule="exact"/>
              <w:jc w:val="center"/>
              <w:rPr>
                <w:rFonts w:hint="eastAsia" w:ascii="宋体" w:hAnsi="宋体"/>
                <w:sz w:val="22"/>
                <w:highlight w:val="none"/>
              </w:rPr>
            </w:pPr>
            <w:r>
              <w:rPr>
                <w:rFonts w:hint="eastAsia" w:ascii="宋体" w:hAnsi="宋体"/>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02B32B56">
            <w:pPr>
              <w:spacing w:line="460" w:lineRule="exact"/>
              <w:jc w:val="center"/>
              <w:rPr>
                <w:rFonts w:hint="eastAsia" w:ascii="宋体" w:hAnsi="宋体"/>
                <w:sz w:val="22"/>
                <w:highlight w:val="none"/>
              </w:rPr>
            </w:pPr>
            <w:r>
              <w:rPr>
                <w:rFonts w:ascii="宋体" w:hAnsi="宋体"/>
                <w:sz w:val="22"/>
                <w:highlight w:val="none"/>
              </w:rPr>
              <w:t>认证机构名称</w:t>
            </w:r>
          </w:p>
        </w:tc>
      </w:tr>
      <w:tr w14:paraId="781D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3B00FB8F">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FBF82EE">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10EA01A">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920F5C4">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50811E65">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477D965">
            <w:pPr>
              <w:spacing w:line="460" w:lineRule="exact"/>
              <w:rPr>
                <w:rFonts w:hint="eastAsia" w:ascii="宋体" w:hAnsi="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04DB9CDC">
            <w:pPr>
              <w:spacing w:line="460" w:lineRule="exact"/>
              <w:rPr>
                <w:rFonts w:hint="eastAsia" w:ascii="宋体" w:hAnsi="宋体"/>
                <w:sz w:val="22"/>
                <w:highlight w:val="none"/>
              </w:rPr>
            </w:pPr>
          </w:p>
        </w:tc>
      </w:tr>
      <w:tr w14:paraId="7E47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1938AF86">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EB254DD">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0A6E6A12">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8E7E877">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3CDF25A">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ED7275D">
            <w:pPr>
              <w:spacing w:line="460" w:lineRule="exact"/>
              <w:rPr>
                <w:rFonts w:hint="eastAsia" w:ascii="宋体" w:hAnsi="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6F0DC4E4">
            <w:pPr>
              <w:spacing w:line="460" w:lineRule="exact"/>
              <w:rPr>
                <w:rFonts w:hint="eastAsia" w:ascii="宋体" w:hAnsi="宋体"/>
                <w:sz w:val="22"/>
                <w:highlight w:val="none"/>
              </w:rPr>
            </w:pPr>
          </w:p>
        </w:tc>
      </w:tr>
      <w:tr w14:paraId="5846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34" w:type="dxa"/>
            <w:tcBorders>
              <w:top w:val="single" w:color="auto" w:sz="4" w:space="0"/>
              <w:left w:val="single" w:color="auto" w:sz="4" w:space="0"/>
              <w:bottom w:val="single" w:color="auto" w:sz="4" w:space="0"/>
              <w:right w:val="single" w:color="auto" w:sz="4" w:space="0"/>
            </w:tcBorders>
          </w:tcPr>
          <w:p w14:paraId="138E4239">
            <w:pPr>
              <w:spacing w:line="460" w:lineRule="exact"/>
              <w:rPr>
                <w:rFonts w:hint="eastAsia" w:ascii="宋体" w:hAnsi="宋体"/>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538F5182">
            <w:pPr>
              <w:spacing w:line="460" w:lineRule="exact"/>
              <w:rPr>
                <w:rFonts w:hint="eastAsia" w:ascii="宋体" w:hAnsi="宋体"/>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C36C909">
            <w:pPr>
              <w:spacing w:line="460" w:lineRule="exact"/>
              <w:rPr>
                <w:rFonts w:hint="eastAsia" w:ascii="宋体" w:hAnsi="宋体"/>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CCB2BD3">
            <w:pPr>
              <w:spacing w:line="460" w:lineRule="exact"/>
              <w:rPr>
                <w:rFonts w:hint="eastAsia" w:ascii="宋体" w:hAnsi="宋体"/>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95CF10E">
            <w:pPr>
              <w:spacing w:line="460" w:lineRule="exact"/>
              <w:rPr>
                <w:rFonts w:hint="eastAsia" w:ascii="宋体" w:hAnsi="宋体"/>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D9870CA">
            <w:pPr>
              <w:spacing w:line="460" w:lineRule="exact"/>
              <w:rPr>
                <w:rFonts w:hint="eastAsia" w:ascii="宋体" w:hAnsi="宋体"/>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1C2BD2E5">
            <w:pPr>
              <w:spacing w:line="460" w:lineRule="exact"/>
              <w:rPr>
                <w:rFonts w:hint="eastAsia" w:ascii="宋体" w:hAnsi="宋体"/>
                <w:sz w:val="22"/>
                <w:highlight w:val="none"/>
              </w:rPr>
            </w:pPr>
          </w:p>
        </w:tc>
      </w:tr>
    </w:tbl>
    <w:p w14:paraId="20389A46">
      <w:pPr>
        <w:spacing w:line="460" w:lineRule="exact"/>
        <w:rPr>
          <w:rFonts w:hint="eastAsia" w:ascii="宋体" w:hAnsi="宋体"/>
          <w:sz w:val="22"/>
          <w:highlight w:val="none"/>
        </w:rPr>
      </w:pPr>
      <w:r>
        <w:rPr>
          <w:rFonts w:hint="eastAsia" w:ascii="宋体" w:hAnsi="宋体"/>
          <w:sz w:val="22"/>
          <w:highlight w:val="none"/>
        </w:rPr>
        <w:t>说明：1、</w:t>
      </w:r>
      <w:r>
        <w:rPr>
          <w:rFonts w:ascii="宋体" w:hAnsi="宋体"/>
          <w:sz w:val="22"/>
          <w:highlight w:val="none"/>
        </w:rPr>
        <w:t>供应商应提供所投产品具体型号</w:t>
      </w:r>
      <w:r>
        <w:rPr>
          <w:rFonts w:hint="eastAsia" w:ascii="宋体" w:hAnsi="宋体"/>
          <w:sz w:val="22"/>
          <w:highlight w:val="none"/>
        </w:rPr>
        <w:t>，</w:t>
      </w:r>
      <w:r>
        <w:rPr>
          <w:rFonts w:ascii="宋体" w:hAnsi="宋体"/>
          <w:sz w:val="22"/>
          <w:highlight w:val="none"/>
        </w:rPr>
        <w:t>如因型号无法确认的</w:t>
      </w:r>
      <w:r>
        <w:rPr>
          <w:rFonts w:hint="eastAsia" w:ascii="宋体" w:hAnsi="宋体"/>
          <w:sz w:val="22"/>
          <w:highlight w:val="none"/>
        </w:rPr>
        <w:t>，</w:t>
      </w:r>
      <w:r>
        <w:rPr>
          <w:rFonts w:ascii="宋体" w:hAnsi="宋体"/>
          <w:sz w:val="22"/>
          <w:highlight w:val="none"/>
        </w:rPr>
        <w:t>造成的后果由</w:t>
      </w:r>
      <w:r>
        <w:rPr>
          <w:rFonts w:hint="eastAsia" w:ascii="宋体" w:hAnsi="宋体"/>
          <w:sz w:val="22"/>
          <w:highlight w:val="none"/>
        </w:rPr>
        <w:t>磋商供应商</w:t>
      </w:r>
      <w:r>
        <w:rPr>
          <w:rFonts w:ascii="宋体" w:hAnsi="宋体"/>
          <w:sz w:val="22"/>
          <w:highlight w:val="none"/>
        </w:rPr>
        <w:t>自负</w:t>
      </w:r>
      <w:r>
        <w:rPr>
          <w:rFonts w:hint="eastAsia" w:ascii="宋体" w:hAnsi="宋体"/>
          <w:sz w:val="22"/>
          <w:highlight w:val="none"/>
        </w:rPr>
        <w:t>。表后附所投相关产品对应的认证证书扫描件；</w:t>
      </w:r>
      <w:r>
        <w:rPr>
          <w:rFonts w:hint="eastAsia" w:ascii="宋体" w:hAnsi="宋体"/>
          <w:b/>
          <w:bCs/>
          <w:sz w:val="22"/>
          <w:highlight w:val="none"/>
        </w:rPr>
        <w:t>其中本次采购的产品属于</w:t>
      </w:r>
      <w:r>
        <w:rPr>
          <w:rFonts w:hint="eastAsia" w:ascii="宋体" w:hAnsi="宋体"/>
          <w:b/>
          <w:bCs/>
          <w:sz w:val="22"/>
          <w:highlight w:val="none"/>
          <w:u w:val="single"/>
        </w:rPr>
        <w:t>政府强制采购节能产品范围的</w:t>
      </w:r>
      <w:r>
        <w:rPr>
          <w:rFonts w:hint="eastAsia" w:ascii="宋体" w:hAnsi="宋体"/>
          <w:b/>
          <w:bCs/>
          <w:sz w:val="22"/>
          <w:highlight w:val="none"/>
        </w:rPr>
        <w:t>，磋商供应商必须选用符合要求的产品，并在磋商响应文件中提供相关产品的认证证书扫描件或相关网站的查询网页截图，否则按无效投标处理，具体品目见《关于印发节能产品政府采购品目清单的通知》（财库〔</w:t>
      </w:r>
      <w:r>
        <w:rPr>
          <w:rFonts w:ascii="宋体" w:hAnsi="宋体"/>
          <w:b/>
          <w:bCs/>
          <w:sz w:val="22"/>
          <w:highlight w:val="none"/>
        </w:rPr>
        <w:t>2019〕19号）</w:t>
      </w:r>
      <w:r>
        <w:rPr>
          <w:rFonts w:hint="eastAsia" w:ascii="宋体" w:hAnsi="宋体" w:cs="Arial"/>
          <w:b/>
          <w:bCs/>
          <w:sz w:val="22"/>
          <w:highlight w:val="none"/>
        </w:rPr>
        <w:t>。</w:t>
      </w:r>
    </w:p>
    <w:p w14:paraId="368329A6">
      <w:pPr>
        <w:spacing w:line="460" w:lineRule="exact"/>
        <w:ind w:firstLine="660" w:firstLineChars="300"/>
        <w:outlineLvl w:val="3"/>
        <w:rPr>
          <w:rFonts w:hint="eastAsia" w:ascii="宋体" w:hAnsi="宋体"/>
          <w:sz w:val="22"/>
          <w:highlight w:val="none"/>
        </w:rPr>
      </w:pPr>
      <w:r>
        <w:rPr>
          <w:rFonts w:hint="eastAsia" w:ascii="宋体" w:hAnsi="宋体"/>
          <w:sz w:val="22"/>
          <w:highlight w:val="none"/>
        </w:rPr>
        <w:t>2、表格可以延续。</w:t>
      </w:r>
    </w:p>
    <w:p w14:paraId="60E1A450">
      <w:pPr>
        <w:autoSpaceDE w:val="0"/>
        <w:autoSpaceDN w:val="0"/>
        <w:adjustRightInd w:val="0"/>
        <w:spacing w:line="460" w:lineRule="atLeast"/>
        <w:rPr>
          <w:rFonts w:hint="eastAsia" w:ascii="宋体" w:hAnsi="宋体" w:cs="Arial"/>
          <w:sz w:val="22"/>
          <w:highlight w:val="none"/>
          <w:lang w:val="zh-CN"/>
        </w:rPr>
      </w:pPr>
      <w:r>
        <w:rPr>
          <w:rFonts w:hint="eastAsia" w:ascii="宋体" w:hAnsi="宋体" w:cs="Arial"/>
          <w:sz w:val="22"/>
          <w:highlight w:val="none"/>
          <w:lang w:val="zh-CN"/>
        </w:rPr>
        <w:t xml:space="preserve">磋商供应商（盖章）：  </w:t>
      </w:r>
    </w:p>
    <w:p w14:paraId="4B697730">
      <w:pPr>
        <w:autoSpaceDE w:val="0"/>
        <w:autoSpaceDN w:val="0"/>
        <w:adjustRightInd w:val="0"/>
        <w:spacing w:line="460" w:lineRule="atLeast"/>
        <w:rPr>
          <w:rFonts w:hint="eastAsia" w:ascii="宋体" w:hAnsi="宋体"/>
          <w:sz w:val="22"/>
          <w:szCs w:val="22"/>
          <w:highlight w:val="none"/>
        </w:rPr>
        <w:sectPr>
          <w:pgSz w:w="11905" w:h="16838"/>
          <w:pgMar w:top="1134" w:right="1134" w:bottom="1134" w:left="1134" w:header="850" w:footer="595" w:gutter="0"/>
          <w:cols w:space="0" w:num="1"/>
          <w:docGrid w:linePitch="312" w:charSpace="0"/>
        </w:sectPr>
      </w:pPr>
      <w:r>
        <w:rPr>
          <w:rFonts w:hint="eastAsia" w:ascii="宋体" w:hAnsi="宋体"/>
          <w:sz w:val="22"/>
          <w:szCs w:val="22"/>
          <w:highlight w:val="none"/>
        </w:rPr>
        <w:t xml:space="preserve">日 期： </w:t>
      </w:r>
    </w:p>
    <w:p w14:paraId="280E5C62">
      <w:pPr>
        <w:autoSpaceDE w:val="0"/>
        <w:autoSpaceDN w:val="0"/>
        <w:adjustRightInd w:val="0"/>
        <w:spacing w:line="460" w:lineRule="atLeast"/>
        <w:rPr>
          <w:rFonts w:hint="eastAsia" w:ascii="宋体" w:hAnsi="宋体" w:cs="宋体"/>
          <w:b/>
          <w:bCs/>
          <w:sz w:val="32"/>
          <w:szCs w:val="32"/>
          <w:highlight w:val="none"/>
        </w:rPr>
      </w:pPr>
      <w:r>
        <w:rPr>
          <w:rFonts w:hint="eastAsia" w:ascii="宋体" w:hAnsi="宋体" w:cs="宋体"/>
          <w:b/>
          <w:bCs/>
          <w:sz w:val="32"/>
          <w:szCs w:val="32"/>
          <w:highlight w:val="none"/>
        </w:rPr>
        <w:t>2.12 磋商供应商认为有必要提供的其他材料或说明（如有）</w:t>
      </w:r>
    </w:p>
    <w:p w14:paraId="49FADD50">
      <w:pPr>
        <w:pStyle w:val="11"/>
        <w:rPr>
          <w:rFonts w:hint="eastAsia" w:ascii="宋体" w:hAnsi="宋体" w:cs="宋体"/>
          <w:highlight w:val="none"/>
        </w:rPr>
      </w:pPr>
    </w:p>
    <w:p w14:paraId="38092B5E">
      <w:pPr>
        <w:spacing w:line="360" w:lineRule="auto"/>
        <w:jc w:val="center"/>
        <w:rPr>
          <w:rFonts w:hint="eastAsia" w:ascii="宋体" w:hAnsi="宋体" w:cs="宋体"/>
          <w:b/>
          <w:sz w:val="40"/>
          <w:highlight w:val="none"/>
        </w:rPr>
      </w:pPr>
      <w:r>
        <w:rPr>
          <w:rFonts w:hint="eastAsia" w:ascii="宋体" w:hAnsi="宋体" w:cs="宋体"/>
          <w:b/>
          <w:sz w:val="40"/>
          <w:highlight w:val="none"/>
        </w:rPr>
        <w:t>磋商供应商认为有必要提供的其他材料或说明</w:t>
      </w:r>
    </w:p>
    <w:p w14:paraId="52D17ECD">
      <w:pPr>
        <w:spacing w:line="360" w:lineRule="auto"/>
        <w:jc w:val="left"/>
        <w:rPr>
          <w:rFonts w:hint="eastAsia" w:ascii="宋体" w:hAnsi="宋体" w:cs="宋体"/>
          <w:b/>
          <w:sz w:val="24"/>
          <w:szCs w:val="22"/>
          <w:highlight w:val="none"/>
          <w:u w:val="single"/>
        </w:rPr>
      </w:pPr>
      <w:r>
        <w:rPr>
          <w:rFonts w:hint="eastAsia" w:ascii="宋体" w:hAnsi="宋体" w:cs="宋体"/>
          <w:b/>
          <w:sz w:val="24"/>
          <w:szCs w:val="22"/>
          <w:highlight w:val="none"/>
        </w:rPr>
        <w:t>项目名称：</w:t>
      </w:r>
      <w:r>
        <w:rPr>
          <w:rFonts w:hint="eastAsia" w:ascii="宋体" w:hAnsi="宋体" w:cs="宋体"/>
          <w:b/>
          <w:sz w:val="24"/>
          <w:szCs w:val="22"/>
          <w:highlight w:val="none"/>
          <w:u w:val="single"/>
        </w:rPr>
        <w:t xml:space="preserve">    </w:t>
      </w:r>
    </w:p>
    <w:p w14:paraId="49FA6D84">
      <w:pPr>
        <w:spacing w:line="360" w:lineRule="auto"/>
        <w:rPr>
          <w:rFonts w:hint="eastAsia" w:ascii="宋体" w:hAnsi="宋体" w:cs="宋体"/>
          <w:b/>
          <w:sz w:val="24"/>
          <w:highlight w:val="none"/>
          <w:u w:val="single"/>
        </w:rPr>
      </w:pPr>
      <w:r>
        <w:rPr>
          <w:rFonts w:hint="eastAsia" w:ascii="宋体" w:hAnsi="宋体" w:cs="宋体"/>
          <w:b/>
          <w:sz w:val="24"/>
          <w:szCs w:val="22"/>
          <w:highlight w:val="none"/>
        </w:rPr>
        <w:t>项目编号：</w:t>
      </w:r>
      <w:r>
        <w:rPr>
          <w:rFonts w:hint="eastAsia" w:ascii="宋体" w:hAnsi="宋体" w:cs="宋体"/>
          <w:b/>
          <w:sz w:val="24"/>
          <w:szCs w:val="22"/>
          <w:highlight w:val="none"/>
          <w:u w:val="single"/>
        </w:rPr>
        <w:t xml:space="preserve">     </w:t>
      </w:r>
      <w:r>
        <w:rPr>
          <w:rFonts w:hint="eastAsia" w:ascii="宋体" w:hAnsi="宋体" w:cs="宋体"/>
          <w:b/>
          <w:sz w:val="24"/>
          <w:highlight w:val="none"/>
          <w:u w:val="single"/>
        </w:rPr>
        <w:t xml:space="preserve"> </w:t>
      </w:r>
    </w:p>
    <w:tbl>
      <w:tblPr>
        <w:tblStyle w:val="35"/>
        <w:tblW w:w="0" w:type="auto"/>
        <w:jc w:val="center"/>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020"/>
      </w:tblGrid>
      <w:tr w14:paraId="1A1E02BF">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017" w:hRule="atLeast"/>
          <w:jc w:val="center"/>
        </w:trPr>
        <w:tc>
          <w:tcPr>
            <w:tcW w:w="9020" w:type="dxa"/>
          </w:tcPr>
          <w:p w14:paraId="27484223">
            <w:pPr>
              <w:spacing w:line="360" w:lineRule="auto"/>
              <w:rPr>
                <w:rFonts w:hint="eastAsia" w:ascii="宋体" w:hAnsi="宋体" w:cs="宋体"/>
                <w:szCs w:val="21"/>
                <w:highlight w:val="none"/>
              </w:rPr>
            </w:pPr>
          </w:p>
        </w:tc>
      </w:tr>
    </w:tbl>
    <w:p w14:paraId="0C5C1E8D">
      <w:pPr>
        <w:snapToGrid w:val="0"/>
        <w:spacing w:line="360" w:lineRule="auto"/>
        <w:rPr>
          <w:rFonts w:hint="eastAsia" w:ascii="宋体" w:hAnsi="宋体" w:cs="宋体"/>
          <w:sz w:val="24"/>
          <w:highlight w:val="none"/>
        </w:rPr>
      </w:pPr>
      <w:r>
        <w:rPr>
          <w:rFonts w:hint="eastAsia" w:ascii="宋体" w:hAnsi="宋体" w:cs="宋体"/>
          <w:sz w:val="24"/>
          <w:highlight w:val="none"/>
        </w:rPr>
        <w:t>磋商供应商名称（盖章）：____________________________________________</w:t>
      </w:r>
    </w:p>
    <w:p w14:paraId="450CAD70">
      <w:pPr>
        <w:snapToGrid w:val="0"/>
        <w:spacing w:line="360" w:lineRule="auto"/>
        <w:rPr>
          <w:rFonts w:hint="eastAsia" w:ascii="宋体" w:hAnsi="宋体" w:cs="宋体"/>
          <w:sz w:val="24"/>
          <w:highlight w:val="none"/>
          <w:u w:val="single"/>
        </w:rPr>
      </w:pPr>
      <w:r>
        <w:rPr>
          <w:rFonts w:hint="eastAsia" w:ascii="宋体" w:hAnsi="宋体" w:cs="宋体"/>
          <w:sz w:val="24"/>
          <w:highlight w:val="none"/>
        </w:rPr>
        <w:t>法定代表人或其授权代表（签字或盖章）：____________________________</w:t>
      </w:r>
    </w:p>
    <w:p w14:paraId="12666D98">
      <w:pPr>
        <w:spacing w:line="360" w:lineRule="auto"/>
        <w:rPr>
          <w:rFonts w:hint="eastAsia" w:ascii="宋体" w:hAnsi="宋体" w:cs="宋体"/>
          <w:szCs w:val="21"/>
          <w:highlight w:val="none"/>
          <w:u w:val="single"/>
        </w:rPr>
      </w:pPr>
      <w:r>
        <w:rPr>
          <w:rFonts w:hint="eastAsia" w:ascii="宋体" w:hAnsi="宋体" w:cs="宋体"/>
          <w:sz w:val="24"/>
          <w:highlight w:val="none"/>
        </w:rPr>
        <w:t>日期：________年____月____日</w:t>
      </w:r>
    </w:p>
    <w:p w14:paraId="7E8713C4">
      <w:pPr>
        <w:tabs>
          <w:tab w:val="left" w:pos="1575"/>
        </w:tabs>
        <w:adjustRightInd w:val="0"/>
        <w:snapToGrid w:val="0"/>
        <w:spacing w:line="360" w:lineRule="auto"/>
        <w:jc w:val="center"/>
        <w:rPr>
          <w:rFonts w:hint="eastAsia" w:ascii="宋体" w:hAnsi="宋体" w:cs="宋体"/>
          <w:b/>
          <w:sz w:val="36"/>
          <w:szCs w:val="36"/>
          <w:highlight w:val="none"/>
        </w:rPr>
        <w:sectPr>
          <w:pgSz w:w="11905" w:h="16838"/>
          <w:pgMar w:top="1134" w:right="1134" w:bottom="1134" w:left="1134" w:header="850" w:footer="595" w:gutter="0"/>
          <w:cols w:space="0" w:num="1"/>
          <w:docGrid w:linePitch="312" w:charSpace="0"/>
        </w:sectPr>
      </w:pPr>
    </w:p>
    <w:p w14:paraId="7C1EAED0">
      <w:pPr>
        <w:tabs>
          <w:tab w:val="left" w:pos="1575"/>
        </w:tabs>
        <w:adjustRightInd w:val="0"/>
        <w:snapToGrid w:val="0"/>
        <w:spacing w:line="360" w:lineRule="auto"/>
        <w:jc w:val="center"/>
        <w:rPr>
          <w:rFonts w:hint="eastAsia" w:ascii="宋体" w:hAnsi="宋体" w:cs="宋体"/>
          <w:b/>
          <w:sz w:val="36"/>
          <w:szCs w:val="36"/>
          <w:highlight w:val="none"/>
        </w:rPr>
      </w:pPr>
    </w:p>
    <w:p w14:paraId="5406370D">
      <w:pPr>
        <w:tabs>
          <w:tab w:val="left" w:pos="1575"/>
        </w:tabs>
        <w:adjustRightInd w:val="0"/>
        <w:snapToGrid w:val="0"/>
        <w:spacing w:line="360" w:lineRule="auto"/>
        <w:jc w:val="both"/>
        <w:rPr>
          <w:rFonts w:hint="eastAsia" w:ascii="宋体" w:hAnsi="宋体" w:cs="宋体"/>
          <w:b/>
          <w:sz w:val="36"/>
          <w:szCs w:val="36"/>
          <w:highlight w:val="none"/>
        </w:rPr>
      </w:pPr>
    </w:p>
    <w:p w14:paraId="1F0E4535">
      <w:pPr>
        <w:tabs>
          <w:tab w:val="left" w:pos="1575"/>
        </w:tabs>
        <w:adjustRightInd w:val="0"/>
        <w:snapToGrid w:val="0"/>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t>质量服务承诺书</w:t>
      </w:r>
    </w:p>
    <w:p w14:paraId="0181D79A">
      <w:pPr>
        <w:spacing w:line="360" w:lineRule="auto"/>
        <w:rPr>
          <w:rFonts w:hint="eastAsia" w:ascii="宋体" w:hAnsi="宋体" w:cs="宋体"/>
          <w:sz w:val="22"/>
          <w:szCs w:val="22"/>
          <w:highlight w:val="none"/>
        </w:rPr>
      </w:pPr>
      <w:r>
        <w:rPr>
          <w:rFonts w:hint="eastAsia" w:ascii="宋体" w:hAnsi="宋体" w:cs="宋体"/>
          <w:sz w:val="22"/>
          <w:szCs w:val="22"/>
          <w:highlight w:val="none"/>
        </w:rPr>
        <w:t>致</w:t>
      </w:r>
      <w:r>
        <w:rPr>
          <w:rFonts w:hint="eastAsia" w:ascii="宋体" w:hAnsi="宋体" w:cs="宋体"/>
          <w:sz w:val="22"/>
          <w:szCs w:val="22"/>
          <w:highlight w:val="none"/>
          <w:u w:val="single"/>
        </w:rPr>
        <w:t xml:space="preserve">               </w:t>
      </w:r>
      <w:r>
        <w:rPr>
          <w:rFonts w:hint="eastAsia" w:ascii="宋体" w:hAnsi="宋体" w:cs="宋体"/>
          <w:sz w:val="22"/>
          <w:szCs w:val="22"/>
          <w:highlight w:val="none"/>
        </w:rPr>
        <w:t>（采购人）:</w:t>
      </w:r>
    </w:p>
    <w:p w14:paraId="6D38DE26">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本公司</w:t>
      </w:r>
      <w:r>
        <w:rPr>
          <w:rFonts w:hint="eastAsia" w:ascii="宋体" w:hAnsi="宋体" w:cs="宋体"/>
          <w:sz w:val="22"/>
          <w:szCs w:val="22"/>
          <w:highlight w:val="none"/>
          <w:u w:val="single"/>
        </w:rPr>
        <w:t xml:space="preserve">    </w:t>
      </w:r>
      <w:r>
        <w:rPr>
          <w:rFonts w:hint="eastAsia" w:ascii="宋体" w:hAnsi="宋体" w:cs="宋体"/>
          <w:sz w:val="22"/>
          <w:szCs w:val="22"/>
          <w:highlight w:val="none"/>
        </w:rPr>
        <w:t>（供应商）对</w:t>
      </w:r>
      <w:r>
        <w:rPr>
          <w:rFonts w:hint="eastAsia" w:ascii="宋体" w:hAnsi="宋体" w:cs="宋体"/>
          <w:sz w:val="22"/>
          <w:szCs w:val="22"/>
          <w:highlight w:val="none"/>
          <w:u w:val="single"/>
        </w:rPr>
        <w:t xml:space="preserve">   </w:t>
      </w:r>
      <w:r>
        <w:rPr>
          <w:rFonts w:hint="eastAsia" w:ascii="宋体" w:hAnsi="宋体" w:cs="宋体"/>
          <w:sz w:val="22"/>
          <w:szCs w:val="22"/>
          <w:highlight w:val="none"/>
        </w:rPr>
        <w:t>（项目名称）项目做出如下承诺。</w:t>
      </w:r>
    </w:p>
    <w:p w14:paraId="39AF4248">
      <w:pPr>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如果我公司有幸成为</w:t>
      </w:r>
      <w:r>
        <w:rPr>
          <w:rFonts w:hint="eastAsia" w:ascii="宋体" w:hAnsi="宋体" w:cs="宋体"/>
          <w:sz w:val="22"/>
          <w:szCs w:val="22"/>
          <w:highlight w:val="none"/>
          <w:u w:val="single"/>
        </w:rPr>
        <w:t xml:space="preserve">        </w:t>
      </w:r>
      <w:r>
        <w:rPr>
          <w:rFonts w:hint="eastAsia" w:ascii="宋体" w:hAnsi="宋体" w:cs="宋体"/>
          <w:sz w:val="22"/>
          <w:szCs w:val="22"/>
          <w:highlight w:val="none"/>
        </w:rPr>
        <w:t>（项目名称）项目的中标人，将作出以下承诺：</w:t>
      </w:r>
    </w:p>
    <w:p w14:paraId="138E8785">
      <w:pPr>
        <w:spacing w:line="360" w:lineRule="auto"/>
        <w:ind w:firstLine="440" w:firstLineChars="200"/>
        <w:rPr>
          <w:rFonts w:hint="eastAsia" w:ascii="宋体" w:hAnsi="宋体" w:cs="宋体"/>
          <w:sz w:val="22"/>
          <w:szCs w:val="22"/>
          <w:highlight w:val="none"/>
        </w:rPr>
      </w:pPr>
    </w:p>
    <w:p w14:paraId="5DF1B81B">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一、本公司所提供的工程（或货物、服务）都是质量合格的；</w:t>
      </w:r>
    </w:p>
    <w:p w14:paraId="1D30C5E4">
      <w:pPr>
        <w:spacing w:line="360" w:lineRule="auto"/>
        <w:ind w:firstLine="440" w:firstLineChars="200"/>
        <w:rPr>
          <w:rFonts w:hint="eastAsia" w:ascii="宋体" w:hAnsi="宋体" w:cs="宋体"/>
          <w:sz w:val="22"/>
          <w:szCs w:val="22"/>
          <w:highlight w:val="none"/>
        </w:rPr>
      </w:pPr>
    </w:p>
    <w:p w14:paraId="73248CBF">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二、在招标文件要求的服务期内，对有质量问题的工程（或货物、服务）进行无条件技术服务直至满足使用方的项目使用需求；</w:t>
      </w:r>
    </w:p>
    <w:p w14:paraId="5C38822E">
      <w:pPr>
        <w:spacing w:line="360" w:lineRule="auto"/>
        <w:ind w:firstLine="440" w:firstLineChars="200"/>
        <w:rPr>
          <w:rFonts w:hint="eastAsia" w:ascii="宋体" w:hAnsi="宋体" w:cs="宋体"/>
          <w:sz w:val="22"/>
          <w:szCs w:val="22"/>
          <w:highlight w:val="none"/>
        </w:rPr>
      </w:pPr>
    </w:p>
    <w:p w14:paraId="7EE71638">
      <w:pPr>
        <w:spacing w:line="360" w:lineRule="auto"/>
        <w:rPr>
          <w:rFonts w:hint="eastAsia" w:ascii="宋体" w:hAnsi="宋体" w:cs="宋体"/>
          <w:sz w:val="22"/>
          <w:szCs w:val="22"/>
          <w:highlight w:val="none"/>
        </w:rPr>
      </w:pPr>
    </w:p>
    <w:p w14:paraId="024C57B0">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本承诺书自开标日起至招标方与中标方合同结束之日均有效。</w:t>
      </w:r>
    </w:p>
    <w:p w14:paraId="45CC996F">
      <w:pPr>
        <w:spacing w:line="360" w:lineRule="auto"/>
        <w:ind w:firstLine="440" w:firstLineChars="200"/>
        <w:rPr>
          <w:rFonts w:hint="eastAsia" w:ascii="宋体" w:hAnsi="宋体" w:cs="宋体"/>
          <w:sz w:val="22"/>
          <w:szCs w:val="22"/>
          <w:highlight w:val="none"/>
        </w:rPr>
      </w:pPr>
    </w:p>
    <w:p w14:paraId="55270E64">
      <w:pPr>
        <w:spacing w:line="360" w:lineRule="auto"/>
        <w:ind w:firstLine="440" w:firstLineChars="200"/>
        <w:rPr>
          <w:rFonts w:hint="eastAsia" w:ascii="宋体" w:hAnsi="宋体" w:cs="宋体"/>
          <w:sz w:val="22"/>
          <w:szCs w:val="22"/>
          <w:highlight w:val="none"/>
        </w:rPr>
      </w:pPr>
    </w:p>
    <w:p w14:paraId="566005B7">
      <w:pPr>
        <w:spacing w:line="360" w:lineRule="auto"/>
        <w:ind w:firstLine="440" w:firstLineChars="200"/>
        <w:rPr>
          <w:rFonts w:hint="eastAsia" w:ascii="宋体" w:hAnsi="宋体" w:cs="宋体"/>
          <w:sz w:val="22"/>
          <w:szCs w:val="22"/>
          <w:highlight w:val="none"/>
        </w:rPr>
      </w:pPr>
    </w:p>
    <w:p w14:paraId="3CC83331">
      <w:pPr>
        <w:spacing w:line="360" w:lineRule="auto"/>
        <w:ind w:firstLine="440" w:firstLineChars="200"/>
        <w:rPr>
          <w:rFonts w:hint="eastAsia" w:ascii="宋体" w:hAnsi="宋体" w:cs="宋体"/>
          <w:sz w:val="22"/>
          <w:szCs w:val="22"/>
          <w:highlight w:val="none"/>
        </w:rPr>
      </w:pPr>
    </w:p>
    <w:p w14:paraId="6760C659">
      <w:pPr>
        <w:snapToGrid w:val="0"/>
        <w:spacing w:line="360" w:lineRule="auto"/>
        <w:ind w:right="480"/>
        <w:rPr>
          <w:rFonts w:hint="eastAsia" w:ascii="宋体" w:hAnsi="宋体" w:cs="宋体"/>
          <w:sz w:val="22"/>
          <w:szCs w:val="22"/>
          <w:highlight w:val="none"/>
        </w:rPr>
      </w:pPr>
      <w:r>
        <w:rPr>
          <w:rFonts w:hint="eastAsia" w:ascii="宋体" w:hAnsi="宋体" w:cs="宋体"/>
          <w:sz w:val="22"/>
          <w:szCs w:val="22"/>
          <w:highlight w:val="none"/>
        </w:rPr>
        <w:t>地址：</w:t>
      </w:r>
      <w:r>
        <w:rPr>
          <w:rFonts w:hint="eastAsia" w:ascii="宋体" w:hAnsi="宋体" w:cs="宋体"/>
          <w:sz w:val="22"/>
          <w:szCs w:val="22"/>
          <w:highlight w:val="none"/>
          <w:u w:val="single"/>
        </w:rPr>
        <w:t>　　　　　　　　　　</w:t>
      </w:r>
      <w:r>
        <w:rPr>
          <w:rFonts w:hint="eastAsia" w:ascii="宋体" w:hAnsi="宋体" w:cs="宋体"/>
          <w:sz w:val="22"/>
          <w:szCs w:val="22"/>
          <w:highlight w:val="none"/>
        </w:rPr>
        <w:t>　　　　　邮编：</w:t>
      </w:r>
      <w:r>
        <w:rPr>
          <w:rFonts w:hint="eastAsia" w:ascii="宋体" w:hAnsi="宋体" w:cs="宋体"/>
          <w:sz w:val="22"/>
          <w:szCs w:val="22"/>
          <w:highlight w:val="none"/>
          <w:u w:val="single"/>
        </w:rPr>
        <w:t>　　　　　　　</w:t>
      </w:r>
    </w:p>
    <w:p w14:paraId="06A64596">
      <w:pPr>
        <w:snapToGrid w:val="0"/>
        <w:spacing w:line="360" w:lineRule="auto"/>
        <w:ind w:right="480"/>
        <w:rPr>
          <w:rFonts w:hint="eastAsia" w:ascii="宋体" w:hAnsi="宋体" w:cs="宋体"/>
          <w:sz w:val="22"/>
          <w:szCs w:val="22"/>
          <w:highlight w:val="none"/>
        </w:rPr>
      </w:pPr>
      <w:r>
        <w:rPr>
          <w:rFonts w:hint="eastAsia" w:ascii="宋体" w:hAnsi="宋体" w:cs="宋体"/>
          <w:sz w:val="22"/>
          <w:szCs w:val="22"/>
          <w:highlight w:val="none"/>
        </w:rPr>
        <w:t>电话：</w:t>
      </w:r>
      <w:r>
        <w:rPr>
          <w:rFonts w:hint="eastAsia" w:ascii="宋体" w:hAnsi="宋体" w:cs="宋体"/>
          <w:sz w:val="22"/>
          <w:szCs w:val="22"/>
          <w:highlight w:val="none"/>
          <w:u w:val="single"/>
        </w:rPr>
        <w:t>　　　　　　　　</w:t>
      </w:r>
      <w:r>
        <w:rPr>
          <w:rFonts w:hint="eastAsia" w:ascii="宋体" w:hAnsi="宋体" w:cs="宋体"/>
          <w:sz w:val="22"/>
          <w:szCs w:val="22"/>
          <w:highlight w:val="none"/>
        </w:rPr>
        <w:t>　　　传真：</w:t>
      </w:r>
      <w:r>
        <w:rPr>
          <w:rFonts w:hint="eastAsia" w:ascii="宋体" w:hAnsi="宋体" w:cs="宋体"/>
          <w:sz w:val="22"/>
          <w:szCs w:val="22"/>
          <w:highlight w:val="none"/>
          <w:u w:val="single"/>
        </w:rPr>
        <w:t>　　　　　　</w:t>
      </w:r>
      <w:r>
        <w:rPr>
          <w:rFonts w:hint="eastAsia" w:ascii="宋体" w:hAnsi="宋体" w:cs="宋体"/>
          <w:sz w:val="22"/>
          <w:szCs w:val="22"/>
          <w:highlight w:val="none"/>
        </w:rPr>
        <w:t>　　</w:t>
      </w:r>
    </w:p>
    <w:p w14:paraId="33C84BA2">
      <w:pPr>
        <w:snapToGrid w:val="0"/>
        <w:spacing w:line="360" w:lineRule="auto"/>
        <w:ind w:right="480"/>
        <w:rPr>
          <w:rFonts w:hint="eastAsia" w:ascii="宋体" w:hAnsi="宋体" w:cs="宋体"/>
          <w:sz w:val="22"/>
          <w:szCs w:val="22"/>
          <w:highlight w:val="none"/>
        </w:rPr>
      </w:pPr>
      <w:r>
        <w:rPr>
          <w:rFonts w:hint="eastAsia" w:ascii="宋体" w:hAnsi="宋体" w:cs="宋体"/>
          <w:sz w:val="22"/>
          <w:szCs w:val="22"/>
          <w:highlight w:val="none"/>
        </w:rPr>
        <w:t>供应商授权代表姓名职务：</w:t>
      </w:r>
      <w:r>
        <w:rPr>
          <w:rFonts w:hint="eastAsia" w:ascii="宋体" w:hAnsi="宋体" w:cs="宋体"/>
          <w:sz w:val="22"/>
          <w:szCs w:val="22"/>
          <w:highlight w:val="none"/>
          <w:u w:val="single"/>
        </w:rPr>
        <w:t>　　　　　　</w:t>
      </w:r>
      <w:r>
        <w:rPr>
          <w:rFonts w:hint="eastAsia" w:ascii="宋体" w:hAnsi="宋体" w:cs="宋体"/>
          <w:sz w:val="22"/>
          <w:szCs w:val="22"/>
          <w:highlight w:val="none"/>
        </w:rPr>
        <w:t>　　</w:t>
      </w:r>
    </w:p>
    <w:p w14:paraId="260A4BE9">
      <w:pPr>
        <w:tabs>
          <w:tab w:val="left" w:pos="1260"/>
        </w:tabs>
        <w:spacing w:line="360" w:lineRule="auto"/>
        <w:ind w:right="480"/>
        <w:rPr>
          <w:rFonts w:hint="eastAsia" w:ascii="宋体" w:hAnsi="宋体" w:cs="宋体"/>
          <w:sz w:val="22"/>
          <w:szCs w:val="22"/>
          <w:highlight w:val="none"/>
          <w:u w:val="single"/>
        </w:rPr>
      </w:pPr>
      <w:r>
        <w:rPr>
          <w:rFonts w:hint="eastAsia" w:ascii="宋体" w:hAnsi="宋体" w:cs="宋体"/>
          <w:sz w:val="22"/>
          <w:szCs w:val="22"/>
          <w:highlight w:val="none"/>
        </w:rPr>
        <w:t>供应商名称（公章）：</w:t>
      </w:r>
      <w:r>
        <w:rPr>
          <w:rFonts w:hint="eastAsia" w:ascii="宋体" w:hAnsi="宋体" w:cs="宋体"/>
          <w:sz w:val="22"/>
          <w:szCs w:val="22"/>
          <w:highlight w:val="none"/>
          <w:u w:val="single"/>
        </w:rPr>
        <w:t>　　　　　　</w:t>
      </w:r>
    </w:p>
    <w:p w14:paraId="740EFD1D">
      <w:pPr>
        <w:tabs>
          <w:tab w:val="left" w:pos="1260"/>
        </w:tabs>
        <w:spacing w:line="360" w:lineRule="auto"/>
        <w:ind w:right="480"/>
        <w:rPr>
          <w:rFonts w:hint="eastAsia" w:ascii="宋体" w:hAnsi="宋体" w:cs="宋体"/>
          <w:sz w:val="22"/>
          <w:szCs w:val="22"/>
          <w:highlight w:val="none"/>
        </w:rPr>
      </w:pPr>
      <w:r>
        <w:rPr>
          <w:rFonts w:hint="eastAsia" w:ascii="宋体" w:hAnsi="宋体" w:cs="宋体"/>
          <w:sz w:val="22"/>
          <w:szCs w:val="22"/>
          <w:highlight w:val="none"/>
        </w:rPr>
        <w:t>法定代表人（负责人）或授权代表（签字或盖章）：</w:t>
      </w:r>
    </w:p>
    <w:p w14:paraId="7E1128B5">
      <w:pPr>
        <w:pStyle w:val="6"/>
        <w:adjustRightInd w:val="0"/>
        <w:snapToGrid w:val="0"/>
        <w:spacing w:line="400" w:lineRule="exact"/>
        <w:rPr>
          <w:rFonts w:hint="eastAsia" w:ascii="宋体" w:hAnsi="宋体" w:cs="宋体"/>
          <w:sz w:val="24"/>
          <w:highlight w:val="none"/>
        </w:rPr>
      </w:pPr>
    </w:p>
    <w:p w14:paraId="7353AC99">
      <w:pPr>
        <w:widowControl/>
        <w:snapToGrid w:val="0"/>
        <w:spacing w:before="120" w:after="120" w:line="324" w:lineRule="auto"/>
        <w:jc w:val="center"/>
        <w:rPr>
          <w:rFonts w:hint="eastAsia" w:ascii="宋体" w:hAnsi="宋体" w:cs="宋体"/>
          <w:b/>
          <w:sz w:val="30"/>
          <w:highlight w:val="none"/>
        </w:rPr>
        <w:sectPr>
          <w:headerReference r:id="rId16" w:type="default"/>
          <w:footerReference r:id="rId17" w:type="default"/>
          <w:pgSz w:w="11905" w:h="16838"/>
          <w:pgMar w:top="1134" w:right="1134" w:bottom="1134" w:left="1134" w:header="850" w:footer="595" w:gutter="0"/>
          <w:cols w:space="0" w:num="1"/>
          <w:docGrid w:linePitch="312" w:charSpace="0"/>
        </w:sectPr>
      </w:pPr>
    </w:p>
    <w:p w14:paraId="09CE4431">
      <w:pPr>
        <w:widowControl/>
        <w:snapToGrid w:val="0"/>
        <w:spacing w:before="120" w:after="120" w:line="324" w:lineRule="auto"/>
        <w:jc w:val="center"/>
        <w:rPr>
          <w:rFonts w:hint="eastAsia" w:ascii="宋体" w:hAnsi="宋体" w:cs="宋体"/>
          <w:b/>
          <w:sz w:val="30"/>
          <w:highlight w:val="none"/>
        </w:rPr>
      </w:pPr>
    </w:p>
    <w:p w14:paraId="6C116BBB">
      <w:pPr>
        <w:widowControl/>
        <w:snapToGrid w:val="0"/>
        <w:spacing w:before="120" w:after="120" w:line="324" w:lineRule="auto"/>
        <w:jc w:val="center"/>
        <w:rPr>
          <w:rFonts w:hint="eastAsia" w:ascii="宋体" w:hAnsi="宋体" w:cs="宋体"/>
          <w:b/>
          <w:sz w:val="30"/>
          <w:highlight w:val="none"/>
        </w:rPr>
      </w:pPr>
      <w:r>
        <w:rPr>
          <w:rFonts w:hint="eastAsia" w:ascii="宋体" w:hAnsi="宋体" w:cs="宋体"/>
          <w:b/>
          <w:sz w:val="30"/>
          <w:highlight w:val="none"/>
        </w:rPr>
        <w:t>诚信投标承诺书</w:t>
      </w:r>
    </w:p>
    <w:p w14:paraId="735ED267">
      <w:pPr>
        <w:widowControl/>
        <w:snapToGrid w:val="0"/>
        <w:ind w:right="-153"/>
        <w:jc w:val="center"/>
        <w:rPr>
          <w:rFonts w:hint="eastAsia" w:ascii="宋体" w:hAnsi="宋体" w:cs="宋体"/>
          <w:sz w:val="22"/>
          <w:highlight w:val="none"/>
        </w:rPr>
      </w:pPr>
    </w:p>
    <w:p w14:paraId="17BAA1CC">
      <w:pPr>
        <w:widowControl/>
        <w:snapToGrid w:val="0"/>
        <w:spacing w:line="520" w:lineRule="exact"/>
        <w:ind w:right="-153" w:firstLine="630"/>
        <w:jc w:val="left"/>
        <w:rPr>
          <w:rFonts w:hint="eastAsia" w:ascii="宋体" w:hAnsi="宋体" w:cs="宋体"/>
          <w:sz w:val="22"/>
          <w:highlight w:val="none"/>
        </w:rPr>
      </w:pPr>
      <w:r>
        <w:rPr>
          <w:rFonts w:hint="eastAsia" w:ascii="宋体" w:hAnsi="宋体" w:cs="宋体"/>
          <w:sz w:val="22"/>
          <w:highlight w:val="none"/>
        </w:rPr>
        <w:t>本企业郑重承诺：</w:t>
      </w:r>
    </w:p>
    <w:p w14:paraId="6DDDC3A2">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为了积极配合采购人组织的</w:t>
      </w:r>
      <w:r>
        <w:rPr>
          <w:rFonts w:hint="eastAsia" w:ascii="宋体" w:hAnsi="宋体" w:cs="宋体"/>
          <w:sz w:val="22"/>
          <w:szCs w:val="22"/>
          <w:highlight w:val="none"/>
          <w:u w:val="single"/>
        </w:rPr>
        <w:t xml:space="preserve"> （项目名称） </w:t>
      </w:r>
      <w:r>
        <w:rPr>
          <w:rFonts w:hint="eastAsia" w:ascii="宋体" w:hAnsi="宋体" w:cs="宋体"/>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6FA7045A">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1、自觉遵守国家法律法规及有关廉政建设制度。</w:t>
      </w:r>
    </w:p>
    <w:p w14:paraId="755EDD1D">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2、主动了解采购人招投标纪律，积极配合采购人执行招投标廉政建设的有关规定。</w:t>
      </w:r>
    </w:p>
    <w:p w14:paraId="53559B71">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3、不使用不正当手段妨碍、排挤其它供应商或串通投标。</w:t>
      </w:r>
    </w:p>
    <w:p w14:paraId="16392C46">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4、按照本采购文件规定的方式进行投标，不隐瞒本单位投标资质的真实情况，投标资质符合规定。</w:t>
      </w:r>
    </w:p>
    <w:p w14:paraId="2A643453">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1382526">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6、不向采购人及个人购置或提供通讯工具、交通工具和高档办公用品等。</w:t>
      </w:r>
    </w:p>
    <w:p w14:paraId="41F60A35">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7、不向采购人涉及招标的人员的配偶、子女分包此次招标项目。</w:t>
      </w:r>
    </w:p>
    <w:p w14:paraId="16F26035">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8、不向采购人及个人支付好处费、介绍费。</w:t>
      </w:r>
    </w:p>
    <w:p w14:paraId="6B6199A2">
      <w:pPr>
        <w:spacing w:line="5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9、一旦发现相关人员在招标过程中的索要财物等不廉洁行为，坚决予以抵制，并及时向有关纪检监察部门举报。</w:t>
      </w:r>
    </w:p>
    <w:p w14:paraId="1A4FC787">
      <w:pPr>
        <w:widowControl/>
        <w:snapToGrid w:val="0"/>
        <w:spacing w:line="520" w:lineRule="exact"/>
        <w:ind w:left="2" w:right="-153" w:hanging="2"/>
        <w:jc w:val="left"/>
        <w:rPr>
          <w:rFonts w:hint="eastAsia" w:ascii="宋体" w:hAnsi="宋体" w:cs="宋体"/>
          <w:sz w:val="22"/>
          <w:highlight w:val="none"/>
        </w:rPr>
      </w:pPr>
      <w:r>
        <w:rPr>
          <w:rFonts w:hint="eastAsia" w:ascii="宋体" w:hAnsi="宋体" w:cs="宋体"/>
          <w:sz w:val="22"/>
          <w:szCs w:val="22"/>
          <w:highlight w:val="none"/>
        </w:rPr>
        <w:t>10、我们若违反上述承诺，愿接受取消供应商中标资格及其他任何形式的处理。</w:t>
      </w:r>
    </w:p>
    <w:p w14:paraId="01A63A46">
      <w:pPr>
        <w:widowControl/>
        <w:snapToGrid w:val="0"/>
        <w:spacing w:line="520" w:lineRule="exact"/>
        <w:ind w:left="2" w:right="-153" w:hanging="2"/>
        <w:jc w:val="left"/>
        <w:rPr>
          <w:rFonts w:hint="eastAsia" w:ascii="宋体" w:hAnsi="宋体" w:cs="宋体"/>
          <w:sz w:val="22"/>
          <w:highlight w:val="none"/>
        </w:rPr>
      </w:pPr>
      <w:r>
        <w:rPr>
          <w:rFonts w:hint="eastAsia" w:ascii="宋体" w:hAnsi="宋体" w:cs="宋体"/>
          <w:sz w:val="22"/>
          <w:highlight w:val="none"/>
        </w:rPr>
        <w:t xml:space="preserve">   磋商供应商（盖章）：           </w:t>
      </w:r>
    </w:p>
    <w:p w14:paraId="611633B1">
      <w:pPr>
        <w:widowControl/>
        <w:snapToGrid w:val="0"/>
        <w:spacing w:line="520" w:lineRule="exact"/>
        <w:ind w:right="-153"/>
        <w:jc w:val="left"/>
        <w:rPr>
          <w:rFonts w:hint="eastAsia" w:ascii="宋体" w:hAnsi="宋体" w:cs="宋体"/>
          <w:sz w:val="22"/>
          <w:highlight w:val="none"/>
        </w:rPr>
      </w:pPr>
      <w:r>
        <w:rPr>
          <w:rFonts w:hint="eastAsia" w:ascii="宋体" w:hAnsi="宋体" w:cs="宋体"/>
          <w:sz w:val="22"/>
          <w:highlight w:val="none"/>
        </w:rPr>
        <w:t>法定代表人或授权代表（签字或盖章）：</w:t>
      </w:r>
    </w:p>
    <w:p w14:paraId="2BCA0A35">
      <w:pPr>
        <w:widowControl/>
        <w:snapToGrid w:val="0"/>
        <w:spacing w:line="520" w:lineRule="exact"/>
        <w:ind w:right="-153"/>
        <w:jc w:val="left"/>
        <w:rPr>
          <w:rFonts w:hint="eastAsia" w:ascii="宋体" w:hAnsi="宋体" w:cs="宋体"/>
          <w:sz w:val="22"/>
          <w:highlight w:val="none"/>
        </w:rPr>
      </w:pPr>
      <w:r>
        <w:rPr>
          <w:rFonts w:hint="eastAsia" w:ascii="宋体" w:hAnsi="宋体" w:cs="宋体"/>
          <w:sz w:val="22"/>
          <w:highlight w:val="none"/>
        </w:rPr>
        <w:t>日期：   年  月  日</w:t>
      </w:r>
    </w:p>
    <w:p w14:paraId="00F670B2">
      <w:pPr>
        <w:widowControl/>
        <w:snapToGrid w:val="0"/>
        <w:spacing w:line="520" w:lineRule="exact"/>
        <w:ind w:left="-174" w:right="-153" w:firstLine="174"/>
        <w:jc w:val="left"/>
        <w:rPr>
          <w:rFonts w:hint="eastAsia" w:ascii="宋体" w:hAnsi="宋体" w:cs="宋体"/>
          <w:sz w:val="22"/>
          <w:highlight w:val="none"/>
        </w:rPr>
        <w:sectPr>
          <w:headerReference r:id="rId18" w:type="default"/>
          <w:footerReference r:id="rId19" w:type="default"/>
          <w:pgSz w:w="11905" w:h="16838"/>
          <w:pgMar w:top="1134" w:right="1134" w:bottom="1134" w:left="1134" w:header="850" w:footer="595" w:gutter="0"/>
          <w:cols w:space="0" w:num="1"/>
          <w:docGrid w:linePitch="312" w:charSpace="0"/>
        </w:sectPr>
      </w:pPr>
    </w:p>
    <w:p w14:paraId="094DFD30">
      <w:pPr>
        <w:pStyle w:val="9"/>
        <w:ind w:firstLine="422"/>
        <w:rPr>
          <w:rFonts w:hint="eastAsia" w:ascii="宋体" w:hAnsi="宋体" w:cs="宋体"/>
          <w:b w:val="0"/>
          <w:bCs w:val="0"/>
          <w:highlight w:val="none"/>
        </w:rPr>
      </w:pPr>
      <w:bookmarkStart w:id="29" w:name="_Toc440162801"/>
      <w:bookmarkStart w:id="30" w:name="_Toc7988415"/>
      <w:bookmarkStart w:id="31" w:name="_Toc30408916"/>
      <w:bookmarkStart w:id="32" w:name="_Toc7988469"/>
      <w:bookmarkStart w:id="33" w:name="_Toc24550051"/>
      <w:bookmarkStart w:id="34" w:name="_Toc8008424"/>
      <w:r>
        <w:rPr>
          <w:rFonts w:hint="eastAsia" w:ascii="宋体" w:hAnsi="宋体" w:cs="宋体"/>
          <w:highlight w:val="none"/>
        </w:rPr>
        <w:t>三、“报价文件”格式</w:t>
      </w:r>
      <w:bookmarkEnd w:id="29"/>
      <w:bookmarkEnd w:id="30"/>
      <w:bookmarkEnd w:id="31"/>
      <w:bookmarkEnd w:id="32"/>
      <w:bookmarkEnd w:id="33"/>
      <w:bookmarkEnd w:id="34"/>
    </w:p>
    <w:p w14:paraId="0FF6C779">
      <w:pPr>
        <w:pStyle w:val="11"/>
        <w:rPr>
          <w:rFonts w:hint="eastAsia" w:ascii="宋体" w:hAnsi="宋体" w:cs="宋体"/>
          <w:highlight w:val="none"/>
        </w:rPr>
      </w:pPr>
      <w:r>
        <w:rPr>
          <w:rFonts w:hint="eastAsia" w:ascii="宋体" w:hAnsi="宋体" w:cs="宋体"/>
          <w:highlight w:val="none"/>
        </w:rPr>
        <w:t>3.1 “报价文件”封面</w:t>
      </w:r>
    </w:p>
    <w:p w14:paraId="094F324F">
      <w:pPr>
        <w:spacing w:line="360" w:lineRule="auto"/>
        <w:jc w:val="right"/>
        <w:rPr>
          <w:rFonts w:hint="eastAsia" w:ascii="宋体" w:hAnsi="宋体" w:cs="宋体"/>
          <w:b/>
          <w:sz w:val="32"/>
          <w:szCs w:val="22"/>
          <w:highlight w:val="none"/>
        </w:rPr>
      </w:pPr>
    </w:p>
    <w:p w14:paraId="3E49A527">
      <w:pPr>
        <w:spacing w:line="276" w:lineRule="auto"/>
        <w:jc w:val="center"/>
        <w:rPr>
          <w:rFonts w:hint="eastAsia" w:ascii="宋体" w:hAnsi="宋体" w:cs="宋体"/>
          <w:b/>
          <w:w w:val="80"/>
          <w:sz w:val="52"/>
          <w:szCs w:val="22"/>
          <w:highlight w:val="none"/>
        </w:rPr>
      </w:pPr>
      <w:r>
        <w:rPr>
          <w:rFonts w:hint="eastAsia" w:ascii="宋体" w:hAnsi="宋体" w:cs="宋体"/>
          <w:b/>
          <w:w w:val="90"/>
          <w:sz w:val="44"/>
          <w:szCs w:val="22"/>
          <w:highlight w:val="none"/>
        </w:rPr>
        <w:t>鳌江镇荆溪未来社区智能化设备采购项目</w:t>
      </w:r>
    </w:p>
    <w:p w14:paraId="2A519DF3">
      <w:pPr>
        <w:spacing w:line="360" w:lineRule="auto"/>
        <w:jc w:val="center"/>
        <w:rPr>
          <w:rFonts w:hint="eastAsia" w:ascii="宋体" w:hAnsi="宋体" w:cs="宋体"/>
          <w:b/>
          <w:sz w:val="52"/>
          <w:szCs w:val="22"/>
          <w:highlight w:val="none"/>
        </w:rPr>
      </w:pPr>
    </w:p>
    <w:p w14:paraId="18254E18">
      <w:pPr>
        <w:spacing w:line="276" w:lineRule="auto"/>
        <w:jc w:val="center"/>
        <w:rPr>
          <w:rFonts w:hint="eastAsia" w:ascii="宋体" w:hAnsi="宋体" w:cs="宋体"/>
          <w:sz w:val="96"/>
          <w:szCs w:val="22"/>
          <w:highlight w:val="none"/>
        </w:rPr>
      </w:pPr>
      <w:r>
        <w:rPr>
          <w:rFonts w:hint="eastAsia" w:ascii="宋体" w:hAnsi="宋体" w:cs="宋体"/>
          <w:sz w:val="96"/>
          <w:szCs w:val="22"/>
          <w:highlight w:val="none"/>
        </w:rPr>
        <w:t>响 应 文 件</w:t>
      </w:r>
    </w:p>
    <w:p w14:paraId="6A31A7E3">
      <w:pPr>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（报价文件）</w:t>
      </w:r>
    </w:p>
    <w:p w14:paraId="0E02A003">
      <w:pPr>
        <w:spacing w:line="360" w:lineRule="auto"/>
        <w:jc w:val="center"/>
        <w:rPr>
          <w:rFonts w:hint="eastAsia" w:ascii="宋体" w:hAnsi="宋体" w:cs="宋体"/>
          <w:b/>
          <w:sz w:val="52"/>
          <w:szCs w:val="22"/>
          <w:highlight w:val="none"/>
        </w:rPr>
      </w:pPr>
    </w:p>
    <w:tbl>
      <w:tblPr>
        <w:tblStyle w:val="35"/>
        <w:tblW w:w="0" w:type="auto"/>
        <w:jc w:val="center"/>
        <w:tblLayout w:type="fixed"/>
        <w:tblCellMar>
          <w:top w:w="0" w:type="dxa"/>
          <w:left w:w="108" w:type="dxa"/>
          <w:bottom w:w="0" w:type="dxa"/>
          <w:right w:w="108" w:type="dxa"/>
        </w:tblCellMar>
      </w:tblPr>
      <w:tblGrid>
        <w:gridCol w:w="8789"/>
      </w:tblGrid>
      <w:tr w14:paraId="31BA45FD">
        <w:trPr>
          <w:trHeight w:val="680" w:hRule="atLeast"/>
          <w:jc w:val="center"/>
        </w:trPr>
        <w:tc>
          <w:tcPr>
            <w:tcW w:w="8789" w:type="dxa"/>
            <w:vAlign w:val="center"/>
          </w:tcPr>
          <w:p w14:paraId="15C13FD3">
            <w:pPr>
              <w:rPr>
                <w:rFonts w:hint="eastAsia" w:ascii="宋体" w:hAnsi="宋体" w:cs="宋体"/>
                <w:b/>
                <w:sz w:val="28"/>
                <w:szCs w:val="28"/>
                <w:highlight w:val="none"/>
              </w:rPr>
            </w:pPr>
            <w:r>
              <w:rPr>
                <w:rFonts w:hint="eastAsia" w:ascii="宋体" w:hAnsi="宋体" w:cs="宋体"/>
                <w:b/>
                <w:sz w:val="28"/>
                <w:szCs w:val="28"/>
                <w:highlight w:val="none"/>
              </w:rPr>
              <w:t xml:space="preserve">项目编号： </w:t>
            </w:r>
          </w:p>
        </w:tc>
      </w:tr>
      <w:tr w14:paraId="0EC3B230">
        <w:tblPrEx>
          <w:tblCellMar>
            <w:top w:w="0" w:type="dxa"/>
            <w:left w:w="108" w:type="dxa"/>
            <w:bottom w:w="0" w:type="dxa"/>
            <w:right w:w="108" w:type="dxa"/>
          </w:tblCellMar>
        </w:tblPrEx>
        <w:trPr>
          <w:trHeight w:val="680" w:hRule="atLeast"/>
          <w:jc w:val="center"/>
        </w:trPr>
        <w:tc>
          <w:tcPr>
            <w:tcW w:w="8789" w:type="dxa"/>
            <w:vAlign w:val="center"/>
          </w:tcPr>
          <w:p w14:paraId="521BC790">
            <w:pPr>
              <w:rPr>
                <w:rFonts w:hint="eastAsia" w:ascii="宋体" w:hAnsi="宋体" w:cs="宋体"/>
                <w:b/>
                <w:sz w:val="28"/>
                <w:szCs w:val="28"/>
                <w:highlight w:val="none"/>
              </w:rPr>
            </w:pPr>
            <w:r>
              <w:rPr>
                <w:rFonts w:hint="eastAsia" w:ascii="宋体" w:hAnsi="宋体" w:cs="宋体"/>
                <w:b/>
                <w:sz w:val="28"/>
                <w:szCs w:val="28"/>
                <w:highlight w:val="none"/>
              </w:rPr>
              <w:t>磋商供应商名称（盖章）：</w:t>
            </w:r>
            <w:r>
              <w:rPr>
                <w:rFonts w:hint="eastAsia" w:ascii="宋体" w:hAnsi="宋体" w:cs="宋体"/>
                <w:b/>
                <w:w w:val="90"/>
                <w:sz w:val="28"/>
                <w:szCs w:val="28"/>
                <w:highlight w:val="none"/>
              </w:rPr>
              <w:t>_______________________________________</w:t>
            </w:r>
          </w:p>
        </w:tc>
      </w:tr>
      <w:tr w14:paraId="44B73FAA">
        <w:tblPrEx>
          <w:tblCellMar>
            <w:top w:w="0" w:type="dxa"/>
            <w:left w:w="108" w:type="dxa"/>
            <w:bottom w:w="0" w:type="dxa"/>
            <w:right w:w="108" w:type="dxa"/>
          </w:tblCellMar>
        </w:tblPrEx>
        <w:trPr>
          <w:trHeight w:val="680" w:hRule="atLeast"/>
          <w:jc w:val="center"/>
        </w:trPr>
        <w:tc>
          <w:tcPr>
            <w:tcW w:w="8789" w:type="dxa"/>
            <w:vAlign w:val="center"/>
          </w:tcPr>
          <w:p w14:paraId="04978ADF">
            <w:pPr>
              <w:rPr>
                <w:rFonts w:hint="eastAsia" w:ascii="宋体" w:hAnsi="宋体" w:cs="宋体"/>
                <w:b/>
                <w:sz w:val="28"/>
                <w:szCs w:val="28"/>
                <w:highlight w:val="none"/>
              </w:rPr>
            </w:pPr>
            <w:r>
              <w:rPr>
                <w:rFonts w:hint="eastAsia" w:ascii="宋体" w:hAnsi="宋体" w:cs="宋体"/>
                <w:b/>
                <w:sz w:val="28"/>
                <w:szCs w:val="28"/>
                <w:highlight w:val="none"/>
              </w:rPr>
              <w:t>磋商供应商地址：</w:t>
            </w:r>
            <w:r>
              <w:rPr>
                <w:rFonts w:hint="eastAsia" w:ascii="宋体" w:hAnsi="宋体" w:cs="宋体"/>
                <w:b/>
                <w:w w:val="90"/>
                <w:sz w:val="28"/>
                <w:szCs w:val="28"/>
                <w:highlight w:val="none"/>
              </w:rPr>
              <w:t>_______________________________________________</w:t>
            </w:r>
          </w:p>
        </w:tc>
      </w:tr>
      <w:tr w14:paraId="658EEB38">
        <w:tblPrEx>
          <w:tblCellMar>
            <w:top w:w="0" w:type="dxa"/>
            <w:left w:w="108" w:type="dxa"/>
            <w:bottom w:w="0" w:type="dxa"/>
            <w:right w:w="108" w:type="dxa"/>
          </w:tblCellMar>
        </w:tblPrEx>
        <w:trPr>
          <w:trHeight w:val="680" w:hRule="atLeast"/>
          <w:jc w:val="center"/>
        </w:trPr>
        <w:tc>
          <w:tcPr>
            <w:tcW w:w="8789" w:type="dxa"/>
            <w:vAlign w:val="center"/>
          </w:tcPr>
          <w:p w14:paraId="45122E81">
            <w:pPr>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法定代表人或其授权代表（签字或盖章）：</w:t>
            </w:r>
            <w:r>
              <w:rPr>
                <w:rFonts w:hint="eastAsia" w:ascii="宋体" w:hAnsi="宋体" w:cs="宋体"/>
                <w:b/>
                <w:w w:val="90"/>
                <w:sz w:val="28"/>
                <w:szCs w:val="28"/>
                <w:highlight w:val="none"/>
              </w:rPr>
              <w:t>________________________</w:t>
            </w:r>
          </w:p>
        </w:tc>
      </w:tr>
      <w:tr w14:paraId="3218FEB1">
        <w:tblPrEx>
          <w:tblCellMar>
            <w:top w:w="0" w:type="dxa"/>
            <w:left w:w="108" w:type="dxa"/>
            <w:bottom w:w="0" w:type="dxa"/>
            <w:right w:w="108" w:type="dxa"/>
          </w:tblCellMar>
        </w:tblPrEx>
        <w:trPr>
          <w:trHeight w:val="680" w:hRule="atLeast"/>
          <w:jc w:val="center"/>
        </w:trPr>
        <w:tc>
          <w:tcPr>
            <w:tcW w:w="8789" w:type="dxa"/>
            <w:vAlign w:val="center"/>
          </w:tcPr>
          <w:p w14:paraId="36E2B3D0">
            <w:pPr>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w w:val="90"/>
                <w:sz w:val="28"/>
                <w:szCs w:val="28"/>
                <w:highlight w:val="none"/>
              </w:rPr>
              <w:t>__________________________________________________________</w:t>
            </w:r>
          </w:p>
        </w:tc>
      </w:tr>
      <w:tr w14:paraId="192AA2C2">
        <w:tblPrEx>
          <w:tblCellMar>
            <w:top w:w="0" w:type="dxa"/>
            <w:left w:w="108" w:type="dxa"/>
            <w:bottom w:w="0" w:type="dxa"/>
            <w:right w:w="108" w:type="dxa"/>
          </w:tblCellMar>
        </w:tblPrEx>
        <w:trPr>
          <w:trHeight w:val="335" w:hRule="atLeast"/>
          <w:jc w:val="center"/>
        </w:trPr>
        <w:tc>
          <w:tcPr>
            <w:tcW w:w="8789" w:type="dxa"/>
            <w:vAlign w:val="center"/>
          </w:tcPr>
          <w:p w14:paraId="03EF94C3">
            <w:pPr>
              <w:rPr>
                <w:rFonts w:hint="eastAsia" w:ascii="宋体" w:hAnsi="宋体" w:cs="宋体"/>
                <w:sz w:val="28"/>
                <w:szCs w:val="28"/>
                <w:highlight w:val="none"/>
              </w:rPr>
            </w:pPr>
          </w:p>
        </w:tc>
      </w:tr>
      <w:tr w14:paraId="462AEB43">
        <w:tblPrEx>
          <w:tblCellMar>
            <w:top w:w="0" w:type="dxa"/>
            <w:left w:w="108" w:type="dxa"/>
            <w:bottom w:w="0" w:type="dxa"/>
            <w:right w:w="108" w:type="dxa"/>
          </w:tblCellMar>
        </w:tblPrEx>
        <w:trPr>
          <w:trHeight w:val="680" w:hRule="atLeast"/>
          <w:jc w:val="center"/>
        </w:trPr>
        <w:tc>
          <w:tcPr>
            <w:tcW w:w="8789" w:type="dxa"/>
            <w:vAlign w:val="center"/>
          </w:tcPr>
          <w:p w14:paraId="13B29C82">
            <w:pPr>
              <w:jc w:val="center"/>
              <w:rPr>
                <w:rFonts w:hint="eastAsia" w:ascii="宋体" w:hAnsi="宋体" w:cs="宋体"/>
                <w:b/>
                <w:sz w:val="28"/>
                <w:szCs w:val="28"/>
                <w:highlight w:val="none"/>
              </w:rPr>
            </w:pPr>
            <w:r>
              <w:rPr>
                <w:rFonts w:hint="eastAsia" w:ascii="宋体" w:hAnsi="宋体" w:cs="宋体"/>
                <w:b/>
                <w:sz w:val="28"/>
                <w:szCs w:val="28"/>
                <w:highlight w:val="none"/>
              </w:rPr>
              <w:t>开标前不得启封</w:t>
            </w:r>
          </w:p>
        </w:tc>
      </w:tr>
    </w:tbl>
    <w:p w14:paraId="7790407A">
      <w:pPr>
        <w:rPr>
          <w:rFonts w:hint="eastAsia" w:ascii="宋体" w:hAnsi="宋体" w:cs="宋体"/>
          <w:highlight w:val="none"/>
        </w:rPr>
      </w:pPr>
    </w:p>
    <w:p w14:paraId="74069209">
      <w:pPr>
        <w:widowControl/>
        <w:snapToGrid w:val="0"/>
        <w:spacing w:line="460" w:lineRule="atLeast"/>
        <w:ind w:firstLine="150"/>
        <w:jc w:val="left"/>
        <w:rPr>
          <w:rFonts w:hint="eastAsia" w:ascii="宋体" w:hAnsi="宋体" w:cs="宋体"/>
          <w:highlight w:val="none"/>
        </w:rPr>
      </w:pPr>
      <w:r>
        <w:rPr>
          <w:rFonts w:hint="eastAsia" w:ascii="宋体" w:hAnsi="宋体" w:cs="宋体"/>
          <w:highlight w:val="none"/>
        </w:rPr>
        <w:br w:type="page"/>
      </w:r>
    </w:p>
    <w:p w14:paraId="3B1D5E14">
      <w:pPr>
        <w:widowControl/>
        <w:snapToGrid w:val="0"/>
        <w:spacing w:line="460" w:lineRule="atLeast"/>
        <w:jc w:val="left"/>
        <w:rPr>
          <w:rFonts w:ascii="Cambria" w:hAnsi="Cambria"/>
          <w:b/>
          <w:bCs/>
          <w:kern w:val="2"/>
          <w:sz w:val="28"/>
          <w:szCs w:val="28"/>
          <w:highlight w:val="none"/>
        </w:rPr>
      </w:pPr>
      <w:r>
        <w:rPr>
          <w:rFonts w:hint="eastAsia" w:ascii="Cambria" w:hAnsi="Cambria"/>
          <w:b/>
          <w:bCs/>
          <w:kern w:val="2"/>
          <w:sz w:val="28"/>
          <w:szCs w:val="28"/>
          <w:highlight w:val="none"/>
        </w:rPr>
        <w:t>3.2开标</w:t>
      </w:r>
      <w:r>
        <w:rPr>
          <w:rFonts w:ascii="Cambria" w:hAnsi="Cambria"/>
          <w:b/>
          <w:bCs/>
          <w:kern w:val="2"/>
          <w:sz w:val="28"/>
          <w:szCs w:val="28"/>
          <w:highlight w:val="none"/>
        </w:rPr>
        <w:t>一览表</w:t>
      </w:r>
    </w:p>
    <w:p w14:paraId="70AEF403">
      <w:pPr>
        <w:widowControl/>
        <w:snapToGrid w:val="0"/>
        <w:spacing w:line="400" w:lineRule="exact"/>
        <w:jc w:val="center"/>
        <w:rPr>
          <w:sz w:val="36"/>
          <w:highlight w:val="none"/>
        </w:rPr>
      </w:pPr>
    </w:p>
    <w:p w14:paraId="02D413A0">
      <w:pPr>
        <w:widowControl/>
        <w:snapToGrid w:val="0"/>
        <w:spacing w:line="400" w:lineRule="exact"/>
        <w:jc w:val="center"/>
        <w:rPr>
          <w:sz w:val="36"/>
          <w:highlight w:val="none"/>
        </w:rPr>
      </w:pPr>
      <w:r>
        <w:rPr>
          <w:rFonts w:hint="eastAsia"/>
          <w:sz w:val="36"/>
          <w:highlight w:val="none"/>
        </w:rPr>
        <w:t>开标</w:t>
      </w:r>
      <w:r>
        <w:rPr>
          <w:sz w:val="36"/>
          <w:highlight w:val="none"/>
        </w:rPr>
        <w:t>一览表</w:t>
      </w:r>
    </w:p>
    <w:p w14:paraId="1D019068">
      <w:pPr>
        <w:widowControl/>
        <w:snapToGrid w:val="0"/>
        <w:spacing w:line="400" w:lineRule="exact"/>
        <w:jc w:val="left"/>
        <w:rPr>
          <w:sz w:val="36"/>
          <w:highlight w:val="none"/>
        </w:rPr>
      </w:pPr>
    </w:p>
    <w:p w14:paraId="600DB0DC">
      <w:pPr>
        <w:widowControl/>
        <w:snapToGrid w:val="0"/>
        <w:spacing w:line="400" w:lineRule="exact"/>
        <w:jc w:val="left"/>
        <w:rPr>
          <w:rFonts w:ascii="Times New Roman" w:hAnsi="Times New Roman" w:eastAsia="宋体" w:cs="Times New Roman"/>
          <w:sz w:val="22"/>
          <w:szCs w:val="22"/>
          <w:highlight w:val="none"/>
        </w:rPr>
      </w:pPr>
      <w:r>
        <w:rPr>
          <w:sz w:val="22"/>
          <w:szCs w:val="22"/>
          <w:highlight w:val="none"/>
        </w:rPr>
        <w:t xml:space="preserve">供应商名称：                   </w:t>
      </w:r>
      <w:r>
        <w:rPr>
          <w:rFonts w:hint="eastAsia"/>
          <w:sz w:val="22"/>
          <w:szCs w:val="22"/>
          <w:highlight w:val="none"/>
        </w:rPr>
        <w:t>项</w:t>
      </w:r>
      <w:r>
        <w:rPr>
          <w:rFonts w:hint="eastAsia" w:ascii="Times New Roman" w:hAnsi="Times New Roman" w:eastAsia="宋体" w:cs="Times New Roman"/>
          <w:sz w:val="22"/>
          <w:szCs w:val="22"/>
          <w:highlight w:val="none"/>
        </w:rPr>
        <w:t>目</w:t>
      </w:r>
      <w:r>
        <w:rPr>
          <w:rFonts w:ascii="Times New Roman" w:hAnsi="Times New Roman" w:eastAsia="宋体" w:cs="Times New Roman"/>
          <w:sz w:val="22"/>
          <w:szCs w:val="22"/>
          <w:highlight w:val="none"/>
        </w:rPr>
        <w:t xml:space="preserve">编号：         </w:t>
      </w:r>
      <w:r>
        <w:rPr>
          <w:rFonts w:hint="eastAsia" w:ascii="Times New Roman" w:hAnsi="Times New Roman" w:eastAsia="宋体" w:cs="Times New Roman"/>
          <w:sz w:val="22"/>
          <w:szCs w:val="22"/>
          <w:highlight w:val="none"/>
          <w:lang w:val="en-US" w:eastAsia="zh-CN"/>
        </w:rPr>
        <w:t xml:space="preserve">       </w:t>
      </w:r>
      <w:r>
        <w:rPr>
          <w:rFonts w:hint="eastAsia" w:ascii="Times New Roman" w:hAnsi="Times New Roman" w:eastAsia="宋体" w:cs="Times New Roman"/>
          <w:sz w:val="22"/>
          <w:szCs w:val="22"/>
          <w:highlight w:val="none"/>
        </w:rPr>
        <w:t>报价单位：人民币元</w:t>
      </w:r>
    </w:p>
    <w:tbl>
      <w:tblPr>
        <w:tblStyle w:val="35"/>
        <w:tblW w:w="10045" w:type="dxa"/>
        <w:jc w:val="center"/>
        <w:tblLayout w:type="fixed"/>
        <w:tblCellMar>
          <w:top w:w="0" w:type="dxa"/>
          <w:left w:w="0" w:type="dxa"/>
          <w:bottom w:w="0" w:type="dxa"/>
          <w:right w:w="0" w:type="dxa"/>
        </w:tblCellMar>
      </w:tblPr>
      <w:tblGrid>
        <w:gridCol w:w="4299"/>
        <w:gridCol w:w="3833"/>
        <w:gridCol w:w="1913"/>
      </w:tblGrid>
      <w:tr w14:paraId="19C52B11">
        <w:tblPrEx>
          <w:tblCellMar>
            <w:top w:w="0" w:type="dxa"/>
            <w:left w:w="0" w:type="dxa"/>
            <w:bottom w:w="0" w:type="dxa"/>
            <w:right w:w="0" w:type="dxa"/>
          </w:tblCellMar>
        </w:tblPrEx>
        <w:trPr>
          <w:trHeight w:val="919" w:hRule="atLeast"/>
          <w:jc w:val="center"/>
        </w:trPr>
        <w:tc>
          <w:tcPr>
            <w:tcW w:w="42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46D8EB">
            <w:pPr>
              <w:widowControl/>
              <w:snapToGrid w:val="0"/>
              <w:jc w:val="center"/>
              <w:rPr>
                <w:sz w:val="22"/>
                <w:highlight w:val="none"/>
              </w:rPr>
            </w:pPr>
            <w:r>
              <w:rPr>
                <w:sz w:val="22"/>
                <w:highlight w:val="none"/>
              </w:rPr>
              <w:t>项目名称</w:t>
            </w:r>
          </w:p>
        </w:tc>
        <w:tc>
          <w:tcPr>
            <w:tcW w:w="3833" w:type="dxa"/>
            <w:tcBorders>
              <w:top w:val="single" w:color="000000" w:sz="4" w:space="0"/>
              <w:left w:val="single" w:color="auto" w:sz="4" w:space="0"/>
              <w:bottom w:val="single" w:color="000000" w:sz="4" w:space="0"/>
              <w:right w:val="single" w:color="000000" w:sz="8" w:space="0"/>
            </w:tcBorders>
            <w:vAlign w:val="center"/>
          </w:tcPr>
          <w:p w14:paraId="20FC5F8D">
            <w:pPr>
              <w:widowControl/>
              <w:snapToGrid w:val="0"/>
              <w:spacing w:line="400" w:lineRule="exact"/>
              <w:jc w:val="center"/>
              <w:rPr>
                <w:rFonts w:hint="default" w:eastAsia="宋体"/>
                <w:sz w:val="22"/>
                <w:highlight w:val="none"/>
                <w:lang w:val="en-US" w:eastAsia="zh-CN"/>
              </w:rPr>
            </w:pPr>
            <w:r>
              <w:rPr>
                <w:rFonts w:hint="eastAsia"/>
                <w:sz w:val="22"/>
                <w:highlight w:val="none"/>
                <w:lang w:val="en-US" w:eastAsia="zh-CN"/>
              </w:rPr>
              <w:t>投标报价</w:t>
            </w:r>
          </w:p>
        </w:tc>
        <w:tc>
          <w:tcPr>
            <w:tcW w:w="1913" w:type="dxa"/>
            <w:tcBorders>
              <w:top w:val="single" w:color="000000" w:sz="4" w:space="0"/>
              <w:left w:val="single" w:color="auto" w:sz="4" w:space="0"/>
              <w:bottom w:val="single" w:color="000000" w:sz="4" w:space="0"/>
              <w:right w:val="single" w:color="000000" w:sz="8" w:space="0"/>
            </w:tcBorders>
            <w:vAlign w:val="center"/>
          </w:tcPr>
          <w:p w14:paraId="0CEA7633">
            <w:pPr>
              <w:widowControl/>
              <w:snapToGrid w:val="0"/>
              <w:spacing w:line="400" w:lineRule="exact"/>
              <w:jc w:val="center"/>
              <w:rPr>
                <w:sz w:val="24"/>
                <w:highlight w:val="none"/>
              </w:rPr>
            </w:pPr>
            <w:r>
              <w:rPr>
                <w:rFonts w:hint="eastAsia"/>
                <w:sz w:val="24"/>
                <w:highlight w:val="none"/>
              </w:rPr>
              <w:t>备注</w:t>
            </w:r>
          </w:p>
        </w:tc>
      </w:tr>
      <w:tr w14:paraId="13F4F8A5">
        <w:tblPrEx>
          <w:tblCellMar>
            <w:top w:w="0" w:type="dxa"/>
            <w:left w:w="0" w:type="dxa"/>
            <w:bottom w:w="0" w:type="dxa"/>
            <w:right w:w="0" w:type="dxa"/>
          </w:tblCellMar>
        </w:tblPrEx>
        <w:trPr>
          <w:trHeight w:val="1642" w:hRule="atLeast"/>
          <w:jc w:val="center"/>
        </w:trPr>
        <w:tc>
          <w:tcPr>
            <w:tcW w:w="429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C11E8EB">
            <w:pPr>
              <w:widowControl/>
              <w:snapToGrid w:val="0"/>
              <w:jc w:val="center"/>
              <w:rPr>
                <w:sz w:val="22"/>
                <w:highlight w:val="none"/>
              </w:rPr>
            </w:pPr>
            <w:r>
              <w:rPr>
                <w:rFonts w:hint="eastAsia" w:ascii="宋体" w:hAnsi="宋体"/>
                <w:b/>
                <w:bCs/>
                <w:sz w:val="22"/>
                <w:highlight w:val="none"/>
              </w:rPr>
              <w:t>鳌江镇荆溪未来社区智能化设备采购项目</w:t>
            </w:r>
          </w:p>
        </w:tc>
        <w:tc>
          <w:tcPr>
            <w:tcW w:w="3833" w:type="dxa"/>
            <w:tcBorders>
              <w:top w:val="single" w:color="000000" w:sz="4" w:space="0"/>
              <w:left w:val="single" w:color="auto" w:sz="4" w:space="0"/>
              <w:bottom w:val="single" w:color="auto" w:sz="4" w:space="0"/>
              <w:right w:val="single" w:color="000000" w:sz="8" w:space="0"/>
            </w:tcBorders>
            <w:vAlign w:val="center"/>
          </w:tcPr>
          <w:p w14:paraId="4644F2E8">
            <w:pPr>
              <w:spacing w:line="480" w:lineRule="auto"/>
              <w:rPr>
                <w:rFonts w:hint="eastAsia" w:ascii="宋体" w:hAnsi="宋体" w:cs="宋体"/>
                <w:sz w:val="22"/>
                <w:szCs w:val="22"/>
                <w:highlight w:val="none"/>
              </w:rPr>
            </w:pPr>
            <w:r>
              <w:rPr>
                <w:rFonts w:hint="eastAsia" w:ascii="宋体" w:hAnsi="宋体" w:cs="宋体"/>
                <w:sz w:val="22"/>
                <w:szCs w:val="22"/>
                <w:highlight w:val="none"/>
              </w:rPr>
              <w:t>大写：</w:t>
            </w:r>
          </w:p>
          <w:p w14:paraId="40BB2D2B">
            <w:pPr>
              <w:widowControl/>
              <w:snapToGrid w:val="0"/>
              <w:spacing w:line="400" w:lineRule="exact"/>
              <w:jc w:val="both"/>
              <w:rPr>
                <w:sz w:val="22"/>
                <w:highlight w:val="none"/>
              </w:rPr>
            </w:pPr>
            <w:r>
              <w:rPr>
                <w:rFonts w:hint="eastAsia" w:ascii="宋体" w:hAnsi="宋体" w:cs="宋体"/>
                <w:sz w:val="22"/>
                <w:szCs w:val="22"/>
                <w:highlight w:val="none"/>
              </w:rPr>
              <w:t>小写：</w:t>
            </w:r>
          </w:p>
        </w:tc>
        <w:tc>
          <w:tcPr>
            <w:tcW w:w="1913" w:type="dxa"/>
            <w:tcBorders>
              <w:top w:val="single" w:color="000000" w:sz="4" w:space="0"/>
              <w:left w:val="single" w:color="auto" w:sz="4" w:space="0"/>
              <w:bottom w:val="single" w:color="auto" w:sz="4" w:space="0"/>
              <w:right w:val="single" w:color="000000" w:sz="8" w:space="0"/>
            </w:tcBorders>
            <w:vAlign w:val="center"/>
          </w:tcPr>
          <w:p w14:paraId="16855405">
            <w:pPr>
              <w:widowControl/>
              <w:snapToGrid w:val="0"/>
              <w:spacing w:line="400" w:lineRule="exact"/>
              <w:jc w:val="both"/>
              <w:rPr>
                <w:b/>
                <w:bCs/>
                <w:sz w:val="24"/>
                <w:szCs w:val="24"/>
                <w:highlight w:val="none"/>
                <w:u w:val="single"/>
              </w:rPr>
            </w:pPr>
          </w:p>
        </w:tc>
      </w:tr>
    </w:tbl>
    <w:p w14:paraId="37F38797">
      <w:pPr>
        <w:autoSpaceDE w:val="0"/>
        <w:autoSpaceDN w:val="0"/>
        <w:adjustRightInd w:val="0"/>
        <w:snapToGrid w:val="0"/>
        <w:spacing w:line="480" w:lineRule="exact"/>
        <w:textAlignment w:val="baseline"/>
        <w:rPr>
          <w:bCs/>
          <w:sz w:val="22"/>
          <w:szCs w:val="22"/>
          <w:highlight w:val="none"/>
        </w:rPr>
      </w:pPr>
      <w:r>
        <w:rPr>
          <w:rFonts w:hint="eastAsia"/>
          <w:bCs/>
          <w:sz w:val="22"/>
          <w:szCs w:val="22"/>
          <w:highlight w:val="none"/>
        </w:rPr>
        <w:t>▲供应商的报价包含在承包区域内所需的一切人员工资、奖金、餐费、饮用水、各种社会保险、食宿与交通、服装、安全、仓储、运输、管理费用、税费、利润、招标代理服务费、完成合同所需的一切本身和不可或缺的所有工作开支、政策性文件规定及合同包含的所有风险、责任等各项全部费用并承担一切风险责任。</w:t>
      </w:r>
    </w:p>
    <w:p w14:paraId="09008493">
      <w:pPr>
        <w:pStyle w:val="6"/>
        <w:adjustRightInd w:val="0"/>
        <w:snapToGrid w:val="0"/>
        <w:spacing w:line="480" w:lineRule="exact"/>
        <w:rPr>
          <w:rFonts w:ascii="宋体"/>
          <w:b/>
          <w:color w:val="auto"/>
          <w:sz w:val="22"/>
          <w:szCs w:val="22"/>
          <w:highlight w:val="none"/>
          <w:u w:val="single"/>
        </w:rPr>
      </w:pPr>
      <w:r>
        <w:rPr>
          <w:rFonts w:hint="eastAsia" w:hAnsi="宋体" w:cs="宋体"/>
          <w:sz w:val="22"/>
          <w:szCs w:val="22"/>
          <w:highlight w:val="none"/>
        </w:rPr>
        <w:t>▲不提供此表格的将视为没有实质性响应招标文件。</w:t>
      </w:r>
    </w:p>
    <w:p w14:paraId="73EAADC0">
      <w:pPr>
        <w:widowControl/>
        <w:autoSpaceDE w:val="0"/>
        <w:autoSpaceDN w:val="0"/>
        <w:snapToGrid w:val="0"/>
        <w:spacing w:line="360" w:lineRule="auto"/>
        <w:jc w:val="left"/>
        <w:rPr>
          <w:sz w:val="24"/>
          <w:highlight w:val="none"/>
        </w:rPr>
      </w:pPr>
    </w:p>
    <w:p w14:paraId="0D18A15A">
      <w:pPr>
        <w:widowControl/>
        <w:autoSpaceDE w:val="0"/>
        <w:autoSpaceDN w:val="0"/>
        <w:snapToGrid w:val="0"/>
        <w:spacing w:line="440" w:lineRule="atLeast"/>
        <w:jc w:val="left"/>
        <w:rPr>
          <w:sz w:val="24"/>
          <w:highlight w:val="none"/>
        </w:rPr>
      </w:pPr>
    </w:p>
    <w:p w14:paraId="15235B2E">
      <w:pPr>
        <w:widowControl/>
        <w:autoSpaceDE w:val="0"/>
        <w:autoSpaceDN w:val="0"/>
        <w:snapToGrid w:val="0"/>
        <w:spacing w:line="440" w:lineRule="atLeast"/>
        <w:jc w:val="left"/>
        <w:rPr>
          <w:sz w:val="24"/>
          <w:highlight w:val="none"/>
        </w:rPr>
      </w:pPr>
    </w:p>
    <w:p w14:paraId="04F2C441">
      <w:pPr>
        <w:widowControl/>
        <w:autoSpaceDE w:val="0"/>
        <w:autoSpaceDN w:val="0"/>
        <w:snapToGrid w:val="0"/>
        <w:spacing w:line="440" w:lineRule="atLeast"/>
        <w:jc w:val="left"/>
        <w:rPr>
          <w:sz w:val="22"/>
          <w:szCs w:val="22"/>
          <w:highlight w:val="none"/>
        </w:rPr>
      </w:pPr>
      <w:r>
        <w:rPr>
          <w:rFonts w:hint="eastAsia"/>
          <w:sz w:val="22"/>
          <w:szCs w:val="22"/>
          <w:highlight w:val="none"/>
        </w:rPr>
        <w:t>磋商</w:t>
      </w:r>
      <w:r>
        <w:rPr>
          <w:sz w:val="22"/>
          <w:szCs w:val="22"/>
          <w:highlight w:val="none"/>
        </w:rPr>
        <w:t>供应商全称（盖章）：</w:t>
      </w:r>
    </w:p>
    <w:p w14:paraId="705F9AD2">
      <w:pPr>
        <w:widowControl/>
        <w:autoSpaceDE w:val="0"/>
        <w:autoSpaceDN w:val="0"/>
        <w:snapToGrid w:val="0"/>
        <w:spacing w:line="440" w:lineRule="atLeast"/>
        <w:jc w:val="left"/>
        <w:rPr>
          <w:sz w:val="22"/>
          <w:szCs w:val="22"/>
          <w:highlight w:val="none"/>
        </w:rPr>
      </w:pPr>
      <w:r>
        <w:rPr>
          <w:sz w:val="22"/>
          <w:szCs w:val="22"/>
          <w:highlight w:val="none"/>
        </w:rPr>
        <w:t>法定代表人或授权代表（签字或盖章）：</w:t>
      </w:r>
    </w:p>
    <w:p w14:paraId="1EC366BF">
      <w:pPr>
        <w:widowControl/>
        <w:autoSpaceDE w:val="0"/>
        <w:autoSpaceDN w:val="0"/>
        <w:snapToGrid w:val="0"/>
        <w:spacing w:line="440" w:lineRule="atLeast"/>
        <w:jc w:val="left"/>
        <w:rPr>
          <w:sz w:val="22"/>
          <w:szCs w:val="22"/>
          <w:highlight w:val="none"/>
        </w:rPr>
      </w:pPr>
      <w:r>
        <w:rPr>
          <w:sz w:val="22"/>
          <w:szCs w:val="22"/>
          <w:highlight w:val="none"/>
        </w:rPr>
        <w:t>日期：</w:t>
      </w:r>
    </w:p>
    <w:p w14:paraId="49497BFC">
      <w:pPr>
        <w:pStyle w:val="45"/>
        <w:rPr>
          <w:rFonts w:hint="eastAsia" w:ascii="宋体" w:hAnsi="宋体" w:cs="宋体"/>
          <w:highlight w:val="none"/>
        </w:rPr>
      </w:pPr>
    </w:p>
    <w:p w14:paraId="44959579">
      <w:pPr>
        <w:pStyle w:val="45"/>
        <w:rPr>
          <w:rFonts w:hint="eastAsia" w:ascii="宋体" w:hAnsi="宋体" w:cs="宋体"/>
          <w:highlight w:val="none"/>
        </w:rPr>
      </w:pPr>
    </w:p>
    <w:p w14:paraId="2F7342F1">
      <w:pPr>
        <w:pStyle w:val="45"/>
        <w:rPr>
          <w:rFonts w:hint="eastAsia" w:ascii="宋体" w:hAnsi="宋体" w:cs="宋体"/>
          <w:highlight w:val="none"/>
        </w:rPr>
      </w:pPr>
    </w:p>
    <w:p w14:paraId="164BE913">
      <w:pPr>
        <w:pStyle w:val="45"/>
        <w:rPr>
          <w:rFonts w:hint="eastAsia" w:ascii="宋体" w:hAnsi="宋体" w:cs="宋体"/>
          <w:highlight w:val="none"/>
        </w:rPr>
      </w:pPr>
    </w:p>
    <w:p w14:paraId="2EDE7FB3">
      <w:pPr>
        <w:pStyle w:val="45"/>
        <w:rPr>
          <w:rFonts w:hint="eastAsia" w:ascii="宋体" w:hAnsi="宋体" w:cs="宋体"/>
          <w:highlight w:val="none"/>
        </w:rPr>
      </w:pPr>
    </w:p>
    <w:p w14:paraId="0BF9C1AE">
      <w:pPr>
        <w:pStyle w:val="45"/>
        <w:rPr>
          <w:rFonts w:hint="eastAsia" w:ascii="宋体" w:hAnsi="宋体" w:cs="宋体"/>
          <w:highlight w:val="none"/>
        </w:rPr>
      </w:pPr>
    </w:p>
    <w:p w14:paraId="310D760F">
      <w:pPr>
        <w:pStyle w:val="45"/>
        <w:rPr>
          <w:rFonts w:hint="eastAsia" w:ascii="宋体" w:hAnsi="宋体" w:cs="宋体"/>
          <w:highlight w:val="none"/>
        </w:rPr>
      </w:pPr>
    </w:p>
    <w:p w14:paraId="24177019">
      <w:pPr>
        <w:pStyle w:val="45"/>
        <w:rPr>
          <w:rFonts w:hint="eastAsia" w:ascii="宋体" w:hAnsi="宋体" w:cs="宋体"/>
          <w:highlight w:val="none"/>
        </w:rPr>
      </w:pPr>
    </w:p>
    <w:p w14:paraId="1F0F2470">
      <w:pPr>
        <w:pStyle w:val="45"/>
        <w:rPr>
          <w:rFonts w:hint="eastAsia" w:ascii="宋体" w:hAnsi="宋体" w:cs="宋体"/>
          <w:highlight w:val="none"/>
        </w:rPr>
      </w:pPr>
    </w:p>
    <w:p w14:paraId="4C7D3D35">
      <w:pPr>
        <w:pStyle w:val="45"/>
        <w:rPr>
          <w:rFonts w:hint="eastAsia" w:ascii="宋体" w:hAnsi="宋体" w:cs="宋体"/>
          <w:highlight w:val="none"/>
        </w:rPr>
      </w:pPr>
    </w:p>
    <w:p w14:paraId="054759A7">
      <w:pPr>
        <w:pStyle w:val="45"/>
        <w:rPr>
          <w:rFonts w:hint="eastAsia" w:ascii="宋体" w:hAnsi="宋体" w:cs="宋体"/>
          <w:highlight w:val="none"/>
        </w:rPr>
      </w:pPr>
    </w:p>
    <w:p w14:paraId="233CB60B">
      <w:pPr>
        <w:pStyle w:val="45"/>
        <w:rPr>
          <w:rFonts w:hint="eastAsia" w:ascii="宋体" w:hAnsi="宋体" w:cs="宋体"/>
          <w:highlight w:val="none"/>
        </w:rPr>
      </w:pPr>
    </w:p>
    <w:p w14:paraId="1D9150EC">
      <w:pPr>
        <w:pStyle w:val="45"/>
        <w:rPr>
          <w:rFonts w:hint="eastAsia" w:ascii="宋体" w:hAnsi="宋体" w:cs="宋体"/>
          <w:highlight w:val="none"/>
        </w:rPr>
      </w:pPr>
    </w:p>
    <w:p w14:paraId="1CC2EFA9">
      <w:pPr>
        <w:pStyle w:val="45"/>
        <w:rPr>
          <w:rFonts w:hint="eastAsia" w:ascii="宋体" w:hAnsi="宋体" w:cs="宋体"/>
          <w:highlight w:val="none"/>
        </w:rPr>
      </w:pPr>
    </w:p>
    <w:p w14:paraId="44069879">
      <w:pPr>
        <w:pStyle w:val="45"/>
        <w:rPr>
          <w:rFonts w:hint="eastAsia" w:ascii="宋体" w:hAnsi="宋体" w:cs="宋体"/>
          <w:highlight w:val="none"/>
        </w:rPr>
      </w:pPr>
    </w:p>
    <w:p w14:paraId="56D0302E">
      <w:pPr>
        <w:widowControl/>
        <w:snapToGrid w:val="0"/>
        <w:spacing w:line="460" w:lineRule="atLeast"/>
        <w:jc w:val="left"/>
        <w:rPr>
          <w:rFonts w:hint="eastAsia" w:ascii="宋体" w:hAnsi="宋体" w:cs="宋体"/>
          <w:b/>
          <w:bCs/>
          <w:sz w:val="28"/>
          <w:szCs w:val="28"/>
          <w:highlight w:val="none"/>
        </w:rPr>
      </w:pPr>
      <w:r>
        <w:rPr>
          <w:rFonts w:hint="eastAsia" w:ascii="宋体" w:hAnsi="宋体" w:cs="宋体"/>
          <w:b/>
          <w:bCs/>
          <w:sz w:val="28"/>
          <w:szCs w:val="28"/>
          <w:highlight w:val="none"/>
        </w:rPr>
        <w:t>3.3详细分项报价表</w:t>
      </w:r>
    </w:p>
    <w:p w14:paraId="26DCF073">
      <w:pPr>
        <w:spacing w:line="560" w:lineRule="exact"/>
        <w:jc w:val="center"/>
        <w:rPr>
          <w:rFonts w:hint="eastAsia" w:ascii="宋体" w:hAnsi="宋体" w:cs="宋体"/>
          <w:b/>
          <w:sz w:val="36"/>
          <w:highlight w:val="none"/>
        </w:rPr>
      </w:pPr>
      <w:r>
        <w:rPr>
          <w:rFonts w:hint="eastAsia" w:ascii="宋体" w:hAnsi="宋体" w:cs="宋体"/>
          <w:b/>
          <w:sz w:val="32"/>
          <w:highlight w:val="none"/>
        </w:rPr>
        <w:t>详细分项报价表</w:t>
      </w:r>
    </w:p>
    <w:p w14:paraId="5BFD02CA">
      <w:pPr>
        <w:spacing w:line="200" w:lineRule="exact"/>
        <w:rPr>
          <w:rFonts w:hint="eastAsia" w:ascii="宋体" w:hAnsi="宋体" w:cs="宋体"/>
          <w:b/>
          <w:sz w:val="24"/>
          <w:highlight w:val="none"/>
        </w:rPr>
      </w:pPr>
    </w:p>
    <w:p w14:paraId="5BACB9EF">
      <w:pPr>
        <w:pStyle w:val="6"/>
        <w:spacing w:line="400" w:lineRule="atLeast"/>
        <w:ind w:left="663" w:hanging="663" w:hangingChars="300"/>
        <w:rPr>
          <w:rFonts w:hint="eastAsia" w:ascii="宋体" w:hAnsi="宋体" w:cs="宋体"/>
          <w:b/>
          <w:sz w:val="22"/>
          <w:szCs w:val="22"/>
          <w:highlight w:val="none"/>
        </w:rPr>
      </w:pPr>
      <w:r>
        <w:rPr>
          <w:rFonts w:hint="eastAsia" w:ascii="宋体" w:hAnsi="宋体" w:cs="宋体"/>
          <w:b/>
          <w:bCs/>
          <w:sz w:val="22"/>
          <w:szCs w:val="22"/>
          <w:highlight w:val="none"/>
        </w:rPr>
        <w:t xml:space="preserve"> </w:t>
      </w:r>
      <w:r>
        <w:rPr>
          <w:rFonts w:hint="eastAsia" w:ascii="宋体" w:hAnsi="宋体" w:cs="宋体"/>
          <w:b/>
          <w:sz w:val="22"/>
          <w:szCs w:val="22"/>
          <w:highlight w:val="none"/>
        </w:rPr>
        <w:t xml:space="preserve">项目名称：                                            项目编号：     </w:t>
      </w:r>
    </w:p>
    <w:p w14:paraId="708A36C6">
      <w:pPr>
        <w:pStyle w:val="7"/>
        <w:ind w:left="400"/>
        <w:rPr>
          <w:rFonts w:hint="eastAsia" w:ascii="宋体" w:hAnsi="宋体" w:cs="宋体"/>
          <w:b/>
          <w:sz w:val="22"/>
          <w:szCs w:val="22"/>
          <w:highlight w:val="none"/>
        </w:rPr>
      </w:pPr>
    </w:p>
    <w:tbl>
      <w:tblPr>
        <w:tblStyle w:val="3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97"/>
        <w:gridCol w:w="2041"/>
        <w:gridCol w:w="1413"/>
        <w:gridCol w:w="1407"/>
        <w:gridCol w:w="1450"/>
      </w:tblGrid>
      <w:tr w14:paraId="4DD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649" w:type="dxa"/>
            <w:noWrap w:val="0"/>
            <w:vAlign w:val="center"/>
          </w:tcPr>
          <w:p w14:paraId="502C7743">
            <w:pPr>
              <w:spacing w:line="280" w:lineRule="exact"/>
              <w:jc w:val="center"/>
              <w:rPr>
                <w:rFonts w:hint="eastAsia" w:ascii="宋体" w:hAnsi="宋体" w:cs="宋体"/>
                <w:b/>
                <w:sz w:val="22"/>
                <w:szCs w:val="22"/>
                <w:highlight w:val="none"/>
              </w:rPr>
            </w:pPr>
            <w:r>
              <w:rPr>
                <w:rFonts w:hint="eastAsia" w:ascii="宋体" w:hAnsi="宋体" w:cs="宋体"/>
                <w:b/>
                <w:bCs/>
                <w:sz w:val="22"/>
                <w:szCs w:val="22"/>
                <w:highlight w:val="none"/>
              </w:rPr>
              <w:t>序号</w:t>
            </w:r>
          </w:p>
        </w:tc>
        <w:tc>
          <w:tcPr>
            <w:tcW w:w="2297" w:type="dxa"/>
            <w:noWrap w:val="0"/>
            <w:vAlign w:val="center"/>
          </w:tcPr>
          <w:p w14:paraId="418CFAA6">
            <w:pPr>
              <w:spacing w:line="280" w:lineRule="exact"/>
              <w:jc w:val="center"/>
              <w:rPr>
                <w:rFonts w:hint="eastAsia" w:ascii="宋体" w:hAnsi="宋体" w:cs="宋体"/>
                <w:b/>
                <w:sz w:val="22"/>
                <w:szCs w:val="22"/>
                <w:highlight w:val="none"/>
              </w:rPr>
            </w:pPr>
            <w:r>
              <w:rPr>
                <w:rFonts w:hint="eastAsia" w:ascii="宋体" w:hAnsi="宋体" w:cs="宋体"/>
                <w:b/>
                <w:sz w:val="22"/>
                <w:szCs w:val="22"/>
                <w:highlight w:val="none"/>
              </w:rPr>
              <w:t>项 目 内 容</w:t>
            </w:r>
          </w:p>
        </w:tc>
        <w:tc>
          <w:tcPr>
            <w:tcW w:w="2041" w:type="dxa"/>
            <w:noWrap w:val="0"/>
            <w:vAlign w:val="center"/>
          </w:tcPr>
          <w:p w14:paraId="0287085E">
            <w:pPr>
              <w:spacing w:line="280" w:lineRule="exact"/>
              <w:jc w:val="center"/>
              <w:rPr>
                <w:rFonts w:hint="eastAsia" w:ascii="宋体" w:hAnsi="宋体" w:cs="宋体"/>
                <w:b/>
                <w:sz w:val="22"/>
                <w:szCs w:val="22"/>
                <w:highlight w:val="none"/>
              </w:rPr>
            </w:pPr>
            <w:r>
              <w:rPr>
                <w:rFonts w:hint="eastAsia" w:ascii="宋体" w:hAnsi="宋体" w:cs="宋体"/>
                <w:b/>
                <w:sz w:val="22"/>
                <w:szCs w:val="22"/>
                <w:highlight w:val="none"/>
              </w:rPr>
              <w:t>品牌及规格型号</w:t>
            </w:r>
          </w:p>
        </w:tc>
        <w:tc>
          <w:tcPr>
            <w:tcW w:w="1413" w:type="dxa"/>
            <w:noWrap w:val="0"/>
            <w:vAlign w:val="center"/>
          </w:tcPr>
          <w:p w14:paraId="76498EF0">
            <w:pPr>
              <w:spacing w:line="280" w:lineRule="exact"/>
              <w:jc w:val="center"/>
              <w:rPr>
                <w:rFonts w:hint="eastAsia" w:ascii="宋体" w:hAnsi="宋体" w:cs="宋体"/>
                <w:b/>
                <w:sz w:val="22"/>
                <w:szCs w:val="22"/>
                <w:highlight w:val="none"/>
              </w:rPr>
            </w:pPr>
            <w:r>
              <w:rPr>
                <w:rFonts w:hint="eastAsia" w:ascii="宋体" w:hAnsi="宋体" w:cs="宋体"/>
                <w:b/>
                <w:sz w:val="22"/>
                <w:szCs w:val="22"/>
                <w:highlight w:val="none"/>
              </w:rPr>
              <w:t>数量及单位</w:t>
            </w:r>
          </w:p>
        </w:tc>
        <w:tc>
          <w:tcPr>
            <w:tcW w:w="1407" w:type="dxa"/>
            <w:noWrap w:val="0"/>
            <w:vAlign w:val="center"/>
          </w:tcPr>
          <w:p w14:paraId="7F2EE088">
            <w:pPr>
              <w:spacing w:line="280" w:lineRule="exact"/>
              <w:jc w:val="center"/>
              <w:rPr>
                <w:rFonts w:hint="eastAsia" w:ascii="宋体" w:hAnsi="宋体" w:cs="宋体"/>
                <w:b/>
                <w:sz w:val="22"/>
                <w:szCs w:val="22"/>
                <w:highlight w:val="none"/>
              </w:rPr>
            </w:pPr>
            <w:r>
              <w:rPr>
                <w:rFonts w:hint="eastAsia" w:ascii="宋体" w:hAnsi="宋体" w:cs="宋体"/>
                <w:b/>
                <w:sz w:val="22"/>
                <w:szCs w:val="22"/>
                <w:highlight w:val="none"/>
              </w:rPr>
              <w:t>单价（元）</w:t>
            </w:r>
          </w:p>
        </w:tc>
        <w:tc>
          <w:tcPr>
            <w:tcW w:w="1450" w:type="dxa"/>
            <w:noWrap w:val="0"/>
            <w:vAlign w:val="center"/>
          </w:tcPr>
          <w:p w14:paraId="16240CD6">
            <w:pPr>
              <w:spacing w:line="280" w:lineRule="exact"/>
              <w:jc w:val="center"/>
              <w:rPr>
                <w:rFonts w:hint="eastAsia" w:ascii="宋体" w:hAnsi="宋体" w:cs="宋体"/>
                <w:b/>
                <w:sz w:val="22"/>
                <w:szCs w:val="22"/>
                <w:highlight w:val="none"/>
              </w:rPr>
            </w:pPr>
            <w:r>
              <w:rPr>
                <w:rFonts w:hint="eastAsia" w:ascii="宋体" w:hAnsi="宋体" w:cs="宋体"/>
                <w:b/>
                <w:sz w:val="22"/>
                <w:szCs w:val="22"/>
                <w:highlight w:val="none"/>
              </w:rPr>
              <w:t>合价（元）</w:t>
            </w:r>
          </w:p>
        </w:tc>
      </w:tr>
      <w:tr w14:paraId="315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1556BB25">
            <w:pPr>
              <w:spacing w:line="280" w:lineRule="exact"/>
              <w:jc w:val="center"/>
              <w:rPr>
                <w:rFonts w:hint="eastAsia" w:ascii="宋体" w:hAnsi="宋体" w:cs="宋体"/>
                <w:sz w:val="22"/>
                <w:szCs w:val="22"/>
                <w:highlight w:val="none"/>
              </w:rPr>
            </w:pPr>
          </w:p>
        </w:tc>
        <w:tc>
          <w:tcPr>
            <w:tcW w:w="2297" w:type="dxa"/>
            <w:noWrap w:val="0"/>
            <w:vAlign w:val="center"/>
          </w:tcPr>
          <w:p w14:paraId="3998C524">
            <w:pPr>
              <w:spacing w:line="280" w:lineRule="exact"/>
              <w:jc w:val="center"/>
              <w:rPr>
                <w:rFonts w:hint="eastAsia" w:ascii="宋体" w:hAnsi="宋体" w:cs="宋体"/>
                <w:sz w:val="22"/>
                <w:szCs w:val="22"/>
                <w:highlight w:val="none"/>
              </w:rPr>
            </w:pPr>
          </w:p>
        </w:tc>
        <w:tc>
          <w:tcPr>
            <w:tcW w:w="2041" w:type="dxa"/>
            <w:noWrap w:val="0"/>
            <w:vAlign w:val="center"/>
          </w:tcPr>
          <w:p w14:paraId="6D23BBA0">
            <w:pPr>
              <w:spacing w:line="280" w:lineRule="exact"/>
              <w:jc w:val="center"/>
              <w:rPr>
                <w:rFonts w:hint="eastAsia" w:ascii="宋体" w:hAnsi="宋体" w:cs="宋体"/>
                <w:sz w:val="22"/>
                <w:szCs w:val="22"/>
                <w:highlight w:val="none"/>
              </w:rPr>
            </w:pPr>
          </w:p>
        </w:tc>
        <w:tc>
          <w:tcPr>
            <w:tcW w:w="1413" w:type="dxa"/>
            <w:noWrap w:val="0"/>
            <w:vAlign w:val="center"/>
          </w:tcPr>
          <w:p w14:paraId="3FA64401">
            <w:pPr>
              <w:spacing w:line="280" w:lineRule="exact"/>
              <w:jc w:val="center"/>
              <w:rPr>
                <w:rFonts w:hint="eastAsia" w:ascii="宋体" w:hAnsi="宋体" w:cs="宋体"/>
                <w:sz w:val="22"/>
                <w:szCs w:val="22"/>
                <w:highlight w:val="none"/>
              </w:rPr>
            </w:pPr>
          </w:p>
        </w:tc>
        <w:tc>
          <w:tcPr>
            <w:tcW w:w="1407" w:type="dxa"/>
            <w:noWrap w:val="0"/>
            <w:vAlign w:val="center"/>
          </w:tcPr>
          <w:p w14:paraId="4D59E827">
            <w:pPr>
              <w:spacing w:line="280" w:lineRule="exact"/>
              <w:jc w:val="center"/>
              <w:rPr>
                <w:rFonts w:hint="eastAsia" w:ascii="宋体" w:hAnsi="宋体" w:cs="宋体"/>
                <w:sz w:val="22"/>
                <w:szCs w:val="22"/>
                <w:highlight w:val="none"/>
              </w:rPr>
            </w:pPr>
          </w:p>
        </w:tc>
        <w:tc>
          <w:tcPr>
            <w:tcW w:w="1450" w:type="dxa"/>
            <w:noWrap w:val="0"/>
            <w:vAlign w:val="center"/>
          </w:tcPr>
          <w:p w14:paraId="5DEDA097">
            <w:pPr>
              <w:spacing w:line="280" w:lineRule="exact"/>
              <w:jc w:val="center"/>
              <w:rPr>
                <w:rFonts w:hint="eastAsia" w:ascii="宋体" w:hAnsi="宋体" w:cs="宋体"/>
                <w:b/>
                <w:sz w:val="22"/>
                <w:szCs w:val="22"/>
                <w:highlight w:val="none"/>
              </w:rPr>
            </w:pPr>
          </w:p>
        </w:tc>
      </w:tr>
      <w:tr w14:paraId="1AC9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0C9C47FF">
            <w:pPr>
              <w:pStyle w:val="20"/>
              <w:spacing w:before="120" w:after="120"/>
              <w:ind w:left="0" w:firstLine="0" w:firstLineChars="0"/>
              <w:rPr>
                <w:rFonts w:hint="eastAsia" w:ascii="宋体" w:hAnsi="宋体" w:eastAsia="宋体" w:cs="宋体"/>
                <w:highlight w:val="none"/>
              </w:rPr>
            </w:pPr>
          </w:p>
        </w:tc>
        <w:tc>
          <w:tcPr>
            <w:tcW w:w="2297" w:type="dxa"/>
            <w:noWrap w:val="0"/>
            <w:vAlign w:val="center"/>
          </w:tcPr>
          <w:p w14:paraId="1E568A4D">
            <w:pPr>
              <w:widowControl/>
              <w:spacing w:line="280" w:lineRule="exact"/>
              <w:jc w:val="center"/>
              <w:rPr>
                <w:rFonts w:hint="eastAsia" w:ascii="宋体" w:hAnsi="宋体" w:cs="宋体"/>
                <w:sz w:val="24"/>
                <w:szCs w:val="24"/>
                <w:highlight w:val="none"/>
              </w:rPr>
            </w:pPr>
          </w:p>
        </w:tc>
        <w:tc>
          <w:tcPr>
            <w:tcW w:w="2041" w:type="dxa"/>
            <w:noWrap w:val="0"/>
            <w:vAlign w:val="center"/>
          </w:tcPr>
          <w:p w14:paraId="6C28FFB5">
            <w:pPr>
              <w:widowControl/>
              <w:spacing w:line="280" w:lineRule="exact"/>
              <w:jc w:val="center"/>
              <w:rPr>
                <w:rFonts w:hint="eastAsia" w:ascii="宋体" w:hAnsi="宋体" w:cs="宋体"/>
                <w:sz w:val="24"/>
                <w:szCs w:val="24"/>
                <w:highlight w:val="none"/>
              </w:rPr>
            </w:pPr>
          </w:p>
        </w:tc>
        <w:tc>
          <w:tcPr>
            <w:tcW w:w="1413" w:type="dxa"/>
            <w:noWrap w:val="0"/>
            <w:vAlign w:val="center"/>
          </w:tcPr>
          <w:p w14:paraId="09F2375A">
            <w:pPr>
              <w:widowControl/>
              <w:spacing w:line="280" w:lineRule="exact"/>
              <w:jc w:val="center"/>
              <w:rPr>
                <w:rFonts w:hint="eastAsia" w:ascii="宋体" w:hAnsi="宋体" w:cs="宋体"/>
                <w:sz w:val="24"/>
                <w:szCs w:val="24"/>
                <w:highlight w:val="none"/>
              </w:rPr>
            </w:pPr>
          </w:p>
        </w:tc>
        <w:tc>
          <w:tcPr>
            <w:tcW w:w="1407" w:type="dxa"/>
            <w:noWrap w:val="0"/>
            <w:vAlign w:val="center"/>
          </w:tcPr>
          <w:p w14:paraId="3CC908A2">
            <w:pPr>
              <w:widowControl/>
              <w:spacing w:line="400" w:lineRule="exact"/>
              <w:jc w:val="center"/>
              <w:rPr>
                <w:rFonts w:hint="eastAsia" w:ascii="宋体" w:hAnsi="宋体" w:cs="宋体"/>
                <w:sz w:val="24"/>
                <w:szCs w:val="24"/>
                <w:highlight w:val="none"/>
              </w:rPr>
            </w:pPr>
          </w:p>
        </w:tc>
        <w:tc>
          <w:tcPr>
            <w:tcW w:w="1450" w:type="dxa"/>
            <w:noWrap w:val="0"/>
            <w:vAlign w:val="center"/>
          </w:tcPr>
          <w:p w14:paraId="07FB7AE1">
            <w:pPr>
              <w:spacing w:line="280" w:lineRule="exact"/>
              <w:jc w:val="center"/>
              <w:rPr>
                <w:rFonts w:hint="eastAsia" w:ascii="宋体" w:hAnsi="宋体" w:cs="宋体"/>
                <w:b/>
                <w:sz w:val="22"/>
                <w:szCs w:val="22"/>
                <w:highlight w:val="none"/>
              </w:rPr>
            </w:pPr>
          </w:p>
        </w:tc>
      </w:tr>
      <w:tr w14:paraId="1411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6850D9F4">
            <w:pPr>
              <w:pStyle w:val="20"/>
              <w:spacing w:before="120" w:after="120"/>
              <w:rPr>
                <w:rFonts w:hint="eastAsia" w:ascii="宋体" w:hAnsi="宋体" w:eastAsia="宋体" w:cs="宋体"/>
                <w:highlight w:val="none"/>
              </w:rPr>
            </w:pPr>
          </w:p>
        </w:tc>
        <w:tc>
          <w:tcPr>
            <w:tcW w:w="2297" w:type="dxa"/>
            <w:noWrap w:val="0"/>
            <w:vAlign w:val="center"/>
          </w:tcPr>
          <w:p w14:paraId="102CB128">
            <w:pPr>
              <w:widowControl/>
              <w:spacing w:line="280" w:lineRule="exact"/>
              <w:jc w:val="center"/>
              <w:rPr>
                <w:rFonts w:hint="eastAsia" w:ascii="宋体" w:hAnsi="宋体" w:cs="宋体"/>
                <w:sz w:val="24"/>
                <w:szCs w:val="24"/>
                <w:highlight w:val="none"/>
              </w:rPr>
            </w:pPr>
          </w:p>
        </w:tc>
        <w:tc>
          <w:tcPr>
            <w:tcW w:w="2041" w:type="dxa"/>
            <w:noWrap w:val="0"/>
            <w:vAlign w:val="center"/>
          </w:tcPr>
          <w:p w14:paraId="22B71EA0">
            <w:pPr>
              <w:widowControl/>
              <w:spacing w:line="280" w:lineRule="exact"/>
              <w:jc w:val="center"/>
              <w:rPr>
                <w:rFonts w:hint="eastAsia" w:ascii="宋体" w:hAnsi="宋体" w:cs="宋体"/>
                <w:sz w:val="24"/>
                <w:szCs w:val="24"/>
                <w:highlight w:val="none"/>
              </w:rPr>
            </w:pPr>
          </w:p>
        </w:tc>
        <w:tc>
          <w:tcPr>
            <w:tcW w:w="1413" w:type="dxa"/>
            <w:noWrap w:val="0"/>
            <w:vAlign w:val="center"/>
          </w:tcPr>
          <w:p w14:paraId="7851977A">
            <w:pPr>
              <w:widowControl/>
              <w:spacing w:line="280" w:lineRule="exact"/>
              <w:jc w:val="center"/>
              <w:rPr>
                <w:rFonts w:hint="eastAsia" w:ascii="宋体" w:hAnsi="宋体" w:cs="宋体"/>
                <w:sz w:val="24"/>
                <w:szCs w:val="24"/>
                <w:highlight w:val="none"/>
              </w:rPr>
            </w:pPr>
          </w:p>
        </w:tc>
        <w:tc>
          <w:tcPr>
            <w:tcW w:w="1407" w:type="dxa"/>
            <w:noWrap w:val="0"/>
            <w:vAlign w:val="center"/>
          </w:tcPr>
          <w:p w14:paraId="7B64E7B7">
            <w:pPr>
              <w:widowControl/>
              <w:spacing w:line="400" w:lineRule="exact"/>
              <w:jc w:val="center"/>
              <w:rPr>
                <w:rFonts w:hint="eastAsia" w:ascii="宋体" w:hAnsi="宋体" w:cs="宋体"/>
                <w:sz w:val="24"/>
                <w:szCs w:val="24"/>
                <w:highlight w:val="none"/>
              </w:rPr>
            </w:pPr>
          </w:p>
        </w:tc>
        <w:tc>
          <w:tcPr>
            <w:tcW w:w="1450" w:type="dxa"/>
            <w:noWrap w:val="0"/>
            <w:vAlign w:val="center"/>
          </w:tcPr>
          <w:p w14:paraId="783ACCA5">
            <w:pPr>
              <w:spacing w:line="280" w:lineRule="exact"/>
              <w:jc w:val="center"/>
              <w:rPr>
                <w:rFonts w:hint="eastAsia" w:ascii="宋体" w:hAnsi="宋体" w:cs="宋体"/>
                <w:b/>
                <w:sz w:val="22"/>
                <w:szCs w:val="22"/>
                <w:highlight w:val="none"/>
              </w:rPr>
            </w:pPr>
          </w:p>
        </w:tc>
      </w:tr>
      <w:tr w14:paraId="0940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0B64E1D2">
            <w:pPr>
              <w:pStyle w:val="20"/>
              <w:spacing w:before="120" w:after="120"/>
              <w:rPr>
                <w:rFonts w:hint="eastAsia" w:ascii="宋体" w:hAnsi="宋体" w:eastAsia="宋体" w:cs="宋体"/>
                <w:highlight w:val="none"/>
              </w:rPr>
            </w:pPr>
          </w:p>
        </w:tc>
        <w:tc>
          <w:tcPr>
            <w:tcW w:w="2297" w:type="dxa"/>
            <w:noWrap w:val="0"/>
            <w:vAlign w:val="center"/>
          </w:tcPr>
          <w:p w14:paraId="68B8F42A">
            <w:pPr>
              <w:widowControl/>
              <w:spacing w:line="280" w:lineRule="exact"/>
              <w:jc w:val="center"/>
              <w:rPr>
                <w:rFonts w:hint="eastAsia" w:ascii="宋体" w:hAnsi="宋体" w:cs="宋体"/>
                <w:sz w:val="24"/>
                <w:szCs w:val="24"/>
                <w:highlight w:val="none"/>
              </w:rPr>
            </w:pPr>
          </w:p>
        </w:tc>
        <w:tc>
          <w:tcPr>
            <w:tcW w:w="2041" w:type="dxa"/>
            <w:noWrap w:val="0"/>
            <w:vAlign w:val="center"/>
          </w:tcPr>
          <w:p w14:paraId="04453EA2">
            <w:pPr>
              <w:widowControl/>
              <w:spacing w:line="280" w:lineRule="exact"/>
              <w:jc w:val="center"/>
              <w:rPr>
                <w:rFonts w:hint="eastAsia" w:ascii="宋体" w:hAnsi="宋体" w:cs="宋体"/>
                <w:sz w:val="24"/>
                <w:szCs w:val="24"/>
                <w:highlight w:val="none"/>
              </w:rPr>
            </w:pPr>
          </w:p>
        </w:tc>
        <w:tc>
          <w:tcPr>
            <w:tcW w:w="1413" w:type="dxa"/>
            <w:noWrap w:val="0"/>
            <w:vAlign w:val="center"/>
          </w:tcPr>
          <w:p w14:paraId="42FFC52E">
            <w:pPr>
              <w:widowControl/>
              <w:spacing w:line="280" w:lineRule="exact"/>
              <w:jc w:val="center"/>
              <w:rPr>
                <w:rFonts w:hint="eastAsia" w:ascii="宋体" w:hAnsi="宋体" w:cs="宋体"/>
                <w:sz w:val="24"/>
                <w:szCs w:val="24"/>
                <w:highlight w:val="none"/>
              </w:rPr>
            </w:pPr>
          </w:p>
        </w:tc>
        <w:tc>
          <w:tcPr>
            <w:tcW w:w="1407" w:type="dxa"/>
            <w:noWrap w:val="0"/>
            <w:vAlign w:val="center"/>
          </w:tcPr>
          <w:p w14:paraId="18DA5B34">
            <w:pPr>
              <w:widowControl/>
              <w:spacing w:line="400" w:lineRule="exact"/>
              <w:jc w:val="center"/>
              <w:rPr>
                <w:rFonts w:hint="eastAsia" w:ascii="宋体" w:hAnsi="宋体" w:cs="宋体"/>
                <w:sz w:val="24"/>
                <w:szCs w:val="24"/>
                <w:highlight w:val="none"/>
              </w:rPr>
            </w:pPr>
          </w:p>
        </w:tc>
        <w:tc>
          <w:tcPr>
            <w:tcW w:w="1450" w:type="dxa"/>
            <w:noWrap w:val="0"/>
            <w:vAlign w:val="center"/>
          </w:tcPr>
          <w:p w14:paraId="34BF8BD4">
            <w:pPr>
              <w:spacing w:line="280" w:lineRule="exact"/>
              <w:jc w:val="center"/>
              <w:rPr>
                <w:rFonts w:hint="eastAsia" w:ascii="宋体" w:hAnsi="宋体" w:cs="宋体"/>
                <w:b/>
                <w:sz w:val="22"/>
                <w:szCs w:val="22"/>
                <w:highlight w:val="none"/>
              </w:rPr>
            </w:pPr>
          </w:p>
        </w:tc>
      </w:tr>
      <w:tr w14:paraId="7F5C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1CE4A7A3">
            <w:pPr>
              <w:pStyle w:val="20"/>
              <w:spacing w:before="120" w:after="120"/>
              <w:rPr>
                <w:rFonts w:hint="eastAsia" w:ascii="宋体" w:hAnsi="宋体" w:eastAsia="宋体" w:cs="宋体"/>
                <w:highlight w:val="none"/>
              </w:rPr>
            </w:pPr>
          </w:p>
        </w:tc>
        <w:tc>
          <w:tcPr>
            <w:tcW w:w="2297" w:type="dxa"/>
            <w:noWrap w:val="0"/>
            <w:vAlign w:val="center"/>
          </w:tcPr>
          <w:p w14:paraId="58D35E74">
            <w:pPr>
              <w:widowControl/>
              <w:spacing w:line="280" w:lineRule="exact"/>
              <w:jc w:val="center"/>
              <w:rPr>
                <w:rFonts w:hint="eastAsia" w:ascii="宋体" w:hAnsi="宋体" w:cs="宋体"/>
                <w:sz w:val="24"/>
                <w:szCs w:val="24"/>
                <w:highlight w:val="none"/>
              </w:rPr>
            </w:pPr>
          </w:p>
        </w:tc>
        <w:tc>
          <w:tcPr>
            <w:tcW w:w="2041" w:type="dxa"/>
            <w:noWrap w:val="0"/>
            <w:vAlign w:val="center"/>
          </w:tcPr>
          <w:p w14:paraId="3DB52923">
            <w:pPr>
              <w:widowControl/>
              <w:spacing w:line="280" w:lineRule="exact"/>
              <w:jc w:val="center"/>
              <w:rPr>
                <w:rFonts w:hint="eastAsia" w:ascii="宋体" w:hAnsi="宋体" w:cs="宋体"/>
                <w:sz w:val="24"/>
                <w:szCs w:val="24"/>
                <w:highlight w:val="none"/>
              </w:rPr>
            </w:pPr>
          </w:p>
        </w:tc>
        <w:tc>
          <w:tcPr>
            <w:tcW w:w="1413" w:type="dxa"/>
            <w:noWrap w:val="0"/>
            <w:vAlign w:val="center"/>
          </w:tcPr>
          <w:p w14:paraId="67E9D0F5">
            <w:pPr>
              <w:widowControl/>
              <w:spacing w:line="280" w:lineRule="exact"/>
              <w:jc w:val="center"/>
              <w:rPr>
                <w:rFonts w:hint="eastAsia" w:ascii="宋体" w:hAnsi="宋体" w:cs="宋体"/>
                <w:sz w:val="24"/>
                <w:szCs w:val="24"/>
                <w:highlight w:val="none"/>
              </w:rPr>
            </w:pPr>
          </w:p>
        </w:tc>
        <w:tc>
          <w:tcPr>
            <w:tcW w:w="1407" w:type="dxa"/>
            <w:noWrap w:val="0"/>
            <w:vAlign w:val="center"/>
          </w:tcPr>
          <w:p w14:paraId="7F582E62">
            <w:pPr>
              <w:widowControl/>
              <w:spacing w:line="400" w:lineRule="exact"/>
              <w:jc w:val="center"/>
              <w:rPr>
                <w:rFonts w:hint="eastAsia" w:ascii="宋体" w:hAnsi="宋体" w:cs="宋体"/>
                <w:sz w:val="24"/>
                <w:szCs w:val="24"/>
                <w:highlight w:val="none"/>
              </w:rPr>
            </w:pPr>
          </w:p>
        </w:tc>
        <w:tc>
          <w:tcPr>
            <w:tcW w:w="1450" w:type="dxa"/>
            <w:noWrap w:val="0"/>
            <w:vAlign w:val="center"/>
          </w:tcPr>
          <w:p w14:paraId="44CCD1F9">
            <w:pPr>
              <w:spacing w:line="280" w:lineRule="exact"/>
              <w:jc w:val="center"/>
              <w:rPr>
                <w:rFonts w:hint="eastAsia" w:ascii="宋体" w:hAnsi="宋体" w:cs="宋体"/>
                <w:b/>
                <w:sz w:val="22"/>
                <w:szCs w:val="22"/>
                <w:highlight w:val="none"/>
              </w:rPr>
            </w:pPr>
          </w:p>
        </w:tc>
      </w:tr>
      <w:tr w14:paraId="091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49" w:type="dxa"/>
            <w:noWrap w:val="0"/>
            <w:vAlign w:val="center"/>
          </w:tcPr>
          <w:p w14:paraId="5AC01498">
            <w:pPr>
              <w:pStyle w:val="20"/>
              <w:spacing w:before="120" w:after="120"/>
              <w:rPr>
                <w:rFonts w:hint="eastAsia" w:ascii="宋体" w:hAnsi="宋体" w:eastAsia="宋体" w:cs="宋体"/>
                <w:highlight w:val="none"/>
              </w:rPr>
            </w:pPr>
          </w:p>
        </w:tc>
        <w:tc>
          <w:tcPr>
            <w:tcW w:w="2297" w:type="dxa"/>
            <w:noWrap w:val="0"/>
            <w:vAlign w:val="center"/>
          </w:tcPr>
          <w:p w14:paraId="7F3CC97A">
            <w:pPr>
              <w:widowControl/>
              <w:spacing w:line="280" w:lineRule="exact"/>
              <w:jc w:val="center"/>
              <w:rPr>
                <w:rFonts w:ascii="宋体" w:hAnsi="宋体" w:cs="宋体"/>
                <w:sz w:val="24"/>
                <w:szCs w:val="24"/>
                <w:highlight w:val="none"/>
              </w:rPr>
            </w:pPr>
            <w:r>
              <w:rPr>
                <w:rFonts w:hint="eastAsia" w:ascii="宋体" w:hAnsi="宋体" w:cs="宋体"/>
                <w:sz w:val="24"/>
                <w:szCs w:val="24"/>
                <w:highlight w:val="none"/>
              </w:rPr>
              <w:t>......</w:t>
            </w:r>
          </w:p>
        </w:tc>
        <w:tc>
          <w:tcPr>
            <w:tcW w:w="2041" w:type="dxa"/>
            <w:noWrap w:val="0"/>
            <w:vAlign w:val="center"/>
          </w:tcPr>
          <w:p w14:paraId="3DC19D74">
            <w:pPr>
              <w:widowControl/>
              <w:spacing w:line="280" w:lineRule="exact"/>
              <w:jc w:val="center"/>
              <w:rPr>
                <w:rFonts w:hint="eastAsia" w:ascii="宋体" w:hAnsi="宋体" w:cs="宋体"/>
                <w:sz w:val="24"/>
                <w:szCs w:val="24"/>
                <w:highlight w:val="none"/>
              </w:rPr>
            </w:pPr>
          </w:p>
        </w:tc>
        <w:tc>
          <w:tcPr>
            <w:tcW w:w="1413" w:type="dxa"/>
            <w:noWrap w:val="0"/>
            <w:vAlign w:val="center"/>
          </w:tcPr>
          <w:p w14:paraId="000FE6F6">
            <w:pPr>
              <w:widowControl/>
              <w:spacing w:line="280" w:lineRule="exact"/>
              <w:jc w:val="center"/>
              <w:rPr>
                <w:rFonts w:hint="eastAsia" w:ascii="宋体" w:hAnsi="宋体" w:cs="宋体"/>
                <w:sz w:val="24"/>
                <w:szCs w:val="24"/>
                <w:highlight w:val="none"/>
              </w:rPr>
            </w:pPr>
          </w:p>
        </w:tc>
        <w:tc>
          <w:tcPr>
            <w:tcW w:w="1407" w:type="dxa"/>
            <w:noWrap w:val="0"/>
            <w:vAlign w:val="center"/>
          </w:tcPr>
          <w:p w14:paraId="65BB0048">
            <w:pPr>
              <w:widowControl/>
              <w:spacing w:line="400" w:lineRule="exact"/>
              <w:jc w:val="center"/>
              <w:rPr>
                <w:rFonts w:hint="eastAsia" w:ascii="宋体" w:hAnsi="宋体" w:cs="宋体"/>
                <w:sz w:val="24"/>
                <w:szCs w:val="24"/>
                <w:highlight w:val="none"/>
              </w:rPr>
            </w:pPr>
          </w:p>
        </w:tc>
        <w:tc>
          <w:tcPr>
            <w:tcW w:w="1450" w:type="dxa"/>
            <w:noWrap w:val="0"/>
            <w:vAlign w:val="center"/>
          </w:tcPr>
          <w:p w14:paraId="06088A25">
            <w:pPr>
              <w:spacing w:line="280" w:lineRule="exact"/>
              <w:jc w:val="center"/>
              <w:rPr>
                <w:rFonts w:hint="eastAsia" w:ascii="宋体" w:hAnsi="宋体" w:cs="宋体"/>
                <w:b/>
                <w:sz w:val="22"/>
                <w:szCs w:val="22"/>
                <w:highlight w:val="none"/>
              </w:rPr>
            </w:pPr>
          </w:p>
        </w:tc>
      </w:tr>
      <w:tr w14:paraId="676B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2946" w:type="dxa"/>
            <w:gridSpan w:val="2"/>
            <w:noWrap w:val="0"/>
            <w:vAlign w:val="center"/>
          </w:tcPr>
          <w:p w14:paraId="5DDA064D">
            <w:pPr>
              <w:spacing w:line="280" w:lineRule="exact"/>
              <w:jc w:val="center"/>
              <w:rPr>
                <w:rFonts w:hint="eastAsia" w:ascii="宋体" w:hAnsi="宋体" w:cs="宋体"/>
                <w:sz w:val="22"/>
                <w:szCs w:val="22"/>
                <w:highlight w:val="none"/>
              </w:rPr>
            </w:pPr>
            <w:r>
              <w:rPr>
                <w:rFonts w:hint="eastAsia" w:ascii="宋体" w:hAnsi="宋体" w:cs="宋体"/>
                <w:sz w:val="22"/>
                <w:szCs w:val="22"/>
                <w:highlight w:val="none"/>
              </w:rPr>
              <w:t>合   计   价</w:t>
            </w:r>
          </w:p>
        </w:tc>
        <w:tc>
          <w:tcPr>
            <w:tcW w:w="6311" w:type="dxa"/>
            <w:gridSpan w:val="4"/>
            <w:noWrap w:val="0"/>
            <w:vAlign w:val="center"/>
          </w:tcPr>
          <w:p w14:paraId="4F20AAAA">
            <w:pPr>
              <w:spacing w:line="28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小写：           大写：人民币 </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p>
        </w:tc>
      </w:tr>
    </w:tbl>
    <w:p w14:paraId="7ACDD5EF">
      <w:pPr>
        <w:spacing w:line="360" w:lineRule="auto"/>
        <w:ind w:firstLine="330" w:firstLineChars="150"/>
        <w:rPr>
          <w:rFonts w:hint="eastAsia" w:ascii="宋体" w:hAnsi="宋体" w:cs="宋体"/>
          <w:sz w:val="22"/>
          <w:szCs w:val="22"/>
          <w:highlight w:val="none"/>
        </w:rPr>
      </w:pPr>
    </w:p>
    <w:p w14:paraId="77804022">
      <w:pPr>
        <w:spacing w:line="360" w:lineRule="auto"/>
        <w:ind w:firstLine="330" w:firstLineChars="150"/>
        <w:rPr>
          <w:rFonts w:hint="eastAsia" w:ascii="宋体" w:hAnsi="宋体" w:cs="宋体"/>
          <w:sz w:val="22"/>
          <w:szCs w:val="22"/>
          <w:highlight w:val="none"/>
        </w:rPr>
      </w:pPr>
      <w:r>
        <w:rPr>
          <w:rFonts w:hint="eastAsia" w:ascii="宋体" w:hAnsi="宋体" w:cs="宋体"/>
          <w:sz w:val="22"/>
          <w:szCs w:val="22"/>
          <w:highlight w:val="none"/>
        </w:rPr>
        <w:t>注：1. 表内合计价应与附件二“开标一览表”中的投标报价相一致。</w:t>
      </w:r>
    </w:p>
    <w:p w14:paraId="5585FDA0">
      <w:pPr>
        <w:spacing w:line="360" w:lineRule="auto"/>
        <w:ind w:firstLine="752" w:firstLineChars="342"/>
        <w:rPr>
          <w:rFonts w:hint="eastAsia" w:ascii="宋体" w:hAnsi="宋体" w:cs="宋体"/>
          <w:sz w:val="22"/>
          <w:szCs w:val="22"/>
          <w:highlight w:val="none"/>
        </w:rPr>
      </w:pPr>
      <w:r>
        <w:rPr>
          <w:rFonts w:hint="eastAsia" w:ascii="宋体" w:hAnsi="宋体" w:cs="宋体"/>
          <w:sz w:val="22"/>
          <w:szCs w:val="22"/>
          <w:highlight w:val="none"/>
        </w:rPr>
        <w:t xml:space="preserve">2. </w:t>
      </w:r>
      <w:r>
        <w:rPr>
          <w:rFonts w:hint="eastAsia" w:hAnsi="宋体" w:cs="宋体"/>
          <w:b/>
          <w:sz w:val="22"/>
          <w:szCs w:val="22"/>
          <w:highlight w:val="none"/>
        </w:rPr>
        <w:t>报价中须包含特殊工具费及随机易损件费、售后服务及技术培训费、运输保险费、招标代理费及其它需要的费用。</w:t>
      </w:r>
      <w:r>
        <w:rPr>
          <w:rFonts w:hint="eastAsia" w:ascii="宋体" w:hAnsi="宋体" w:cs="宋体"/>
          <w:sz w:val="22"/>
          <w:szCs w:val="22"/>
          <w:highlight w:val="none"/>
        </w:rPr>
        <w:t xml:space="preserve">       </w:t>
      </w:r>
    </w:p>
    <w:p w14:paraId="725DD189">
      <w:pPr>
        <w:spacing w:line="360" w:lineRule="auto"/>
        <w:ind w:firstLine="660" w:firstLineChars="300"/>
        <w:rPr>
          <w:rFonts w:hint="eastAsia" w:ascii="宋体" w:hAnsi="宋体" w:cs="宋体"/>
          <w:highlight w:val="none"/>
        </w:rPr>
      </w:pPr>
      <w:r>
        <w:rPr>
          <w:rFonts w:hint="eastAsia" w:ascii="宋体" w:hAnsi="宋体" w:cs="宋体"/>
          <w:sz w:val="22"/>
          <w:szCs w:val="22"/>
          <w:highlight w:val="none"/>
        </w:rPr>
        <w:t>3.</w:t>
      </w:r>
      <w:r>
        <w:rPr>
          <w:rFonts w:hint="eastAsia" w:ascii="宋体" w:hAnsi="宋体" w:cs="宋体"/>
          <w:b/>
          <w:sz w:val="22"/>
          <w:szCs w:val="22"/>
          <w:highlight w:val="none"/>
          <w:u w:val="single"/>
        </w:rPr>
        <w:t>供应商须仔细填写报价明细表，供应商可以根据完成本项目所需提供软硬件产品及服务内容及其他所有费用自行编制。</w:t>
      </w:r>
      <w:r>
        <w:rPr>
          <w:rFonts w:hint="eastAsia" w:ascii="宋体" w:hAnsi="宋体" w:cs="宋体"/>
          <w:sz w:val="22"/>
          <w:szCs w:val="22"/>
          <w:highlight w:val="none"/>
        </w:rPr>
        <w:t>表格可以延续。</w:t>
      </w:r>
    </w:p>
    <w:p w14:paraId="441100EB">
      <w:pPr>
        <w:widowControl/>
        <w:snapToGrid w:val="0"/>
        <w:spacing w:line="360" w:lineRule="auto"/>
        <w:ind w:left="359" w:firstLine="442"/>
        <w:jc w:val="left"/>
        <w:rPr>
          <w:rFonts w:hint="eastAsia" w:ascii="宋体" w:hAnsi="宋体" w:cs="宋体"/>
          <w:b/>
          <w:sz w:val="22"/>
          <w:highlight w:val="none"/>
          <w:u w:val="single"/>
        </w:rPr>
      </w:pPr>
    </w:p>
    <w:p w14:paraId="67F21FD3">
      <w:pPr>
        <w:widowControl/>
        <w:snapToGrid w:val="0"/>
        <w:spacing w:line="360" w:lineRule="auto"/>
        <w:ind w:firstLine="752"/>
        <w:jc w:val="left"/>
        <w:rPr>
          <w:rFonts w:hint="eastAsia" w:ascii="宋体" w:hAnsi="宋体" w:cs="宋体"/>
          <w:sz w:val="22"/>
          <w:highlight w:val="none"/>
        </w:rPr>
      </w:pPr>
    </w:p>
    <w:p w14:paraId="23313764">
      <w:pPr>
        <w:widowControl/>
        <w:autoSpaceDE w:val="0"/>
        <w:autoSpaceDN w:val="0"/>
        <w:snapToGrid w:val="0"/>
        <w:spacing w:line="440" w:lineRule="atLeast"/>
        <w:jc w:val="left"/>
        <w:rPr>
          <w:rFonts w:hint="eastAsia" w:ascii="宋体" w:hAnsi="宋体" w:cs="宋体"/>
          <w:sz w:val="22"/>
          <w:szCs w:val="22"/>
          <w:highlight w:val="none"/>
        </w:rPr>
      </w:pPr>
      <w:r>
        <w:rPr>
          <w:rFonts w:hint="eastAsia" w:ascii="宋体" w:hAnsi="宋体" w:cs="宋体"/>
          <w:sz w:val="22"/>
          <w:szCs w:val="22"/>
          <w:highlight w:val="none"/>
        </w:rPr>
        <w:t>磋商供应商全称（盖章）：</w:t>
      </w:r>
    </w:p>
    <w:p w14:paraId="2DE5EB75">
      <w:pPr>
        <w:widowControl/>
        <w:autoSpaceDE w:val="0"/>
        <w:autoSpaceDN w:val="0"/>
        <w:snapToGrid w:val="0"/>
        <w:spacing w:line="440" w:lineRule="atLeast"/>
        <w:jc w:val="left"/>
        <w:rPr>
          <w:rFonts w:hint="eastAsia" w:ascii="宋体" w:hAnsi="宋体" w:cs="宋体"/>
          <w:sz w:val="22"/>
          <w:szCs w:val="22"/>
          <w:highlight w:val="none"/>
        </w:rPr>
      </w:pPr>
      <w:r>
        <w:rPr>
          <w:rFonts w:hint="eastAsia" w:ascii="宋体" w:hAnsi="宋体" w:cs="宋体"/>
          <w:sz w:val="22"/>
          <w:szCs w:val="22"/>
          <w:highlight w:val="none"/>
        </w:rPr>
        <w:t>法定代表人或授权代表（签字或盖章）：</w:t>
      </w:r>
    </w:p>
    <w:p w14:paraId="22738278">
      <w:pPr>
        <w:widowControl/>
        <w:autoSpaceDE w:val="0"/>
        <w:autoSpaceDN w:val="0"/>
        <w:snapToGrid w:val="0"/>
        <w:spacing w:line="440" w:lineRule="atLeast"/>
        <w:jc w:val="left"/>
        <w:rPr>
          <w:rFonts w:hint="eastAsia" w:ascii="宋体" w:hAnsi="宋体" w:cs="宋体"/>
          <w:sz w:val="22"/>
          <w:szCs w:val="22"/>
          <w:highlight w:val="none"/>
        </w:rPr>
      </w:pPr>
      <w:r>
        <w:rPr>
          <w:rFonts w:hint="eastAsia" w:ascii="宋体" w:hAnsi="宋体" w:cs="宋体"/>
          <w:sz w:val="22"/>
          <w:szCs w:val="22"/>
          <w:highlight w:val="none"/>
        </w:rPr>
        <w:t>日期：</w:t>
      </w:r>
    </w:p>
    <w:p w14:paraId="6D2EC300">
      <w:pPr>
        <w:pStyle w:val="45"/>
        <w:rPr>
          <w:rFonts w:hint="eastAsia" w:ascii="宋体" w:hAnsi="宋体" w:cs="宋体"/>
          <w:highlight w:val="none"/>
        </w:rPr>
      </w:pPr>
    </w:p>
    <w:p w14:paraId="0162C4FB">
      <w:pPr>
        <w:pStyle w:val="45"/>
        <w:rPr>
          <w:rFonts w:hint="eastAsia" w:ascii="宋体" w:hAnsi="宋体" w:cs="宋体"/>
          <w:highlight w:val="none"/>
        </w:rPr>
      </w:pPr>
    </w:p>
    <w:p w14:paraId="789AB3FD">
      <w:pPr>
        <w:pStyle w:val="45"/>
        <w:rPr>
          <w:rFonts w:hint="eastAsia" w:ascii="宋体" w:hAnsi="宋体" w:cs="宋体"/>
          <w:highlight w:val="none"/>
        </w:rPr>
      </w:pPr>
    </w:p>
    <w:p w14:paraId="6137014A">
      <w:pPr>
        <w:widowControl/>
        <w:snapToGrid w:val="0"/>
        <w:spacing w:line="460" w:lineRule="atLeast"/>
        <w:jc w:val="left"/>
        <w:rPr>
          <w:rFonts w:hint="eastAsia" w:ascii="宋体" w:hAnsi="宋体" w:cs="宋体"/>
          <w:b/>
          <w:bCs/>
          <w:sz w:val="28"/>
          <w:szCs w:val="28"/>
          <w:highlight w:val="none"/>
        </w:rPr>
      </w:pPr>
      <w:r>
        <w:rPr>
          <w:rFonts w:hint="eastAsia" w:ascii="宋体" w:hAnsi="宋体" w:cs="宋体"/>
          <w:b/>
          <w:bCs/>
          <w:sz w:val="28"/>
          <w:szCs w:val="28"/>
          <w:highlight w:val="none"/>
        </w:rPr>
        <w:t>3.4中小企业声明函或残疾人福利性单位声明函或出具省级以上监狱管理局、戒毒管理局（含新疆生产建设兵团）提供的属于监狱企业的证明文件。</w:t>
      </w:r>
    </w:p>
    <w:p w14:paraId="0EC8896F">
      <w:pPr>
        <w:snapToGrid w:val="0"/>
        <w:spacing w:line="420" w:lineRule="exact"/>
        <w:jc w:val="center"/>
        <w:rPr>
          <w:rFonts w:hint="eastAsia" w:ascii="宋体" w:hAnsi="宋体" w:cs="宋体"/>
          <w:b/>
          <w:bCs/>
          <w:sz w:val="32"/>
          <w:szCs w:val="36"/>
          <w:highlight w:val="none"/>
        </w:rPr>
      </w:pPr>
    </w:p>
    <w:p w14:paraId="7761140A">
      <w:pPr>
        <w:snapToGrid w:val="0"/>
        <w:spacing w:line="420" w:lineRule="exact"/>
        <w:jc w:val="center"/>
        <w:rPr>
          <w:rFonts w:hint="eastAsia" w:ascii="宋体" w:hAnsi="宋体" w:cs="宋体"/>
          <w:b/>
          <w:bCs/>
          <w:sz w:val="32"/>
          <w:szCs w:val="36"/>
          <w:highlight w:val="none"/>
        </w:rPr>
      </w:pPr>
      <w:r>
        <w:rPr>
          <w:rFonts w:hint="eastAsia" w:ascii="宋体" w:hAnsi="宋体" w:cs="宋体"/>
          <w:b/>
          <w:bCs/>
          <w:sz w:val="32"/>
          <w:szCs w:val="36"/>
          <w:highlight w:val="none"/>
        </w:rPr>
        <w:t>中小企业声明函（货物）</w:t>
      </w:r>
    </w:p>
    <w:p w14:paraId="7360C566">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本公司（联合体）郑重声明，根据《政府采购促进中小 企业发展管理办法》（财库﹝2020﹞46 号）的规定，本公司 （联合体）参加</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（项目名称）</w:t>
      </w:r>
      <w:r>
        <w:rPr>
          <w:rFonts w:hint="eastAsia" w:ascii="宋体" w:hAnsi="宋体" w:cs="宋体"/>
          <w:sz w:val="22"/>
          <w:highlight w:val="none"/>
        </w:rPr>
        <w:t>采购活动，提 供的货物全部由符合政策要求的中小企业制造。相关企业 （含联合体中的中小企业、签订分包意向协议的中小企业） 的具体情况如下：</w:t>
      </w:r>
    </w:p>
    <w:p w14:paraId="783B39E6">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 1. </w:t>
      </w:r>
      <w:r>
        <w:rPr>
          <w:rFonts w:hint="eastAsia" w:ascii="宋体" w:hAnsi="宋体" w:cs="宋体"/>
          <w:sz w:val="22"/>
          <w:highlight w:val="none"/>
          <w:u w:val="single"/>
        </w:rPr>
        <w:t>（标的名称）</w:t>
      </w:r>
      <w:r>
        <w:rPr>
          <w:rFonts w:hint="eastAsia" w:ascii="宋体" w:hAnsi="宋体" w:cs="宋体"/>
          <w:sz w:val="22"/>
          <w:highlight w:val="none"/>
        </w:rPr>
        <w:t>，属于</w:t>
      </w:r>
      <w:r>
        <w:rPr>
          <w:rFonts w:hint="eastAsia" w:ascii="宋体" w:hAnsi="宋体" w:cs="宋体"/>
          <w:sz w:val="22"/>
          <w:highlight w:val="none"/>
          <w:u w:val="single"/>
        </w:rPr>
        <w:t>工业</w:t>
      </w:r>
      <w:r>
        <w:rPr>
          <w:rFonts w:hint="eastAsia" w:ascii="宋体" w:hAnsi="宋体" w:cs="宋体"/>
          <w:sz w:val="22"/>
          <w:highlight w:val="none"/>
        </w:rPr>
        <w:t>；制造商为</w:t>
      </w:r>
      <w:r>
        <w:rPr>
          <w:rFonts w:hint="eastAsia" w:ascii="宋体" w:hAnsi="宋体" w:cs="宋体"/>
          <w:sz w:val="22"/>
          <w:highlight w:val="none"/>
          <w:u w:val="single"/>
        </w:rPr>
        <w:t>（企业名称）</w:t>
      </w:r>
      <w:r>
        <w:rPr>
          <w:rFonts w:hint="eastAsia" w:ascii="宋体" w:hAnsi="宋体" w:cs="宋体"/>
          <w:sz w:val="22"/>
          <w:highlight w:val="none"/>
        </w:rPr>
        <w:t>，从业人员</w:t>
      </w:r>
      <w:r>
        <w:rPr>
          <w:rFonts w:hint="eastAsia" w:ascii="宋体" w:hAnsi="宋体" w:cs="宋体"/>
          <w:sz w:val="22"/>
          <w:highlight w:val="none"/>
          <w:u w:val="single"/>
        </w:rPr>
        <w:t xml:space="preserve">    </w:t>
      </w:r>
      <w:r>
        <w:rPr>
          <w:rFonts w:hint="eastAsia" w:ascii="宋体" w:hAnsi="宋体" w:cs="宋体"/>
          <w:sz w:val="22"/>
          <w:highlight w:val="none"/>
        </w:rPr>
        <w:t>人，营业收入为</w:t>
      </w:r>
      <w:r>
        <w:rPr>
          <w:rFonts w:hint="eastAsia" w:ascii="宋体" w:hAnsi="宋体" w:cs="宋体"/>
          <w:sz w:val="22"/>
          <w:highlight w:val="none"/>
          <w:u w:val="single"/>
        </w:rPr>
        <w:t xml:space="preserve">      </w:t>
      </w:r>
      <w:r>
        <w:rPr>
          <w:rFonts w:hint="eastAsia" w:ascii="宋体" w:hAnsi="宋体" w:cs="宋体"/>
          <w:sz w:val="22"/>
          <w:highlight w:val="none"/>
        </w:rPr>
        <w:t>万元，资产总额为</w:t>
      </w:r>
      <w:r>
        <w:rPr>
          <w:rFonts w:hint="eastAsia" w:ascii="宋体" w:hAnsi="宋体" w:cs="宋体"/>
          <w:sz w:val="22"/>
          <w:highlight w:val="none"/>
          <w:u w:val="single"/>
        </w:rPr>
        <w:t xml:space="preserve">      </w:t>
      </w:r>
      <w:r>
        <w:rPr>
          <w:rFonts w:hint="eastAsia" w:ascii="宋体" w:hAnsi="宋体" w:cs="宋体"/>
          <w:sz w:val="22"/>
          <w:highlight w:val="none"/>
        </w:rPr>
        <w:t>万元（注1），属于</w:t>
      </w:r>
      <w:r>
        <w:rPr>
          <w:rFonts w:hint="eastAsia" w:ascii="宋体" w:hAnsi="宋体" w:cs="宋体"/>
          <w:sz w:val="22"/>
          <w:highlight w:val="none"/>
          <w:u w:val="single"/>
        </w:rPr>
        <w:t>（中型企业、小型企业、微型企业）</w:t>
      </w:r>
      <w:r>
        <w:rPr>
          <w:rFonts w:hint="eastAsia" w:ascii="宋体" w:hAnsi="宋体" w:cs="宋体"/>
          <w:sz w:val="22"/>
          <w:highlight w:val="none"/>
        </w:rPr>
        <w:t>；</w:t>
      </w:r>
    </w:p>
    <w:p w14:paraId="4C19DAC6">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2. </w:t>
      </w:r>
      <w:r>
        <w:rPr>
          <w:rFonts w:hint="eastAsia" w:ascii="宋体" w:hAnsi="宋体" w:cs="宋体"/>
          <w:sz w:val="22"/>
          <w:highlight w:val="none"/>
          <w:u w:val="single"/>
        </w:rPr>
        <w:t>（标的名称）</w:t>
      </w:r>
      <w:r>
        <w:rPr>
          <w:rFonts w:hint="eastAsia" w:ascii="宋体" w:hAnsi="宋体" w:cs="宋体"/>
          <w:sz w:val="22"/>
          <w:highlight w:val="none"/>
        </w:rPr>
        <w:t>，属于</w:t>
      </w:r>
      <w:r>
        <w:rPr>
          <w:rFonts w:hint="eastAsia" w:ascii="宋体" w:hAnsi="宋体" w:cs="宋体"/>
          <w:sz w:val="22"/>
          <w:highlight w:val="none"/>
          <w:u w:val="single"/>
        </w:rPr>
        <w:t>工业</w:t>
      </w:r>
      <w:r>
        <w:rPr>
          <w:rFonts w:hint="eastAsia" w:ascii="宋体" w:hAnsi="宋体" w:cs="宋体"/>
          <w:sz w:val="22"/>
          <w:highlight w:val="none"/>
        </w:rPr>
        <w:t>；制造商为</w:t>
      </w:r>
      <w:r>
        <w:rPr>
          <w:rFonts w:hint="eastAsia" w:ascii="宋体" w:hAnsi="宋体" w:cs="宋体"/>
          <w:sz w:val="22"/>
          <w:highlight w:val="none"/>
          <w:u w:val="single"/>
        </w:rPr>
        <w:t>（企业名称）</w:t>
      </w:r>
      <w:r>
        <w:rPr>
          <w:rFonts w:hint="eastAsia" w:ascii="宋体" w:hAnsi="宋体" w:cs="宋体"/>
          <w:sz w:val="22"/>
          <w:highlight w:val="none"/>
        </w:rPr>
        <w:t>，从业人员</w:t>
      </w:r>
      <w:r>
        <w:rPr>
          <w:rFonts w:hint="eastAsia" w:ascii="宋体" w:hAnsi="宋体" w:cs="宋体"/>
          <w:sz w:val="22"/>
          <w:highlight w:val="none"/>
          <w:u w:val="single"/>
        </w:rPr>
        <w:t xml:space="preserve">    </w:t>
      </w:r>
      <w:r>
        <w:rPr>
          <w:rFonts w:hint="eastAsia" w:ascii="宋体" w:hAnsi="宋体" w:cs="宋体"/>
          <w:sz w:val="22"/>
          <w:highlight w:val="none"/>
        </w:rPr>
        <w:t>人，营业收入为</w:t>
      </w:r>
      <w:r>
        <w:rPr>
          <w:rFonts w:hint="eastAsia" w:ascii="宋体" w:hAnsi="宋体" w:cs="宋体"/>
          <w:sz w:val="22"/>
          <w:highlight w:val="none"/>
          <w:u w:val="single"/>
        </w:rPr>
        <w:t xml:space="preserve">      </w:t>
      </w:r>
      <w:r>
        <w:rPr>
          <w:rFonts w:hint="eastAsia" w:ascii="宋体" w:hAnsi="宋体" w:cs="宋体"/>
          <w:sz w:val="22"/>
          <w:highlight w:val="none"/>
        </w:rPr>
        <w:t>万元，资产总额为</w:t>
      </w:r>
      <w:r>
        <w:rPr>
          <w:rFonts w:hint="eastAsia" w:ascii="宋体" w:hAnsi="宋体" w:cs="宋体"/>
          <w:sz w:val="22"/>
          <w:highlight w:val="none"/>
          <w:u w:val="single"/>
        </w:rPr>
        <w:t xml:space="preserve">      </w:t>
      </w:r>
      <w:r>
        <w:rPr>
          <w:rFonts w:hint="eastAsia" w:ascii="宋体" w:hAnsi="宋体" w:cs="宋体"/>
          <w:sz w:val="22"/>
          <w:highlight w:val="none"/>
        </w:rPr>
        <w:t>万元，属于</w:t>
      </w:r>
      <w:r>
        <w:rPr>
          <w:rFonts w:hint="eastAsia" w:ascii="宋体" w:hAnsi="宋体" w:cs="宋体"/>
          <w:sz w:val="22"/>
          <w:highlight w:val="none"/>
          <w:u w:val="single"/>
        </w:rPr>
        <w:t>（中型企业、小型企业、微型企业）</w:t>
      </w:r>
      <w:r>
        <w:rPr>
          <w:rFonts w:hint="eastAsia" w:ascii="宋体" w:hAnsi="宋体" w:cs="宋体"/>
          <w:sz w:val="22"/>
          <w:highlight w:val="none"/>
        </w:rPr>
        <w:t>；</w:t>
      </w:r>
    </w:p>
    <w:p w14:paraId="206EAC4F">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 ……</w:t>
      </w:r>
    </w:p>
    <w:p w14:paraId="46598FB3">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以上企业，不属于大企业的分支机构，不存在控股股东为大企业的情形，也不存在与大企业的负责人为同一人的情形。</w:t>
      </w:r>
    </w:p>
    <w:p w14:paraId="3C8B0D36">
      <w:pPr>
        <w:snapToGrid w:val="0"/>
        <w:spacing w:line="420" w:lineRule="exact"/>
        <w:ind w:firstLine="440" w:firstLineChars="200"/>
        <w:rPr>
          <w:rFonts w:hint="eastAsia" w:ascii="宋体" w:hAnsi="宋体" w:cs="宋体"/>
          <w:sz w:val="22"/>
          <w:highlight w:val="none"/>
        </w:rPr>
      </w:pPr>
      <w:r>
        <w:rPr>
          <w:rFonts w:hint="eastAsia" w:ascii="宋体" w:hAnsi="宋体" w:cs="宋体"/>
          <w:sz w:val="22"/>
          <w:highlight w:val="none"/>
        </w:rPr>
        <w:t>本企业对上述声明内容的真实性负责。如有虚假，将依 法承担相应责任。</w:t>
      </w:r>
    </w:p>
    <w:p w14:paraId="0B89A6AF">
      <w:pPr>
        <w:snapToGrid w:val="0"/>
        <w:spacing w:line="420" w:lineRule="exact"/>
        <w:ind w:firstLine="3740" w:firstLineChars="1700"/>
        <w:rPr>
          <w:rFonts w:hint="eastAsia" w:ascii="宋体" w:hAnsi="宋体" w:cs="宋体"/>
          <w:sz w:val="22"/>
          <w:highlight w:val="none"/>
        </w:rPr>
      </w:pPr>
      <w:r>
        <w:rPr>
          <w:rFonts w:hint="eastAsia" w:ascii="宋体" w:hAnsi="宋体" w:cs="宋体"/>
          <w:sz w:val="22"/>
          <w:highlight w:val="none"/>
        </w:rPr>
        <w:t xml:space="preserve">企业名称（盖章）： </w:t>
      </w:r>
    </w:p>
    <w:p w14:paraId="38A53823">
      <w:pPr>
        <w:snapToGrid w:val="0"/>
        <w:spacing w:line="420" w:lineRule="exact"/>
        <w:ind w:firstLine="3740" w:firstLineChars="1700"/>
        <w:rPr>
          <w:rFonts w:hint="eastAsia" w:ascii="宋体" w:hAnsi="宋体" w:cs="宋体"/>
          <w:sz w:val="22"/>
          <w:highlight w:val="none"/>
        </w:rPr>
      </w:pPr>
      <w:r>
        <w:rPr>
          <w:rFonts w:hint="eastAsia" w:ascii="宋体" w:hAnsi="宋体" w:cs="宋体"/>
          <w:sz w:val="22"/>
          <w:highlight w:val="none"/>
        </w:rPr>
        <w:t>日 期：</w:t>
      </w:r>
    </w:p>
    <w:p w14:paraId="454F3DC2">
      <w:pPr>
        <w:pBdr>
          <w:bottom w:val="single" w:color="auto" w:sz="6" w:space="1"/>
        </w:pBdr>
        <w:snapToGrid w:val="0"/>
        <w:spacing w:line="420" w:lineRule="exact"/>
        <w:ind w:firstLine="464" w:firstLineChars="200"/>
        <w:rPr>
          <w:rFonts w:hint="eastAsia" w:ascii="宋体" w:hAnsi="宋体" w:cs="宋体"/>
          <w:spacing w:val="6"/>
          <w:sz w:val="22"/>
          <w:szCs w:val="22"/>
          <w:highlight w:val="none"/>
        </w:rPr>
      </w:pPr>
    </w:p>
    <w:p w14:paraId="3D1AC312">
      <w:pPr>
        <w:pBdr>
          <w:bottom w:val="single" w:color="auto" w:sz="6" w:space="1"/>
        </w:pBdr>
        <w:snapToGrid w:val="0"/>
        <w:spacing w:line="420" w:lineRule="exact"/>
        <w:ind w:firstLine="464" w:firstLineChars="200"/>
        <w:rPr>
          <w:rFonts w:hint="eastAsia" w:ascii="宋体" w:hAnsi="宋体" w:cs="宋体"/>
          <w:sz w:val="22"/>
          <w:szCs w:val="22"/>
          <w:highlight w:val="none"/>
        </w:rPr>
      </w:pPr>
      <w:r>
        <w:rPr>
          <w:rFonts w:hint="eastAsia" w:ascii="宋体" w:hAnsi="宋体" w:cs="宋体"/>
          <w:spacing w:val="6"/>
          <w:sz w:val="22"/>
          <w:szCs w:val="22"/>
          <w:highlight w:val="none"/>
        </w:rPr>
        <w:t>（注1）从业人员、营业收入、资产总额填报上一年度数据，无上一年度数据的新成立企业可不填</w:t>
      </w:r>
      <w:r>
        <w:rPr>
          <w:rFonts w:hint="eastAsia" w:ascii="宋体" w:hAnsi="宋体" w:cs="宋体"/>
          <w:sz w:val="22"/>
          <w:szCs w:val="22"/>
          <w:highlight w:val="none"/>
        </w:rPr>
        <w:t>报。</w:t>
      </w:r>
    </w:p>
    <w:p w14:paraId="0480D08B">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填写说明：</w:t>
      </w:r>
    </w:p>
    <w:p w14:paraId="01F53A37">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1）投标人为中型、小型、微型企业的提供此函；</w:t>
      </w:r>
    </w:p>
    <w:p w14:paraId="61634B42">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2）中型企业不享受价格扣除，小型、微型企业的行业类别由评审专家结合投标人出具的证明材料认定；经认定不符合小型、微型企业标准的，不享受价格扣除；</w:t>
      </w:r>
    </w:p>
    <w:p w14:paraId="30302CD7">
      <w:pPr>
        <w:snapToGrid w:val="0"/>
        <w:spacing w:line="360" w:lineRule="auto"/>
        <w:ind w:firstLine="440" w:firstLineChars="200"/>
        <w:rPr>
          <w:rFonts w:hint="eastAsia" w:ascii="宋体" w:hAnsi="宋体" w:cs="宋体"/>
          <w:b/>
          <w:sz w:val="22"/>
          <w:szCs w:val="22"/>
          <w:highlight w:val="none"/>
        </w:rPr>
      </w:pPr>
      <w:r>
        <w:rPr>
          <w:rFonts w:hint="eastAsia" w:ascii="宋体" w:hAnsi="宋体" w:cs="宋体"/>
          <w:sz w:val="22"/>
          <w:szCs w:val="22"/>
          <w:highlight w:val="none"/>
        </w:rPr>
        <w:t>3）注：小型、微型企业参加政府采购活动时，应提供：a）《中小企业声明函》；上述证明材料提供不齐全的，不能享受价格扣除。</w:t>
      </w:r>
    </w:p>
    <w:p w14:paraId="725E0D74">
      <w:pPr>
        <w:pStyle w:val="5"/>
        <w:ind w:firstLine="210"/>
        <w:rPr>
          <w:rFonts w:hint="eastAsia" w:ascii="宋体" w:hAnsi="宋体" w:cs="宋体"/>
          <w:highlight w:val="none"/>
        </w:rPr>
      </w:pPr>
    </w:p>
    <w:p w14:paraId="32A463A1">
      <w:pPr>
        <w:pBdr>
          <w:bottom w:val="single" w:color="auto" w:sz="6" w:space="1"/>
        </w:pBdr>
        <w:snapToGrid w:val="0"/>
        <w:spacing w:line="320" w:lineRule="exact"/>
        <w:ind w:firstLine="482" w:firstLineChars="200"/>
        <w:rPr>
          <w:rFonts w:hint="eastAsia" w:ascii="宋体" w:hAnsi="宋体" w:eastAsia="宋体" w:cs="宋体"/>
          <w:b/>
          <w:sz w:val="24"/>
          <w:szCs w:val="22"/>
          <w:highlight w:val="none"/>
          <w:lang w:eastAsia="zh-CN"/>
        </w:rPr>
        <w:sectPr>
          <w:pgSz w:w="11906" w:h="16838"/>
          <w:pgMar w:top="1440" w:right="1622" w:bottom="1440" w:left="1287"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s="宋体"/>
          <w:b/>
          <w:sz w:val="24"/>
          <w:szCs w:val="22"/>
          <w:highlight w:val="none"/>
        </w:rPr>
        <w:t>提示：磋商供应商应实事求是填写并提供本表</w:t>
      </w:r>
      <w:r>
        <w:rPr>
          <w:rFonts w:hint="eastAsia" w:ascii="宋体" w:hAnsi="宋体" w:cs="宋体"/>
          <w:b/>
          <w:bCs/>
          <w:sz w:val="22"/>
          <w:szCs w:val="22"/>
          <w:highlight w:val="none"/>
        </w:rPr>
        <w:t>。</w:t>
      </w:r>
      <w:r>
        <w:rPr>
          <w:rFonts w:hint="eastAsia" w:ascii="宋体" w:hAnsi="宋体" w:cs="宋体"/>
          <w:b/>
          <w:sz w:val="24"/>
          <w:szCs w:val="22"/>
          <w:highlight w:val="none"/>
        </w:rPr>
        <w:t>根据财政部 工业和信息化部 财库〔2020〕46号文件规定，《中小企业声明函》内容不实的，属于提供虚假资料谋求中标、成交，依照《中华人民共和国政府采购法》等国家有关规定追究相应责任</w:t>
      </w:r>
      <w:r>
        <w:rPr>
          <w:rFonts w:hint="eastAsia" w:ascii="宋体" w:hAnsi="宋体" w:cs="宋体"/>
          <w:b/>
          <w:sz w:val="24"/>
          <w:szCs w:val="22"/>
          <w:highlight w:val="none"/>
          <w:lang w:eastAsia="zh-CN"/>
        </w:rPr>
        <w:t>。</w:t>
      </w:r>
    </w:p>
    <w:p w14:paraId="3A2FFAA4">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省级以上监狱管理局、戒毒管理局（含新疆生产建设兵团）提供的属于监狱企业的证明文件。</w:t>
      </w:r>
    </w:p>
    <w:tbl>
      <w:tblPr>
        <w:tblStyle w:val="35"/>
        <w:tblW w:w="0" w:type="auto"/>
        <w:jc w:val="center"/>
        <w:tblLayout w:type="fixed"/>
        <w:tblCellMar>
          <w:top w:w="0" w:type="dxa"/>
          <w:left w:w="0" w:type="dxa"/>
          <w:bottom w:w="0" w:type="dxa"/>
          <w:right w:w="0" w:type="dxa"/>
        </w:tblCellMar>
      </w:tblPr>
      <w:tblGrid>
        <w:gridCol w:w="8980"/>
      </w:tblGrid>
      <w:tr w14:paraId="579E5DF0">
        <w:tblPrEx>
          <w:tblCellMar>
            <w:top w:w="0" w:type="dxa"/>
            <w:left w:w="0" w:type="dxa"/>
            <w:bottom w:w="0" w:type="dxa"/>
            <w:right w:w="0" w:type="dxa"/>
          </w:tblCellMar>
        </w:tblPrEx>
        <w:trPr>
          <w:trHeight w:val="3073" w:hRule="atLeast"/>
          <w:jc w:val="center"/>
        </w:trPr>
        <w:tc>
          <w:tcPr>
            <w:tcW w:w="89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42AC2B">
            <w:pPr>
              <w:widowControl/>
              <w:snapToGrid w:val="0"/>
              <w:spacing w:line="400" w:lineRule="exact"/>
              <w:jc w:val="center"/>
              <w:rPr>
                <w:rFonts w:hint="eastAsia" w:ascii="宋体" w:hAnsi="宋体" w:cs="宋体"/>
                <w:sz w:val="24"/>
                <w:highlight w:val="none"/>
              </w:rPr>
            </w:pPr>
          </w:p>
          <w:p w14:paraId="57234008">
            <w:pPr>
              <w:widowControl/>
              <w:snapToGrid w:val="0"/>
              <w:spacing w:line="400" w:lineRule="exact"/>
              <w:jc w:val="center"/>
              <w:rPr>
                <w:rFonts w:hint="eastAsia" w:ascii="宋体" w:hAnsi="宋体" w:cs="宋体"/>
                <w:sz w:val="24"/>
                <w:highlight w:val="none"/>
              </w:rPr>
            </w:pPr>
          </w:p>
          <w:p w14:paraId="25264865">
            <w:pPr>
              <w:widowControl/>
              <w:snapToGrid w:val="0"/>
              <w:spacing w:line="400" w:lineRule="exact"/>
              <w:jc w:val="center"/>
              <w:rPr>
                <w:rFonts w:hint="eastAsia" w:ascii="宋体" w:hAnsi="宋体" w:cs="宋体"/>
                <w:sz w:val="24"/>
                <w:highlight w:val="none"/>
              </w:rPr>
            </w:pPr>
          </w:p>
          <w:p w14:paraId="4B1A16E1">
            <w:pPr>
              <w:widowControl/>
              <w:snapToGrid w:val="0"/>
              <w:spacing w:line="400" w:lineRule="exact"/>
              <w:jc w:val="left"/>
              <w:rPr>
                <w:rFonts w:hint="eastAsia" w:ascii="宋体" w:hAnsi="宋体" w:cs="宋体"/>
                <w:sz w:val="24"/>
                <w:highlight w:val="none"/>
              </w:rPr>
            </w:pPr>
            <w:r>
              <w:rPr>
                <w:rFonts w:hint="eastAsia" w:ascii="宋体" w:hAnsi="宋体" w:cs="宋体"/>
                <w:sz w:val="24"/>
                <w:highlight w:val="none"/>
              </w:rPr>
              <w:t>注：证明文件无固定格式要求，只需证明供应商为监狱企业且出具单位为省级以上监狱管理局、戒毒管理局（含新疆生产建设兵团）</w:t>
            </w:r>
          </w:p>
          <w:p w14:paraId="6E76A49A">
            <w:pPr>
              <w:widowControl/>
              <w:snapToGrid w:val="0"/>
              <w:spacing w:line="400" w:lineRule="exact"/>
              <w:jc w:val="center"/>
              <w:rPr>
                <w:rFonts w:hint="eastAsia" w:ascii="宋体" w:hAnsi="宋体" w:cs="宋体"/>
                <w:sz w:val="24"/>
                <w:highlight w:val="none"/>
              </w:rPr>
            </w:pPr>
          </w:p>
          <w:p w14:paraId="4AB07F09">
            <w:pPr>
              <w:widowControl/>
              <w:snapToGrid w:val="0"/>
              <w:spacing w:line="400" w:lineRule="exact"/>
              <w:jc w:val="center"/>
              <w:rPr>
                <w:rFonts w:hint="eastAsia" w:ascii="宋体" w:hAnsi="宋体" w:cs="宋体"/>
                <w:sz w:val="24"/>
                <w:highlight w:val="none"/>
              </w:rPr>
            </w:pPr>
          </w:p>
          <w:p w14:paraId="1B6D3D14">
            <w:pPr>
              <w:widowControl/>
              <w:snapToGrid w:val="0"/>
              <w:spacing w:line="400" w:lineRule="exact"/>
              <w:jc w:val="center"/>
              <w:rPr>
                <w:rFonts w:hint="eastAsia" w:ascii="宋体" w:hAnsi="宋体" w:cs="宋体"/>
                <w:sz w:val="36"/>
                <w:highlight w:val="none"/>
              </w:rPr>
            </w:pPr>
          </w:p>
        </w:tc>
      </w:tr>
    </w:tbl>
    <w:p w14:paraId="3ED7C646">
      <w:pPr>
        <w:snapToGrid w:val="0"/>
        <w:spacing w:line="360" w:lineRule="auto"/>
        <w:jc w:val="both"/>
        <w:rPr>
          <w:rFonts w:hint="eastAsia" w:ascii="宋体" w:hAnsi="宋体" w:cs="宋体"/>
          <w:b/>
          <w:sz w:val="32"/>
          <w:szCs w:val="40"/>
          <w:highlight w:val="none"/>
        </w:rPr>
      </w:pPr>
    </w:p>
    <w:p w14:paraId="6AE8E6F8">
      <w:pPr>
        <w:snapToGrid w:val="0"/>
        <w:spacing w:line="360" w:lineRule="auto"/>
        <w:jc w:val="both"/>
        <w:rPr>
          <w:rFonts w:hint="eastAsia" w:ascii="宋体" w:hAnsi="宋体" w:cs="宋体"/>
          <w:b/>
          <w:sz w:val="32"/>
          <w:szCs w:val="40"/>
          <w:highlight w:val="none"/>
        </w:rPr>
      </w:pPr>
    </w:p>
    <w:p w14:paraId="67581EA6">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残疾人福利性单位声明函</w:t>
      </w:r>
    </w:p>
    <w:p w14:paraId="684E0E47">
      <w:pPr>
        <w:spacing w:line="360" w:lineRule="auto"/>
        <w:ind w:firstLine="584" w:firstLineChars="200"/>
        <w:rPr>
          <w:rFonts w:hint="eastAsia" w:ascii="宋体" w:hAnsi="宋体" w:cs="宋体"/>
          <w:spacing w:val="6"/>
          <w:sz w:val="28"/>
          <w:highlight w:val="none"/>
        </w:rPr>
      </w:pPr>
      <w:r>
        <w:rPr>
          <w:rFonts w:hint="eastAsia" w:ascii="宋体" w:hAnsi="宋体" w:cs="宋体"/>
          <w:spacing w:val="6"/>
          <w:sz w:val="28"/>
          <w:highlight w:val="none"/>
        </w:rPr>
        <w:t>本单位郑重声明，根据《财政部 民政部 中国残疾人联合会关于促进残疾人就业政府采购政策的通知》（财库</w:t>
      </w:r>
      <w:r>
        <w:rPr>
          <w:rFonts w:hint="eastAsia" w:ascii="宋体" w:hAnsi="宋体" w:cs="宋体"/>
          <w:sz w:val="28"/>
          <w:highlight w:val="none"/>
        </w:rPr>
        <w:t>〔2017〕141</w:t>
      </w:r>
      <w:r>
        <w:rPr>
          <w:rFonts w:hint="eastAsia" w:ascii="宋体" w:hAnsi="宋体" w:cs="宋体"/>
          <w:spacing w:val="6"/>
          <w:sz w:val="28"/>
          <w:highlight w:val="none"/>
        </w:rPr>
        <w:t>号）的规定，本单位为符合条件的残疾人福利性单位，且本单位参加</w:t>
      </w:r>
      <w:r>
        <w:rPr>
          <w:rFonts w:hint="eastAsia" w:ascii="宋体" w:hAnsi="宋体" w:cs="宋体"/>
          <w:b/>
          <w:sz w:val="28"/>
          <w:szCs w:val="28"/>
          <w:highlight w:val="none"/>
          <w:u w:val="single"/>
        </w:rPr>
        <w:t>（项目名称）（项目编号：  ）</w:t>
      </w:r>
      <w:r>
        <w:rPr>
          <w:rFonts w:hint="eastAsia" w:ascii="宋体" w:hAnsi="宋体" w:cs="宋体"/>
          <w:spacing w:val="6"/>
          <w:sz w:val="28"/>
          <w:highlight w:val="none"/>
        </w:rPr>
        <w:t>的采购活动提供本单位制造的货物（由本单位承担工程/提供服务），或者提供其他残疾人福利性单位制造的货物（不包括使用非残疾人福利性单位注册商标的货物）。</w:t>
      </w:r>
    </w:p>
    <w:p w14:paraId="1F8034CB">
      <w:pPr>
        <w:spacing w:line="360" w:lineRule="auto"/>
        <w:ind w:firstLine="584" w:firstLineChars="200"/>
        <w:rPr>
          <w:rFonts w:hint="eastAsia" w:ascii="宋体" w:hAnsi="宋体" w:cs="宋体"/>
          <w:spacing w:val="6"/>
          <w:sz w:val="28"/>
          <w:highlight w:val="none"/>
        </w:rPr>
      </w:pPr>
      <w:r>
        <w:rPr>
          <w:rFonts w:hint="eastAsia" w:ascii="宋体" w:hAnsi="宋体" w:cs="宋体"/>
          <w:spacing w:val="6"/>
          <w:sz w:val="28"/>
          <w:highlight w:val="none"/>
        </w:rPr>
        <w:t>本单位对上述声明的真实性负责。如有虚假，将依法承担相应责任。</w:t>
      </w:r>
    </w:p>
    <w:p w14:paraId="10533429">
      <w:pPr>
        <w:spacing w:line="360" w:lineRule="auto"/>
        <w:rPr>
          <w:rFonts w:hint="eastAsia" w:ascii="宋体" w:hAnsi="宋体" w:cs="宋体"/>
          <w:spacing w:val="6"/>
          <w:sz w:val="28"/>
          <w:highlight w:val="none"/>
        </w:rPr>
      </w:pPr>
    </w:p>
    <w:p w14:paraId="52E62497">
      <w:pPr>
        <w:tabs>
          <w:tab w:val="left" w:pos="4860"/>
        </w:tabs>
        <w:spacing w:line="360" w:lineRule="auto"/>
        <w:ind w:right="1560"/>
        <w:jc w:val="left"/>
        <w:rPr>
          <w:rFonts w:hint="eastAsia" w:ascii="宋体" w:hAnsi="宋体" w:cs="宋体"/>
          <w:spacing w:val="6"/>
          <w:sz w:val="28"/>
          <w:highlight w:val="none"/>
        </w:rPr>
      </w:pPr>
      <w:r>
        <w:rPr>
          <w:rFonts w:hint="eastAsia" w:ascii="宋体" w:hAnsi="宋体" w:cs="宋体"/>
          <w:spacing w:val="6"/>
          <w:sz w:val="28"/>
          <w:highlight w:val="none"/>
        </w:rPr>
        <w:t>单位名称（盖章）：</w:t>
      </w:r>
      <w:r>
        <w:rPr>
          <w:rFonts w:hint="eastAsia" w:ascii="宋体" w:hAnsi="宋体" w:cs="宋体"/>
          <w:w w:val="90"/>
          <w:sz w:val="28"/>
          <w:highlight w:val="none"/>
        </w:rPr>
        <w:t>__________________________________</w:t>
      </w:r>
    </w:p>
    <w:p w14:paraId="5C92DCDD">
      <w:pPr>
        <w:tabs>
          <w:tab w:val="left" w:pos="4860"/>
        </w:tabs>
        <w:spacing w:line="360" w:lineRule="auto"/>
        <w:ind w:right="1560"/>
        <w:jc w:val="left"/>
        <w:rPr>
          <w:rFonts w:hint="eastAsia" w:ascii="宋体" w:hAnsi="宋体" w:cs="宋体"/>
          <w:spacing w:val="6"/>
          <w:sz w:val="28"/>
          <w:highlight w:val="none"/>
        </w:rPr>
      </w:pPr>
    </w:p>
    <w:p w14:paraId="1F4D5D35">
      <w:pPr>
        <w:spacing w:line="360" w:lineRule="auto"/>
        <w:rPr>
          <w:rFonts w:hint="eastAsia" w:ascii="宋体" w:hAnsi="宋体" w:cs="宋体"/>
          <w:w w:val="90"/>
          <w:sz w:val="28"/>
          <w:highlight w:val="none"/>
        </w:rPr>
      </w:pPr>
      <w:r>
        <w:rPr>
          <w:rFonts w:hint="eastAsia" w:ascii="宋体" w:hAnsi="宋体" w:cs="宋体"/>
          <w:spacing w:val="6"/>
          <w:sz w:val="28"/>
          <w:highlight w:val="none"/>
        </w:rPr>
        <w:t>日  期：</w:t>
      </w:r>
      <w:r>
        <w:rPr>
          <w:rFonts w:hint="eastAsia" w:ascii="宋体" w:hAnsi="宋体" w:cs="宋体"/>
          <w:w w:val="90"/>
          <w:sz w:val="28"/>
          <w:highlight w:val="none"/>
        </w:rPr>
        <w:t>____________________________________________</w:t>
      </w:r>
    </w:p>
    <w:p w14:paraId="12D8F5C8">
      <w:pPr>
        <w:autoSpaceDE w:val="0"/>
        <w:autoSpaceDN w:val="0"/>
        <w:adjustRightInd w:val="0"/>
        <w:spacing w:line="360" w:lineRule="auto"/>
        <w:jc w:val="left"/>
        <w:rPr>
          <w:rFonts w:hint="eastAsia" w:ascii="宋体" w:hAnsi="宋体" w:cs="宋体"/>
          <w:b/>
          <w:sz w:val="24"/>
          <w:szCs w:val="22"/>
          <w:highlight w:val="none"/>
        </w:rPr>
      </w:pPr>
      <w:r>
        <w:rPr>
          <w:rFonts w:hint="eastAsia" w:ascii="宋体" w:hAnsi="宋体" w:cs="宋体"/>
          <w:b/>
          <w:sz w:val="24"/>
          <w:szCs w:val="22"/>
          <w:highlight w:val="none"/>
        </w:rPr>
        <w:t>提示：磋商供应商应实事求是填写并提供本表。</w:t>
      </w:r>
    </w:p>
    <w:p w14:paraId="7A872FDA">
      <w:pPr>
        <w:pStyle w:val="45"/>
        <w:rPr>
          <w:rFonts w:hint="eastAsia" w:ascii="宋体" w:hAnsi="宋体" w:cs="宋体"/>
          <w:highlight w:val="none"/>
        </w:rPr>
      </w:pPr>
    </w:p>
    <w:p w14:paraId="17CDE9C8">
      <w:pPr>
        <w:pStyle w:val="45"/>
        <w:rPr>
          <w:rFonts w:hint="eastAsia" w:ascii="宋体" w:hAnsi="宋体" w:cs="宋体"/>
          <w:highlight w:val="none"/>
        </w:rPr>
      </w:pPr>
    </w:p>
    <w:p w14:paraId="5FB0A3BE">
      <w:pPr>
        <w:pStyle w:val="45"/>
        <w:rPr>
          <w:rFonts w:hint="eastAsia" w:ascii="宋体" w:hAnsi="宋体" w:cs="宋体"/>
          <w:highlight w:val="none"/>
        </w:rPr>
      </w:pPr>
    </w:p>
    <w:p w14:paraId="1D87522E">
      <w:pPr>
        <w:widowControl/>
        <w:snapToGrid w:val="0"/>
        <w:spacing w:line="460" w:lineRule="atLeast"/>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3.5</w:t>
      </w:r>
      <w:r>
        <w:rPr>
          <w:rFonts w:hint="default" w:ascii="宋体" w:hAnsi="宋体" w:eastAsia="宋体" w:cs="宋体"/>
          <w:b/>
          <w:bCs/>
          <w:sz w:val="28"/>
          <w:szCs w:val="28"/>
          <w:highlight w:val="none"/>
          <w:lang w:val="en-US" w:eastAsia="zh-CN"/>
        </w:rPr>
        <w:t>、关于符合本国产品标准的声明函</w:t>
      </w:r>
      <w:r>
        <w:rPr>
          <w:rFonts w:hint="eastAsia" w:ascii="宋体" w:hAnsi="宋体" w:eastAsia="宋体" w:cs="宋体"/>
          <w:b/>
          <w:bCs/>
          <w:sz w:val="28"/>
          <w:szCs w:val="28"/>
          <w:highlight w:val="none"/>
          <w:lang w:val="en-US" w:eastAsia="zh-CN"/>
        </w:rPr>
        <w:t>或有关证明文件</w:t>
      </w:r>
      <w:r>
        <w:rPr>
          <w:rFonts w:hint="eastAsia" w:ascii="宋体" w:hAnsi="宋体" w:cs="宋体"/>
          <w:b/>
          <w:bCs/>
          <w:sz w:val="28"/>
          <w:szCs w:val="28"/>
          <w:highlight w:val="none"/>
          <w:lang w:val="en-US" w:eastAsia="zh-CN"/>
        </w:rPr>
        <w:t>（如适用）</w:t>
      </w:r>
    </w:p>
    <w:p w14:paraId="3E7DC4A7">
      <w:pPr>
        <w:autoSpaceDE w:val="0"/>
        <w:autoSpaceDN w:val="0"/>
        <w:adjustRightInd w:val="0"/>
        <w:snapToGrid w:val="0"/>
        <w:spacing w:line="480" w:lineRule="exact"/>
        <w:textAlignment w:val="baseline"/>
        <w:rPr>
          <w:rFonts w:hint="default" w:ascii="Times New Roman" w:hAnsi="Times New Roman" w:eastAsia="宋体" w:cs="Times New Roman"/>
          <w:bCs/>
          <w:sz w:val="22"/>
          <w:szCs w:val="22"/>
          <w:highlight w:val="none"/>
          <w:lang w:val="zh-CN" w:eastAsia="zh-CN"/>
        </w:rPr>
      </w:pPr>
      <w:r>
        <w:rPr>
          <w:rFonts w:hint="default" w:ascii="Times New Roman" w:hAnsi="Times New Roman" w:eastAsia="宋体" w:cs="Times New Roman"/>
          <w:bCs/>
          <w:sz w:val="22"/>
          <w:szCs w:val="22"/>
          <w:highlight w:val="none"/>
          <w:lang w:val="zh-CN" w:eastAsia="zh-CN"/>
        </w:rPr>
        <w:t>符合</w:t>
      </w:r>
      <w:r>
        <w:rPr>
          <w:rFonts w:hint="eastAsia" w:ascii="Times New Roman" w:hAnsi="Times New Roman" w:eastAsia="宋体" w:cs="Times New Roman"/>
          <w:bCs/>
          <w:sz w:val="22"/>
          <w:szCs w:val="22"/>
          <w:highlight w:val="none"/>
          <w:lang w:val="zh-CN" w:eastAsia="zh-CN"/>
        </w:rPr>
        <w:t>《国务院办公厅关于在政府采购中实施本国产品标准及相关政策的通知》</w:t>
      </w:r>
      <w:r>
        <w:rPr>
          <w:rFonts w:hint="eastAsia" w:ascii="Times New Roman" w:hAnsi="Times New Roman" w:eastAsia="宋体" w:cs="Times New Roman"/>
          <w:bCs/>
          <w:sz w:val="22"/>
          <w:szCs w:val="22"/>
          <w:highlight w:val="none"/>
          <w:lang w:val="en-US" w:eastAsia="zh-CN"/>
        </w:rPr>
        <w:t>要求</w:t>
      </w:r>
      <w:r>
        <w:rPr>
          <w:rFonts w:hint="default" w:ascii="Times New Roman" w:hAnsi="Times New Roman" w:eastAsia="宋体" w:cs="Times New Roman"/>
          <w:bCs/>
          <w:sz w:val="22"/>
          <w:szCs w:val="22"/>
          <w:highlight w:val="none"/>
          <w:lang w:val="zh-CN" w:eastAsia="zh-CN"/>
        </w:rPr>
        <w:t>的</w:t>
      </w:r>
      <w:r>
        <w:rPr>
          <w:rFonts w:hint="eastAsia" w:ascii="Times New Roman" w:hAnsi="Times New Roman" w:eastAsia="宋体" w:cs="Times New Roman"/>
          <w:bCs/>
          <w:sz w:val="22"/>
          <w:szCs w:val="22"/>
          <w:highlight w:val="none"/>
          <w:lang w:val="en-US" w:eastAsia="zh-CN"/>
        </w:rPr>
        <w:t>本国产品</w:t>
      </w:r>
      <w:r>
        <w:rPr>
          <w:rFonts w:hint="default" w:ascii="Times New Roman" w:hAnsi="Times New Roman" w:eastAsia="宋体" w:cs="Times New Roman"/>
          <w:bCs/>
          <w:sz w:val="22"/>
          <w:szCs w:val="22"/>
          <w:highlight w:val="none"/>
          <w:lang w:val="zh-CN" w:eastAsia="zh-CN"/>
        </w:rPr>
        <w:t>，</w:t>
      </w:r>
      <w:r>
        <w:rPr>
          <w:rFonts w:hint="eastAsia" w:ascii="Times New Roman" w:hAnsi="Times New Roman" w:eastAsia="宋体" w:cs="Times New Roman"/>
          <w:bCs/>
          <w:sz w:val="22"/>
          <w:szCs w:val="22"/>
          <w:highlight w:val="none"/>
          <w:lang w:val="en-US" w:eastAsia="zh-CN"/>
        </w:rPr>
        <w:t>拟享受价格扣除政策的，需提供</w:t>
      </w:r>
      <w:r>
        <w:rPr>
          <w:rFonts w:hint="default" w:ascii="Times New Roman" w:hAnsi="Times New Roman" w:eastAsia="宋体" w:cs="Times New Roman"/>
          <w:bCs/>
          <w:sz w:val="22"/>
          <w:szCs w:val="22"/>
          <w:highlight w:val="none"/>
          <w:lang w:val="zh-CN" w:eastAsia="zh-CN"/>
        </w:rPr>
        <w:t>《关于符合本国产品标准的声明函》或有关证明文件。</w:t>
      </w:r>
    </w:p>
    <w:p w14:paraId="6FBC0CA6">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114DEFE8">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071B9E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62BB1FA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3FCE19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1.</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（产品名称1）</w:t>
      </w:r>
      <w:r>
        <w:rPr>
          <w:rStyle w:val="41"/>
          <w:rFonts w:hint="eastAsia" w:ascii="仿宋_GB2312" w:hAnsi="仿宋_GB2312" w:eastAsia="仿宋_GB2312" w:cs="仿宋_GB2312"/>
          <w:i/>
          <w:iCs/>
          <w:caps w:val="0"/>
          <w:color w:val="auto"/>
          <w:spacing w:val="0"/>
          <w:sz w:val="28"/>
          <w:szCs w:val="28"/>
          <w:highlight w:val="none"/>
          <w:u w:val="single"/>
          <w:shd w:val="clear" w:color="auto" w:fill="FFFFFF"/>
          <w:vertAlign w:val="superscript"/>
        </w:rPr>
        <w:t>1</w:t>
      </w:r>
      <w:r>
        <w:rPr>
          <w:rFonts w:hint="eastAsia" w:ascii="仿宋_GB2312" w:hAnsi="仿宋_GB2312" w:eastAsia="仿宋_GB2312" w:cs="仿宋_GB2312"/>
          <w:i w:val="0"/>
          <w:iCs w:val="0"/>
          <w:caps w:val="0"/>
          <w:color w:val="auto"/>
          <w:spacing w:val="0"/>
          <w:sz w:val="28"/>
          <w:szCs w:val="28"/>
          <w:highlight w:val="none"/>
          <w:shd w:val="clear" w:color="auto" w:fill="FFFFFF"/>
        </w:rPr>
        <w:t>，生产厂为</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（厂名）</w:t>
      </w:r>
      <w:r>
        <w:rPr>
          <w:rStyle w:val="41"/>
          <w:rFonts w:hint="eastAsia" w:ascii="仿宋_GB2312" w:hAnsi="仿宋_GB2312" w:eastAsia="仿宋_GB2312" w:cs="仿宋_GB2312"/>
          <w:i/>
          <w:iCs/>
          <w:caps w:val="0"/>
          <w:color w:val="auto"/>
          <w:spacing w:val="0"/>
          <w:sz w:val="28"/>
          <w:szCs w:val="28"/>
          <w:highlight w:val="none"/>
          <w:u w:val="single"/>
          <w:shd w:val="clear" w:color="auto" w:fill="FFFFFF"/>
          <w:vertAlign w:val="superscript"/>
        </w:rPr>
        <w:t>2</w:t>
      </w:r>
      <w:r>
        <w:rPr>
          <w:rFonts w:hint="eastAsia" w:ascii="仿宋_GB2312" w:hAnsi="仿宋_GB2312" w:eastAsia="仿宋_GB2312" w:cs="仿宋_GB2312"/>
          <w:i w:val="0"/>
          <w:iCs w:val="0"/>
          <w:caps w:val="0"/>
          <w:color w:val="auto"/>
          <w:spacing w:val="0"/>
          <w:sz w:val="28"/>
          <w:szCs w:val="28"/>
          <w:highlight w:val="none"/>
          <w:shd w:val="clear" w:color="auto" w:fill="FFFFFF"/>
        </w:rPr>
        <w:t>，厂址为</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（生产厂址）</w:t>
      </w:r>
      <w:r>
        <w:rPr>
          <w:rFonts w:hint="eastAsia" w:ascii="仿宋_GB2312" w:hAnsi="仿宋_GB2312" w:eastAsia="仿宋_GB2312" w:cs="仿宋_GB2312"/>
          <w:i w:val="0"/>
          <w:iCs w:val="0"/>
          <w:caps w:val="0"/>
          <w:color w:val="auto"/>
          <w:spacing w:val="0"/>
          <w:sz w:val="28"/>
          <w:szCs w:val="28"/>
          <w:highlight w:val="none"/>
          <w:shd w:val="clear" w:color="auto" w:fill="FFFFFF"/>
        </w:rPr>
        <w:t>。</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（产品名称1）</w:t>
      </w:r>
      <w:r>
        <w:rPr>
          <w:rFonts w:hint="eastAsia" w:ascii="仿宋_GB2312" w:hAnsi="仿宋_GB2312" w:eastAsia="仿宋_GB2312" w:cs="仿宋_GB2312"/>
          <w:i w:val="0"/>
          <w:iCs w:val="0"/>
          <w:caps w:val="0"/>
          <w:color w:val="auto"/>
          <w:spacing w:val="0"/>
          <w:sz w:val="28"/>
          <w:szCs w:val="28"/>
          <w:highlight w:val="none"/>
          <w:shd w:val="clear" w:color="auto" w:fill="FFFFFF"/>
        </w:rPr>
        <w:t>的中国境内生产的组件成本占比≥</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（规定比例）</w:t>
      </w:r>
      <w:r>
        <w:rPr>
          <w:rStyle w:val="41"/>
          <w:rFonts w:hint="eastAsia" w:ascii="仿宋_GB2312" w:hAnsi="仿宋_GB2312" w:eastAsia="仿宋_GB2312" w:cs="仿宋_GB2312"/>
          <w:i/>
          <w:iCs/>
          <w:caps w:val="0"/>
          <w:color w:val="auto"/>
          <w:spacing w:val="0"/>
          <w:sz w:val="28"/>
          <w:szCs w:val="28"/>
          <w:highlight w:val="none"/>
          <w:u w:val="single"/>
          <w:shd w:val="clear" w:color="auto" w:fill="FFFFFF"/>
          <w:vertAlign w:val="superscript"/>
        </w:rPr>
        <w:t>3</w:t>
      </w:r>
      <w:r>
        <w:rPr>
          <w:rFonts w:hint="eastAsia" w:ascii="仿宋_GB2312" w:hAnsi="仿宋_GB2312" w:eastAsia="仿宋_GB2312" w:cs="仿宋_GB2312"/>
          <w:i w:val="0"/>
          <w:iCs w:val="0"/>
          <w:caps w:val="0"/>
          <w:color w:val="auto"/>
          <w:spacing w:val="0"/>
          <w:sz w:val="28"/>
          <w:szCs w:val="28"/>
          <w:highlight w:val="none"/>
          <w:shd w:val="clear" w:color="auto" w:fill="FFFFFF"/>
        </w:rPr>
        <w:t>。</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（产品名称1）</w:t>
      </w:r>
      <w:r>
        <w:rPr>
          <w:rFonts w:hint="eastAsia" w:ascii="仿宋_GB2312" w:hAnsi="仿宋_GB2312" w:eastAsia="仿宋_GB2312" w:cs="仿宋_GB2312"/>
          <w:i w:val="0"/>
          <w:iCs w:val="0"/>
          <w:caps w:val="0"/>
          <w:color w:val="auto"/>
          <w:spacing w:val="0"/>
          <w:sz w:val="28"/>
          <w:szCs w:val="28"/>
          <w:highlight w:val="none"/>
          <w:shd w:val="clear" w:color="auto" w:fill="FFFFFF"/>
        </w:rPr>
        <w:t>的</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（关键组件）</w:t>
      </w:r>
      <w:r>
        <w:rPr>
          <w:rStyle w:val="41"/>
          <w:rFonts w:hint="eastAsia" w:ascii="仿宋_GB2312" w:hAnsi="仿宋_GB2312" w:eastAsia="仿宋_GB2312" w:cs="仿宋_GB2312"/>
          <w:i/>
          <w:iCs/>
          <w:caps w:val="0"/>
          <w:color w:val="auto"/>
          <w:spacing w:val="0"/>
          <w:sz w:val="28"/>
          <w:szCs w:val="28"/>
          <w:highlight w:val="none"/>
          <w:u w:val="single"/>
          <w:shd w:val="clear" w:color="auto" w:fill="FFFFFF"/>
          <w:vertAlign w:val="superscript"/>
        </w:rPr>
        <w:t>4</w:t>
      </w:r>
      <w:r>
        <w:rPr>
          <w:rFonts w:hint="eastAsia" w:ascii="仿宋_GB2312" w:hAnsi="仿宋_GB2312" w:eastAsia="仿宋_GB2312" w:cs="仿宋_GB2312"/>
          <w:i w:val="0"/>
          <w:iCs w:val="0"/>
          <w:caps w:val="0"/>
          <w:color w:val="auto"/>
          <w:spacing w:val="0"/>
          <w:sz w:val="28"/>
          <w:szCs w:val="28"/>
          <w:highlight w:val="none"/>
          <w:shd w:val="clear" w:color="auto" w:fill="FFFFFF"/>
        </w:rPr>
        <w:t>在中国境内生产。</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（产品名称1）</w:t>
      </w:r>
      <w:r>
        <w:rPr>
          <w:rFonts w:hint="eastAsia" w:ascii="仿宋_GB2312" w:hAnsi="仿宋_GB2312" w:eastAsia="仿宋_GB2312" w:cs="仿宋_GB2312"/>
          <w:i w:val="0"/>
          <w:iCs w:val="0"/>
          <w:caps w:val="0"/>
          <w:color w:val="auto"/>
          <w:spacing w:val="0"/>
          <w:sz w:val="28"/>
          <w:szCs w:val="28"/>
          <w:highlight w:val="none"/>
          <w:shd w:val="clear" w:color="auto" w:fill="FFFFFF"/>
        </w:rPr>
        <w:t>的</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（关键工序）</w:t>
      </w:r>
      <w:r>
        <w:rPr>
          <w:rStyle w:val="41"/>
          <w:rFonts w:hint="eastAsia" w:ascii="仿宋_GB2312" w:hAnsi="仿宋_GB2312" w:eastAsia="仿宋_GB2312" w:cs="仿宋_GB2312"/>
          <w:i/>
          <w:iCs/>
          <w:caps w:val="0"/>
          <w:color w:val="auto"/>
          <w:spacing w:val="0"/>
          <w:sz w:val="28"/>
          <w:szCs w:val="28"/>
          <w:highlight w:val="none"/>
          <w:u w:val="single"/>
          <w:shd w:val="clear" w:color="auto" w:fill="FFFFFF"/>
          <w:vertAlign w:val="superscript"/>
        </w:rPr>
        <w:t>5</w:t>
      </w:r>
      <w:r>
        <w:rPr>
          <w:rFonts w:hint="eastAsia" w:ascii="仿宋_GB2312" w:hAnsi="仿宋_GB2312" w:eastAsia="仿宋_GB2312" w:cs="仿宋_GB2312"/>
          <w:i w:val="0"/>
          <w:iCs w:val="0"/>
          <w:caps w:val="0"/>
          <w:color w:val="auto"/>
          <w:spacing w:val="0"/>
          <w:sz w:val="28"/>
          <w:szCs w:val="28"/>
          <w:highlight w:val="none"/>
          <w:shd w:val="clear" w:color="auto" w:fill="FFFFFF"/>
        </w:rPr>
        <w:t>在中国境内完成。</w:t>
      </w:r>
    </w:p>
    <w:p w14:paraId="28119D5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2.</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（产品名称2）</w:t>
      </w:r>
      <w:r>
        <w:rPr>
          <w:rFonts w:hint="eastAsia" w:ascii="仿宋_GB2312" w:hAnsi="仿宋_GB2312" w:eastAsia="仿宋_GB2312" w:cs="仿宋_GB2312"/>
          <w:i w:val="0"/>
          <w:iCs w:val="0"/>
          <w:caps w:val="0"/>
          <w:color w:val="auto"/>
          <w:spacing w:val="0"/>
          <w:sz w:val="28"/>
          <w:szCs w:val="28"/>
          <w:highlight w:val="none"/>
          <w:shd w:val="clear" w:color="auto" w:fill="FFFFFF"/>
        </w:rPr>
        <w:t>，生产厂为</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（厂名）</w:t>
      </w:r>
      <w:r>
        <w:rPr>
          <w:rFonts w:hint="eastAsia" w:ascii="仿宋_GB2312" w:hAnsi="仿宋_GB2312" w:eastAsia="仿宋_GB2312" w:cs="仿宋_GB2312"/>
          <w:i w:val="0"/>
          <w:iCs w:val="0"/>
          <w:caps w:val="0"/>
          <w:color w:val="auto"/>
          <w:spacing w:val="0"/>
          <w:sz w:val="28"/>
          <w:szCs w:val="28"/>
          <w:highlight w:val="none"/>
          <w:shd w:val="clear" w:color="auto" w:fill="FFFFFF"/>
        </w:rPr>
        <w:t>，厂址为</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（生产厂址）</w:t>
      </w:r>
      <w:r>
        <w:rPr>
          <w:rFonts w:hint="eastAsia" w:ascii="仿宋_GB2312" w:hAnsi="仿宋_GB2312" w:eastAsia="仿宋_GB2312" w:cs="仿宋_GB2312"/>
          <w:i w:val="0"/>
          <w:iCs w:val="0"/>
          <w:caps w:val="0"/>
          <w:color w:val="auto"/>
          <w:spacing w:val="0"/>
          <w:sz w:val="28"/>
          <w:szCs w:val="28"/>
          <w:highlight w:val="none"/>
          <w:shd w:val="clear" w:color="auto" w:fill="FFFFFF"/>
        </w:rPr>
        <w:t>。</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（产品名称2）</w:t>
      </w:r>
      <w:r>
        <w:rPr>
          <w:rFonts w:hint="eastAsia" w:ascii="仿宋_GB2312" w:hAnsi="仿宋_GB2312" w:eastAsia="仿宋_GB2312" w:cs="仿宋_GB2312"/>
          <w:i w:val="0"/>
          <w:iCs w:val="0"/>
          <w:caps w:val="0"/>
          <w:color w:val="auto"/>
          <w:spacing w:val="0"/>
          <w:sz w:val="28"/>
          <w:szCs w:val="28"/>
          <w:highlight w:val="none"/>
          <w:shd w:val="clear" w:color="auto" w:fill="FFFFFF"/>
        </w:rPr>
        <w:t>的中国境内生产的组件成本占比≥</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（规定比例）</w:t>
      </w:r>
      <w:r>
        <w:rPr>
          <w:rFonts w:hint="eastAsia" w:ascii="仿宋_GB2312" w:hAnsi="仿宋_GB2312" w:eastAsia="仿宋_GB2312" w:cs="仿宋_GB2312"/>
          <w:i w:val="0"/>
          <w:iCs w:val="0"/>
          <w:caps w:val="0"/>
          <w:color w:val="auto"/>
          <w:spacing w:val="0"/>
          <w:sz w:val="28"/>
          <w:szCs w:val="28"/>
          <w:highlight w:val="none"/>
          <w:shd w:val="clear" w:color="auto" w:fill="FFFFFF"/>
        </w:rPr>
        <w:t>。</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（产品名称2）</w:t>
      </w:r>
      <w:r>
        <w:rPr>
          <w:rFonts w:hint="eastAsia" w:ascii="仿宋_GB2312" w:hAnsi="仿宋_GB2312" w:eastAsia="仿宋_GB2312" w:cs="仿宋_GB2312"/>
          <w:i w:val="0"/>
          <w:iCs w:val="0"/>
          <w:caps w:val="0"/>
          <w:color w:val="auto"/>
          <w:spacing w:val="0"/>
          <w:sz w:val="28"/>
          <w:szCs w:val="28"/>
          <w:highlight w:val="none"/>
          <w:shd w:val="clear" w:color="auto" w:fill="FFFFFF"/>
        </w:rPr>
        <w:t>的</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（关键组件）</w:t>
      </w:r>
      <w:r>
        <w:rPr>
          <w:rFonts w:hint="eastAsia" w:ascii="仿宋_GB2312" w:hAnsi="仿宋_GB2312" w:eastAsia="仿宋_GB2312" w:cs="仿宋_GB2312"/>
          <w:i w:val="0"/>
          <w:iCs w:val="0"/>
          <w:caps w:val="0"/>
          <w:color w:val="auto"/>
          <w:spacing w:val="0"/>
          <w:sz w:val="28"/>
          <w:szCs w:val="28"/>
          <w:highlight w:val="none"/>
          <w:shd w:val="clear" w:color="auto" w:fill="FFFFFF"/>
        </w:rPr>
        <w:t>在中国境内生产。</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（产品名称2）</w:t>
      </w:r>
      <w:r>
        <w:rPr>
          <w:rFonts w:hint="eastAsia" w:ascii="仿宋_GB2312" w:hAnsi="仿宋_GB2312" w:eastAsia="仿宋_GB2312" w:cs="仿宋_GB2312"/>
          <w:i w:val="0"/>
          <w:iCs w:val="0"/>
          <w:caps w:val="0"/>
          <w:color w:val="auto"/>
          <w:spacing w:val="0"/>
          <w:sz w:val="28"/>
          <w:szCs w:val="28"/>
          <w:highlight w:val="none"/>
          <w:shd w:val="clear" w:color="auto" w:fill="FFFFFF"/>
        </w:rPr>
        <w:t>的</w:t>
      </w:r>
      <w:r>
        <w:rPr>
          <w:rStyle w:val="41"/>
          <w:rFonts w:hint="eastAsia" w:ascii="仿宋_GB2312" w:hAnsi="仿宋_GB2312" w:eastAsia="仿宋_GB2312" w:cs="仿宋_GB2312"/>
          <w:i/>
          <w:iCs/>
          <w:caps w:val="0"/>
          <w:color w:val="auto"/>
          <w:spacing w:val="0"/>
          <w:sz w:val="28"/>
          <w:szCs w:val="28"/>
          <w:highlight w:val="none"/>
          <w:u w:val="single"/>
          <w:shd w:val="clear" w:color="auto" w:fill="FFFFFF"/>
        </w:rPr>
        <w:t>（关键工序）</w:t>
      </w:r>
      <w:r>
        <w:rPr>
          <w:rFonts w:hint="eastAsia" w:ascii="仿宋_GB2312" w:hAnsi="仿宋_GB2312" w:eastAsia="仿宋_GB2312" w:cs="仿宋_GB2312"/>
          <w:i w:val="0"/>
          <w:iCs w:val="0"/>
          <w:caps w:val="0"/>
          <w:color w:val="auto"/>
          <w:spacing w:val="0"/>
          <w:sz w:val="28"/>
          <w:szCs w:val="28"/>
          <w:highlight w:val="none"/>
          <w:shd w:val="clear" w:color="auto" w:fill="FFFFFF"/>
        </w:rPr>
        <w:t>在中国境内完成。</w:t>
      </w:r>
    </w:p>
    <w:p w14:paraId="7B4F3D2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w:t>
      </w:r>
    </w:p>
    <w:p w14:paraId="2F36207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left="0" w:right="0" w:firstLine="420"/>
        <w:textAlignment w:val="auto"/>
        <w:rPr>
          <w:rFonts w:hint="eastAsia" w:ascii="仿宋_GB2312" w:hAnsi="仿宋_GB2312" w:eastAsia="仿宋_GB2312" w:cs="仿宋_GB2312"/>
          <w:i w:val="0"/>
          <w:iCs w:val="0"/>
          <w:caps w:val="0"/>
          <w:color w:val="auto"/>
          <w:spacing w:val="0"/>
          <w:sz w:val="28"/>
          <w:szCs w:val="28"/>
          <w:highlight w:val="none"/>
          <w:shd w:val="clear" w:color="auto" w:fill="FFFFFF"/>
        </w:rPr>
      </w:pPr>
      <w:r>
        <w:rPr>
          <w:rFonts w:hint="eastAsia" w:ascii="仿宋_GB2312" w:hAnsi="仿宋_GB2312" w:eastAsia="仿宋_GB2312" w:cs="仿宋_GB2312"/>
          <w:i w:val="0"/>
          <w:iCs w:val="0"/>
          <w:caps w:val="0"/>
          <w:color w:val="auto"/>
          <w:spacing w:val="0"/>
          <w:sz w:val="28"/>
          <w:szCs w:val="28"/>
          <w:highlight w:val="none"/>
          <w:shd w:val="clear" w:color="auto" w:fill="FFFFFF"/>
        </w:rPr>
        <w:t>本公司（单位）对上述声明内容的真实性负责。如有虚假，愿承担相应法律责任。</w:t>
      </w:r>
    </w:p>
    <w:p w14:paraId="256546E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right="0" w:firstLine="5600" w:firstLineChars="2000"/>
        <w:textAlignment w:val="auto"/>
        <w:rPr>
          <w:rFonts w:hint="eastAsia" w:ascii="仿宋_GB2312" w:hAnsi="仿宋_GB2312" w:eastAsia="仿宋_GB2312" w:cs="仿宋_GB2312"/>
          <w:i w:val="0"/>
          <w:iCs w:val="0"/>
          <w:caps w:val="0"/>
          <w:color w:val="auto"/>
          <w:spacing w:val="0"/>
          <w:sz w:val="28"/>
          <w:szCs w:val="28"/>
          <w:highlight w:val="none"/>
          <w:shd w:val="clear" w:color="auto" w:fill="FFFFFF"/>
        </w:rPr>
      </w:pPr>
      <w:r>
        <w:rPr>
          <w:rFonts w:hint="eastAsia" w:ascii="仿宋_GB2312" w:hAnsi="仿宋_GB2312" w:eastAsia="仿宋_GB2312" w:cs="仿宋_GB2312"/>
          <w:i w:val="0"/>
          <w:iCs w:val="0"/>
          <w:caps w:val="0"/>
          <w:color w:val="auto"/>
          <w:spacing w:val="0"/>
          <w:sz w:val="28"/>
          <w:szCs w:val="28"/>
          <w:highlight w:val="none"/>
          <w:shd w:val="clear" w:color="auto" w:fill="FFFFFF"/>
        </w:rPr>
        <w:t>公司（单位）名称（盖章）：   </w:t>
      </w:r>
    </w:p>
    <w:p w14:paraId="6A107F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30" w:beforeAutospacing="0" w:after="30" w:afterAutospacing="0" w:line="440" w:lineRule="exact"/>
        <w:ind w:right="0" w:firstLine="5600" w:firstLineChars="2000"/>
        <w:textAlignment w:val="auto"/>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日期：　　　　　年　　月　日 </w:t>
      </w:r>
    </w:p>
    <w:p w14:paraId="373632E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i w:val="0"/>
          <w:iCs w:val="0"/>
          <w:caps w:val="0"/>
          <w:color w:val="auto"/>
          <w:spacing w:val="0"/>
          <w:sz w:val="28"/>
          <w:szCs w:val="28"/>
          <w:highlight w:val="none"/>
          <w:shd w:val="clear" w:color="auto" w:fill="FFFFFF"/>
        </w:rPr>
        <w:t>___________________________________________________________</w:t>
      </w:r>
    </w:p>
    <w:p w14:paraId="7E9E08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rPr>
        <w:t>1.产品如有型号，请在“产品名称”栏一并填写。</w:t>
      </w:r>
    </w:p>
    <w:p w14:paraId="457A058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rPr>
        <w:t>2.生产厂名与厂址应与生产厂营业执照载明的相关信息保持一致。</w:t>
      </w:r>
    </w:p>
    <w:p w14:paraId="2DED8FC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rPr>
        <w:t>3.该产品的中国境内生产的组件成本占比相关要求实施前，“规定比例”栏可不填，下同。</w:t>
      </w:r>
    </w:p>
    <w:p w14:paraId="499EC97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rPr>
        <w:t>4.该产品的关键组件要求实施前，“关键组件”栏可不填，下同。</w:t>
      </w:r>
    </w:p>
    <w:p w14:paraId="0EDD098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rPr>
        <w:t>5.该产品的关键工序要求实施前，“关键工序”栏可不填，下同。</w:t>
      </w:r>
    </w:p>
    <w:p w14:paraId="4428C671">
      <w:pPr>
        <w:keepNext w:val="0"/>
        <w:keepLines w:val="0"/>
        <w:pageBreakBefore w:val="0"/>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p>
    <w:p w14:paraId="5D422A76">
      <w:pPr>
        <w:keepNext w:val="0"/>
        <w:keepLines w:val="0"/>
        <w:pageBreakBefore/>
        <w:widowControl/>
        <w:shd w:val="clear" w:color="auto" w:fill="FFFFFF"/>
        <w:kinsoku/>
        <w:wordWrap/>
        <w:overflowPunct/>
        <w:topLinePunct w:val="0"/>
        <w:autoSpaceDE/>
        <w:autoSpaceDN/>
        <w:bidi w:val="0"/>
        <w:adjustRightInd w:val="0"/>
        <w:snapToGrid/>
        <w:spacing w:before="150" w:line="600" w:lineRule="atLeast"/>
        <w:jc w:val="center"/>
        <w:textAlignment w:val="baseline"/>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中国境内生产的组件成本核算基本规则</w:t>
      </w:r>
    </w:p>
    <w:p w14:paraId="46167DD8">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p>
    <w:p w14:paraId="6512A02D">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C7ED198">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一、产品的一级组件是指直接组成产品的组件。产品的二级组件是指直接组成产品一级组件的组件。一级组件不可分解的，视同二级组件。</w:t>
      </w:r>
    </w:p>
    <w:p w14:paraId="3D27356F">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二、二级组件在中国境内生产的，其全部成本计入中国境内生产的组件成本；二级组件不在中国境内生产的，其成本不计入中国境内生产的组件成本。</w:t>
      </w:r>
    </w:p>
    <w:p w14:paraId="188F8B1E">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三、产品总成本和组件成本以相关会计核算数据、采购合同、进货记录等为基础进行计算。</w:t>
      </w:r>
    </w:p>
    <w:p w14:paraId="62A604FC">
      <w:pPr>
        <w:keepNext w:val="0"/>
        <w:keepLines w:val="0"/>
        <w:pageBreakBefore w:val="0"/>
        <w:widowControl/>
        <w:shd w:val="clear" w:color="auto" w:fill="FFFFFF"/>
        <w:kinsoku/>
        <w:wordWrap/>
        <w:overflowPunct/>
        <w:topLinePunct w:val="0"/>
        <w:autoSpaceDE/>
        <w:autoSpaceDN/>
        <w:bidi w:val="0"/>
        <w:adjustRightInd w:val="0"/>
        <w:snapToGrid/>
        <w:spacing w:line="420" w:lineRule="atLeast"/>
        <w:ind w:firstLine="600" w:firstLineChars="200"/>
        <w:jc w:val="left"/>
        <w:textAlignment w:val="baseline"/>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四、需要对成本核算规则予以进一步明确的其他有关事项，由财政部会同有关部门另行规定。</w:t>
      </w:r>
    </w:p>
    <w:p w14:paraId="197E278E">
      <w:pPr>
        <w:pStyle w:val="9"/>
        <w:tabs>
          <w:tab w:val="left" w:pos="432"/>
        </w:tabs>
        <w:rPr>
          <w:rFonts w:hint="eastAsia"/>
          <w:color w:val="auto"/>
          <w:highlight w:val="none"/>
          <w:lang w:val="en-US" w:eastAsia="zh-CN"/>
        </w:rPr>
      </w:pPr>
    </w:p>
    <w:p w14:paraId="5811AC90">
      <w:pPr>
        <w:widowControl/>
        <w:snapToGrid w:val="0"/>
        <w:spacing w:line="460" w:lineRule="atLeast"/>
        <w:jc w:val="left"/>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3.6关于符合本国产品标准的成本占比的承诺函</w:t>
      </w:r>
      <w:r>
        <w:rPr>
          <w:rFonts w:hint="eastAsia" w:ascii="宋体" w:hAnsi="宋体" w:cs="宋体"/>
          <w:b/>
          <w:bCs/>
          <w:sz w:val="28"/>
          <w:szCs w:val="28"/>
          <w:highlight w:val="none"/>
          <w:lang w:val="en-US" w:eastAsia="zh-CN"/>
        </w:rPr>
        <w:t>（如适用）</w:t>
      </w:r>
    </w:p>
    <w:p w14:paraId="2F77B7D7">
      <w:pPr>
        <w:autoSpaceDE w:val="0"/>
        <w:autoSpaceDN w:val="0"/>
        <w:adjustRightInd w:val="0"/>
        <w:snapToGrid w:val="0"/>
        <w:spacing w:line="480" w:lineRule="exact"/>
        <w:textAlignment w:val="baseline"/>
        <w:rPr>
          <w:rFonts w:hint="eastAsia" w:ascii="仿宋_GB2312" w:hAnsi="仿宋_GB2312" w:eastAsia="仿宋_GB2312" w:cs="仿宋_GB2312"/>
          <w:color w:val="auto"/>
          <w:kern w:val="0"/>
          <w:sz w:val="30"/>
          <w:szCs w:val="30"/>
          <w:highlight w:val="none"/>
        </w:rPr>
      </w:pPr>
      <w:r>
        <w:rPr>
          <w:rFonts w:hint="eastAsia" w:ascii="Times New Roman" w:hAnsi="Times New Roman" w:eastAsia="宋体" w:cs="Times New Roman"/>
          <w:bCs/>
          <w:sz w:val="22"/>
          <w:szCs w:val="22"/>
          <w:highlight w:val="none"/>
          <w:lang w:val="en-US" w:eastAsia="zh-CN"/>
        </w:rPr>
        <w:t>格式自拟</w:t>
      </w:r>
      <w:r>
        <w:rPr>
          <w:rFonts w:hint="eastAsia" w:ascii="Times New Roman" w:hAnsi="Times New Roman" w:eastAsia="宋体" w:cs="Times New Roman"/>
          <w:bCs/>
          <w:sz w:val="22"/>
          <w:szCs w:val="22"/>
          <w:highlight w:val="none"/>
          <w:lang w:val="zh-CN" w:eastAsia="zh-CN"/>
        </w:rPr>
        <w:t>，当采购项目或者采购包中含有多种产品，供应商为该采购项目或者采购包提供的符合本国产品标准的产品成本之和占该供应商提供的全部产品成本之和的比例达到80%以上时，</w:t>
      </w:r>
      <w:r>
        <w:rPr>
          <w:rFonts w:hint="eastAsia" w:ascii="Times New Roman" w:hAnsi="Times New Roman" w:eastAsia="宋体" w:cs="Times New Roman"/>
          <w:bCs/>
          <w:sz w:val="22"/>
          <w:szCs w:val="22"/>
          <w:highlight w:val="none"/>
          <w:lang w:val="en-US" w:eastAsia="zh-CN"/>
        </w:rPr>
        <w:t>供应商还应出具成本占比达到80%以上承诺函</w:t>
      </w:r>
      <w:r>
        <w:rPr>
          <w:rFonts w:hint="default" w:ascii="Times New Roman" w:hAnsi="Times New Roman" w:eastAsia="宋体" w:cs="Times New Roman"/>
          <w:bCs/>
          <w:sz w:val="22"/>
          <w:szCs w:val="22"/>
          <w:highlight w:val="none"/>
          <w:lang w:val="zh-CN" w:eastAsia="zh-CN"/>
        </w:rPr>
        <w:t>。</w:t>
      </w:r>
      <w:r>
        <w:rPr>
          <w:rFonts w:hint="eastAsia" w:ascii="Times New Roman" w:hAnsi="Times New Roman" w:eastAsia="宋体" w:cs="Times New Roman"/>
          <w:bCs/>
          <w:sz w:val="22"/>
          <w:szCs w:val="22"/>
          <w:highlight w:val="none"/>
          <w:lang w:val="en-US" w:eastAsia="zh-CN"/>
        </w:rPr>
        <w:t>无承诺或承诺占比不达标则不享受价格扣除政策。</w:t>
      </w:r>
    </w:p>
    <w:p w14:paraId="1CD100FC">
      <w:pPr>
        <w:autoSpaceDE w:val="0"/>
        <w:autoSpaceDN w:val="0"/>
        <w:adjustRightInd w:val="0"/>
        <w:snapToGrid w:val="0"/>
        <w:spacing w:line="480" w:lineRule="exact"/>
        <w:jc w:val="center"/>
        <w:textAlignment w:val="baseline"/>
        <w:rPr>
          <w:rFonts w:hint="eastAsia" w:ascii="宋体" w:hAnsi="宋体" w:cs="宋体"/>
          <w:sz w:val="36"/>
          <w:highlight w:val="none"/>
        </w:rPr>
      </w:pPr>
    </w:p>
    <w:p w14:paraId="30C3CB5B">
      <w:pPr>
        <w:autoSpaceDE w:val="0"/>
        <w:autoSpaceDN w:val="0"/>
        <w:adjustRightInd w:val="0"/>
        <w:snapToGrid w:val="0"/>
        <w:spacing w:line="480" w:lineRule="exact"/>
        <w:jc w:val="center"/>
        <w:textAlignment w:val="baseline"/>
        <w:rPr>
          <w:rFonts w:hint="eastAsia" w:ascii="宋体" w:hAnsi="宋体" w:cs="宋体"/>
          <w:sz w:val="36"/>
          <w:highlight w:val="none"/>
        </w:rPr>
      </w:pPr>
    </w:p>
    <w:p w14:paraId="648EA286">
      <w:pPr>
        <w:autoSpaceDE w:val="0"/>
        <w:autoSpaceDN w:val="0"/>
        <w:adjustRightInd w:val="0"/>
        <w:snapToGrid w:val="0"/>
        <w:spacing w:line="480" w:lineRule="exact"/>
        <w:jc w:val="center"/>
        <w:textAlignment w:val="baseline"/>
        <w:rPr>
          <w:rFonts w:hint="eastAsia" w:ascii="宋体" w:hAnsi="宋体" w:cs="宋体"/>
          <w:sz w:val="36"/>
          <w:highlight w:val="none"/>
        </w:rPr>
      </w:pPr>
    </w:p>
    <w:p w14:paraId="2649B39E">
      <w:pPr>
        <w:autoSpaceDE w:val="0"/>
        <w:autoSpaceDN w:val="0"/>
        <w:adjustRightInd w:val="0"/>
        <w:snapToGrid w:val="0"/>
        <w:spacing w:line="480" w:lineRule="exact"/>
        <w:jc w:val="center"/>
        <w:textAlignment w:val="baseline"/>
        <w:rPr>
          <w:rFonts w:hint="eastAsia" w:ascii="宋体" w:hAnsi="宋体" w:cs="宋体"/>
          <w:sz w:val="36"/>
          <w:highlight w:val="none"/>
        </w:rPr>
      </w:pPr>
    </w:p>
    <w:p w14:paraId="19D8B9EF">
      <w:pPr>
        <w:autoSpaceDE w:val="0"/>
        <w:autoSpaceDN w:val="0"/>
        <w:adjustRightInd w:val="0"/>
        <w:snapToGrid w:val="0"/>
        <w:spacing w:line="480" w:lineRule="exact"/>
        <w:jc w:val="center"/>
        <w:textAlignment w:val="baseline"/>
        <w:rPr>
          <w:rFonts w:hint="eastAsia" w:ascii="宋体" w:hAnsi="宋体" w:cs="宋体"/>
          <w:sz w:val="36"/>
          <w:highlight w:val="none"/>
        </w:rPr>
      </w:pPr>
    </w:p>
    <w:p w14:paraId="6CC8C4AB">
      <w:pPr>
        <w:autoSpaceDE w:val="0"/>
        <w:autoSpaceDN w:val="0"/>
        <w:adjustRightInd w:val="0"/>
        <w:snapToGrid w:val="0"/>
        <w:spacing w:line="480" w:lineRule="exact"/>
        <w:jc w:val="center"/>
        <w:textAlignment w:val="baseline"/>
        <w:rPr>
          <w:rFonts w:hint="eastAsia" w:ascii="宋体" w:hAnsi="宋体" w:cs="宋体"/>
          <w:sz w:val="36"/>
          <w:highlight w:val="none"/>
        </w:rPr>
      </w:pPr>
    </w:p>
    <w:p w14:paraId="4EDDD1E1">
      <w:pPr>
        <w:autoSpaceDE w:val="0"/>
        <w:autoSpaceDN w:val="0"/>
        <w:adjustRightInd w:val="0"/>
        <w:snapToGrid w:val="0"/>
        <w:spacing w:line="480" w:lineRule="exact"/>
        <w:jc w:val="center"/>
        <w:textAlignment w:val="baseline"/>
        <w:rPr>
          <w:rFonts w:hint="eastAsia" w:ascii="宋体" w:hAnsi="宋体" w:cs="宋体"/>
          <w:sz w:val="36"/>
          <w:highlight w:val="none"/>
        </w:rPr>
      </w:pPr>
    </w:p>
    <w:p w14:paraId="4B2A0601">
      <w:pPr>
        <w:autoSpaceDE w:val="0"/>
        <w:autoSpaceDN w:val="0"/>
        <w:adjustRightInd w:val="0"/>
        <w:snapToGrid w:val="0"/>
        <w:spacing w:line="480" w:lineRule="exact"/>
        <w:jc w:val="center"/>
        <w:textAlignment w:val="baseline"/>
        <w:rPr>
          <w:rFonts w:hint="eastAsia" w:ascii="宋体" w:hAnsi="宋体" w:cs="宋体"/>
          <w:sz w:val="36"/>
          <w:highlight w:val="none"/>
        </w:rPr>
      </w:pPr>
    </w:p>
    <w:p w14:paraId="1D140F9B">
      <w:pPr>
        <w:autoSpaceDE w:val="0"/>
        <w:autoSpaceDN w:val="0"/>
        <w:adjustRightInd w:val="0"/>
        <w:snapToGrid w:val="0"/>
        <w:spacing w:line="480" w:lineRule="exact"/>
        <w:jc w:val="center"/>
        <w:textAlignment w:val="baseline"/>
        <w:rPr>
          <w:rFonts w:hint="eastAsia" w:ascii="宋体" w:hAnsi="宋体" w:cs="宋体"/>
          <w:sz w:val="36"/>
          <w:highlight w:val="none"/>
        </w:rPr>
      </w:pPr>
    </w:p>
    <w:p w14:paraId="1F08DF1D">
      <w:pPr>
        <w:autoSpaceDE w:val="0"/>
        <w:autoSpaceDN w:val="0"/>
        <w:adjustRightInd w:val="0"/>
        <w:snapToGrid w:val="0"/>
        <w:spacing w:line="480" w:lineRule="exact"/>
        <w:jc w:val="center"/>
        <w:textAlignment w:val="baseline"/>
        <w:rPr>
          <w:rFonts w:hint="eastAsia" w:ascii="宋体" w:hAnsi="宋体" w:cs="宋体"/>
          <w:sz w:val="36"/>
          <w:highlight w:val="none"/>
        </w:rPr>
      </w:pPr>
    </w:p>
    <w:p w14:paraId="068F6348">
      <w:pPr>
        <w:autoSpaceDE w:val="0"/>
        <w:autoSpaceDN w:val="0"/>
        <w:adjustRightInd w:val="0"/>
        <w:snapToGrid w:val="0"/>
        <w:spacing w:line="480" w:lineRule="exact"/>
        <w:jc w:val="center"/>
        <w:textAlignment w:val="baseline"/>
        <w:rPr>
          <w:rFonts w:hint="eastAsia" w:ascii="宋体" w:hAnsi="宋体" w:cs="宋体"/>
          <w:sz w:val="36"/>
          <w:highlight w:val="none"/>
        </w:rPr>
      </w:pPr>
    </w:p>
    <w:p w14:paraId="23266125">
      <w:pPr>
        <w:autoSpaceDE w:val="0"/>
        <w:autoSpaceDN w:val="0"/>
        <w:adjustRightInd w:val="0"/>
        <w:snapToGrid w:val="0"/>
        <w:spacing w:line="480" w:lineRule="exact"/>
        <w:jc w:val="center"/>
        <w:textAlignment w:val="baseline"/>
        <w:rPr>
          <w:rFonts w:hint="eastAsia" w:ascii="宋体" w:hAnsi="宋体" w:cs="宋体"/>
          <w:sz w:val="36"/>
          <w:highlight w:val="none"/>
        </w:rPr>
      </w:pPr>
      <w:r>
        <w:rPr>
          <w:rFonts w:hint="eastAsia" w:ascii="宋体" w:hAnsi="宋体" w:cs="宋体"/>
          <w:sz w:val="36"/>
          <w:highlight w:val="none"/>
        </w:rPr>
        <w:t>第七部分   确定成交供应商办法</w:t>
      </w:r>
    </w:p>
    <w:p w14:paraId="12697FD1">
      <w:pPr>
        <w:widowControl/>
        <w:snapToGrid w:val="0"/>
        <w:spacing w:line="460" w:lineRule="atLeast"/>
        <w:ind w:firstLine="540"/>
        <w:jc w:val="left"/>
        <w:rPr>
          <w:rFonts w:hint="eastAsia" w:ascii="宋体" w:hAnsi="宋体" w:cs="宋体"/>
          <w:sz w:val="22"/>
          <w:highlight w:val="none"/>
        </w:rPr>
      </w:pPr>
      <w:r>
        <w:rPr>
          <w:rFonts w:hint="eastAsia" w:ascii="宋体" w:hAnsi="宋体" w:cs="宋体"/>
          <w:sz w:val="22"/>
          <w:highlight w:val="none"/>
        </w:rPr>
        <w:t>根据《中华人民共和国政府采购法》等有关政府采购法规，结合本次所要采购服务的实际，按照公平、公正、科学、择优的原则选择成交单位，特制定本评审办法。</w:t>
      </w:r>
    </w:p>
    <w:p w14:paraId="74593151">
      <w:pPr>
        <w:widowControl/>
        <w:snapToGrid w:val="0"/>
        <w:spacing w:line="460" w:lineRule="atLeast"/>
        <w:jc w:val="center"/>
        <w:rPr>
          <w:rFonts w:hint="eastAsia" w:ascii="宋体" w:hAnsi="宋体" w:cs="宋体"/>
          <w:sz w:val="22"/>
          <w:highlight w:val="none"/>
        </w:rPr>
      </w:pPr>
      <w:r>
        <w:rPr>
          <w:rFonts w:hint="eastAsia" w:ascii="宋体" w:hAnsi="宋体" w:cs="宋体"/>
          <w:sz w:val="22"/>
          <w:highlight w:val="none"/>
        </w:rPr>
        <w:t>一、总则</w:t>
      </w:r>
    </w:p>
    <w:p w14:paraId="1CC5D9B4">
      <w:pPr>
        <w:widowControl/>
        <w:snapToGrid w:val="0"/>
        <w:spacing w:line="460" w:lineRule="atLeast"/>
        <w:ind w:firstLine="540"/>
        <w:jc w:val="left"/>
        <w:rPr>
          <w:rFonts w:hint="eastAsia" w:ascii="宋体" w:hAnsi="宋体" w:cs="宋体"/>
          <w:sz w:val="22"/>
          <w:highlight w:val="none"/>
        </w:rPr>
      </w:pPr>
      <w:r>
        <w:rPr>
          <w:rFonts w:hint="eastAsia" w:ascii="宋体" w:hAnsi="宋体" w:cs="宋体"/>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6D3D89CE">
      <w:pPr>
        <w:widowControl/>
        <w:snapToGrid w:val="0"/>
        <w:spacing w:line="460" w:lineRule="atLeast"/>
        <w:jc w:val="center"/>
        <w:rPr>
          <w:rFonts w:hint="eastAsia" w:ascii="宋体" w:hAnsi="宋体" w:cs="宋体"/>
          <w:sz w:val="22"/>
          <w:highlight w:val="none"/>
        </w:rPr>
      </w:pPr>
      <w:r>
        <w:rPr>
          <w:rFonts w:hint="eastAsia" w:ascii="宋体" w:hAnsi="宋体" w:cs="宋体"/>
          <w:sz w:val="22"/>
          <w:highlight w:val="none"/>
        </w:rPr>
        <w:t>二、评审组织</w:t>
      </w:r>
    </w:p>
    <w:p w14:paraId="6CDCA59C">
      <w:pPr>
        <w:widowControl/>
        <w:snapToGrid w:val="0"/>
        <w:spacing w:line="460" w:lineRule="atLeast"/>
        <w:ind w:firstLine="540"/>
        <w:jc w:val="left"/>
        <w:rPr>
          <w:rFonts w:hint="eastAsia" w:ascii="宋体" w:hAnsi="宋体" w:cs="宋体"/>
          <w:sz w:val="22"/>
          <w:highlight w:val="none"/>
        </w:rPr>
      </w:pPr>
      <w:r>
        <w:rPr>
          <w:rFonts w:hint="eastAsia" w:ascii="宋体" w:hAnsi="宋体" w:cs="宋体"/>
          <w:sz w:val="22"/>
          <w:highlight w:val="none"/>
        </w:rPr>
        <w:t>评审工作由采购人依法组建的磋商小组负责，磋商小组由评审专家库中随机抽取的有关技术、经济专家共同组成。评审全过程由采购管理部门全程监督。</w:t>
      </w:r>
    </w:p>
    <w:p w14:paraId="67CA4296">
      <w:pPr>
        <w:widowControl/>
        <w:snapToGrid w:val="0"/>
        <w:spacing w:before="240" w:after="240" w:line="460" w:lineRule="atLeast"/>
        <w:jc w:val="center"/>
        <w:rPr>
          <w:rFonts w:hint="eastAsia" w:ascii="宋体" w:hAnsi="宋体" w:cs="宋体"/>
          <w:sz w:val="22"/>
          <w:highlight w:val="none"/>
        </w:rPr>
      </w:pPr>
      <w:r>
        <w:rPr>
          <w:rFonts w:hint="eastAsia" w:ascii="宋体" w:hAnsi="宋体" w:cs="宋体"/>
          <w:sz w:val="22"/>
          <w:highlight w:val="none"/>
        </w:rPr>
        <w:t>三、响应文件递交截止、磋商程序、磋商原则和方式</w:t>
      </w:r>
    </w:p>
    <w:p w14:paraId="55696A81">
      <w:pPr>
        <w:widowControl/>
        <w:snapToGrid w:val="0"/>
        <w:spacing w:line="460" w:lineRule="atLeast"/>
        <w:ind w:firstLine="440"/>
        <w:jc w:val="left"/>
        <w:rPr>
          <w:rFonts w:hint="eastAsia" w:ascii="宋体" w:hAnsi="宋体" w:cs="宋体"/>
          <w:sz w:val="22"/>
          <w:highlight w:val="none"/>
        </w:rPr>
      </w:pPr>
      <w:r>
        <w:rPr>
          <w:rFonts w:hint="eastAsia" w:ascii="宋体" w:hAnsi="宋体" w:cs="宋体"/>
          <w:sz w:val="22"/>
          <w:highlight w:val="none"/>
        </w:rPr>
        <w:t>1、响应文件递交截止</w:t>
      </w:r>
    </w:p>
    <w:p w14:paraId="4827B3ED">
      <w:pPr>
        <w:widowControl/>
        <w:snapToGrid w:val="0"/>
        <w:spacing w:line="460" w:lineRule="atLeast"/>
        <w:ind w:firstLine="440"/>
        <w:jc w:val="left"/>
        <w:rPr>
          <w:rFonts w:hint="eastAsia" w:ascii="宋体" w:hAnsi="宋体" w:cs="宋体"/>
          <w:sz w:val="22"/>
          <w:highlight w:val="none"/>
        </w:rPr>
      </w:pPr>
      <w:r>
        <w:rPr>
          <w:rFonts w:hint="eastAsia" w:ascii="宋体" w:hAnsi="宋体" w:cs="宋体"/>
          <w:sz w:val="22"/>
          <w:highlight w:val="none"/>
        </w:rPr>
        <w:t>1.1、按竞争性磋商文件规定的时间递交响应文件。</w:t>
      </w:r>
    </w:p>
    <w:p w14:paraId="362E5581">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2、本次采购是根据竞争性磋商采购方式进行，各供应商第一次报价不公开。</w:t>
      </w:r>
    </w:p>
    <w:p w14:paraId="0E64787E">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2.1、如磋商小组认为竞争性磋商文件能够详细列明采购标的的技术、服务要求的，评审结束后，磋商小组可以直接对供应商进行打分评价。</w:t>
      </w:r>
    </w:p>
    <w:p w14:paraId="523291FD">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02018B2F">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对竞争性磋商文件作出的实质性变动是磋商文件的有效组成部分，磋商小组应当在线通知所有参加磋商的供应商。</w:t>
      </w:r>
    </w:p>
    <w:p w14:paraId="765F7FAC">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145D08A">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已提交响应文件的供应商，在提交最后磋商报价之前，可以根据磋商情况退出磋商。</w:t>
      </w:r>
    </w:p>
    <w:p w14:paraId="4E5E23BC">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2.4、本项目磋商采用在线发起询标（谈判）进行磋商。在竞争性磋商文件未做任何调整的情况下，参与磋商的供应商如有出现最终磋商报价超过响应文件中报价的，则该供应商的报价按无效处理。超过规定时间提交的最终磋商报价作无效处理。</w:t>
      </w:r>
    </w:p>
    <w:p w14:paraId="0C8DC8D4">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3、评审原则和方法</w:t>
      </w:r>
    </w:p>
    <w:p w14:paraId="365E2536">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3.1、磋商小组负责审查响应文件是否符合竞争性磋商文件的要求，并作出评价。磋商小组认为必要时，可向供应商进行质疑。磋商小组有权决定全部或部分供应商响应文件无效。</w:t>
      </w:r>
    </w:p>
    <w:p w14:paraId="54C66B4C">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 xml:space="preserve">3.2、磋商小组将综合分析合格供应商的各项指标，而不是以单项指标的优劣评选出成交的供应商。 </w:t>
      </w:r>
    </w:p>
    <w:p w14:paraId="5B0F24EA">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6F080AD5">
      <w:pPr>
        <w:widowControl/>
        <w:snapToGrid w:val="0"/>
        <w:spacing w:line="460" w:lineRule="atLeast"/>
        <w:ind w:firstLine="450"/>
        <w:jc w:val="left"/>
        <w:rPr>
          <w:rFonts w:hint="eastAsia" w:ascii="宋体" w:hAnsi="宋体" w:cs="宋体"/>
          <w:b/>
          <w:sz w:val="22"/>
          <w:highlight w:val="none"/>
          <w:u w:val="single"/>
        </w:rPr>
      </w:pPr>
      <w:r>
        <w:rPr>
          <w:rFonts w:hint="eastAsia" w:ascii="宋体" w:hAnsi="宋体" w:cs="宋体"/>
          <w:b/>
          <w:sz w:val="22"/>
          <w:highlight w:val="none"/>
          <w:u w:val="single"/>
        </w:rPr>
        <w:t>本次评审采用综合评分法，磋商小组根据竞争性磋商文件制定的评审办法对供应商进行评审排序，将综合得分最高的供应商向采购人推荐其为成交供应商；</w:t>
      </w:r>
    </w:p>
    <w:p w14:paraId="67EF30DA">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 xml:space="preserve"> 4、响应文件的澄清</w:t>
      </w:r>
    </w:p>
    <w:p w14:paraId="7B22ABBD">
      <w:pPr>
        <w:widowControl/>
        <w:snapToGrid w:val="0"/>
        <w:spacing w:line="460" w:lineRule="atLeast"/>
        <w:ind w:firstLine="450"/>
        <w:jc w:val="left"/>
        <w:rPr>
          <w:rFonts w:hint="eastAsia" w:ascii="宋体" w:hAnsi="宋体" w:cs="宋体"/>
          <w:sz w:val="22"/>
          <w:highlight w:val="none"/>
        </w:rPr>
      </w:pPr>
      <w:r>
        <w:rPr>
          <w:rFonts w:hint="eastAsia" w:ascii="宋体" w:hAnsi="宋体" w:cs="宋体"/>
          <w:sz w:val="22"/>
          <w:highlight w:val="none"/>
        </w:rPr>
        <w:t>4.1、为有利于对响应文件的比较和评议，必要时采购人可要求供应商对响应文件进行澄清，并作出书面答复。书面答复须有供应商授权代表签字并作为响应文件内容的一部分。</w:t>
      </w:r>
    </w:p>
    <w:p w14:paraId="68AB868B">
      <w:pPr>
        <w:widowControl/>
        <w:snapToGrid w:val="0"/>
        <w:spacing w:line="420" w:lineRule="exact"/>
        <w:ind w:firstLine="480"/>
        <w:jc w:val="center"/>
        <w:rPr>
          <w:rFonts w:hint="eastAsia" w:ascii="宋体" w:hAnsi="宋体" w:cs="宋体"/>
          <w:sz w:val="22"/>
          <w:highlight w:val="none"/>
        </w:rPr>
      </w:pPr>
    </w:p>
    <w:p w14:paraId="5DD99E80">
      <w:pPr>
        <w:widowControl/>
        <w:snapToGrid w:val="0"/>
        <w:spacing w:line="420" w:lineRule="exact"/>
        <w:ind w:firstLine="480"/>
        <w:jc w:val="center"/>
        <w:rPr>
          <w:rFonts w:hint="eastAsia" w:ascii="宋体" w:hAnsi="宋体" w:cs="宋体"/>
          <w:sz w:val="22"/>
          <w:highlight w:val="none"/>
        </w:rPr>
      </w:pPr>
    </w:p>
    <w:p w14:paraId="6068B4F9">
      <w:pPr>
        <w:widowControl/>
        <w:snapToGrid w:val="0"/>
        <w:spacing w:line="420" w:lineRule="exact"/>
        <w:ind w:firstLine="480"/>
        <w:jc w:val="center"/>
        <w:rPr>
          <w:rFonts w:hint="eastAsia" w:ascii="宋体" w:hAnsi="宋体" w:cs="宋体"/>
          <w:sz w:val="22"/>
          <w:highlight w:val="none"/>
        </w:rPr>
      </w:pPr>
    </w:p>
    <w:p w14:paraId="20484515">
      <w:pPr>
        <w:widowControl/>
        <w:snapToGrid w:val="0"/>
        <w:spacing w:line="420" w:lineRule="exact"/>
        <w:ind w:firstLine="480"/>
        <w:jc w:val="center"/>
        <w:rPr>
          <w:rFonts w:hint="eastAsia" w:ascii="宋体" w:hAnsi="宋体" w:cs="宋体"/>
          <w:sz w:val="22"/>
          <w:highlight w:val="none"/>
        </w:rPr>
      </w:pPr>
    </w:p>
    <w:p w14:paraId="41F64984">
      <w:pPr>
        <w:widowControl/>
        <w:snapToGrid w:val="0"/>
        <w:spacing w:line="420" w:lineRule="exact"/>
        <w:ind w:firstLine="480"/>
        <w:jc w:val="center"/>
        <w:rPr>
          <w:rFonts w:hint="eastAsia" w:ascii="宋体" w:hAnsi="宋体" w:cs="宋体"/>
          <w:sz w:val="22"/>
          <w:highlight w:val="none"/>
        </w:rPr>
      </w:pPr>
    </w:p>
    <w:p w14:paraId="610D465A">
      <w:pPr>
        <w:widowControl/>
        <w:snapToGrid w:val="0"/>
        <w:spacing w:line="420" w:lineRule="exact"/>
        <w:ind w:firstLine="480"/>
        <w:jc w:val="center"/>
        <w:rPr>
          <w:rFonts w:hint="eastAsia" w:ascii="宋体" w:hAnsi="宋体" w:cs="宋体"/>
          <w:sz w:val="22"/>
          <w:highlight w:val="none"/>
        </w:rPr>
      </w:pPr>
    </w:p>
    <w:p w14:paraId="11973902">
      <w:pPr>
        <w:widowControl/>
        <w:snapToGrid w:val="0"/>
        <w:spacing w:line="420" w:lineRule="exact"/>
        <w:ind w:firstLine="480"/>
        <w:jc w:val="center"/>
        <w:rPr>
          <w:rFonts w:hint="eastAsia" w:ascii="宋体" w:hAnsi="宋体" w:cs="宋体"/>
          <w:sz w:val="22"/>
          <w:highlight w:val="none"/>
        </w:rPr>
      </w:pPr>
    </w:p>
    <w:p w14:paraId="18818D7B">
      <w:pPr>
        <w:widowControl/>
        <w:snapToGrid w:val="0"/>
        <w:spacing w:line="420" w:lineRule="exact"/>
        <w:ind w:firstLine="480"/>
        <w:jc w:val="center"/>
        <w:rPr>
          <w:rFonts w:hint="eastAsia" w:ascii="宋体" w:hAnsi="宋体" w:cs="宋体"/>
          <w:sz w:val="22"/>
          <w:highlight w:val="none"/>
        </w:rPr>
      </w:pPr>
    </w:p>
    <w:p w14:paraId="76DB590C">
      <w:pPr>
        <w:widowControl/>
        <w:snapToGrid w:val="0"/>
        <w:spacing w:line="420" w:lineRule="exact"/>
        <w:ind w:firstLine="480"/>
        <w:jc w:val="center"/>
        <w:rPr>
          <w:rFonts w:hint="eastAsia" w:ascii="宋体" w:hAnsi="宋体" w:cs="宋体"/>
          <w:sz w:val="22"/>
          <w:highlight w:val="none"/>
        </w:rPr>
      </w:pPr>
    </w:p>
    <w:p w14:paraId="47477C9F">
      <w:pPr>
        <w:widowControl/>
        <w:snapToGrid w:val="0"/>
        <w:spacing w:line="420" w:lineRule="exact"/>
        <w:ind w:firstLine="480"/>
        <w:jc w:val="center"/>
        <w:rPr>
          <w:rFonts w:hint="eastAsia" w:ascii="宋体" w:hAnsi="宋体" w:cs="宋体"/>
          <w:sz w:val="22"/>
          <w:highlight w:val="none"/>
        </w:rPr>
      </w:pPr>
    </w:p>
    <w:p w14:paraId="229358A5">
      <w:pPr>
        <w:widowControl/>
        <w:snapToGrid w:val="0"/>
        <w:spacing w:line="420" w:lineRule="exact"/>
        <w:ind w:firstLine="480"/>
        <w:jc w:val="center"/>
        <w:rPr>
          <w:rFonts w:hint="eastAsia" w:ascii="宋体" w:hAnsi="宋体" w:cs="宋体"/>
          <w:sz w:val="22"/>
          <w:highlight w:val="none"/>
        </w:rPr>
      </w:pPr>
    </w:p>
    <w:p w14:paraId="3C5221E0">
      <w:pPr>
        <w:widowControl/>
        <w:snapToGrid w:val="0"/>
        <w:spacing w:line="420" w:lineRule="exact"/>
        <w:ind w:firstLine="480"/>
        <w:jc w:val="center"/>
        <w:rPr>
          <w:rFonts w:hint="eastAsia" w:ascii="宋体" w:hAnsi="宋体" w:cs="宋体"/>
          <w:sz w:val="22"/>
          <w:highlight w:val="none"/>
        </w:rPr>
      </w:pPr>
    </w:p>
    <w:p w14:paraId="3ABC6E99">
      <w:pPr>
        <w:widowControl/>
        <w:snapToGrid w:val="0"/>
        <w:spacing w:line="420" w:lineRule="exact"/>
        <w:ind w:firstLine="480"/>
        <w:jc w:val="center"/>
        <w:rPr>
          <w:rFonts w:hint="eastAsia" w:ascii="宋体" w:hAnsi="宋体" w:cs="宋体"/>
          <w:sz w:val="22"/>
          <w:highlight w:val="none"/>
        </w:rPr>
      </w:pPr>
    </w:p>
    <w:p w14:paraId="060037BD">
      <w:pPr>
        <w:widowControl/>
        <w:snapToGrid w:val="0"/>
        <w:spacing w:line="420" w:lineRule="exact"/>
        <w:ind w:firstLine="480"/>
        <w:jc w:val="center"/>
        <w:rPr>
          <w:rFonts w:hint="eastAsia" w:ascii="宋体" w:hAnsi="宋体" w:cs="宋体"/>
          <w:sz w:val="22"/>
          <w:highlight w:val="none"/>
        </w:rPr>
      </w:pPr>
    </w:p>
    <w:p w14:paraId="413FEFAA">
      <w:pPr>
        <w:widowControl/>
        <w:snapToGrid w:val="0"/>
        <w:spacing w:line="420" w:lineRule="exact"/>
        <w:ind w:firstLine="480"/>
        <w:jc w:val="center"/>
        <w:rPr>
          <w:rFonts w:hint="eastAsia" w:ascii="宋体" w:hAnsi="宋体" w:cs="宋体"/>
          <w:sz w:val="22"/>
          <w:highlight w:val="none"/>
        </w:rPr>
      </w:pPr>
    </w:p>
    <w:p w14:paraId="0D138E8C">
      <w:pPr>
        <w:widowControl/>
        <w:snapToGrid w:val="0"/>
        <w:spacing w:line="420" w:lineRule="exact"/>
        <w:ind w:firstLine="480"/>
        <w:jc w:val="center"/>
        <w:rPr>
          <w:rFonts w:hint="eastAsia" w:ascii="宋体" w:hAnsi="宋体" w:cs="宋体"/>
          <w:sz w:val="22"/>
          <w:highlight w:val="none"/>
        </w:rPr>
      </w:pPr>
    </w:p>
    <w:p w14:paraId="1E181BAE">
      <w:pPr>
        <w:widowControl/>
        <w:snapToGrid w:val="0"/>
        <w:spacing w:line="420" w:lineRule="exact"/>
        <w:jc w:val="center"/>
        <w:rPr>
          <w:rFonts w:hint="eastAsia" w:ascii="宋体" w:hAnsi="宋体" w:cs="宋体"/>
          <w:b/>
          <w:bCs/>
          <w:sz w:val="32"/>
          <w:szCs w:val="22"/>
          <w:highlight w:val="none"/>
        </w:rPr>
      </w:pPr>
      <w:r>
        <w:rPr>
          <w:rFonts w:hint="eastAsia" w:ascii="宋体" w:hAnsi="宋体" w:cs="宋体"/>
          <w:b/>
          <w:bCs/>
          <w:sz w:val="32"/>
          <w:szCs w:val="22"/>
          <w:highlight w:val="none"/>
        </w:rPr>
        <w:t>四、评审细则</w:t>
      </w:r>
    </w:p>
    <w:p w14:paraId="1DEAB156">
      <w:pPr>
        <w:snapToGrid w:val="0"/>
        <w:spacing w:line="420" w:lineRule="exact"/>
        <w:ind w:firstLine="322" w:firstLineChars="146"/>
        <w:rPr>
          <w:rFonts w:ascii="宋体"/>
          <w:b/>
          <w:bCs/>
          <w:sz w:val="22"/>
          <w:szCs w:val="22"/>
          <w:highlight w:val="none"/>
        </w:rPr>
      </w:pPr>
      <w:r>
        <w:rPr>
          <w:rFonts w:hint="eastAsia" w:ascii="宋体"/>
          <w:b/>
          <w:bCs/>
          <w:sz w:val="22"/>
          <w:szCs w:val="22"/>
          <w:highlight w:val="none"/>
        </w:rPr>
        <w:t>（一）、报价评分 30分</w:t>
      </w:r>
    </w:p>
    <w:p w14:paraId="4FA202E3">
      <w:pPr>
        <w:pStyle w:val="6"/>
        <w:snapToGrid w:val="0"/>
        <w:spacing w:line="420" w:lineRule="exact"/>
        <w:ind w:firstLine="442" w:firstLineChars="200"/>
        <w:rPr>
          <w:rFonts w:hint="eastAsia" w:ascii="宋体" w:hAnsi="宋体" w:cs="宋体"/>
          <w:sz w:val="22"/>
          <w:szCs w:val="22"/>
          <w:highlight w:val="none"/>
        </w:rPr>
      </w:pPr>
      <w:r>
        <w:rPr>
          <w:rFonts w:hint="eastAsia" w:ascii="宋体" w:hAnsi="宋体" w:cs="宋体"/>
          <w:b/>
          <w:sz w:val="22"/>
          <w:highlight w:val="none"/>
        </w:rPr>
        <w:t>1、以磋商响应供应商的有效投标价中的最低报价为评标基准价，得满分30分。报价评分结算公式为:报价得分=(评标基准价／投标价)×30%×100；</w:t>
      </w:r>
    </w:p>
    <w:p w14:paraId="4681A83E">
      <w:pPr>
        <w:pStyle w:val="6"/>
        <w:snapToGrid w:val="0"/>
        <w:spacing w:line="420" w:lineRule="exact"/>
        <w:ind w:firstLine="442" w:firstLineChars="200"/>
        <w:rPr>
          <w:rFonts w:hint="eastAsia" w:ascii="宋体" w:hAnsi="宋体" w:eastAsia="宋体" w:cs="宋体"/>
          <w:b/>
          <w:sz w:val="22"/>
          <w:highlight w:val="none"/>
          <w:lang w:eastAsia="zh-CN"/>
        </w:rPr>
      </w:pPr>
      <w:r>
        <w:rPr>
          <w:rFonts w:hint="eastAsia" w:ascii="宋体" w:hAnsi="宋体" w:eastAsia="宋体" w:cs="宋体"/>
          <w:b/>
          <w:sz w:val="22"/>
          <w:highlight w:val="none"/>
        </w:rPr>
        <w:t>2、如果某些（个）供应商投标报价超出采购预算，该供应商投标按无效投标处理</w:t>
      </w:r>
      <w:r>
        <w:rPr>
          <w:rFonts w:hint="eastAsia" w:ascii="宋体" w:hAnsi="宋体" w:cs="宋体"/>
          <w:b/>
          <w:sz w:val="22"/>
          <w:highlight w:val="none"/>
          <w:lang w:eastAsia="zh-CN"/>
        </w:rPr>
        <w:t>；</w:t>
      </w:r>
    </w:p>
    <w:p w14:paraId="1A02CF69">
      <w:pPr>
        <w:pStyle w:val="6"/>
        <w:snapToGrid w:val="0"/>
        <w:spacing w:line="42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3、评审时，磋商小组认为投标人的报价明显低于其他通过符合性审查投标人的报价，有可能影响产品质量或者不能诚信履约的，应当要求其在合理的时间内提供书面说明，必要时提交相关证明材料；投标人不能证明其报价合理性的，磋商小组应当将其作为无效投标处理。</w:t>
      </w:r>
    </w:p>
    <w:p w14:paraId="11C342DD">
      <w:pPr>
        <w:adjustRightInd w:val="0"/>
        <w:snapToGrid w:val="0"/>
        <w:spacing w:line="420" w:lineRule="exact"/>
        <w:ind w:left="300" w:leftChars="150"/>
        <w:rPr>
          <w:rFonts w:hint="eastAsia" w:ascii="宋体" w:hAnsi="宋体" w:eastAsia="宋体"/>
          <w:b/>
          <w:sz w:val="22"/>
          <w:szCs w:val="22"/>
          <w:highlight w:val="none"/>
          <w:lang w:eastAsia="zh-CN"/>
        </w:rPr>
      </w:pPr>
      <w:r>
        <w:rPr>
          <w:rFonts w:hint="eastAsia" w:ascii="宋体" w:hAnsi="宋体"/>
          <w:b/>
          <w:sz w:val="22"/>
          <w:szCs w:val="22"/>
          <w:highlight w:val="none"/>
        </w:rPr>
        <w:t>（二）、技术、服务、资信业绩综合评分 70分</w:t>
      </w:r>
    </w:p>
    <w:tbl>
      <w:tblPr>
        <w:tblStyle w:val="35"/>
        <w:tblW w:w="5182" w:type="pct"/>
        <w:jc w:val="center"/>
        <w:tblLayout w:type="autofit"/>
        <w:tblCellMar>
          <w:top w:w="0" w:type="dxa"/>
          <w:left w:w="108" w:type="dxa"/>
          <w:bottom w:w="0" w:type="dxa"/>
          <w:right w:w="108" w:type="dxa"/>
        </w:tblCellMar>
      </w:tblPr>
      <w:tblGrid>
        <w:gridCol w:w="932"/>
        <w:gridCol w:w="1992"/>
        <w:gridCol w:w="991"/>
        <w:gridCol w:w="6297"/>
      </w:tblGrid>
      <w:tr w14:paraId="24F6A383">
        <w:tblPrEx>
          <w:tblCellMar>
            <w:top w:w="0" w:type="dxa"/>
            <w:left w:w="108" w:type="dxa"/>
            <w:bottom w:w="0" w:type="dxa"/>
            <w:right w:w="108" w:type="dxa"/>
          </w:tblCellMar>
        </w:tblPrEx>
        <w:trPr>
          <w:trHeight w:val="610" w:hRule="atLeast"/>
          <w:jc w:val="center"/>
        </w:trPr>
        <w:tc>
          <w:tcPr>
            <w:tcW w:w="456" w:type="pct"/>
            <w:tcBorders>
              <w:top w:val="single" w:color="000000" w:sz="4" w:space="0"/>
              <w:left w:val="single" w:color="000000" w:sz="4" w:space="0"/>
              <w:bottom w:val="single" w:color="000000" w:sz="4" w:space="0"/>
              <w:right w:val="single" w:color="000000" w:sz="4" w:space="0"/>
            </w:tcBorders>
            <w:vAlign w:val="center"/>
          </w:tcPr>
          <w:p w14:paraId="0AE8C28C">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975" w:type="pct"/>
            <w:tcBorders>
              <w:top w:val="single" w:color="000000" w:sz="4" w:space="0"/>
              <w:left w:val="nil"/>
              <w:bottom w:val="single" w:color="000000" w:sz="4" w:space="0"/>
              <w:right w:val="single" w:color="000000" w:sz="4" w:space="0"/>
            </w:tcBorders>
            <w:vAlign w:val="center"/>
          </w:tcPr>
          <w:p w14:paraId="1E7C396C">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评审因素</w:t>
            </w:r>
          </w:p>
        </w:tc>
        <w:tc>
          <w:tcPr>
            <w:tcW w:w="485" w:type="pct"/>
            <w:tcBorders>
              <w:top w:val="single" w:color="000000" w:sz="4" w:space="0"/>
              <w:left w:val="nil"/>
              <w:bottom w:val="single" w:color="000000" w:sz="4" w:space="0"/>
              <w:right w:val="single" w:color="000000" w:sz="4" w:space="0"/>
            </w:tcBorders>
            <w:vAlign w:val="center"/>
          </w:tcPr>
          <w:p w14:paraId="1EB39F6E">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分值</w:t>
            </w:r>
          </w:p>
        </w:tc>
        <w:tc>
          <w:tcPr>
            <w:tcW w:w="3082" w:type="pct"/>
            <w:tcBorders>
              <w:top w:val="single" w:color="000000" w:sz="4" w:space="0"/>
              <w:left w:val="nil"/>
              <w:bottom w:val="single" w:color="000000" w:sz="4" w:space="0"/>
              <w:right w:val="single" w:color="000000" w:sz="4" w:space="0"/>
            </w:tcBorders>
            <w:vAlign w:val="center"/>
          </w:tcPr>
          <w:p w14:paraId="6BF80577">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评分细则</w:t>
            </w:r>
          </w:p>
        </w:tc>
      </w:tr>
      <w:tr w14:paraId="563F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24EBA70B">
            <w:pPr>
              <w:spacing w:line="360" w:lineRule="exact"/>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1</w:t>
            </w:r>
          </w:p>
        </w:tc>
        <w:tc>
          <w:tcPr>
            <w:tcW w:w="975" w:type="pct"/>
            <w:tcBorders>
              <w:top w:val="single" w:color="auto" w:sz="4" w:space="0"/>
              <w:left w:val="single" w:color="auto" w:sz="4" w:space="0"/>
              <w:bottom w:val="single" w:color="auto" w:sz="4" w:space="0"/>
              <w:right w:val="single" w:color="auto" w:sz="4" w:space="0"/>
            </w:tcBorders>
            <w:vAlign w:val="center"/>
          </w:tcPr>
          <w:p w14:paraId="7F740B49">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供应商情况</w:t>
            </w:r>
          </w:p>
        </w:tc>
        <w:tc>
          <w:tcPr>
            <w:tcW w:w="485" w:type="pct"/>
            <w:tcBorders>
              <w:top w:val="single" w:color="auto" w:sz="4" w:space="0"/>
              <w:left w:val="single" w:color="auto" w:sz="4" w:space="0"/>
              <w:bottom w:val="single" w:color="auto" w:sz="4" w:space="0"/>
              <w:right w:val="single" w:color="auto" w:sz="4" w:space="0"/>
            </w:tcBorders>
            <w:vAlign w:val="center"/>
          </w:tcPr>
          <w:p w14:paraId="21E1FBDD">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p>
        </w:tc>
        <w:tc>
          <w:tcPr>
            <w:tcW w:w="3082" w:type="pct"/>
            <w:tcBorders>
              <w:top w:val="single" w:color="auto" w:sz="4" w:space="0"/>
              <w:left w:val="single" w:color="auto" w:sz="4" w:space="0"/>
              <w:bottom w:val="single" w:color="auto" w:sz="4" w:space="0"/>
              <w:right w:val="single" w:color="auto" w:sz="4" w:space="0"/>
            </w:tcBorders>
            <w:vAlign w:val="center"/>
          </w:tcPr>
          <w:p w14:paraId="75880900">
            <w:pPr>
              <w:rPr>
                <w:rFonts w:hint="eastAsia" w:ascii="宋体" w:hAnsi="宋体" w:eastAsia="宋体" w:cs="宋体"/>
                <w:sz w:val="22"/>
                <w:szCs w:val="22"/>
                <w:highlight w:val="none"/>
              </w:rPr>
            </w:pPr>
            <w:r>
              <w:rPr>
                <w:rFonts w:hint="eastAsia" w:ascii="宋体" w:hAnsi="宋体" w:eastAsia="宋体" w:cs="宋体"/>
                <w:sz w:val="22"/>
                <w:szCs w:val="22"/>
                <w:highlight w:val="none"/>
              </w:rPr>
              <w:t>1、供应商具有有效的质量管理体系认证证书，得1分；</w:t>
            </w:r>
          </w:p>
          <w:p w14:paraId="7ECE3C48">
            <w:pPr>
              <w:rPr>
                <w:rFonts w:hint="eastAsia" w:ascii="宋体" w:hAnsi="宋体" w:eastAsia="宋体" w:cs="宋体"/>
                <w:sz w:val="22"/>
                <w:szCs w:val="22"/>
                <w:highlight w:val="none"/>
              </w:rPr>
            </w:pPr>
            <w:r>
              <w:rPr>
                <w:rFonts w:hint="eastAsia" w:ascii="宋体" w:hAnsi="宋体" w:eastAsia="宋体" w:cs="宋体"/>
                <w:sz w:val="22"/>
                <w:szCs w:val="22"/>
                <w:highlight w:val="none"/>
              </w:rPr>
              <w:t>2、供应商具有有效的环境管理体系认证证书，得1分；</w:t>
            </w:r>
          </w:p>
          <w:p w14:paraId="48EB9CF4">
            <w:pPr>
              <w:rPr>
                <w:rFonts w:hint="eastAsia" w:ascii="宋体" w:hAnsi="宋体" w:eastAsia="宋体" w:cs="宋体"/>
                <w:sz w:val="22"/>
                <w:szCs w:val="22"/>
                <w:highlight w:val="none"/>
              </w:rPr>
            </w:pPr>
            <w:r>
              <w:rPr>
                <w:rFonts w:hint="eastAsia" w:ascii="宋体" w:hAnsi="宋体" w:eastAsia="宋体" w:cs="宋体"/>
                <w:sz w:val="22"/>
                <w:szCs w:val="22"/>
                <w:highlight w:val="none"/>
              </w:rPr>
              <w:t>3、供应商具有有效的职业健康安全管理体系认证证书，得1分；</w:t>
            </w:r>
          </w:p>
          <w:p w14:paraId="67AACD5B">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注：以上认证证书的认证主体须为投标供应商，认证主体为母公司、子公司或者分公司的均不得分。</w:t>
            </w:r>
          </w:p>
          <w:p w14:paraId="1E950722">
            <w:pPr>
              <w:rPr>
                <w:rFonts w:hint="eastAsia" w:ascii="宋体" w:hAnsi="宋体" w:eastAsia="宋体" w:cs="宋体"/>
                <w:sz w:val="22"/>
                <w:szCs w:val="22"/>
                <w:highlight w:val="none"/>
              </w:rPr>
            </w:pPr>
            <w:r>
              <w:rPr>
                <w:rFonts w:hint="eastAsia" w:ascii="宋体" w:hAnsi="宋体" w:eastAsia="宋体" w:cs="宋体"/>
                <w:b/>
                <w:bCs/>
                <w:sz w:val="22"/>
                <w:szCs w:val="22"/>
                <w:highlight w:val="none"/>
              </w:rPr>
              <w:t>注：须提供有效证书扫描件和国家认证认可监督管理委员会(http://www.cnca.gov.cn)网站的网页截图（须显示网址）并加盖公章，否则不得分。）</w:t>
            </w:r>
          </w:p>
        </w:tc>
      </w:tr>
      <w:tr w14:paraId="0D1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6" w:type="pct"/>
            <w:tcBorders>
              <w:top w:val="single" w:color="auto" w:sz="4" w:space="0"/>
              <w:left w:val="single" w:color="auto" w:sz="4" w:space="0"/>
              <w:right w:val="single" w:color="auto" w:sz="4" w:space="0"/>
            </w:tcBorders>
            <w:vAlign w:val="center"/>
          </w:tcPr>
          <w:p w14:paraId="5A318F50">
            <w:pPr>
              <w:spacing w:line="36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975" w:type="pct"/>
            <w:tcBorders>
              <w:top w:val="single" w:color="auto" w:sz="4" w:space="0"/>
              <w:left w:val="single" w:color="auto" w:sz="4" w:space="0"/>
              <w:right w:val="single" w:color="auto" w:sz="4" w:space="0"/>
            </w:tcBorders>
            <w:vAlign w:val="center"/>
          </w:tcPr>
          <w:p w14:paraId="3A53C7B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业绩证明</w:t>
            </w:r>
          </w:p>
        </w:tc>
        <w:tc>
          <w:tcPr>
            <w:tcW w:w="485" w:type="pct"/>
            <w:tcBorders>
              <w:top w:val="single" w:color="auto" w:sz="4" w:space="0"/>
              <w:left w:val="single" w:color="auto" w:sz="4" w:space="0"/>
              <w:right w:val="single" w:color="auto" w:sz="4" w:space="0"/>
            </w:tcBorders>
            <w:vAlign w:val="center"/>
          </w:tcPr>
          <w:p w14:paraId="3B22185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0-3</w:t>
            </w:r>
          </w:p>
        </w:tc>
        <w:tc>
          <w:tcPr>
            <w:tcW w:w="3082" w:type="pct"/>
            <w:tcBorders>
              <w:top w:val="single" w:color="auto" w:sz="4" w:space="0"/>
              <w:left w:val="single" w:color="auto" w:sz="4" w:space="0"/>
              <w:right w:val="single" w:color="auto" w:sz="4" w:space="0"/>
            </w:tcBorders>
            <w:vAlign w:val="center"/>
          </w:tcPr>
          <w:p w14:paraId="260C9F6B">
            <w:pPr>
              <w:rPr>
                <w:rFonts w:hint="eastAsia" w:ascii="宋体" w:hAnsi="宋体" w:eastAsia="宋体" w:cs="宋体"/>
                <w:sz w:val="22"/>
                <w:szCs w:val="22"/>
                <w:highlight w:val="none"/>
              </w:rPr>
            </w:pP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年1月1日至今（以合同签订时间为准）投标人</w:t>
            </w:r>
            <w:r>
              <w:rPr>
                <w:rFonts w:hint="eastAsia" w:ascii="宋体" w:hAnsi="宋体" w:cs="宋体"/>
                <w:sz w:val="22"/>
                <w:szCs w:val="22"/>
                <w:highlight w:val="none"/>
                <w:lang w:val="en-US" w:eastAsia="zh-CN"/>
              </w:rPr>
              <w:t>类似</w:t>
            </w:r>
            <w:r>
              <w:rPr>
                <w:rFonts w:hint="eastAsia" w:ascii="宋体" w:hAnsi="宋体" w:eastAsia="宋体" w:cs="宋体"/>
                <w:sz w:val="22"/>
                <w:szCs w:val="22"/>
                <w:highlight w:val="none"/>
              </w:rPr>
              <w:t>项目业绩。提供1个得1分，最高得3分。</w:t>
            </w:r>
          </w:p>
          <w:p w14:paraId="4D4C8F3B">
            <w:pPr>
              <w:rPr>
                <w:rFonts w:hint="eastAsia" w:ascii="宋体" w:hAnsi="宋体" w:eastAsia="宋体" w:cs="宋体"/>
                <w:sz w:val="22"/>
                <w:szCs w:val="22"/>
                <w:highlight w:val="none"/>
              </w:rPr>
            </w:pPr>
            <w:r>
              <w:rPr>
                <w:rFonts w:hint="eastAsia" w:ascii="宋体" w:hAnsi="宋体" w:eastAsia="宋体" w:cs="宋体"/>
                <w:sz w:val="22"/>
                <w:szCs w:val="22"/>
                <w:highlight w:val="none"/>
              </w:rPr>
              <w:t>注：须提供合同复印件并加盖公章，不提供不得分。</w:t>
            </w:r>
          </w:p>
        </w:tc>
      </w:tr>
      <w:tr w14:paraId="2F4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139FEF94">
            <w:pPr>
              <w:spacing w:line="36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975" w:type="pct"/>
            <w:tcBorders>
              <w:top w:val="single" w:color="auto" w:sz="4" w:space="0"/>
              <w:left w:val="single" w:color="auto" w:sz="4" w:space="0"/>
              <w:bottom w:val="single" w:color="auto" w:sz="4" w:space="0"/>
              <w:right w:val="single" w:color="auto" w:sz="4" w:space="0"/>
            </w:tcBorders>
            <w:vAlign w:val="center"/>
          </w:tcPr>
          <w:p w14:paraId="79B6AB5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项目人员配置</w:t>
            </w:r>
          </w:p>
        </w:tc>
        <w:tc>
          <w:tcPr>
            <w:tcW w:w="485" w:type="pct"/>
            <w:tcBorders>
              <w:top w:val="single" w:color="auto" w:sz="4" w:space="0"/>
              <w:left w:val="single" w:color="auto" w:sz="4" w:space="0"/>
              <w:bottom w:val="single" w:color="auto" w:sz="4" w:space="0"/>
              <w:right w:val="single" w:color="auto" w:sz="4" w:space="0"/>
            </w:tcBorders>
            <w:vAlign w:val="center"/>
          </w:tcPr>
          <w:p w14:paraId="6FD76F9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0-6</w:t>
            </w:r>
          </w:p>
        </w:tc>
        <w:tc>
          <w:tcPr>
            <w:tcW w:w="3082" w:type="pct"/>
            <w:tcBorders>
              <w:top w:val="single" w:color="auto" w:sz="4" w:space="0"/>
              <w:left w:val="single" w:color="auto" w:sz="4" w:space="0"/>
              <w:bottom w:val="single" w:color="auto" w:sz="4" w:space="0"/>
              <w:right w:val="single" w:color="auto" w:sz="4" w:space="0"/>
            </w:tcBorders>
            <w:vAlign w:val="center"/>
          </w:tcPr>
          <w:p w14:paraId="36E09EA4">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根据投标人提供的项目组实施人员专业人员素质、技术能力、专业分布、经验等情况等进行打分：</w:t>
            </w:r>
          </w:p>
          <w:p w14:paraId="6232C8A0">
            <w:pPr>
              <w:rPr>
                <w:rFonts w:hint="eastAsia" w:ascii="宋体" w:hAnsi="宋体" w:eastAsia="宋体" w:cs="宋体"/>
                <w:sz w:val="22"/>
                <w:szCs w:val="22"/>
                <w:highlight w:val="none"/>
              </w:rPr>
            </w:pPr>
            <w:r>
              <w:rPr>
                <w:rFonts w:hint="eastAsia" w:ascii="宋体" w:hAnsi="宋体" w:eastAsia="宋体" w:cs="宋体"/>
                <w:sz w:val="22"/>
                <w:szCs w:val="22"/>
                <w:highlight w:val="none"/>
              </w:rPr>
              <w:t>1、为保障本次项目的顺利实施，参与本次项目实施的项目负责人（一名）具有信息系统项目管理师、高级工程师（信息技术（系统集成）），一项得1分，全部具备得2分。</w:t>
            </w:r>
          </w:p>
          <w:p w14:paraId="5147942A">
            <w:pPr>
              <w:rPr>
                <w:rFonts w:hint="eastAsia" w:ascii="宋体" w:hAnsi="宋体" w:eastAsia="宋体" w:cs="宋体"/>
                <w:sz w:val="22"/>
                <w:szCs w:val="22"/>
                <w:highlight w:val="none"/>
              </w:rPr>
            </w:pPr>
            <w:r>
              <w:rPr>
                <w:rFonts w:hint="eastAsia" w:ascii="宋体" w:hAnsi="宋体" w:eastAsia="宋体" w:cs="宋体"/>
                <w:sz w:val="22"/>
                <w:szCs w:val="22"/>
                <w:highlight w:val="none"/>
              </w:rPr>
              <w:t>2、技术负责人（除项目负责人外一名）具有高级工程师（信息技术（系统集成））、网络应用工程师证书，一项得1分，全部具备得2分。</w:t>
            </w:r>
          </w:p>
          <w:p w14:paraId="420BFAA1">
            <w:pPr>
              <w:rPr>
                <w:rFonts w:hint="eastAsia" w:ascii="宋体" w:hAnsi="宋体" w:eastAsia="宋体" w:cs="宋体"/>
                <w:sz w:val="22"/>
                <w:szCs w:val="22"/>
                <w:highlight w:val="none"/>
              </w:rPr>
            </w:pPr>
            <w:r>
              <w:rPr>
                <w:rFonts w:hint="eastAsia" w:ascii="宋体" w:hAnsi="宋体" w:eastAsia="宋体" w:cs="宋体"/>
                <w:sz w:val="22"/>
                <w:szCs w:val="22"/>
                <w:highlight w:val="none"/>
              </w:rPr>
              <w:t>3、安全负责人（除项目负责人、技术负责人）具有网络安全工程师证书（高级）、安全防范工程师（高级），一项得1分，全部具备得2分。</w:t>
            </w:r>
          </w:p>
          <w:p w14:paraId="609AD77D">
            <w:pPr>
              <w:rPr>
                <w:rFonts w:hint="eastAsia" w:ascii="宋体" w:hAnsi="宋体" w:eastAsia="宋体" w:cs="宋体"/>
                <w:sz w:val="22"/>
                <w:szCs w:val="22"/>
                <w:highlight w:val="none"/>
              </w:rPr>
            </w:pPr>
            <w:r>
              <w:rPr>
                <w:rFonts w:hint="eastAsia" w:ascii="宋体" w:hAnsi="宋体" w:eastAsia="宋体" w:cs="宋体"/>
                <w:sz w:val="22"/>
                <w:szCs w:val="22"/>
                <w:highlight w:val="none"/>
              </w:rPr>
              <w:t>注：证书需要提供复印件或扫描件加盖投标人公章，人员需要提供近3个月内任意一月的本单位社保证明，不提供不得分。</w:t>
            </w:r>
          </w:p>
        </w:tc>
      </w:tr>
      <w:tr w14:paraId="5C8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3DE0A089">
            <w:pPr>
              <w:spacing w:line="360" w:lineRule="exact"/>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4</w:t>
            </w:r>
          </w:p>
        </w:tc>
        <w:tc>
          <w:tcPr>
            <w:tcW w:w="975" w:type="pct"/>
            <w:tcBorders>
              <w:top w:val="single" w:color="auto" w:sz="4" w:space="0"/>
              <w:left w:val="single" w:color="auto" w:sz="4" w:space="0"/>
              <w:bottom w:val="single" w:color="auto" w:sz="4" w:space="0"/>
              <w:right w:val="single" w:color="auto" w:sz="4" w:space="0"/>
            </w:tcBorders>
            <w:vAlign w:val="center"/>
          </w:tcPr>
          <w:p w14:paraId="6D7B877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产品符合性及评价</w:t>
            </w:r>
          </w:p>
        </w:tc>
        <w:tc>
          <w:tcPr>
            <w:tcW w:w="485" w:type="pct"/>
            <w:tcBorders>
              <w:top w:val="single" w:color="auto" w:sz="4" w:space="0"/>
              <w:left w:val="single" w:color="auto" w:sz="4" w:space="0"/>
              <w:bottom w:val="single" w:color="auto" w:sz="4" w:space="0"/>
              <w:right w:val="single" w:color="auto" w:sz="4" w:space="0"/>
            </w:tcBorders>
            <w:vAlign w:val="center"/>
          </w:tcPr>
          <w:p w14:paraId="37084542">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27</w:t>
            </w:r>
          </w:p>
        </w:tc>
        <w:tc>
          <w:tcPr>
            <w:tcW w:w="3082" w:type="pct"/>
            <w:tcBorders>
              <w:top w:val="single" w:color="auto" w:sz="4" w:space="0"/>
              <w:left w:val="single" w:color="auto" w:sz="4" w:space="0"/>
              <w:bottom w:val="single" w:color="auto" w:sz="4" w:space="0"/>
              <w:right w:val="single" w:color="auto" w:sz="4" w:space="0"/>
            </w:tcBorders>
            <w:vAlign w:val="center"/>
          </w:tcPr>
          <w:p w14:paraId="5355BFD4">
            <w:pPr>
              <w:rPr>
                <w:rFonts w:hint="eastAsia" w:ascii="宋体" w:hAnsi="宋体" w:eastAsia="宋体" w:cs="宋体"/>
                <w:sz w:val="22"/>
                <w:szCs w:val="22"/>
                <w:highlight w:val="none"/>
              </w:rPr>
            </w:pPr>
            <w:r>
              <w:rPr>
                <w:rFonts w:hint="eastAsia" w:ascii="宋体" w:hAnsi="宋体" w:eastAsia="宋体" w:cs="宋体"/>
                <w:sz w:val="22"/>
                <w:szCs w:val="22"/>
                <w:highlight w:val="none"/>
              </w:rPr>
              <w:t>根据所投产品对照招标文件技术参数的满足程度打分，最高</w:t>
            </w:r>
            <w:r>
              <w:rPr>
                <w:rFonts w:hint="eastAsia" w:ascii="宋体" w:hAnsi="宋体" w:eastAsia="宋体" w:cs="宋体"/>
                <w:sz w:val="22"/>
                <w:szCs w:val="22"/>
                <w:highlight w:val="none"/>
                <w:lang w:val="en-US" w:eastAsia="zh-CN"/>
              </w:rPr>
              <w:t>27</w:t>
            </w:r>
            <w:r>
              <w:rPr>
                <w:rFonts w:hint="eastAsia" w:ascii="宋体" w:hAnsi="宋体" w:eastAsia="宋体" w:cs="宋体"/>
                <w:sz w:val="22"/>
                <w:szCs w:val="22"/>
                <w:highlight w:val="none"/>
              </w:rPr>
              <w:t>分。按以下原则执行：</w:t>
            </w:r>
          </w:p>
          <w:p w14:paraId="1BAD1377">
            <w:pP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1、带“</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”的技术指标，负偏离的每条扣</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w:t>
            </w:r>
          </w:p>
          <w:p w14:paraId="59D081D6">
            <w:p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2、其余须提供证明材料的技术指标负偏离一项扣0.5分，扣完为止。</w:t>
            </w:r>
          </w:p>
          <w:p w14:paraId="2F11E521">
            <w:pPr>
              <w:rPr>
                <w:rFonts w:hint="eastAsia" w:ascii="宋体" w:hAnsi="宋体" w:eastAsia="宋体" w:cs="宋体"/>
                <w:sz w:val="22"/>
                <w:szCs w:val="22"/>
                <w:highlight w:val="none"/>
              </w:rPr>
            </w:pPr>
            <w:r>
              <w:rPr>
                <w:rFonts w:hint="eastAsia" w:ascii="宋体" w:hAnsi="宋体" w:eastAsia="宋体" w:cs="宋体"/>
                <w:b/>
                <w:bCs/>
                <w:sz w:val="22"/>
                <w:szCs w:val="22"/>
                <w:highlight w:val="none"/>
              </w:rPr>
              <w:t>注：招标文件内明确需提供证明材料的技术条款，如未提供证明材料的为负偏离。</w:t>
            </w:r>
          </w:p>
        </w:tc>
      </w:tr>
      <w:tr w14:paraId="56D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1AD7A335">
            <w:pPr>
              <w:spacing w:line="360" w:lineRule="exact"/>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5</w:t>
            </w:r>
          </w:p>
        </w:tc>
        <w:tc>
          <w:tcPr>
            <w:tcW w:w="975" w:type="pct"/>
            <w:tcBorders>
              <w:top w:val="single" w:color="auto" w:sz="4" w:space="0"/>
              <w:left w:val="single" w:color="auto" w:sz="4" w:space="0"/>
              <w:bottom w:val="single" w:color="auto" w:sz="4" w:space="0"/>
              <w:right w:val="single" w:color="auto" w:sz="4" w:space="0"/>
            </w:tcBorders>
            <w:vAlign w:val="center"/>
          </w:tcPr>
          <w:p w14:paraId="5D9CEBC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项目技术方案</w:t>
            </w:r>
          </w:p>
        </w:tc>
        <w:tc>
          <w:tcPr>
            <w:tcW w:w="485" w:type="pct"/>
            <w:tcBorders>
              <w:top w:val="single" w:color="auto" w:sz="4" w:space="0"/>
              <w:left w:val="single" w:color="auto" w:sz="4" w:space="0"/>
              <w:bottom w:val="single" w:color="auto" w:sz="4" w:space="0"/>
              <w:right w:val="single" w:color="auto" w:sz="4" w:space="0"/>
            </w:tcBorders>
            <w:vAlign w:val="center"/>
          </w:tcPr>
          <w:p w14:paraId="680D8AED">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p>
        </w:tc>
        <w:tc>
          <w:tcPr>
            <w:tcW w:w="3082" w:type="pct"/>
            <w:tcBorders>
              <w:top w:val="single" w:color="auto" w:sz="4" w:space="0"/>
              <w:left w:val="single" w:color="auto" w:sz="4" w:space="0"/>
              <w:bottom w:val="single" w:color="auto" w:sz="4" w:space="0"/>
              <w:right w:val="single" w:color="auto" w:sz="4" w:space="0"/>
            </w:tcBorders>
            <w:vAlign w:val="center"/>
          </w:tcPr>
          <w:p w14:paraId="6A97A64C">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根据投标人技术方案的合理性，叙述的准确性，方案的内容对实际需求的符合性进行打分。（评分范围：5、4、3、2、1、0，不提供不得分）。</w:t>
            </w:r>
          </w:p>
        </w:tc>
      </w:tr>
      <w:tr w14:paraId="373D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56" w:type="pct"/>
            <w:vMerge w:val="restart"/>
            <w:tcBorders>
              <w:top w:val="single" w:color="auto" w:sz="4" w:space="0"/>
              <w:left w:val="single" w:color="auto" w:sz="4" w:space="0"/>
              <w:right w:val="single" w:color="auto" w:sz="4" w:space="0"/>
            </w:tcBorders>
            <w:vAlign w:val="center"/>
          </w:tcPr>
          <w:p w14:paraId="111FF856">
            <w:pPr>
              <w:snapToGrid w:val="0"/>
              <w:spacing w:line="360" w:lineRule="exact"/>
              <w:ind w:left="-102" w:leftChars="-51"/>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6</w:t>
            </w:r>
          </w:p>
        </w:tc>
        <w:tc>
          <w:tcPr>
            <w:tcW w:w="975" w:type="pct"/>
            <w:vMerge w:val="restart"/>
            <w:tcBorders>
              <w:top w:val="single" w:color="auto" w:sz="4" w:space="0"/>
              <w:left w:val="single" w:color="auto" w:sz="4" w:space="0"/>
              <w:right w:val="single" w:color="auto" w:sz="4" w:space="0"/>
            </w:tcBorders>
            <w:vAlign w:val="center"/>
          </w:tcPr>
          <w:p w14:paraId="1286A31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项目实施方案</w:t>
            </w:r>
          </w:p>
        </w:tc>
        <w:tc>
          <w:tcPr>
            <w:tcW w:w="485" w:type="pct"/>
            <w:tcBorders>
              <w:top w:val="single" w:color="auto" w:sz="4" w:space="0"/>
              <w:left w:val="single" w:color="auto" w:sz="4" w:space="0"/>
              <w:bottom w:val="single" w:color="auto" w:sz="4" w:space="0"/>
              <w:right w:val="single" w:color="auto" w:sz="4" w:space="0"/>
            </w:tcBorders>
            <w:vAlign w:val="center"/>
          </w:tcPr>
          <w:p w14:paraId="522C0E8F">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w:t>
            </w:r>
          </w:p>
        </w:tc>
        <w:tc>
          <w:tcPr>
            <w:tcW w:w="3082" w:type="pct"/>
            <w:tcBorders>
              <w:top w:val="single" w:color="auto" w:sz="4" w:space="0"/>
              <w:left w:val="single" w:color="auto" w:sz="4" w:space="0"/>
              <w:right w:val="single" w:color="auto" w:sz="4" w:space="0"/>
            </w:tcBorders>
            <w:vAlign w:val="center"/>
          </w:tcPr>
          <w:p w14:paraId="0F8332B9">
            <w:pPr>
              <w:rPr>
                <w:rFonts w:hint="eastAsia" w:ascii="宋体" w:hAnsi="宋体" w:eastAsia="宋体" w:cs="宋体"/>
                <w:sz w:val="22"/>
                <w:szCs w:val="22"/>
                <w:highlight w:val="none"/>
              </w:rPr>
            </w:pPr>
            <w:r>
              <w:rPr>
                <w:rFonts w:hint="eastAsia" w:ascii="宋体" w:hAnsi="宋体" w:eastAsia="宋体" w:cs="宋体"/>
                <w:sz w:val="22"/>
                <w:szCs w:val="22"/>
                <w:highlight w:val="none"/>
              </w:rPr>
              <w:t>供货</w:t>
            </w:r>
            <w:r>
              <w:rPr>
                <w:rFonts w:hint="eastAsia" w:ascii="宋体" w:hAnsi="宋体" w:eastAsia="宋体" w:cs="宋体"/>
                <w:sz w:val="22"/>
                <w:szCs w:val="22"/>
                <w:highlight w:val="none"/>
                <w:lang w:val="en-US" w:eastAsia="zh-CN"/>
              </w:rPr>
              <w:t>方案</w:t>
            </w:r>
            <w:r>
              <w:rPr>
                <w:rFonts w:hint="eastAsia" w:ascii="宋体" w:hAnsi="宋体" w:eastAsia="宋体" w:cs="宋体"/>
                <w:sz w:val="22"/>
                <w:szCs w:val="22"/>
                <w:highlight w:val="none"/>
              </w:rPr>
              <w:t>：根据供应商提供的包装、运输、到货交付方案内容进行打分。（评分范围：</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2、1、0，不提供不得分）。</w:t>
            </w:r>
          </w:p>
        </w:tc>
      </w:tr>
      <w:tr w14:paraId="1807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56" w:type="pct"/>
            <w:vMerge w:val="continue"/>
            <w:tcBorders>
              <w:left w:val="single" w:color="auto" w:sz="4" w:space="0"/>
              <w:right w:val="single" w:color="auto" w:sz="4" w:space="0"/>
            </w:tcBorders>
            <w:vAlign w:val="center"/>
          </w:tcPr>
          <w:p w14:paraId="44F6A2B4">
            <w:pPr>
              <w:rPr>
                <w:rFonts w:hint="eastAsia" w:ascii="宋体" w:hAnsi="宋体" w:eastAsia="宋体" w:cs="宋体"/>
                <w:sz w:val="22"/>
                <w:szCs w:val="22"/>
                <w:highlight w:val="none"/>
              </w:rPr>
            </w:pPr>
          </w:p>
        </w:tc>
        <w:tc>
          <w:tcPr>
            <w:tcW w:w="975" w:type="pct"/>
            <w:vMerge w:val="continue"/>
            <w:tcBorders>
              <w:left w:val="single" w:color="auto" w:sz="4" w:space="0"/>
              <w:right w:val="single" w:color="auto" w:sz="4" w:space="0"/>
            </w:tcBorders>
            <w:vAlign w:val="center"/>
          </w:tcPr>
          <w:p w14:paraId="06F73846">
            <w:pPr>
              <w:jc w:val="center"/>
              <w:rPr>
                <w:rFonts w:hint="eastAsia" w:ascii="宋体" w:hAnsi="宋体" w:eastAsia="宋体" w:cs="宋体"/>
                <w:sz w:val="22"/>
                <w:szCs w:val="22"/>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0CADFAD1">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w:t>
            </w:r>
          </w:p>
        </w:tc>
        <w:tc>
          <w:tcPr>
            <w:tcW w:w="3082" w:type="pct"/>
            <w:tcBorders>
              <w:left w:val="single" w:color="auto" w:sz="4" w:space="0"/>
              <w:right w:val="single" w:color="auto" w:sz="4" w:space="0"/>
            </w:tcBorders>
            <w:vAlign w:val="center"/>
          </w:tcPr>
          <w:p w14:paraId="441A10C0">
            <w:pPr>
              <w:rPr>
                <w:rFonts w:hint="eastAsia" w:ascii="宋体" w:hAnsi="宋体" w:eastAsia="宋体" w:cs="宋体"/>
                <w:sz w:val="22"/>
                <w:szCs w:val="22"/>
                <w:highlight w:val="none"/>
              </w:rPr>
            </w:pPr>
            <w:r>
              <w:rPr>
                <w:rFonts w:hint="eastAsia" w:ascii="宋体" w:hAnsi="宋体" w:eastAsia="宋体" w:cs="宋体"/>
                <w:sz w:val="22"/>
                <w:szCs w:val="22"/>
                <w:highlight w:val="none"/>
              </w:rPr>
              <w:t>安装</w:t>
            </w:r>
            <w:r>
              <w:rPr>
                <w:rFonts w:hint="eastAsia" w:ascii="宋体" w:hAnsi="宋体" w:eastAsia="宋体" w:cs="宋体"/>
                <w:sz w:val="22"/>
                <w:szCs w:val="22"/>
                <w:highlight w:val="none"/>
                <w:lang w:val="en-US" w:eastAsia="zh-CN"/>
              </w:rPr>
              <w:t>方案</w:t>
            </w:r>
            <w:r>
              <w:rPr>
                <w:rFonts w:hint="eastAsia" w:ascii="宋体" w:hAnsi="宋体" w:eastAsia="宋体" w:cs="宋体"/>
                <w:sz w:val="22"/>
                <w:szCs w:val="22"/>
                <w:highlight w:val="none"/>
              </w:rPr>
              <w:t>：根据供应商提供的确保安装质量的技术措施和安装人员配置情况进行打分。（评分范围：3、2、1、0，不提供不得分）。</w:t>
            </w:r>
          </w:p>
        </w:tc>
      </w:tr>
      <w:tr w14:paraId="33F2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6" w:type="pct"/>
            <w:vMerge w:val="continue"/>
            <w:tcBorders>
              <w:left w:val="single" w:color="auto" w:sz="4" w:space="0"/>
              <w:bottom w:val="single" w:color="auto" w:sz="4" w:space="0"/>
              <w:right w:val="single" w:color="auto" w:sz="4" w:space="0"/>
            </w:tcBorders>
            <w:vAlign w:val="center"/>
          </w:tcPr>
          <w:p w14:paraId="0FD6952A">
            <w:pPr>
              <w:rPr>
                <w:rFonts w:hint="eastAsia" w:ascii="宋体" w:hAnsi="宋体" w:eastAsia="宋体" w:cs="宋体"/>
                <w:sz w:val="22"/>
                <w:szCs w:val="22"/>
                <w:highlight w:val="none"/>
              </w:rPr>
            </w:pPr>
          </w:p>
        </w:tc>
        <w:tc>
          <w:tcPr>
            <w:tcW w:w="975" w:type="pct"/>
            <w:vMerge w:val="continue"/>
            <w:tcBorders>
              <w:left w:val="single" w:color="auto" w:sz="4" w:space="0"/>
              <w:bottom w:val="single" w:color="auto" w:sz="4" w:space="0"/>
              <w:right w:val="single" w:color="auto" w:sz="4" w:space="0"/>
            </w:tcBorders>
            <w:vAlign w:val="center"/>
          </w:tcPr>
          <w:p w14:paraId="201F55DA">
            <w:pPr>
              <w:jc w:val="center"/>
              <w:rPr>
                <w:rFonts w:hint="eastAsia" w:ascii="宋体" w:hAnsi="宋体" w:eastAsia="宋体" w:cs="宋体"/>
                <w:sz w:val="22"/>
                <w:szCs w:val="22"/>
                <w:highlight w:val="none"/>
              </w:rPr>
            </w:pPr>
          </w:p>
        </w:tc>
        <w:tc>
          <w:tcPr>
            <w:tcW w:w="485" w:type="pct"/>
            <w:tcBorders>
              <w:top w:val="single" w:color="auto" w:sz="4" w:space="0"/>
              <w:left w:val="single" w:color="auto" w:sz="4" w:space="0"/>
              <w:bottom w:val="single" w:color="auto" w:sz="4" w:space="0"/>
              <w:right w:val="single" w:color="auto" w:sz="4" w:space="0"/>
            </w:tcBorders>
            <w:vAlign w:val="center"/>
          </w:tcPr>
          <w:p w14:paraId="26AB3759">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w:t>
            </w:r>
          </w:p>
        </w:tc>
        <w:tc>
          <w:tcPr>
            <w:tcW w:w="3082" w:type="pct"/>
            <w:tcBorders>
              <w:left w:val="single" w:color="auto" w:sz="4" w:space="0"/>
              <w:bottom w:val="single" w:color="auto" w:sz="4" w:space="0"/>
              <w:right w:val="single" w:color="auto" w:sz="4" w:space="0"/>
            </w:tcBorders>
            <w:vAlign w:val="center"/>
          </w:tcPr>
          <w:p w14:paraId="2463156C">
            <w:pPr>
              <w:rPr>
                <w:rFonts w:hint="eastAsia" w:ascii="宋体" w:hAnsi="宋体" w:eastAsia="宋体" w:cs="宋体"/>
                <w:sz w:val="22"/>
                <w:szCs w:val="22"/>
                <w:highlight w:val="none"/>
              </w:rPr>
            </w:pPr>
            <w:r>
              <w:rPr>
                <w:rFonts w:hint="eastAsia" w:ascii="宋体" w:hAnsi="宋体" w:eastAsia="宋体" w:cs="宋体"/>
                <w:sz w:val="22"/>
                <w:szCs w:val="22"/>
                <w:highlight w:val="none"/>
              </w:rPr>
              <w:t>调试</w:t>
            </w:r>
            <w:r>
              <w:rPr>
                <w:rFonts w:hint="eastAsia" w:ascii="宋体" w:hAnsi="宋体" w:eastAsia="宋体" w:cs="宋体"/>
                <w:sz w:val="22"/>
                <w:szCs w:val="22"/>
                <w:highlight w:val="none"/>
                <w:lang w:val="en-US" w:eastAsia="zh-CN"/>
              </w:rPr>
              <w:t>方案</w:t>
            </w:r>
            <w:r>
              <w:rPr>
                <w:rFonts w:hint="eastAsia" w:ascii="宋体" w:hAnsi="宋体" w:eastAsia="宋体" w:cs="宋体"/>
                <w:sz w:val="22"/>
                <w:szCs w:val="22"/>
                <w:highlight w:val="none"/>
              </w:rPr>
              <w:t>：根据供应商提供的调试试运行方案进行打分。（评分范围：3、2、1、0，不提供不得分）</w:t>
            </w:r>
          </w:p>
        </w:tc>
      </w:tr>
      <w:tr w14:paraId="7DE9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56" w:type="pct"/>
            <w:tcBorders>
              <w:top w:val="single" w:color="auto" w:sz="4" w:space="0"/>
              <w:left w:val="single" w:color="auto" w:sz="4" w:space="0"/>
              <w:right w:val="single" w:color="auto" w:sz="4" w:space="0"/>
            </w:tcBorders>
            <w:vAlign w:val="center"/>
          </w:tcPr>
          <w:p w14:paraId="53B5E79F">
            <w:pPr>
              <w:spacing w:line="36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975" w:type="pct"/>
            <w:tcBorders>
              <w:top w:val="single" w:color="auto" w:sz="4" w:space="0"/>
              <w:left w:val="single" w:color="auto" w:sz="4" w:space="0"/>
              <w:right w:val="single" w:color="auto" w:sz="4" w:space="0"/>
            </w:tcBorders>
            <w:vAlign w:val="center"/>
          </w:tcPr>
          <w:p w14:paraId="04839AD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售后服务方案</w:t>
            </w:r>
          </w:p>
        </w:tc>
        <w:tc>
          <w:tcPr>
            <w:tcW w:w="485" w:type="pct"/>
            <w:tcBorders>
              <w:top w:val="single" w:color="auto" w:sz="4" w:space="0"/>
              <w:left w:val="single" w:color="auto" w:sz="4" w:space="0"/>
              <w:right w:val="single" w:color="auto" w:sz="4" w:space="0"/>
            </w:tcBorders>
            <w:vAlign w:val="center"/>
          </w:tcPr>
          <w:p w14:paraId="65367D9C">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0-6</w:t>
            </w:r>
          </w:p>
        </w:tc>
        <w:tc>
          <w:tcPr>
            <w:tcW w:w="3082" w:type="pct"/>
            <w:tcBorders>
              <w:top w:val="single" w:color="auto" w:sz="4" w:space="0"/>
              <w:left w:val="single" w:color="auto" w:sz="4" w:space="0"/>
              <w:right w:val="single" w:color="auto" w:sz="4" w:space="0"/>
            </w:tcBorders>
            <w:vAlign w:val="center"/>
          </w:tcPr>
          <w:p w14:paraId="14BACCAC">
            <w:pP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根据</w:t>
            </w:r>
            <w:r>
              <w:rPr>
                <w:rFonts w:hint="eastAsia" w:ascii="宋体" w:hAnsi="宋体" w:eastAsia="宋体" w:cs="宋体"/>
                <w:sz w:val="22"/>
                <w:szCs w:val="22"/>
                <w:highlight w:val="none"/>
                <w:lang w:val="en-US" w:eastAsia="zh-CN"/>
              </w:rPr>
              <w:t>投标人提供完整的售后服务方案，包括对故障的响应情况、维保队伍、质保期维修服务内容等进行打分。</w:t>
            </w:r>
            <w:r>
              <w:rPr>
                <w:rFonts w:hint="eastAsia" w:ascii="宋体" w:hAnsi="宋体" w:eastAsia="宋体" w:cs="宋体"/>
                <w:sz w:val="22"/>
                <w:szCs w:val="22"/>
                <w:highlight w:val="none"/>
              </w:rPr>
              <w:t>（评分范围：</w:t>
            </w:r>
            <w:r>
              <w:rPr>
                <w:rFonts w:hint="eastAsia" w:ascii="宋体" w:hAnsi="宋体" w:eastAsia="宋体" w:cs="宋体"/>
                <w:sz w:val="22"/>
                <w:szCs w:val="22"/>
                <w:highlight w:val="none"/>
                <w:lang w:val="en-US" w:eastAsia="zh-CN"/>
              </w:rPr>
              <w:t>6、5、4、</w:t>
            </w:r>
            <w:r>
              <w:rPr>
                <w:rFonts w:hint="eastAsia" w:ascii="宋体" w:hAnsi="宋体" w:eastAsia="宋体" w:cs="宋体"/>
                <w:sz w:val="22"/>
                <w:szCs w:val="22"/>
                <w:highlight w:val="none"/>
              </w:rPr>
              <w:t>3、2、1、0，不提供不得分）</w:t>
            </w:r>
          </w:p>
        </w:tc>
      </w:tr>
      <w:tr w14:paraId="229C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3E5C1727">
            <w:pPr>
              <w:spacing w:line="360" w:lineRule="exact"/>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w:t>
            </w:r>
          </w:p>
        </w:tc>
        <w:tc>
          <w:tcPr>
            <w:tcW w:w="975" w:type="pct"/>
            <w:tcBorders>
              <w:top w:val="single" w:color="auto" w:sz="4" w:space="0"/>
              <w:left w:val="single" w:color="auto" w:sz="4" w:space="0"/>
              <w:bottom w:val="single" w:color="auto" w:sz="4" w:space="0"/>
              <w:right w:val="single" w:color="auto" w:sz="4" w:space="0"/>
            </w:tcBorders>
            <w:vAlign w:val="center"/>
          </w:tcPr>
          <w:p w14:paraId="5EA416E6">
            <w:pPr>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应急方案</w:t>
            </w:r>
          </w:p>
        </w:tc>
        <w:tc>
          <w:tcPr>
            <w:tcW w:w="485" w:type="pct"/>
            <w:tcBorders>
              <w:top w:val="single" w:color="auto" w:sz="4" w:space="0"/>
              <w:left w:val="single" w:color="auto" w:sz="4" w:space="0"/>
              <w:bottom w:val="single" w:color="auto" w:sz="4" w:space="0"/>
              <w:right w:val="single" w:color="auto" w:sz="4" w:space="0"/>
            </w:tcBorders>
            <w:vAlign w:val="center"/>
          </w:tcPr>
          <w:p w14:paraId="52CE0DE7">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w:t>
            </w:r>
          </w:p>
        </w:tc>
        <w:tc>
          <w:tcPr>
            <w:tcW w:w="3082" w:type="pct"/>
            <w:tcBorders>
              <w:top w:val="single" w:color="auto" w:sz="4" w:space="0"/>
              <w:left w:val="single" w:color="auto" w:sz="4" w:space="0"/>
              <w:bottom w:val="single" w:color="auto" w:sz="4" w:space="0"/>
              <w:right w:val="single" w:color="auto" w:sz="4" w:space="0"/>
            </w:tcBorders>
            <w:vAlign w:val="center"/>
          </w:tcPr>
          <w:p w14:paraId="4CA724A9">
            <w:pPr>
              <w:rPr>
                <w:rFonts w:hint="eastAsia" w:ascii="宋体" w:hAnsi="宋体" w:eastAsia="宋体" w:cs="宋体"/>
                <w:bCs/>
                <w:color w:val="000000"/>
                <w:sz w:val="22"/>
                <w:szCs w:val="22"/>
                <w:highlight w:val="none"/>
                <w:lang w:val="en-US" w:eastAsia="zh-CN"/>
              </w:rPr>
            </w:pPr>
            <w:r>
              <w:rPr>
                <w:rFonts w:hint="eastAsia" w:ascii="宋体" w:hAnsi="宋体" w:eastAsia="宋体" w:cs="宋体"/>
                <w:bCs/>
                <w:color w:val="000000"/>
                <w:sz w:val="22"/>
                <w:szCs w:val="22"/>
                <w:highlight w:val="none"/>
                <w:lang w:val="en-US" w:eastAsia="zh-CN"/>
              </w:rPr>
              <w:t>根据投标人的应急服务保障能力，采取的应急方案和措施进行评分。(评分范围：3、2、1、0，不提供不得分)。</w:t>
            </w:r>
          </w:p>
        </w:tc>
      </w:tr>
      <w:tr w14:paraId="4D51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33DCF2C">
            <w:pPr>
              <w:spacing w:line="360" w:lineRule="exact"/>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w:t>
            </w:r>
          </w:p>
        </w:tc>
        <w:tc>
          <w:tcPr>
            <w:tcW w:w="975" w:type="pct"/>
            <w:tcBorders>
              <w:top w:val="single" w:color="auto" w:sz="4" w:space="0"/>
              <w:left w:val="single" w:color="auto" w:sz="4" w:space="0"/>
              <w:bottom w:val="single" w:color="auto" w:sz="4" w:space="0"/>
              <w:right w:val="single" w:color="auto" w:sz="4" w:space="0"/>
            </w:tcBorders>
            <w:vAlign w:val="center"/>
          </w:tcPr>
          <w:p w14:paraId="25C2DCCC">
            <w:pPr>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质量保证措施</w:t>
            </w:r>
          </w:p>
        </w:tc>
        <w:tc>
          <w:tcPr>
            <w:tcW w:w="485" w:type="pct"/>
            <w:tcBorders>
              <w:top w:val="single" w:color="auto" w:sz="4" w:space="0"/>
              <w:left w:val="single" w:color="auto" w:sz="4" w:space="0"/>
              <w:bottom w:val="single" w:color="auto" w:sz="4" w:space="0"/>
              <w:right w:val="single" w:color="auto" w:sz="4" w:space="0"/>
            </w:tcBorders>
            <w:vAlign w:val="center"/>
          </w:tcPr>
          <w:p w14:paraId="082D25E6">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w:t>
            </w:r>
            <w:r>
              <w:rPr>
                <w:rFonts w:hint="eastAsia" w:ascii="宋体" w:hAnsi="宋体" w:cs="宋体"/>
                <w:sz w:val="22"/>
                <w:szCs w:val="22"/>
                <w:highlight w:val="none"/>
                <w:lang w:val="en-US" w:eastAsia="zh-CN"/>
              </w:rPr>
              <w:t>5</w:t>
            </w:r>
          </w:p>
        </w:tc>
        <w:tc>
          <w:tcPr>
            <w:tcW w:w="3082" w:type="pct"/>
            <w:tcBorders>
              <w:top w:val="single" w:color="auto" w:sz="4" w:space="0"/>
              <w:left w:val="single" w:color="auto" w:sz="4" w:space="0"/>
              <w:bottom w:val="single" w:color="auto" w:sz="4" w:space="0"/>
              <w:right w:val="single" w:color="auto" w:sz="4" w:space="0"/>
            </w:tcBorders>
            <w:vAlign w:val="center"/>
          </w:tcPr>
          <w:p w14:paraId="017A9B56">
            <w:pPr>
              <w:rPr>
                <w:rFonts w:hint="eastAsia" w:ascii="宋体" w:hAnsi="宋体" w:eastAsia="宋体" w:cs="宋体"/>
                <w:sz w:val="22"/>
                <w:szCs w:val="22"/>
                <w:highlight w:val="none"/>
              </w:rPr>
            </w:pPr>
            <w:r>
              <w:rPr>
                <w:rFonts w:hint="eastAsia" w:ascii="宋体" w:hAnsi="宋体" w:eastAsia="宋体" w:cs="宋体"/>
                <w:bCs/>
                <w:color w:val="000000"/>
                <w:sz w:val="22"/>
                <w:szCs w:val="22"/>
                <w:highlight w:val="none"/>
                <w:lang w:val="en-US" w:eastAsia="zh-CN"/>
              </w:rPr>
              <w:t>根据投标人针对本项目提供的项目实施质量保障措施方式科学专业性，保障方案的可行性进行打分。(评分范围：</w:t>
            </w:r>
            <w:r>
              <w:rPr>
                <w:rFonts w:hint="eastAsia" w:ascii="宋体" w:hAnsi="宋体" w:cs="宋体"/>
                <w:bCs/>
                <w:color w:val="000000"/>
                <w:sz w:val="22"/>
                <w:szCs w:val="22"/>
                <w:highlight w:val="none"/>
                <w:lang w:val="en-US" w:eastAsia="zh-CN"/>
              </w:rPr>
              <w:t>5、4、</w:t>
            </w:r>
            <w:r>
              <w:rPr>
                <w:rFonts w:hint="eastAsia" w:ascii="宋体" w:hAnsi="宋体" w:eastAsia="宋体" w:cs="宋体"/>
                <w:bCs/>
                <w:color w:val="000000"/>
                <w:sz w:val="22"/>
                <w:szCs w:val="22"/>
                <w:highlight w:val="none"/>
                <w:lang w:val="en-US" w:eastAsia="zh-CN"/>
              </w:rPr>
              <w:t>3、2、1、0，不提供不得分)。</w:t>
            </w:r>
          </w:p>
        </w:tc>
      </w:tr>
      <w:tr w14:paraId="5B7E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751A93EA">
            <w:pPr>
              <w:spacing w:line="360" w:lineRule="exact"/>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w:t>
            </w:r>
          </w:p>
        </w:tc>
        <w:tc>
          <w:tcPr>
            <w:tcW w:w="975" w:type="pct"/>
            <w:tcBorders>
              <w:top w:val="single" w:color="auto" w:sz="4" w:space="0"/>
              <w:left w:val="single" w:color="auto" w:sz="4" w:space="0"/>
              <w:bottom w:val="single" w:color="auto" w:sz="4" w:space="0"/>
              <w:right w:val="single" w:color="auto" w:sz="4" w:space="0"/>
            </w:tcBorders>
            <w:vAlign w:val="center"/>
          </w:tcPr>
          <w:p w14:paraId="17A97BC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培训计划安排</w:t>
            </w:r>
          </w:p>
        </w:tc>
        <w:tc>
          <w:tcPr>
            <w:tcW w:w="485" w:type="pct"/>
            <w:tcBorders>
              <w:top w:val="single" w:color="auto" w:sz="4" w:space="0"/>
              <w:left w:val="single" w:color="auto" w:sz="4" w:space="0"/>
              <w:bottom w:val="single" w:color="auto" w:sz="4" w:space="0"/>
              <w:right w:val="single" w:color="auto" w:sz="4" w:space="0"/>
            </w:tcBorders>
            <w:vAlign w:val="center"/>
          </w:tcPr>
          <w:p w14:paraId="5BFF7B28">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p>
        </w:tc>
        <w:tc>
          <w:tcPr>
            <w:tcW w:w="3082" w:type="pct"/>
            <w:tcBorders>
              <w:top w:val="single" w:color="auto" w:sz="4" w:space="0"/>
              <w:left w:val="single" w:color="auto" w:sz="4" w:space="0"/>
              <w:bottom w:val="single" w:color="auto" w:sz="4" w:space="0"/>
              <w:right w:val="single" w:color="auto" w:sz="4" w:space="0"/>
            </w:tcBorders>
            <w:vAlign w:val="center"/>
          </w:tcPr>
          <w:p w14:paraId="732487E4">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根据投标人的投标文件中对采购人的管理人员、操作人员及设备维护人员进行指导培训工作</w:t>
            </w:r>
            <w:r>
              <w:rPr>
                <w:rFonts w:hint="eastAsia" w:ascii="宋体" w:hAnsi="宋体" w:eastAsia="宋体" w:cs="宋体"/>
                <w:sz w:val="22"/>
                <w:szCs w:val="22"/>
                <w:highlight w:val="none"/>
                <w:lang w:val="en-US" w:eastAsia="zh-CN"/>
              </w:rPr>
              <w:t>等方案</w:t>
            </w:r>
            <w:r>
              <w:rPr>
                <w:rFonts w:hint="eastAsia" w:ascii="宋体" w:hAnsi="宋体" w:eastAsia="宋体" w:cs="宋体"/>
                <w:sz w:val="22"/>
                <w:szCs w:val="22"/>
                <w:highlight w:val="none"/>
              </w:rPr>
              <w:t>是否科学、合理、有效由评委进行打分。（评分范围：3、2、1、0，不提供不得分）。</w:t>
            </w:r>
          </w:p>
        </w:tc>
      </w:tr>
    </w:tbl>
    <w:p w14:paraId="1441DEC7">
      <w:pPr>
        <w:widowControl/>
        <w:autoSpaceDE w:val="0"/>
        <w:autoSpaceDN w:val="0"/>
        <w:snapToGrid w:val="0"/>
        <w:spacing w:line="360" w:lineRule="exact"/>
        <w:ind w:firstLine="221" w:firstLineChars="100"/>
        <w:jc w:val="left"/>
        <w:rPr>
          <w:rFonts w:hint="eastAsia" w:ascii="宋体" w:hAnsi="宋体" w:cs="宋体"/>
          <w:b/>
          <w:bCs/>
          <w:sz w:val="22"/>
          <w:highlight w:val="none"/>
        </w:rPr>
      </w:pPr>
      <w:r>
        <w:rPr>
          <w:rFonts w:hint="eastAsia" w:ascii="宋体" w:hAnsi="宋体" w:cs="宋体"/>
          <w:b/>
          <w:bCs/>
          <w:sz w:val="22"/>
          <w:highlight w:val="none"/>
        </w:rPr>
        <w:t>（三）、说明</w:t>
      </w:r>
    </w:p>
    <w:p w14:paraId="3E0C29BF">
      <w:pPr>
        <w:widowControl/>
        <w:snapToGrid w:val="0"/>
        <w:spacing w:before="100" w:after="50" w:line="360" w:lineRule="exact"/>
        <w:ind w:firstLine="440"/>
        <w:jc w:val="left"/>
        <w:rPr>
          <w:rFonts w:hint="eastAsia" w:ascii="宋体" w:hAnsi="宋体" w:cs="宋体"/>
          <w:sz w:val="22"/>
          <w:highlight w:val="none"/>
        </w:rPr>
      </w:pPr>
      <w:r>
        <w:rPr>
          <w:rFonts w:hint="eastAsia" w:ascii="宋体" w:hAnsi="宋体" w:cs="宋体"/>
          <w:sz w:val="22"/>
          <w:highlight w:val="none"/>
        </w:rPr>
        <w:t>1、每个供应商最终得分=商务技术分值（所有评标委员会成员打分的算术平均值）＋报价部分分值。</w:t>
      </w:r>
    </w:p>
    <w:p w14:paraId="73AA59BA">
      <w:pPr>
        <w:widowControl/>
        <w:snapToGrid w:val="0"/>
        <w:spacing w:before="100" w:after="50" w:line="360" w:lineRule="exact"/>
        <w:ind w:firstLine="440"/>
        <w:jc w:val="left"/>
        <w:rPr>
          <w:rFonts w:hint="eastAsia" w:ascii="宋体" w:hAnsi="宋体" w:cs="宋体"/>
          <w:sz w:val="22"/>
          <w:highlight w:val="none"/>
        </w:rPr>
      </w:pPr>
      <w:r>
        <w:rPr>
          <w:rFonts w:hint="eastAsia" w:ascii="宋体" w:hAnsi="宋体" w:cs="宋体"/>
          <w:sz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69413080">
      <w:pPr>
        <w:widowControl/>
        <w:snapToGrid w:val="0"/>
        <w:spacing w:before="100" w:after="50" w:line="360" w:lineRule="exact"/>
        <w:ind w:firstLine="420"/>
        <w:jc w:val="left"/>
        <w:rPr>
          <w:rFonts w:hint="eastAsia" w:ascii="宋体" w:hAnsi="宋体" w:cs="宋体"/>
          <w:sz w:val="22"/>
          <w:highlight w:val="none"/>
        </w:rPr>
      </w:pPr>
      <w:r>
        <w:rPr>
          <w:rFonts w:hint="eastAsia" w:ascii="宋体" w:hAnsi="宋体" w:cs="宋体"/>
          <w:sz w:val="22"/>
          <w:highlight w:val="none"/>
        </w:rPr>
        <w:t>3、所有分值计算保留小数点后二位，小数点后三位四舍五入。</w:t>
      </w:r>
    </w:p>
    <w:p w14:paraId="04EE8920">
      <w:pPr>
        <w:widowControl/>
        <w:snapToGrid w:val="0"/>
        <w:spacing w:before="100" w:after="50" w:line="360" w:lineRule="exact"/>
        <w:ind w:firstLine="420"/>
        <w:jc w:val="left"/>
        <w:rPr>
          <w:rFonts w:hint="eastAsia" w:ascii="宋体" w:hAnsi="宋体" w:cs="宋体"/>
          <w:sz w:val="22"/>
          <w:highlight w:val="none"/>
        </w:rPr>
      </w:pPr>
      <w:r>
        <w:rPr>
          <w:rFonts w:hint="eastAsia" w:ascii="宋体" w:hAnsi="宋体" w:cs="宋体"/>
          <w:sz w:val="22"/>
          <w:highlight w:val="none"/>
        </w:rPr>
        <w:t>4、评标过程中遇到特殊情况，由评标委员会遵循公开、公正原则，采取投票方式按照少数服从多数原则决定。</w:t>
      </w:r>
    </w:p>
    <w:p w14:paraId="4E0F564F">
      <w:pPr>
        <w:widowControl/>
        <w:snapToGrid w:val="0"/>
        <w:spacing w:before="100" w:after="50" w:line="360" w:lineRule="exact"/>
        <w:ind w:firstLine="420"/>
        <w:jc w:val="left"/>
        <w:rPr>
          <w:rFonts w:hint="eastAsia" w:ascii="宋体" w:hAnsi="宋体" w:cs="宋体"/>
          <w:sz w:val="22"/>
          <w:highlight w:val="none"/>
        </w:rPr>
        <w:sectPr>
          <w:footerReference r:id="rId20" w:type="default"/>
          <w:pgSz w:w="11905" w:h="16838"/>
          <w:pgMar w:top="1134" w:right="1134" w:bottom="1134" w:left="1134" w:header="850" w:footer="595" w:gutter="0"/>
          <w:cols w:space="0" w:num="1"/>
          <w:docGrid w:linePitch="312" w:charSpace="0"/>
        </w:sectPr>
      </w:pPr>
      <w:r>
        <w:rPr>
          <w:rFonts w:hint="eastAsia" w:ascii="宋体" w:hAnsi="宋体" w:cs="宋体"/>
          <w:sz w:val="22"/>
          <w:highlight w:val="none"/>
        </w:rPr>
        <w:t>参见本采购文件第三部分：“供应商须知”中的相关内容，未尽事宜按有关法律规定处理。</w:t>
      </w:r>
    </w:p>
    <w:p w14:paraId="3D6EEBB1">
      <w:pPr>
        <w:jc w:val="center"/>
        <w:rPr>
          <w:rFonts w:hint="eastAsia" w:ascii="宋体" w:hAnsi="宋体" w:cs="宋体"/>
          <w:b/>
          <w:bCs/>
          <w:sz w:val="44"/>
          <w:szCs w:val="44"/>
          <w:highlight w:val="none"/>
        </w:rPr>
      </w:pPr>
      <w:r>
        <w:rPr>
          <w:rFonts w:hint="eastAsia" w:ascii="宋体" w:hAnsi="宋体" w:cs="宋体"/>
          <w:b/>
          <w:bCs/>
          <w:sz w:val="44"/>
          <w:szCs w:val="44"/>
          <w:highlight w:val="none"/>
        </w:rPr>
        <w:t>质疑函范本</w:t>
      </w:r>
    </w:p>
    <w:p w14:paraId="6354BAB8">
      <w:pPr>
        <w:adjustRightInd w:val="0"/>
        <w:snapToGrid w:val="0"/>
        <w:spacing w:line="360" w:lineRule="auto"/>
        <w:rPr>
          <w:rFonts w:hint="eastAsia" w:ascii="宋体" w:hAnsi="宋体" w:cs="宋体"/>
          <w:kern w:val="2"/>
          <w:sz w:val="22"/>
          <w:szCs w:val="22"/>
          <w:highlight w:val="none"/>
        </w:rPr>
      </w:pPr>
      <w:r>
        <w:rPr>
          <w:rFonts w:hint="eastAsia" w:ascii="宋体" w:hAnsi="宋体" w:cs="宋体"/>
          <w:kern w:val="2"/>
          <w:sz w:val="22"/>
          <w:szCs w:val="22"/>
          <w:highlight w:val="none"/>
        </w:rPr>
        <w:t>一、质疑供应商基本信息</w:t>
      </w:r>
    </w:p>
    <w:p w14:paraId="448C0161">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质疑供应商：</w:t>
      </w:r>
      <w:r>
        <w:rPr>
          <w:rFonts w:hint="eastAsia" w:ascii="宋体" w:hAnsi="宋体" w:cs="宋体"/>
          <w:szCs w:val="22"/>
          <w:highlight w:val="none"/>
          <w:u w:val="dotted"/>
        </w:rPr>
        <w:t xml:space="preserve">                                        </w:t>
      </w:r>
    </w:p>
    <w:p w14:paraId="4A1DCC97">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地址：</w:t>
      </w:r>
      <w:r>
        <w:rPr>
          <w:rFonts w:hint="eastAsia" w:ascii="宋体" w:hAnsi="宋体" w:cs="宋体"/>
          <w:szCs w:val="22"/>
          <w:highlight w:val="none"/>
          <w:u w:val="dotted"/>
        </w:rPr>
        <w:t xml:space="preserve">                          </w:t>
      </w:r>
      <w:r>
        <w:rPr>
          <w:rFonts w:hint="eastAsia" w:ascii="宋体" w:hAnsi="宋体" w:cs="宋体"/>
          <w:kern w:val="2"/>
          <w:sz w:val="22"/>
          <w:szCs w:val="22"/>
          <w:highlight w:val="none"/>
        </w:rPr>
        <w:t>邮编：</w:t>
      </w:r>
      <w:r>
        <w:rPr>
          <w:rFonts w:hint="eastAsia" w:ascii="宋体" w:hAnsi="宋体" w:cs="宋体"/>
          <w:szCs w:val="22"/>
          <w:highlight w:val="none"/>
          <w:u w:val="dotted"/>
        </w:rPr>
        <w:t xml:space="preserve">                                                   </w:t>
      </w:r>
    </w:p>
    <w:p w14:paraId="743E9B56">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联系人：</w:t>
      </w:r>
      <w:r>
        <w:rPr>
          <w:rFonts w:hint="eastAsia" w:ascii="宋体" w:hAnsi="宋体" w:cs="宋体"/>
          <w:szCs w:val="22"/>
          <w:highlight w:val="none"/>
          <w:u w:val="dotted"/>
        </w:rPr>
        <w:t xml:space="preserve">                      </w:t>
      </w:r>
      <w:r>
        <w:rPr>
          <w:rFonts w:hint="eastAsia" w:ascii="宋体" w:hAnsi="宋体" w:cs="宋体"/>
          <w:kern w:val="2"/>
          <w:sz w:val="22"/>
          <w:szCs w:val="22"/>
          <w:highlight w:val="none"/>
        </w:rPr>
        <w:t>联系电话：</w:t>
      </w:r>
      <w:r>
        <w:rPr>
          <w:rFonts w:hint="eastAsia" w:ascii="宋体" w:hAnsi="宋体" w:cs="宋体"/>
          <w:szCs w:val="22"/>
          <w:highlight w:val="none"/>
          <w:u w:val="dotted"/>
        </w:rPr>
        <w:t xml:space="preserve">                              </w:t>
      </w:r>
    </w:p>
    <w:p w14:paraId="20DA3452">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授权代表：</w:t>
      </w:r>
      <w:r>
        <w:rPr>
          <w:rFonts w:hint="eastAsia" w:ascii="宋体" w:hAnsi="宋体" w:cs="宋体"/>
          <w:szCs w:val="22"/>
          <w:highlight w:val="none"/>
          <w:u w:val="dotted"/>
        </w:rPr>
        <w:t xml:space="preserve">                                          </w:t>
      </w:r>
    </w:p>
    <w:p w14:paraId="6E15EDDA">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联系电话：</w:t>
      </w:r>
      <w:r>
        <w:rPr>
          <w:rFonts w:hint="eastAsia" w:ascii="宋体" w:hAnsi="宋体" w:cs="宋体"/>
          <w:szCs w:val="22"/>
          <w:highlight w:val="none"/>
          <w:u w:val="dotted"/>
        </w:rPr>
        <w:t xml:space="preserve">                                           </w:t>
      </w:r>
      <w:r>
        <w:rPr>
          <w:rFonts w:hint="eastAsia" w:ascii="宋体" w:hAnsi="宋体" w:cs="宋体"/>
          <w:szCs w:val="22"/>
          <w:highlight w:val="none"/>
        </w:rPr>
        <w:t xml:space="preserve"> </w:t>
      </w:r>
    </w:p>
    <w:p w14:paraId="5A52A9A6">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 xml:space="preserve">地址： </w:t>
      </w:r>
      <w:r>
        <w:rPr>
          <w:rFonts w:hint="eastAsia" w:ascii="宋体" w:hAnsi="宋体" w:cs="宋体"/>
          <w:szCs w:val="22"/>
          <w:highlight w:val="none"/>
          <w:u w:val="dotted"/>
        </w:rPr>
        <w:t xml:space="preserve">                        </w:t>
      </w:r>
      <w:r>
        <w:rPr>
          <w:rFonts w:hint="eastAsia" w:ascii="宋体" w:hAnsi="宋体" w:cs="宋体"/>
          <w:kern w:val="2"/>
          <w:sz w:val="22"/>
          <w:szCs w:val="22"/>
          <w:highlight w:val="none"/>
        </w:rPr>
        <w:t>邮编：</w:t>
      </w:r>
      <w:r>
        <w:rPr>
          <w:rFonts w:hint="eastAsia" w:ascii="宋体" w:hAnsi="宋体" w:cs="宋体"/>
          <w:szCs w:val="22"/>
          <w:highlight w:val="none"/>
          <w:u w:val="dotted"/>
        </w:rPr>
        <w:t xml:space="preserve">                                                </w:t>
      </w:r>
    </w:p>
    <w:p w14:paraId="30431D0C">
      <w:pPr>
        <w:adjustRightInd w:val="0"/>
        <w:snapToGrid w:val="0"/>
        <w:spacing w:line="360" w:lineRule="auto"/>
        <w:rPr>
          <w:rFonts w:hint="eastAsia" w:ascii="宋体" w:hAnsi="宋体" w:cs="宋体"/>
          <w:kern w:val="2"/>
          <w:sz w:val="22"/>
          <w:szCs w:val="22"/>
          <w:highlight w:val="none"/>
        </w:rPr>
      </w:pPr>
      <w:r>
        <w:rPr>
          <w:rFonts w:hint="eastAsia" w:ascii="宋体" w:hAnsi="宋体" w:cs="宋体"/>
          <w:kern w:val="2"/>
          <w:sz w:val="22"/>
          <w:szCs w:val="22"/>
          <w:highlight w:val="none"/>
        </w:rPr>
        <w:t>二、质疑项目基本情况</w:t>
      </w:r>
    </w:p>
    <w:p w14:paraId="19BE23BD">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质疑项目的名称：</w:t>
      </w:r>
      <w:r>
        <w:rPr>
          <w:rFonts w:hint="eastAsia" w:ascii="宋体" w:hAnsi="宋体" w:cs="宋体"/>
          <w:szCs w:val="22"/>
          <w:highlight w:val="none"/>
          <w:u w:val="dotted"/>
        </w:rPr>
        <w:t xml:space="preserve">                                      </w:t>
      </w:r>
    </w:p>
    <w:p w14:paraId="2E6DBCFD">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质疑项目的编号：</w:t>
      </w:r>
      <w:r>
        <w:rPr>
          <w:rFonts w:hint="eastAsia" w:ascii="宋体" w:hAnsi="宋体" w:cs="宋体"/>
          <w:szCs w:val="22"/>
          <w:highlight w:val="none"/>
          <w:u w:val="dotted"/>
        </w:rPr>
        <w:t xml:space="preserve">               </w:t>
      </w:r>
      <w:r>
        <w:rPr>
          <w:rFonts w:hint="eastAsia" w:ascii="宋体" w:hAnsi="宋体" w:cs="宋体"/>
          <w:kern w:val="2"/>
          <w:sz w:val="22"/>
          <w:szCs w:val="22"/>
          <w:highlight w:val="none"/>
        </w:rPr>
        <w:t>包号：</w:t>
      </w:r>
      <w:r>
        <w:rPr>
          <w:rFonts w:hint="eastAsia" w:ascii="宋体" w:hAnsi="宋体" w:cs="宋体"/>
          <w:szCs w:val="22"/>
          <w:highlight w:val="none"/>
          <w:u w:val="dotted"/>
        </w:rPr>
        <w:t xml:space="preserve">                 </w:t>
      </w:r>
    </w:p>
    <w:p w14:paraId="42F7F9A5">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采购人名称：</w:t>
      </w:r>
      <w:r>
        <w:rPr>
          <w:rFonts w:hint="eastAsia" w:ascii="宋体" w:hAnsi="宋体" w:cs="宋体"/>
          <w:szCs w:val="22"/>
          <w:highlight w:val="none"/>
          <w:u w:val="dotted"/>
        </w:rPr>
        <w:t xml:space="preserve">                                         </w:t>
      </w:r>
    </w:p>
    <w:p w14:paraId="3E311093">
      <w:pPr>
        <w:adjustRightInd w:val="0"/>
        <w:snapToGrid w:val="0"/>
        <w:spacing w:line="360" w:lineRule="auto"/>
        <w:rPr>
          <w:rFonts w:hint="eastAsia" w:ascii="宋体" w:hAnsi="宋体" w:cs="宋体"/>
          <w:szCs w:val="22"/>
          <w:highlight w:val="none"/>
        </w:rPr>
      </w:pPr>
      <w:r>
        <w:rPr>
          <w:rFonts w:hint="eastAsia" w:ascii="宋体" w:hAnsi="宋体" w:cs="宋体"/>
          <w:kern w:val="2"/>
          <w:sz w:val="22"/>
          <w:szCs w:val="22"/>
          <w:highlight w:val="none"/>
        </w:rPr>
        <w:t>采购文件获取日期：</w:t>
      </w:r>
      <w:r>
        <w:rPr>
          <w:rFonts w:hint="eastAsia" w:ascii="宋体" w:hAnsi="宋体" w:cs="宋体"/>
          <w:szCs w:val="22"/>
          <w:highlight w:val="none"/>
          <w:u w:val="dotted"/>
        </w:rPr>
        <w:t xml:space="preserve">                                           </w:t>
      </w:r>
    </w:p>
    <w:p w14:paraId="7B55A4E0">
      <w:pPr>
        <w:adjustRightInd w:val="0"/>
        <w:snapToGrid w:val="0"/>
        <w:spacing w:line="360" w:lineRule="auto"/>
        <w:rPr>
          <w:rFonts w:hint="eastAsia" w:ascii="宋体" w:hAnsi="宋体" w:cs="宋体"/>
          <w:kern w:val="2"/>
          <w:sz w:val="22"/>
          <w:szCs w:val="22"/>
          <w:highlight w:val="none"/>
        </w:rPr>
      </w:pPr>
      <w:r>
        <w:rPr>
          <w:rFonts w:hint="eastAsia" w:ascii="宋体" w:hAnsi="宋体" w:cs="宋体"/>
          <w:kern w:val="2"/>
          <w:sz w:val="22"/>
          <w:szCs w:val="22"/>
          <w:highlight w:val="none"/>
        </w:rPr>
        <w:t>三、质疑事项具体内容</w:t>
      </w:r>
    </w:p>
    <w:p w14:paraId="1FA31E89">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质疑事项1：</w:t>
      </w:r>
      <w:r>
        <w:rPr>
          <w:rFonts w:hint="eastAsia" w:ascii="宋体" w:hAnsi="宋体" w:cs="宋体"/>
          <w:szCs w:val="22"/>
          <w:highlight w:val="none"/>
          <w:u w:val="dotted"/>
        </w:rPr>
        <w:t xml:space="preserve">                                         </w:t>
      </w:r>
    </w:p>
    <w:p w14:paraId="4FD73CAB">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事实依据：</w:t>
      </w:r>
      <w:r>
        <w:rPr>
          <w:rFonts w:hint="eastAsia" w:ascii="宋体" w:hAnsi="宋体" w:cs="宋体"/>
          <w:szCs w:val="22"/>
          <w:highlight w:val="none"/>
          <w:u w:val="dotted"/>
        </w:rPr>
        <w:t xml:space="preserve">                                          </w:t>
      </w:r>
    </w:p>
    <w:p w14:paraId="0F3F503B">
      <w:pPr>
        <w:adjustRightInd w:val="0"/>
        <w:snapToGrid w:val="0"/>
        <w:spacing w:line="360" w:lineRule="auto"/>
        <w:rPr>
          <w:rFonts w:hint="eastAsia" w:ascii="宋体" w:hAnsi="宋体" w:cs="宋体"/>
          <w:szCs w:val="22"/>
          <w:highlight w:val="none"/>
        </w:rPr>
      </w:pPr>
      <w:r>
        <w:rPr>
          <w:rFonts w:hint="eastAsia" w:ascii="宋体" w:hAnsi="宋体" w:cs="宋体"/>
          <w:szCs w:val="22"/>
          <w:highlight w:val="none"/>
          <w:u w:val="dotted"/>
        </w:rPr>
        <w:t xml:space="preserve">                                                       </w:t>
      </w:r>
    </w:p>
    <w:p w14:paraId="0AF58E53">
      <w:pPr>
        <w:adjustRightInd w:val="0"/>
        <w:snapToGrid w:val="0"/>
        <w:spacing w:line="360" w:lineRule="auto"/>
        <w:rPr>
          <w:rFonts w:hint="eastAsia" w:ascii="宋体" w:hAnsi="宋体" w:cs="宋体"/>
          <w:szCs w:val="22"/>
          <w:highlight w:val="none"/>
          <w:u w:val="dotted"/>
        </w:rPr>
      </w:pPr>
      <w:r>
        <w:rPr>
          <w:rFonts w:hint="eastAsia" w:ascii="宋体" w:hAnsi="宋体" w:cs="宋体"/>
          <w:kern w:val="2"/>
          <w:sz w:val="22"/>
          <w:szCs w:val="22"/>
          <w:highlight w:val="none"/>
        </w:rPr>
        <w:t>法律依据：</w:t>
      </w:r>
      <w:r>
        <w:rPr>
          <w:rFonts w:hint="eastAsia" w:ascii="宋体" w:hAnsi="宋体" w:cs="宋体"/>
          <w:szCs w:val="22"/>
          <w:highlight w:val="none"/>
          <w:u w:val="dotted"/>
        </w:rPr>
        <w:t xml:space="preserve">                                          </w:t>
      </w:r>
    </w:p>
    <w:p w14:paraId="0961C40C">
      <w:pPr>
        <w:adjustRightInd w:val="0"/>
        <w:snapToGrid w:val="0"/>
        <w:spacing w:line="360" w:lineRule="auto"/>
        <w:rPr>
          <w:rFonts w:hint="eastAsia" w:ascii="宋体" w:hAnsi="宋体" w:cs="宋体"/>
          <w:szCs w:val="22"/>
          <w:highlight w:val="none"/>
          <w:u w:val="dotted"/>
        </w:rPr>
      </w:pPr>
      <w:r>
        <w:rPr>
          <w:rFonts w:hint="eastAsia" w:ascii="宋体" w:hAnsi="宋体" w:cs="宋体"/>
          <w:szCs w:val="22"/>
          <w:highlight w:val="none"/>
          <w:u w:val="dotted"/>
        </w:rPr>
        <w:t xml:space="preserve">                                                     </w:t>
      </w:r>
    </w:p>
    <w:p w14:paraId="06AAB530">
      <w:pPr>
        <w:rPr>
          <w:rFonts w:hint="eastAsia" w:ascii="宋体" w:hAnsi="宋体" w:cs="宋体"/>
          <w:kern w:val="2"/>
          <w:sz w:val="22"/>
          <w:szCs w:val="22"/>
          <w:highlight w:val="none"/>
        </w:rPr>
      </w:pPr>
      <w:r>
        <w:rPr>
          <w:rFonts w:hint="eastAsia" w:ascii="宋体" w:hAnsi="宋体" w:cs="宋体"/>
          <w:kern w:val="2"/>
          <w:sz w:val="22"/>
          <w:szCs w:val="22"/>
          <w:highlight w:val="none"/>
        </w:rPr>
        <w:t>质疑事项2</w:t>
      </w:r>
    </w:p>
    <w:p w14:paraId="5DF5A816">
      <w:pPr>
        <w:adjustRightInd w:val="0"/>
        <w:snapToGrid w:val="0"/>
        <w:spacing w:line="360" w:lineRule="auto"/>
        <w:rPr>
          <w:rFonts w:hint="eastAsia" w:ascii="宋体" w:hAnsi="宋体" w:cs="宋体"/>
          <w:szCs w:val="22"/>
          <w:highlight w:val="none"/>
        </w:rPr>
      </w:pPr>
      <w:r>
        <w:rPr>
          <w:rFonts w:hint="eastAsia" w:ascii="宋体" w:hAnsi="宋体" w:cs="宋体"/>
          <w:szCs w:val="22"/>
          <w:highlight w:val="none"/>
        </w:rPr>
        <w:t>……</w:t>
      </w:r>
    </w:p>
    <w:p w14:paraId="343E2FEE">
      <w:pPr>
        <w:rPr>
          <w:rFonts w:hint="eastAsia" w:ascii="宋体" w:hAnsi="宋体" w:cs="宋体"/>
          <w:kern w:val="2"/>
          <w:sz w:val="22"/>
          <w:szCs w:val="22"/>
          <w:highlight w:val="none"/>
        </w:rPr>
      </w:pPr>
      <w:r>
        <w:rPr>
          <w:rFonts w:hint="eastAsia" w:ascii="宋体" w:hAnsi="宋体" w:cs="宋体"/>
          <w:kern w:val="2"/>
          <w:sz w:val="22"/>
          <w:szCs w:val="22"/>
          <w:highlight w:val="none"/>
        </w:rPr>
        <w:t>四、与质疑事项相关的质疑请求</w:t>
      </w:r>
    </w:p>
    <w:p w14:paraId="50C1926E">
      <w:pPr>
        <w:rPr>
          <w:rFonts w:hint="eastAsia" w:ascii="宋体" w:hAnsi="宋体" w:cs="宋体"/>
          <w:szCs w:val="22"/>
          <w:highlight w:val="none"/>
          <w:u w:val="dotted"/>
        </w:rPr>
      </w:pPr>
      <w:r>
        <w:rPr>
          <w:rFonts w:hint="eastAsia" w:ascii="宋体" w:hAnsi="宋体" w:cs="宋体"/>
          <w:kern w:val="2"/>
          <w:sz w:val="22"/>
          <w:szCs w:val="22"/>
          <w:highlight w:val="none"/>
        </w:rPr>
        <w:t>请求：</w:t>
      </w:r>
      <w:r>
        <w:rPr>
          <w:rFonts w:hint="eastAsia" w:ascii="宋体" w:hAnsi="宋体" w:cs="宋体"/>
          <w:szCs w:val="22"/>
          <w:highlight w:val="none"/>
          <w:u w:val="dotted"/>
        </w:rPr>
        <w:t xml:space="preserve">                                               </w:t>
      </w:r>
    </w:p>
    <w:p w14:paraId="2D1B5F0D">
      <w:pPr>
        <w:rPr>
          <w:rFonts w:hint="eastAsia" w:ascii="宋体" w:hAnsi="宋体" w:cs="宋体"/>
          <w:szCs w:val="22"/>
          <w:highlight w:val="none"/>
        </w:rPr>
      </w:pPr>
      <w:r>
        <w:rPr>
          <w:rFonts w:hint="eastAsia" w:ascii="宋体" w:hAnsi="宋体" w:cs="宋体"/>
          <w:kern w:val="2"/>
          <w:sz w:val="22"/>
          <w:szCs w:val="22"/>
          <w:highlight w:val="none"/>
        </w:rPr>
        <w:t xml:space="preserve">签字(签章)：                   公章：       </w:t>
      </w:r>
      <w:r>
        <w:rPr>
          <w:rFonts w:hint="eastAsia" w:ascii="宋体" w:hAnsi="宋体" w:cs="宋体"/>
          <w:szCs w:val="22"/>
          <w:highlight w:val="none"/>
        </w:rPr>
        <w:t xml:space="preserve">               </w:t>
      </w:r>
    </w:p>
    <w:p w14:paraId="0E1A4E71">
      <w:pPr>
        <w:rPr>
          <w:rFonts w:hint="eastAsia" w:ascii="宋体" w:hAnsi="宋体" w:cs="宋体"/>
          <w:szCs w:val="22"/>
          <w:highlight w:val="none"/>
        </w:rPr>
      </w:pPr>
      <w:r>
        <w:rPr>
          <w:rFonts w:hint="eastAsia" w:ascii="宋体" w:hAnsi="宋体" w:cs="宋体"/>
          <w:kern w:val="2"/>
          <w:sz w:val="22"/>
          <w:szCs w:val="22"/>
          <w:highlight w:val="none"/>
        </w:rPr>
        <w:t xml:space="preserve">日期： </w:t>
      </w:r>
      <w:r>
        <w:rPr>
          <w:rFonts w:hint="eastAsia" w:ascii="宋体" w:hAnsi="宋体" w:cs="宋体"/>
          <w:szCs w:val="22"/>
          <w:highlight w:val="none"/>
        </w:rPr>
        <w:t xml:space="preserve">   </w:t>
      </w:r>
    </w:p>
    <w:p w14:paraId="223FFAED">
      <w:pPr>
        <w:adjustRightInd w:val="0"/>
        <w:snapToGrid w:val="0"/>
        <w:spacing w:line="360" w:lineRule="auto"/>
        <w:rPr>
          <w:rFonts w:hint="eastAsia" w:ascii="宋体" w:hAnsi="宋体" w:cs="宋体"/>
          <w:szCs w:val="22"/>
          <w:highlight w:val="none"/>
        </w:rPr>
      </w:pPr>
    </w:p>
    <w:p w14:paraId="0B8A2094">
      <w:pPr>
        <w:rPr>
          <w:rFonts w:hint="eastAsia" w:ascii="宋体" w:hAnsi="宋体" w:cs="宋体"/>
          <w:kern w:val="2"/>
          <w:sz w:val="22"/>
          <w:szCs w:val="22"/>
          <w:highlight w:val="none"/>
        </w:rPr>
      </w:pPr>
      <w:r>
        <w:rPr>
          <w:rFonts w:hint="eastAsia" w:ascii="宋体" w:hAnsi="宋体" w:cs="宋体"/>
          <w:kern w:val="2"/>
          <w:sz w:val="22"/>
          <w:szCs w:val="22"/>
          <w:highlight w:val="none"/>
        </w:rPr>
        <w:t>质疑函制作说明：</w:t>
      </w:r>
    </w:p>
    <w:p w14:paraId="4D10965F">
      <w:pPr>
        <w:widowControl/>
        <w:spacing w:line="360" w:lineRule="auto"/>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rPr>
        <w:t>1.供应商提出质疑时，应提交质疑函和必要的证明材料。</w:t>
      </w:r>
    </w:p>
    <w:p w14:paraId="106594BB">
      <w:pPr>
        <w:widowControl/>
        <w:spacing w:line="360" w:lineRule="auto"/>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40771B9">
      <w:pPr>
        <w:widowControl/>
        <w:spacing w:line="360" w:lineRule="auto"/>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rPr>
        <w:t>3.质疑供应商若对项目的某一分包进行质疑，质疑函中应列明具体分包号。</w:t>
      </w:r>
    </w:p>
    <w:p w14:paraId="4CA28AFE">
      <w:pPr>
        <w:widowControl/>
        <w:spacing w:line="360" w:lineRule="auto"/>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rPr>
        <w:t>4.质疑函的质疑事项应具体、明确，并有必要的事实依据和法律依据。</w:t>
      </w:r>
    </w:p>
    <w:p w14:paraId="12BB0260">
      <w:pPr>
        <w:widowControl/>
        <w:spacing w:line="360" w:lineRule="auto"/>
        <w:ind w:firstLine="440" w:firstLineChars="200"/>
        <w:jc w:val="left"/>
        <w:rPr>
          <w:rFonts w:hint="eastAsia" w:ascii="宋体" w:hAnsi="宋体" w:cs="宋体"/>
          <w:kern w:val="2"/>
          <w:sz w:val="22"/>
          <w:szCs w:val="22"/>
          <w:highlight w:val="none"/>
        </w:rPr>
      </w:pPr>
      <w:r>
        <w:rPr>
          <w:rFonts w:hint="eastAsia" w:ascii="宋体" w:hAnsi="宋体" w:cs="宋体"/>
          <w:kern w:val="2"/>
          <w:sz w:val="22"/>
          <w:szCs w:val="22"/>
          <w:highlight w:val="none"/>
        </w:rPr>
        <w:t>5.质疑函的质疑请求应与质疑事项相关。</w:t>
      </w:r>
    </w:p>
    <w:p w14:paraId="2B56D705">
      <w:pPr>
        <w:widowControl/>
        <w:spacing w:line="360" w:lineRule="auto"/>
        <w:ind w:firstLine="440" w:firstLineChars="200"/>
        <w:jc w:val="left"/>
        <w:rPr>
          <w:rFonts w:hint="eastAsia" w:ascii="宋体" w:hAnsi="宋体" w:cs="宋体"/>
          <w:kern w:val="2"/>
          <w:sz w:val="22"/>
          <w:szCs w:val="22"/>
          <w:highlight w:val="none"/>
        </w:rPr>
        <w:sectPr>
          <w:pgSz w:w="11905" w:h="16838"/>
          <w:pgMar w:top="1134" w:right="1134" w:bottom="1134" w:left="1134" w:header="850" w:footer="595" w:gutter="0"/>
          <w:cols w:space="0" w:num="1"/>
          <w:docGrid w:linePitch="312" w:charSpace="0"/>
        </w:sectPr>
      </w:pPr>
      <w:r>
        <w:rPr>
          <w:rFonts w:hint="eastAsia" w:ascii="宋体" w:hAnsi="宋体" w:cs="宋体"/>
          <w:kern w:val="2"/>
          <w:sz w:val="22"/>
          <w:szCs w:val="22"/>
          <w:highlight w:val="none"/>
        </w:rPr>
        <w:t>6.质疑供应商为自然人的，质疑函应由本人签字；质疑供应商为法人或者其他组织的，质疑函应由法定代表人、主要负责人，或者其授权代表签字或者盖章，并加盖公章。</w:t>
      </w:r>
    </w:p>
    <w:p w14:paraId="3D83B2DC">
      <w:pPr>
        <w:pStyle w:val="126"/>
        <w:snapToGrid w:val="0"/>
        <w:spacing w:line="480" w:lineRule="exact"/>
        <w:ind w:firstLine="2560" w:firstLineChars="800"/>
        <w:rPr>
          <w:rFonts w:hint="eastAsia" w:ascii="宋体" w:hAnsi="宋体" w:cs="宋体"/>
          <w:sz w:val="32"/>
          <w:szCs w:val="32"/>
          <w:highlight w:val="none"/>
        </w:rPr>
      </w:pPr>
      <w:r>
        <w:rPr>
          <w:rFonts w:hint="eastAsia" w:ascii="宋体" w:hAnsi="宋体" w:cs="宋体"/>
          <w:sz w:val="32"/>
          <w:szCs w:val="32"/>
          <w:highlight w:val="none"/>
        </w:rPr>
        <w:t>政府采购活动现场确认声明书</w:t>
      </w:r>
    </w:p>
    <w:p w14:paraId="007165D0">
      <w:pPr>
        <w:pStyle w:val="126"/>
        <w:snapToGrid w:val="0"/>
        <w:spacing w:line="480" w:lineRule="exact"/>
        <w:rPr>
          <w:rFonts w:hint="eastAsia" w:ascii="宋体" w:hAnsi="宋体" w:cs="宋体"/>
          <w:sz w:val="22"/>
          <w:szCs w:val="22"/>
          <w:highlight w:val="none"/>
          <w:u w:val="single"/>
        </w:rPr>
      </w:pPr>
      <w:r>
        <w:rPr>
          <w:rFonts w:hint="eastAsia" w:ascii="宋体" w:hAnsi="宋体" w:cs="宋体"/>
          <w:kern w:val="0"/>
          <w:sz w:val="22"/>
          <w:szCs w:val="22"/>
          <w:highlight w:val="none"/>
          <w:u w:val="single"/>
        </w:rPr>
        <w:t>温州亿顺工程项目咨询有限公司：</w:t>
      </w:r>
    </w:p>
    <w:p w14:paraId="195B7F68">
      <w:pPr>
        <w:pStyle w:val="126"/>
        <w:snapToGrid w:val="0"/>
        <w:spacing w:line="480" w:lineRule="exact"/>
        <w:ind w:firstLine="464" w:firstLineChars="200"/>
        <w:rPr>
          <w:rFonts w:hint="eastAsia" w:ascii="宋体" w:hAnsi="宋体" w:cs="宋体"/>
          <w:spacing w:val="6"/>
          <w:sz w:val="22"/>
          <w:szCs w:val="22"/>
          <w:highlight w:val="none"/>
        </w:rPr>
      </w:pPr>
      <w:r>
        <w:rPr>
          <w:rFonts w:hint="eastAsia" w:ascii="宋体" w:hAnsi="宋体" w:cs="宋体"/>
          <w:spacing w:val="6"/>
          <w:sz w:val="22"/>
          <w:szCs w:val="22"/>
          <w:highlight w:val="none"/>
          <w:u w:val="single"/>
        </w:rPr>
        <w:t>本人经由                            （单位）负责人        （姓名）合法授权参加鳌江镇荆溪未来社区智能化设备采购项目（项目编号：             ）</w:t>
      </w:r>
      <w:r>
        <w:rPr>
          <w:rFonts w:hint="eastAsia" w:ascii="宋体" w:hAnsi="宋体" w:cs="宋体"/>
          <w:spacing w:val="6"/>
          <w:sz w:val="22"/>
          <w:szCs w:val="22"/>
          <w:highlight w:val="none"/>
        </w:rPr>
        <w:t xml:space="preserve">政府采购活动，经与本单位法人代表（负责人）联系确认，现就有关公平竞争事项郑重声明如下： </w:t>
      </w:r>
    </w:p>
    <w:p w14:paraId="66337E04">
      <w:pPr>
        <w:pStyle w:val="133"/>
        <w:numPr>
          <w:ilvl w:val="0"/>
          <w:numId w:val="12"/>
        </w:numPr>
        <w:snapToGrid w:val="0"/>
        <w:spacing w:line="480" w:lineRule="exact"/>
        <w:ind w:firstLine="415" w:firstLineChars="189"/>
        <w:rPr>
          <w:rFonts w:hint="eastAsia" w:ascii="宋体" w:hAnsi="宋体" w:cs="宋体"/>
          <w:color w:val="auto"/>
          <w:sz w:val="22"/>
          <w:szCs w:val="22"/>
          <w:highlight w:val="none"/>
        </w:rPr>
      </w:pPr>
      <w:r>
        <w:rPr>
          <w:rFonts w:hint="eastAsia" w:ascii="宋体" w:hAnsi="宋体" w:cs="宋体"/>
          <w:color w:val="auto"/>
          <w:sz w:val="22"/>
          <w:szCs w:val="22"/>
          <w:highlight w:val="none"/>
        </w:rPr>
        <w:t>本单位与采购人之间 □不存在利害关系 □存在下列利害关系：</w:t>
      </w:r>
    </w:p>
    <w:p w14:paraId="60763E7F">
      <w:pPr>
        <w:pStyle w:val="133"/>
        <w:snapToGrid w:val="0"/>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A.投资关系    B.行政隶属关系    C.业务指导关系</w:t>
      </w:r>
    </w:p>
    <w:p w14:paraId="33488AF8">
      <w:pPr>
        <w:pStyle w:val="133"/>
        <w:snapToGrid w:val="0"/>
        <w:spacing w:line="48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D.其他可能影响采购公正的利害关系</w:t>
      </w:r>
      <w:r>
        <w:rPr>
          <w:rFonts w:hint="eastAsia" w:ascii="宋体" w:hAnsi="宋体" w:cs="宋体"/>
          <w:color w:val="auto"/>
          <w:sz w:val="22"/>
          <w:szCs w:val="22"/>
          <w:highlight w:val="none"/>
          <w:u w:val="single"/>
        </w:rPr>
        <w:t xml:space="preserve">（如有，请如实说明）                 </w:t>
      </w:r>
      <w:r>
        <w:rPr>
          <w:rFonts w:hint="eastAsia" w:ascii="宋体" w:hAnsi="宋体" w:cs="宋体"/>
          <w:color w:val="auto"/>
          <w:sz w:val="22"/>
          <w:szCs w:val="22"/>
          <w:highlight w:val="none"/>
        </w:rPr>
        <w:t>。</w:t>
      </w:r>
    </w:p>
    <w:p w14:paraId="0108171A">
      <w:pPr>
        <w:pStyle w:val="133"/>
        <w:snapToGrid w:val="0"/>
        <w:spacing w:line="480" w:lineRule="exact"/>
        <w:rPr>
          <w:rFonts w:hint="eastAsia" w:ascii="宋体" w:hAnsi="宋体" w:cs="宋体"/>
          <w:color w:val="auto"/>
          <w:sz w:val="22"/>
          <w:szCs w:val="22"/>
          <w:highlight w:val="none"/>
        </w:rPr>
      </w:pPr>
      <w:r>
        <w:rPr>
          <w:rFonts w:hint="eastAsia" w:ascii="宋体" w:hAnsi="宋体" w:cs="宋体"/>
          <w:color w:val="auto"/>
          <w:spacing w:val="6"/>
          <w:sz w:val="22"/>
          <w:szCs w:val="22"/>
          <w:highlight w:val="none"/>
        </w:rPr>
        <w:t xml:space="preserve">  二、</w:t>
      </w:r>
      <w:r>
        <w:rPr>
          <w:rFonts w:hint="eastAsia" w:ascii="宋体" w:hAnsi="宋体" w:cs="宋体"/>
          <w:color w:val="auto"/>
          <w:sz w:val="22"/>
          <w:szCs w:val="22"/>
          <w:highlight w:val="none"/>
        </w:rPr>
        <w:t>现已清楚知道参加本项目采购活动的其他所有供应商名称，本单位 □与其他所有供应商之间均不存在利害关系 □与</w:t>
      </w:r>
      <w:r>
        <w:rPr>
          <w:rFonts w:hint="eastAsia" w:ascii="宋体" w:hAnsi="宋体" w:cs="宋体"/>
          <w:color w:val="auto"/>
          <w:sz w:val="22"/>
          <w:szCs w:val="22"/>
          <w:highlight w:val="none"/>
          <w:u w:val="single"/>
        </w:rPr>
        <w:t xml:space="preserve">           （供应商名称）</w:t>
      </w:r>
      <w:r>
        <w:rPr>
          <w:rFonts w:hint="eastAsia" w:ascii="宋体" w:hAnsi="宋体" w:cs="宋体"/>
          <w:color w:val="auto"/>
          <w:sz w:val="22"/>
          <w:szCs w:val="22"/>
          <w:highlight w:val="none"/>
        </w:rPr>
        <w:t>之间存在下列利害关系：</w:t>
      </w:r>
    </w:p>
    <w:p w14:paraId="2E6AED1B">
      <w:pPr>
        <w:pStyle w:val="126"/>
        <w:snapToGrid w:val="0"/>
        <w:spacing w:line="480" w:lineRule="exact"/>
        <w:rPr>
          <w:rFonts w:hint="eastAsia" w:ascii="宋体" w:hAnsi="宋体" w:cs="宋体"/>
          <w:kern w:val="0"/>
          <w:sz w:val="22"/>
          <w:szCs w:val="22"/>
          <w:highlight w:val="none"/>
        </w:rPr>
      </w:pPr>
      <w:r>
        <w:rPr>
          <w:rFonts w:hint="eastAsia" w:ascii="宋体" w:hAnsi="宋体" w:cs="宋体"/>
          <w:kern w:val="0"/>
          <w:sz w:val="22"/>
          <w:szCs w:val="22"/>
          <w:highlight w:val="none"/>
        </w:rPr>
        <w:t xml:space="preserve">  A.法定代表人或负责人或实际控制人是同一人</w:t>
      </w:r>
    </w:p>
    <w:p w14:paraId="5716E22D">
      <w:pPr>
        <w:pStyle w:val="126"/>
        <w:snapToGrid w:val="0"/>
        <w:spacing w:line="480" w:lineRule="exact"/>
        <w:rPr>
          <w:rFonts w:hint="eastAsia" w:ascii="宋体" w:hAnsi="宋体" w:cs="宋体"/>
          <w:spacing w:val="6"/>
          <w:sz w:val="22"/>
          <w:szCs w:val="22"/>
          <w:highlight w:val="none"/>
        </w:rPr>
      </w:pPr>
      <w:r>
        <w:rPr>
          <w:rFonts w:hint="eastAsia" w:ascii="宋体" w:hAnsi="宋体" w:cs="宋体"/>
          <w:kern w:val="0"/>
          <w:sz w:val="22"/>
          <w:szCs w:val="22"/>
          <w:highlight w:val="none"/>
        </w:rPr>
        <w:t xml:space="preserve">  B.法定代表人或负责人或实际控制人是夫妻关系</w:t>
      </w:r>
    </w:p>
    <w:p w14:paraId="23EFB4A0">
      <w:pPr>
        <w:pStyle w:val="126"/>
        <w:snapToGrid w:val="0"/>
        <w:spacing w:line="480" w:lineRule="exact"/>
        <w:rPr>
          <w:rFonts w:hint="eastAsia" w:ascii="宋体" w:hAnsi="宋体" w:cs="宋体"/>
          <w:spacing w:val="6"/>
          <w:sz w:val="22"/>
          <w:szCs w:val="22"/>
          <w:highlight w:val="none"/>
        </w:rPr>
      </w:pPr>
      <w:r>
        <w:rPr>
          <w:rFonts w:hint="eastAsia" w:ascii="宋体" w:hAnsi="宋体" w:cs="宋体"/>
          <w:kern w:val="0"/>
          <w:sz w:val="22"/>
          <w:szCs w:val="22"/>
          <w:highlight w:val="none"/>
        </w:rPr>
        <w:t xml:space="preserve">  C.法定代表人或负责人或实际控制人是直系血亲关系</w:t>
      </w:r>
    </w:p>
    <w:p w14:paraId="3DF118DF">
      <w:pPr>
        <w:pStyle w:val="126"/>
        <w:snapToGrid w:val="0"/>
        <w:spacing w:line="480" w:lineRule="exact"/>
        <w:rPr>
          <w:rFonts w:hint="eastAsia" w:ascii="宋体" w:hAnsi="宋体" w:cs="宋体"/>
          <w:spacing w:val="6"/>
          <w:sz w:val="22"/>
          <w:szCs w:val="22"/>
          <w:highlight w:val="none"/>
        </w:rPr>
      </w:pPr>
      <w:r>
        <w:rPr>
          <w:rFonts w:hint="eastAsia" w:ascii="宋体" w:hAnsi="宋体" w:cs="宋体"/>
          <w:kern w:val="0"/>
          <w:sz w:val="22"/>
          <w:szCs w:val="22"/>
          <w:highlight w:val="none"/>
        </w:rPr>
        <w:t xml:space="preserve">  D.法定代表人或负责人或实际控制人存在三代以内旁系血亲关系</w:t>
      </w:r>
    </w:p>
    <w:p w14:paraId="6553E612">
      <w:pPr>
        <w:pStyle w:val="126"/>
        <w:snapToGrid w:val="0"/>
        <w:spacing w:line="480" w:lineRule="exact"/>
        <w:rPr>
          <w:rFonts w:hint="eastAsia" w:ascii="宋体" w:hAnsi="宋体" w:cs="宋体"/>
          <w:kern w:val="0"/>
          <w:sz w:val="22"/>
          <w:szCs w:val="22"/>
          <w:highlight w:val="none"/>
        </w:rPr>
      </w:pPr>
      <w:r>
        <w:rPr>
          <w:rFonts w:hint="eastAsia" w:ascii="宋体" w:hAnsi="宋体" w:cs="宋体"/>
          <w:kern w:val="0"/>
          <w:sz w:val="22"/>
          <w:szCs w:val="22"/>
          <w:highlight w:val="none"/>
        </w:rPr>
        <w:t xml:space="preserve">  E.法定代表人或负责人或实际控制人存在近姻亲关系</w:t>
      </w:r>
    </w:p>
    <w:p w14:paraId="5EAE302E">
      <w:pPr>
        <w:pStyle w:val="126"/>
        <w:snapToGrid w:val="0"/>
        <w:spacing w:line="480" w:lineRule="exact"/>
        <w:rPr>
          <w:rFonts w:hint="eastAsia" w:ascii="宋体" w:hAnsi="宋体" w:cs="宋体"/>
          <w:kern w:val="0"/>
          <w:sz w:val="22"/>
          <w:szCs w:val="22"/>
          <w:highlight w:val="none"/>
        </w:rPr>
      </w:pPr>
      <w:r>
        <w:rPr>
          <w:rFonts w:hint="eastAsia" w:ascii="宋体" w:hAnsi="宋体" w:cs="宋体"/>
          <w:kern w:val="0"/>
          <w:sz w:val="22"/>
          <w:szCs w:val="22"/>
          <w:highlight w:val="none"/>
        </w:rPr>
        <w:t xml:space="preserve">  F.法定代表人或负责人或实际控制人存在股份控制或实际控制关系</w:t>
      </w:r>
    </w:p>
    <w:p w14:paraId="5B7B4746">
      <w:pPr>
        <w:pStyle w:val="126"/>
        <w:snapToGrid w:val="0"/>
        <w:spacing w:line="480" w:lineRule="exact"/>
        <w:outlineLvl w:val="0"/>
        <w:rPr>
          <w:rFonts w:hint="eastAsia" w:ascii="宋体" w:hAnsi="宋体" w:cs="宋体"/>
          <w:kern w:val="0"/>
          <w:sz w:val="22"/>
          <w:szCs w:val="22"/>
          <w:highlight w:val="none"/>
        </w:rPr>
      </w:pPr>
      <w:r>
        <w:rPr>
          <w:rFonts w:hint="eastAsia" w:ascii="宋体" w:hAnsi="宋体" w:cs="宋体"/>
          <w:kern w:val="0"/>
          <w:sz w:val="22"/>
          <w:szCs w:val="22"/>
          <w:highlight w:val="none"/>
        </w:rPr>
        <w:t xml:space="preserve">  G.存在共同直接或间接投资设立子公司、联营企业和合营企业情况</w:t>
      </w:r>
    </w:p>
    <w:p w14:paraId="236A3E38">
      <w:pPr>
        <w:pStyle w:val="126"/>
        <w:snapToGrid w:val="0"/>
        <w:spacing w:line="480" w:lineRule="exact"/>
        <w:rPr>
          <w:rFonts w:hint="eastAsia" w:ascii="宋体" w:hAnsi="宋体" w:cs="宋体"/>
          <w:sz w:val="22"/>
          <w:szCs w:val="22"/>
          <w:highlight w:val="none"/>
        </w:rPr>
      </w:pPr>
      <w:r>
        <w:rPr>
          <w:rFonts w:hint="eastAsia" w:ascii="宋体" w:hAnsi="宋体" w:cs="宋体"/>
          <w:kern w:val="0"/>
          <w:sz w:val="22"/>
          <w:szCs w:val="22"/>
          <w:highlight w:val="none"/>
        </w:rPr>
        <w:t xml:space="preserve">  H.存在分级代理或代销关系、同一生产制造商关系、</w:t>
      </w:r>
      <w:r>
        <w:rPr>
          <w:rFonts w:hint="eastAsia" w:ascii="宋体" w:hAnsi="宋体" w:cs="宋体"/>
          <w:sz w:val="22"/>
          <w:szCs w:val="22"/>
          <w:highlight w:val="none"/>
        </w:rPr>
        <w:t>管理关系、重要业务（占主营业务收入50%以上）或重要财务往来关系（如融资）等其他实质性控制关系</w:t>
      </w:r>
    </w:p>
    <w:p w14:paraId="3DE1B280">
      <w:pPr>
        <w:pStyle w:val="126"/>
        <w:snapToGrid w:val="0"/>
        <w:spacing w:line="480" w:lineRule="exact"/>
        <w:rPr>
          <w:rFonts w:hint="eastAsia" w:ascii="宋体" w:hAnsi="宋体" w:cs="宋体"/>
          <w:spacing w:val="6"/>
          <w:sz w:val="22"/>
          <w:szCs w:val="22"/>
          <w:highlight w:val="none"/>
        </w:rPr>
      </w:pPr>
      <w:r>
        <w:rPr>
          <w:rFonts w:hint="eastAsia" w:ascii="宋体" w:hAnsi="宋体" w:cs="宋体"/>
          <w:sz w:val="22"/>
          <w:szCs w:val="22"/>
          <w:highlight w:val="none"/>
        </w:rPr>
        <w:t xml:space="preserve">    I</w:t>
      </w:r>
      <w:r>
        <w:rPr>
          <w:rFonts w:hint="eastAsia" w:ascii="宋体" w:hAnsi="宋体" w:cs="宋体"/>
          <w:kern w:val="0"/>
          <w:sz w:val="22"/>
          <w:szCs w:val="22"/>
          <w:highlight w:val="none"/>
        </w:rPr>
        <w:t>.</w:t>
      </w:r>
      <w:r>
        <w:rPr>
          <w:rFonts w:hint="eastAsia" w:ascii="宋体" w:hAnsi="宋体" w:cs="宋体"/>
          <w:sz w:val="22"/>
          <w:szCs w:val="22"/>
          <w:highlight w:val="none"/>
        </w:rPr>
        <w:t>其他利害关系情况</w:t>
      </w:r>
      <w:r>
        <w:rPr>
          <w:rFonts w:hint="eastAsia" w:ascii="宋体" w:hAnsi="宋体" w:cs="宋体"/>
          <w:kern w:val="0"/>
          <w:sz w:val="22"/>
          <w:szCs w:val="22"/>
          <w:highlight w:val="none"/>
        </w:rPr>
        <w:t>。</w:t>
      </w:r>
    </w:p>
    <w:p w14:paraId="1689AF45">
      <w:pPr>
        <w:pStyle w:val="133"/>
        <w:numPr>
          <w:ilvl w:val="0"/>
          <w:numId w:val="13"/>
        </w:numPr>
        <w:snapToGrid w:val="0"/>
        <w:spacing w:line="480" w:lineRule="exact"/>
        <w:ind w:firstLine="415" w:firstLineChars="189"/>
        <w:rPr>
          <w:rFonts w:hint="eastAsia" w:ascii="宋体" w:hAnsi="宋体" w:cs="宋体"/>
          <w:color w:val="auto"/>
          <w:sz w:val="22"/>
          <w:szCs w:val="22"/>
          <w:highlight w:val="none"/>
        </w:rPr>
      </w:pPr>
      <w:r>
        <w:rPr>
          <w:rFonts w:hint="eastAsia" w:ascii="宋体" w:hAnsi="宋体" w:cs="宋体"/>
          <w:color w:val="auto"/>
          <w:sz w:val="22"/>
          <w:szCs w:val="22"/>
          <w:highlight w:val="none"/>
        </w:rPr>
        <w:t>现已清楚知道并严格遵守政府采购法律法规和现场纪律。</w:t>
      </w:r>
    </w:p>
    <w:p w14:paraId="3B15AA95">
      <w:pPr>
        <w:pStyle w:val="133"/>
        <w:numPr>
          <w:ilvl w:val="0"/>
          <w:numId w:val="13"/>
        </w:numPr>
        <w:snapToGrid w:val="0"/>
        <w:spacing w:line="480" w:lineRule="exact"/>
        <w:ind w:firstLine="415" w:firstLineChars="189"/>
        <w:rPr>
          <w:rFonts w:hint="eastAsia" w:hAnsi="宋体"/>
          <w:color w:val="auto"/>
          <w:sz w:val="22"/>
          <w:szCs w:val="22"/>
          <w:highlight w:val="none"/>
        </w:rPr>
      </w:pPr>
      <w:r>
        <w:rPr>
          <w:rFonts w:hAnsi="宋体"/>
          <w:color w:val="auto"/>
          <w:sz w:val="22"/>
          <w:szCs w:val="22"/>
          <w:highlight w:val="none"/>
        </w:rPr>
        <w:t>我发现</w:t>
      </w:r>
      <w:r>
        <w:rPr>
          <w:rFonts w:hint="eastAsia" w:hAnsi="宋体"/>
          <w:color w:val="auto"/>
          <w:sz w:val="22"/>
          <w:szCs w:val="22"/>
          <w:highlight w:val="none"/>
          <w:u w:val="single"/>
        </w:rPr>
        <w:t xml:space="preserve">              </w:t>
      </w:r>
      <w:r>
        <w:rPr>
          <w:rFonts w:hAnsi="宋体"/>
          <w:color w:val="auto"/>
          <w:sz w:val="22"/>
          <w:szCs w:val="22"/>
          <w:highlight w:val="none"/>
        </w:rPr>
        <w:t>供应商之间存在或可能存在上述第二条</w:t>
      </w:r>
      <w:r>
        <w:rPr>
          <w:rFonts w:ascii="宋体" w:hAnsi="宋体" w:cs="宋体"/>
          <w:color w:val="auto"/>
          <w:szCs w:val="21"/>
          <w:highlight w:val="none"/>
        </w:rPr>
        <w:t>第</w:t>
      </w:r>
      <w:r>
        <w:rPr>
          <w:rFonts w:ascii="宋体" w:hAnsi="宋体" w:cs="宋体"/>
          <w:color w:val="auto"/>
          <w:szCs w:val="21"/>
          <w:highlight w:val="none"/>
          <w:u w:val="single"/>
        </w:rPr>
        <w:t xml:space="preserve">        </w:t>
      </w:r>
      <w:r>
        <w:rPr>
          <w:rFonts w:ascii="宋体" w:hAnsi="宋体" w:cs="宋体"/>
          <w:color w:val="auto"/>
          <w:szCs w:val="21"/>
          <w:highlight w:val="none"/>
        </w:rPr>
        <w:t>项</w:t>
      </w:r>
      <w:r>
        <w:rPr>
          <w:rFonts w:hAnsi="宋体"/>
          <w:color w:val="auto"/>
          <w:sz w:val="22"/>
          <w:szCs w:val="22"/>
          <w:highlight w:val="none"/>
        </w:rPr>
        <w:t>利害关系</w:t>
      </w:r>
      <w:r>
        <w:rPr>
          <w:rFonts w:hint="eastAsia" w:hAnsi="宋体"/>
          <w:color w:val="auto"/>
          <w:sz w:val="22"/>
          <w:szCs w:val="22"/>
          <w:highlight w:val="none"/>
        </w:rPr>
        <w:t>。</w:t>
      </w:r>
    </w:p>
    <w:p w14:paraId="493DD8AA">
      <w:pPr>
        <w:pStyle w:val="126"/>
        <w:snapToGrid w:val="0"/>
        <w:spacing w:line="480" w:lineRule="exact"/>
        <w:ind w:firstLine="5280" w:firstLineChars="2400"/>
        <w:rPr>
          <w:rFonts w:hint="eastAsia" w:ascii="宋体" w:hAnsi="宋体" w:cs="宋体"/>
          <w:sz w:val="22"/>
          <w:szCs w:val="22"/>
          <w:highlight w:val="none"/>
        </w:rPr>
      </w:pPr>
    </w:p>
    <w:p w14:paraId="64ADD6FC">
      <w:pPr>
        <w:pStyle w:val="126"/>
        <w:snapToGrid w:val="0"/>
        <w:spacing w:line="480" w:lineRule="exact"/>
        <w:ind w:firstLine="5280" w:firstLineChars="2400"/>
        <w:rPr>
          <w:rFonts w:hint="eastAsia" w:ascii="宋体" w:hAnsi="宋体" w:cs="宋体"/>
          <w:sz w:val="22"/>
          <w:szCs w:val="22"/>
          <w:highlight w:val="none"/>
        </w:rPr>
      </w:pPr>
      <w:r>
        <w:rPr>
          <w:rFonts w:hint="eastAsia" w:ascii="宋体" w:hAnsi="宋体" w:cs="宋体"/>
          <w:sz w:val="22"/>
          <w:szCs w:val="22"/>
          <w:highlight w:val="none"/>
        </w:rPr>
        <w:t>（供应商代表签名）</w:t>
      </w:r>
    </w:p>
    <w:p w14:paraId="7C1D6A98">
      <w:pPr>
        <w:pStyle w:val="126"/>
        <w:snapToGrid w:val="0"/>
        <w:spacing w:line="48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                                              年  月   日</w:t>
      </w:r>
    </w:p>
    <w:p w14:paraId="0F8F3C63">
      <w:pPr>
        <w:snapToGrid w:val="0"/>
        <w:ind w:firstLine="442" w:firstLineChars="200"/>
        <w:rPr>
          <w:rFonts w:hint="eastAsia" w:ascii="宋体" w:hAnsi="宋体" w:cs="宋体"/>
          <w:b/>
          <w:bCs/>
          <w:sz w:val="22"/>
          <w:highlight w:val="none"/>
        </w:rPr>
      </w:pPr>
    </w:p>
    <w:p w14:paraId="050C5C7D">
      <w:pPr>
        <w:snapToGrid w:val="0"/>
        <w:ind w:firstLine="442" w:firstLineChars="200"/>
        <w:rPr>
          <w:rFonts w:hint="eastAsia" w:ascii="宋体" w:hAnsi="宋体" w:cs="宋体"/>
          <w:sz w:val="22"/>
          <w:szCs w:val="22"/>
          <w:highlight w:val="none"/>
        </w:rPr>
      </w:pPr>
      <w:r>
        <w:rPr>
          <w:rFonts w:hint="eastAsia" w:ascii="宋体" w:hAnsi="宋体" w:cs="宋体"/>
          <w:b/>
          <w:bCs/>
          <w:sz w:val="22"/>
          <w:szCs w:val="22"/>
          <w:highlight w:val="none"/>
        </w:rPr>
        <w:t>注：投标文件解密结束后，各投标供应商签署《政府采购活动现场确认声明书》，并在30分钟内以扫描件方式发送至代理机构邮箱：</w:t>
      </w:r>
      <w:r>
        <w:rPr>
          <w:sz w:val="22"/>
          <w:szCs w:val="22"/>
          <w:highlight w:val="none"/>
        </w:rPr>
        <w:fldChar w:fldCharType="begin"/>
      </w:r>
      <w:r>
        <w:rPr>
          <w:sz w:val="22"/>
          <w:szCs w:val="22"/>
          <w:highlight w:val="none"/>
        </w:rPr>
        <w:instrText xml:space="preserve"> HYPERLINK "mailto:3878238@qq.com" </w:instrText>
      </w:r>
      <w:r>
        <w:rPr>
          <w:sz w:val="22"/>
          <w:szCs w:val="22"/>
          <w:highlight w:val="none"/>
        </w:rPr>
        <w:fldChar w:fldCharType="separate"/>
      </w:r>
      <w:r>
        <w:rPr>
          <w:rFonts w:hint="eastAsia" w:ascii="宋体" w:hAnsi="宋体" w:cs="宋体"/>
          <w:color w:val="000000"/>
          <w:sz w:val="22"/>
          <w:szCs w:val="22"/>
          <w:highlight w:val="none"/>
          <w:u w:val="single"/>
        </w:rPr>
        <w:t>303311421</w:t>
      </w:r>
      <w:r>
        <w:rPr>
          <w:rStyle w:val="42"/>
          <w:rFonts w:hint="eastAsia" w:ascii="宋体" w:hAnsi="宋体" w:cs="宋体"/>
          <w:color w:val="auto"/>
          <w:sz w:val="22"/>
          <w:szCs w:val="22"/>
          <w:highlight w:val="none"/>
        </w:rPr>
        <w:t>@qq.com</w:t>
      </w:r>
      <w:r>
        <w:rPr>
          <w:rStyle w:val="42"/>
          <w:rFonts w:hint="eastAsia" w:ascii="宋体" w:hAnsi="宋体" w:cs="宋体"/>
          <w:color w:val="auto"/>
          <w:sz w:val="22"/>
          <w:szCs w:val="22"/>
          <w:highlight w:val="none"/>
        </w:rPr>
        <w:fldChar w:fldCharType="end"/>
      </w:r>
      <w:r>
        <w:rPr>
          <w:rFonts w:hint="eastAsia" w:ascii="宋体" w:hAnsi="宋体" w:cs="宋体"/>
          <w:b/>
          <w:bCs/>
          <w:sz w:val="22"/>
          <w:szCs w:val="22"/>
          <w:highlight w:val="none"/>
        </w:rPr>
        <w:t xml:space="preserve"> 。</w:t>
      </w:r>
    </w:p>
    <w:p w14:paraId="4644D591">
      <w:pPr>
        <w:snapToGrid w:val="0"/>
        <w:ind w:firstLine="442" w:firstLineChars="200"/>
        <w:rPr>
          <w:sz w:val="22"/>
          <w:szCs w:val="22"/>
          <w:highlight w:val="none"/>
        </w:rPr>
      </w:pPr>
      <w:r>
        <w:rPr>
          <w:rFonts w:hint="eastAsia" w:ascii="宋体" w:hAnsi="宋体" w:cs="宋体"/>
          <w:b/>
          <w:bCs/>
          <w:sz w:val="22"/>
          <w:szCs w:val="22"/>
          <w:highlight w:val="none"/>
        </w:rPr>
        <w:t>若未在规定的时间内填写并予以回复的，则视为该供应商与本项目的采购人及其他参与投标的供应商之间不存在利害关系，由此引起的相关责任由投标供应商自负。</w:t>
      </w:r>
    </w:p>
    <w:sectPr>
      <w:pgSz w:w="11905" w:h="16838"/>
      <w:pgMar w:top="1134" w:right="1134" w:bottom="1134" w:left="1134" w:header="850" w:footer="59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微软雅黑 Light">
    <w:panose1 w:val="020B0502040204020203"/>
    <w:charset w:val="86"/>
    <w:family w:val="swiss"/>
    <w:pitch w:val="default"/>
    <w:sig w:usb0="80000287" w:usb1="2ACF001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93"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9685">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EAA42">
                          <w:pPr>
                            <w:pStyle w:val="22"/>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nmgO49kBAAC0AwAADgAAAAAAAAABACAA&#10;AAAeAQAAZHJzL2Uyb0RvYy54bWxQSwUGAAAAAAYABgBZAQAAaQUAAAAA&#10;">
              <v:fill on="f" focussize="0,0"/>
              <v:stroke on="f"/>
              <v:imagedata o:title=""/>
              <o:lock v:ext="edit" aspectratio="f"/>
              <v:textbox inset="0mm,0mm,0mm,0mm" style="mso-fit-shape-to-text:t;">
                <w:txbxContent>
                  <w:p w14:paraId="267EAA42">
                    <w:pPr>
                      <w:pStyle w:val="22"/>
                    </w:pPr>
                    <w:r>
                      <w:fldChar w:fldCharType="begin"/>
                    </w:r>
                    <w:r>
                      <w:instrText xml:space="preserve"> PAGE  \* MERGEFORMAT </w:instrText>
                    </w:r>
                    <w:r>
                      <w:fldChar w:fldCharType="separate"/>
                    </w:r>
                    <w:r>
                      <w:t>2</w:t>
                    </w:r>
                    <w:r>
                      <w:fldChar w:fldCharType="end"/>
                    </w:r>
                  </w:p>
                </w:txbxContent>
              </v:textbox>
            </v:shape>
          </w:pict>
        </mc:Fallback>
      </mc:AlternateContent>
    </w:r>
  </w:p>
  <w:p w14:paraId="2596361F">
    <w:pPr>
      <w:pStyle w:val="22"/>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43665">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55FF0">
                          <w:pPr>
                            <w:pStyle w:val="22"/>
                          </w:pPr>
                          <w:r>
                            <w:fldChar w:fldCharType="begin"/>
                          </w:r>
                          <w:r>
                            <w:instrText xml:space="preserve"> PAGE  \* MERGEFORMAT </w:instrText>
                          </w:r>
                          <w:r>
                            <w:fldChar w:fldCharType="separate"/>
                          </w:r>
                          <w:r>
                            <w:t>71</w:t>
                          </w:r>
                          <w:r>
                            <w:fldChar w:fldCharType="end"/>
                          </w:r>
                        </w:p>
                      </w:txbxContent>
                    </wps:txbx>
                    <wps:bodyPr vert="horz" wrap="none" lIns="0" tIns="0" rIns="0" bIns="0" anchor="t" anchorCtr="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vQIao9kBAAC0AwAADgAAAAAAAAABACAA&#10;AAAeAQAAZHJzL2Uyb0RvYy54bWxQSwUGAAAAAAYABgBZAQAAaQUAAAAA&#10;">
              <v:fill on="f" focussize="0,0"/>
              <v:stroke on="f"/>
              <v:imagedata o:title=""/>
              <o:lock v:ext="edit" aspectratio="f"/>
              <v:textbox inset="0mm,0mm,0mm,0mm" style="mso-fit-shape-to-text:t;">
                <w:txbxContent>
                  <w:p w14:paraId="11B55FF0">
                    <w:pPr>
                      <w:pStyle w:val="2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A5AE">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2B273E">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NHEwjPaAQAAtAMAAA4AAAAAAAAAAQAg&#10;AAAAHgEAAGRycy9lMm9Eb2MueG1sUEsFBgAAAAAGAAYAWQEAAGoFAAAAAA==&#10;">
              <v:fill on="f" focussize="0,0"/>
              <v:stroke on="f"/>
              <v:imagedata o:title=""/>
              <o:lock v:ext="edit" aspectratio="f"/>
              <v:textbox inset="0mm,0mm,0mm,0mm" style="mso-fit-shape-to-text:t;">
                <w:txbxContent>
                  <w:p w14:paraId="112B273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A1ED">
    <w:pPr>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00105">
                          <w:pPr>
                            <w:pStyle w:val="22"/>
                          </w:pPr>
                          <w:r>
                            <w:fldChar w:fldCharType="begin"/>
                          </w:r>
                          <w:r>
                            <w:instrText xml:space="preserve"> PAGE  \* MERGEFORMAT </w:instrText>
                          </w:r>
                          <w:r>
                            <w:fldChar w:fldCharType="separate"/>
                          </w:r>
                          <w:r>
                            <w:t>39</w:t>
                          </w:r>
                          <w:r>
                            <w:fldChar w:fldCharType="end"/>
                          </w:r>
                        </w:p>
                      </w:txbxContent>
                    </wps:txbx>
                    <wps:bodyPr vert="horz" wrap="none" lIns="0" tIns="0" rIns="0" bIns="0" anchor="t" anchorCtr="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6xxEcNkBAAC0AwAADgAAAAAAAAABACAA&#10;AAAeAQAAZHJzL2Uyb0RvYy54bWxQSwUGAAAAAAYABgBZAQAAaQUAAAAA&#10;">
              <v:fill on="f" focussize="0,0"/>
              <v:stroke on="f"/>
              <v:imagedata o:title=""/>
              <o:lock v:ext="edit" aspectratio="f"/>
              <v:textbox inset="0mm,0mm,0mm,0mm" style="mso-fit-shape-to-text:t;">
                <w:txbxContent>
                  <w:p w14:paraId="61800105">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F975">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951C10">
                          <w:pPr>
                            <w:pStyle w:val="22"/>
                          </w:pPr>
                          <w:r>
                            <w:t>第</w:t>
                          </w:r>
                          <w:r>
                            <w:fldChar w:fldCharType="begin"/>
                          </w:r>
                          <w:r>
                            <w:instrText xml:space="preserve"> PAGE  \* MERGEFORMAT </w:instrText>
                          </w:r>
                          <w:r>
                            <w:fldChar w:fldCharType="separate"/>
                          </w:r>
                          <w:r>
                            <w:t>22</w:t>
                          </w:r>
                          <w:r>
                            <w:fldChar w:fldCharType="end"/>
                          </w:r>
                          <w:r>
                            <w:t>页共</w:t>
                          </w:r>
                          <w:r>
                            <w:fldChar w:fldCharType="begin"/>
                          </w:r>
                          <w:r>
                            <w:instrText xml:space="preserve"> NUMPAGES  \* MERGEFORMAT </w:instrText>
                          </w:r>
                          <w:r>
                            <w:fldChar w:fldCharType="separate"/>
                          </w:r>
                          <w:r>
                            <w:t>68</w:t>
                          </w:r>
                          <w:r>
                            <w:fldChar w:fldCharType="end"/>
                          </w:r>
                          <w:r>
                            <w:t>页</w:t>
                          </w:r>
                        </w:p>
                      </w:txbxContent>
                    </wps:txbx>
                    <wps:bodyPr wrap="none" lIns="0" tIns="0" rIns="0" bIns="0" upright="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jNZSO1AEAAKQDAAAOAAAAAAAAAAEAIAAAAB8B&#10;AABkcnMvZTJvRG9jLnhtbFBLBQYAAAAABgAGAFkBAABlBQAAAAA=&#10;">
              <v:fill on="f" focussize="0,0"/>
              <v:stroke on="f" weight="0.5pt"/>
              <v:imagedata o:title=""/>
              <o:lock v:ext="edit" aspectratio="f"/>
              <v:textbox inset="0mm,0mm,0mm,0mm" style="mso-fit-shape-to-text:t;">
                <w:txbxContent>
                  <w:p w14:paraId="63951C10">
                    <w:pPr>
                      <w:pStyle w:val="22"/>
                    </w:pPr>
                    <w:r>
                      <w:t>第</w:t>
                    </w:r>
                    <w:r>
                      <w:fldChar w:fldCharType="begin"/>
                    </w:r>
                    <w:r>
                      <w:instrText xml:space="preserve"> PAGE  \* MERGEFORMAT </w:instrText>
                    </w:r>
                    <w:r>
                      <w:fldChar w:fldCharType="separate"/>
                    </w:r>
                    <w:r>
                      <w:t>22</w:t>
                    </w:r>
                    <w:r>
                      <w:fldChar w:fldCharType="end"/>
                    </w:r>
                    <w:r>
                      <w:t>页共</w:t>
                    </w:r>
                    <w:r>
                      <w:fldChar w:fldCharType="begin"/>
                    </w:r>
                    <w:r>
                      <w:instrText xml:space="preserve"> NUMPAGES  \* MERGEFORMAT </w:instrText>
                    </w:r>
                    <w:r>
                      <w:fldChar w:fldCharType="separate"/>
                    </w:r>
                    <w:r>
                      <w:t>68</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4B1A">
    <w:pPr>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C6306">
                          <w:pPr>
                            <w:pStyle w:val="22"/>
                          </w:pPr>
                          <w:r>
                            <w:fldChar w:fldCharType="begin"/>
                          </w:r>
                          <w:r>
                            <w:instrText xml:space="preserve"> PAGE  \* MERGEFORMAT </w:instrText>
                          </w:r>
                          <w:r>
                            <w:fldChar w:fldCharType="separate"/>
                          </w:r>
                          <w:r>
                            <w:t>39</w:t>
                          </w:r>
                          <w:r>
                            <w:fldChar w:fldCharType="end"/>
                          </w:r>
                        </w:p>
                      </w:txbxContent>
                    </wps:txbx>
                    <wps:bodyPr vert="horz" wrap="none" lIns="0" tIns="0" rIns="0" bIns="0" anchor="t" anchorCtr="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mFha+9kBAAC0AwAADgAAAAAAAAABACAA&#10;AAAeAQAAZHJzL2Uyb0RvYy54bWxQSwUGAAAAAAYABgBZAQAAaQUAAAAA&#10;">
              <v:fill on="f" focussize="0,0"/>
              <v:stroke on="f"/>
              <v:imagedata o:title=""/>
              <o:lock v:ext="edit" aspectratio="f"/>
              <v:textbox inset="0mm,0mm,0mm,0mm" style="mso-fit-shape-to-text:t;">
                <w:txbxContent>
                  <w:p w14:paraId="460C6306">
                    <w:pPr>
                      <w:pStyle w:val="2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8666">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0075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53</w:t>
                          </w:r>
                          <w:r>
                            <w:rPr>
                              <w:sz w:val="18"/>
                            </w:rP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yIYA8UBAACSAwAADgAAAGRycy9lMm9Eb2MueG1srVNLbtswEN0XyB0I&#10;7mPKDlA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DW5CiYO33ODIzz++n3/+Pv/6&#10;RpbFzU3SqPdQYeqjx+Q4vHcD5s9+QGeiPrTBpC+SIhhHhU8XheUQiUiPylVZFhgSGJsviM+envsA&#10;8YN0hiSjpgFHmJXlxweIY+qckqpZd6e0zmPU9i8HYiYPS72PPSYrDrthIrRzzQn59Dj9mlpcdkr0&#10;vUVx06LMRpiN3WSkGuDfHSIWzv0k1BFqKoajyoymtUq78Pyes55+pc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8iGAPFAQAAkgMAAA4AAAAAAAAAAQAgAAAAHgEAAGRycy9lMm9Eb2MueG1s&#10;UEsFBgAAAAAGAAYAWQEAAFUFAAAAAA==&#10;">
              <v:fill on="f" focussize="0,0"/>
              <v:stroke on="f"/>
              <v:imagedata o:title=""/>
              <o:lock v:ext="edit" aspectratio="f"/>
              <v:textbox inset="0mm,0mm,0mm,0mm" style="mso-fit-shape-to-text:t;">
                <w:txbxContent>
                  <w:p w14:paraId="7BD0075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53</w:t>
                    </w:r>
                    <w:r>
                      <w:rPr>
                        <w:sz w:val="1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-35560</wp:posOffset>
              </wp:positionV>
              <wp:extent cx="5934075" cy="0"/>
              <wp:effectExtent l="0" t="0" r="0" b="0"/>
              <wp:wrapNone/>
              <wp:docPr id="184" name="直线 1034"/>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34" o:spid="_x0000_s1026" o:spt="20" style="position:absolute;left:0pt;flip:x;margin-left:5.25pt;margin-top:-2.8pt;height:0pt;width:467.25pt;z-index:251662336;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mHNT&#10;1QAAAAgBAAAPAAAAAAAAAAEAIAAAACIAAABkcnMvZG93bnJldi54bWxQSwECFAAUAAAACACHTuJA&#10;auDXQusBAADeAwAADgAAAAAAAAABACAAAAAkAQAAZHJzL2Uyb0RvYy54bWxQSwUGAAAAAAYABgBZ&#10;AQAAgQUAAAAA&#10;">
              <v:fill on="f" focussize="0,0"/>
              <v:stroke color="#000000" joinstyle="round"/>
              <v:imagedata o:title=""/>
              <o:lock v:ext="edit" aspectratio="f"/>
            </v:line>
          </w:pict>
        </mc:Fallback>
      </mc:AlternateContent>
    </w:r>
    <w:r>
      <w:rPr>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CC83">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733EE3">
                          <w:pPr>
                            <w:pStyle w:val="22"/>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CAqM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i3B23OPHzzx/nX4/nh+8E&#10;fShQH6DGvLuAmWl47wdcm9kP6My8BxVt/iIjgnGU93SRVw6JiPxotVytKgwJjM0XxGdPz0OE9EF6&#10;S7LR0IjzK7Ly4ydIY+qckqs5f6uNKTM07i8HYmYPy72PPWYrDbthIrTz7Qn59Dj6hjrcdErMR4fK&#10;5i2ZjTgbu8nINSC8OyQsXPrJqCPUVAznVBhNO5UX4c97yXr6j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EICowwEAAI8DAAAOAAAAAAAAAAEAIAAAAB4BAABkcnMvZTJvRG9jLnhtbFBL&#10;BQYAAAAABgAGAFkBAABTBQAAAAA=&#10;">
              <v:fill on="f" focussize="0,0"/>
              <v:stroke on="f"/>
              <v:imagedata o:title=""/>
              <o:lock v:ext="edit" aspectratio="f"/>
              <v:textbox inset="0mm,0mm,0mm,0mm" style="mso-fit-shape-to-text:t;">
                <w:txbxContent>
                  <w:p w14:paraId="2B733EE3">
                    <w:pPr>
                      <w:pStyle w:val="22"/>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7F53">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9CEA7">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TxTcMBAACP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fU+K4xYmff/44//pz/v2d&#10;oA8F6gPUmHcfMDMN7/yAazP7AZ2Z96CizV9kRDCO8p4u8sohEZEfrZarVYUhgbH5gvjs4XmIkN5L&#10;b0k2GhpxfkVWfvwIaUydU3I15++0MWWGxv3jQMzsYbn3scdspWE3TIR2vj0hnx5H31CHm06J+eBQ&#10;2bwlsxFnYzcZuQaE20PCwqWfjDpCTcVwToXRtFN5ER7fS9bDf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TpPFNwwEAAI8DAAAOAAAAAAAAAAEAIAAAAB4BAABkcnMvZTJvRG9jLnhtbFBL&#10;BQYAAAAABgAGAFkBAABTBQAAAAA=&#10;">
              <v:fill on="f" focussize="0,0"/>
              <v:stroke on="f"/>
              <v:imagedata o:title=""/>
              <o:lock v:ext="edit" aspectratio="f"/>
              <v:textbox inset="0mm,0mm,0mm,0mm" style="mso-fit-shape-to-text:t;">
                <w:txbxContent>
                  <w:p w14:paraId="5F69CEA7">
                    <w:pPr>
                      <w:pStyle w:val="22"/>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452E">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4E850">
                          <w:pPr>
                            <w:pStyle w:val="22"/>
                          </w:pPr>
                          <w:r>
                            <w:fldChar w:fldCharType="begin"/>
                          </w:r>
                          <w:r>
                            <w:instrText xml:space="preserve"> PAGE  \* MERGEFORMAT </w:instrText>
                          </w:r>
                          <w:r>
                            <w:fldChar w:fldCharType="separate"/>
                          </w:r>
                          <w:r>
                            <w:t>65</w:t>
                          </w:r>
                          <w:r>
                            <w:fldChar w:fldCharType="end"/>
                          </w:r>
                        </w:p>
                      </w:txbxContent>
                    </wps:txbx>
                    <wps:bodyPr vert="horz" wrap="none" lIns="0" tIns="0" rIns="0" bIns="0" anchor="t" anchorCtr="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sNgz69kBAAC0AwAADgAAAAAAAAABACAA&#10;AAAeAQAAZHJzL2Uyb0RvYy54bWxQSwUGAAAAAAYABgBZAQAAaQUAAAAA&#10;">
              <v:fill on="f" focussize="0,0"/>
              <v:stroke on="f"/>
              <v:imagedata o:title=""/>
              <o:lock v:ext="edit" aspectratio="f"/>
              <v:textbox inset="0mm,0mm,0mm,0mm" style="mso-fit-shape-to-text:t;">
                <w:txbxContent>
                  <w:p w14:paraId="5084E850">
                    <w:pPr>
                      <w:pStyle w:val="2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9257">
    <w:pPr>
      <w:widowControl/>
      <w:pBdr>
        <w:bottom w:val="single" w:color="000000"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8AD9">
    <w:pPr>
      <w:pStyle w:val="24"/>
      <w:pBdr>
        <w:bottom w:val="none" w:color="auto" w:sz="0" w:space="1"/>
      </w:pBdr>
      <w:jc w:val="both"/>
      <w:rPr>
        <w:rFonts w:ascii="仿宋_GB2312" w:eastAsia="仿宋_GB2312"/>
        <w:b/>
        <w:i/>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ED78">
    <w:pPr>
      <w:pStyle w:val="2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A15B">
    <w:pPr>
      <w:pStyle w:val="24"/>
      <w:pBdr>
        <w:bottom w:val="none" w:color="auto" w:sz="0" w:space="1"/>
      </w:pBdr>
      <w:jc w:val="both"/>
      <w:rPr>
        <w:rFonts w:ascii="仿宋_GB2312" w:eastAsia="仿宋_GB2312"/>
        <w:b/>
        <w:i/>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16BC">
    <w:pPr>
      <w:tabs>
        <w:tab w:val="center" w:pos="4153"/>
        <w:tab w:val="right" w:pos="8306"/>
      </w:tabs>
      <w:jc w:val="left"/>
    </w:pPr>
    <w:r>
      <w:rPr>
        <w:b/>
        <w:sz w:val="18"/>
      </w:rPr>
      <w:t>平阳县政府采购竞争性磋商</w:t>
    </w:r>
    <w:r>
      <w:rPr>
        <w:rFonts w:hint="eastAsia"/>
        <w:b/>
        <w:sz w:val="18"/>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42F6">
    <w:pPr>
      <w:widowControl/>
      <w:tabs>
        <w:tab w:val="center" w:pos="4153"/>
        <w:tab w:val="right" w:pos="8306"/>
      </w:tabs>
      <w:snapToGrid w:val="0"/>
      <w:jc w:val="center"/>
      <w:rPr>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5B84">
    <w:pPr>
      <w:widowControl/>
      <w:tabs>
        <w:tab w:val="center" w:pos="4153"/>
        <w:tab w:val="right" w:pos="8306"/>
      </w:tabs>
      <w:snapToGrid w:val="0"/>
      <w:jc w:val="center"/>
      <w:rPr>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84AC">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BC0DC41"/>
    <w:multiLevelType w:val="singleLevel"/>
    <w:tmpl w:val="CBC0DC41"/>
    <w:lvl w:ilvl="0" w:tentative="0">
      <w:start w:val="1"/>
      <w:numFmt w:val="decimal"/>
      <w:lvlText w:val="%1."/>
      <w:lvlJc w:val="left"/>
      <w:pPr>
        <w:tabs>
          <w:tab w:val="left" w:pos="312"/>
        </w:tabs>
        <w:ind w:left="-20"/>
      </w:p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C03BD81"/>
    <w:multiLevelType w:val="singleLevel"/>
    <w:tmpl w:val="EC03BD81"/>
    <w:lvl w:ilvl="0" w:tentative="0">
      <w:start w:val="1"/>
      <w:numFmt w:val="decimal"/>
      <w:pStyle w:val="14"/>
      <w:lvlText w:val="%1."/>
      <w:lvlJc w:val="left"/>
      <w:pPr>
        <w:tabs>
          <w:tab w:val="left" w:pos="360"/>
        </w:tabs>
        <w:ind w:left="360" w:hanging="360"/>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C2F4CEB"/>
    <w:multiLevelType w:val="multilevel"/>
    <w:tmpl w:val="2C2F4CE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8420739"/>
    <w:multiLevelType w:val="multilevel"/>
    <w:tmpl w:val="3842073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7A0F6431"/>
    <w:multiLevelType w:val="singleLevel"/>
    <w:tmpl w:val="7A0F6431"/>
    <w:lvl w:ilvl="0" w:tentative="0">
      <w:start w:val="1"/>
      <w:numFmt w:val="decimal"/>
      <w:suff w:val="space"/>
      <w:lvlText w:val="%1."/>
      <w:lvlJc w:val="left"/>
    </w:lvl>
  </w:abstractNum>
  <w:abstractNum w:abstractNumId="12">
    <w:nsid w:val="7A2D40B1"/>
    <w:multiLevelType w:val="singleLevel"/>
    <w:tmpl w:val="7A2D40B1"/>
    <w:lvl w:ilvl="0" w:tentative="0">
      <w:start w:val="2"/>
      <w:numFmt w:val="chineseCounting"/>
      <w:suff w:val="space"/>
      <w:lvlText w:val="第%1部分"/>
      <w:lvlJc w:val="left"/>
      <w:rPr>
        <w:rFonts w:hint="eastAsia"/>
      </w:rPr>
    </w:lvl>
  </w:abstractNum>
  <w:num w:numId="1">
    <w:abstractNumId w:val="5"/>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3"/>
  </w:num>
  <w:num w:numId="8">
    <w:abstractNumId w:val="2"/>
  </w:num>
  <w:num w:numId="9">
    <w:abstractNumId w:val="0"/>
  </w:num>
  <w:num w:numId="10">
    <w:abstractNumId w:val="4"/>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jZGViYTc2MTMwOTZiYTM3NjYzMzdiYzU1Y2IzNTAifQ=="/>
  </w:docVars>
  <w:rsids>
    <w:rsidRoot w:val="003B578E"/>
    <w:rsid w:val="00003DD5"/>
    <w:rsid w:val="00005994"/>
    <w:rsid w:val="000068DA"/>
    <w:rsid w:val="00006E60"/>
    <w:rsid w:val="000110E4"/>
    <w:rsid w:val="00011E56"/>
    <w:rsid w:val="00022B00"/>
    <w:rsid w:val="00030FF8"/>
    <w:rsid w:val="000328A4"/>
    <w:rsid w:val="00034A8F"/>
    <w:rsid w:val="000359C1"/>
    <w:rsid w:val="00036D67"/>
    <w:rsid w:val="000410A5"/>
    <w:rsid w:val="00041234"/>
    <w:rsid w:val="000428D4"/>
    <w:rsid w:val="000461C4"/>
    <w:rsid w:val="0004687F"/>
    <w:rsid w:val="00051AFA"/>
    <w:rsid w:val="0005210F"/>
    <w:rsid w:val="00053931"/>
    <w:rsid w:val="00063038"/>
    <w:rsid w:val="00064F50"/>
    <w:rsid w:val="00067526"/>
    <w:rsid w:val="00073039"/>
    <w:rsid w:val="00075E8F"/>
    <w:rsid w:val="000770CF"/>
    <w:rsid w:val="00082704"/>
    <w:rsid w:val="000872AD"/>
    <w:rsid w:val="00091634"/>
    <w:rsid w:val="0009474C"/>
    <w:rsid w:val="000A05C5"/>
    <w:rsid w:val="000A2DCE"/>
    <w:rsid w:val="000A648B"/>
    <w:rsid w:val="000A7AD8"/>
    <w:rsid w:val="000B0D78"/>
    <w:rsid w:val="000B7DE9"/>
    <w:rsid w:val="000C63CD"/>
    <w:rsid w:val="000C662B"/>
    <w:rsid w:val="000C7418"/>
    <w:rsid w:val="000D6A04"/>
    <w:rsid w:val="000D7A5E"/>
    <w:rsid w:val="000E069A"/>
    <w:rsid w:val="000E1221"/>
    <w:rsid w:val="000E1E84"/>
    <w:rsid w:val="000E2CE7"/>
    <w:rsid w:val="000E5374"/>
    <w:rsid w:val="000E6062"/>
    <w:rsid w:val="000E6DA6"/>
    <w:rsid w:val="000F42E2"/>
    <w:rsid w:val="000F4ED6"/>
    <w:rsid w:val="000F58F9"/>
    <w:rsid w:val="000F7A39"/>
    <w:rsid w:val="000F7D92"/>
    <w:rsid w:val="00111B6A"/>
    <w:rsid w:val="00114C7F"/>
    <w:rsid w:val="0011674F"/>
    <w:rsid w:val="001172D8"/>
    <w:rsid w:val="00120564"/>
    <w:rsid w:val="00122A5B"/>
    <w:rsid w:val="00123578"/>
    <w:rsid w:val="0012423A"/>
    <w:rsid w:val="0012494B"/>
    <w:rsid w:val="00127241"/>
    <w:rsid w:val="00131D97"/>
    <w:rsid w:val="00131E16"/>
    <w:rsid w:val="001342B9"/>
    <w:rsid w:val="00142122"/>
    <w:rsid w:val="00142E19"/>
    <w:rsid w:val="00146FBF"/>
    <w:rsid w:val="00155209"/>
    <w:rsid w:val="001562FE"/>
    <w:rsid w:val="00157A03"/>
    <w:rsid w:val="00160774"/>
    <w:rsid w:val="00160828"/>
    <w:rsid w:val="00160954"/>
    <w:rsid w:val="00163CC9"/>
    <w:rsid w:val="001675B2"/>
    <w:rsid w:val="00167F70"/>
    <w:rsid w:val="00170E80"/>
    <w:rsid w:val="00174A48"/>
    <w:rsid w:val="00176165"/>
    <w:rsid w:val="00177D40"/>
    <w:rsid w:val="00196815"/>
    <w:rsid w:val="001A013E"/>
    <w:rsid w:val="001A015F"/>
    <w:rsid w:val="001A0BCB"/>
    <w:rsid w:val="001A13F5"/>
    <w:rsid w:val="001A71CD"/>
    <w:rsid w:val="001B0D79"/>
    <w:rsid w:val="001C026C"/>
    <w:rsid w:val="001C30BF"/>
    <w:rsid w:val="001C5C7E"/>
    <w:rsid w:val="001C7462"/>
    <w:rsid w:val="001D1B00"/>
    <w:rsid w:val="001D28A6"/>
    <w:rsid w:val="001D31BC"/>
    <w:rsid w:val="001D3568"/>
    <w:rsid w:val="001D5566"/>
    <w:rsid w:val="001D7B15"/>
    <w:rsid w:val="001D7ED8"/>
    <w:rsid w:val="001E0B57"/>
    <w:rsid w:val="001E222F"/>
    <w:rsid w:val="001E299B"/>
    <w:rsid w:val="001F657C"/>
    <w:rsid w:val="00205CF3"/>
    <w:rsid w:val="00216E6D"/>
    <w:rsid w:val="00216FBE"/>
    <w:rsid w:val="002170F8"/>
    <w:rsid w:val="00221CC1"/>
    <w:rsid w:val="00224C74"/>
    <w:rsid w:val="0024015C"/>
    <w:rsid w:val="00243436"/>
    <w:rsid w:val="0024452E"/>
    <w:rsid w:val="002453D7"/>
    <w:rsid w:val="002543C6"/>
    <w:rsid w:val="00254F29"/>
    <w:rsid w:val="002562B9"/>
    <w:rsid w:val="00256BE5"/>
    <w:rsid w:val="0026393B"/>
    <w:rsid w:val="00271592"/>
    <w:rsid w:val="00275E07"/>
    <w:rsid w:val="0028008D"/>
    <w:rsid w:val="0029141F"/>
    <w:rsid w:val="0029229C"/>
    <w:rsid w:val="00294D9C"/>
    <w:rsid w:val="00294FE7"/>
    <w:rsid w:val="002A675E"/>
    <w:rsid w:val="002A6DBD"/>
    <w:rsid w:val="002A6F04"/>
    <w:rsid w:val="002A7329"/>
    <w:rsid w:val="002B2191"/>
    <w:rsid w:val="002B7327"/>
    <w:rsid w:val="002B73B2"/>
    <w:rsid w:val="002B7FE7"/>
    <w:rsid w:val="002C40D9"/>
    <w:rsid w:val="002D1BEE"/>
    <w:rsid w:val="002D31B0"/>
    <w:rsid w:val="002D5775"/>
    <w:rsid w:val="002E49EA"/>
    <w:rsid w:val="002E6067"/>
    <w:rsid w:val="002F3309"/>
    <w:rsid w:val="002F4FDB"/>
    <w:rsid w:val="002F505E"/>
    <w:rsid w:val="00301CFA"/>
    <w:rsid w:val="00302FBB"/>
    <w:rsid w:val="00307330"/>
    <w:rsid w:val="0031077E"/>
    <w:rsid w:val="00315A0D"/>
    <w:rsid w:val="00315F20"/>
    <w:rsid w:val="003229E9"/>
    <w:rsid w:val="00324E39"/>
    <w:rsid w:val="00336308"/>
    <w:rsid w:val="00340367"/>
    <w:rsid w:val="00345AD6"/>
    <w:rsid w:val="00352CB4"/>
    <w:rsid w:val="003532A2"/>
    <w:rsid w:val="00357297"/>
    <w:rsid w:val="0036118A"/>
    <w:rsid w:val="003652BB"/>
    <w:rsid w:val="00373791"/>
    <w:rsid w:val="00377A78"/>
    <w:rsid w:val="003876BE"/>
    <w:rsid w:val="00393E75"/>
    <w:rsid w:val="003A2185"/>
    <w:rsid w:val="003A53E5"/>
    <w:rsid w:val="003B578E"/>
    <w:rsid w:val="003B6715"/>
    <w:rsid w:val="003C17C5"/>
    <w:rsid w:val="003C1F7D"/>
    <w:rsid w:val="003C2A3D"/>
    <w:rsid w:val="003C2DB8"/>
    <w:rsid w:val="003E133A"/>
    <w:rsid w:val="003E14ED"/>
    <w:rsid w:val="003E21A3"/>
    <w:rsid w:val="003E2226"/>
    <w:rsid w:val="003F23DA"/>
    <w:rsid w:val="003F5DA7"/>
    <w:rsid w:val="003F6387"/>
    <w:rsid w:val="00402DD2"/>
    <w:rsid w:val="004063E6"/>
    <w:rsid w:val="004107D5"/>
    <w:rsid w:val="00411849"/>
    <w:rsid w:val="00411B6C"/>
    <w:rsid w:val="00415517"/>
    <w:rsid w:val="00416B84"/>
    <w:rsid w:val="00416D64"/>
    <w:rsid w:val="0042015E"/>
    <w:rsid w:val="00422560"/>
    <w:rsid w:val="0043066D"/>
    <w:rsid w:val="0043275C"/>
    <w:rsid w:val="00433018"/>
    <w:rsid w:val="00433B62"/>
    <w:rsid w:val="00436EFA"/>
    <w:rsid w:val="00440945"/>
    <w:rsid w:val="00442C99"/>
    <w:rsid w:val="00453B2B"/>
    <w:rsid w:val="00455E4B"/>
    <w:rsid w:val="00457224"/>
    <w:rsid w:val="0046398E"/>
    <w:rsid w:val="004651E8"/>
    <w:rsid w:val="0047013B"/>
    <w:rsid w:val="00471F72"/>
    <w:rsid w:val="00474561"/>
    <w:rsid w:val="00474B6F"/>
    <w:rsid w:val="00476148"/>
    <w:rsid w:val="00481265"/>
    <w:rsid w:val="00481DC6"/>
    <w:rsid w:val="00482639"/>
    <w:rsid w:val="00495D5A"/>
    <w:rsid w:val="004A27AC"/>
    <w:rsid w:val="004B3E57"/>
    <w:rsid w:val="004C00E3"/>
    <w:rsid w:val="004C0692"/>
    <w:rsid w:val="004C1863"/>
    <w:rsid w:val="004C5374"/>
    <w:rsid w:val="004C7FB5"/>
    <w:rsid w:val="004D0646"/>
    <w:rsid w:val="004D4805"/>
    <w:rsid w:val="004D4945"/>
    <w:rsid w:val="004D6AE8"/>
    <w:rsid w:val="004D6ECF"/>
    <w:rsid w:val="004D6EDC"/>
    <w:rsid w:val="004E2B78"/>
    <w:rsid w:val="004E62EC"/>
    <w:rsid w:val="004F66DD"/>
    <w:rsid w:val="00500890"/>
    <w:rsid w:val="00500F35"/>
    <w:rsid w:val="00504F17"/>
    <w:rsid w:val="005065FC"/>
    <w:rsid w:val="00506F8A"/>
    <w:rsid w:val="005070FA"/>
    <w:rsid w:val="00507BBB"/>
    <w:rsid w:val="00510719"/>
    <w:rsid w:val="00512E7F"/>
    <w:rsid w:val="00514260"/>
    <w:rsid w:val="005203F1"/>
    <w:rsid w:val="00527C6B"/>
    <w:rsid w:val="005306D6"/>
    <w:rsid w:val="00530EA0"/>
    <w:rsid w:val="005356DF"/>
    <w:rsid w:val="00535C46"/>
    <w:rsid w:val="00545CF5"/>
    <w:rsid w:val="00545E0E"/>
    <w:rsid w:val="0055393D"/>
    <w:rsid w:val="00555746"/>
    <w:rsid w:val="0056289D"/>
    <w:rsid w:val="0056410F"/>
    <w:rsid w:val="00564FA5"/>
    <w:rsid w:val="00573CF1"/>
    <w:rsid w:val="00577358"/>
    <w:rsid w:val="005832BC"/>
    <w:rsid w:val="0058471E"/>
    <w:rsid w:val="00586B9C"/>
    <w:rsid w:val="00594C3B"/>
    <w:rsid w:val="0059743F"/>
    <w:rsid w:val="00597B59"/>
    <w:rsid w:val="005A5904"/>
    <w:rsid w:val="005B79C5"/>
    <w:rsid w:val="005C0068"/>
    <w:rsid w:val="005C3262"/>
    <w:rsid w:val="005C6FFA"/>
    <w:rsid w:val="005D0448"/>
    <w:rsid w:val="005D3E15"/>
    <w:rsid w:val="005D52FC"/>
    <w:rsid w:val="005D7C45"/>
    <w:rsid w:val="005E4047"/>
    <w:rsid w:val="005E5564"/>
    <w:rsid w:val="005E76C4"/>
    <w:rsid w:val="005F0001"/>
    <w:rsid w:val="005F0643"/>
    <w:rsid w:val="005F5679"/>
    <w:rsid w:val="005F5800"/>
    <w:rsid w:val="00603511"/>
    <w:rsid w:val="006062A6"/>
    <w:rsid w:val="00611F92"/>
    <w:rsid w:val="00622666"/>
    <w:rsid w:val="006227A4"/>
    <w:rsid w:val="006266AD"/>
    <w:rsid w:val="00632BC5"/>
    <w:rsid w:val="00634764"/>
    <w:rsid w:val="00641908"/>
    <w:rsid w:val="00644D64"/>
    <w:rsid w:val="00652587"/>
    <w:rsid w:val="00656353"/>
    <w:rsid w:val="006607FE"/>
    <w:rsid w:val="00662064"/>
    <w:rsid w:val="0066478E"/>
    <w:rsid w:val="00664A66"/>
    <w:rsid w:val="006659C2"/>
    <w:rsid w:val="0066698D"/>
    <w:rsid w:val="0066774E"/>
    <w:rsid w:val="00671999"/>
    <w:rsid w:val="00671DEF"/>
    <w:rsid w:val="006739C0"/>
    <w:rsid w:val="006741DA"/>
    <w:rsid w:val="00694C17"/>
    <w:rsid w:val="00697DB0"/>
    <w:rsid w:val="006B2B51"/>
    <w:rsid w:val="006B3943"/>
    <w:rsid w:val="006B6B35"/>
    <w:rsid w:val="006D62E3"/>
    <w:rsid w:val="006E3581"/>
    <w:rsid w:val="006E7202"/>
    <w:rsid w:val="006F2706"/>
    <w:rsid w:val="006F3063"/>
    <w:rsid w:val="006F3855"/>
    <w:rsid w:val="006F4725"/>
    <w:rsid w:val="006F4D6F"/>
    <w:rsid w:val="006F6381"/>
    <w:rsid w:val="00701D56"/>
    <w:rsid w:val="00702B4D"/>
    <w:rsid w:val="00703A81"/>
    <w:rsid w:val="00704A86"/>
    <w:rsid w:val="00711B85"/>
    <w:rsid w:val="00723727"/>
    <w:rsid w:val="007300C4"/>
    <w:rsid w:val="0073241F"/>
    <w:rsid w:val="00732985"/>
    <w:rsid w:val="00736E32"/>
    <w:rsid w:val="007371B7"/>
    <w:rsid w:val="00737ED4"/>
    <w:rsid w:val="00743D39"/>
    <w:rsid w:val="00747A9A"/>
    <w:rsid w:val="00751179"/>
    <w:rsid w:val="00751C5B"/>
    <w:rsid w:val="00755A28"/>
    <w:rsid w:val="0076338E"/>
    <w:rsid w:val="00764F8D"/>
    <w:rsid w:val="0076615A"/>
    <w:rsid w:val="00771B1E"/>
    <w:rsid w:val="00773917"/>
    <w:rsid w:val="00775787"/>
    <w:rsid w:val="00780C16"/>
    <w:rsid w:val="0078782F"/>
    <w:rsid w:val="00790FB2"/>
    <w:rsid w:val="0079105B"/>
    <w:rsid w:val="00791D06"/>
    <w:rsid w:val="00795477"/>
    <w:rsid w:val="007A1592"/>
    <w:rsid w:val="007A362F"/>
    <w:rsid w:val="007A4AE6"/>
    <w:rsid w:val="007A4BE0"/>
    <w:rsid w:val="007B1B49"/>
    <w:rsid w:val="007B3429"/>
    <w:rsid w:val="007B3905"/>
    <w:rsid w:val="007C0E04"/>
    <w:rsid w:val="007C2707"/>
    <w:rsid w:val="007C2F7F"/>
    <w:rsid w:val="007C37A4"/>
    <w:rsid w:val="007C78BF"/>
    <w:rsid w:val="007D6F0F"/>
    <w:rsid w:val="007D7331"/>
    <w:rsid w:val="007E7804"/>
    <w:rsid w:val="007F0DCF"/>
    <w:rsid w:val="007F193D"/>
    <w:rsid w:val="00801403"/>
    <w:rsid w:val="0080218B"/>
    <w:rsid w:val="00802DE2"/>
    <w:rsid w:val="00806489"/>
    <w:rsid w:val="008163A0"/>
    <w:rsid w:val="008168A6"/>
    <w:rsid w:val="008201F6"/>
    <w:rsid w:val="0082098C"/>
    <w:rsid w:val="00821E2B"/>
    <w:rsid w:val="00824E9F"/>
    <w:rsid w:val="00824F98"/>
    <w:rsid w:val="008253CC"/>
    <w:rsid w:val="0082757A"/>
    <w:rsid w:val="0083048D"/>
    <w:rsid w:val="00830883"/>
    <w:rsid w:val="0083501F"/>
    <w:rsid w:val="00837FA6"/>
    <w:rsid w:val="0084487D"/>
    <w:rsid w:val="00857E4F"/>
    <w:rsid w:val="00861B73"/>
    <w:rsid w:val="00876160"/>
    <w:rsid w:val="008936D8"/>
    <w:rsid w:val="00893A5E"/>
    <w:rsid w:val="008A0CA7"/>
    <w:rsid w:val="008A42DA"/>
    <w:rsid w:val="008B1C25"/>
    <w:rsid w:val="008B46BD"/>
    <w:rsid w:val="008B4D44"/>
    <w:rsid w:val="008B5A32"/>
    <w:rsid w:val="008C2857"/>
    <w:rsid w:val="008C303E"/>
    <w:rsid w:val="008C4C72"/>
    <w:rsid w:val="008C5396"/>
    <w:rsid w:val="008D102F"/>
    <w:rsid w:val="008D1CA8"/>
    <w:rsid w:val="008D1CCA"/>
    <w:rsid w:val="008E07C8"/>
    <w:rsid w:val="008E64AC"/>
    <w:rsid w:val="008E6AEB"/>
    <w:rsid w:val="008F4227"/>
    <w:rsid w:val="008F7842"/>
    <w:rsid w:val="00903481"/>
    <w:rsid w:val="00904D1F"/>
    <w:rsid w:val="00913DE0"/>
    <w:rsid w:val="0091470B"/>
    <w:rsid w:val="00917A55"/>
    <w:rsid w:val="00924899"/>
    <w:rsid w:val="00927868"/>
    <w:rsid w:val="009345DE"/>
    <w:rsid w:val="00936E7F"/>
    <w:rsid w:val="009378AC"/>
    <w:rsid w:val="00940542"/>
    <w:rsid w:val="00941FAB"/>
    <w:rsid w:val="00944C8D"/>
    <w:rsid w:val="00947FDC"/>
    <w:rsid w:val="0095538F"/>
    <w:rsid w:val="00955ADC"/>
    <w:rsid w:val="0095634E"/>
    <w:rsid w:val="0096464A"/>
    <w:rsid w:val="009679B0"/>
    <w:rsid w:val="00972815"/>
    <w:rsid w:val="0097360A"/>
    <w:rsid w:val="00974A20"/>
    <w:rsid w:val="0097711A"/>
    <w:rsid w:val="009809EF"/>
    <w:rsid w:val="00981762"/>
    <w:rsid w:val="0098197D"/>
    <w:rsid w:val="009840AE"/>
    <w:rsid w:val="00992085"/>
    <w:rsid w:val="009941FD"/>
    <w:rsid w:val="0099477F"/>
    <w:rsid w:val="00995F47"/>
    <w:rsid w:val="009A2ED2"/>
    <w:rsid w:val="009A41B8"/>
    <w:rsid w:val="009A6DDC"/>
    <w:rsid w:val="009B67FE"/>
    <w:rsid w:val="009B7C2A"/>
    <w:rsid w:val="009C2F4E"/>
    <w:rsid w:val="009C45BF"/>
    <w:rsid w:val="009D3119"/>
    <w:rsid w:val="009D50C0"/>
    <w:rsid w:val="009D596E"/>
    <w:rsid w:val="009D6144"/>
    <w:rsid w:val="009E2F3D"/>
    <w:rsid w:val="009E31A2"/>
    <w:rsid w:val="009E39E6"/>
    <w:rsid w:val="009E3EC7"/>
    <w:rsid w:val="009E7CD5"/>
    <w:rsid w:val="009F3140"/>
    <w:rsid w:val="009F6889"/>
    <w:rsid w:val="00A03AB3"/>
    <w:rsid w:val="00A044D9"/>
    <w:rsid w:val="00A11BD9"/>
    <w:rsid w:val="00A15387"/>
    <w:rsid w:val="00A15D75"/>
    <w:rsid w:val="00A16E63"/>
    <w:rsid w:val="00A2106E"/>
    <w:rsid w:val="00A21452"/>
    <w:rsid w:val="00A21CD9"/>
    <w:rsid w:val="00A227F0"/>
    <w:rsid w:val="00A22F63"/>
    <w:rsid w:val="00A2330E"/>
    <w:rsid w:val="00A26232"/>
    <w:rsid w:val="00A30178"/>
    <w:rsid w:val="00A30889"/>
    <w:rsid w:val="00A343DF"/>
    <w:rsid w:val="00A37D86"/>
    <w:rsid w:val="00A41E5C"/>
    <w:rsid w:val="00A42ABE"/>
    <w:rsid w:val="00A47C25"/>
    <w:rsid w:val="00A51549"/>
    <w:rsid w:val="00A517A8"/>
    <w:rsid w:val="00A52D2C"/>
    <w:rsid w:val="00A53BF6"/>
    <w:rsid w:val="00A54979"/>
    <w:rsid w:val="00A625BB"/>
    <w:rsid w:val="00A6299A"/>
    <w:rsid w:val="00A718EC"/>
    <w:rsid w:val="00A77D46"/>
    <w:rsid w:val="00AA5084"/>
    <w:rsid w:val="00AB0FC9"/>
    <w:rsid w:val="00AB1FF3"/>
    <w:rsid w:val="00AB5499"/>
    <w:rsid w:val="00AB5733"/>
    <w:rsid w:val="00AC2A27"/>
    <w:rsid w:val="00AD5E38"/>
    <w:rsid w:val="00AD6B1D"/>
    <w:rsid w:val="00AD7A1B"/>
    <w:rsid w:val="00AE2DEF"/>
    <w:rsid w:val="00AE36A8"/>
    <w:rsid w:val="00AE4BC6"/>
    <w:rsid w:val="00AE6DBC"/>
    <w:rsid w:val="00AF27AB"/>
    <w:rsid w:val="00AF367C"/>
    <w:rsid w:val="00AF5520"/>
    <w:rsid w:val="00AF650B"/>
    <w:rsid w:val="00AF658C"/>
    <w:rsid w:val="00B1324C"/>
    <w:rsid w:val="00B15536"/>
    <w:rsid w:val="00B163C1"/>
    <w:rsid w:val="00B163C2"/>
    <w:rsid w:val="00B22A01"/>
    <w:rsid w:val="00B2340B"/>
    <w:rsid w:val="00B26C2E"/>
    <w:rsid w:val="00B26D2B"/>
    <w:rsid w:val="00B272EF"/>
    <w:rsid w:val="00B27DCD"/>
    <w:rsid w:val="00B34596"/>
    <w:rsid w:val="00B36E93"/>
    <w:rsid w:val="00B40740"/>
    <w:rsid w:val="00B41443"/>
    <w:rsid w:val="00B433AD"/>
    <w:rsid w:val="00B44D3C"/>
    <w:rsid w:val="00B44F33"/>
    <w:rsid w:val="00B5122D"/>
    <w:rsid w:val="00B53EAD"/>
    <w:rsid w:val="00B54717"/>
    <w:rsid w:val="00B54B33"/>
    <w:rsid w:val="00B564DF"/>
    <w:rsid w:val="00B6236D"/>
    <w:rsid w:val="00B6297B"/>
    <w:rsid w:val="00B64391"/>
    <w:rsid w:val="00B64E2D"/>
    <w:rsid w:val="00B64FF8"/>
    <w:rsid w:val="00B650C2"/>
    <w:rsid w:val="00B652ED"/>
    <w:rsid w:val="00B74E04"/>
    <w:rsid w:val="00B760BC"/>
    <w:rsid w:val="00B77CA6"/>
    <w:rsid w:val="00B802ED"/>
    <w:rsid w:val="00B81793"/>
    <w:rsid w:val="00B8394A"/>
    <w:rsid w:val="00B83FDF"/>
    <w:rsid w:val="00B844A9"/>
    <w:rsid w:val="00B84DAF"/>
    <w:rsid w:val="00B9050A"/>
    <w:rsid w:val="00B90A51"/>
    <w:rsid w:val="00B94E0F"/>
    <w:rsid w:val="00B972B3"/>
    <w:rsid w:val="00BA16CB"/>
    <w:rsid w:val="00BA4004"/>
    <w:rsid w:val="00BB1DA0"/>
    <w:rsid w:val="00BB628E"/>
    <w:rsid w:val="00BD141E"/>
    <w:rsid w:val="00BD1FEF"/>
    <w:rsid w:val="00BD3D8A"/>
    <w:rsid w:val="00BD64A3"/>
    <w:rsid w:val="00BD6904"/>
    <w:rsid w:val="00BE0FEC"/>
    <w:rsid w:val="00BF10DD"/>
    <w:rsid w:val="00BF1FCE"/>
    <w:rsid w:val="00BF7802"/>
    <w:rsid w:val="00BF7DB1"/>
    <w:rsid w:val="00C01F6B"/>
    <w:rsid w:val="00C05DFD"/>
    <w:rsid w:val="00C12067"/>
    <w:rsid w:val="00C121AC"/>
    <w:rsid w:val="00C14ADA"/>
    <w:rsid w:val="00C1617D"/>
    <w:rsid w:val="00C20F15"/>
    <w:rsid w:val="00C229DE"/>
    <w:rsid w:val="00C22F6B"/>
    <w:rsid w:val="00C24C7E"/>
    <w:rsid w:val="00C366D5"/>
    <w:rsid w:val="00C40CBC"/>
    <w:rsid w:val="00C40CCD"/>
    <w:rsid w:val="00C42A14"/>
    <w:rsid w:val="00C43A86"/>
    <w:rsid w:val="00C4686D"/>
    <w:rsid w:val="00C47748"/>
    <w:rsid w:val="00C52CE3"/>
    <w:rsid w:val="00C570A1"/>
    <w:rsid w:val="00C617BA"/>
    <w:rsid w:val="00C61902"/>
    <w:rsid w:val="00C6409D"/>
    <w:rsid w:val="00C700A6"/>
    <w:rsid w:val="00C81A07"/>
    <w:rsid w:val="00C823AA"/>
    <w:rsid w:val="00C8791E"/>
    <w:rsid w:val="00C90DD2"/>
    <w:rsid w:val="00C93E02"/>
    <w:rsid w:val="00C97DDF"/>
    <w:rsid w:val="00CA1E1D"/>
    <w:rsid w:val="00CA2091"/>
    <w:rsid w:val="00CA2F0E"/>
    <w:rsid w:val="00CB54BF"/>
    <w:rsid w:val="00CB64CB"/>
    <w:rsid w:val="00CC3ECA"/>
    <w:rsid w:val="00CC5D8E"/>
    <w:rsid w:val="00CC5ECD"/>
    <w:rsid w:val="00CC6595"/>
    <w:rsid w:val="00CD25E6"/>
    <w:rsid w:val="00CD7186"/>
    <w:rsid w:val="00CE2AA5"/>
    <w:rsid w:val="00CE3A3E"/>
    <w:rsid w:val="00CE5184"/>
    <w:rsid w:val="00CE6478"/>
    <w:rsid w:val="00CF10F0"/>
    <w:rsid w:val="00CF1B90"/>
    <w:rsid w:val="00CF7B4A"/>
    <w:rsid w:val="00CF7E72"/>
    <w:rsid w:val="00D00675"/>
    <w:rsid w:val="00D026DE"/>
    <w:rsid w:val="00D16E49"/>
    <w:rsid w:val="00D21A98"/>
    <w:rsid w:val="00D21E36"/>
    <w:rsid w:val="00D261FF"/>
    <w:rsid w:val="00D365BC"/>
    <w:rsid w:val="00D42503"/>
    <w:rsid w:val="00D42561"/>
    <w:rsid w:val="00D4415F"/>
    <w:rsid w:val="00D506F9"/>
    <w:rsid w:val="00D52CA9"/>
    <w:rsid w:val="00D56960"/>
    <w:rsid w:val="00D609B0"/>
    <w:rsid w:val="00D654F1"/>
    <w:rsid w:val="00D65AFA"/>
    <w:rsid w:val="00D71E9F"/>
    <w:rsid w:val="00D72B79"/>
    <w:rsid w:val="00D75322"/>
    <w:rsid w:val="00D84FCF"/>
    <w:rsid w:val="00D90243"/>
    <w:rsid w:val="00DA54BE"/>
    <w:rsid w:val="00DA7D82"/>
    <w:rsid w:val="00DB2075"/>
    <w:rsid w:val="00DB70AE"/>
    <w:rsid w:val="00DC7F9A"/>
    <w:rsid w:val="00DD35E8"/>
    <w:rsid w:val="00DD365F"/>
    <w:rsid w:val="00DD5287"/>
    <w:rsid w:val="00DD5E7C"/>
    <w:rsid w:val="00DE2E0E"/>
    <w:rsid w:val="00DE7B83"/>
    <w:rsid w:val="00DE7BD4"/>
    <w:rsid w:val="00DE7DA3"/>
    <w:rsid w:val="00DF1D99"/>
    <w:rsid w:val="00DF5DA7"/>
    <w:rsid w:val="00DF738A"/>
    <w:rsid w:val="00DF7443"/>
    <w:rsid w:val="00E01307"/>
    <w:rsid w:val="00E0265A"/>
    <w:rsid w:val="00E030DD"/>
    <w:rsid w:val="00E05EC3"/>
    <w:rsid w:val="00E106CC"/>
    <w:rsid w:val="00E120E3"/>
    <w:rsid w:val="00E12794"/>
    <w:rsid w:val="00E16BB3"/>
    <w:rsid w:val="00E2169F"/>
    <w:rsid w:val="00E24B60"/>
    <w:rsid w:val="00E30263"/>
    <w:rsid w:val="00E307F3"/>
    <w:rsid w:val="00E30E28"/>
    <w:rsid w:val="00E334DC"/>
    <w:rsid w:val="00E349E8"/>
    <w:rsid w:val="00E34DF1"/>
    <w:rsid w:val="00E34EF7"/>
    <w:rsid w:val="00E35325"/>
    <w:rsid w:val="00E35CD8"/>
    <w:rsid w:val="00E47027"/>
    <w:rsid w:val="00E55139"/>
    <w:rsid w:val="00E60BAF"/>
    <w:rsid w:val="00E67D74"/>
    <w:rsid w:val="00E71407"/>
    <w:rsid w:val="00E71972"/>
    <w:rsid w:val="00E72C40"/>
    <w:rsid w:val="00E74E35"/>
    <w:rsid w:val="00E75C4C"/>
    <w:rsid w:val="00E76CE6"/>
    <w:rsid w:val="00E76D80"/>
    <w:rsid w:val="00E81303"/>
    <w:rsid w:val="00E81AE2"/>
    <w:rsid w:val="00E854BB"/>
    <w:rsid w:val="00E93BDD"/>
    <w:rsid w:val="00EA4C80"/>
    <w:rsid w:val="00EA625F"/>
    <w:rsid w:val="00EB1159"/>
    <w:rsid w:val="00EB2482"/>
    <w:rsid w:val="00EB4B3A"/>
    <w:rsid w:val="00EB4F8A"/>
    <w:rsid w:val="00EC12CD"/>
    <w:rsid w:val="00EC38D2"/>
    <w:rsid w:val="00EC3CA2"/>
    <w:rsid w:val="00ED79BD"/>
    <w:rsid w:val="00EE7AE8"/>
    <w:rsid w:val="00EE7D0E"/>
    <w:rsid w:val="00EF0066"/>
    <w:rsid w:val="00EF4A40"/>
    <w:rsid w:val="00EF4AC3"/>
    <w:rsid w:val="00F0217B"/>
    <w:rsid w:val="00F05477"/>
    <w:rsid w:val="00F13B44"/>
    <w:rsid w:val="00F13F79"/>
    <w:rsid w:val="00F145A9"/>
    <w:rsid w:val="00F15570"/>
    <w:rsid w:val="00F16F84"/>
    <w:rsid w:val="00F25E1F"/>
    <w:rsid w:val="00F262D5"/>
    <w:rsid w:val="00F26CE8"/>
    <w:rsid w:val="00F3751F"/>
    <w:rsid w:val="00F375AB"/>
    <w:rsid w:val="00F44A2B"/>
    <w:rsid w:val="00F47A55"/>
    <w:rsid w:val="00F54D5A"/>
    <w:rsid w:val="00F557F4"/>
    <w:rsid w:val="00F643DD"/>
    <w:rsid w:val="00F67E62"/>
    <w:rsid w:val="00F74F25"/>
    <w:rsid w:val="00F760A2"/>
    <w:rsid w:val="00F77631"/>
    <w:rsid w:val="00F82FC3"/>
    <w:rsid w:val="00F84964"/>
    <w:rsid w:val="00F900F9"/>
    <w:rsid w:val="00F9347B"/>
    <w:rsid w:val="00F941E1"/>
    <w:rsid w:val="00F94F33"/>
    <w:rsid w:val="00FA25BD"/>
    <w:rsid w:val="00FA2B14"/>
    <w:rsid w:val="00FA58E0"/>
    <w:rsid w:val="00FB0567"/>
    <w:rsid w:val="00FB13F0"/>
    <w:rsid w:val="00FC21F7"/>
    <w:rsid w:val="00FC607B"/>
    <w:rsid w:val="00FD35DE"/>
    <w:rsid w:val="00FD485C"/>
    <w:rsid w:val="00FE1BB1"/>
    <w:rsid w:val="00FE2B2B"/>
    <w:rsid w:val="00FE4A19"/>
    <w:rsid w:val="00FE5E63"/>
    <w:rsid w:val="00FE60AA"/>
    <w:rsid w:val="00FF113C"/>
    <w:rsid w:val="00FF700B"/>
    <w:rsid w:val="011023A7"/>
    <w:rsid w:val="011E250F"/>
    <w:rsid w:val="012D56A5"/>
    <w:rsid w:val="013008AD"/>
    <w:rsid w:val="01323CE1"/>
    <w:rsid w:val="0132780E"/>
    <w:rsid w:val="014032C2"/>
    <w:rsid w:val="01415B42"/>
    <w:rsid w:val="01491EAB"/>
    <w:rsid w:val="01986179"/>
    <w:rsid w:val="019B322A"/>
    <w:rsid w:val="019F6E90"/>
    <w:rsid w:val="01C04AAD"/>
    <w:rsid w:val="01DA226F"/>
    <w:rsid w:val="01DF385C"/>
    <w:rsid w:val="01E730A7"/>
    <w:rsid w:val="01ED1741"/>
    <w:rsid w:val="020C7491"/>
    <w:rsid w:val="021433C4"/>
    <w:rsid w:val="022C3967"/>
    <w:rsid w:val="022D6BFE"/>
    <w:rsid w:val="023E2278"/>
    <w:rsid w:val="027A1C54"/>
    <w:rsid w:val="027A5B51"/>
    <w:rsid w:val="028C0639"/>
    <w:rsid w:val="028C5505"/>
    <w:rsid w:val="02A1527F"/>
    <w:rsid w:val="02AE1145"/>
    <w:rsid w:val="02B3501F"/>
    <w:rsid w:val="02C765BD"/>
    <w:rsid w:val="02CB0B35"/>
    <w:rsid w:val="02CF5D26"/>
    <w:rsid w:val="02D0730E"/>
    <w:rsid w:val="02D22B1E"/>
    <w:rsid w:val="02E70BFE"/>
    <w:rsid w:val="02F4112F"/>
    <w:rsid w:val="02FD0270"/>
    <w:rsid w:val="031C69F7"/>
    <w:rsid w:val="032A3D80"/>
    <w:rsid w:val="03451AAA"/>
    <w:rsid w:val="03500DA8"/>
    <w:rsid w:val="035D4766"/>
    <w:rsid w:val="036D2DAF"/>
    <w:rsid w:val="03756C2E"/>
    <w:rsid w:val="03887BE8"/>
    <w:rsid w:val="038A18D2"/>
    <w:rsid w:val="03911F29"/>
    <w:rsid w:val="03940294"/>
    <w:rsid w:val="03A45FA4"/>
    <w:rsid w:val="03CC32F4"/>
    <w:rsid w:val="03D1636F"/>
    <w:rsid w:val="03E21604"/>
    <w:rsid w:val="03EA5B8E"/>
    <w:rsid w:val="03EE6A79"/>
    <w:rsid w:val="03FA3D88"/>
    <w:rsid w:val="04115EC3"/>
    <w:rsid w:val="0413475F"/>
    <w:rsid w:val="042418CC"/>
    <w:rsid w:val="043220FA"/>
    <w:rsid w:val="04673938"/>
    <w:rsid w:val="04683B85"/>
    <w:rsid w:val="046B002D"/>
    <w:rsid w:val="04706B4A"/>
    <w:rsid w:val="047F2D99"/>
    <w:rsid w:val="04886EAB"/>
    <w:rsid w:val="04AF6B84"/>
    <w:rsid w:val="04B972E9"/>
    <w:rsid w:val="04CF3131"/>
    <w:rsid w:val="04DC31B6"/>
    <w:rsid w:val="04E17C36"/>
    <w:rsid w:val="04EA3078"/>
    <w:rsid w:val="04EF19DD"/>
    <w:rsid w:val="04F63615"/>
    <w:rsid w:val="05003280"/>
    <w:rsid w:val="05051963"/>
    <w:rsid w:val="05134C59"/>
    <w:rsid w:val="0514137C"/>
    <w:rsid w:val="05243452"/>
    <w:rsid w:val="052806D6"/>
    <w:rsid w:val="054F498B"/>
    <w:rsid w:val="055204AE"/>
    <w:rsid w:val="05541460"/>
    <w:rsid w:val="059D7E5A"/>
    <w:rsid w:val="059E57E9"/>
    <w:rsid w:val="05AF76AE"/>
    <w:rsid w:val="05B827AA"/>
    <w:rsid w:val="05DD7478"/>
    <w:rsid w:val="06067963"/>
    <w:rsid w:val="06116B80"/>
    <w:rsid w:val="06256348"/>
    <w:rsid w:val="062D0E6E"/>
    <w:rsid w:val="063B43C4"/>
    <w:rsid w:val="063F7884"/>
    <w:rsid w:val="06587955"/>
    <w:rsid w:val="06604F5D"/>
    <w:rsid w:val="0673692E"/>
    <w:rsid w:val="0675645D"/>
    <w:rsid w:val="06BB4950"/>
    <w:rsid w:val="06DA0D63"/>
    <w:rsid w:val="06E710CA"/>
    <w:rsid w:val="06E82C04"/>
    <w:rsid w:val="06F60CBB"/>
    <w:rsid w:val="06F76260"/>
    <w:rsid w:val="0703715E"/>
    <w:rsid w:val="07091040"/>
    <w:rsid w:val="071B3F0A"/>
    <w:rsid w:val="071D720F"/>
    <w:rsid w:val="07276A85"/>
    <w:rsid w:val="072B574B"/>
    <w:rsid w:val="072E3EE6"/>
    <w:rsid w:val="07320597"/>
    <w:rsid w:val="074675BD"/>
    <w:rsid w:val="07473438"/>
    <w:rsid w:val="074B3407"/>
    <w:rsid w:val="074C2EAF"/>
    <w:rsid w:val="0752502D"/>
    <w:rsid w:val="075E2515"/>
    <w:rsid w:val="07672E8A"/>
    <w:rsid w:val="07687AFF"/>
    <w:rsid w:val="07745F54"/>
    <w:rsid w:val="078B4AD4"/>
    <w:rsid w:val="07995420"/>
    <w:rsid w:val="07B37856"/>
    <w:rsid w:val="07B52936"/>
    <w:rsid w:val="07C16DDC"/>
    <w:rsid w:val="07D06434"/>
    <w:rsid w:val="07DA7761"/>
    <w:rsid w:val="07DC2F9D"/>
    <w:rsid w:val="07E07FF3"/>
    <w:rsid w:val="07E6619E"/>
    <w:rsid w:val="08045D58"/>
    <w:rsid w:val="0805700E"/>
    <w:rsid w:val="080D690E"/>
    <w:rsid w:val="0814739E"/>
    <w:rsid w:val="082D1F29"/>
    <w:rsid w:val="083901D2"/>
    <w:rsid w:val="08575931"/>
    <w:rsid w:val="0869448C"/>
    <w:rsid w:val="086E3D31"/>
    <w:rsid w:val="0885285B"/>
    <w:rsid w:val="088E3280"/>
    <w:rsid w:val="089A7D2C"/>
    <w:rsid w:val="08BE1A3F"/>
    <w:rsid w:val="08CF01B0"/>
    <w:rsid w:val="08D51B22"/>
    <w:rsid w:val="08DD5318"/>
    <w:rsid w:val="08F3353B"/>
    <w:rsid w:val="08F9206E"/>
    <w:rsid w:val="091066B6"/>
    <w:rsid w:val="091330FD"/>
    <w:rsid w:val="091A63B3"/>
    <w:rsid w:val="09462E23"/>
    <w:rsid w:val="094B2584"/>
    <w:rsid w:val="094F479C"/>
    <w:rsid w:val="09594501"/>
    <w:rsid w:val="096E57FF"/>
    <w:rsid w:val="0970112F"/>
    <w:rsid w:val="0970184A"/>
    <w:rsid w:val="0979740A"/>
    <w:rsid w:val="099009CC"/>
    <w:rsid w:val="09927696"/>
    <w:rsid w:val="09942A25"/>
    <w:rsid w:val="09AA0FD6"/>
    <w:rsid w:val="09AE1419"/>
    <w:rsid w:val="09BC068C"/>
    <w:rsid w:val="09BF39F1"/>
    <w:rsid w:val="09D871BD"/>
    <w:rsid w:val="0A011554"/>
    <w:rsid w:val="0A1117E8"/>
    <w:rsid w:val="0A135676"/>
    <w:rsid w:val="0A173DA5"/>
    <w:rsid w:val="0A1901A2"/>
    <w:rsid w:val="0A1A11C7"/>
    <w:rsid w:val="0A256BFA"/>
    <w:rsid w:val="0A283ED3"/>
    <w:rsid w:val="0A287A2F"/>
    <w:rsid w:val="0A415C80"/>
    <w:rsid w:val="0A464177"/>
    <w:rsid w:val="0A503A1D"/>
    <w:rsid w:val="0A516A97"/>
    <w:rsid w:val="0A5219B5"/>
    <w:rsid w:val="0A5751B5"/>
    <w:rsid w:val="0A5B1116"/>
    <w:rsid w:val="0A82765D"/>
    <w:rsid w:val="0A8A4521"/>
    <w:rsid w:val="0A911A78"/>
    <w:rsid w:val="0A92134D"/>
    <w:rsid w:val="0A9A0A92"/>
    <w:rsid w:val="0AA30CD9"/>
    <w:rsid w:val="0AB628C0"/>
    <w:rsid w:val="0AB80DB3"/>
    <w:rsid w:val="0AB961FE"/>
    <w:rsid w:val="0ABA2D7D"/>
    <w:rsid w:val="0ABD5ABC"/>
    <w:rsid w:val="0AEB002D"/>
    <w:rsid w:val="0AEB5BB2"/>
    <w:rsid w:val="0B04276A"/>
    <w:rsid w:val="0B0B2A41"/>
    <w:rsid w:val="0B0E30C9"/>
    <w:rsid w:val="0B105E26"/>
    <w:rsid w:val="0B16629F"/>
    <w:rsid w:val="0B1E2E8A"/>
    <w:rsid w:val="0B272117"/>
    <w:rsid w:val="0B2B6426"/>
    <w:rsid w:val="0B362B21"/>
    <w:rsid w:val="0B3A5C6C"/>
    <w:rsid w:val="0B4E5FC5"/>
    <w:rsid w:val="0B756CA4"/>
    <w:rsid w:val="0B777060"/>
    <w:rsid w:val="0B7832E2"/>
    <w:rsid w:val="0B94510B"/>
    <w:rsid w:val="0BFA5C7E"/>
    <w:rsid w:val="0C131A61"/>
    <w:rsid w:val="0C1856AF"/>
    <w:rsid w:val="0C214340"/>
    <w:rsid w:val="0C221E64"/>
    <w:rsid w:val="0C226739"/>
    <w:rsid w:val="0C2407D7"/>
    <w:rsid w:val="0C3579F5"/>
    <w:rsid w:val="0C3D567F"/>
    <w:rsid w:val="0C636DD8"/>
    <w:rsid w:val="0C7B02EA"/>
    <w:rsid w:val="0C8828EA"/>
    <w:rsid w:val="0C9526EF"/>
    <w:rsid w:val="0CAE0A3D"/>
    <w:rsid w:val="0CBB0955"/>
    <w:rsid w:val="0CBD2109"/>
    <w:rsid w:val="0CCF2FA9"/>
    <w:rsid w:val="0CCF6888"/>
    <w:rsid w:val="0CD046F4"/>
    <w:rsid w:val="0CD143AE"/>
    <w:rsid w:val="0CE20369"/>
    <w:rsid w:val="0D157002"/>
    <w:rsid w:val="0D193468"/>
    <w:rsid w:val="0D395881"/>
    <w:rsid w:val="0D464885"/>
    <w:rsid w:val="0D4B1355"/>
    <w:rsid w:val="0D6276FC"/>
    <w:rsid w:val="0D6C609B"/>
    <w:rsid w:val="0D7116ED"/>
    <w:rsid w:val="0D827973"/>
    <w:rsid w:val="0D935B07"/>
    <w:rsid w:val="0D9A0FDD"/>
    <w:rsid w:val="0D9D6E85"/>
    <w:rsid w:val="0DA4586C"/>
    <w:rsid w:val="0DA91EF6"/>
    <w:rsid w:val="0DC35F95"/>
    <w:rsid w:val="0DCB704F"/>
    <w:rsid w:val="0DDE2A70"/>
    <w:rsid w:val="0DE23616"/>
    <w:rsid w:val="0DE32E06"/>
    <w:rsid w:val="0DEA5F97"/>
    <w:rsid w:val="0DEA65B5"/>
    <w:rsid w:val="0DFB0369"/>
    <w:rsid w:val="0E016F15"/>
    <w:rsid w:val="0E094864"/>
    <w:rsid w:val="0E260C84"/>
    <w:rsid w:val="0E2D05A3"/>
    <w:rsid w:val="0E3E3A0F"/>
    <w:rsid w:val="0E4256B1"/>
    <w:rsid w:val="0E4427F6"/>
    <w:rsid w:val="0E4533A1"/>
    <w:rsid w:val="0E534CB5"/>
    <w:rsid w:val="0E572FD9"/>
    <w:rsid w:val="0E6C5533"/>
    <w:rsid w:val="0E742673"/>
    <w:rsid w:val="0E7D5EF4"/>
    <w:rsid w:val="0E84293C"/>
    <w:rsid w:val="0E9030E8"/>
    <w:rsid w:val="0E904C04"/>
    <w:rsid w:val="0EA300C8"/>
    <w:rsid w:val="0EA35638"/>
    <w:rsid w:val="0EA645C9"/>
    <w:rsid w:val="0EB474E3"/>
    <w:rsid w:val="0EB6226B"/>
    <w:rsid w:val="0EE50468"/>
    <w:rsid w:val="0F1517CE"/>
    <w:rsid w:val="0F264E85"/>
    <w:rsid w:val="0F30208B"/>
    <w:rsid w:val="0F40460B"/>
    <w:rsid w:val="0F406443"/>
    <w:rsid w:val="0F430E35"/>
    <w:rsid w:val="0F8665F5"/>
    <w:rsid w:val="0F8C39EE"/>
    <w:rsid w:val="0F8D020F"/>
    <w:rsid w:val="0F8F368E"/>
    <w:rsid w:val="0F961317"/>
    <w:rsid w:val="0FA60CDC"/>
    <w:rsid w:val="0FC41C88"/>
    <w:rsid w:val="0FDB288C"/>
    <w:rsid w:val="0FFD0AE7"/>
    <w:rsid w:val="100805C5"/>
    <w:rsid w:val="10491B01"/>
    <w:rsid w:val="10592619"/>
    <w:rsid w:val="10751A6A"/>
    <w:rsid w:val="108B3219"/>
    <w:rsid w:val="108D0F71"/>
    <w:rsid w:val="10936B9D"/>
    <w:rsid w:val="10BF7460"/>
    <w:rsid w:val="10CB1277"/>
    <w:rsid w:val="10CF6BBA"/>
    <w:rsid w:val="110F0316"/>
    <w:rsid w:val="110F0720"/>
    <w:rsid w:val="112E5C34"/>
    <w:rsid w:val="113A2B5E"/>
    <w:rsid w:val="11472A36"/>
    <w:rsid w:val="1156285B"/>
    <w:rsid w:val="119F4530"/>
    <w:rsid w:val="11BC344D"/>
    <w:rsid w:val="11BE4EB0"/>
    <w:rsid w:val="11C349DF"/>
    <w:rsid w:val="11C717E1"/>
    <w:rsid w:val="11C73A8C"/>
    <w:rsid w:val="11C97D4A"/>
    <w:rsid w:val="11DF06CE"/>
    <w:rsid w:val="11E3705D"/>
    <w:rsid w:val="11E42130"/>
    <w:rsid w:val="11F31B51"/>
    <w:rsid w:val="12013759"/>
    <w:rsid w:val="12045923"/>
    <w:rsid w:val="121C6DD6"/>
    <w:rsid w:val="12255AA3"/>
    <w:rsid w:val="12325402"/>
    <w:rsid w:val="12577104"/>
    <w:rsid w:val="12615A2D"/>
    <w:rsid w:val="12671F10"/>
    <w:rsid w:val="126B0E01"/>
    <w:rsid w:val="12AC2303"/>
    <w:rsid w:val="12B90E61"/>
    <w:rsid w:val="12CA24C4"/>
    <w:rsid w:val="12D00742"/>
    <w:rsid w:val="12F72695"/>
    <w:rsid w:val="130F70EA"/>
    <w:rsid w:val="131E0FF6"/>
    <w:rsid w:val="133A6346"/>
    <w:rsid w:val="133F5CF1"/>
    <w:rsid w:val="135A1428"/>
    <w:rsid w:val="135E44C2"/>
    <w:rsid w:val="13663D23"/>
    <w:rsid w:val="139203A4"/>
    <w:rsid w:val="13A36D90"/>
    <w:rsid w:val="13A76275"/>
    <w:rsid w:val="13BC1E9C"/>
    <w:rsid w:val="13CC1D73"/>
    <w:rsid w:val="13E175CD"/>
    <w:rsid w:val="13E7683E"/>
    <w:rsid w:val="13F77F16"/>
    <w:rsid w:val="13F849DA"/>
    <w:rsid w:val="140B5099"/>
    <w:rsid w:val="142A3CA6"/>
    <w:rsid w:val="142E3648"/>
    <w:rsid w:val="143323A7"/>
    <w:rsid w:val="1441483B"/>
    <w:rsid w:val="14531B4D"/>
    <w:rsid w:val="145A5E09"/>
    <w:rsid w:val="146026B3"/>
    <w:rsid w:val="14771CDF"/>
    <w:rsid w:val="148C3C1A"/>
    <w:rsid w:val="14902388"/>
    <w:rsid w:val="149D592C"/>
    <w:rsid w:val="14A27C17"/>
    <w:rsid w:val="14B47725"/>
    <w:rsid w:val="14D7452C"/>
    <w:rsid w:val="14DA746F"/>
    <w:rsid w:val="14E62304"/>
    <w:rsid w:val="14E775F7"/>
    <w:rsid w:val="14F30D60"/>
    <w:rsid w:val="14F46D7C"/>
    <w:rsid w:val="151C7C22"/>
    <w:rsid w:val="15211C4B"/>
    <w:rsid w:val="152A025E"/>
    <w:rsid w:val="15433A56"/>
    <w:rsid w:val="154B3CD8"/>
    <w:rsid w:val="1550407E"/>
    <w:rsid w:val="155E2AE8"/>
    <w:rsid w:val="155E3F53"/>
    <w:rsid w:val="15604A92"/>
    <w:rsid w:val="15920447"/>
    <w:rsid w:val="1592234A"/>
    <w:rsid w:val="15A55186"/>
    <w:rsid w:val="15AB651B"/>
    <w:rsid w:val="15AC6364"/>
    <w:rsid w:val="15B8668D"/>
    <w:rsid w:val="15BE484E"/>
    <w:rsid w:val="15CD0276"/>
    <w:rsid w:val="15D015DB"/>
    <w:rsid w:val="15D843E1"/>
    <w:rsid w:val="15F66C34"/>
    <w:rsid w:val="15F93A4F"/>
    <w:rsid w:val="16002E0D"/>
    <w:rsid w:val="164B1B43"/>
    <w:rsid w:val="16555280"/>
    <w:rsid w:val="168B1468"/>
    <w:rsid w:val="16950DD0"/>
    <w:rsid w:val="16A1450F"/>
    <w:rsid w:val="16CA58F9"/>
    <w:rsid w:val="16D73437"/>
    <w:rsid w:val="16E27FC4"/>
    <w:rsid w:val="16FC34BF"/>
    <w:rsid w:val="17057F60"/>
    <w:rsid w:val="170B30CF"/>
    <w:rsid w:val="170E4980"/>
    <w:rsid w:val="17140A3A"/>
    <w:rsid w:val="17231137"/>
    <w:rsid w:val="17346F48"/>
    <w:rsid w:val="174753F4"/>
    <w:rsid w:val="17515952"/>
    <w:rsid w:val="17524BF5"/>
    <w:rsid w:val="1757398F"/>
    <w:rsid w:val="176B75F2"/>
    <w:rsid w:val="177028F6"/>
    <w:rsid w:val="1776718F"/>
    <w:rsid w:val="179B7A92"/>
    <w:rsid w:val="17BB3790"/>
    <w:rsid w:val="17C84600"/>
    <w:rsid w:val="17E51656"/>
    <w:rsid w:val="17F16719"/>
    <w:rsid w:val="180904DA"/>
    <w:rsid w:val="18246AB0"/>
    <w:rsid w:val="182741B1"/>
    <w:rsid w:val="18396F14"/>
    <w:rsid w:val="185C74F4"/>
    <w:rsid w:val="1869322A"/>
    <w:rsid w:val="186D1CFF"/>
    <w:rsid w:val="18746099"/>
    <w:rsid w:val="188B4A2E"/>
    <w:rsid w:val="188E4983"/>
    <w:rsid w:val="18C4179E"/>
    <w:rsid w:val="18CA5005"/>
    <w:rsid w:val="18CD26CE"/>
    <w:rsid w:val="18CE3E98"/>
    <w:rsid w:val="18DD227C"/>
    <w:rsid w:val="18EB4A4A"/>
    <w:rsid w:val="18F45D57"/>
    <w:rsid w:val="190165B9"/>
    <w:rsid w:val="1912580D"/>
    <w:rsid w:val="191C10A7"/>
    <w:rsid w:val="194B54E8"/>
    <w:rsid w:val="195170FA"/>
    <w:rsid w:val="19771CFD"/>
    <w:rsid w:val="19821296"/>
    <w:rsid w:val="19880A89"/>
    <w:rsid w:val="198D10B9"/>
    <w:rsid w:val="199975EE"/>
    <w:rsid w:val="19A60C4A"/>
    <w:rsid w:val="19B03DBD"/>
    <w:rsid w:val="19C46C09"/>
    <w:rsid w:val="19D566ED"/>
    <w:rsid w:val="19D71C8E"/>
    <w:rsid w:val="19D9750D"/>
    <w:rsid w:val="19EF12A8"/>
    <w:rsid w:val="1A18087D"/>
    <w:rsid w:val="1A214F70"/>
    <w:rsid w:val="1A2849C9"/>
    <w:rsid w:val="1A2B77F4"/>
    <w:rsid w:val="1A3C2218"/>
    <w:rsid w:val="1A4079E3"/>
    <w:rsid w:val="1A5241D9"/>
    <w:rsid w:val="1A5D3725"/>
    <w:rsid w:val="1A5E42D0"/>
    <w:rsid w:val="1A8E1B30"/>
    <w:rsid w:val="1A90166F"/>
    <w:rsid w:val="1A915F7C"/>
    <w:rsid w:val="1AA51F74"/>
    <w:rsid w:val="1AA85DE2"/>
    <w:rsid w:val="1AB07444"/>
    <w:rsid w:val="1AC63A31"/>
    <w:rsid w:val="1ACA615A"/>
    <w:rsid w:val="1AF357E9"/>
    <w:rsid w:val="1AF67AFB"/>
    <w:rsid w:val="1B0353F5"/>
    <w:rsid w:val="1B18764C"/>
    <w:rsid w:val="1B1C6039"/>
    <w:rsid w:val="1B215BA1"/>
    <w:rsid w:val="1B230A50"/>
    <w:rsid w:val="1B230F7A"/>
    <w:rsid w:val="1B2504F1"/>
    <w:rsid w:val="1B342556"/>
    <w:rsid w:val="1B493DC8"/>
    <w:rsid w:val="1B6706BA"/>
    <w:rsid w:val="1B6D4985"/>
    <w:rsid w:val="1B93046D"/>
    <w:rsid w:val="1B976725"/>
    <w:rsid w:val="1B9C337D"/>
    <w:rsid w:val="1BAD547A"/>
    <w:rsid w:val="1BB44C73"/>
    <w:rsid w:val="1BB70B8A"/>
    <w:rsid w:val="1BBC1ED5"/>
    <w:rsid w:val="1BC82D8A"/>
    <w:rsid w:val="1BD9629E"/>
    <w:rsid w:val="1BE90F6D"/>
    <w:rsid w:val="1BF974E3"/>
    <w:rsid w:val="1C080248"/>
    <w:rsid w:val="1C0B4154"/>
    <w:rsid w:val="1C2F6E5D"/>
    <w:rsid w:val="1C38055F"/>
    <w:rsid w:val="1C4701E9"/>
    <w:rsid w:val="1C5802D9"/>
    <w:rsid w:val="1C6809D3"/>
    <w:rsid w:val="1C755E86"/>
    <w:rsid w:val="1C9816DF"/>
    <w:rsid w:val="1CA21478"/>
    <w:rsid w:val="1CB64253"/>
    <w:rsid w:val="1CBA0DC9"/>
    <w:rsid w:val="1CEB326A"/>
    <w:rsid w:val="1CEC2B3E"/>
    <w:rsid w:val="1CFC5E9D"/>
    <w:rsid w:val="1D0553D5"/>
    <w:rsid w:val="1D37178F"/>
    <w:rsid w:val="1D3C5E0A"/>
    <w:rsid w:val="1D750D00"/>
    <w:rsid w:val="1D790876"/>
    <w:rsid w:val="1D812D16"/>
    <w:rsid w:val="1D813BCE"/>
    <w:rsid w:val="1D8524E3"/>
    <w:rsid w:val="1DBC5D3F"/>
    <w:rsid w:val="1DBE300E"/>
    <w:rsid w:val="1DD07FB8"/>
    <w:rsid w:val="1DE20269"/>
    <w:rsid w:val="1DFE6FCD"/>
    <w:rsid w:val="1E025426"/>
    <w:rsid w:val="1E124827"/>
    <w:rsid w:val="1E2B45F1"/>
    <w:rsid w:val="1E557950"/>
    <w:rsid w:val="1E636A17"/>
    <w:rsid w:val="1E650DFA"/>
    <w:rsid w:val="1E7A1ECB"/>
    <w:rsid w:val="1EA062D6"/>
    <w:rsid w:val="1EA33FC0"/>
    <w:rsid w:val="1ECE699F"/>
    <w:rsid w:val="1ED95619"/>
    <w:rsid w:val="1EE179B5"/>
    <w:rsid w:val="1EE46720"/>
    <w:rsid w:val="1EF1268E"/>
    <w:rsid w:val="1F071E17"/>
    <w:rsid w:val="1F0A3D4E"/>
    <w:rsid w:val="1F140503"/>
    <w:rsid w:val="1F35643E"/>
    <w:rsid w:val="1F365B6C"/>
    <w:rsid w:val="1F444D49"/>
    <w:rsid w:val="1F447436"/>
    <w:rsid w:val="1F4C5B16"/>
    <w:rsid w:val="1F4E2690"/>
    <w:rsid w:val="1F520870"/>
    <w:rsid w:val="1F57406D"/>
    <w:rsid w:val="1F614B94"/>
    <w:rsid w:val="1FBA5A84"/>
    <w:rsid w:val="1FCB1131"/>
    <w:rsid w:val="1FD46237"/>
    <w:rsid w:val="1FE65F6B"/>
    <w:rsid w:val="200048AE"/>
    <w:rsid w:val="20085D4D"/>
    <w:rsid w:val="200D3503"/>
    <w:rsid w:val="20142111"/>
    <w:rsid w:val="20274455"/>
    <w:rsid w:val="202F6054"/>
    <w:rsid w:val="203B791A"/>
    <w:rsid w:val="208512E0"/>
    <w:rsid w:val="2099122F"/>
    <w:rsid w:val="20A71D22"/>
    <w:rsid w:val="20AB6FB7"/>
    <w:rsid w:val="20AD0CA5"/>
    <w:rsid w:val="20AE059B"/>
    <w:rsid w:val="20BD0CDF"/>
    <w:rsid w:val="20CA2686"/>
    <w:rsid w:val="20D02A32"/>
    <w:rsid w:val="20F131CA"/>
    <w:rsid w:val="21004E0A"/>
    <w:rsid w:val="210701C5"/>
    <w:rsid w:val="211865F8"/>
    <w:rsid w:val="212121C1"/>
    <w:rsid w:val="21255D46"/>
    <w:rsid w:val="212F2CE6"/>
    <w:rsid w:val="21413051"/>
    <w:rsid w:val="214D0B44"/>
    <w:rsid w:val="215D5E4B"/>
    <w:rsid w:val="215F5FD5"/>
    <w:rsid w:val="216D1AE3"/>
    <w:rsid w:val="216E446A"/>
    <w:rsid w:val="21762E4C"/>
    <w:rsid w:val="217E717C"/>
    <w:rsid w:val="21800FDB"/>
    <w:rsid w:val="21813E20"/>
    <w:rsid w:val="218944CA"/>
    <w:rsid w:val="21A17334"/>
    <w:rsid w:val="21A41F6E"/>
    <w:rsid w:val="21BF4CC5"/>
    <w:rsid w:val="21E60529"/>
    <w:rsid w:val="21F4496F"/>
    <w:rsid w:val="220656F1"/>
    <w:rsid w:val="22144F6F"/>
    <w:rsid w:val="22230DB0"/>
    <w:rsid w:val="222802AF"/>
    <w:rsid w:val="22302E13"/>
    <w:rsid w:val="22384FAF"/>
    <w:rsid w:val="223C27D1"/>
    <w:rsid w:val="22433E12"/>
    <w:rsid w:val="2245341D"/>
    <w:rsid w:val="22593EC2"/>
    <w:rsid w:val="225E09B9"/>
    <w:rsid w:val="22682C67"/>
    <w:rsid w:val="227C0AB3"/>
    <w:rsid w:val="22871BC3"/>
    <w:rsid w:val="22BD7457"/>
    <w:rsid w:val="22D221CB"/>
    <w:rsid w:val="22ED7080"/>
    <w:rsid w:val="230129B1"/>
    <w:rsid w:val="2315555B"/>
    <w:rsid w:val="23207AE0"/>
    <w:rsid w:val="23250162"/>
    <w:rsid w:val="233C027B"/>
    <w:rsid w:val="23451681"/>
    <w:rsid w:val="23506A6E"/>
    <w:rsid w:val="23602098"/>
    <w:rsid w:val="236553F8"/>
    <w:rsid w:val="23880130"/>
    <w:rsid w:val="2389558B"/>
    <w:rsid w:val="238A1851"/>
    <w:rsid w:val="23933414"/>
    <w:rsid w:val="23A7731B"/>
    <w:rsid w:val="23B17126"/>
    <w:rsid w:val="23B45CF1"/>
    <w:rsid w:val="23CB2115"/>
    <w:rsid w:val="23DA445D"/>
    <w:rsid w:val="23EB5BDE"/>
    <w:rsid w:val="23F073B8"/>
    <w:rsid w:val="23F6263F"/>
    <w:rsid w:val="24033D75"/>
    <w:rsid w:val="240439EB"/>
    <w:rsid w:val="242420F2"/>
    <w:rsid w:val="24287ADC"/>
    <w:rsid w:val="242D3ABB"/>
    <w:rsid w:val="243B1F04"/>
    <w:rsid w:val="243D358D"/>
    <w:rsid w:val="244E2C1A"/>
    <w:rsid w:val="24557A7E"/>
    <w:rsid w:val="248170CB"/>
    <w:rsid w:val="248D2CEE"/>
    <w:rsid w:val="249013AC"/>
    <w:rsid w:val="24A87C93"/>
    <w:rsid w:val="24AE7093"/>
    <w:rsid w:val="24C2464C"/>
    <w:rsid w:val="24C3223A"/>
    <w:rsid w:val="24C331B0"/>
    <w:rsid w:val="24DE2A13"/>
    <w:rsid w:val="24E06450"/>
    <w:rsid w:val="25170E59"/>
    <w:rsid w:val="25390F4E"/>
    <w:rsid w:val="253D5F9A"/>
    <w:rsid w:val="25435939"/>
    <w:rsid w:val="2556149D"/>
    <w:rsid w:val="255E552B"/>
    <w:rsid w:val="2563087A"/>
    <w:rsid w:val="25675FC1"/>
    <w:rsid w:val="25835446"/>
    <w:rsid w:val="258E2425"/>
    <w:rsid w:val="258F28D9"/>
    <w:rsid w:val="25A568C7"/>
    <w:rsid w:val="25C14096"/>
    <w:rsid w:val="25DB5ABF"/>
    <w:rsid w:val="25E46D6D"/>
    <w:rsid w:val="25E5493E"/>
    <w:rsid w:val="25E62821"/>
    <w:rsid w:val="25F85063"/>
    <w:rsid w:val="26004370"/>
    <w:rsid w:val="26064C71"/>
    <w:rsid w:val="262475DA"/>
    <w:rsid w:val="26302C62"/>
    <w:rsid w:val="26473737"/>
    <w:rsid w:val="26491E40"/>
    <w:rsid w:val="266208D7"/>
    <w:rsid w:val="266B020A"/>
    <w:rsid w:val="26B155C4"/>
    <w:rsid w:val="26C02098"/>
    <w:rsid w:val="26C5366B"/>
    <w:rsid w:val="26E31456"/>
    <w:rsid w:val="26F44914"/>
    <w:rsid w:val="26FB3253"/>
    <w:rsid w:val="27054443"/>
    <w:rsid w:val="270A5E30"/>
    <w:rsid w:val="27254590"/>
    <w:rsid w:val="2727214E"/>
    <w:rsid w:val="2731028C"/>
    <w:rsid w:val="2731497E"/>
    <w:rsid w:val="27427900"/>
    <w:rsid w:val="274677E6"/>
    <w:rsid w:val="27467C1B"/>
    <w:rsid w:val="274C0DA9"/>
    <w:rsid w:val="27564828"/>
    <w:rsid w:val="27576BC9"/>
    <w:rsid w:val="27715A3B"/>
    <w:rsid w:val="27743E5C"/>
    <w:rsid w:val="277B75C6"/>
    <w:rsid w:val="27955A40"/>
    <w:rsid w:val="27A77B76"/>
    <w:rsid w:val="27B32A6B"/>
    <w:rsid w:val="27C24AED"/>
    <w:rsid w:val="27C96B6B"/>
    <w:rsid w:val="27CA353C"/>
    <w:rsid w:val="27CC5901"/>
    <w:rsid w:val="27D031E1"/>
    <w:rsid w:val="27E546D8"/>
    <w:rsid w:val="27F8333D"/>
    <w:rsid w:val="27FD412F"/>
    <w:rsid w:val="27FF406E"/>
    <w:rsid w:val="28030DB8"/>
    <w:rsid w:val="280931D6"/>
    <w:rsid w:val="280E6CC8"/>
    <w:rsid w:val="28114641"/>
    <w:rsid w:val="281A3657"/>
    <w:rsid w:val="28302479"/>
    <w:rsid w:val="283C4C20"/>
    <w:rsid w:val="285C14C0"/>
    <w:rsid w:val="286949D5"/>
    <w:rsid w:val="2878372D"/>
    <w:rsid w:val="288629B4"/>
    <w:rsid w:val="28975FC1"/>
    <w:rsid w:val="28A031DB"/>
    <w:rsid w:val="28AB42E9"/>
    <w:rsid w:val="28B52B84"/>
    <w:rsid w:val="28E13773"/>
    <w:rsid w:val="28F456A7"/>
    <w:rsid w:val="28FD5EF0"/>
    <w:rsid w:val="2912392D"/>
    <w:rsid w:val="291509D8"/>
    <w:rsid w:val="29210A5E"/>
    <w:rsid w:val="292C7948"/>
    <w:rsid w:val="292F1607"/>
    <w:rsid w:val="294B1999"/>
    <w:rsid w:val="29611E15"/>
    <w:rsid w:val="296F2CB0"/>
    <w:rsid w:val="298B3C63"/>
    <w:rsid w:val="298D1BCD"/>
    <w:rsid w:val="29A21E27"/>
    <w:rsid w:val="29AA2025"/>
    <w:rsid w:val="29B77A3A"/>
    <w:rsid w:val="29C94B96"/>
    <w:rsid w:val="29CD6B61"/>
    <w:rsid w:val="29D41575"/>
    <w:rsid w:val="29DC39F3"/>
    <w:rsid w:val="29E159CF"/>
    <w:rsid w:val="29EB61ED"/>
    <w:rsid w:val="29EE7EF6"/>
    <w:rsid w:val="2A0140CD"/>
    <w:rsid w:val="2A101E21"/>
    <w:rsid w:val="2A1A7565"/>
    <w:rsid w:val="2A2953D2"/>
    <w:rsid w:val="2A2B114A"/>
    <w:rsid w:val="2A2C58E1"/>
    <w:rsid w:val="2A2E7A87"/>
    <w:rsid w:val="2A32072A"/>
    <w:rsid w:val="2A5B7310"/>
    <w:rsid w:val="2A640351"/>
    <w:rsid w:val="2A7D662D"/>
    <w:rsid w:val="2A9144DF"/>
    <w:rsid w:val="2AA03BFA"/>
    <w:rsid w:val="2AAD1B5F"/>
    <w:rsid w:val="2AB46D01"/>
    <w:rsid w:val="2ABB472A"/>
    <w:rsid w:val="2AE24DCD"/>
    <w:rsid w:val="2B097EBC"/>
    <w:rsid w:val="2B1C63D4"/>
    <w:rsid w:val="2B283B31"/>
    <w:rsid w:val="2B344B4D"/>
    <w:rsid w:val="2B377AEC"/>
    <w:rsid w:val="2B441FBB"/>
    <w:rsid w:val="2B75565A"/>
    <w:rsid w:val="2B9E289E"/>
    <w:rsid w:val="2BA6700C"/>
    <w:rsid w:val="2BDB26FC"/>
    <w:rsid w:val="2BF53F5D"/>
    <w:rsid w:val="2BFE30AA"/>
    <w:rsid w:val="2C0A035F"/>
    <w:rsid w:val="2C0B1ACC"/>
    <w:rsid w:val="2C0B55B5"/>
    <w:rsid w:val="2C283529"/>
    <w:rsid w:val="2C2F5DD1"/>
    <w:rsid w:val="2C30226E"/>
    <w:rsid w:val="2C3B6683"/>
    <w:rsid w:val="2C630A55"/>
    <w:rsid w:val="2C8D5E52"/>
    <w:rsid w:val="2C926C5F"/>
    <w:rsid w:val="2CC633AC"/>
    <w:rsid w:val="2CCA004C"/>
    <w:rsid w:val="2CCD64E8"/>
    <w:rsid w:val="2CD17657"/>
    <w:rsid w:val="2CD52FEA"/>
    <w:rsid w:val="2CE051AD"/>
    <w:rsid w:val="2CEE52C1"/>
    <w:rsid w:val="2D13629F"/>
    <w:rsid w:val="2D48195B"/>
    <w:rsid w:val="2D5644CB"/>
    <w:rsid w:val="2D74105A"/>
    <w:rsid w:val="2D7D41E5"/>
    <w:rsid w:val="2D903FCE"/>
    <w:rsid w:val="2DF31EF7"/>
    <w:rsid w:val="2DFA2C86"/>
    <w:rsid w:val="2E1079AD"/>
    <w:rsid w:val="2E1D1194"/>
    <w:rsid w:val="2E2B1C50"/>
    <w:rsid w:val="2E3D54DA"/>
    <w:rsid w:val="2E614260"/>
    <w:rsid w:val="2E67471B"/>
    <w:rsid w:val="2E953C0C"/>
    <w:rsid w:val="2EB31AFD"/>
    <w:rsid w:val="2EB35849"/>
    <w:rsid w:val="2EC855A8"/>
    <w:rsid w:val="2ED4251A"/>
    <w:rsid w:val="2EE00871"/>
    <w:rsid w:val="2EEB70FA"/>
    <w:rsid w:val="2F091AE0"/>
    <w:rsid w:val="2F2016C9"/>
    <w:rsid w:val="2F223BD8"/>
    <w:rsid w:val="2F22535A"/>
    <w:rsid w:val="2F290CA4"/>
    <w:rsid w:val="2F397E65"/>
    <w:rsid w:val="2F3D23DC"/>
    <w:rsid w:val="2F646724"/>
    <w:rsid w:val="2F7215C9"/>
    <w:rsid w:val="2F740E9D"/>
    <w:rsid w:val="2F791FD7"/>
    <w:rsid w:val="2F7C0F6C"/>
    <w:rsid w:val="2FA01C92"/>
    <w:rsid w:val="2FB67708"/>
    <w:rsid w:val="2FCC6E7E"/>
    <w:rsid w:val="2FD83E42"/>
    <w:rsid w:val="2FE92B8E"/>
    <w:rsid w:val="2FEB68F0"/>
    <w:rsid w:val="300F506A"/>
    <w:rsid w:val="302164CB"/>
    <w:rsid w:val="30245E99"/>
    <w:rsid w:val="30343BAD"/>
    <w:rsid w:val="30373BFB"/>
    <w:rsid w:val="303F2CE0"/>
    <w:rsid w:val="3048473A"/>
    <w:rsid w:val="304C67C6"/>
    <w:rsid w:val="305D72B5"/>
    <w:rsid w:val="30607B34"/>
    <w:rsid w:val="306C3A94"/>
    <w:rsid w:val="30773A46"/>
    <w:rsid w:val="307A6987"/>
    <w:rsid w:val="308554D5"/>
    <w:rsid w:val="308A6AAA"/>
    <w:rsid w:val="3093297A"/>
    <w:rsid w:val="30966F9C"/>
    <w:rsid w:val="30A02746"/>
    <w:rsid w:val="30C167CD"/>
    <w:rsid w:val="30C57B47"/>
    <w:rsid w:val="30CA52C2"/>
    <w:rsid w:val="30EE4C7F"/>
    <w:rsid w:val="30F50153"/>
    <w:rsid w:val="31266A70"/>
    <w:rsid w:val="313649A0"/>
    <w:rsid w:val="31374D8F"/>
    <w:rsid w:val="31512CF2"/>
    <w:rsid w:val="316055DE"/>
    <w:rsid w:val="31714B02"/>
    <w:rsid w:val="318769F7"/>
    <w:rsid w:val="31923C25"/>
    <w:rsid w:val="31927D00"/>
    <w:rsid w:val="319A041A"/>
    <w:rsid w:val="319E48F7"/>
    <w:rsid w:val="31BA0E52"/>
    <w:rsid w:val="31C143D8"/>
    <w:rsid w:val="31CE659B"/>
    <w:rsid w:val="31DC4920"/>
    <w:rsid w:val="31E6C398"/>
    <w:rsid w:val="31EE0841"/>
    <w:rsid w:val="31F87E4F"/>
    <w:rsid w:val="31FC4E6F"/>
    <w:rsid w:val="320D0784"/>
    <w:rsid w:val="32104E93"/>
    <w:rsid w:val="32216284"/>
    <w:rsid w:val="32251B80"/>
    <w:rsid w:val="324A3104"/>
    <w:rsid w:val="3264662F"/>
    <w:rsid w:val="32674CE9"/>
    <w:rsid w:val="3269445D"/>
    <w:rsid w:val="327B2123"/>
    <w:rsid w:val="327F7EA7"/>
    <w:rsid w:val="32851872"/>
    <w:rsid w:val="329B1543"/>
    <w:rsid w:val="32BD2D68"/>
    <w:rsid w:val="32CD4500"/>
    <w:rsid w:val="32D16607"/>
    <w:rsid w:val="32E91BA2"/>
    <w:rsid w:val="32EC2BEE"/>
    <w:rsid w:val="33046BC9"/>
    <w:rsid w:val="330D5C27"/>
    <w:rsid w:val="3313761E"/>
    <w:rsid w:val="332D0148"/>
    <w:rsid w:val="332E5DA3"/>
    <w:rsid w:val="33386686"/>
    <w:rsid w:val="333B6C74"/>
    <w:rsid w:val="33457D1C"/>
    <w:rsid w:val="33591574"/>
    <w:rsid w:val="335B7970"/>
    <w:rsid w:val="33863895"/>
    <w:rsid w:val="338D577D"/>
    <w:rsid w:val="339422CC"/>
    <w:rsid w:val="33A61781"/>
    <w:rsid w:val="33A61D0B"/>
    <w:rsid w:val="33A71427"/>
    <w:rsid w:val="33C5616B"/>
    <w:rsid w:val="33E04D53"/>
    <w:rsid w:val="33F07ABD"/>
    <w:rsid w:val="34034377"/>
    <w:rsid w:val="34136117"/>
    <w:rsid w:val="341519C3"/>
    <w:rsid w:val="34161282"/>
    <w:rsid w:val="341D56D4"/>
    <w:rsid w:val="34351D28"/>
    <w:rsid w:val="34515862"/>
    <w:rsid w:val="3456664F"/>
    <w:rsid w:val="345F3088"/>
    <w:rsid w:val="34727E02"/>
    <w:rsid w:val="34774E8C"/>
    <w:rsid w:val="34777AA4"/>
    <w:rsid w:val="34852BAF"/>
    <w:rsid w:val="349018A2"/>
    <w:rsid w:val="34903183"/>
    <w:rsid w:val="34BC5E70"/>
    <w:rsid w:val="34CC3A1C"/>
    <w:rsid w:val="34DD6F81"/>
    <w:rsid w:val="350650FD"/>
    <w:rsid w:val="35186DAB"/>
    <w:rsid w:val="352C011A"/>
    <w:rsid w:val="352D0588"/>
    <w:rsid w:val="35364C2B"/>
    <w:rsid w:val="354B2008"/>
    <w:rsid w:val="35562698"/>
    <w:rsid w:val="35657971"/>
    <w:rsid w:val="356E2C94"/>
    <w:rsid w:val="3581261A"/>
    <w:rsid w:val="35826395"/>
    <w:rsid w:val="35B35442"/>
    <w:rsid w:val="35CB39DD"/>
    <w:rsid w:val="35E423E7"/>
    <w:rsid w:val="35ED19A9"/>
    <w:rsid w:val="35FD0BE5"/>
    <w:rsid w:val="360D049B"/>
    <w:rsid w:val="36141BD0"/>
    <w:rsid w:val="36144F80"/>
    <w:rsid w:val="36237179"/>
    <w:rsid w:val="36282351"/>
    <w:rsid w:val="362F6FEA"/>
    <w:rsid w:val="36525B04"/>
    <w:rsid w:val="36696CD7"/>
    <w:rsid w:val="3676374D"/>
    <w:rsid w:val="36B24538"/>
    <w:rsid w:val="36C3117A"/>
    <w:rsid w:val="36C50DCE"/>
    <w:rsid w:val="36C73FEB"/>
    <w:rsid w:val="36F62B0C"/>
    <w:rsid w:val="36FA437E"/>
    <w:rsid w:val="36FA737D"/>
    <w:rsid w:val="37046FAB"/>
    <w:rsid w:val="371A67CE"/>
    <w:rsid w:val="37310319"/>
    <w:rsid w:val="37367D44"/>
    <w:rsid w:val="37380797"/>
    <w:rsid w:val="376038D3"/>
    <w:rsid w:val="376853B0"/>
    <w:rsid w:val="37686909"/>
    <w:rsid w:val="377C6FAB"/>
    <w:rsid w:val="37804506"/>
    <w:rsid w:val="37B24C58"/>
    <w:rsid w:val="37B3277F"/>
    <w:rsid w:val="37BA58BB"/>
    <w:rsid w:val="37C02BEF"/>
    <w:rsid w:val="37C95081"/>
    <w:rsid w:val="37DC7F27"/>
    <w:rsid w:val="37DE5E2D"/>
    <w:rsid w:val="37E755AA"/>
    <w:rsid w:val="37F10BEA"/>
    <w:rsid w:val="38083E7D"/>
    <w:rsid w:val="382403D8"/>
    <w:rsid w:val="383D1A69"/>
    <w:rsid w:val="383D1E0C"/>
    <w:rsid w:val="3847203B"/>
    <w:rsid w:val="386D347F"/>
    <w:rsid w:val="386E43B6"/>
    <w:rsid w:val="38910F96"/>
    <w:rsid w:val="389E1021"/>
    <w:rsid w:val="38A722E3"/>
    <w:rsid w:val="38B96C2E"/>
    <w:rsid w:val="38BF42B9"/>
    <w:rsid w:val="38CC31D5"/>
    <w:rsid w:val="390A6E36"/>
    <w:rsid w:val="391F67C1"/>
    <w:rsid w:val="393F53BC"/>
    <w:rsid w:val="394A75A0"/>
    <w:rsid w:val="3957300E"/>
    <w:rsid w:val="396E7A6D"/>
    <w:rsid w:val="397315C8"/>
    <w:rsid w:val="39761CB6"/>
    <w:rsid w:val="398F226A"/>
    <w:rsid w:val="399429E3"/>
    <w:rsid w:val="399F1096"/>
    <w:rsid w:val="39A131D7"/>
    <w:rsid w:val="39C52251"/>
    <w:rsid w:val="39CA2242"/>
    <w:rsid w:val="39CB40BB"/>
    <w:rsid w:val="39D81656"/>
    <w:rsid w:val="39F33C39"/>
    <w:rsid w:val="39F70BE3"/>
    <w:rsid w:val="3A091BC7"/>
    <w:rsid w:val="3A0F04FD"/>
    <w:rsid w:val="3A127C30"/>
    <w:rsid w:val="3A1C460B"/>
    <w:rsid w:val="3A384EE4"/>
    <w:rsid w:val="3A3D0BFA"/>
    <w:rsid w:val="3A3E6773"/>
    <w:rsid w:val="3A521F4A"/>
    <w:rsid w:val="3A620188"/>
    <w:rsid w:val="3A656F92"/>
    <w:rsid w:val="3A747FC2"/>
    <w:rsid w:val="3A765AE8"/>
    <w:rsid w:val="3A9B232E"/>
    <w:rsid w:val="3AA30DCA"/>
    <w:rsid w:val="3AB5144F"/>
    <w:rsid w:val="3AB77DC8"/>
    <w:rsid w:val="3ACB0881"/>
    <w:rsid w:val="3AD07D6D"/>
    <w:rsid w:val="3ADD023E"/>
    <w:rsid w:val="3AE12860"/>
    <w:rsid w:val="3AE17E82"/>
    <w:rsid w:val="3AE315CD"/>
    <w:rsid w:val="3B275D33"/>
    <w:rsid w:val="3B2A7BD8"/>
    <w:rsid w:val="3B2B01B5"/>
    <w:rsid w:val="3B48162F"/>
    <w:rsid w:val="3B51118C"/>
    <w:rsid w:val="3B511B3B"/>
    <w:rsid w:val="3B5B1995"/>
    <w:rsid w:val="3B6C13F3"/>
    <w:rsid w:val="3B7346FF"/>
    <w:rsid w:val="3B862684"/>
    <w:rsid w:val="3B901495"/>
    <w:rsid w:val="3B9620CF"/>
    <w:rsid w:val="3BA0063A"/>
    <w:rsid w:val="3BB54D49"/>
    <w:rsid w:val="3BC2558E"/>
    <w:rsid w:val="3BC27172"/>
    <w:rsid w:val="3BD714AF"/>
    <w:rsid w:val="3BE74BC6"/>
    <w:rsid w:val="3BEB5A54"/>
    <w:rsid w:val="3C313E0D"/>
    <w:rsid w:val="3C3D299E"/>
    <w:rsid w:val="3C4161D6"/>
    <w:rsid w:val="3C442596"/>
    <w:rsid w:val="3C5A1F80"/>
    <w:rsid w:val="3C887370"/>
    <w:rsid w:val="3C9F7791"/>
    <w:rsid w:val="3CA31014"/>
    <w:rsid w:val="3CB22479"/>
    <w:rsid w:val="3CB4200D"/>
    <w:rsid w:val="3CCB6988"/>
    <w:rsid w:val="3CCB74BA"/>
    <w:rsid w:val="3CCD1DF3"/>
    <w:rsid w:val="3CD1792F"/>
    <w:rsid w:val="3CD768D9"/>
    <w:rsid w:val="3CDE0E36"/>
    <w:rsid w:val="3CE4276D"/>
    <w:rsid w:val="3CE536D3"/>
    <w:rsid w:val="3CF05A35"/>
    <w:rsid w:val="3CF61143"/>
    <w:rsid w:val="3D0B56D9"/>
    <w:rsid w:val="3D341568"/>
    <w:rsid w:val="3D393D45"/>
    <w:rsid w:val="3D3E0D3C"/>
    <w:rsid w:val="3D4F5EBD"/>
    <w:rsid w:val="3D59488C"/>
    <w:rsid w:val="3D596BE7"/>
    <w:rsid w:val="3D624704"/>
    <w:rsid w:val="3D760AE1"/>
    <w:rsid w:val="3D8F7FF1"/>
    <w:rsid w:val="3DAD6600"/>
    <w:rsid w:val="3DB122E7"/>
    <w:rsid w:val="3DB437BE"/>
    <w:rsid w:val="3DC2371B"/>
    <w:rsid w:val="3DEA021E"/>
    <w:rsid w:val="3DF22091"/>
    <w:rsid w:val="3DFA5271"/>
    <w:rsid w:val="3E103427"/>
    <w:rsid w:val="3E1B0468"/>
    <w:rsid w:val="3E1D5F57"/>
    <w:rsid w:val="3E335866"/>
    <w:rsid w:val="3E355E9B"/>
    <w:rsid w:val="3E3A6BED"/>
    <w:rsid w:val="3E56438B"/>
    <w:rsid w:val="3E5A4169"/>
    <w:rsid w:val="3E6C3C86"/>
    <w:rsid w:val="3E6F38A3"/>
    <w:rsid w:val="3E815B29"/>
    <w:rsid w:val="3E93360A"/>
    <w:rsid w:val="3EB3014F"/>
    <w:rsid w:val="3EC42287"/>
    <w:rsid w:val="3ECB4852"/>
    <w:rsid w:val="3EDB0551"/>
    <w:rsid w:val="3F224730"/>
    <w:rsid w:val="3F262B5D"/>
    <w:rsid w:val="3F5313C8"/>
    <w:rsid w:val="3F642608"/>
    <w:rsid w:val="3F732F1F"/>
    <w:rsid w:val="3F7D2821"/>
    <w:rsid w:val="3F7F5328"/>
    <w:rsid w:val="3F8939A3"/>
    <w:rsid w:val="3F98473B"/>
    <w:rsid w:val="3FAB0412"/>
    <w:rsid w:val="3FB001A2"/>
    <w:rsid w:val="3FB476DA"/>
    <w:rsid w:val="3FC65745"/>
    <w:rsid w:val="3FCC2C23"/>
    <w:rsid w:val="3FDC60AF"/>
    <w:rsid w:val="3FE4074F"/>
    <w:rsid w:val="3FE732A6"/>
    <w:rsid w:val="3FFC636A"/>
    <w:rsid w:val="3FFFB23E"/>
    <w:rsid w:val="40033E67"/>
    <w:rsid w:val="40143E7E"/>
    <w:rsid w:val="40150821"/>
    <w:rsid w:val="40204909"/>
    <w:rsid w:val="40251D40"/>
    <w:rsid w:val="40355703"/>
    <w:rsid w:val="403C55D9"/>
    <w:rsid w:val="404715F9"/>
    <w:rsid w:val="4047611A"/>
    <w:rsid w:val="404C551E"/>
    <w:rsid w:val="40713249"/>
    <w:rsid w:val="40720DCE"/>
    <w:rsid w:val="4076397F"/>
    <w:rsid w:val="407834C4"/>
    <w:rsid w:val="4095619E"/>
    <w:rsid w:val="40A84E4B"/>
    <w:rsid w:val="40B42CF5"/>
    <w:rsid w:val="40C35F8C"/>
    <w:rsid w:val="40C762A1"/>
    <w:rsid w:val="40C82CB0"/>
    <w:rsid w:val="40CB2307"/>
    <w:rsid w:val="40CE32E9"/>
    <w:rsid w:val="40D85EE9"/>
    <w:rsid w:val="40DF3735"/>
    <w:rsid w:val="40E55F1B"/>
    <w:rsid w:val="40EE7697"/>
    <w:rsid w:val="410249FD"/>
    <w:rsid w:val="412B750C"/>
    <w:rsid w:val="4135390B"/>
    <w:rsid w:val="415E6EB8"/>
    <w:rsid w:val="4161232E"/>
    <w:rsid w:val="41665697"/>
    <w:rsid w:val="416D1BF0"/>
    <w:rsid w:val="4175655F"/>
    <w:rsid w:val="419719B4"/>
    <w:rsid w:val="41A73354"/>
    <w:rsid w:val="41A91750"/>
    <w:rsid w:val="41B87EB7"/>
    <w:rsid w:val="41C058DC"/>
    <w:rsid w:val="41C76E42"/>
    <w:rsid w:val="41CF6B90"/>
    <w:rsid w:val="41DD50CB"/>
    <w:rsid w:val="41E33C60"/>
    <w:rsid w:val="41F205C6"/>
    <w:rsid w:val="42030652"/>
    <w:rsid w:val="420342F4"/>
    <w:rsid w:val="420E2D75"/>
    <w:rsid w:val="421F74F3"/>
    <w:rsid w:val="42213106"/>
    <w:rsid w:val="422A2F8E"/>
    <w:rsid w:val="422F1459"/>
    <w:rsid w:val="423C045F"/>
    <w:rsid w:val="4249440B"/>
    <w:rsid w:val="426A6666"/>
    <w:rsid w:val="427C5CD1"/>
    <w:rsid w:val="42C77A46"/>
    <w:rsid w:val="42CD0B98"/>
    <w:rsid w:val="42F161FD"/>
    <w:rsid w:val="42F17BA7"/>
    <w:rsid w:val="4304062B"/>
    <w:rsid w:val="430D617A"/>
    <w:rsid w:val="431C0C27"/>
    <w:rsid w:val="43386807"/>
    <w:rsid w:val="433A794E"/>
    <w:rsid w:val="43674FE0"/>
    <w:rsid w:val="4396542E"/>
    <w:rsid w:val="4399229E"/>
    <w:rsid w:val="43AF5FB7"/>
    <w:rsid w:val="43B20393"/>
    <w:rsid w:val="43FE1874"/>
    <w:rsid w:val="4406098C"/>
    <w:rsid w:val="44071E88"/>
    <w:rsid w:val="44123DA4"/>
    <w:rsid w:val="44134942"/>
    <w:rsid w:val="44313E1A"/>
    <w:rsid w:val="44330E97"/>
    <w:rsid w:val="443B49D2"/>
    <w:rsid w:val="44441568"/>
    <w:rsid w:val="44586B88"/>
    <w:rsid w:val="447E207C"/>
    <w:rsid w:val="448C0B9B"/>
    <w:rsid w:val="449A2CFC"/>
    <w:rsid w:val="449E2B67"/>
    <w:rsid w:val="44A50E47"/>
    <w:rsid w:val="44C97EAC"/>
    <w:rsid w:val="44DE5EEB"/>
    <w:rsid w:val="44E41A8F"/>
    <w:rsid w:val="44EC2E8B"/>
    <w:rsid w:val="44EF1382"/>
    <w:rsid w:val="44F153BB"/>
    <w:rsid w:val="44F8616D"/>
    <w:rsid w:val="44F92119"/>
    <w:rsid w:val="44FF7003"/>
    <w:rsid w:val="45005787"/>
    <w:rsid w:val="450C650E"/>
    <w:rsid w:val="45252273"/>
    <w:rsid w:val="45343A4D"/>
    <w:rsid w:val="453B3116"/>
    <w:rsid w:val="455A5F99"/>
    <w:rsid w:val="4568238F"/>
    <w:rsid w:val="456F4713"/>
    <w:rsid w:val="457A2D5D"/>
    <w:rsid w:val="4580730D"/>
    <w:rsid w:val="4582386F"/>
    <w:rsid w:val="4583565B"/>
    <w:rsid w:val="458E5757"/>
    <w:rsid w:val="459A5BC5"/>
    <w:rsid w:val="45B67485"/>
    <w:rsid w:val="45B96C4A"/>
    <w:rsid w:val="45BF6F04"/>
    <w:rsid w:val="45CB76B5"/>
    <w:rsid w:val="45E11CED"/>
    <w:rsid w:val="45E22BD9"/>
    <w:rsid w:val="45E36E6B"/>
    <w:rsid w:val="45F26FE7"/>
    <w:rsid w:val="45F67C81"/>
    <w:rsid w:val="45F739C5"/>
    <w:rsid w:val="45FC030B"/>
    <w:rsid w:val="46007ACB"/>
    <w:rsid w:val="460C2EC3"/>
    <w:rsid w:val="461317F2"/>
    <w:rsid w:val="46162856"/>
    <w:rsid w:val="46165C93"/>
    <w:rsid w:val="461C4DE2"/>
    <w:rsid w:val="46216350"/>
    <w:rsid w:val="464F5D68"/>
    <w:rsid w:val="46547FA7"/>
    <w:rsid w:val="465B4822"/>
    <w:rsid w:val="466428AA"/>
    <w:rsid w:val="4676163F"/>
    <w:rsid w:val="46823F58"/>
    <w:rsid w:val="46BC11DA"/>
    <w:rsid w:val="46F327E2"/>
    <w:rsid w:val="47062C8F"/>
    <w:rsid w:val="471A78D8"/>
    <w:rsid w:val="47230AC2"/>
    <w:rsid w:val="47503CF4"/>
    <w:rsid w:val="475113B3"/>
    <w:rsid w:val="476B58F6"/>
    <w:rsid w:val="47A13023"/>
    <w:rsid w:val="47B522C9"/>
    <w:rsid w:val="47C71E89"/>
    <w:rsid w:val="47CA7F5D"/>
    <w:rsid w:val="47D91C66"/>
    <w:rsid w:val="47E55CE2"/>
    <w:rsid w:val="47EF2E82"/>
    <w:rsid w:val="47F07B7C"/>
    <w:rsid w:val="480809CA"/>
    <w:rsid w:val="481608EC"/>
    <w:rsid w:val="48194488"/>
    <w:rsid w:val="4821054A"/>
    <w:rsid w:val="482B640E"/>
    <w:rsid w:val="482C010F"/>
    <w:rsid w:val="48461713"/>
    <w:rsid w:val="485A2C91"/>
    <w:rsid w:val="486508D7"/>
    <w:rsid w:val="48725239"/>
    <w:rsid w:val="48733C44"/>
    <w:rsid w:val="4873736F"/>
    <w:rsid w:val="48811E70"/>
    <w:rsid w:val="48856A1A"/>
    <w:rsid w:val="4890058F"/>
    <w:rsid w:val="48BA11AE"/>
    <w:rsid w:val="48BA2B68"/>
    <w:rsid w:val="48CA198F"/>
    <w:rsid w:val="48CF2A74"/>
    <w:rsid w:val="48D04C69"/>
    <w:rsid w:val="48D23331"/>
    <w:rsid w:val="48DC6154"/>
    <w:rsid w:val="48DE0554"/>
    <w:rsid w:val="48E22B59"/>
    <w:rsid w:val="48E61B02"/>
    <w:rsid w:val="49037A9E"/>
    <w:rsid w:val="49051B72"/>
    <w:rsid w:val="4907292A"/>
    <w:rsid w:val="49247038"/>
    <w:rsid w:val="492A52DD"/>
    <w:rsid w:val="492C225D"/>
    <w:rsid w:val="49303C2F"/>
    <w:rsid w:val="49313F9C"/>
    <w:rsid w:val="494D47E1"/>
    <w:rsid w:val="496474F9"/>
    <w:rsid w:val="49652DEA"/>
    <w:rsid w:val="49705B27"/>
    <w:rsid w:val="498020DE"/>
    <w:rsid w:val="499F6145"/>
    <w:rsid w:val="49CD46C0"/>
    <w:rsid w:val="49D0024A"/>
    <w:rsid w:val="49D81FC2"/>
    <w:rsid w:val="4A1B465B"/>
    <w:rsid w:val="4A1E6B0A"/>
    <w:rsid w:val="4A211E75"/>
    <w:rsid w:val="4A2C699A"/>
    <w:rsid w:val="4A3D1845"/>
    <w:rsid w:val="4A670497"/>
    <w:rsid w:val="4A6A3B6E"/>
    <w:rsid w:val="4A6A6C30"/>
    <w:rsid w:val="4A7B16B8"/>
    <w:rsid w:val="4A835FE1"/>
    <w:rsid w:val="4A8809CA"/>
    <w:rsid w:val="4AAC5537"/>
    <w:rsid w:val="4AD14F9E"/>
    <w:rsid w:val="4AEB5ED2"/>
    <w:rsid w:val="4AEE5608"/>
    <w:rsid w:val="4AF516AF"/>
    <w:rsid w:val="4B103D18"/>
    <w:rsid w:val="4B1E4B4A"/>
    <w:rsid w:val="4B286483"/>
    <w:rsid w:val="4B3D40BA"/>
    <w:rsid w:val="4B413ED2"/>
    <w:rsid w:val="4B71615C"/>
    <w:rsid w:val="4B92700D"/>
    <w:rsid w:val="4BC70DED"/>
    <w:rsid w:val="4BD27837"/>
    <w:rsid w:val="4BDA54D3"/>
    <w:rsid w:val="4BE41AE8"/>
    <w:rsid w:val="4C067384"/>
    <w:rsid w:val="4C0F008D"/>
    <w:rsid w:val="4C2B2C47"/>
    <w:rsid w:val="4C7A6FCB"/>
    <w:rsid w:val="4C80240A"/>
    <w:rsid w:val="4C8E543D"/>
    <w:rsid w:val="4C8E725C"/>
    <w:rsid w:val="4CA02851"/>
    <w:rsid w:val="4CA33CF6"/>
    <w:rsid w:val="4CBB7038"/>
    <w:rsid w:val="4CC60DEA"/>
    <w:rsid w:val="4CDE39A2"/>
    <w:rsid w:val="4CE4403B"/>
    <w:rsid w:val="4CE53904"/>
    <w:rsid w:val="4CF5736D"/>
    <w:rsid w:val="4D012974"/>
    <w:rsid w:val="4D0C6E2B"/>
    <w:rsid w:val="4D396225"/>
    <w:rsid w:val="4D46145D"/>
    <w:rsid w:val="4D4A7EA6"/>
    <w:rsid w:val="4D625E3B"/>
    <w:rsid w:val="4D683B42"/>
    <w:rsid w:val="4D714816"/>
    <w:rsid w:val="4D73249A"/>
    <w:rsid w:val="4D772166"/>
    <w:rsid w:val="4D7F5185"/>
    <w:rsid w:val="4D8D73EF"/>
    <w:rsid w:val="4D915411"/>
    <w:rsid w:val="4DC219A6"/>
    <w:rsid w:val="4DD24978"/>
    <w:rsid w:val="4DEA3D63"/>
    <w:rsid w:val="4E035DB6"/>
    <w:rsid w:val="4E08594D"/>
    <w:rsid w:val="4E237E10"/>
    <w:rsid w:val="4E2552F0"/>
    <w:rsid w:val="4E2F18BE"/>
    <w:rsid w:val="4E360AF4"/>
    <w:rsid w:val="4E3E49EE"/>
    <w:rsid w:val="4E450E96"/>
    <w:rsid w:val="4E47245C"/>
    <w:rsid w:val="4E5902D1"/>
    <w:rsid w:val="4E5A011F"/>
    <w:rsid w:val="4E7355DD"/>
    <w:rsid w:val="4EB63DEE"/>
    <w:rsid w:val="4EBA7275"/>
    <w:rsid w:val="4EC3534C"/>
    <w:rsid w:val="4EDB63EB"/>
    <w:rsid w:val="4EF01E38"/>
    <w:rsid w:val="4F064FEC"/>
    <w:rsid w:val="4F094CAC"/>
    <w:rsid w:val="4F147B4F"/>
    <w:rsid w:val="4F1F2C9A"/>
    <w:rsid w:val="4F2E6E63"/>
    <w:rsid w:val="4F2E7886"/>
    <w:rsid w:val="4F414B44"/>
    <w:rsid w:val="4F4200C9"/>
    <w:rsid w:val="4F572ECA"/>
    <w:rsid w:val="4F5A5A68"/>
    <w:rsid w:val="4F714FA1"/>
    <w:rsid w:val="4F7C0BEF"/>
    <w:rsid w:val="4FBA522C"/>
    <w:rsid w:val="4FBD5B41"/>
    <w:rsid w:val="4FF11FAB"/>
    <w:rsid w:val="4FF57980"/>
    <w:rsid w:val="5003209D"/>
    <w:rsid w:val="500C0359"/>
    <w:rsid w:val="50353716"/>
    <w:rsid w:val="503F38A8"/>
    <w:rsid w:val="504E2446"/>
    <w:rsid w:val="50572DFA"/>
    <w:rsid w:val="508A00C9"/>
    <w:rsid w:val="509604F4"/>
    <w:rsid w:val="5097023D"/>
    <w:rsid w:val="509D5581"/>
    <w:rsid w:val="50A17986"/>
    <w:rsid w:val="50A33062"/>
    <w:rsid w:val="50B639AC"/>
    <w:rsid w:val="50BB5525"/>
    <w:rsid w:val="50BD049E"/>
    <w:rsid w:val="50D17710"/>
    <w:rsid w:val="50D253A6"/>
    <w:rsid w:val="50D36315"/>
    <w:rsid w:val="50D650BC"/>
    <w:rsid w:val="50E13BB8"/>
    <w:rsid w:val="50F1639A"/>
    <w:rsid w:val="51182B81"/>
    <w:rsid w:val="511D566A"/>
    <w:rsid w:val="5124051D"/>
    <w:rsid w:val="51254398"/>
    <w:rsid w:val="513315BD"/>
    <w:rsid w:val="51355789"/>
    <w:rsid w:val="51380E48"/>
    <w:rsid w:val="51551B5B"/>
    <w:rsid w:val="515B626E"/>
    <w:rsid w:val="515C2F47"/>
    <w:rsid w:val="51602959"/>
    <w:rsid w:val="519447D8"/>
    <w:rsid w:val="51B36551"/>
    <w:rsid w:val="51C62637"/>
    <w:rsid w:val="51C770FB"/>
    <w:rsid w:val="51CD2963"/>
    <w:rsid w:val="51DB66D7"/>
    <w:rsid w:val="51FA43E7"/>
    <w:rsid w:val="520D5B0B"/>
    <w:rsid w:val="52157E66"/>
    <w:rsid w:val="52201836"/>
    <w:rsid w:val="52225D64"/>
    <w:rsid w:val="52237C55"/>
    <w:rsid w:val="52275EA9"/>
    <w:rsid w:val="52350DCC"/>
    <w:rsid w:val="523A1ED9"/>
    <w:rsid w:val="523E3E2A"/>
    <w:rsid w:val="524548F3"/>
    <w:rsid w:val="524907ED"/>
    <w:rsid w:val="524B1ADA"/>
    <w:rsid w:val="525B6CEF"/>
    <w:rsid w:val="52666914"/>
    <w:rsid w:val="52685B80"/>
    <w:rsid w:val="52736B33"/>
    <w:rsid w:val="528F7C18"/>
    <w:rsid w:val="52AA5816"/>
    <w:rsid w:val="52D47D21"/>
    <w:rsid w:val="52DA3BCF"/>
    <w:rsid w:val="52EB0088"/>
    <w:rsid w:val="530A3690"/>
    <w:rsid w:val="531243A6"/>
    <w:rsid w:val="53130849"/>
    <w:rsid w:val="53152F43"/>
    <w:rsid w:val="53155E97"/>
    <w:rsid w:val="531F615D"/>
    <w:rsid w:val="533D193C"/>
    <w:rsid w:val="533E476E"/>
    <w:rsid w:val="53426F16"/>
    <w:rsid w:val="534D3EB2"/>
    <w:rsid w:val="536D1257"/>
    <w:rsid w:val="53712705"/>
    <w:rsid w:val="53805A2C"/>
    <w:rsid w:val="53883630"/>
    <w:rsid w:val="538C4BB5"/>
    <w:rsid w:val="53951A93"/>
    <w:rsid w:val="53A55590"/>
    <w:rsid w:val="53A579BC"/>
    <w:rsid w:val="53CB2ED2"/>
    <w:rsid w:val="53D359BA"/>
    <w:rsid w:val="53DA4EC3"/>
    <w:rsid w:val="53FD2AD0"/>
    <w:rsid w:val="53FF4E44"/>
    <w:rsid w:val="540727F7"/>
    <w:rsid w:val="543175FA"/>
    <w:rsid w:val="544944AB"/>
    <w:rsid w:val="544F3B03"/>
    <w:rsid w:val="545B3854"/>
    <w:rsid w:val="545F3C27"/>
    <w:rsid w:val="546035E7"/>
    <w:rsid w:val="547E4E1C"/>
    <w:rsid w:val="5486149E"/>
    <w:rsid w:val="5487616C"/>
    <w:rsid w:val="549409B9"/>
    <w:rsid w:val="549D2D0C"/>
    <w:rsid w:val="54AA0D3A"/>
    <w:rsid w:val="54B713C6"/>
    <w:rsid w:val="54C711A7"/>
    <w:rsid w:val="54ED326B"/>
    <w:rsid w:val="54F37A09"/>
    <w:rsid w:val="54F673A5"/>
    <w:rsid w:val="5507133A"/>
    <w:rsid w:val="55075CF5"/>
    <w:rsid w:val="551C2FC0"/>
    <w:rsid w:val="5527238A"/>
    <w:rsid w:val="55376793"/>
    <w:rsid w:val="5539030F"/>
    <w:rsid w:val="554B78D9"/>
    <w:rsid w:val="554C0D69"/>
    <w:rsid w:val="555E48BF"/>
    <w:rsid w:val="55672592"/>
    <w:rsid w:val="558F7D62"/>
    <w:rsid w:val="55AF1344"/>
    <w:rsid w:val="55C03EBD"/>
    <w:rsid w:val="55DB089D"/>
    <w:rsid w:val="55E32581"/>
    <w:rsid w:val="55EC1E85"/>
    <w:rsid w:val="55F33F22"/>
    <w:rsid w:val="55F97C88"/>
    <w:rsid w:val="561756B3"/>
    <w:rsid w:val="56181D96"/>
    <w:rsid w:val="56270168"/>
    <w:rsid w:val="567A6461"/>
    <w:rsid w:val="567B14E9"/>
    <w:rsid w:val="569829E2"/>
    <w:rsid w:val="569C0637"/>
    <w:rsid w:val="56A24FB9"/>
    <w:rsid w:val="56AE780C"/>
    <w:rsid w:val="56B9712F"/>
    <w:rsid w:val="56CC3C8A"/>
    <w:rsid w:val="56D355F8"/>
    <w:rsid w:val="56D57BC4"/>
    <w:rsid w:val="57043608"/>
    <w:rsid w:val="570F757A"/>
    <w:rsid w:val="5716156D"/>
    <w:rsid w:val="5718294A"/>
    <w:rsid w:val="57345598"/>
    <w:rsid w:val="57387FCA"/>
    <w:rsid w:val="57484771"/>
    <w:rsid w:val="57523E88"/>
    <w:rsid w:val="5756720E"/>
    <w:rsid w:val="57574F74"/>
    <w:rsid w:val="576B029A"/>
    <w:rsid w:val="576B0C82"/>
    <w:rsid w:val="57784C38"/>
    <w:rsid w:val="57961B9D"/>
    <w:rsid w:val="57984065"/>
    <w:rsid w:val="579E1D63"/>
    <w:rsid w:val="57AA1051"/>
    <w:rsid w:val="57AC0592"/>
    <w:rsid w:val="57AC08D5"/>
    <w:rsid w:val="57BE6766"/>
    <w:rsid w:val="57D04DDC"/>
    <w:rsid w:val="57D165DD"/>
    <w:rsid w:val="57E81970"/>
    <w:rsid w:val="57EE4CC2"/>
    <w:rsid w:val="57FF4868"/>
    <w:rsid w:val="58003EBD"/>
    <w:rsid w:val="5814471C"/>
    <w:rsid w:val="5832330D"/>
    <w:rsid w:val="584A3CB1"/>
    <w:rsid w:val="584E2326"/>
    <w:rsid w:val="5850425E"/>
    <w:rsid w:val="58576963"/>
    <w:rsid w:val="58696494"/>
    <w:rsid w:val="58815BB1"/>
    <w:rsid w:val="5888289B"/>
    <w:rsid w:val="589A10C5"/>
    <w:rsid w:val="58BF32D2"/>
    <w:rsid w:val="58C41425"/>
    <w:rsid w:val="58D00A6C"/>
    <w:rsid w:val="58E519C9"/>
    <w:rsid w:val="58EB170C"/>
    <w:rsid w:val="58F619B3"/>
    <w:rsid w:val="58FD571C"/>
    <w:rsid w:val="59052F88"/>
    <w:rsid w:val="592E5755"/>
    <w:rsid w:val="593B649F"/>
    <w:rsid w:val="59452184"/>
    <w:rsid w:val="595652E6"/>
    <w:rsid w:val="59592D2E"/>
    <w:rsid w:val="598E0A6A"/>
    <w:rsid w:val="59AE3A85"/>
    <w:rsid w:val="59C44EAE"/>
    <w:rsid w:val="59C64145"/>
    <w:rsid w:val="59D44CEE"/>
    <w:rsid w:val="59E16BE2"/>
    <w:rsid w:val="59F32342"/>
    <w:rsid w:val="59FD190B"/>
    <w:rsid w:val="5A0930CB"/>
    <w:rsid w:val="5A2B372A"/>
    <w:rsid w:val="5A2B6F9B"/>
    <w:rsid w:val="5A304162"/>
    <w:rsid w:val="5A586B5F"/>
    <w:rsid w:val="5A667CE0"/>
    <w:rsid w:val="5A827382"/>
    <w:rsid w:val="5A836C53"/>
    <w:rsid w:val="5A9C4C7D"/>
    <w:rsid w:val="5A9E15F7"/>
    <w:rsid w:val="5A9F29C3"/>
    <w:rsid w:val="5AA41CEA"/>
    <w:rsid w:val="5AAC03C3"/>
    <w:rsid w:val="5AB02BDD"/>
    <w:rsid w:val="5AC62645"/>
    <w:rsid w:val="5AD038C3"/>
    <w:rsid w:val="5AD703AE"/>
    <w:rsid w:val="5B02505E"/>
    <w:rsid w:val="5B0E5771"/>
    <w:rsid w:val="5B1672C9"/>
    <w:rsid w:val="5B4B2F70"/>
    <w:rsid w:val="5B632AE0"/>
    <w:rsid w:val="5B647768"/>
    <w:rsid w:val="5B7A12D8"/>
    <w:rsid w:val="5B876335"/>
    <w:rsid w:val="5B9C5AAD"/>
    <w:rsid w:val="5BB03094"/>
    <w:rsid w:val="5BB40308"/>
    <w:rsid w:val="5BB432CE"/>
    <w:rsid w:val="5BBF423C"/>
    <w:rsid w:val="5BC12361"/>
    <w:rsid w:val="5BC33E0A"/>
    <w:rsid w:val="5BD946E4"/>
    <w:rsid w:val="5BE36CAC"/>
    <w:rsid w:val="5BE63103"/>
    <w:rsid w:val="5BEC2C38"/>
    <w:rsid w:val="5C032671"/>
    <w:rsid w:val="5C044ACF"/>
    <w:rsid w:val="5C052CF9"/>
    <w:rsid w:val="5C091738"/>
    <w:rsid w:val="5C144E5F"/>
    <w:rsid w:val="5C1B076F"/>
    <w:rsid w:val="5C2A09B2"/>
    <w:rsid w:val="5C2C2339"/>
    <w:rsid w:val="5C335AB8"/>
    <w:rsid w:val="5C413A92"/>
    <w:rsid w:val="5C435D6C"/>
    <w:rsid w:val="5C500488"/>
    <w:rsid w:val="5C5E240A"/>
    <w:rsid w:val="5C7D26E6"/>
    <w:rsid w:val="5C9813CE"/>
    <w:rsid w:val="5CA56C3B"/>
    <w:rsid w:val="5CA645AB"/>
    <w:rsid w:val="5CAC724A"/>
    <w:rsid w:val="5CAF6367"/>
    <w:rsid w:val="5CB159E7"/>
    <w:rsid w:val="5CB2224E"/>
    <w:rsid w:val="5CD10E2D"/>
    <w:rsid w:val="5CE424F1"/>
    <w:rsid w:val="5CE46DB3"/>
    <w:rsid w:val="5CF9370C"/>
    <w:rsid w:val="5D0635F5"/>
    <w:rsid w:val="5D205841"/>
    <w:rsid w:val="5D21373D"/>
    <w:rsid w:val="5D2302B8"/>
    <w:rsid w:val="5D32049A"/>
    <w:rsid w:val="5D340DF9"/>
    <w:rsid w:val="5D5005F0"/>
    <w:rsid w:val="5D681792"/>
    <w:rsid w:val="5D841970"/>
    <w:rsid w:val="5D8A159D"/>
    <w:rsid w:val="5DA71A67"/>
    <w:rsid w:val="5DAF73C1"/>
    <w:rsid w:val="5DB53560"/>
    <w:rsid w:val="5DB93D9B"/>
    <w:rsid w:val="5DC36E7A"/>
    <w:rsid w:val="5DC80482"/>
    <w:rsid w:val="5DCD7847"/>
    <w:rsid w:val="5E021DB5"/>
    <w:rsid w:val="5E102565"/>
    <w:rsid w:val="5E170D70"/>
    <w:rsid w:val="5E3651C8"/>
    <w:rsid w:val="5E40270F"/>
    <w:rsid w:val="5E424B3B"/>
    <w:rsid w:val="5E4251A2"/>
    <w:rsid w:val="5E642763"/>
    <w:rsid w:val="5E657918"/>
    <w:rsid w:val="5E6A32E8"/>
    <w:rsid w:val="5E6C0DCA"/>
    <w:rsid w:val="5E771F0B"/>
    <w:rsid w:val="5E857790"/>
    <w:rsid w:val="5EA93E10"/>
    <w:rsid w:val="5EC211A3"/>
    <w:rsid w:val="5EC36D33"/>
    <w:rsid w:val="5EC441CB"/>
    <w:rsid w:val="5ED3379D"/>
    <w:rsid w:val="5ED86624"/>
    <w:rsid w:val="5EDE5098"/>
    <w:rsid w:val="5EDE7F33"/>
    <w:rsid w:val="5EE2057E"/>
    <w:rsid w:val="5EFF7ED4"/>
    <w:rsid w:val="5F157876"/>
    <w:rsid w:val="5F163324"/>
    <w:rsid w:val="5F2C4BBC"/>
    <w:rsid w:val="5F361FC2"/>
    <w:rsid w:val="5F384BBB"/>
    <w:rsid w:val="5F78615C"/>
    <w:rsid w:val="5F827F16"/>
    <w:rsid w:val="5F9165FD"/>
    <w:rsid w:val="5FA861D8"/>
    <w:rsid w:val="5FB01A98"/>
    <w:rsid w:val="5FB10840"/>
    <w:rsid w:val="5FC664BF"/>
    <w:rsid w:val="5FC73F28"/>
    <w:rsid w:val="5FDD1F3F"/>
    <w:rsid w:val="600059F4"/>
    <w:rsid w:val="601B2AEB"/>
    <w:rsid w:val="602373DA"/>
    <w:rsid w:val="60363DC9"/>
    <w:rsid w:val="60372DDF"/>
    <w:rsid w:val="604069F6"/>
    <w:rsid w:val="60695F4D"/>
    <w:rsid w:val="60712A30"/>
    <w:rsid w:val="60777C6C"/>
    <w:rsid w:val="608307D7"/>
    <w:rsid w:val="60A26D69"/>
    <w:rsid w:val="60AE58AE"/>
    <w:rsid w:val="60B01FC9"/>
    <w:rsid w:val="60C37642"/>
    <w:rsid w:val="60C46084"/>
    <w:rsid w:val="60CA3001"/>
    <w:rsid w:val="60FB07AF"/>
    <w:rsid w:val="61161C93"/>
    <w:rsid w:val="611D3C13"/>
    <w:rsid w:val="61294A77"/>
    <w:rsid w:val="61421664"/>
    <w:rsid w:val="61461DEA"/>
    <w:rsid w:val="61537D8B"/>
    <w:rsid w:val="615D64D2"/>
    <w:rsid w:val="6171622A"/>
    <w:rsid w:val="61A41A0A"/>
    <w:rsid w:val="61AA6FF2"/>
    <w:rsid w:val="61CF6A63"/>
    <w:rsid w:val="61D50E83"/>
    <w:rsid w:val="61D8470B"/>
    <w:rsid w:val="61E57855"/>
    <w:rsid w:val="61EF4106"/>
    <w:rsid w:val="61F94F10"/>
    <w:rsid w:val="62126D93"/>
    <w:rsid w:val="62143C96"/>
    <w:rsid w:val="622D2FAA"/>
    <w:rsid w:val="622F5A4F"/>
    <w:rsid w:val="62497091"/>
    <w:rsid w:val="62511B0B"/>
    <w:rsid w:val="62583C94"/>
    <w:rsid w:val="62706069"/>
    <w:rsid w:val="629127A7"/>
    <w:rsid w:val="62964C4C"/>
    <w:rsid w:val="629B27EF"/>
    <w:rsid w:val="62A21C85"/>
    <w:rsid w:val="62B15989"/>
    <w:rsid w:val="62B56F74"/>
    <w:rsid w:val="62C42B7D"/>
    <w:rsid w:val="62D13935"/>
    <w:rsid w:val="62D613B0"/>
    <w:rsid w:val="62E34DBF"/>
    <w:rsid w:val="62EA60F0"/>
    <w:rsid w:val="62FA10DE"/>
    <w:rsid w:val="630544EA"/>
    <w:rsid w:val="631D3EE3"/>
    <w:rsid w:val="63270B15"/>
    <w:rsid w:val="632F7DC1"/>
    <w:rsid w:val="63617A5A"/>
    <w:rsid w:val="637744A5"/>
    <w:rsid w:val="6382642F"/>
    <w:rsid w:val="6384309D"/>
    <w:rsid w:val="63860958"/>
    <w:rsid w:val="63971150"/>
    <w:rsid w:val="639B1134"/>
    <w:rsid w:val="639D006E"/>
    <w:rsid w:val="63A97339"/>
    <w:rsid w:val="63AF4EE5"/>
    <w:rsid w:val="63B079EF"/>
    <w:rsid w:val="63FB4936"/>
    <w:rsid w:val="63FF7F57"/>
    <w:rsid w:val="642F125B"/>
    <w:rsid w:val="644B5AFA"/>
    <w:rsid w:val="644F687D"/>
    <w:rsid w:val="64520962"/>
    <w:rsid w:val="6470154A"/>
    <w:rsid w:val="64746C6E"/>
    <w:rsid w:val="6481138B"/>
    <w:rsid w:val="6488500C"/>
    <w:rsid w:val="648C4D1D"/>
    <w:rsid w:val="64A137DB"/>
    <w:rsid w:val="64C504BB"/>
    <w:rsid w:val="64C73242"/>
    <w:rsid w:val="64DE55B3"/>
    <w:rsid w:val="64EC4A56"/>
    <w:rsid w:val="64F806CF"/>
    <w:rsid w:val="650F29A5"/>
    <w:rsid w:val="65111810"/>
    <w:rsid w:val="652C6F14"/>
    <w:rsid w:val="654F7E2F"/>
    <w:rsid w:val="65501489"/>
    <w:rsid w:val="655D7F6E"/>
    <w:rsid w:val="65600847"/>
    <w:rsid w:val="656C4428"/>
    <w:rsid w:val="657D50EC"/>
    <w:rsid w:val="6583204C"/>
    <w:rsid w:val="6585435D"/>
    <w:rsid w:val="65862F45"/>
    <w:rsid w:val="65997B25"/>
    <w:rsid w:val="65A65762"/>
    <w:rsid w:val="65B561A8"/>
    <w:rsid w:val="65C50037"/>
    <w:rsid w:val="65D025CA"/>
    <w:rsid w:val="65E31FD2"/>
    <w:rsid w:val="65F015E8"/>
    <w:rsid w:val="65FC7F22"/>
    <w:rsid w:val="660272FB"/>
    <w:rsid w:val="660D23A2"/>
    <w:rsid w:val="66166136"/>
    <w:rsid w:val="6629401B"/>
    <w:rsid w:val="66312EF1"/>
    <w:rsid w:val="663366B5"/>
    <w:rsid w:val="6646288C"/>
    <w:rsid w:val="66494A7E"/>
    <w:rsid w:val="664E3CDD"/>
    <w:rsid w:val="666A46D5"/>
    <w:rsid w:val="666B5E4F"/>
    <w:rsid w:val="666E62D2"/>
    <w:rsid w:val="66721841"/>
    <w:rsid w:val="6675128B"/>
    <w:rsid w:val="667918E5"/>
    <w:rsid w:val="668A0348"/>
    <w:rsid w:val="669168D6"/>
    <w:rsid w:val="66AD617F"/>
    <w:rsid w:val="66CB0113"/>
    <w:rsid w:val="66E05763"/>
    <w:rsid w:val="66E8448B"/>
    <w:rsid w:val="66F068B0"/>
    <w:rsid w:val="66F74E8E"/>
    <w:rsid w:val="66FE004D"/>
    <w:rsid w:val="67120841"/>
    <w:rsid w:val="671878D9"/>
    <w:rsid w:val="671C2268"/>
    <w:rsid w:val="67256FFE"/>
    <w:rsid w:val="672957C5"/>
    <w:rsid w:val="672C6C05"/>
    <w:rsid w:val="673D3C8F"/>
    <w:rsid w:val="67487CFE"/>
    <w:rsid w:val="674C19DB"/>
    <w:rsid w:val="67515045"/>
    <w:rsid w:val="67522FB5"/>
    <w:rsid w:val="675A6200"/>
    <w:rsid w:val="67694A84"/>
    <w:rsid w:val="677FFA22"/>
    <w:rsid w:val="6788436B"/>
    <w:rsid w:val="67980EC5"/>
    <w:rsid w:val="67AA6A26"/>
    <w:rsid w:val="67B670F5"/>
    <w:rsid w:val="67C95352"/>
    <w:rsid w:val="67DE6833"/>
    <w:rsid w:val="67DF7789"/>
    <w:rsid w:val="67E10ABE"/>
    <w:rsid w:val="67FB1765"/>
    <w:rsid w:val="68007F6F"/>
    <w:rsid w:val="683C3744"/>
    <w:rsid w:val="68512E97"/>
    <w:rsid w:val="685C3440"/>
    <w:rsid w:val="68796CC8"/>
    <w:rsid w:val="689A27D8"/>
    <w:rsid w:val="68A35D74"/>
    <w:rsid w:val="68B17086"/>
    <w:rsid w:val="68CF4DBB"/>
    <w:rsid w:val="68DD3617"/>
    <w:rsid w:val="68F940B3"/>
    <w:rsid w:val="68FB5BB0"/>
    <w:rsid w:val="690F3409"/>
    <w:rsid w:val="691138C4"/>
    <w:rsid w:val="6915187E"/>
    <w:rsid w:val="691571EA"/>
    <w:rsid w:val="69306998"/>
    <w:rsid w:val="693D596E"/>
    <w:rsid w:val="694947F3"/>
    <w:rsid w:val="697B45FB"/>
    <w:rsid w:val="69832373"/>
    <w:rsid w:val="699A7177"/>
    <w:rsid w:val="69B32F87"/>
    <w:rsid w:val="69D83C85"/>
    <w:rsid w:val="69E46AF0"/>
    <w:rsid w:val="69F523FA"/>
    <w:rsid w:val="6A2506AA"/>
    <w:rsid w:val="6A3F1ACC"/>
    <w:rsid w:val="6A480797"/>
    <w:rsid w:val="6A48286E"/>
    <w:rsid w:val="6A495928"/>
    <w:rsid w:val="6A4A46E7"/>
    <w:rsid w:val="6A5470AF"/>
    <w:rsid w:val="6A555281"/>
    <w:rsid w:val="6A645845"/>
    <w:rsid w:val="6A7B1498"/>
    <w:rsid w:val="6AA267FC"/>
    <w:rsid w:val="6AA73316"/>
    <w:rsid w:val="6ABF796A"/>
    <w:rsid w:val="6AC27EAE"/>
    <w:rsid w:val="6ACB6656"/>
    <w:rsid w:val="6AD15F2F"/>
    <w:rsid w:val="6AE129B9"/>
    <w:rsid w:val="6AEA6275"/>
    <w:rsid w:val="6AF23397"/>
    <w:rsid w:val="6AFC79BD"/>
    <w:rsid w:val="6B1B5180"/>
    <w:rsid w:val="6B1D31B4"/>
    <w:rsid w:val="6B226630"/>
    <w:rsid w:val="6B2A277C"/>
    <w:rsid w:val="6B31003D"/>
    <w:rsid w:val="6B326417"/>
    <w:rsid w:val="6B357D6E"/>
    <w:rsid w:val="6B3A33ED"/>
    <w:rsid w:val="6B4450F3"/>
    <w:rsid w:val="6B5B2DFD"/>
    <w:rsid w:val="6B91633C"/>
    <w:rsid w:val="6B9D6AAA"/>
    <w:rsid w:val="6B9F7ED9"/>
    <w:rsid w:val="6BA715C4"/>
    <w:rsid w:val="6BB40298"/>
    <w:rsid w:val="6BCC7390"/>
    <w:rsid w:val="6BEA1C24"/>
    <w:rsid w:val="6BFB5EC7"/>
    <w:rsid w:val="6C011502"/>
    <w:rsid w:val="6C0A5EA4"/>
    <w:rsid w:val="6C0C753A"/>
    <w:rsid w:val="6C1043E0"/>
    <w:rsid w:val="6C252D55"/>
    <w:rsid w:val="6C3F14DF"/>
    <w:rsid w:val="6C5715D6"/>
    <w:rsid w:val="6C7E680C"/>
    <w:rsid w:val="6C8E0207"/>
    <w:rsid w:val="6C9704D7"/>
    <w:rsid w:val="6CB031D0"/>
    <w:rsid w:val="6CCC6AD1"/>
    <w:rsid w:val="6CD40BF2"/>
    <w:rsid w:val="6CD97FB6"/>
    <w:rsid w:val="6CEB7DDB"/>
    <w:rsid w:val="6D0B7757"/>
    <w:rsid w:val="6D1B0540"/>
    <w:rsid w:val="6D9E1305"/>
    <w:rsid w:val="6DAD2687"/>
    <w:rsid w:val="6DB04773"/>
    <w:rsid w:val="6DB4507B"/>
    <w:rsid w:val="6DC347C2"/>
    <w:rsid w:val="6DDA5B8B"/>
    <w:rsid w:val="6DEE5FD3"/>
    <w:rsid w:val="6E162B44"/>
    <w:rsid w:val="6E1D4943"/>
    <w:rsid w:val="6E2056CA"/>
    <w:rsid w:val="6E230A66"/>
    <w:rsid w:val="6E2521C7"/>
    <w:rsid w:val="6E2F20D7"/>
    <w:rsid w:val="6E473EF5"/>
    <w:rsid w:val="6E4C7F4F"/>
    <w:rsid w:val="6E4D1B17"/>
    <w:rsid w:val="6E6F1584"/>
    <w:rsid w:val="6E7177D3"/>
    <w:rsid w:val="6E815F44"/>
    <w:rsid w:val="6E8C2E06"/>
    <w:rsid w:val="6E980790"/>
    <w:rsid w:val="6EA7733D"/>
    <w:rsid w:val="6EB210D1"/>
    <w:rsid w:val="6EBC7115"/>
    <w:rsid w:val="6EBC7B8F"/>
    <w:rsid w:val="6EBDD368"/>
    <w:rsid w:val="6EC407F2"/>
    <w:rsid w:val="6EC66480"/>
    <w:rsid w:val="6ED128AA"/>
    <w:rsid w:val="6EE9182D"/>
    <w:rsid w:val="6EEC5363"/>
    <w:rsid w:val="6EF412EC"/>
    <w:rsid w:val="6EF928D5"/>
    <w:rsid w:val="6EFF0788"/>
    <w:rsid w:val="6F077D6E"/>
    <w:rsid w:val="6F143527"/>
    <w:rsid w:val="6F2F0BC1"/>
    <w:rsid w:val="6F3518C1"/>
    <w:rsid w:val="6F472FE5"/>
    <w:rsid w:val="6F4E27F0"/>
    <w:rsid w:val="6F566F18"/>
    <w:rsid w:val="6F6B1DA6"/>
    <w:rsid w:val="6F760C60"/>
    <w:rsid w:val="6F902FC6"/>
    <w:rsid w:val="6F924B24"/>
    <w:rsid w:val="6F9C422C"/>
    <w:rsid w:val="6FA229BF"/>
    <w:rsid w:val="6FA40CFB"/>
    <w:rsid w:val="6FA814D2"/>
    <w:rsid w:val="6FCF7B1B"/>
    <w:rsid w:val="6FDA29E3"/>
    <w:rsid w:val="6FE27F7B"/>
    <w:rsid w:val="6FEA6982"/>
    <w:rsid w:val="6FFBEF3C"/>
    <w:rsid w:val="6FFF9135"/>
    <w:rsid w:val="70114BFF"/>
    <w:rsid w:val="70190E74"/>
    <w:rsid w:val="703025E3"/>
    <w:rsid w:val="70315587"/>
    <w:rsid w:val="705129BF"/>
    <w:rsid w:val="705A140E"/>
    <w:rsid w:val="706C1EBA"/>
    <w:rsid w:val="7070658C"/>
    <w:rsid w:val="708B121A"/>
    <w:rsid w:val="709F3AFD"/>
    <w:rsid w:val="70A367DC"/>
    <w:rsid w:val="70B85961"/>
    <w:rsid w:val="70B86443"/>
    <w:rsid w:val="70BC0902"/>
    <w:rsid w:val="70C679A7"/>
    <w:rsid w:val="70D27EF9"/>
    <w:rsid w:val="70F23F0E"/>
    <w:rsid w:val="71022650"/>
    <w:rsid w:val="710F7081"/>
    <w:rsid w:val="71123A97"/>
    <w:rsid w:val="711A294B"/>
    <w:rsid w:val="71266EC7"/>
    <w:rsid w:val="71450D49"/>
    <w:rsid w:val="71553B46"/>
    <w:rsid w:val="715E7A74"/>
    <w:rsid w:val="716864C3"/>
    <w:rsid w:val="716922A5"/>
    <w:rsid w:val="717478B5"/>
    <w:rsid w:val="717C53B4"/>
    <w:rsid w:val="718030F6"/>
    <w:rsid w:val="7197744D"/>
    <w:rsid w:val="71A30B93"/>
    <w:rsid w:val="71C578FA"/>
    <w:rsid w:val="71CE09AC"/>
    <w:rsid w:val="71DA457B"/>
    <w:rsid w:val="71DC40A5"/>
    <w:rsid w:val="71DC57F7"/>
    <w:rsid w:val="71EF5B86"/>
    <w:rsid w:val="72006160"/>
    <w:rsid w:val="72050688"/>
    <w:rsid w:val="720D28D0"/>
    <w:rsid w:val="721C13D0"/>
    <w:rsid w:val="721E571E"/>
    <w:rsid w:val="722977A2"/>
    <w:rsid w:val="722E34A9"/>
    <w:rsid w:val="72303C49"/>
    <w:rsid w:val="725537D4"/>
    <w:rsid w:val="72615F90"/>
    <w:rsid w:val="72B644FE"/>
    <w:rsid w:val="72B654DE"/>
    <w:rsid w:val="72BB76A7"/>
    <w:rsid w:val="72C21A59"/>
    <w:rsid w:val="72C779BC"/>
    <w:rsid w:val="72E2393D"/>
    <w:rsid w:val="73103ED8"/>
    <w:rsid w:val="73312DD5"/>
    <w:rsid w:val="734F1EAC"/>
    <w:rsid w:val="73512FC0"/>
    <w:rsid w:val="73647B5D"/>
    <w:rsid w:val="739345F5"/>
    <w:rsid w:val="739B17C2"/>
    <w:rsid w:val="73A23768"/>
    <w:rsid w:val="73A85BA4"/>
    <w:rsid w:val="73B2330F"/>
    <w:rsid w:val="73B76A1D"/>
    <w:rsid w:val="73C51C7D"/>
    <w:rsid w:val="73EF5F05"/>
    <w:rsid w:val="73F430E9"/>
    <w:rsid w:val="73FF2692"/>
    <w:rsid w:val="7408419B"/>
    <w:rsid w:val="742A7349"/>
    <w:rsid w:val="74326E5F"/>
    <w:rsid w:val="745708AE"/>
    <w:rsid w:val="745D5973"/>
    <w:rsid w:val="7463151E"/>
    <w:rsid w:val="746565D3"/>
    <w:rsid w:val="746731C5"/>
    <w:rsid w:val="74744B44"/>
    <w:rsid w:val="74852E50"/>
    <w:rsid w:val="7491288A"/>
    <w:rsid w:val="7491561A"/>
    <w:rsid w:val="749A0C23"/>
    <w:rsid w:val="749A2D7D"/>
    <w:rsid w:val="74AE3333"/>
    <w:rsid w:val="74D06143"/>
    <w:rsid w:val="74D52DDA"/>
    <w:rsid w:val="74F063CC"/>
    <w:rsid w:val="75023BB5"/>
    <w:rsid w:val="752244C4"/>
    <w:rsid w:val="75337B09"/>
    <w:rsid w:val="75876A33"/>
    <w:rsid w:val="758E26A4"/>
    <w:rsid w:val="759A0083"/>
    <w:rsid w:val="75A0276E"/>
    <w:rsid w:val="75D80894"/>
    <w:rsid w:val="75E13B98"/>
    <w:rsid w:val="75E74DD5"/>
    <w:rsid w:val="75EF3FD1"/>
    <w:rsid w:val="75F10B90"/>
    <w:rsid w:val="75FE0A8D"/>
    <w:rsid w:val="75FFCF36"/>
    <w:rsid w:val="76165DD7"/>
    <w:rsid w:val="76395437"/>
    <w:rsid w:val="763B4B90"/>
    <w:rsid w:val="765C5F27"/>
    <w:rsid w:val="766024E7"/>
    <w:rsid w:val="767D4039"/>
    <w:rsid w:val="76982530"/>
    <w:rsid w:val="76E45ED5"/>
    <w:rsid w:val="76F95A48"/>
    <w:rsid w:val="770A5210"/>
    <w:rsid w:val="770F05F9"/>
    <w:rsid w:val="77163D62"/>
    <w:rsid w:val="7724093F"/>
    <w:rsid w:val="77336184"/>
    <w:rsid w:val="773E351C"/>
    <w:rsid w:val="77472BD2"/>
    <w:rsid w:val="774A788D"/>
    <w:rsid w:val="774B1AB0"/>
    <w:rsid w:val="774D0E49"/>
    <w:rsid w:val="77605E5D"/>
    <w:rsid w:val="77737259"/>
    <w:rsid w:val="77767F6D"/>
    <w:rsid w:val="77785C93"/>
    <w:rsid w:val="77867822"/>
    <w:rsid w:val="7788553D"/>
    <w:rsid w:val="779D6F8B"/>
    <w:rsid w:val="77AD329D"/>
    <w:rsid w:val="77B86477"/>
    <w:rsid w:val="77C62989"/>
    <w:rsid w:val="77C91C24"/>
    <w:rsid w:val="77D25070"/>
    <w:rsid w:val="77E617D9"/>
    <w:rsid w:val="77E65C7D"/>
    <w:rsid w:val="77F60371"/>
    <w:rsid w:val="780A1E9C"/>
    <w:rsid w:val="78192714"/>
    <w:rsid w:val="78290471"/>
    <w:rsid w:val="782D003C"/>
    <w:rsid w:val="78316434"/>
    <w:rsid w:val="78393FFF"/>
    <w:rsid w:val="783B4951"/>
    <w:rsid w:val="783B69F3"/>
    <w:rsid w:val="78414C61"/>
    <w:rsid w:val="784D24F9"/>
    <w:rsid w:val="78501310"/>
    <w:rsid w:val="78713BC5"/>
    <w:rsid w:val="787A5D61"/>
    <w:rsid w:val="787B474C"/>
    <w:rsid w:val="788E5465"/>
    <w:rsid w:val="7896DCED"/>
    <w:rsid w:val="789A43A3"/>
    <w:rsid w:val="789E6532"/>
    <w:rsid w:val="78A151BB"/>
    <w:rsid w:val="78D37FAF"/>
    <w:rsid w:val="78DD5567"/>
    <w:rsid w:val="78E026CC"/>
    <w:rsid w:val="78E8101C"/>
    <w:rsid w:val="78EF46BD"/>
    <w:rsid w:val="78F47300"/>
    <w:rsid w:val="78F8562B"/>
    <w:rsid w:val="790D460D"/>
    <w:rsid w:val="79166B2C"/>
    <w:rsid w:val="791E429C"/>
    <w:rsid w:val="79230202"/>
    <w:rsid w:val="79332946"/>
    <w:rsid w:val="79436D43"/>
    <w:rsid w:val="794F63E4"/>
    <w:rsid w:val="7954760F"/>
    <w:rsid w:val="796541B0"/>
    <w:rsid w:val="796C1579"/>
    <w:rsid w:val="79775F49"/>
    <w:rsid w:val="797E56CE"/>
    <w:rsid w:val="798A5947"/>
    <w:rsid w:val="79C7027F"/>
    <w:rsid w:val="79C773E8"/>
    <w:rsid w:val="79D47379"/>
    <w:rsid w:val="79DF0BD6"/>
    <w:rsid w:val="79E64E3A"/>
    <w:rsid w:val="79E9372E"/>
    <w:rsid w:val="7A07370F"/>
    <w:rsid w:val="7A1E3E75"/>
    <w:rsid w:val="7A212F9C"/>
    <w:rsid w:val="7A3507F6"/>
    <w:rsid w:val="7A420428"/>
    <w:rsid w:val="7A505DD9"/>
    <w:rsid w:val="7A5D506F"/>
    <w:rsid w:val="7A61254F"/>
    <w:rsid w:val="7A741597"/>
    <w:rsid w:val="7A89415D"/>
    <w:rsid w:val="7A8C53C8"/>
    <w:rsid w:val="7A97500D"/>
    <w:rsid w:val="7AAF62F1"/>
    <w:rsid w:val="7AB12572"/>
    <w:rsid w:val="7ACE2CE3"/>
    <w:rsid w:val="7AD07B46"/>
    <w:rsid w:val="7ADB314B"/>
    <w:rsid w:val="7AF72F29"/>
    <w:rsid w:val="7AF95CC7"/>
    <w:rsid w:val="7B111333"/>
    <w:rsid w:val="7B3126AA"/>
    <w:rsid w:val="7B3C6274"/>
    <w:rsid w:val="7B6475E5"/>
    <w:rsid w:val="7B6F1AE6"/>
    <w:rsid w:val="7B752B7B"/>
    <w:rsid w:val="7B7A7FBA"/>
    <w:rsid w:val="7B842461"/>
    <w:rsid w:val="7BAA4D54"/>
    <w:rsid w:val="7BAB5214"/>
    <w:rsid w:val="7BAD14D2"/>
    <w:rsid w:val="7BB557D8"/>
    <w:rsid w:val="7BD656C8"/>
    <w:rsid w:val="7BDD1804"/>
    <w:rsid w:val="7BFFABBD"/>
    <w:rsid w:val="7C025EDD"/>
    <w:rsid w:val="7C095656"/>
    <w:rsid w:val="7C096CB3"/>
    <w:rsid w:val="7C243200"/>
    <w:rsid w:val="7C266BC9"/>
    <w:rsid w:val="7C3116D5"/>
    <w:rsid w:val="7C5F18CD"/>
    <w:rsid w:val="7C6212C3"/>
    <w:rsid w:val="7C646110"/>
    <w:rsid w:val="7C6C1388"/>
    <w:rsid w:val="7C9C1623"/>
    <w:rsid w:val="7CAD0B17"/>
    <w:rsid w:val="7CB127C8"/>
    <w:rsid w:val="7CC561D3"/>
    <w:rsid w:val="7CCB71F0"/>
    <w:rsid w:val="7CE16A13"/>
    <w:rsid w:val="7D077F48"/>
    <w:rsid w:val="7D126B81"/>
    <w:rsid w:val="7D186F3E"/>
    <w:rsid w:val="7D1E7FD0"/>
    <w:rsid w:val="7D4C20DE"/>
    <w:rsid w:val="7D4F7E21"/>
    <w:rsid w:val="7D672C1B"/>
    <w:rsid w:val="7D7004C3"/>
    <w:rsid w:val="7D776197"/>
    <w:rsid w:val="7D821FA4"/>
    <w:rsid w:val="7D9E4585"/>
    <w:rsid w:val="7DA14EA0"/>
    <w:rsid w:val="7DB3215D"/>
    <w:rsid w:val="7DBF383D"/>
    <w:rsid w:val="7DD66937"/>
    <w:rsid w:val="7DDF30CF"/>
    <w:rsid w:val="7DF87373"/>
    <w:rsid w:val="7E221091"/>
    <w:rsid w:val="7E2C3316"/>
    <w:rsid w:val="7E400038"/>
    <w:rsid w:val="7E4159BB"/>
    <w:rsid w:val="7E484E6D"/>
    <w:rsid w:val="7E562A50"/>
    <w:rsid w:val="7E593911"/>
    <w:rsid w:val="7E5A00D4"/>
    <w:rsid w:val="7E676E21"/>
    <w:rsid w:val="7E686CB8"/>
    <w:rsid w:val="7E9A331D"/>
    <w:rsid w:val="7EA84B54"/>
    <w:rsid w:val="7EB443DF"/>
    <w:rsid w:val="7EBC2A31"/>
    <w:rsid w:val="7EEE0C91"/>
    <w:rsid w:val="7EFB0154"/>
    <w:rsid w:val="7EFC5E66"/>
    <w:rsid w:val="7F141D4F"/>
    <w:rsid w:val="7F1F35F5"/>
    <w:rsid w:val="7F2B23AD"/>
    <w:rsid w:val="7F3D3593"/>
    <w:rsid w:val="7F447339"/>
    <w:rsid w:val="7F5C4540"/>
    <w:rsid w:val="7F65191E"/>
    <w:rsid w:val="7F6C629C"/>
    <w:rsid w:val="7F6D2DB8"/>
    <w:rsid w:val="7F7D15E8"/>
    <w:rsid w:val="7F823E73"/>
    <w:rsid w:val="7F8C710A"/>
    <w:rsid w:val="7FA341D1"/>
    <w:rsid w:val="7FA95812"/>
    <w:rsid w:val="7FFE4F43"/>
    <w:rsid w:val="8FAECBF2"/>
    <w:rsid w:val="99FF5204"/>
    <w:rsid w:val="9EFB627B"/>
    <w:rsid w:val="DAE78716"/>
    <w:rsid w:val="DFABD232"/>
    <w:rsid w:val="E8CD5294"/>
    <w:rsid w:val="E9ABC6CD"/>
    <w:rsid w:val="EFC7A33C"/>
    <w:rsid w:val="EFFA49CB"/>
    <w:rsid w:val="FBFF4F5A"/>
    <w:rsid w:val="FD6DD9A1"/>
    <w:rsid w:val="FFBBB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8">
    <w:name w:val="heading 1"/>
    <w:basedOn w:val="1"/>
    <w:next w:val="1"/>
    <w:link w:val="48"/>
    <w:qFormat/>
    <w:uiPriority w:val="0"/>
    <w:pPr>
      <w:keepNext/>
      <w:keepLines/>
      <w:spacing w:before="340" w:after="330" w:line="578" w:lineRule="auto"/>
      <w:outlineLvl w:val="0"/>
    </w:pPr>
  </w:style>
  <w:style w:type="paragraph" w:styleId="9">
    <w:name w:val="heading 2"/>
    <w:basedOn w:val="1"/>
    <w:next w:val="1"/>
    <w:link w:val="49"/>
    <w:qFormat/>
    <w:uiPriority w:val="9"/>
    <w:pPr>
      <w:keepNext/>
      <w:keepLines/>
      <w:spacing w:before="260" w:after="260" w:line="416" w:lineRule="auto"/>
      <w:outlineLvl w:val="1"/>
    </w:pPr>
    <w:rPr>
      <w:rFonts w:ascii="Cambria" w:hAnsi="Cambria"/>
      <w:b/>
      <w:bCs/>
      <w:sz w:val="32"/>
      <w:szCs w:val="32"/>
    </w:rPr>
  </w:style>
  <w:style w:type="paragraph" w:styleId="10">
    <w:name w:val="heading 3"/>
    <w:basedOn w:val="1"/>
    <w:next w:val="1"/>
    <w:link w:val="50"/>
    <w:qFormat/>
    <w:uiPriority w:val="9"/>
    <w:pPr>
      <w:keepNext/>
      <w:keepLines/>
      <w:spacing w:before="260" w:after="260" w:line="416" w:lineRule="auto"/>
      <w:outlineLvl w:val="2"/>
    </w:pPr>
    <w:rPr>
      <w:b/>
      <w:bCs/>
      <w:sz w:val="32"/>
      <w:szCs w:val="32"/>
    </w:rPr>
  </w:style>
  <w:style w:type="paragraph" w:styleId="11">
    <w:name w:val="heading 4"/>
    <w:basedOn w:val="1"/>
    <w:next w:val="1"/>
    <w:link w:val="51"/>
    <w:qFormat/>
    <w:uiPriority w:val="0"/>
    <w:pPr>
      <w:keepNext/>
      <w:keepLines/>
      <w:spacing w:before="280" w:after="290" w:line="376" w:lineRule="auto"/>
      <w:outlineLvl w:val="3"/>
    </w:pPr>
    <w:rPr>
      <w:rFonts w:ascii="Cambria" w:hAnsi="Cambria"/>
      <w:b/>
      <w:bCs/>
      <w:kern w:val="2"/>
      <w:sz w:val="28"/>
      <w:szCs w:val="28"/>
    </w:rPr>
  </w:style>
  <w:style w:type="paragraph" w:styleId="12">
    <w:name w:val="heading 5"/>
    <w:basedOn w:val="1"/>
    <w:next w:val="1"/>
    <w:link w:val="52"/>
    <w:qFormat/>
    <w:uiPriority w:val="9"/>
    <w:pPr>
      <w:keepNext/>
      <w:keepLines/>
      <w:spacing w:before="280" w:after="290" w:line="376" w:lineRule="auto"/>
      <w:outlineLvl w:val="4"/>
    </w:pPr>
    <w:rPr>
      <w:rFonts w:ascii="等线" w:hAnsi="等线" w:eastAsia="等线"/>
      <w:b/>
      <w:bCs/>
      <w:kern w:val="2"/>
      <w:sz w:val="28"/>
      <w:szCs w:val="28"/>
    </w:rPr>
  </w:style>
  <w:style w:type="paragraph" w:styleId="13">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widowControl/>
      <w:adjustRightInd w:val="0"/>
      <w:spacing w:line="420" w:lineRule="atLeast"/>
      <w:jc w:val="left"/>
      <w:textAlignment w:val="baseline"/>
    </w:pPr>
    <w:rPr>
      <w:rFonts w:hAnsi="Times New Roman"/>
      <w:szCs w:val="24"/>
    </w:rPr>
  </w:style>
  <w:style w:type="paragraph" w:customStyle="1" w:styleId="3">
    <w:name w:val="表格文字（两侧对齐）"/>
    <w:basedOn w:val="1"/>
    <w:qFormat/>
    <w:uiPriority w:val="0"/>
    <w:pPr>
      <w:snapToGrid w:val="0"/>
    </w:pPr>
  </w:style>
  <w:style w:type="paragraph" w:styleId="4">
    <w:name w:val="Body Text"/>
    <w:basedOn w:val="1"/>
    <w:next w:val="5"/>
    <w:link w:val="54"/>
    <w:unhideWhenUsed/>
    <w:qFormat/>
    <w:uiPriority w:val="99"/>
    <w:pPr>
      <w:spacing w:after="120"/>
    </w:pPr>
  </w:style>
  <w:style w:type="paragraph" w:styleId="5">
    <w:name w:val="Body Text First Indent"/>
    <w:basedOn w:val="4"/>
    <w:next w:val="6"/>
    <w:link w:val="61"/>
    <w:qFormat/>
    <w:uiPriority w:val="0"/>
    <w:pPr>
      <w:ind w:firstLine="420" w:firstLineChars="100"/>
    </w:pPr>
    <w:rPr>
      <w:kern w:val="2"/>
      <w:sz w:val="21"/>
      <w:szCs w:val="22"/>
    </w:rPr>
  </w:style>
  <w:style w:type="paragraph" w:styleId="6">
    <w:name w:val="Plain Text"/>
    <w:basedOn w:val="1"/>
    <w:next w:val="7"/>
    <w:link w:val="56"/>
    <w:qFormat/>
    <w:uiPriority w:val="0"/>
    <w:rPr>
      <w:rFonts w:hAnsi="Courier New"/>
      <w:kern w:val="2"/>
      <w:sz w:val="21"/>
    </w:rPr>
  </w:style>
  <w:style w:type="paragraph" w:styleId="7">
    <w:name w:val="toc 2"/>
    <w:basedOn w:val="1"/>
    <w:next w:val="1"/>
    <w:qFormat/>
    <w:uiPriority w:val="39"/>
    <w:pPr>
      <w:ind w:left="420" w:leftChars="200"/>
    </w:pPr>
  </w:style>
  <w:style w:type="paragraph" w:styleId="14">
    <w:name w:val="List Number"/>
    <w:basedOn w:val="1"/>
    <w:next w:val="15"/>
    <w:unhideWhenUsed/>
    <w:qFormat/>
    <w:uiPriority w:val="99"/>
    <w:pPr>
      <w:numPr>
        <w:ilvl w:val="0"/>
        <w:numId w:val="1"/>
      </w:numPr>
    </w:pPr>
  </w:style>
  <w:style w:type="paragraph" w:styleId="15">
    <w:name w:val="Balloon Text"/>
    <w:basedOn w:val="1"/>
    <w:next w:val="16"/>
    <w:qFormat/>
    <w:uiPriority w:val="0"/>
    <w:rPr>
      <w:sz w:val="18"/>
      <w:szCs w:val="18"/>
    </w:rPr>
  </w:style>
  <w:style w:type="paragraph" w:styleId="16">
    <w:name w:val="toc 8"/>
    <w:basedOn w:val="1"/>
    <w:next w:val="1"/>
    <w:qFormat/>
    <w:uiPriority w:val="0"/>
    <w:pPr>
      <w:ind w:left="2940" w:leftChars="1400"/>
    </w:pPr>
  </w:style>
  <w:style w:type="paragraph" w:styleId="17">
    <w:name w:val="Normal Indent"/>
    <w:basedOn w:val="1"/>
    <w:link w:val="53"/>
    <w:qFormat/>
    <w:uiPriority w:val="0"/>
    <w:pPr>
      <w:ind w:firstLine="420" w:firstLineChars="200"/>
    </w:pPr>
  </w:style>
  <w:style w:type="paragraph" w:styleId="18">
    <w:name w:val="annotation text"/>
    <w:basedOn w:val="1"/>
    <w:unhideWhenUsed/>
    <w:qFormat/>
    <w:uiPriority w:val="99"/>
    <w:pPr>
      <w:jc w:val="left"/>
    </w:pPr>
  </w:style>
  <w:style w:type="paragraph" w:styleId="19">
    <w:name w:val="Body Text Indent"/>
    <w:basedOn w:val="1"/>
    <w:next w:val="17"/>
    <w:link w:val="55"/>
    <w:unhideWhenUsed/>
    <w:qFormat/>
    <w:uiPriority w:val="99"/>
    <w:pPr>
      <w:spacing w:after="120"/>
      <w:ind w:left="420" w:leftChars="200"/>
    </w:pPr>
  </w:style>
  <w:style w:type="paragraph" w:styleId="20">
    <w:name w:val="Block Text"/>
    <w:basedOn w:val="1"/>
    <w:qFormat/>
    <w:uiPriority w:val="0"/>
    <w:pPr>
      <w:spacing w:beforeLines="50" w:afterLines="50"/>
      <w:ind w:left="426" w:right="-11" w:hanging="426" w:hangingChars="203"/>
    </w:pPr>
    <w:rPr>
      <w:rFonts w:eastAsia="楷体_GB2312"/>
    </w:rPr>
  </w:style>
  <w:style w:type="paragraph" w:styleId="21">
    <w:name w:val="Date"/>
    <w:basedOn w:val="1"/>
    <w:next w:val="1"/>
    <w:qFormat/>
    <w:uiPriority w:val="0"/>
    <w:pPr>
      <w:ind w:left="100" w:leftChars="2500"/>
    </w:pPr>
    <w:rPr>
      <w:color w:val="000000"/>
      <w:kern w:val="2"/>
      <w:sz w:val="24"/>
      <w:szCs w:val="24"/>
    </w:rPr>
  </w:style>
  <w:style w:type="paragraph" w:styleId="22">
    <w:name w:val="footer"/>
    <w:basedOn w:val="1"/>
    <w:link w:val="57"/>
    <w:unhideWhenUsed/>
    <w:qFormat/>
    <w:uiPriority w:val="99"/>
    <w:pPr>
      <w:tabs>
        <w:tab w:val="center" w:pos="4153"/>
        <w:tab w:val="right" w:pos="8306"/>
      </w:tabs>
      <w:snapToGrid w:val="0"/>
      <w:jc w:val="left"/>
    </w:pPr>
    <w:rPr>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0"/>
    <w:rPr>
      <w:rFonts w:ascii="宋体" w:hAnsi="宋体"/>
      <w:b/>
      <w:kern w:val="2"/>
      <w:sz w:val="24"/>
      <w:szCs w:val="24"/>
    </w:rPr>
  </w:style>
  <w:style w:type="paragraph" w:styleId="26">
    <w:name w:val="toc 4"/>
    <w:basedOn w:val="1"/>
    <w:next w:val="1"/>
    <w:qFormat/>
    <w:uiPriority w:val="0"/>
    <w:pPr>
      <w:ind w:left="1260" w:leftChars="600"/>
    </w:pPr>
    <w:rPr>
      <w:rFonts w:ascii="Calibri" w:hAnsi="Calibri"/>
      <w:sz w:val="21"/>
    </w:rPr>
  </w:style>
  <w:style w:type="paragraph" w:styleId="27">
    <w:name w:val="Subtitle"/>
    <w:basedOn w:val="1"/>
    <w:next w:val="1"/>
    <w:link w:val="59"/>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28">
    <w:name w:val="toc 6"/>
    <w:basedOn w:val="1"/>
    <w:next w:val="1"/>
    <w:qFormat/>
    <w:uiPriority w:val="0"/>
    <w:pPr>
      <w:ind w:left="1400"/>
    </w:pPr>
    <w:rPr>
      <w:rFonts w:ascii="Calibri"/>
      <w:sz w:val="18"/>
      <w:szCs w:val="18"/>
    </w:rPr>
  </w:style>
  <w:style w:type="paragraph" w:styleId="29">
    <w:name w:val="Body Text Indent 3"/>
    <w:basedOn w:val="1"/>
    <w:link w:val="60"/>
    <w:unhideWhenUsed/>
    <w:qFormat/>
    <w:uiPriority w:val="99"/>
    <w:pPr>
      <w:spacing w:after="120"/>
      <w:ind w:left="420" w:leftChars="200"/>
    </w:pPr>
    <w:rPr>
      <w:sz w:val="16"/>
      <w:szCs w:val="16"/>
    </w:rPr>
  </w:style>
  <w:style w:type="paragraph" w:styleId="30">
    <w:name w:val="Body Text 2"/>
    <w:basedOn w:val="1"/>
    <w:qFormat/>
    <w:uiPriority w:val="0"/>
    <w:pPr>
      <w:spacing w:after="120" w:line="480" w:lineRule="auto"/>
    </w:p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33">
    <w:name w:val="Title"/>
    <w:basedOn w:val="1"/>
    <w:next w:val="1"/>
    <w:qFormat/>
    <w:uiPriority w:val="10"/>
    <w:pPr>
      <w:spacing w:before="240" w:after="60" w:line="460" w:lineRule="exact"/>
      <w:jc w:val="center"/>
      <w:outlineLvl w:val="0"/>
    </w:pPr>
    <w:rPr>
      <w:rFonts w:ascii="Arial" w:hAnsi="Arial"/>
      <w:b/>
      <w:spacing w:val="14"/>
      <w:kern w:val="24"/>
      <w:sz w:val="32"/>
    </w:rPr>
  </w:style>
  <w:style w:type="paragraph" w:styleId="34">
    <w:name w:val="Body Text First Indent 2"/>
    <w:basedOn w:val="19"/>
    <w:link w:val="62"/>
    <w:unhideWhenUsed/>
    <w:qFormat/>
    <w:uiPriority w:val="99"/>
    <w:pPr>
      <w:ind w:firstLine="420" w:firstLineChars="200"/>
    </w:pPr>
  </w:style>
  <w:style w:type="table" w:styleId="3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8">
    <w:name w:val="Strong"/>
    <w:qFormat/>
    <w:uiPriority w:val="22"/>
    <w:rPr>
      <w:b/>
      <w:sz w:val="20"/>
    </w:rPr>
  </w:style>
  <w:style w:type="character" w:styleId="39">
    <w:name w:val="page number"/>
    <w:basedOn w:val="37"/>
    <w:qFormat/>
    <w:uiPriority w:val="0"/>
    <w:rPr>
      <w:sz w:val="20"/>
    </w:rPr>
  </w:style>
  <w:style w:type="character" w:styleId="40">
    <w:name w:val="FollowedHyperlink"/>
    <w:qFormat/>
    <w:uiPriority w:val="0"/>
    <w:rPr>
      <w:color w:val="800080"/>
      <w:sz w:val="20"/>
      <w:u w:val="single"/>
    </w:rPr>
  </w:style>
  <w:style w:type="character" w:styleId="41">
    <w:name w:val="Emphasis"/>
    <w:basedOn w:val="37"/>
    <w:qFormat/>
    <w:uiPriority w:val="0"/>
    <w:rPr>
      <w:color w:val="CC0033"/>
      <w:sz w:val="20"/>
    </w:rPr>
  </w:style>
  <w:style w:type="character" w:styleId="42">
    <w:name w:val="Hyperlink"/>
    <w:qFormat/>
    <w:uiPriority w:val="0"/>
    <w:rPr>
      <w:color w:val="0000FF"/>
      <w:sz w:val="20"/>
      <w:u w:val="single"/>
    </w:rPr>
  </w:style>
  <w:style w:type="character" w:styleId="43">
    <w:name w:val="annotation reference"/>
    <w:semiHidden/>
    <w:qFormat/>
    <w:uiPriority w:val="0"/>
    <w:rPr>
      <w:sz w:val="20"/>
    </w:rPr>
  </w:style>
  <w:style w:type="character" w:styleId="44">
    <w:name w:val="HTML Cite"/>
    <w:basedOn w:val="37"/>
    <w:semiHidden/>
    <w:unhideWhenUsed/>
    <w:qFormat/>
    <w:uiPriority w:val="99"/>
    <w:rPr>
      <w:color w:val="008000"/>
    </w:rPr>
  </w:style>
  <w:style w:type="paragraph" w:customStyle="1" w:styleId="4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文本首行缩进 21"/>
    <w:basedOn w:val="19"/>
    <w:qFormat/>
    <w:uiPriority w:val="99"/>
    <w:pPr>
      <w:spacing w:line="200" w:lineRule="atLeast"/>
      <w:ind w:firstLine="420"/>
    </w:pPr>
    <w:rPr>
      <w:rFonts w:ascii="宋体" w:hAnsi="Courier New"/>
      <w:spacing w:val="-4"/>
      <w:sz w:val="18"/>
    </w:rPr>
  </w:style>
  <w:style w:type="paragraph" w:customStyle="1" w:styleId="47">
    <w:name w:val="TableOfAuthoring"/>
    <w:next w:val="1"/>
    <w:qFormat/>
    <w:uiPriority w:val="0"/>
    <w:pPr>
      <w:widowControl w:val="0"/>
      <w:spacing w:line="600" w:lineRule="exact"/>
      <w:ind w:left="420" w:leftChars="200" w:firstLine="883" w:firstLineChars="200"/>
      <w:jc w:val="both"/>
    </w:pPr>
    <w:rPr>
      <w:rFonts w:ascii="Calibri" w:hAnsi="Calibri" w:eastAsia="仿宋_GB2312" w:cs="Times New Roman"/>
      <w:kern w:val="2"/>
      <w:sz w:val="32"/>
      <w:szCs w:val="24"/>
      <w:lang w:val="en-US" w:eastAsia="zh-CN" w:bidi="ar-SA"/>
    </w:rPr>
  </w:style>
  <w:style w:type="character" w:customStyle="1" w:styleId="48">
    <w:name w:val="标题 1 字符"/>
    <w:link w:val="8"/>
    <w:qFormat/>
    <w:uiPriority w:val="0"/>
    <w:rPr>
      <w:sz w:val="20"/>
    </w:rPr>
  </w:style>
  <w:style w:type="character" w:customStyle="1" w:styleId="49">
    <w:name w:val="标题 2 字符"/>
    <w:link w:val="9"/>
    <w:semiHidden/>
    <w:qFormat/>
    <w:uiPriority w:val="9"/>
    <w:rPr>
      <w:rFonts w:ascii="Cambria" w:hAnsi="Cambria" w:eastAsia="宋体" w:cs="Times New Roman"/>
      <w:b/>
      <w:bCs/>
      <w:sz w:val="32"/>
      <w:szCs w:val="32"/>
    </w:rPr>
  </w:style>
  <w:style w:type="character" w:customStyle="1" w:styleId="50">
    <w:name w:val="标题 3 字符"/>
    <w:link w:val="10"/>
    <w:semiHidden/>
    <w:qFormat/>
    <w:uiPriority w:val="9"/>
    <w:rPr>
      <w:b/>
      <w:bCs/>
      <w:sz w:val="32"/>
      <w:szCs w:val="32"/>
    </w:rPr>
  </w:style>
  <w:style w:type="character" w:customStyle="1" w:styleId="51">
    <w:name w:val="标题 4 字符"/>
    <w:link w:val="11"/>
    <w:qFormat/>
    <w:uiPriority w:val="0"/>
    <w:rPr>
      <w:rFonts w:ascii="Cambria" w:hAnsi="Cambria"/>
      <w:b/>
      <w:bCs/>
      <w:kern w:val="2"/>
      <w:sz w:val="28"/>
      <w:szCs w:val="28"/>
    </w:rPr>
  </w:style>
  <w:style w:type="character" w:customStyle="1" w:styleId="52">
    <w:name w:val="标题 5 字符"/>
    <w:link w:val="12"/>
    <w:semiHidden/>
    <w:qFormat/>
    <w:uiPriority w:val="9"/>
    <w:rPr>
      <w:rFonts w:ascii="等线" w:hAnsi="等线" w:eastAsia="等线"/>
      <w:b/>
      <w:bCs/>
      <w:kern w:val="2"/>
      <w:sz w:val="28"/>
      <w:szCs w:val="28"/>
    </w:rPr>
  </w:style>
  <w:style w:type="character" w:customStyle="1" w:styleId="53">
    <w:name w:val="正文缩进 字符"/>
    <w:link w:val="17"/>
    <w:qFormat/>
    <w:uiPriority w:val="0"/>
    <w:rPr>
      <w:sz w:val="20"/>
    </w:rPr>
  </w:style>
  <w:style w:type="character" w:customStyle="1" w:styleId="54">
    <w:name w:val="正文文本 字符"/>
    <w:basedOn w:val="37"/>
    <w:link w:val="4"/>
    <w:semiHidden/>
    <w:qFormat/>
    <w:uiPriority w:val="99"/>
  </w:style>
  <w:style w:type="character" w:customStyle="1" w:styleId="55">
    <w:name w:val="正文文本缩进 字符"/>
    <w:basedOn w:val="37"/>
    <w:link w:val="19"/>
    <w:semiHidden/>
    <w:qFormat/>
    <w:uiPriority w:val="99"/>
  </w:style>
  <w:style w:type="character" w:customStyle="1" w:styleId="56">
    <w:name w:val="纯文本 字符"/>
    <w:link w:val="6"/>
    <w:qFormat/>
    <w:uiPriority w:val="0"/>
    <w:rPr>
      <w:rFonts w:hAnsi="Courier New" w:cs="Times New Roman"/>
      <w:kern w:val="2"/>
      <w:sz w:val="21"/>
    </w:rPr>
  </w:style>
  <w:style w:type="character" w:customStyle="1" w:styleId="57">
    <w:name w:val="页脚 字符1"/>
    <w:link w:val="22"/>
    <w:qFormat/>
    <w:uiPriority w:val="99"/>
    <w:rPr>
      <w:sz w:val="18"/>
      <w:szCs w:val="18"/>
    </w:rPr>
  </w:style>
  <w:style w:type="character" w:customStyle="1" w:styleId="58">
    <w:name w:val="页眉 字符1"/>
    <w:link w:val="24"/>
    <w:qFormat/>
    <w:uiPriority w:val="99"/>
    <w:rPr>
      <w:sz w:val="18"/>
      <w:szCs w:val="18"/>
    </w:rPr>
  </w:style>
  <w:style w:type="character" w:customStyle="1" w:styleId="59">
    <w:name w:val="副标题 字符"/>
    <w:link w:val="27"/>
    <w:qFormat/>
    <w:uiPriority w:val="0"/>
    <w:rPr>
      <w:rFonts w:ascii="Calibri Light" w:hAnsi="Calibri Light" w:eastAsia="楷体_GB2312"/>
      <w:b/>
      <w:bCs/>
      <w:kern w:val="28"/>
      <w:sz w:val="24"/>
      <w:szCs w:val="32"/>
    </w:rPr>
  </w:style>
  <w:style w:type="character" w:customStyle="1" w:styleId="60">
    <w:name w:val="正文文本缩进 3 字符"/>
    <w:link w:val="29"/>
    <w:semiHidden/>
    <w:qFormat/>
    <w:uiPriority w:val="99"/>
    <w:rPr>
      <w:sz w:val="16"/>
      <w:szCs w:val="16"/>
    </w:rPr>
  </w:style>
  <w:style w:type="character" w:customStyle="1" w:styleId="61">
    <w:name w:val="正文文本首行缩进 字符"/>
    <w:link w:val="5"/>
    <w:qFormat/>
    <w:uiPriority w:val="0"/>
    <w:rPr>
      <w:rFonts w:ascii="Times New Roman" w:cs="宋体"/>
      <w:kern w:val="2"/>
      <w:sz w:val="21"/>
      <w:szCs w:val="22"/>
    </w:rPr>
  </w:style>
  <w:style w:type="character" w:customStyle="1" w:styleId="62">
    <w:name w:val="正文文本首行缩进 2 字符"/>
    <w:basedOn w:val="55"/>
    <w:link w:val="34"/>
    <w:semiHidden/>
    <w:qFormat/>
    <w:uiPriority w:val="99"/>
  </w:style>
  <w:style w:type="paragraph" w:customStyle="1" w:styleId="63">
    <w:name w:val="_Style 2"/>
    <w:basedOn w:val="1"/>
    <w:next w:val="1"/>
    <w:qFormat/>
    <w:uiPriority w:val="0"/>
    <w:pPr>
      <w:ind w:firstLine="420" w:firstLineChars="200"/>
    </w:pPr>
    <w:rPr>
      <w:rFonts w:ascii="Calibri" w:hAnsi="Calibri"/>
      <w:kern w:val="2"/>
      <w:sz w:val="21"/>
      <w:szCs w:val="24"/>
    </w:rPr>
  </w:style>
  <w:style w:type="paragraph" w:customStyle="1" w:styleId="64">
    <w:name w:val="缩进正文"/>
    <w:basedOn w:val="1"/>
    <w:qFormat/>
    <w:uiPriority w:val="0"/>
    <w:pPr>
      <w:spacing w:line="360" w:lineRule="auto"/>
      <w:ind w:firstLine="480" w:firstLineChars="200"/>
    </w:pPr>
    <w:rPr>
      <w:rFonts w:hint="eastAsia"/>
      <w:sz w:val="22"/>
    </w:rPr>
  </w:style>
  <w:style w:type="character" w:customStyle="1" w:styleId="65">
    <w:name w:val="ft"/>
    <w:qFormat/>
    <w:uiPriority w:val="0"/>
    <w:rPr>
      <w:sz w:val="20"/>
    </w:rPr>
  </w:style>
  <w:style w:type="character" w:customStyle="1" w:styleId="66">
    <w:name w:val="段 Char"/>
    <w:qFormat/>
    <w:uiPriority w:val="0"/>
    <w:rPr>
      <w:sz w:val="20"/>
    </w:rPr>
  </w:style>
  <w:style w:type="character" w:customStyle="1" w:styleId="67">
    <w:name w:val="para"/>
    <w:qFormat/>
    <w:uiPriority w:val="0"/>
    <w:rPr>
      <w:sz w:val="20"/>
    </w:rPr>
  </w:style>
  <w:style w:type="character" w:customStyle="1" w:styleId="68">
    <w:name w:val="列表段落 字符"/>
    <w:link w:val="69"/>
    <w:qFormat/>
    <w:uiPriority w:val="99"/>
    <w:rPr>
      <w:sz w:val="20"/>
    </w:rPr>
  </w:style>
  <w:style w:type="paragraph" w:styleId="69">
    <w:name w:val="List Paragraph"/>
    <w:basedOn w:val="1"/>
    <w:link w:val="68"/>
    <w:qFormat/>
    <w:uiPriority w:val="99"/>
    <w:pPr>
      <w:ind w:firstLine="420" w:firstLineChars="200"/>
    </w:pPr>
  </w:style>
  <w:style w:type="character" w:customStyle="1" w:styleId="70">
    <w:name w:val="_Style 63"/>
    <w:qFormat/>
    <w:uiPriority w:val="0"/>
    <w:rPr>
      <w:b/>
      <w:i/>
      <w:sz w:val="21"/>
    </w:rPr>
  </w:style>
  <w:style w:type="character" w:customStyle="1" w:styleId="71">
    <w:name w:val="wj1"/>
    <w:qFormat/>
    <w:uiPriority w:val="0"/>
    <w:rPr>
      <w:color w:val="000000"/>
      <w:sz w:val="20"/>
      <w:u w:val="none"/>
    </w:rPr>
  </w:style>
  <w:style w:type="character" w:customStyle="1" w:styleId="72">
    <w:name w:val="标题 1 Char1"/>
    <w:qFormat/>
    <w:uiPriority w:val="9"/>
    <w:rPr>
      <w:b/>
      <w:bCs/>
      <w:kern w:val="44"/>
      <w:sz w:val="44"/>
      <w:szCs w:val="44"/>
    </w:rPr>
  </w:style>
  <w:style w:type="character" w:customStyle="1" w:styleId="73">
    <w:name w:val="页眉 字符"/>
    <w:qFormat/>
    <w:uiPriority w:val="99"/>
    <w:rPr>
      <w:rFonts w:eastAsia="仿宋_GB2312"/>
      <w:kern w:val="2"/>
      <w:sz w:val="18"/>
      <w:lang w:val="en-US" w:eastAsia="zh-CN" w:bidi="ar-SA"/>
    </w:rPr>
  </w:style>
  <w:style w:type="character" w:customStyle="1" w:styleId="74">
    <w:name w:val="font41"/>
    <w:basedOn w:val="37"/>
    <w:qFormat/>
    <w:uiPriority w:val="0"/>
    <w:rPr>
      <w:rFonts w:hint="eastAsia" w:ascii="宋体" w:hAnsi="宋体" w:eastAsia="宋体" w:cs="宋体"/>
      <w:color w:val="000000"/>
      <w:sz w:val="20"/>
      <w:szCs w:val="20"/>
      <w:u w:val="none"/>
    </w:rPr>
  </w:style>
  <w:style w:type="character" w:customStyle="1" w:styleId="75">
    <w:name w:val="页脚 字符"/>
    <w:qFormat/>
    <w:uiPriority w:val="99"/>
    <w:rPr>
      <w:rFonts w:eastAsia="黑体"/>
      <w:snapToGrid w:val="0"/>
      <w:sz w:val="18"/>
      <w:szCs w:val="18"/>
      <w:lang w:val="en-US" w:eastAsia="zh-CN" w:bidi="ar-SA"/>
    </w:rPr>
  </w:style>
  <w:style w:type="character" w:customStyle="1" w:styleId="76">
    <w:name w:val="unnamed51"/>
    <w:qFormat/>
    <w:uiPriority w:val="0"/>
    <w:rPr>
      <w:sz w:val="20"/>
    </w:rPr>
  </w:style>
  <w:style w:type="character" w:customStyle="1" w:styleId="77">
    <w:name w:val="正文文本缩进 3 Char"/>
    <w:qFormat/>
    <w:uiPriority w:val="0"/>
    <w:rPr>
      <w:color w:val="000000"/>
      <w:sz w:val="20"/>
    </w:rPr>
  </w:style>
  <w:style w:type="character" w:customStyle="1" w:styleId="78">
    <w:name w:val="无间隔 Char"/>
    <w:link w:val="79"/>
    <w:qFormat/>
    <w:uiPriority w:val="1"/>
    <w:rPr>
      <w:sz w:val="24"/>
      <w:lang w:val="en-US" w:eastAsia="zh-CN" w:bidi="ar-SA"/>
    </w:rPr>
  </w:style>
  <w:style w:type="paragraph" w:customStyle="1" w:styleId="79">
    <w:name w:val="无间隔1"/>
    <w:link w:val="78"/>
    <w:qFormat/>
    <w:uiPriority w:val="1"/>
    <w:pPr>
      <w:widowControl w:val="0"/>
      <w:spacing w:line="360" w:lineRule="auto"/>
      <w:jc w:val="both"/>
    </w:pPr>
    <w:rPr>
      <w:rFonts w:ascii="Times New Roman" w:hAnsi="Times New Roman" w:eastAsia="宋体" w:cs="Times New Roman"/>
      <w:sz w:val="24"/>
      <w:lang w:val="en-US" w:eastAsia="zh-CN" w:bidi="ar-SA"/>
    </w:rPr>
  </w:style>
  <w:style w:type="character" w:customStyle="1" w:styleId="80">
    <w:name w:val="font1"/>
    <w:qFormat/>
    <w:uiPriority w:val="0"/>
    <w:rPr>
      <w:rFonts w:hint="eastAsia" w:ascii="宋体" w:hAnsi="宋体" w:eastAsia="宋体"/>
      <w:color w:val="333333"/>
      <w:sz w:val="18"/>
      <w:szCs w:val="18"/>
      <w:u w:val="none"/>
    </w:rPr>
  </w:style>
  <w:style w:type="character" w:customStyle="1" w:styleId="81">
    <w:name w:val="Title Char2"/>
    <w:qFormat/>
    <w:uiPriority w:val="0"/>
    <w:rPr>
      <w:b/>
      <w:sz w:val="20"/>
    </w:rPr>
  </w:style>
  <w:style w:type="character" w:customStyle="1" w:styleId="82">
    <w:name w:val="font11"/>
    <w:basedOn w:val="37"/>
    <w:qFormat/>
    <w:uiPriority w:val="0"/>
    <w:rPr>
      <w:color w:val="000000"/>
      <w:sz w:val="20"/>
      <w:u w:val="none"/>
    </w:rPr>
  </w:style>
  <w:style w:type="character" w:customStyle="1" w:styleId="83">
    <w:name w:val="_Style 76"/>
    <w:qFormat/>
    <w:uiPriority w:val="0"/>
    <w:rPr>
      <w:b/>
      <w:color w:val="auto"/>
      <w:sz w:val="21"/>
    </w:rPr>
  </w:style>
  <w:style w:type="character" w:customStyle="1" w:styleId="84">
    <w:name w:val="Default 1"/>
    <w:qFormat/>
    <w:uiPriority w:val="0"/>
    <w:rPr>
      <w:sz w:val="20"/>
    </w:rPr>
  </w:style>
  <w:style w:type="character" w:customStyle="1" w:styleId="85">
    <w:name w:val="Char Char6"/>
    <w:qFormat/>
    <w:uiPriority w:val="0"/>
    <w:rPr>
      <w:rFonts w:eastAsia="宋体"/>
      <w:kern w:val="2"/>
      <w:sz w:val="18"/>
      <w:szCs w:val="18"/>
      <w:lang w:val="en-US" w:eastAsia="zh-CN" w:bidi="ar-SA"/>
    </w:rPr>
  </w:style>
  <w:style w:type="character" w:customStyle="1" w:styleId="86">
    <w:name w:val="纯文本 Char1"/>
    <w:semiHidden/>
    <w:qFormat/>
    <w:uiPriority w:val="0"/>
    <w:rPr>
      <w:sz w:val="20"/>
    </w:rPr>
  </w:style>
  <w:style w:type="character" w:customStyle="1" w:styleId="87">
    <w:name w:val="标准正文格式 Char"/>
    <w:link w:val="88"/>
    <w:qFormat/>
    <w:uiPriority w:val="0"/>
    <w:rPr>
      <w:rFonts w:ascii="宋体" w:eastAsia="仿宋_GB2312" w:cs="宋体"/>
      <w:color w:val="000000"/>
      <w:sz w:val="24"/>
    </w:rPr>
  </w:style>
  <w:style w:type="paragraph" w:customStyle="1" w:styleId="88">
    <w:name w:val="标准正文格式"/>
    <w:basedOn w:val="1"/>
    <w:link w:val="87"/>
    <w:qFormat/>
    <w:uiPriority w:val="0"/>
    <w:pPr>
      <w:widowControl/>
      <w:adjustRightInd w:val="0"/>
      <w:spacing w:before="60" w:after="120" w:line="360" w:lineRule="auto"/>
      <w:ind w:firstLine="200" w:firstLineChars="200"/>
      <w:textAlignment w:val="baseline"/>
    </w:pPr>
    <w:rPr>
      <w:rFonts w:ascii="宋体" w:eastAsia="仿宋_GB2312"/>
      <w:color w:val="000000"/>
      <w:sz w:val="24"/>
    </w:rPr>
  </w:style>
  <w:style w:type="character" w:customStyle="1" w:styleId="89">
    <w:name w:val="font101"/>
    <w:basedOn w:val="37"/>
    <w:qFormat/>
    <w:uiPriority w:val="0"/>
    <w:rPr>
      <w:rFonts w:hint="eastAsia" w:ascii="微软雅黑" w:hAnsi="微软雅黑" w:eastAsia="微软雅黑" w:cs="微软雅黑"/>
      <w:b/>
      <w:bCs/>
      <w:color w:val="000000"/>
      <w:sz w:val="12"/>
      <w:szCs w:val="12"/>
      <w:u w:val="none"/>
    </w:rPr>
  </w:style>
  <w:style w:type="character" w:customStyle="1" w:styleId="90">
    <w:name w:val="font01"/>
    <w:basedOn w:val="37"/>
    <w:qFormat/>
    <w:uiPriority w:val="0"/>
    <w:rPr>
      <w:color w:val="000000"/>
      <w:sz w:val="20"/>
      <w:u w:val="none"/>
    </w:rPr>
  </w:style>
  <w:style w:type="character" w:customStyle="1" w:styleId="91">
    <w:name w:val="特点 Char"/>
    <w:qFormat/>
    <w:uiPriority w:val="0"/>
    <w:rPr>
      <w:sz w:val="20"/>
    </w:rPr>
  </w:style>
  <w:style w:type="character" w:customStyle="1" w:styleId="92">
    <w:name w:val="_Style 85"/>
    <w:qFormat/>
    <w:uiPriority w:val="0"/>
    <w:rPr>
      <w:i/>
      <w:color w:val="auto"/>
      <w:sz w:val="21"/>
    </w:rPr>
  </w:style>
  <w:style w:type="character" w:customStyle="1" w:styleId="93">
    <w:name w:val="!! 正文 Char"/>
    <w:qFormat/>
    <w:uiPriority w:val="0"/>
    <w:rPr>
      <w:sz w:val="20"/>
    </w:rPr>
  </w:style>
  <w:style w:type="character" w:customStyle="1" w:styleId="94">
    <w:name w:val="font31"/>
    <w:basedOn w:val="37"/>
    <w:qFormat/>
    <w:uiPriority w:val="0"/>
    <w:rPr>
      <w:rFonts w:hint="default" w:ascii="Times New Roman" w:hAnsi="Times New Roman" w:cs="Times New Roman"/>
      <w:color w:val="000000"/>
      <w:sz w:val="22"/>
      <w:szCs w:val="22"/>
      <w:u w:val="none"/>
    </w:rPr>
  </w:style>
  <w:style w:type="character" w:customStyle="1" w:styleId="95">
    <w:name w:val="_Style 88"/>
    <w:qFormat/>
    <w:uiPriority w:val="0"/>
    <w:rPr>
      <w:i/>
      <w:color w:val="auto"/>
      <w:sz w:val="21"/>
    </w:rPr>
  </w:style>
  <w:style w:type="character" w:customStyle="1" w:styleId="96">
    <w:name w:val="htd0"/>
    <w:qFormat/>
    <w:uiPriority w:val="0"/>
    <w:rPr>
      <w:sz w:val="20"/>
    </w:rPr>
  </w:style>
  <w:style w:type="character" w:customStyle="1" w:styleId="97">
    <w:name w:val="font81"/>
    <w:basedOn w:val="37"/>
    <w:qFormat/>
    <w:uiPriority w:val="0"/>
    <w:rPr>
      <w:rFonts w:hint="eastAsia" w:ascii="宋体" w:hAnsi="宋体" w:eastAsia="宋体" w:cs="宋体"/>
      <w:color w:val="000000"/>
      <w:sz w:val="21"/>
      <w:szCs w:val="21"/>
      <w:u w:val="none"/>
    </w:rPr>
  </w:style>
  <w:style w:type="character" w:customStyle="1" w:styleId="98">
    <w:name w:val="页眉 Char"/>
    <w:qFormat/>
    <w:uiPriority w:val="0"/>
    <w:rPr>
      <w:sz w:val="20"/>
    </w:rPr>
  </w:style>
  <w:style w:type="character" w:customStyle="1" w:styleId="99">
    <w:name w:val="bookmark-item"/>
    <w:qFormat/>
    <w:uiPriority w:val="0"/>
  </w:style>
  <w:style w:type="character" w:customStyle="1" w:styleId="100">
    <w:name w:val="z-窗体底端 Char"/>
    <w:link w:val="101"/>
    <w:qFormat/>
    <w:uiPriority w:val="0"/>
    <w:rPr>
      <w:rFonts w:ascii="Arial" w:hAnsi="等线"/>
      <w:vanish/>
      <w:kern w:val="2"/>
      <w:sz w:val="16"/>
      <w:szCs w:val="24"/>
    </w:rPr>
  </w:style>
  <w:style w:type="paragraph" w:customStyle="1" w:styleId="101">
    <w:name w:val="_Style 94"/>
    <w:basedOn w:val="1"/>
    <w:next w:val="1"/>
    <w:link w:val="100"/>
    <w:qFormat/>
    <w:uiPriority w:val="0"/>
    <w:pPr>
      <w:pBdr>
        <w:top w:val="single" w:color="auto" w:sz="6" w:space="1"/>
      </w:pBdr>
      <w:jc w:val="center"/>
    </w:pPr>
    <w:rPr>
      <w:rFonts w:ascii="Arial" w:hAnsi="等线"/>
      <w:vanish/>
      <w:kern w:val="2"/>
      <w:sz w:val="16"/>
      <w:szCs w:val="24"/>
    </w:rPr>
  </w:style>
  <w:style w:type="character" w:customStyle="1" w:styleId="102">
    <w:name w:val="投标正文 Char"/>
    <w:link w:val="103"/>
    <w:qFormat/>
    <w:uiPriority w:val="0"/>
    <w:rPr>
      <w:kern w:val="2"/>
      <w:sz w:val="24"/>
      <w:szCs w:val="24"/>
    </w:rPr>
  </w:style>
  <w:style w:type="paragraph" w:customStyle="1" w:styleId="103">
    <w:name w:val="投标正文"/>
    <w:basedOn w:val="1"/>
    <w:link w:val="102"/>
    <w:qFormat/>
    <w:uiPriority w:val="0"/>
    <w:pPr>
      <w:spacing w:line="360" w:lineRule="auto"/>
      <w:ind w:left="100" w:firstLine="480" w:firstLineChars="200"/>
    </w:pPr>
    <w:rPr>
      <w:kern w:val="2"/>
      <w:sz w:val="24"/>
      <w:szCs w:val="24"/>
    </w:rPr>
  </w:style>
  <w:style w:type="character" w:customStyle="1" w:styleId="104">
    <w:name w:val="标题 2 Char"/>
    <w:qFormat/>
    <w:uiPriority w:val="0"/>
    <w:rPr>
      <w:b/>
      <w:sz w:val="20"/>
    </w:rPr>
  </w:style>
  <w:style w:type="character" w:customStyle="1" w:styleId="105">
    <w:name w:val="页脚 Char"/>
    <w:qFormat/>
    <w:uiPriority w:val="0"/>
    <w:rPr>
      <w:sz w:val="20"/>
    </w:rPr>
  </w:style>
  <w:style w:type="character" w:customStyle="1" w:styleId="106">
    <w:name w:val="_Style 99"/>
    <w:qFormat/>
    <w:uiPriority w:val="0"/>
    <w:rPr>
      <w:color w:val="auto"/>
      <w:sz w:val="21"/>
    </w:rPr>
  </w:style>
  <w:style w:type="character" w:customStyle="1" w:styleId="107">
    <w:name w:val="纯文本 Char"/>
    <w:qFormat/>
    <w:uiPriority w:val="0"/>
    <w:rPr>
      <w:sz w:val="20"/>
    </w:rPr>
  </w:style>
  <w:style w:type="character" w:customStyle="1" w:styleId="108">
    <w:name w:val="small"/>
    <w:qFormat/>
    <w:uiPriority w:val="0"/>
    <w:rPr>
      <w:sz w:val="20"/>
    </w:rPr>
  </w:style>
  <w:style w:type="character" w:customStyle="1" w:styleId="109">
    <w:name w:val="标题 2 字符1"/>
    <w:qFormat/>
    <w:uiPriority w:val="0"/>
    <w:rPr>
      <w:rFonts w:ascii="Arial" w:hAnsi="Arial" w:eastAsia="黑体" w:cs="Times New Roman"/>
      <w:b/>
      <w:bCs/>
      <w:sz w:val="32"/>
      <w:szCs w:val="32"/>
      <w:lang w:val="zh-CN" w:eastAsia="zh-CN"/>
    </w:rPr>
  </w:style>
  <w:style w:type="character" w:customStyle="1" w:styleId="110">
    <w:name w:val="纯文本 Char Char Char"/>
    <w:qFormat/>
    <w:uiPriority w:val="0"/>
    <w:rPr>
      <w:sz w:val="20"/>
    </w:rPr>
  </w:style>
  <w:style w:type="character" w:customStyle="1" w:styleId="111">
    <w:name w:val="Title Char"/>
    <w:qFormat/>
    <w:uiPriority w:val="0"/>
    <w:rPr>
      <w:b/>
      <w:sz w:val="20"/>
    </w:rPr>
  </w:style>
  <w:style w:type="character" w:customStyle="1" w:styleId="112">
    <w:name w:val="NormalCharacter"/>
    <w:semiHidden/>
    <w:qFormat/>
    <w:uiPriority w:val="0"/>
    <w:rPr>
      <w:lang w:val="en-US" w:eastAsia="zh-CN" w:bidi="ar-SA"/>
    </w:rPr>
  </w:style>
  <w:style w:type="character" w:customStyle="1" w:styleId="113">
    <w:name w:val="font91"/>
    <w:basedOn w:val="37"/>
    <w:qFormat/>
    <w:uiPriority w:val="0"/>
    <w:rPr>
      <w:rFonts w:ascii="Wingdings 2" w:hAnsi="Wingdings 2" w:eastAsia="Wingdings 2" w:cs="Wingdings 2"/>
      <w:color w:val="000000"/>
      <w:sz w:val="20"/>
      <w:szCs w:val="20"/>
      <w:u w:val="none"/>
    </w:rPr>
  </w:style>
  <w:style w:type="character" w:customStyle="1" w:styleId="114">
    <w:name w:val="BZ_正文 Char"/>
    <w:qFormat/>
    <w:uiPriority w:val="0"/>
    <w:rPr>
      <w:sz w:val="20"/>
    </w:rPr>
  </w:style>
  <w:style w:type="character" w:customStyle="1" w:styleId="115">
    <w:name w:val="font21"/>
    <w:basedOn w:val="37"/>
    <w:qFormat/>
    <w:uiPriority w:val="0"/>
    <w:rPr>
      <w:rFonts w:hint="eastAsia" w:ascii="宋体" w:hAnsi="宋体" w:eastAsia="宋体" w:cs="宋体"/>
      <w:color w:val="000000"/>
      <w:sz w:val="20"/>
      <w:szCs w:val="20"/>
      <w:u w:val="none"/>
    </w:rPr>
  </w:style>
  <w:style w:type="character" w:customStyle="1" w:styleId="116">
    <w:name w:val="12blk1"/>
    <w:qFormat/>
    <w:uiPriority w:val="0"/>
    <w:rPr>
      <w:color w:val="000000"/>
      <w:sz w:val="20"/>
      <w:u w:val="none"/>
    </w:rPr>
  </w:style>
  <w:style w:type="character" w:customStyle="1" w:styleId="117">
    <w:name w:val="themebody1"/>
    <w:qFormat/>
    <w:uiPriority w:val="0"/>
    <w:rPr>
      <w:color w:val="FFFFFF"/>
      <w:sz w:val="20"/>
    </w:rPr>
  </w:style>
  <w:style w:type="character" w:customStyle="1" w:styleId="118">
    <w:name w:val="v151"/>
    <w:qFormat/>
    <w:uiPriority w:val="0"/>
    <w:rPr>
      <w:sz w:val="20"/>
    </w:rPr>
  </w:style>
  <w:style w:type="character" w:customStyle="1" w:styleId="119">
    <w:name w:val="font71"/>
    <w:basedOn w:val="37"/>
    <w:qFormat/>
    <w:uiPriority w:val="0"/>
    <w:rPr>
      <w:rFonts w:hint="eastAsia" w:ascii="微软雅黑" w:hAnsi="微软雅黑" w:eastAsia="微软雅黑" w:cs="微软雅黑"/>
      <w:b/>
      <w:bCs/>
      <w:color w:val="000000"/>
      <w:sz w:val="11"/>
      <w:szCs w:val="11"/>
      <w:u w:val="none"/>
    </w:rPr>
  </w:style>
  <w:style w:type="character" w:customStyle="1" w:styleId="120">
    <w:name w:val="列出段落 字符"/>
    <w:link w:val="121"/>
    <w:qFormat/>
    <w:uiPriority w:val="34"/>
    <w:rPr>
      <w:rFonts w:ascii="宋体" w:hAnsi="宋体" w:cs="宋体"/>
      <w:sz w:val="24"/>
      <w:szCs w:val="24"/>
    </w:rPr>
  </w:style>
  <w:style w:type="paragraph" w:customStyle="1" w:styleId="121">
    <w:name w:val="List11111111111111"/>
    <w:basedOn w:val="1"/>
    <w:next w:val="69"/>
    <w:link w:val="120"/>
    <w:qFormat/>
    <w:uiPriority w:val="34"/>
    <w:pPr>
      <w:widowControl/>
      <w:spacing w:before="100" w:beforeAutospacing="1" w:after="100" w:afterAutospacing="1"/>
      <w:jc w:val="left"/>
    </w:pPr>
    <w:rPr>
      <w:rFonts w:ascii="宋体" w:hAnsi="宋体"/>
      <w:sz w:val="24"/>
      <w:szCs w:val="24"/>
    </w:rPr>
  </w:style>
  <w:style w:type="character" w:customStyle="1" w:styleId="122">
    <w:name w:val="biaoti-red"/>
    <w:qFormat/>
    <w:uiPriority w:val="0"/>
    <w:rPr>
      <w:sz w:val="20"/>
    </w:rPr>
  </w:style>
  <w:style w:type="paragraph" w:customStyle="1" w:styleId="123">
    <w:name w:val="Fließtext2"/>
    <w:basedOn w:val="1"/>
    <w:qFormat/>
    <w:uiPriority w:val="0"/>
    <w:pPr>
      <w:overflowPunct w:val="0"/>
      <w:autoSpaceDE w:val="0"/>
      <w:autoSpaceDN w:val="0"/>
      <w:adjustRightInd w:val="0"/>
      <w:textAlignment w:val="baseline"/>
    </w:pPr>
    <w:rPr>
      <w:kern w:val="28"/>
    </w:rPr>
  </w:style>
  <w:style w:type="paragraph" w:customStyle="1" w:styleId="124">
    <w:name w:val="BodyText1I2"/>
    <w:basedOn w:val="125"/>
    <w:qFormat/>
    <w:uiPriority w:val="0"/>
    <w:pPr>
      <w:ind w:firstLine="420" w:firstLineChars="200"/>
    </w:pPr>
  </w:style>
  <w:style w:type="paragraph" w:customStyle="1" w:styleId="125">
    <w:name w:val="BodyTextIndent"/>
    <w:basedOn w:val="1"/>
    <w:qFormat/>
    <w:uiPriority w:val="0"/>
    <w:pPr>
      <w:spacing w:after="120"/>
      <w:ind w:left="420" w:leftChars="200"/>
      <w:textAlignment w:val="baseline"/>
    </w:pPr>
    <w:rPr>
      <w:color w:val="000000"/>
    </w:rPr>
  </w:style>
  <w:style w:type="paragraph" w:customStyle="1" w:styleId="126">
    <w:name w:val="纯文本1"/>
    <w:basedOn w:val="1"/>
    <w:qFormat/>
    <w:uiPriority w:val="0"/>
    <w:rPr>
      <w:rFonts w:ascii="Calibri" w:hAnsi="Courier New" w:cs="Courier New"/>
      <w:kern w:val="2"/>
      <w:sz w:val="21"/>
      <w:szCs w:val="21"/>
    </w:rPr>
  </w:style>
  <w:style w:type="paragraph" w:customStyle="1" w:styleId="127">
    <w:name w:val="无间距1"/>
    <w:qFormat/>
    <w:uiPriority w:val="0"/>
    <w:pPr>
      <w:widowControl w:val="0"/>
      <w:jc w:val="both"/>
    </w:pPr>
    <w:rPr>
      <w:rFonts w:ascii="Times New Roman" w:hAnsi="Times New Roman" w:eastAsia="微软雅黑 Light" w:cs="Times New Roman"/>
      <w:kern w:val="2"/>
      <w:sz w:val="24"/>
      <w:szCs w:val="22"/>
      <w:lang w:val="en-US" w:eastAsia="zh-CN" w:bidi="ar-SA"/>
    </w:rPr>
  </w:style>
  <w:style w:type="paragraph" w:customStyle="1" w:styleId="128">
    <w:name w:val="列出段落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29">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30">
    <w:name w:val="_Style 12"/>
    <w:basedOn w:val="1"/>
    <w:qFormat/>
    <w:uiPriority w:val="0"/>
    <w:pPr>
      <w:ind w:firstLine="420" w:firstLineChars="200"/>
    </w:pPr>
    <w:rPr>
      <w:rFonts w:ascii="Calibri" w:hAnsi="Calibri"/>
      <w:szCs w:val="22"/>
    </w:rPr>
  </w:style>
  <w:style w:type="paragraph" w:customStyle="1" w:styleId="131">
    <w:name w:val="Table Paragraph"/>
    <w:basedOn w:val="1"/>
    <w:qFormat/>
    <w:uiPriority w:val="1"/>
    <w:pPr>
      <w:widowControl/>
      <w:jc w:val="left"/>
    </w:pPr>
    <w:rPr>
      <w:sz w:val="21"/>
    </w:rPr>
  </w:style>
  <w:style w:type="paragraph" w:customStyle="1" w:styleId="132">
    <w:name w:val="_Style 16"/>
    <w:basedOn w:val="1"/>
    <w:qFormat/>
    <w:uiPriority w:val="0"/>
    <w:pPr>
      <w:widowControl/>
      <w:spacing w:after="160" w:line="240" w:lineRule="exact"/>
      <w:jc w:val="left"/>
    </w:pPr>
    <w:rPr>
      <w:kern w:val="2"/>
      <w:sz w:val="21"/>
      <w:szCs w:val="24"/>
    </w:rPr>
  </w:style>
  <w:style w:type="paragraph" w:customStyle="1" w:styleId="133">
    <w:name w:val="正文1"/>
    <w:basedOn w:val="1"/>
    <w:qFormat/>
    <w:uiPriority w:val="0"/>
    <w:pPr>
      <w:adjustRightInd w:val="0"/>
      <w:spacing w:line="360" w:lineRule="atLeast"/>
      <w:textAlignment w:val="baseline"/>
    </w:pPr>
    <w:rPr>
      <w:color w:val="000000"/>
    </w:rPr>
  </w:style>
  <w:style w:type="paragraph" w:customStyle="1" w:styleId="134">
    <w:name w:val="正文 New"/>
    <w:basedOn w:val="1"/>
    <w:qFormat/>
    <w:uiPriority w:val="0"/>
    <w:rPr>
      <w:rFonts w:ascii="等线" w:hAnsi="等线" w:cs="宋体"/>
      <w:kern w:val="2"/>
      <w:sz w:val="21"/>
      <w:szCs w:val="21"/>
    </w:rPr>
  </w:style>
  <w:style w:type="paragraph" w:customStyle="1" w:styleId="135">
    <w:name w:val="正文缩进1"/>
    <w:basedOn w:val="1"/>
    <w:qFormat/>
    <w:uiPriority w:val="0"/>
    <w:pPr>
      <w:widowControl/>
      <w:ind w:firstLine="420"/>
      <w:jc w:val="left"/>
    </w:pPr>
  </w:style>
  <w:style w:type="paragraph" w:customStyle="1" w:styleId="136">
    <w:name w:val="_Style 38"/>
    <w:basedOn w:val="1"/>
    <w:next w:val="69"/>
    <w:qFormat/>
    <w:uiPriority w:val="0"/>
    <w:pPr>
      <w:spacing w:before="120" w:after="120" w:line="360" w:lineRule="auto"/>
      <w:ind w:firstLine="420" w:firstLineChars="200"/>
    </w:pPr>
    <w:rPr>
      <w:kern w:val="2"/>
      <w:sz w:val="24"/>
      <w:szCs w:val="22"/>
    </w:rPr>
  </w:style>
  <w:style w:type="paragraph" w:customStyle="1" w:styleId="137">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38">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39">
    <w:name w:val="List Paragraph1"/>
    <w:basedOn w:val="1"/>
    <w:qFormat/>
    <w:uiPriority w:val="0"/>
    <w:pPr>
      <w:widowControl/>
      <w:ind w:firstLine="420" w:firstLineChars="200"/>
      <w:jc w:val="left"/>
    </w:pPr>
    <w:rPr>
      <w:rFonts w:ascii="宋体" w:hAnsi="宋体" w:cs="Arial"/>
      <w:sz w:val="24"/>
      <w:szCs w:val="24"/>
    </w:rPr>
  </w:style>
  <w:style w:type="paragraph" w:customStyle="1" w:styleId="140">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141">
    <w:name w:val="p0"/>
    <w:basedOn w:val="1"/>
    <w:qFormat/>
    <w:uiPriority w:val="0"/>
    <w:pPr>
      <w:widowControl/>
      <w:spacing w:line="360" w:lineRule="auto"/>
    </w:pPr>
    <w:rPr>
      <w:sz w:val="21"/>
      <w:szCs w:val="21"/>
    </w:rPr>
  </w:style>
  <w:style w:type="paragraph" w:customStyle="1" w:styleId="142">
    <w:name w:val="_Style 22"/>
    <w:basedOn w:val="1"/>
    <w:next w:val="69"/>
    <w:qFormat/>
    <w:uiPriority w:val="34"/>
    <w:pPr>
      <w:spacing w:line="360" w:lineRule="auto"/>
      <w:ind w:firstLine="420" w:firstLineChars="200"/>
    </w:pPr>
    <w:rPr>
      <w:kern w:val="2"/>
      <w:sz w:val="21"/>
      <w:szCs w:val="24"/>
    </w:rPr>
  </w:style>
  <w:style w:type="paragraph" w:customStyle="1" w:styleId="143">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44">
    <w:name w:val="规划正文"/>
    <w:basedOn w:val="1"/>
    <w:qFormat/>
    <w:uiPriority w:val="0"/>
    <w:pPr>
      <w:autoSpaceDE w:val="0"/>
      <w:autoSpaceDN w:val="0"/>
      <w:adjustRightInd w:val="0"/>
      <w:spacing w:beforeLines="20" w:afterLines="20" w:line="600" w:lineRule="exact"/>
      <w:ind w:firstLine="200" w:firstLineChars="200"/>
    </w:pPr>
    <w:rPr>
      <w:rFonts w:eastAsia="仿宋_GB2312"/>
      <w:sz w:val="30"/>
    </w:rPr>
  </w:style>
  <w:style w:type="paragraph" w:customStyle="1" w:styleId="145">
    <w:name w:val="*正文"/>
    <w:basedOn w:val="1"/>
    <w:qFormat/>
    <w:uiPriority w:val="0"/>
    <w:pPr>
      <w:snapToGrid w:val="0"/>
      <w:spacing w:line="360" w:lineRule="auto"/>
      <w:ind w:firstLine="482"/>
      <w:jc w:val="left"/>
    </w:pPr>
    <w:rPr>
      <w:rFonts w:ascii="宋体" w:hAnsi="宋体"/>
      <w:sz w:val="24"/>
    </w:rPr>
  </w:style>
  <w:style w:type="paragraph" w:customStyle="1" w:styleId="146">
    <w:name w:val="正文缩进11"/>
    <w:basedOn w:val="1"/>
    <w:next w:val="1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47">
    <w:name w:val="索引 11"/>
    <w:basedOn w:val="1"/>
    <w:next w:val="1"/>
    <w:qFormat/>
    <w:uiPriority w:val="99"/>
    <w:pPr>
      <w:spacing w:line="360" w:lineRule="auto"/>
    </w:pPr>
    <w:rPr>
      <w:rFonts w:ascii="仿宋_GB2312" w:eastAsia="仿宋_GB2312"/>
      <w:sz w:val="24"/>
    </w:rPr>
  </w:style>
  <w:style w:type="paragraph" w:customStyle="1" w:styleId="148">
    <w:name w:val="text-tag"/>
    <w:basedOn w:val="1"/>
    <w:semiHidden/>
    <w:qFormat/>
    <w:uiPriority w:val="99"/>
    <w:pPr>
      <w:widowControl/>
      <w:spacing w:before="100" w:beforeAutospacing="1" w:after="100" w:afterAutospacing="1"/>
      <w:jc w:val="left"/>
    </w:pPr>
    <w:rPr>
      <w:rFonts w:ascii="宋体" w:hAnsi="宋体" w:cs="宋体"/>
      <w:sz w:val="24"/>
    </w:rPr>
  </w:style>
  <w:style w:type="paragraph" w:customStyle="1" w:styleId="149">
    <w:name w:val="正文文本 21"/>
    <w:basedOn w:val="1"/>
    <w:qFormat/>
    <w:uiPriority w:val="0"/>
    <w:pPr>
      <w:adjustRightInd w:val="0"/>
      <w:snapToGrid w:val="0"/>
      <w:spacing w:line="480" w:lineRule="atLeast"/>
    </w:pPr>
    <w:rPr>
      <w:rFonts w:ascii="宋体" w:hAnsi="宋体"/>
      <w:sz w:val="28"/>
    </w:rPr>
  </w:style>
  <w:style w:type="character" w:customStyle="1" w:styleId="150">
    <w:name w:val="font51"/>
    <w:basedOn w:val="37"/>
    <w:qFormat/>
    <w:uiPriority w:val="0"/>
    <w:rPr>
      <w:rFonts w:hint="eastAsia" w:ascii="宋体" w:hAnsi="宋体" w:eastAsia="宋体" w:cs="宋体"/>
      <w:b/>
      <w:bCs/>
      <w:color w:val="000000"/>
      <w:sz w:val="32"/>
      <w:szCs w:val="32"/>
      <w:u w:val="none"/>
    </w:rPr>
  </w:style>
  <w:style w:type="paragraph" w:customStyle="1" w:styleId="151">
    <w:name w:val="章正文"/>
    <w:basedOn w:val="1"/>
    <w:qFormat/>
    <w:uiPriority w:val="0"/>
    <w:pPr>
      <w:spacing w:before="156" w:beforeLines="50" w:after="120" w:line="300" w:lineRule="auto"/>
      <w:ind w:firstLine="480"/>
    </w:pPr>
    <w:rPr>
      <w:rFonts w:ascii="Helvetica" w:hAnsi="Helvetica"/>
    </w:rPr>
  </w:style>
  <w:style w:type="paragraph" w:customStyle="1" w:styleId="152">
    <w:name w:val="正文段"/>
    <w:basedOn w:val="1"/>
    <w:qFormat/>
    <w:uiPriority w:val="0"/>
    <w:pPr>
      <w:widowControl/>
      <w:snapToGrid w:val="0"/>
      <w:spacing w:afterLines="50"/>
      <w:ind w:firstLine="200" w:firstLineChars="200"/>
    </w:pPr>
    <w:rPr>
      <w:sz w:val="24"/>
    </w:rPr>
  </w:style>
  <w:style w:type="character" w:customStyle="1" w:styleId="153">
    <w:name w:val="apple-style-span"/>
    <w:basedOn w:val="37"/>
    <w:qFormat/>
    <w:uiPriority w:val="0"/>
  </w:style>
  <w:style w:type="character" w:customStyle="1" w:styleId="154">
    <w:name w:val="apple-converted-space"/>
    <w:basedOn w:val="37"/>
    <w:qFormat/>
    <w:uiPriority w:val="0"/>
  </w:style>
  <w:style w:type="paragraph" w:customStyle="1" w:styleId="155">
    <w:name w:val="[Normal]"/>
    <w:qFormat/>
    <w:uiPriority w:val="0"/>
    <w:rPr>
      <w:rFonts w:ascii="宋体" w:hAnsi="宋体" w:eastAsia="宋体" w:cs="Times New Roman"/>
      <w:sz w:val="24"/>
      <w:szCs w:val="22"/>
      <w:lang w:val="zh-CN" w:eastAsia="zh-CN" w:bidi="ar-SA"/>
    </w:rPr>
  </w:style>
  <w:style w:type="paragraph" w:customStyle="1" w:styleId="156">
    <w:name w:val="正文.何"/>
    <w:basedOn w:val="1"/>
    <w:qFormat/>
    <w:uiPriority w:val="0"/>
    <w:pPr>
      <w:spacing w:line="360" w:lineRule="auto"/>
    </w:pPr>
  </w:style>
  <w:style w:type="character" w:customStyle="1" w:styleId="157">
    <w:name w:val="c-icon30"/>
    <w:basedOn w:val="37"/>
    <w:qFormat/>
    <w:uiPriority w:val="0"/>
  </w:style>
  <w:style w:type="character" w:customStyle="1" w:styleId="158">
    <w:name w:val="hover30"/>
    <w:basedOn w:val="37"/>
    <w:qFormat/>
    <w:uiPriority w:val="0"/>
    <w:rPr>
      <w:color w:val="315EFB"/>
      <w:shd w:val="clear" w:color="auto" w:fill="F0F3FD"/>
    </w:rPr>
  </w:style>
  <w:style w:type="character" w:customStyle="1" w:styleId="159">
    <w:name w:val="hover31"/>
    <w:basedOn w:val="37"/>
    <w:qFormat/>
    <w:uiPriority w:val="0"/>
    <w:rPr>
      <w:color w:val="315EFB"/>
    </w:rPr>
  </w:style>
  <w:style w:type="character" w:customStyle="1" w:styleId="160">
    <w:name w:val="hover32"/>
    <w:basedOn w:val="37"/>
    <w:qFormat/>
    <w:uiPriority w:val="0"/>
  </w:style>
  <w:style w:type="character" w:customStyle="1" w:styleId="161">
    <w:name w:val="hover33"/>
    <w:basedOn w:val="37"/>
    <w:qFormat/>
    <w:uiPriority w:val="0"/>
    <w:rPr>
      <w:color w:val="315EFB"/>
    </w:rPr>
  </w:style>
  <w:style w:type="character" w:customStyle="1" w:styleId="162">
    <w:name w:val="ec_d20_recomm_link3"/>
    <w:basedOn w:val="37"/>
    <w:qFormat/>
    <w:uiPriority w:val="0"/>
  </w:style>
  <w:style w:type="character" w:customStyle="1" w:styleId="163">
    <w:name w:val="ec_d20_recomm_link"/>
    <w:basedOn w:val="37"/>
    <w:qFormat/>
    <w:uiPriority w:val="0"/>
    <w:rPr>
      <w:shd w:val="clear" w:color="auto" w:fill="F5F5F6"/>
    </w:rPr>
  </w:style>
  <w:style w:type="character" w:customStyle="1" w:styleId="164">
    <w:name w:val="c-icon"/>
    <w:basedOn w:val="37"/>
    <w:qFormat/>
    <w:uiPriority w:val="0"/>
  </w:style>
  <w:style w:type="character" w:customStyle="1" w:styleId="165">
    <w:name w:val="hover29"/>
    <w:basedOn w:val="37"/>
    <w:qFormat/>
    <w:uiPriority w:val="0"/>
  </w:style>
  <w:style w:type="character" w:customStyle="1" w:styleId="166">
    <w:name w:val="超链接1"/>
    <w:qFormat/>
    <w:uiPriority w:val="0"/>
    <w:rPr>
      <w:rFonts w:ascii="Times New Roman" w:hAnsi="Times New Roman" w:eastAsia="宋体" w:cs="Times New Roman"/>
      <w:lang w:val="en-US" w:eastAsia="zh-CN" w:bidi="ar-SA"/>
    </w:rPr>
  </w:style>
  <w:style w:type="paragraph" w:customStyle="1" w:styleId="167">
    <w:name w:val="纯文本11"/>
    <w:qFormat/>
    <w:uiPriority w:val="0"/>
    <w:rPr>
      <w:rFonts w:ascii="宋体" w:hAnsi="Courier New" w:eastAsia="宋体" w:cs="Times New Roman"/>
      <w:kern w:val="2"/>
      <w:sz w:val="21"/>
      <w:lang w:val="en-US" w:eastAsia="zh-CN" w:bidi="ar-SA"/>
    </w:rPr>
  </w:style>
  <w:style w:type="paragraph" w:customStyle="1" w:styleId="1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33036</Words>
  <Characters>36905</Characters>
  <Lines>2087</Lines>
  <Paragraphs>2086</Paragraphs>
  <TotalTime>25</TotalTime>
  <ScaleCrop>false</ScaleCrop>
  <LinksUpToDate>false</LinksUpToDate>
  <CharactersWithSpaces>37329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2025-12-12T02:19:00Z</dcterms:created>
  <dc:creator>微软用户</dc:creator>
  <cp:lastModifiedBy>Administrator</cp:lastModifiedBy>
  <cp:lastPrinted>2022-04-22T15:12:00Z</cp:lastPrinted>
  <dcterms:modified xsi:type="dcterms:W3CDTF">2026-04-10T08:32:25Z</dcterms:modified>
  <dc:title>平阳县政府采购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918EE39F3CEC462A9C2EBC35764FB4B9_13</vt:lpwstr>
  </property>
  <property fmtid="{D5CDD505-2E9C-101B-9397-08002B2CF9AE}" pid="4" name="commondata">
    <vt:lpwstr>eyJoZGlkIjoiOTViYjAyYThjZDk1ZDJiOGVmNDc3ZTU4ZTU1MzVhNjYifQ==</vt:lpwstr>
  </property>
  <property fmtid="{D5CDD505-2E9C-101B-9397-08002B2CF9AE}" pid="5" name="KSOTemplateDocerSaveRecord">
    <vt:lpwstr>eyJoZGlkIjoiYWViYTZlNjE1ZTBhNmY5ZjUzNDZiNWFlNDFiNGQzZDYiLCJ1c2VySWQiOiIxNTExMDMzMjMyIn0=</vt:lpwstr>
  </property>
</Properties>
</file>