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ind w:firstLine="560"/>
        <w:jc w:val="right"/>
        <w:spacing w:line="520" w:lineRule="atLeast"/>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 </w:t>
      </w:r>
      <w:r>
        <w:rPr>
          <w:rFonts w:ascii="Microsoft New Tai Lue" w:hAnsi="Microsoft New Tai Lue" w:cs="Microsoft New Tai Lue"/>
          <w:szCs w:val="21"/>
          <w:highlight w:val="none"/>
        </w:rPr>
      </w:r>
      <w:r/>
    </w:p>
    <w:p>
      <w:pPr>
        <w:pStyle w:val="944"/>
        <w:jc w:val="center"/>
        <w:spacing w:before="100" w:after="100" w:line="360" w:lineRule="auto"/>
        <w:tabs>
          <w:tab w:val="center" w:pos="4422" w:leader="none"/>
        </w:tabs>
        <w:rPr>
          <w:rFonts w:hint="eastAsia" w:ascii="方正小标宋_GBK" w:hAnsi="Microsoft New Tai Lue" w:eastAsia="宋体" w:cs="Microsoft New Tai Lue"/>
          <w:b/>
          <w:sz w:val="48"/>
          <w:szCs w:val="48"/>
          <w:highlight w:val="none"/>
          <w:lang w:val="en-US" w:eastAsia="zh-CN"/>
        </w:rPr>
      </w:pPr>
      <w:r>
        <w:rPr>
          <w:rFonts w:hint="eastAsia" w:ascii="宋体" w:hAnsi="宋体" w:cs="宋体"/>
          <w:b/>
          <w:sz w:val="72"/>
          <w:szCs w:val="72"/>
          <w:highlight w:val="none"/>
        </w:rPr>
        <w:t xml:space="preserve">“数见苏韵·家门口看大展”全省巡展</w:t>
      </w:r>
      <w:r>
        <w:rPr>
          <w:rFonts w:hint="eastAsia" w:ascii="宋体" w:hAnsi="宋体" w:cs="宋体"/>
          <w:b/>
          <w:sz w:val="72"/>
          <w:szCs w:val="72"/>
          <w:highlight w:val="none"/>
          <w:lang w:val="en-US" w:eastAsia="zh-CN"/>
        </w:rPr>
        <w:t xml:space="preserve">项目</w:t>
      </w:r>
      <w:r>
        <w:rPr>
          <w:rFonts w:hint="eastAsia" w:ascii="方正小标宋_GBK" w:hAnsi="Microsoft New Tai Lue" w:eastAsia="宋体" w:cs="Microsoft New Tai Lue"/>
          <w:b/>
          <w:sz w:val="48"/>
          <w:szCs w:val="48"/>
          <w:highlight w:val="none"/>
          <w:lang w:val="en-US" w:eastAsia="zh-CN"/>
        </w:rPr>
      </w:r>
      <w:r/>
    </w:p>
    <w:p>
      <w:pPr>
        <w:pStyle w:val="975"/>
        <w:rPr>
          <w:rFonts w:ascii="Microsoft New Tai Lue" w:hAnsi="Microsoft New Tai Lue" w:cs="Microsoft New Tai Lue"/>
          <w:b/>
          <w:sz w:val="84"/>
          <w:szCs w:val="84"/>
          <w:highlight w:val="none"/>
        </w:rPr>
      </w:pPr>
      <w:r>
        <w:rPr>
          <w:rFonts w:ascii="Microsoft New Tai Lue" w:hAnsi="Microsoft New Tai Lue" w:cs="Microsoft New Tai Lue"/>
          <w:b/>
          <w:sz w:val="84"/>
          <w:szCs w:val="84"/>
          <w:highlight w:val="none"/>
        </w:rPr>
      </w:r>
      <w:r/>
    </w:p>
    <w:p>
      <w:pPr>
        <w:pStyle w:val="975"/>
        <w:jc w:val="center"/>
        <w:rPr>
          <w:rFonts w:ascii="Microsoft New Tai Lue" w:hAnsi="Microsoft New Tai Lue" w:cs="Microsoft New Tai Lue"/>
          <w:b/>
          <w:sz w:val="84"/>
          <w:szCs w:val="84"/>
          <w:highlight w:val="none"/>
        </w:rPr>
      </w:pPr>
      <w:r>
        <w:rPr>
          <w:rFonts w:ascii="Microsoft New Tai Lue" w:hAnsi="Microsoft New Tai Lue" w:cs="Microsoft New Tai Lue"/>
          <w:b/>
          <w:sz w:val="84"/>
          <w:szCs w:val="84"/>
          <w:highlight w:val="none"/>
        </w:rPr>
        <w:t xml:space="preserve">招 标 文 件</w:t>
      </w:r>
      <w:r>
        <w:rPr>
          <w:rFonts w:ascii="Microsoft New Tai Lue" w:hAnsi="Microsoft New Tai Lue" w:cs="Microsoft New Tai Lue"/>
          <w:b/>
          <w:sz w:val="84"/>
          <w:szCs w:val="84"/>
          <w:highlight w:val="none"/>
        </w:rPr>
      </w:r>
      <w:r/>
    </w:p>
    <w:p>
      <w:pPr>
        <w:pStyle w:val="944"/>
        <w:jc w:val="center"/>
        <w:spacing w:line="440" w:lineRule="exact"/>
        <w:rPr>
          <w:rFonts w:ascii="Microsoft New Tai Lue" w:hAnsi="Microsoft New Tai Lue" w:cs="Microsoft New Tai Lue"/>
          <w:b/>
          <w:sz w:val="96"/>
          <w:highlight w:val="none"/>
        </w:rPr>
      </w:pPr>
      <w:r>
        <w:rPr>
          <w:rFonts w:ascii="Microsoft New Tai Lue" w:hAnsi="Microsoft New Tai Lue" w:cs="Microsoft New Tai Lue"/>
          <w:b/>
          <w:sz w:val="96"/>
          <w:highlight w:val="none"/>
        </w:rPr>
      </w:r>
      <w:r/>
    </w:p>
    <w:p>
      <w:pPr>
        <w:pStyle w:val="944"/>
        <w:ind w:right="640"/>
        <w:jc w:val="center"/>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t xml:space="preserve">项目编号：</w:t>
      </w:r>
      <w:r>
        <w:rPr>
          <w:rFonts w:hint="eastAsia" w:ascii="Microsoft New Tai Lue" w:hAnsi="Microsoft New Tai Lue" w:cs="Microsoft New Tai Lue"/>
          <w:b/>
          <w:sz w:val="44"/>
          <w:szCs w:val="44"/>
          <w:highlight w:val="none"/>
        </w:rPr>
        <w:t xml:space="preserve">JSTCC26022101890</w:t>
      </w:r>
      <w:r>
        <w:rPr>
          <w:rFonts w:ascii="Microsoft New Tai Lue" w:hAnsi="Microsoft New Tai Lue" w:cs="Microsoft New Tai Lue"/>
          <w:b/>
          <w:sz w:val="44"/>
          <w:szCs w:val="44"/>
          <w:highlight w:val="none"/>
        </w:rPr>
      </w:r>
      <w:r/>
    </w:p>
    <w:p>
      <w:pPr>
        <w:pStyle w:val="944"/>
        <w:ind w:right="640"/>
        <w:jc w:val="center"/>
        <w:spacing w:line="360" w:lineRule="auto"/>
        <w:rPr>
          <w:rFonts w:ascii="Microsoft New Tai Lue" w:hAnsi="Microsoft New Tai Lue" w:cs="Microsoft New Tai Lue"/>
          <w:b/>
          <w:sz w:val="44"/>
          <w:szCs w:val="44"/>
          <w:highlight w:val="none"/>
        </w:rPr>
      </w:pPr>
      <w:r>
        <w:rPr>
          <w:rFonts w:hint="eastAsia" w:ascii="Microsoft New Tai Lue" w:hAnsi="Microsoft New Tai Lue" w:cs="Microsoft New Tai Lue"/>
          <w:b/>
          <w:sz w:val="44"/>
          <w:szCs w:val="44"/>
          <w:highlight w:val="none"/>
        </w:rPr>
        <w:t xml:space="preserve">（JSZC-320000-JITC-G2026-0069）</w:t>
      </w:r>
      <w:r>
        <w:rPr>
          <w:rFonts w:ascii="Microsoft New Tai Lue" w:hAnsi="Microsoft New Tai Lue" w:cs="Microsoft New Tai Lue"/>
          <w:b/>
          <w:sz w:val="44"/>
          <w:szCs w:val="44"/>
          <w:highlight w:val="none"/>
        </w:rPr>
      </w:r>
      <w:r/>
    </w:p>
    <w:p>
      <w:pPr>
        <w:pStyle w:val="944"/>
        <w:ind w:right="640"/>
        <w:spacing w:line="360" w:lineRule="auto"/>
        <w:rPr>
          <w:rFonts w:ascii="Microsoft New Tai Lue" w:hAnsi="Microsoft New Tai Lue" w:cs="Microsoft New Tai Lue"/>
          <w:sz w:val="32"/>
          <w:highlight w:val="none"/>
        </w:rPr>
      </w:pPr>
      <w:r>
        <w:rPr>
          <w:rFonts w:ascii="Microsoft New Tai Lue" w:hAnsi="Microsoft New Tai Lue" w:cs="Microsoft New Tai Lue"/>
          <w:sz w:val="32"/>
          <w:highlight w:val="none"/>
        </w:rPr>
      </w:r>
      <w:r/>
    </w:p>
    <w:p>
      <w:pPr>
        <w:pStyle w:val="944"/>
        <w:ind w:right="640"/>
        <w:spacing w:line="360" w:lineRule="auto"/>
        <w:rPr>
          <w:rFonts w:ascii="Microsoft New Tai Lue" w:hAnsi="Microsoft New Tai Lue" w:cs="Microsoft New Tai Lue"/>
          <w:sz w:val="32"/>
          <w:highlight w:val="none"/>
        </w:rPr>
      </w:pPr>
      <w:r>
        <w:rPr>
          <w:rFonts w:ascii="Microsoft New Tai Lue" w:hAnsi="Microsoft New Tai Lue" w:cs="Microsoft New Tai Lue"/>
          <w:sz w:val="32"/>
          <w:highlight w:val="none"/>
        </w:rPr>
      </w:r>
      <w:r/>
    </w:p>
    <w:p>
      <w:pPr>
        <w:pStyle w:val="944"/>
        <w:ind w:right="640"/>
        <w:spacing w:line="360" w:lineRule="auto"/>
        <w:rPr>
          <w:rFonts w:ascii="Microsoft New Tai Lue" w:hAnsi="Microsoft New Tai Lue" w:cs="Microsoft New Tai Lue"/>
          <w:sz w:val="32"/>
          <w:highlight w:val="none"/>
        </w:rPr>
      </w:pPr>
      <w:r>
        <w:rPr>
          <w:rFonts w:ascii="Microsoft New Tai Lue" w:hAnsi="Microsoft New Tai Lue" w:cs="Microsoft New Tai Lue"/>
          <w:sz w:val="32"/>
          <w:highlight w:val="none"/>
        </w:rPr>
      </w:r>
      <w:r/>
    </w:p>
    <w:p>
      <w:pPr>
        <w:pStyle w:val="944"/>
        <w:jc w:val="center"/>
        <w:spacing w:after="0" w:line="360" w:lineRule="auto"/>
        <w:tabs>
          <w:tab w:val="left" w:pos="360" w:leader="none"/>
        </w:tabs>
        <w:rPr>
          <w:rFonts w:ascii="Microsoft New Tai Lue" w:hAnsi="Microsoft New Tai Lue" w:cs="Microsoft New Tai Lue"/>
          <w:b/>
          <w:sz w:val="32"/>
          <w:highlight w:val="none"/>
        </w:rPr>
      </w:pPr>
      <w:r>
        <w:rPr>
          <w:rFonts w:ascii="Microsoft New Tai Lue" w:hAnsi="Microsoft New Tai Lue" w:cs="Microsoft New Tai Lue"/>
          <w:b/>
          <w:sz w:val="32"/>
          <w:highlight w:val="none"/>
        </w:rPr>
        <w:t xml:space="preserve">采购人：</w:t>
      </w:r>
      <w:r>
        <w:rPr>
          <w:rFonts w:hint="eastAsia" w:ascii="Microsoft New Tai Lue" w:hAnsi="Microsoft New Tai Lue" w:cs="Microsoft New Tai Lue"/>
          <w:b/>
          <w:sz w:val="32"/>
          <w:highlight w:val="none"/>
        </w:rPr>
        <w:t xml:space="preserve">江苏省文化和旅游厅</w:t>
      </w:r>
      <w:r>
        <w:rPr>
          <w:rFonts w:ascii="Microsoft New Tai Lue" w:hAnsi="Microsoft New Tai Lue" w:cs="Microsoft New Tai Lue"/>
          <w:b/>
          <w:sz w:val="32"/>
          <w:highlight w:val="none"/>
        </w:rPr>
      </w:r>
      <w:r/>
    </w:p>
    <w:p>
      <w:pPr>
        <w:pStyle w:val="944"/>
        <w:jc w:val="center"/>
        <w:spacing w:after="0" w:line="360" w:lineRule="auto"/>
        <w:tabs>
          <w:tab w:val="left" w:pos="360" w:leader="none"/>
        </w:tabs>
        <w:rPr>
          <w:rFonts w:ascii="Microsoft New Tai Lue" w:hAnsi="Microsoft New Tai Lue" w:cs="Microsoft New Tai Lue"/>
          <w:b/>
          <w:sz w:val="32"/>
          <w:highlight w:val="none"/>
        </w:rPr>
      </w:pPr>
      <w:r>
        <w:rPr>
          <w:rFonts w:ascii="Microsoft New Tai Lue" w:hAnsi="Microsoft New Tai Lue" w:cs="Microsoft New Tai Lue"/>
          <w:b/>
          <w:sz w:val="32"/>
          <w:highlight w:val="none"/>
        </w:rPr>
        <w:t xml:space="preserve">采购代理机构：江苏省招标中心有限公司</w:t>
      </w:r>
      <w:r>
        <w:rPr>
          <w:rFonts w:ascii="Microsoft New Tai Lue" w:hAnsi="Microsoft New Tai Lue" w:cs="Microsoft New Tai Lue"/>
          <w:b/>
          <w:sz w:val="32"/>
          <w:highlight w:val="none"/>
        </w:rPr>
      </w:r>
      <w:r/>
    </w:p>
    <w:p>
      <w:pPr>
        <w:pStyle w:val="944"/>
        <w:jc w:val="center"/>
        <w:spacing w:after="0"/>
        <w:rPr>
          <w:rFonts w:ascii="Microsoft New Tai Lue" w:hAnsi="Microsoft New Tai Lue" w:cs="Microsoft New Tai Lue"/>
          <w:b/>
          <w:sz w:val="32"/>
          <w:highlight w:val="none"/>
        </w:rPr>
        <w:sectPr>
          <w:footerReference w:type="default" r:id="rId9"/>
          <w:footnotePr/>
          <w:endnotePr/>
          <w:type w:val="nextPage"/>
          <w:pgSz w:w="11905" w:h="16838" w:orient="portrait"/>
          <w:pgMar w:top="1440" w:right="1080" w:bottom="1440" w:left="1080" w:header="850" w:footer="992" w:gutter="0"/>
          <w:pgNumType w:start="1"/>
          <w:cols w:num="1" w:sep="0" w:space="1701" w:equalWidth="1"/>
          <w:docGrid w:linePitch="360"/>
        </w:sectPr>
      </w:pPr>
      <w:r>
        <w:rPr>
          <w:rFonts w:hint="eastAsia" w:ascii="Microsoft New Tai Lue" w:hAnsi="Microsoft New Tai Lue" w:cs="Microsoft New Tai Lue"/>
          <w:b/>
          <w:sz w:val="32"/>
          <w:highlight w:val="none"/>
        </w:rPr>
        <w:t xml:space="preserve">二〇二六</w:t>
      </w:r>
      <w:r>
        <w:rPr>
          <w:rFonts w:ascii="Microsoft New Tai Lue" w:hAnsi="Microsoft New Tai Lue" w:cs="Microsoft New Tai Lue"/>
          <w:b/>
          <w:sz w:val="32"/>
          <w:highlight w:val="none"/>
        </w:rPr>
        <w:t xml:space="preserve">年</w:t>
      </w:r>
      <w:r>
        <w:rPr>
          <w:rFonts w:hint="eastAsia" w:ascii="Microsoft New Tai Lue" w:hAnsi="Microsoft New Tai Lue" w:cs="Microsoft New Tai Lue"/>
          <w:b/>
          <w:sz w:val="32"/>
          <w:highlight w:val="none"/>
        </w:rPr>
        <w:t xml:space="preserve">四</w:t>
      </w:r>
      <w:r>
        <w:rPr>
          <w:rFonts w:ascii="Microsoft New Tai Lue" w:hAnsi="Microsoft New Tai Lue" w:cs="Microsoft New Tai Lue"/>
          <w:b/>
          <w:sz w:val="32"/>
          <w:highlight w:val="none"/>
        </w:rPr>
        <w:t xml:space="preserve">月</w:t>
      </w:r>
      <w:r>
        <w:rPr>
          <w:rFonts w:hint="eastAsia" w:ascii="Microsoft New Tai Lue" w:hAnsi="Microsoft New Tai Lue" w:cs="Microsoft New Tai Lue"/>
          <w:b/>
          <w:sz w:val="32"/>
          <w:highlight w:val="none"/>
        </w:rPr>
        <w:t xml:space="preserve">  </w:t>
      </w:r>
      <w:r>
        <w:rPr>
          <w:rFonts w:ascii="Microsoft New Tai Lue" w:hAnsi="Microsoft New Tai Lue" w:cs="Microsoft New Tai Lue"/>
          <w:b/>
          <w:sz w:val="32"/>
          <w:highlight w:val="none"/>
        </w:rPr>
      </w:r>
      <w:r/>
    </w:p>
    <w:p>
      <w:pPr>
        <w:pStyle w:val="944"/>
        <w:jc w:val="center"/>
        <w:spacing w:line="500" w:lineRule="exact"/>
        <w:rPr>
          <w:rFonts w:ascii="宋体" w:hAnsi="宋体" w:cs="宋体"/>
          <w:b/>
          <w:highlight w:val="none"/>
        </w:rPr>
      </w:pPr>
      <w:r/>
      <w:bookmarkStart w:id="0" w:name="_Toc80264696"/>
      <w:r/>
      <w:bookmarkStart w:id="1" w:name="_Toc531620161"/>
      <w:r>
        <w:rPr>
          <w:rFonts w:ascii="Microsoft New Tai Lue" w:hAnsi="Microsoft New Tai Lue" w:cs="Microsoft New Tai Lue"/>
          <w:b/>
          <w:sz w:val="32"/>
          <w:szCs w:val="32"/>
          <w:highlight w:val="none"/>
        </w:rPr>
        <w:t xml:space="preserve">目   录</w:t>
      </w:r>
      <w:r>
        <w:rPr>
          <w:rFonts w:ascii="宋体" w:hAnsi="宋体" w:cs="宋体"/>
          <w:b/>
          <w:highlight w:val="none"/>
        </w:rPr>
      </w:r>
      <w:r/>
    </w:p>
    <w:p>
      <w:pPr>
        <w:pStyle w:val="986"/>
        <w:tabs>
          <w:tab w:val="right" w:pos="9746" w:leader="dot"/>
        </w:tabs>
        <w:rPr>
          <w:rFonts w:ascii="宋体" w:hAnsi="宋体" w:eastAsia="宋体" w:cs="宋体"/>
          <w:b/>
          <w:sz w:val="22"/>
          <w:szCs w:val="22"/>
          <w:highlight w:val="none"/>
        </w:rPr>
      </w:pPr>
      <w:r>
        <w:rPr>
          <w:rFonts w:hint="eastAsia" w:ascii="宋体" w:hAnsi="宋体" w:eastAsia="宋体" w:cs="宋体"/>
          <w:b/>
          <w:sz w:val="22"/>
          <w:szCs w:val="22"/>
          <w:highlight w:val="none"/>
        </w:rPr>
        <w:fldChar w:fldCharType="begin"/>
      </w:r>
      <w:r>
        <w:rPr>
          <w:rFonts w:hint="eastAsia" w:ascii="宋体" w:hAnsi="宋体" w:eastAsia="宋体" w:cs="宋体"/>
          <w:b/>
          <w:sz w:val="22"/>
          <w:szCs w:val="22"/>
          <w:highlight w:val="none"/>
        </w:rPr>
        <w:instrText xml:space="preserve"> TOC \o "1-3" \h \z \u </w:instrText>
      </w:r>
      <w:r>
        <w:rPr>
          <w:rFonts w:hint="eastAsia" w:ascii="宋体" w:hAnsi="宋体" w:eastAsia="宋体" w:cs="宋体"/>
          <w:b/>
          <w:sz w:val="22"/>
          <w:szCs w:val="22"/>
          <w:highlight w:val="none"/>
        </w:rPr>
        <w:fldChar w:fldCharType="separate"/>
      </w:r>
      <w:r>
        <w:rPr>
          <w:highlight w:val="none"/>
        </w:rPr>
        <w:fldChar w:fldCharType="begin"/>
      </w:r>
      <w:r>
        <w:rPr>
          <w:highlight w:val="none"/>
        </w:rPr>
        <w:instrText xml:space="preserve"> HYPERLINK \l "_Toc29637" </w:instrText>
      </w:r>
      <w:r>
        <w:rPr>
          <w:highlight w:val="none"/>
        </w:rPr>
        <w:fldChar w:fldCharType="separate"/>
      </w:r>
      <w:r>
        <w:rPr>
          <w:rFonts w:hint="eastAsia" w:ascii="宋体" w:hAnsi="宋体" w:eastAsia="宋体" w:cs="宋体"/>
          <w:b/>
          <w:sz w:val="22"/>
          <w:szCs w:val="22"/>
          <w:highlight w:val="none"/>
        </w:rPr>
        <w:t xml:space="preserve">第一章 招标公告</w:t>
      </w:r>
      <w:r>
        <w:rPr>
          <w:rFonts w:hint="eastAsia" w:ascii="宋体" w:hAnsi="宋体" w:eastAsia="宋体" w:cs="宋体"/>
          <w:b/>
          <w:sz w:val="22"/>
          <w:szCs w:val="22"/>
          <w:highlight w:val="none"/>
        </w:rPr>
        <w:tab/>
      </w:r>
      <w:r>
        <w:rPr>
          <w:rFonts w:hint="eastAsia" w:ascii="宋体" w:hAnsi="宋体" w:eastAsia="宋体" w:cs="宋体"/>
          <w:b/>
          <w:sz w:val="22"/>
          <w:szCs w:val="22"/>
          <w:highlight w:val="none"/>
        </w:rPr>
        <w:fldChar w:fldCharType="begin"/>
      </w:r>
      <w:r>
        <w:rPr>
          <w:rFonts w:hint="eastAsia" w:ascii="宋体" w:hAnsi="宋体" w:eastAsia="宋体" w:cs="宋体"/>
          <w:b/>
          <w:sz w:val="22"/>
          <w:szCs w:val="22"/>
          <w:highlight w:val="none"/>
        </w:rPr>
        <w:instrText xml:space="preserve"> PAGEREF _Toc29637 \h </w:instrText>
      </w:r>
      <w:r>
        <w:rPr>
          <w:rFonts w:hint="eastAsia" w:ascii="宋体" w:hAnsi="宋体" w:eastAsia="宋体" w:cs="宋体"/>
          <w:b/>
          <w:sz w:val="22"/>
          <w:szCs w:val="22"/>
          <w:highlight w:val="none"/>
        </w:rPr>
        <w:fldChar w:fldCharType="separate"/>
      </w:r>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rPr>
        <w:fldChar w:fldCharType="end"/>
      </w:r>
      <w:r>
        <w:rPr>
          <w:rFonts w:hint="eastAsia" w:ascii="宋体" w:hAnsi="宋体" w:eastAsia="宋体" w:cs="宋体"/>
          <w:b/>
          <w:sz w:val="22"/>
          <w:szCs w:val="22"/>
          <w:highlight w:val="none"/>
        </w:rPr>
        <w:fldChar w:fldCharType="end"/>
      </w:r>
      <w:r>
        <w:rPr>
          <w:rFonts w:ascii="宋体" w:hAnsi="宋体" w:eastAsia="宋体" w:cs="宋体"/>
          <w:b/>
          <w:sz w:val="22"/>
          <w:szCs w:val="22"/>
          <w:highlight w:val="none"/>
        </w:rPr>
      </w:r>
      <w:r/>
    </w:p>
    <w:p>
      <w:pPr>
        <w:pStyle w:val="986"/>
        <w:tabs>
          <w:tab w:val="right" w:pos="9746" w:leader="dot"/>
        </w:tabs>
        <w:rPr>
          <w:rFonts w:ascii="宋体" w:hAnsi="宋体" w:eastAsia="宋体" w:cs="宋体"/>
          <w:b/>
          <w:sz w:val="22"/>
          <w:szCs w:val="22"/>
          <w:highlight w:val="none"/>
        </w:rPr>
      </w:pPr>
      <w:r>
        <w:rPr>
          <w:highlight w:val="none"/>
        </w:rPr>
        <w:fldChar w:fldCharType="begin"/>
      </w:r>
      <w:r>
        <w:rPr>
          <w:highlight w:val="none"/>
        </w:rPr>
        <w:instrText xml:space="preserve"> HYPERLINK \l "_Toc1824" </w:instrText>
      </w:r>
      <w:r>
        <w:rPr>
          <w:highlight w:val="none"/>
        </w:rPr>
        <w:fldChar w:fldCharType="separate"/>
      </w:r>
      <w:r>
        <w:rPr>
          <w:rFonts w:hint="eastAsia" w:ascii="宋体" w:hAnsi="宋体" w:eastAsia="宋体" w:cs="宋体"/>
          <w:b/>
          <w:sz w:val="22"/>
          <w:szCs w:val="22"/>
          <w:highlight w:val="none"/>
        </w:rPr>
        <w:t xml:space="preserve">第二章 投标人须知</w:t>
      </w:r>
      <w:r>
        <w:rPr>
          <w:rFonts w:hint="eastAsia" w:ascii="宋体" w:hAnsi="宋体" w:eastAsia="宋体" w:cs="宋体"/>
          <w:b/>
          <w:sz w:val="22"/>
          <w:szCs w:val="22"/>
          <w:highlight w:val="none"/>
        </w:rPr>
        <w:tab/>
      </w:r>
      <w:r>
        <w:rPr>
          <w:rFonts w:hint="eastAsia" w:ascii="宋体" w:hAnsi="宋体" w:eastAsia="宋体" w:cs="宋体"/>
          <w:b/>
          <w:sz w:val="22"/>
          <w:szCs w:val="22"/>
          <w:highlight w:val="none"/>
        </w:rPr>
        <w:fldChar w:fldCharType="begin"/>
      </w:r>
      <w:r>
        <w:rPr>
          <w:rFonts w:hint="eastAsia" w:ascii="宋体" w:hAnsi="宋体" w:eastAsia="宋体" w:cs="宋体"/>
          <w:b/>
          <w:sz w:val="22"/>
          <w:szCs w:val="22"/>
          <w:highlight w:val="none"/>
        </w:rPr>
        <w:instrText xml:space="preserve"> PAGEREF _Toc1824 \h </w:instrText>
      </w:r>
      <w:r>
        <w:rPr>
          <w:rFonts w:hint="eastAsia" w:ascii="宋体" w:hAnsi="宋体" w:eastAsia="宋体" w:cs="宋体"/>
          <w:b/>
          <w:sz w:val="22"/>
          <w:szCs w:val="22"/>
          <w:highlight w:val="none"/>
        </w:rPr>
        <w:fldChar w:fldCharType="separate"/>
      </w:r>
      <w:r>
        <w:rPr>
          <w:rFonts w:hint="eastAsia" w:ascii="宋体" w:hAnsi="宋体" w:eastAsia="宋体" w:cs="宋体"/>
          <w:b/>
          <w:sz w:val="22"/>
          <w:szCs w:val="22"/>
          <w:highlight w:val="none"/>
        </w:rPr>
        <w:t xml:space="preserve">5</w:t>
      </w:r>
      <w:r>
        <w:rPr>
          <w:rFonts w:hint="eastAsia" w:ascii="宋体" w:hAnsi="宋体" w:eastAsia="宋体" w:cs="宋体"/>
          <w:b/>
          <w:sz w:val="22"/>
          <w:szCs w:val="22"/>
          <w:highlight w:val="none"/>
        </w:rPr>
        <w:fldChar w:fldCharType="end"/>
      </w:r>
      <w:r>
        <w:rPr>
          <w:rFonts w:hint="eastAsia" w:ascii="宋体" w:hAnsi="宋体" w:eastAsia="宋体" w:cs="宋体"/>
          <w:b/>
          <w:sz w:val="22"/>
          <w:szCs w:val="22"/>
          <w:highlight w:val="none"/>
        </w:rPr>
        <w:fldChar w:fldCharType="end"/>
      </w:r>
      <w:r>
        <w:rPr>
          <w:rFonts w:ascii="宋体" w:hAnsi="宋体" w:eastAsia="宋体" w:cs="宋体"/>
          <w:b/>
          <w:sz w:val="22"/>
          <w:szCs w:val="22"/>
          <w:highlight w:val="none"/>
        </w:rPr>
      </w:r>
      <w:r/>
    </w:p>
    <w:p>
      <w:pPr>
        <w:pStyle w:val="986"/>
        <w:tabs>
          <w:tab w:val="right" w:pos="9746" w:leader="dot"/>
        </w:tabs>
        <w:rPr>
          <w:rFonts w:ascii="宋体" w:hAnsi="宋体" w:eastAsia="宋体" w:cs="宋体"/>
          <w:b/>
          <w:sz w:val="22"/>
          <w:szCs w:val="22"/>
          <w:highlight w:val="none"/>
        </w:rPr>
      </w:pPr>
      <w:r>
        <w:rPr>
          <w:highlight w:val="none"/>
        </w:rPr>
        <w:fldChar w:fldCharType="begin"/>
      </w:r>
      <w:r>
        <w:rPr>
          <w:highlight w:val="none"/>
        </w:rPr>
        <w:instrText xml:space="preserve"> HYPERLINK \l "_Toc27152" </w:instrText>
      </w:r>
      <w:r>
        <w:rPr>
          <w:highlight w:val="none"/>
        </w:rPr>
        <w:fldChar w:fldCharType="separate"/>
      </w:r>
      <w:r>
        <w:rPr>
          <w:rFonts w:hint="eastAsia" w:ascii="宋体" w:hAnsi="宋体" w:eastAsia="宋体" w:cs="宋体"/>
          <w:b/>
          <w:sz w:val="22"/>
          <w:szCs w:val="22"/>
          <w:highlight w:val="none"/>
        </w:rPr>
        <w:t xml:space="preserve">一．总则</w:t>
      </w:r>
      <w:r>
        <w:rPr>
          <w:rFonts w:hint="eastAsia" w:ascii="宋体" w:hAnsi="宋体" w:eastAsia="宋体" w:cs="宋体"/>
          <w:b/>
          <w:sz w:val="22"/>
          <w:szCs w:val="22"/>
          <w:highlight w:val="none"/>
        </w:rPr>
        <w:tab/>
      </w:r>
      <w:r>
        <w:rPr>
          <w:rFonts w:hint="eastAsia" w:ascii="宋体" w:hAnsi="宋体" w:eastAsia="宋体" w:cs="宋体"/>
          <w:b/>
          <w:sz w:val="22"/>
          <w:szCs w:val="22"/>
          <w:highlight w:val="none"/>
        </w:rPr>
        <w:fldChar w:fldCharType="begin"/>
      </w:r>
      <w:r>
        <w:rPr>
          <w:rFonts w:hint="eastAsia" w:ascii="宋体" w:hAnsi="宋体" w:eastAsia="宋体" w:cs="宋体"/>
          <w:b/>
          <w:sz w:val="22"/>
          <w:szCs w:val="22"/>
          <w:highlight w:val="none"/>
        </w:rPr>
        <w:instrText xml:space="preserve"> PAGEREF _Toc27152 \h </w:instrText>
      </w:r>
      <w:r>
        <w:rPr>
          <w:rFonts w:hint="eastAsia" w:ascii="宋体" w:hAnsi="宋体" w:eastAsia="宋体" w:cs="宋体"/>
          <w:b/>
          <w:sz w:val="22"/>
          <w:szCs w:val="22"/>
          <w:highlight w:val="none"/>
        </w:rPr>
        <w:fldChar w:fldCharType="separate"/>
      </w:r>
      <w:r>
        <w:rPr>
          <w:rFonts w:hint="eastAsia" w:ascii="宋体" w:hAnsi="宋体" w:eastAsia="宋体" w:cs="宋体"/>
          <w:b/>
          <w:sz w:val="22"/>
          <w:szCs w:val="22"/>
          <w:highlight w:val="none"/>
        </w:rPr>
        <w:t xml:space="preserve">11</w:t>
      </w:r>
      <w:r>
        <w:rPr>
          <w:rFonts w:hint="eastAsia" w:ascii="宋体" w:hAnsi="宋体" w:eastAsia="宋体" w:cs="宋体"/>
          <w:b/>
          <w:sz w:val="22"/>
          <w:szCs w:val="22"/>
          <w:highlight w:val="none"/>
        </w:rPr>
        <w:fldChar w:fldCharType="end"/>
      </w:r>
      <w:r>
        <w:rPr>
          <w:rFonts w:hint="eastAsia" w:ascii="宋体" w:hAnsi="宋体" w:eastAsia="宋体" w:cs="宋体"/>
          <w:b/>
          <w:sz w:val="22"/>
          <w:szCs w:val="22"/>
          <w:highlight w:val="none"/>
        </w:rPr>
        <w:fldChar w:fldCharType="end"/>
      </w:r>
      <w:r>
        <w:rPr>
          <w:rFonts w:ascii="宋体" w:hAnsi="宋体" w:eastAsia="宋体" w:cs="宋体"/>
          <w:b/>
          <w:sz w:val="22"/>
          <w:szCs w:val="22"/>
          <w:highlight w:val="none"/>
        </w:rPr>
      </w:r>
      <w:r/>
    </w:p>
    <w:p>
      <w:pPr>
        <w:pStyle w:val="986"/>
        <w:tabs>
          <w:tab w:val="right" w:pos="9746" w:leader="dot"/>
        </w:tabs>
        <w:rPr>
          <w:rFonts w:ascii="宋体" w:hAnsi="宋体" w:eastAsia="宋体" w:cs="宋体"/>
          <w:b/>
          <w:sz w:val="22"/>
          <w:szCs w:val="22"/>
          <w:highlight w:val="none"/>
        </w:rPr>
      </w:pPr>
      <w:r>
        <w:rPr>
          <w:highlight w:val="none"/>
        </w:rPr>
        <w:fldChar w:fldCharType="begin"/>
      </w:r>
      <w:r>
        <w:rPr>
          <w:highlight w:val="none"/>
        </w:rPr>
        <w:instrText xml:space="preserve"> HYPERLINK \l "_Toc4755" </w:instrText>
      </w:r>
      <w:r>
        <w:rPr>
          <w:highlight w:val="none"/>
        </w:rPr>
        <w:fldChar w:fldCharType="separate"/>
      </w:r>
      <w:r>
        <w:rPr>
          <w:rFonts w:hint="eastAsia" w:ascii="宋体" w:hAnsi="宋体" w:eastAsia="宋体" w:cs="宋体"/>
          <w:b/>
          <w:sz w:val="22"/>
          <w:szCs w:val="22"/>
          <w:highlight w:val="none"/>
        </w:rPr>
        <w:t xml:space="preserve">二．招标文件</w:t>
      </w:r>
      <w:r>
        <w:rPr>
          <w:rFonts w:hint="eastAsia" w:ascii="宋体" w:hAnsi="宋体" w:eastAsia="宋体" w:cs="宋体"/>
          <w:b/>
          <w:sz w:val="22"/>
          <w:szCs w:val="22"/>
          <w:highlight w:val="none"/>
        </w:rPr>
        <w:tab/>
      </w:r>
      <w:r>
        <w:rPr>
          <w:rFonts w:hint="eastAsia" w:ascii="宋体" w:hAnsi="宋体" w:eastAsia="宋体" w:cs="宋体"/>
          <w:b/>
          <w:sz w:val="22"/>
          <w:szCs w:val="22"/>
          <w:highlight w:val="none"/>
        </w:rPr>
        <w:fldChar w:fldCharType="begin"/>
      </w:r>
      <w:r>
        <w:rPr>
          <w:rFonts w:hint="eastAsia" w:ascii="宋体" w:hAnsi="宋体" w:eastAsia="宋体" w:cs="宋体"/>
          <w:b/>
          <w:sz w:val="22"/>
          <w:szCs w:val="22"/>
          <w:highlight w:val="none"/>
        </w:rPr>
        <w:instrText xml:space="preserve"> PAGEREF _Toc4755 \h </w:instrText>
      </w:r>
      <w:r>
        <w:rPr>
          <w:rFonts w:hint="eastAsia" w:ascii="宋体" w:hAnsi="宋体" w:eastAsia="宋体" w:cs="宋体"/>
          <w:b/>
          <w:sz w:val="22"/>
          <w:szCs w:val="22"/>
          <w:highlight w:val="none"/>
        </w:rPr>
        <w:fldChar w:fldCharType="separate"/>
      </w:r>
      <w:r>
        <w:rPr>
          <w:rFonts w:hint="eastAsia" w:ascii="宋体" w:hAnsi="宋体" w:eastAsia="宋体" w:cs="宋体"/>
          <w:b/>
          <w:sz w:val="22"/>
          <w:szCs w:val="22"/>
          <w:highlight w:val="none"/>
        </w:rPr>
        <w:t xml:space="preserve">16</w:t>
      </w:r>
      <w:r>
        <w:rPr>
          <w:rFonts w:hint="eastAsia" w:ascii="宋体" w:hAnsi="宋体" w:eastAsia="宋体" w:cs="宋体"/>
          <w:b/>
          <w:sz w:val="22"/>
          <w:szCs w:val="22"/>
          <w:highlight w:val="none"/>
        </w:rPr>
        <w:fldChar w:fldCharType="end"/>
      </w:r>
      <w:r>
        <w:rPr>
          <w:rFonts w:hint="eastAsia" w:ascii="宋体" w:hAnsi="宋体" w:eastAsia="宋体" w:cs="宋体"/>
          <w:b/>
          <w:sz w:val="22"/>
          <w:szCs w:val="22"/>
          <w:highlight w:val="none"/>
        </w:rPr>
        <w:fldChar w:fldCharType="end"/>
      </w:r>
      <w:r>
        <w:rPr>
          <w:rFonts w:ascii="宋体" w:hAnsi="宋体" w:eastAsia="宋体" w:cs="宋体"/>
          <w:b/>
          <w:sz w:val="22"/>
          <w:szCs w:val="22"/>
          <w:highlight w:val="none"/>
        </w:rPr>
      </w:r>
      <w:r/>
    </w:p>
    <w:p>
      <w:pPr>
        <w:pStyle w:val="986"/>
        <w:tabs>
          <w:tab w:val="right" w:pos="9746" w:leader="dot"/>
        </w:tabs>
        <w:rPr>
          <w:rFonts w:ascii="宋体" w:hAnsi="宋体" w:eastAsia="宋体" w:cs="宋体"/>
          <w:b/>
          <w:sz w:val="22"/>
          <w:szCs w:val="22"/>
          <w:highlight w:val="none"/>
        </w:rPr>
      </w:pPr>
      <w:r>
        <w:rPr>
          <w:highlight w:val="none"/>
        </w:rPr>
        <w:fldChar w:fldCharType="begin"/>
      </w:r>
      <w:r>
        <w:rPr>
          <w:highlight w:val="none"/>
        </w:rPr>
        <w:instrText xml:space="preserve"> HYPERLINK \l "_Toc31995" </w:instrText>
      </w:r>
      <w:r>
        <w:rPr>
          <w:highlight w:val="none"/>
        </w:rPr>
        <w:fldChar w:fldCharType="separate"/>
      </w:r>
      <w:r>
        <w:rPr>
          <w:rFonts w:hint="eastAsia" w:ascii="宋体" w:hAnsi="宋体" w:eastAsia="宋体" w:cs="宋体"/>
          <w:b/>
          <w:sz w:val="22"/>
          <w:szCs w:val="22"/>
          <w:highlight w:val="none"/>
        </w:rPr>
        <w:t xml:space="preserve">三．投标文件</w:t>
      </w:r>
      <w:r>
        <w:rPr>
          <w:rFonts w:hint="eastAsia" w:ascii="宋体" w:hAnsi="宋体" w:eastAsia="宋体" w:cs="宋体"/>
          <w:b/>
          <w:sz w:val="22"/>
          <w:szCs w:val="22"/>
          <w:highlight w:val="none"/>
        </w:rPr>
        <w:tab/>
      </w:r>
      <w:r>
        <w:rPr>
          <w:rFonts w:hint="eastAsia" w:ascii="宋体" w:hAnsi="宋体" w:eastAsia="宋体" w:cs="宋体"/>
          <w:b/>
          <w:sz w:val="22"/>
          <w:szCs w:val="22"/>
          <w:highlight w:val="none"/>
        </w:rPr>
        <w:fldChar w:fldCharType="begin"/>
      </w:r>
      <w:r>
        <w:rPr>
          <w:rFonts w:hint="eastAsia" w:ascii="宋体" w:hAnsi="宋体" w:eastAsia="宋体" w:cs="宋体"/>
          <w:b/>
          <w:sz w:val="22"/>
          <w:szCs w:val="22"/>
          <w:highlight w:val="none"/>
        </w:rPr>
        <w:instrText xml:space="preserve"> PAGEREF _Toc31995 \h </w:instrText>
      </w:r>
      <w:r>
        <w:rPr>
          <w:rFonts w:hint="eastAsia" w:ascii="宋体" w:hAnsi="宋体" w:eastAsia="宋体" w:cs="宋体"/>
          <w:b/>
          <w:sz w:val="22"/>
          <w:szCs w:val="22"/>
          <w:highlight w:val="none"/>
        </w:rPr>
        <w:fldChar w:fldCharType="separate"/>
      </w:r>
      <w:r>
        <w:rPr>
          <w:rFonts w:hint="eastAsia" w:ascii="宋体" w:hAnsi="宋体" w:eastAsia="宋体" w:cs="宋体"/>
          <w:b/>
          <w:sz w:val="22"/>
          <w:szCs w:val="22"/>
          <w:highlight w:val="none"/>
        </w:rPr>
        <w:t xml:space="preserve">17</w:t>
      </w:r>
      <w:r>
        <w:rPr>
          <w:rFonts w:hint="eastAsia" w:ascii="宋体" w:hAnsi="宋体" w:eastAsia="宋体" w:cs="宋体"/>
          <w:b/>
          <w:sz w:val="22"/>
          <w:szCs w:val="22"/>
          <w:highlight w:val="none"/>
        </w:rPr>
        <w:fldChar w:fldCharType="end"/>
      </w:r>
      <w:r>
        <w:rPr>
          <w:rFonts w:hint="eastAsia" w:ascii="宋体" w:hAnsi="宋体" w:eastAsia="宋体" w:cs="宋体"/>
          <w:b/>
          <w:sz w:val="22"/>
          <w:szCs w:val="22"/>
          <w:highlight w:val="none"/>
        </w:rPr>
        <w:fldChar w:fldCharType="end"/>
      </w:r>
      <w:r>
        <w:rPr>
          <w:rFonts w:ascii="宋体" w:hAnsi="宋体" w:eastAsia="宋体" w:cs="宋体"/>
          <w:b/>
          <w:sz w:val="22"/>
          <w:szCs w:val="22"/>
          <w:highlight w:val="none"/>
        </w:rPr>
      </w:r>
      <w:r/>
    </w:p>
    <w:p>
      <w:pPr>
        <w:pStyle w:val="986"/>
        <w:tabs>
          <w:tab w:val="right" w:pos="9746" w:leader="dot"/>
        </w:tabs>
        <w:rPr>
          <w:rFonts w:ascii="宋体" w:hAnsi="宋体" w:eastAsia="宋体" w:cs="宋体"/>
          <w:b/>
          <w:sz w:val="22"/>
          <w:szCs w:val="22"/>
          <w:highlight w:val="none"/>
        </w:rPr>
      </w:pPr>
      <w:r>
        <w:rPr>
          <w:highlight w:val="none"/>
        </w:rPr>
        <w:fldChar w:fldCharType="begin"/>
      </w:r>
      <w:r>
        <w:rPr>
          <w:highlight w:val="none"/>
        </w:rPr>
        <w:instrText xml:space="preserve"> HYPERLINK \l "_Toc9469" </w:instrText>
      </w:r>
      <w:r>
        <w:rPr>
          <w:highlight w:val="none"/>
        </w:rPr>
        <w:fldChar w:fldCharType="separate"/>
      </w:r>
      <w:r>
        <w:rPr>
          <w:rFonts w:hint="eastAsia" w:ascii="宋体" w:hAnsi="宋体" w:eastAsia="宋体" w:cs="宋体"/>
          <w:b/>
          <w:sz w:val="22"/>
          <w:szCs w:val="22"/>
          <w:highlight w:val="none"/>
        </w:rPr>
        <w:t xml:space="preserve">四．投标文件的递交</w:t>
      </w:r>
      <w:r>
        <w:rPr>
          <w:rFonts w:hint="eastAsia" w:ascii="宋体" w:hAnsi="宋体" w:eastAsia="宋体" w:cs="宋体"/>
          <w:b/>
          <w:sz w:val="22"/>
          <w:szCs w:val="22"/>
          <w:highlight w:val="none"/>
        </w:rPr>
        <w:tab/>
      </w:r>
      <w:r>
        <w:rPr>
          <w:rFonts w:hint="eastAsia" w:ascii="宋体" w:hAnsi="宋体" w:eastAsia="宋体" w:cs="宋体"/>
          <w:b/>
          <w:sz w:val="22"/>
          <w:szCs w:val="22"/>
          <w:highlight w:val="none"/>
        </w:rPr>
        <w:fldChar w:fldCharType="begin"/>
      </w:r>
      <w:r>
        <w:rPr>
          <w:rFonts w:hint="eastAsia" w:ascii="宋体" w:hAnsi="宋体" w:eastAsia="宋体" w:cs="宋体"/>
          <w:b/>
          <w:sz w:val="22"/>
          <w:szCs w:val="22"/>
          <w:highlight w:val="none"/>
        </w:rPr>
        <w:instrText xml:space="preserve"> PAGEREF _Toc9469 \h </w:instrText>
      </w:r>
      <w:r>
        <w:rPr>
          <w:rFonts w:hint="eastAsia" w:ascii="宋体" w:hAnsi="宋体" w:eastAsia="宋体" w:cs="宋体"/>
          <w:b/>
          <w:sz w:val="22"/>
          <w:szCs w:val="22"/>
          <w:highlight w:val="none"/>
        </w:rPr>
        <w:fldChar w:fldCharType="separate"/>
      </w:r>
      <w:r>
        <w:rPr>
          <w:rFonts w:hint="eastAsia" w:ascii="宋体" w:hAnsi="宋体" w:eastAsia="宋体" w:cs="宋体"/>
          <w:b/>
          <w:sz w:val="22"/>
          <w:szCs w:val="22"/>
          <w:highlight w:val="none"/>
        </w:rPr>
        <w:t xml:space="preserve">21</w:t>
      </w:r>
      <w:r>
        <w:rPr>
          <w:rFonts w:hint="eastAsia" w:ascii="宋体" w:hAnsi="宋体" w:eastAsia="宋体" w:cs="宋体"/>
          <w:b/>
          <w:sz w:val="22"/>
          <w:szCs w:val="22"/>
          <w:highlight w:val="none"/>
        </w:rPr>
        <w:fldChar w:fldCharType="end"/>
      </w:r>
      <w:r>
        <w:rPr>
          <w:rFonts w:hint="eastAsia" w:ascii="宋体" w:hAnsi="宋体" w:eastAsia="宋体" w:cs="宋体"/>
          <w:b/>
          <w:sz w:val="22"/>
          <w:szCs w:val="22"/>
          <w:highlight w:val="none"/>
        </w:rPr>
        <w:fldChar w:fldCharType="end"/>
      </w:r>
      <w:r>
        <w:rPr>
          <w:rFonts w:ascii="宋体" w:hAnsi="宋体" w:eastAsia="宋体" w:cs="宋体"/>
          <w:b/>
          <w:sz w:val="22"/>
          <w:szCs w:val="22"/>
          <w:highlight w:val="none"/>
        </w:rPr>
      </w:r>
      <w:r/>
    </w:p>
    <w:p>
      <w:pPr>
        <w:pStyle w:val="986"/>
        <w:tabs>
          <w:tab w:val="right" w:pos="9746" w:leader="dot"/>
        </w:tabs>
        <w:rPr>
          <w:rFonts w:ascii="宋体" w:hAnsi="宋体" w:eastAsia="宋体" w:cs="宋体"/>
          <w:b/>
          <w:sz w:val="22"/>
          <w:szCs w:val="22"/>
          <w:highlight w:val="none"/>
        </w:rPr>
      </w:pPr>
      <w:r>
        <w:rPr>
          <w:highlight w:val="none"/>
        </w:rPr>
        <w:fldChar w:fldCharType="begin"/>
      </w:r>
      <w:r>
        <w:rPr>
          <w:highlight w:val="none"/>
        </w:rPr>
        <w:instrText xml:space="preserve"> HYPERLINK \l "_Toc31101" </w:instrText>
      </w:r>
      <w:r>
        <w:rPr>
          <w:highlight w:val="none"/>
        </w:rPr>
        <w:fldChar w:fldCharType="separate"/>
      </w:r>
      <w:r>
        <w:rPr>
          <w:rFonts w:hint="eastAsia" w:ascii="宋体" w:hAnsi="宋体" w:eastAsia="宋体" w:cs="宋体"/>
          <w:b/>
          <w:sz w:val="22"/>
          <w:szCs w:val="22"/>
          <w:highlight w:val="none"/>
        </w:rPr>
        <w:t xml:space="preserve">五．开标和评标</w:t>
      </w:r>
      <w:r>
        <w:rPr>
          <w:rFonts w:hint="eastAsia" w:ascii="宋体" w:hAnsi="宋体" w:eastAsia="宋体" w:cs="宋体"/>
          <w:b/>
          <w:sz w:val="22"/>
          <w:szCs w:val="22"/>
          <w:highlight w:val="none"/>
        </w:rPr>
        <w:tab/>
      </w:r>
      <w:r>
        <w:rPr>
          <w:rFonts w:hint="eastAsia" w:ascii="宋体" w:hAnsi="宋体" w:eastAsia="宋体" w:cs="宋体"/>
          <w:b/>
          <w:sz w:val="22"/>
          <w:szCs w:val="22"/>
          <w:highlight w:val="none"/>
        </w:rPr>
        <w:fldChar w:fldCharType="begin"/>
      </w:r>
      <w:r>
        <w:rPr>
          <w:rFonts w:hint="eastAsia" w:ascii="宋体" w:hAnsi="宋体" w:eastAsia="宋体" w:cs="宋体"/>
          <w:b/>
          <w:sz w:val="22"/>
          <w:szCs w:val="22"/>
          <w:highlight w:val="none"/>
        </w:rPr>
        <w:instrText xml:space="preserve"> PAGEREF _Toc31101 \h </w:instrText>
      </w:r>
      <w:r>
        <w:rPr>
          <w:rFonts w:hint="eastAsia" w:ascii="宋体" w:hAnsi="宋体" w:eastAsia="宋体" w:cs="宋体"/>
          <w:b/>
          <w:sz w:val="22"/>
          <w:szCs w:val="22"/>
          <w:highlight w:val="none"/>
        </w:rPr>
        <w:fldChar w:fldCharType="separate"/>
      </w:r>
      <w:r>
        <w:rPr>
          <w:rFonts w:hint="eastAsia" w:ascii="宋体" w:hAnsi="宋体" w:eastAsia="宋体" w:cs="宋体"/>
          <w:b/>
          <w:sz w:val="22"/>
          <w:szCs w:val="22"/>
          <w:highlight w:val="none"/>
        </w:rPr>
        <w:t xml:space="preserve">22</w:t>
      </w:r>
      <w:r>
        <w:rPr>
          <w:rFonts w:hint="eastAsia" w:ascii="宋体" w:hAnsi="宋体" w:eastAsia="宋体" w:cs="宋体"/>
          <w:b/>
          <w:sz w:val="22"/>
          <w:szCs w:val="22"/>
          <w:highlight w:val="none"/>
        </w:rPr>
        <w:fldChar w:fldCharType="end"/>
      </w:r>
      <w:r>
        <w:rPr>
          <w:rFonts w:hint="eastAsia" w:ascii="宋体" w:hAnsi="宋体" w:eastAsia="宋体" w:cs="宋体"/>
          <w:b/>
          <w:sz w:val="22"/>
          <w:szCs w:val="22"/>
          <w:highlight w:val="none"/>
        </w:rPr>
        <w:fldChar w:fldCharType="end"/>
      </w:r>
      <w:r>
        <w:rPr>
          <w:rFonts w:ascii="宋体" w:hAnsi="宋体" w:eastAsia="宋体" w:cs="宋体"/>
          <w:b/>
          <w:sz w:val="22"/>
          <w:szCs w:val="22"/>
          <w:highlight w:val="none"/>
        </w:rPr>
      </w:r>
      <w:r/>
    </w:p>
    <w:p>
      <w:pPr>
        <w:pStyle w:val="986"/>
        <w:tabs>
          <w:tab w:val="right" w:pos="9746" w:leader="dot"/>
        </w:tabs>
        <w:rPr>
          <w:rFonts w:ascii="宋体" w:hAnsi="宋体" w:eastAsia="宋体" w:cs="宋体"/>
          <w:b/>
          <w:sz w:val="22"/>
          <w:szCs w:val="22"/>
          <w:highlight w:val="none"/>
        </w:rPr>
      </w:pPr>
      <w:r>
        <w:rPr>
          <w:highlight w:val="none"/>
        </w:rPr>
        <w:fldChar w:fldCharType="begin"/>
      </w:r>
      <w:r>
        <w:rPr>
          <w:highlight w:val="none"/>
        </w:rPr>
        <w:instrText xml:space="preserve"> HYPERLINK \l "_Toc15231" </w:instrText>
      </w:r>
      <w:r>
        <w:rPr>
          <w:highlight w:val="none"/>
        </w:rPr>
        <w:fldChar w:fldCharType="separate"/>
      </w:r>
      <w:r>
        <w:rPr>
          <w:rFonts w:hint="eastAsia" w:ascii="宋体" w:hAnsi="宋体" w:eastAsia="宋体" w:cs="宋体"/>
          <w:b/>
          <w:sz w:val="22"/>
          <w:szCs w:val="22"/>
          <w:highlight w:val="none"/>
        </w:rPr>
        <w:t xml:space="preserve">六．确定中标</w:t>
      </w:r>
      <w:r>
        <w:rPr>
          <w:rFonts w:hint="eastAsia" w:ascii="宋体" w:hAnsi="宋体" w:eastAsia="宋体" w:cs="宋体"/>
          <w:b/>
          <w:sz w:val="22"/>
          <w:szCs w:val="22"/>
          <w:highlight w:val="none"/>
        </w:rPr>
        <w:tab/>
      </w:r>
      <w:r>
        <w:rPr>
          <w:rFonts w:hint="eastAsia" w:ascii="宋体" w:hAnsi="宋体" w:eastAsia="宋体" w:cs="宋体"/>
          <w:b/>
          <w:sz w:val="22"/>
          <w:szCs w:val="22"/>
          <w:highlight w:val="none"/>
        </w:rPr>
        <w:fldChar w:fldCharType="begin"/>
      </w:r>
      <w:r>
        <w:rPr>
          <w:rFonts w:hint="eastAsia" w:ascii="宋体" w:hAnsi="宋体" w:eastAsia="宋体" w:cs="宋体"/>
          <w:b/>
          <w:sz w:val="22"/>
          <w:szCs w:val="22"/>
          <w:highlight w:val="none"/>
        </w:rPr>
        <w:instrText xml:space="preserve"> PAGEREF _Toc15231 \h </w:instrText>
      </w:r>
      <w:r>
        <w:rPr>
          <w:rFonts w:hint="eastAsia" w:ascii="宋体" w:hAnsi="宋体" w:eastAsia="宋体" w:cs="宋体"/>
          <w:b/>
          <w:sz w:val="22"/>
          <w:szCs w:val="22"/>
          <w:highlight w:val="none"/>
        </w:rPr>
        <w:fldChar w:fldCharType="separate"/>
      </w:r>
      <w:r>
        <w:rPr>
          <w:rFonts w:hint="eastAsia" w:ascii="宋体" w:hAnsi="宋体" w:eastAsia="宋体" w:cs="宋体"/>
          <w:b/>
          <w:sz w:val="22"/>
          <w:szCs w:val="22"/>
          <w:highlight w:val="none"/>
        </w:rPr>
        <w:t xml:space="preserve">25</w:t>
      </w:r>
      <w:r>
        <w:rPr>
          <w:rFonts w:hint="eastAsia" w:ascii="宋体" w:hAnsi="宋体" w:eastAsia="宋体" w:cs="宋体"/>
          <w:b/>
          <w:sz w:val="22"/>
          <w:szCs w:val="22"/>
          <w:highlight w:val="none"/>
        </w:rPr>
        <w:fldChar w:fldCharType="end"/>
      </w:r>
      <w:r>
        <w:rPr>
          <w:rFonts w:hint="eastAsia" w:ascii="宋体" w:hAnsi="宋体" w:eastAsia="宋体" w:cs="宋体"/>
          <w:b/>
          <w:sz w:val="22"/>
          <w:szCs w:val="22"/>
          <w:highlight w:val="none"/>
        </w:rPr>
        <w:fldChar w:fldCharType="end"/>
      </w:r>
      <w:r>
        <w:rPr>
          <w:rFonts w:ascii="宋体" w:hAnsi="宋体" w:eastAsia="宋体" w:cs="宋体"/>
          <w:b/>
          <w:sz w:val="22"/>
          <w:szCs w:val="22"/>
          <w:highlight w:val="none"/>
        </w:rPr>
      </w:r>
      <w:r/>
    </w:p>
    <w:p>
      <w:pPr>
        <w:pStyle w:val="986"/>
        <w:tabs>
          <w:tab w:val="right" w:pos="9746" w:leader="dot"/>
        </w:tabs>
        <w:rPr>
          <w:rFonts w:ascii="宋体" w:hAnsi="宋体" w:eastAsia="宋体" w:cs="宋体"/>
          <w:b/>
          <w:sz w:val="22"/>
          <w:szCs w:val="22"/>
          <w:highlight w:val="none"/>
        </w:rPr>
      </w:pPr>
      <w:r>
        <w:rPr>
          <w:highlight w:val="none"/>
        </w:rPr>
        <w:fldChar w:fldCharType="begin"/>
      </w:r>
      <w:r>
        <w:rPr>
          <w:highlight w:val="none"/>
        </w:rPr>
        <w:instrText xml:space="preserve"> HYPERLINK \l "_Toc877" </w:instrText>
      </w:r>
      <w:r>
        <w:rPr>
          <w:highlight w:val="none"/>
        </w:rPr>
        <w:fldChar w:fldCharType="separate"/>
      </w:r>
      <w:r>
        <w:rPr>
          <w:rFonts w:hint="eastAsia" w:ascii="宋体" w:hAnsi="宋体" w:eastAsia="宋体" w:cs="宋体"/>
          <w:b/>
          <w:sz w:val="22"/>
          <w:szCs w:val="22"/>
          <w:highlight w:val="none"/>
        </w:rPr>
        <w:t xml:space="preserve">七．询问与质疑</w:t>
      </w:r>
      <w:r>
        <w:rPr>
          <w:rFonts w:hint="eastAsia" w:ascii="宋体" w:hAnsi="宋体" w:eastAsia="宋体" w:cs="宋体"/>
          <w:b/>
          <w:sz w:val="22"/>
          <w:szCs w:val="22"/>
          <w:highlight w:val="none"/>
        </w:rPr>
        <w:tab/>
      </w:r>
      <w:r>
        <w:rPr>
          <w:rFonts w:hint="eastAsia" w:ascii="宋体" w:hAnsi="宋体" w:eastAsia="宋体" w:cs="宋体"/>
          <w:b/>
          <w:sz w:val="22"/>
          <w:szCs w:val="22"/>
          <w:highlight w:val="none"/>
        </w:rPr>
        <w:fldChar w:fldCharType="begin"/>
      </w:r>
      <w:r>
        <w:rPr>
          <w:rFonts w:hint="eastAsia" w:ascii="宋体" w:hAnsi="宋体" w:eastAsia="宋体" w:cs="宋体"/>
          <w:b/>
          <w:sz w:val="22"/>
          <w:szCs w:val="22"/>
          <w:highlight w:val="none"/>
        </w:rPr>
        <w:instrText xml:space="preserve"> PAGEREF _Toc877 \h </w:instrText>
      </w:r>
      <w:r>
        <w:rPr>
          <w:rFonts w:hint="eastAsia" w:ascii="宋体" w:hAnsi="宋体" w:eastAsia="宋体" w:cs="宋体"/>
          <w:b/>
          <w:sz w:val="22"/>
          <w:szCs w:val="22"/>
          <w:highlight w:val="none"/>
        </w:rPr>
        <w:fldChar w:fldCharType="separate"/>
      </w:r>
      <w:r>
        <w:rPr>
          <w:rFonts w:hint="eastAsia" w:ascii="宋体" w:hAnsi="宋体" w:eastAsia="宋体" w:cs="宋体"/>
          <w:b/>
          <w:sz w:val="22"/>
          <w:szCs w:val="22"/>
          <w:highlight w:val="none"/>
        </w:rPr>
        <w:t xml:space="preserve">26</w:t>
      </w:r>
      <w:r>
        <w:rPr>
          <w:rFonts w:hint="eastAsia" w:ascii="宋体" w:hAnsi="宋体" w:eastAsia="宋体" w:cs="宋体"/>
          <w:b/>
          <w:sz w:val="22"/>
          <w:szCs w:val="22"/>
          <w:highlight w:val="none"/>
        </w:rPr>
        <w:fldChar w:fldCharType="end"/>
      </w:r>
      <w:r>
        <w:rPr>
          <w:rFonts w:hint="eastAsia" w:ascii="宋体" w:hAnsi="宋体" w:eastAsia="宋体" w:cs="宋体"/>
          <w:b/>
          <w:sz w:val="22"/>
          <w:szCs w:val="22"/>
          <w:highlight w:val="none"/>
        </w:rPr>
        <w:fldChar w:fldCharType="end"/>
      </w:r>
      <w:r>
        <w:rPr>
          <w:rFonts w:ascii="宋体" w:hAnsi="宋体" w:eastAsia="宋体" w:cs="宋体"/>
          <w:b/>
          <w:sz w:val="22"/>
          <w:szCs w:val="22"/>
          <w:highlight w:val="none"/>
        </w:rPr>
      </w:r>
      <w:r/>
    </w:p>
    <w:p>
      <w:pPr>
        <w:pStyle w:val="986"/>
        <w:tabs>
          <w:tab w:val="right" w:pos="9746" w:leader="dot"/>
        </w:tabs>
        <w:rPr>
          <w:rFonts w:ascii="宋体" w:hAnsi="宋体" w:eastAsia="宋体" w:cs="宋体"/>
          <w:b/>
          <w:sz w:val="22"/>
          <w:szCs w:val="22"/>
          <w:highlight w:val="none"/>
        </w:rPr>
      </w:pPr>
      <w:r>
        <w:rPr>
          <w:highlight w:val="none"/>
        </w:rPr>
        <w:fldChar w:fldCharType="begin"/>
      </w:r>
      <w:r>
        <w:rPr>
          <w:highlight w:val="none"/>
        </w:rPr>
        <w:instrText xml:space="preserve"> HYPERLINK \l "_Toc5" </w:instrText>
      </w:r>
      <w:r>
        <w:rPr>
          <w:highlight w:val="none"/>
        </w:rPr>
        <w:fldChar w:fldCharType="separate"/>
      </w:r>
      <w:r>
        <w:rPr>
          <w:rFonts w:hint="eastAsia" w:ascii="宋体" w:hAnsi="宋体" w:eastAsia="宋体" w:cs="宋体"/>
          <w:b/>
          <w:sz w:val="22"/>
          <w:szCs w:val="22"/>
          <w:highlight w:val="none"/>
        </w:rPr>
        <w:t xml:space="preserve">八．其他</w:t>
      </w:r>
      <w:r>
        <w:rPr>
          <w:rFonts w:hint="eastAsia" w:ascii="宋体" w:hAnsi="宋体" w:eastAsia="宋体" w:cs="宋体"/>
          <w:b/>
          <w:sz w:val="22"/>
          <w:szCs w:val="22"/>
          <w:highlight w:val="none"/>
        </w:rPr>
        <w:tab/>
      </w:r>
      <w:r>
        <w:rPr>
          <w:rFonts w:hint="eastAsia" w:ascii="宋体" w:hAnsi="宋体" w:eastAsia="宋体" w:cs="宋体"/>
          <w:b/>
          <w:sz w:val="22"/>
          <w:szCs w:val="22"/>
          <w:highlight w:val="none"/>
        </w:rPr>
        <w:fldChar w:fldCharType="begin"/>
      </w:r>
      <w:r>
        <w:rPr>
          <w:rFonts w:hint="eastAsia" w:ascii="宋体" w:hAnsi="宋体" w:eastAsia="宋体" w:cs="宋体"/>
          <w:b/>
          <w:sz w:val="22"/>
          <w:szCs w:val="22"/>
          <w:highlight w:val="none"/>
        </w:rPr>
        <w:instrText xml:space="preserve"> PAGEREF _Toc5 \h </w:instrText>
      </w:r>
      <w:r>
        <w:rPr>
          <w:rFonts w:hint="eastAsia" w:ascii="宋体" w:hAnsi="宋体" w:eastAsia="宋体" w:cs="宋体"/>
          <w:b/>
          <w:sz w:val="22"/>
          <w:szCs w:val="22"/>
          <w:highlight w:val="none"/>
        </w:rPr>
        <w:fldChar w:fldCharType="separate"/>
      </w:r>
      <w:r>
        <w:rPr>
          <w:rFonts w:hint="eastAsia" w:ascii="宋体" w:hAnsi="宋体" w:eastAsia="宋体" w:cs="宋体"/>
          <w:b/>
          <w:sz w:val="22"/>
          <w:szCs w:val="22"/>
          <w:highlight w:val="none"/>
        </w:rPr>
        <w:t xml:space="preserve">27</w:t>
      </w:r>
      <w:r>
        <w:rPr>
          <w:rFonts w:hint="eastAsia" w:ascii="宋体" w:hAnsi="宋体" w:eastAsia="宋体" w:cs="宋体"/>
          <w:b/>
          <w:sz w:val="22"/>
          <w:szCs w:val="22"/>
          <w:highlight w:val="none"/>
        </w:rPr>
        <w:fldChar w:fldCharType="end"/>
      </w:r>
      <w:r>
        <w:rPr>
          <w:rFonts w:hint="eastAsia" w:ascii="宋体" w:hAnsi="宋体" w:eastAsia="宋体" w:cs="宋体"/>
          <w:b/>
          <w:sz w:val="22"/>
          <w:szCs w:val="22"/>
          <w:highlight w:val="none"/>
        </w:rPr>
        <w:fldChar w:fldCharType="end"/>
      </w:r>
      <w:r>
        <w:rPr>
          <w:rFonts w:ascii="宋体" w:hAnsi="宋体" w:eastAsia="宋体" w:cs="宋体"/>
          <w:b/>
          <w:sz w:val="22"/>
          <w:szCs w:val="22"/>
          <w:highlight w:val="none"/>
        </w:rPr>
      </w:r>
      <w:r/>
    </w:p>
    <w:p>
      <w:pPr>
        <w:pStyle w:val="986"/>
        <w:tabs>
          <w:tab w:val="right" w:pos="9746" w:leader="dot"/>
        </w:tabs>
        <w:rPr>
          <w:rFonts w:ascii="宋体" w:hAnsi="宋体" w:eastAsia="宋体" w:cs="宋体"/>
          <w:b/>
          <w:sz w:val="22"/>
          <w:szCs w:val="22"/>
          <w:highlight w:val="none"/>
        </w:rPr>
      </w:pPr>
      <w:r>
        <w:rPr>
          <w:highlight w:val="none"/>
        </w:rPr>
        <w:fldChar w:fldCharType="begin"/>
      </w:r>
      <w:r>
        <w:rPr>
          <w:highlight w:val="none"/>
        </w:rPr>
        <w:instrText xml:space="preserve"> HYPERLINK \l "_Toc31965" </w:instrText>
      </w:r>
      <w:r>
        <w:rPr>
          <w:highlight w:val="none"/>
        </w:rPr>
        <w:fldChar w:fldCharType="separate"/>
      </w:r>
      <w:r>
        <w:rPr>
          <w:rFonts w:hint="eastAsia" w:ascii="宋体" w:hAnsi="宋体" w:eastAsia="宋体" w:cs="宋体"/>
          <w:b/>
          <w:sz w:val="22"/>
          <w:szCs w:val="22"/>
          <w:highlight w:val="none"/>
        </w:rPr>
        <w:t xml:space="preserve">第三章 政府采购合同条款及格式</w:t>
      </w:r>
      <w:r>
        <w:rPr>
          <w:rFonts w:hint="eastAsia" w:ascii="宋体" w:hAnsi="宋体" w:eastAsia="宋体" w:cs="宋体"/>
          <w:b/>
          <w:sz w:val="22"/>
          <w:szCs w:val="22"/>
          <w:highlight w:val="none"/>
        </w:rPr>
        <w:tab/>
      </w:r>
      <w:r>
        <w:rPr>
          <w:rFonts w:hint="eastAsia" w:ascii="宋体" w:hAnsi="宋体" w:eastAsia="宋体" w:cs="宋体"/>
          <w:b/>
          <w:sz w:val="22"/>
          <w:szCs w:val="22"/>
          <w:highlight w:val="none"/>
        </w:rPr>
        <w:fldChar w:fldCharType="begin"/>
      </w:r>
      <w:r>
        <w:rPr>
          <w:rFonts w:hint="eastAsia" w:ascii="宋体" w:hAnsi="宋体" w:eastAsia="宋体" w:cs="宋体"/>
          <w:b/>
          <w:sz w:val="22"/>
          <w:szCs w:val="22"/>
          <w:highlight w:val="none"/>
        </w:rPr>
        <w:instrText xml:space="preserve"> PAGEREF _Toc31965 \h </w:instrText>
      </w:r>
      <w:r>
        <w:rPr>
          <w:rFonts w:hint="eastAsia" w:ascii="宋体" w:hAnsi="宋体" w:eastAsia="宋体" w:cs="宋体"/>
          <w:b/>
          <w:sz w:val="22"/>
          <w:szCs w:val="22"/>
          <w:highlight w:val="none"/>
        </w:rPr>
        <w:fldChar w:fldCharType="separate"/>
      </w:r>
      <w:r>
        <w:rPr>
          <w:rFonts w:hint="eastAsia" w:ascii="宋体" w:hAnsi="宋体" w:eastAsia="宋体" w:cs="宋体"/>
          <w:b/>
          <w:sz w:val="22"/>
          <w:szCs w:val="22"/>
          <w:highlight w:val="none"/>
        </w:rPr>
        <w:t xml:space="preserve">28</w:t>
      </w:r>
      <w:r>
        <w:rPr>
          <w:rFonts w:hint="eastAsia" w:ascii="宋体" w:hAnsi="宋体" w:eastAsia="宋体" w:cs="宋体"/>
          <w:b/>
          <w:sz w:val="22"/>
          <w:szCs w:val="22"/>
          <w:highlight w:val="none"/>
        </w:rPr>
        <w:fldChar w:fldCharType="end"/>
      </w:r>
      <w:r>
        <w:rPr>
          <w:rFonts w:hint="eastAsia" w:ascii="宋体" w:hAnsi="宋体" w:eastAsia="宋体" w:cs="宋体"/>
          <w:b/>
          <w:sz w:val="22"/>
          <w:szCs w:val="22"/>
          <w:highlight w:val="none"/>
        </w:rPr>
        <w:fldChar w:fldCharType="end"/>
      </w:r>
      <w:r>
        <w:rPr>
          <w:rFonts w:ascii="宋体" w:hAnsi="宋体" w:eastAsia="宋体" w:cs="宋体"/>
          <w:b/>
          <w:sz w:val="22"/>
          <w:szCs w:val="22"/>
          <w:highlight w:val="none"/>
        </w:rPr>
      </w:r>
      <w:r/>
    </w:p>
    <w:p>
      <w:pPr>
        <w:pStyle w:val="986"/>
        <w:tabs>
          <w:tab w:val="right" w:pos="9746" w:leader="dot"/>
        </w:tabs>
        <w:rPr>
          <w:rFonts w:ascii="宋体" w:hAnsi="宋体" w:eastAsia="宋体" w:cs="宋体"/>
          <w:b/>
          <w:sz w:val="22"/>
          <w:szCs w:val="22"/>
          <w:highlight w:val="none"/>
        </w:rPr>
      </w:pPr>
      <w:r>
        <w:rPr>
          <w:highlight w:val="none"/>
        </w:rPr>
        <w:fldChar w:fldCharType="begin"/>
      </w:r>
      <w:r>
        <w:rPr>
          <w:highlight w:val="none"/>
        </w:rPr>
        <w:instrText xml:space="preserve"> HYPERLINK \l "_Toc29269" </w:instrText>
      </w:r>
      <w:r>
        <w:rPr>
          <w:highlight w:val="none"/>
        </w:rPr>
        <w:fldChar w:fldCharType="separate"/>
      </w:r>
      <w:r>
        <w:rPr>
          <w:rFonts w:hint="eastAsia" w:ascii="宋体" w:hAnsi="宋体" w:eastAsia="宋体" w:cs="宋体"/>
          <w:b/>
          <w:sz w:val="22"/>
          <w:szCs w:val="22"/>
          <w:highlight w:val="none"/>
        </w:rPr>
        <w:t xml:space="preserve">第四章 采购需求</w:t>
      </w:r>
      <w:r>
        <w:rPr>
          <w:rFonts w:hint="eastAsia" w:ascii="宋体" w:hAnsi="宋体" w:eastAsia="宋体" w:cs="宋体"/>
          <w:b/>
          <w:sz w:val="22"/>
          <w:szCs w:val="22"/>
          <w:highlight w:val="none"/>
        </w:rPr>
        <w:tab/>
      </w:r>
      <w:r>
        <w:rPr>
          <w:rFonts w:hint="eastAsia" w:ascii="宋体" w:hAnsi="宋体" w:eastAsia="宋体" w:cs="宋体"/>
          <w:b/>
          <w:sz w:val="22"/>
          <w:szCs w:val="22"/>
          <w:highlight w:val="none"/>
        </w:rPr>
        <w:fldChar w:fldCharType="begin"/>
      </w:r>
      <w:r>
        <w:rPr>
          <w:rFonts w:hint="eastAsia" w:ascii="宋体" w:hAnsi="宋体" w:eastAsia="宋体" w:cs="宋体"/>
          <w:b/>
          <w:sz w:val="22"/>
          <w:szCs w:val="22"/>
          <w:highlight w:val="none"/>
        </w:rPr>
        <w:instrText xml:space="preserve"> PAGEREF _Toc29269 \h </w:instrText>
      </w:r>
      <w:r>
        <w:rPr>
          <w:rFonts w:hint="eastAsia" w:ascii="宋体" w:hAnsi="宋体" w:eastAsia="宋体" w:cs="宋体"/>
          <w:b/>
          <w:sz w:val="22"/>
          <w:szCs w:val="22"/>
          <w:highlight w:val="none"/>
        </w:rPr>
        <w:fldChar w:fldCharType="separate"/>
      </w:r>
      <w:r>
        <w:rPr>
          <w:rFonts w:hint="eastAsia" w:ascii="宋体" w:hAnsi="宋体" w:eastAsia="宋体" w:cs="宋体"/>
          <w:b/>
          <w:sz w:val="22"/>
          <w:szCs w:val="22"/>
          <w:highlight w:val="none"/>
        </w:rPr>
        <w:t xml:space="preserve">37</w:t>
      </w:r>
      <w:r>
        <w:rPr>
          <w:rFonts w:hint="eastAsia" w:ascii="宋体" w:hAnsi="宋体" w:eastAsia="宋体" w:cs="宋体"/>
          <w:b/>
          <w:sz w:val="22"/>
          <w:szCs w:val="22"/>
          <w:highlight w:val="none"/>
        </w:rPr>
        <w:fldChar w:fldCharType="end"/>
      </w:r>
      <w:r>
        <w:rPr>
          <w:rFonts w:hint="eastAsia" w:ascii="宋体" w:hAnsi="宋体" w:eastAsia="宋体" w:cs="宋体"/>
          <w:b/>
          <w:sz w:val="22"/>
          <w:szCs w:val="22"/>
          <w:highlight w:val="none"/>
        </w:rPr>
        <w:fldChar w:fldCharType="end"/>
      </w:r>
      <w:r>
        <w:rPr>
          <w:rFonts w:ascii="宋体" w:hAnsi="宋体" w:eastAsia="宋体" w:cs="宋体"/>
          <w:b/>
          <w:sz w:val="22"/>
          <w:szCs w:val="22"/>
          <w:highlight w:val="none"/>
        </w:rPr>
      </w:r>
      <w:r/>
    </w:p>
    <w:p>
      <w:pPr>
        <w:pStyle w:val="986"/>
        <w:tabs>
          <w:tab w:val="right" w:pos="9746" w:leader="dot"/>
        </w:tabs>
        <w:rPr>
          <w:rFonts w:ascii="宋体" w:hAnsi="宋体" w:eastAsia="宋体" w:cs="宋体"/>
          <w:b/>
          <w:sz w:val="22"/>
          <w:szCs w:val="22"/>
          <w:highlight w:val="none"/>
        </w:rPr>
      </w:pPr>
      <w:r>
        <w:rPr>
          <w:highlight w:val="none"/>
        </w:rPr>
        <w:fldChar w:fldCharType="begin"/>
      </w:r>
      <w:r>
        <w:rPr>
          <w:highlight w:val="none"/>
        </w:rPr>
        <w:instrText xml:space="preserve"> HYPERLINK \l "_Toc26951" </w:instrText>
      </w:r>
      <w:r>
        <w:rPr>
          <w:highlight w:val="none"/>
        </w:rPr>
        <w:fldChar w:fldCharType="separate"/>
      </w:r>
      <w:r>
        <w:rPr>
          <w:rFonts w:hint="eastAsia" w:ascii="宋体" w:hAnsi="宋体" w:eastAsia="宋体" w:cs="宋体"/>
          <w:b/>
          <w:sz w:val="22"/>
          <w:szCs w:val="22"/>
          <w:highlight w:val="none"/>
        </w:rPr>
        <w:t xml:space="preserve">第五章 评标方法与评标标准</w:t>
      </w:r>
      <w:r>
        <w:rPr>
          <w:rFonts w:hint="eastAsia" w:ascii="宋体" w:hAnsi="宋体" w:eastAsia="宋体" w:cs="宋体"/>
          <w:b/>
          <w:sz w:val="22"/>
          <w:szCs w:val="22"/>
          <w:highlight w:val="none"/>
        </w:rPr>
        <w:tab/>
      </w:r>
      <w:r>
        <w:rPr>
          <w:rFonts w:hint="eastAsia" w:ascii="宋体" w:hAnsi="宋体" w:eastAsia="宋体" w:cs="宋体"/>
          <w:b/>
          <w:sz w:val="22"/>
          <w:szCs w:val="22"/>
          <w:highlight w:val="none"/>
        </w:rPr>
        <w:fldChar w:fldCharType="begin"/>
      </w:r>
      <w:r>
        <w:rPr>
          <w:rFonts w:hint="eastAsia" w:ascii="宋体" w:hAnsi="宋体" w:eastAsia="宋体" w:cs="宋体"/>
          <w:b/>
          <w:sz w:val="22"/>
          <w:szCs w:val="22"/>
          <w:highlight w:val="none"/>
        </w:rPr>
        <w:instrText xml:space="preserve"> PAGEREF _Toc26951 \h </w:instrText>
      </w:r>
      <w:r>
        <w:rPr>
          <w:rFonts w:hint="eastAsia" w:ascii="宋体" w:hAnsi="宋体" w:eastAsia="宋体" w:cs="宋体"/>
          <w:b/>
          <w:sz w:val="22"/>
          <w:szCs w:val="22"/>
          <w:highlight w:val="none"/>
        </w:rPr>
        <w:fldChar w:fldCharType="separate"/>
      </w:r>
      <w:r>
        <w:rPr>
          <w:rFonts w:hint="eastAsia" w:ascii="宋体" w:hAnsi="宋体" w:eastAsia="宋体" w:cs="宋体"/>
          <w:b/>
          <w:sz w:val="22"/>
          <w:szCs w:val="22"/>
          <w:highlight w:val="none"/>
        </w:rPr>
        <w:t xml:space="preserve">50</w:t>
      </w:r>
      <w:r>
        <w:rPr>
          <w:rFonts w:hint="eastAsia" w:ascii="宋体" w:hAnsi="宋体" w:eastAsia="宋体" w:cs="宋体"/>
          <w:b/>
          <w:sz w:val="22"/>
          <w:szCs w:val="22"/>
          <w:highlight w:val="none"/>
        </w:rPr>
        <w:fldChar w:fldCharType="end"/>
      </w:r>
      <w:r>
        <w:rPr>
          <w:rFonts w:hint="eastAsia" w:ascii="宋体" w:hAnsi="宋体" w:eastAsia="宋体" w:cs="宋体"/>
          <w:b/>
          <w:sz w:val="22"/>
          <w:szCs w:val="22"/>
          <w:highlight w:val="none"/>
        </w:rPr>
        <w:fldChar w:fldCharType="end"/>
      </w:r>
      <w:r>
        <w:rPr>
          <w:rFonts w:ascii="宋体" w:hAnsi="宋体" w:eastAsia="宋体" w:cs="宋体"/>
          <w:b/>
          <w:sz w:val="22"/>
          <w:szCs w:val="22"/>
          <w:highlight w:val="none"/>
        </w:rPr>
      </w:r>
      <w:r/>
    </w:p>
    <w:p>
      <w:pPr>
        <w:pStyle w:val="986"/>
        <w:tabs>
          <w:tab w:val="right" w:pos="9746" w:leader="dot"/>
        </w:tabs>
        <w:rPr>
          <w:rFonts w:ascii="宋体" w:hAnsi="宋体" w:eastAsia="宋体" w:cs="宋体"/>
          <w:b/>
          <w:sz w:val="22"/>
          <w:szCs w:val="22"/>
          <w:highlight w:val="none"/>
        </w:rPr>
      </w:pPr>
      <w:r>
        <w:rPr>
          <w:highlight w:val="none"/>
        </w:rPr>
        <w:fldChar w:fldCharType="begin"/>
      </w:r>
      <w:r>
        <w:rPr>
          <w:highlight w:val="none"/>
        </w:rPr>
        <w:instrText xml:space="preserve"> HYPERLINK \l "_Toc30870" </w:instrText>
      </w:r>
      <w:r>
        <w:rPr>
          <w:highlight w:val="none"/>
        </w:rPr>
        <w:fldChar w:fldCharType="separate"/>
      </w:r>
      <w:r>
        <w:rPr>
          <w:rFonts w:hint="eastAsia" w:ascii="宋体" w:hAnsi="宋体" w:eastAsia="宋体" w:cs="宋体"/>
          <w:b/>
          <w:sz w:val="22"/>
          <w:szCs w:val="22"/>
          <w:highlight w:val="none"/>
        </w:rPr>
        <w:t xml:space="preserve">第六章 投标文件格式</w:t>
      </w:r>
      <w:r>
        <w:rPr>
          <w:rFonts w:hint="eastAsia" w:ascii="宋体" w:hAnsi="宋体" w:eastAsia="宋体" w:cs="宋体"/>
          <w:b/>
          <w:sz w:val="22"/>
          <w:szCs w:val="22"/>
          <w:highlight w:val="none"/>
        </w:rPr>
        <w:tab/>
      </w:r>
      <w:r>
        <w:rPr>
          <w:rFonts w:hint="eastAsia" w:ascii="宋体" w:hAnsi="宋体" w:eastAsia="宋体" w:cs="宋体"/>
          <w:b/>
          <w:sz w:val="22"/>
          <w:szCs w:val="22"/>
          <w:highlight w:val="none"/>
        </w:rPr>
        <w:fldChar w:fldCharType="begin"/>
      </w:r>
      <w:r>
        <w:rPr>
          <w:rFonts w:hint="eastAsia" w:ascii="宋体" w:hAnsi="宋体" w:eastAsia="宋体" w:cs="宋体"/>
          <w:b/>
          <w:sz w:val="22"/>
          <w:szCs w:val="22"/>
          <w:highlight w:val="none"/>
        </w:rPr>
        <w:instrText xml:space="preserve"> PAGEREF _Toc30870 \h </w:instrText>
      </w:r>
      <w:r>
        <w:rPr>
          <w:rFonts w:hint="eastAsia" w:ascii="宋体" w:hAnsi="宋体" w:eastAsia="宋体" w:cs="宋体"/>
          <w:b/>
          <w:sz w:val="22"/>
          <w:szCs w:val="22"/>
          <w:highlight w:val="none"/>
        </w:rPr>
        <w:fldChar w:fldCharType="separate"/>
      </w:r>
      <w:r>
        <w:rPr>
          <w:rFonts w:hint="eastAsia" w:ascii="宋体" w:hAnsi="宋体" w:eastAsia="宋体" w:cs="宋体"/>
          <w:b/>
          <w:sz w:val="22"/>
          <w:szCs w:val="22"/>
          <w:highlight w:val="none"/>
        </w:rPr>
        <w:t xml:space="preserve">53</w:t>
      </w:r>
      <w:r>
        <w:rPr>
          <w:rFonts w:hint="eastAsia" w:ascii="宋体" w:hAnsi="宋体" w:eastAsia="宋体" w:cs="宋体"/>
          <w:b/>
          <w:sz w:val="22"/>
          <w:szCs w:val="22"/>
          <w:highlight w:val="none"/>
        </w:rPr>
        <w:fldChar w:fldCharType="end"/>
      </w:r>
      <w:r>
        <w:rPr>
          <w:rFonts w:hint="eastAsia" w:ascii="宋体" w:hAnsi="宋体" w:eastAsia="宋体" w:cs="宋体"/>
          <w:b/>
          <w:sz w:val="22"/>
          <w:szCs w:val="22"/>
          <w:highlight w:val="none"/>
        </w:rPr>
        <w:fldChar w:fldCharType="end"/>
      </w:r>
      <w:r>
        <w:rPr>
          <w:rFonts w:ascii="宋体" w:hAnsi="宋体" w:eastAsia="宋体" w:cs="宋体"/>
          <w:b/>
          <w:sz w:val="22"/>
          <w:szCs w:val="22"/>
          <w:highlight w:val="none"/>
        </w:rPr>
      </w:r>
      <w:r/>
    </w:p>
    <w:p>
      <w:pPr>
        <w:pStyle w:val="986"/>
        <w:spacing w:after="0" w:line="360" w:lineRule="auto"/>
        <w:tabs>
          <w:tab w:val="right" w:pos="8834" w:leader="dot"/>
        </w:tabs>
        <w:rPr>
          <w:rFonts w:ascii="宋体" w:hAnsi="宋体" w:eastAsia="宋体" w:cs="宋体"/>
          <w:b/>
          <w:highlight w:val="none"/>
        </w:rPr>
      </w:pPr>
      <w:r>
        <w:rPr>
          <w:rFonts w:hint="eastAsia" w:ascii="宋体" w:hAnsi="宋体" w:eastAsia="宋体" w:cs="宋体"/>
          <w:b/>
          <w:sz w:val="22"/>
          <w:szCs w:val="22"/>
          <w:highlight w:val="none"/>
        </w:rPr>
        <w:fldChar w:fldCharType="end"/>
      </w:r>
      <w:r>
        <w:rPr>
          <w:rFonts w:ascii="宋体" w:hAnsi="宋体" w:eastAsia="宋体" w:cs="宋体"/>
          <w:b/>
          <w:highlight w:val="none"/>
        </w:rPr>
      </w:r>
      <w:r/>
    </w:p>
    <w:p>
      <w:pPr>
        <w:pStyle w:val="994"/>
        <w:numPr>
          <w:ilvl w:val="0"/>
          <w:numId w:val="1"/>
        </w:numPr>
        <w:rPr>
          <w:rFonts w:ascii="Microsoft New Tai Lue" w:hAnsi="Microsoft New Tai Lue" w:cs="Microsoft New Tai Lue"/>
          <w:highlight w:val="none"/>
        </w:rPr>
        <w:sectPr>
          <w:footerReference w:type="default" r:id="rId10"/>
          <w:footnotePr/>
          <w:endnotePr/>
          <w:type w:val="nextPage"/>
          <w:pgSz w:w="11906" w:h="16838" w:orient="portrait"/>
          <w:pgMar w:top="1440" w:right="1080" w:bottom="1440" w:left="1080" w:header="851" w:footer="992" w:gutter="0"/>
          <w:pgNumType w:start="1"/>
          <w:cols w:num="1" w:sep="0" w:space="1701" w:equalWidth="1"/>
          <w:docGrid w:linePitch="360"/>
        </w:sectPr>
      </w:pPr>
      <w:r/>
      <w:bookmarkEnd w:id="0"/>
      <w:r/>
      <w:bookmarkEnd w:id="1"/>
      <w:r/>
      <w:bookmarkStart w:id="2" w:name="_Toc2611"/>
      <w:r/>
      <w:bookmarkStart w:id="3" w:name="_Toc15039"/>
      <w:r/>
      <w:bookmarkStart w:id="4" w:name="_Toc80792688"/>
      <w:r/>
      <w:bookmarkStart w:id="5" w:name="_Toc80264697"/>
      <w:r>
        <w:rPr>
          <w:rFonts w:ascii="Microsoft New Tai Lue" w:hAnsi="Microsoft New Tai Lue" w:cs="Microsoft New Tai Lue"/>
          <w:highlight w:val="none"/>
        </w:rPr>
      </w:r>
      <w:r/>
    </w:p>
    <w:p>
      <w:pPr>
        <w:pStyle w:val="994"/>
        <w:numPr>
          <w:ilvl w:val="0"/>
          <w:numId w:val="1"/>
        </w:numPr>
        <w:rPr>
          <w:rFonts w:ascii="Microsoft New Tai Lue" w:hAnsi="Microsoft New Tai Lue" w:cs="Microsoft New Tai Lue"/>
          <w:highlight w:val="none"/>
        </w:rPr>
      </w:pPr>
      <w:r/>
      <w:bookmarkStart w:id="6" w:name="_Toc29637"/>
      <w:r/>
      <w:bookmarkStart w:id="7" w:name="_Toc7794"/>
      <w:r/>
      <w:bookmarkStart w:id="8" w:name="_Toc167"/>
      <w:r/>
      <w:bookmarkStart w:id="9" w:name="_Toc24459"/>
      <w:r>
        <w:rPr>
          <w:rFonts w:hint="eastAsia" w:ascii="Microsoft New Tai Lue" w:hAnsi="Microsoft New Tai Lue" w:cs="Microsoft New Tai Lue"/>
          <w:highlight w:val="none"/>
        </w:rPr>
        <w:t xml:space="preserve">招标公告</w:t>
      </w:r>
      <w:bookmarkEnd w:id="2"/>
      <w:r/>
      <w:bookmarkEnd w:id="3"/>
      <w:r/>
      <w:bookmarkEnd w:id="6"/>
      <w:r/>
      <w:bookmarkEnd w:id="7"/>
      <w:r/>
      <w:bookmarkEnd w:id="8"/>
      <w:r/>
      <w:bookmarkEnd w:id="9"/>
      <w:r>
        <w:rPr>
          <w:rFonts w:ascii="Microsoft New Tai Lue" w:hAnsi="Microsoft New Tai Lue" w:cs="Microsoft New Tai Lue"/>
          <w:highlight w:val="none"/>
        </w:rPr>
      </w:r>
      <w:r/>
    </w:p>
    <w:p>
      <w:pPr>
        <w:pStyle w:val="944"/>
        <w:ind w:firstLine="420"/>
        <w:spacing w:after="0" w:line="360" w:lineRule="auto"/>
        <w:rPr>
          <w:rFonts w:ascii="Microsoft New Tai Lue" w:hAnsi="Microsoft New Tai Lue" w:cs="Microsoft New Tai Lue"/>
          <w:bCs/>
          <w:szCs w:val="21"/>
          <w:highlight w:val="none"/>
        </w:rPr>
        <w:pBdr>
          <w:top w:val="single" w:color="000000" w:sz="4" w:space="1"/>
          <w:left w:val="single" w:color="000000" w:sz="4" w:space="4"/>
          <w:bottom w:val="single" w:color="000000" w:sz="4" w:space="1"/>
          <w:right w:val="single" w:color="000000" w:sz="4" w:space="4"/>
        </w:pBdr>
      </w:pPr>
      <w:r/>
      <w:bookmarkEnd w:id="4"/>
      <w:r/>
      <w:bookmarkEnd w:id="5"/>
      <w:r/>
      <w:bookmarkStart w:id="10" w:name="_Toc28359085"/>
      <w:r>
        <w:rPr>
          <w:rFonts w:ascii="Microsoft New Tai Lue" w:hAnsi="Microsoft New Tai Lue" w:cs="Microsoft New Tai Lue"/>
          <w:bCs/>
          <w:szCs w:val="21"/>
          <w:highlight w:val="none"/>
        </w:rPr>
        <w:t xml:space="preserve">项目概况</w:t>
      </w:r>
      <w:r>
        <w:rPr>
          <w:rFonts w:ascii="Microsoft New Tai Lue" w:hAnsi="Microsoft New Tai Lue" w:cs="Microsoft New Tai Lue"/>
          <w:bCs/>
          <w:szCs w:val="21"/>
          <w:highlight w:val="none"/>
        </w:rPr>
      </w:r>
      <w:r/>
    </w:p>
    <w:p>
      <w:pPr>
        <w:pStyle w:val="944"/>
        <w:ind w:firstLine="420"/>
        <w:spacing w:after="0" w:line="360" w:lineRule="auto"/>
        <w:rPr>
          <w:rFonts w:ascii="Microsoft New Tai Lue" w:hAnsi="Microsoft New Tai Lue" w:cs="Microsoft New Tai Lue"/>
          <w:bCs/>
          <w:szCs w:val="21"/>
          <w:highlight w:val="none"/>
          <w:u w:val="single"/>
        </w:rPr>
        <w:pBdr>
          <w:top w:val="single" w:color="000000" w:sz="4" w:space="1"/>
          <w:left w:val="single" w:color="000000" w:sz="4" w:space="4"/>
          <w:bottom w:val="single" w:color="000000" w:sz="4" w:space="1"/>
          <w:right w:val="single" w:color="000000" w:sz="4" w:space="4"/>
        </w:pBdr>
      </w:pPr>
      <w:r>
        <w:rPr>
          <w:rFonts w:hint="eastAsia" w:ascii="Microsoft New Tai Lue" w:hAnsi="Microsoft New Tai Lue" w:cs="Microsoft New Tai Lue"/>
          <w:szCs w:val="21"/>
          <w:highlight w:val="none"/>
          <w:u w:val="none"/>
          <w:lang w:eastAsia="zh-CN"/>
        </w:rPr>
        <w:t xml:space="preserve">“数见苏韵·家门口看大展”全省巡展JSZC-320000-JITC-G2026-0069</w:t>
      </w:r>
      <w:r>
        <w:rPr>
          <w:rFonts w:ascii="Microsoft New Tai Lue" w:hAnsi="Microsoft New Tai Lue" w:cs="Microsoft New Tai Lue"/>
          <w:bCs/>
          <w:szCs w:val="21"/>
          <w:highlight w:val="none"/>
          <w:u w:val="none"/>
        </w:rPr>
        <w:t xml:space="preserve">招标项目的潜在投标人应在</w:t>
      </w:r>
      <w:r>
        <w:rPr>
          <w:rFonts w:hint="eastAsia" w:ascii="Microsoft New Tai Lue" w:hAnsi="Microsoft New Tai Lue" w:cs="Microsoft New Tai Lue"/>
          <w:bCs/>
          <w:color w:val="000000"/>
          <w:szCs w:val="21"/>
          <w:highlight w:val="none"/>
          <w:u w:val="none"/>
        </w:rPr>
        <w:t xml:space="preserve">江苏政府采购网</w:t>
      </w:r>
      <w:r>
        <w:rPr>
          <w:highlight w:val="none"/>
        </w:rPr>
        <w:fldChar w:fldCharType="begin"/>
      </w:r>
      <w:r>
        <w:rPr>
          <w:highlight w:val="none"/>
        </w:rPr>
        <w:instrText xml:space="preserve"> HYPERLINK "https://www.jstcc.cn/）获取招标文件，并于2024-12-26" </w:instrText>
      </w:r>
      <w:r>
        <w:rPr>
          <w:highlight w:val="none"/>
        </w:rPr>
        <w:fldChar w:fldCharType="separate"/>
      </w:r>
      <w:r>
        <w:rPr>
          <w:rStyle w:val="1005"/>
          <w:rFonts w:ascii="Microsoft New Tai Lue" w:hAnsi="Microsoft New Tai Lue" w:cs="Microsoft New Tai Lue"/>
          <w:bCs/>
          <w:szCs w:val="21"/>
          <w:highlight w:val="none"/>
        </w:rPr>
        <w:t xml:space="preserve">获取招标文件，并于</w:t>
      </w:r>
      <w:r>
        <w:rPr>
          <w:rStyle w:val="1005"/>
          <w:rFonts w:hint="eastAsia" w:ascii="Microsoft New Tai Lue" w:hAnsi="Microsoft New Tai Lue" w:cs="Microsoft New Tai Lue"/>
          <w:bCs/>
          <w:szCs w:val="21"/>
          <w:highlight w:val="none"/>
          <w:lang w:eastAsia="zh-CN"/>
        </w:rPr>
        <w:t xml:space="preserve">2026</w:t>
      </w:r>
      <w:r>
        <w:rPr>
          <w:rStyle w:val="1005"/>
          <w:rFonts w:hint="eastAsia" w:ascii="Microsoft New Tai Lue" w:hAnsi="Microsoft New Tai Lue" w:cs="Microsoft New Tai Lue"/>
          <w:bCs/>
          <w:szCs w:val="21"/>
          <w:highlight w:val="none"/>
        </w:rPr>
        <w:t xml:space="preserve">-</w:t>
      </w:r>
      <w:r>
        <w:rPr>
          <w:rStyle w:val="1005"/>
          <w:rFonts w:hint="eastAsia" w:ascii="Microsoft New Tai Lue" w:hAnsi="Microsoft New Tai Lue" w:cs="Microsoft New Tai Lue"/>
          <w:bCs/>
          <w:szCs w:val="21"/>
          <w:highlight w:val="none"/>
          <w:lang w:val="en-US" w:eastAsia="zh-CN"/>
        </w:rPr>
        <w:t xml:space="preserve">04</w:t>
      </w:r>
      <w:r>
        <w:rPr>
          <w:rStyle w:val="1005"/>
          <w:rFonts w:hint="eastAsia" w:ascii="Microsoft New Tai Lue" w:hAnsi="Microsoft New Tai Lue" w:cs="Microsoft New Tai Lue"/>
          <w:bCs/>
          <w:szCs w:val="21"/>
          <w:highlight w:val="none"/>
        </w:rPr>
        <w:t xml:space="preserve">-</w:t>
      </w:r>
      <w:r>
        <w:rPr>
          <w:rStyle w:val="1005"/>
          <w:rFonts w:hint="eastAsia" w:ascii="Microsoft New Tai Lue" w:hAnsi="Microsoft New Tai Lue" w:cs="Microsoft New Tai Lue"/>
          <w:bCs/>
          <w:szCs w:val="21"/>
          <w:highlight w:val="none"/>
          <w:lang w:val="en-US" w:eastAsia="zh-CN"/>
        </w:rPr>
        <w:t xml:space="preserve">24</w:t>
      </w:r>
      <w:r>
        <w:rPr>
          <w:rStyle w:val="1005"/>
          <w:rFonts w:hint="eastAsia" w:ascii="Microsoft New Tai Lue" w:hAnsi="Microsoft New Tai Lue" w:cs="Microsoft New Tai Lue"/>
          <w:bCs/>
          <w:szCs w:val="21"/>
          <w:highlight w:val="none"/>
        </w:rPr>
        <w:t xml:space="preserve"> </w:t>
      </w:r>
      <w:r>
        <w:rPr>
          <w:rStyle w:val="1005"/>
          <w:rFonts w:hint="eastAsia" w:ascii="Microsoft New Tai Lue" w:hAnsi="Microsoft New Tai Lue" w:cs="Microsoft New Tai Lue"/>
          <w:bCs/>
          <w:szCs w:val="21"/>
          <w:highlight w:val="none"/>
        </w:rPr>
        <w:fldChar w:fldCharType="end"/>
      </w:r>
      <w:r>
        <w:rPr>
          <w:rStyle w:val="1005"/>
          <w:rFonts w:hint="eastAsia" w:ascii="Microsoft New Tai Lue" w:hAnsi="Microsoft New Tai Lue" w:cs="Microsoft New Tai Lue"/>
          <w:bCs/>
          <w:szCs w:val="21"/>
          <w:highlight w:val="none"/>
          <w:lang w:val="en-US" w:eastAsia="zh-CN"/>
        </w:rPr>
        <w:t xml:space="preserve"> </w:t>
      </w:r>
      <w:r>
        <w:rPr>
          <w:rFonts w:hint="eastAsia" w:ascii="Microsoft New Tai Lue" w:hAnsi="Microsoft New Tai Lue" w:cs="Microsoft New Tai Lue"/>
          <w:bCs/>
          <w:szCs w:val="21"/>
          <w:highlight w:val="none"/>
        </w:rPr>
        <w:t xml:space="preserve">14：</w:t>
      </w:r>
      <w:r>
        <w:rPr>
          <w:rFonts w:hint="eastAsia" w:ascii="Microsoft New Tai Lue" w:hAnsi="Microsoft New Tai Lue" w:cs="Microsoft New Tai Lue"/>
          <w:bCs/>
          <w:szCs w:val="21"/>
          <w:highlight w:val="none"/>
          <w:lang w:val="en-US" w:eastAsia="zh-CN"/>
        </w:rPr>
        <w:t xml:space="preserve">3</w:t>
      </w:r>
      <w:r>
        <w:rPr>
          <w:rFonts w:hint="eastAsia" w:ascii="Microsoft New Tai Lue" w:hAnsi="Microsoft New Tai Lue" w:cs="Microsoft New Tai Lue"/>
          <w:bCs/>
          <w:szCs w:val="21"/>
          <w:highlight w:val="none"/>
        </w:rPr>
        <w:t xml:space="preserve">0</w:t>
      </w:r>
      <w:r>
        <w:rPr>
          <w:rFonts w:ascii="Microsoft New Tai Lue" w:hAnsi="Microsoft New Tai Lue" w:cs="Microsoft New Tai Lue"/>
          <w:bCs/>
          <w:szCs w:val="21"/>
          <w:highlight w:val="none"/>
        </w:rPr>
        <w:t xml:space="preserve">（北京时间）前递交投标文件。</w:t>
      </w:r>
      <w:r>
        <w:rPr>
          <w:rFonts w:ascii="Microsoft New Tai Lue" w:hAnsi="Microsoft New Tai Lue" w:cs="Microsoft New Tai Lue"/>
          <w:bCs/>
          <w:szCs w:val="21"/>
          <w:highlight w:val="none"/>
          <w:u w:val="single"/>
        </w:rPr>
      </w:r>
      <w:r/>
    </w:p>
    <w:p>
      <w:pPr>
        <w:pStyle w:val="944"/>
        <w:spacing w:after="0" w:line="360" w:lineRule="auto"/>
        <w:rPr>
          <w:rFonts w:ascii="Microsoft New Tai Lue" w:hAnsi="Microsoft New Tai Lue" w:cs="Microsoft New Tai Lue"/>
          <w:b/>
          <w:bCs/>
          <w:szCs w:val="44"/>
          <w:highlight w:val="none"/>
        </w:rPr>
      </w:pPr>
      <w:r/>
      <w:bookmarkStart w:id="11" w:name="_Toc96347851"/>
      <w:r/>
      <w:bookmarkStart w:id="12" w:name="_Toc93909065"/>
      <w:r>
        <w:rPr>
          <w:rFonts w:ascii="Microsoft New Tai Lue" w:hAnsi="Microsoft New Tai Lue" w:cs="Microsoft New Tai Lue"/>
          <w:b/>
          <w:bCs/>
          <w:szCs w:val="44"/>
          <w:highlight w:val="none"/>
        </w:rPr>
        <w:t xml:space="preserve">一、项目基本情况</w:t>
      </w:r>
      <w:bookmarkEnd w:id="11"/>
      <w:r/>
      <w:bookmarkEnd w:id="12"/>
      <w:r>
        <w:rPr>
          <w:rFonts w:ascii="Microsoft New Tai Lue" w:hAnsi="Microsoft New Tai Lue" w:cs="Microsoft New Tai Lue"/>
          <w:b/>
          <w:bCs/>
          <w:szCs w:val="44"/>
          <w:highlight w:val="none"/>
        </w:rPr>
      </w:r>
      <w:r/>
    </w:p>
    <w:p>
      <w:pPr>
        <w:pStyle w:val="944"/>
        <w:ind w:firstLine="420"/>
        <w:spacing w:after="0"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项目编号：</w:t>
      </w:r>
      <w:r>
        <w:rPr>
          <w:rFonts w:hint="eastAsia" w:ascii="Microsoft New Tai Lue" w:hAnsi="Microsoft New Tai Lue" w:cs="Microsoft New Tai Lue"/>
          <w:bCs/>
          <w:szCs w:val="21"/>
          <w:highlight w:val="none"/>
        </w:rPr>
        <w:t xml:space="preserve">JSZC-320000-JITC-G2026-0069</w:t>
      </w:r>
      <w:r>
        <w:rPr>
          <w:rFonts w:ascii="Microsoft New Tai Lue" w:hAnsi="Microsoft New Tai Lue" w:cs="Microsoft New Tai Lue"/>
          <w:bCs/>
          <w:szCs w:val="21"/>
          <w:highlight w:val="none"/>
        </w:rPr>
      </w:r>
      <w:r/>
    </w:p>
    <w:p>
      <w:pPr>
        <w:pStyle w:val="944"/>
        <w:ind w:firstLine="420"/>
        <w:spacing w:after="0" w:line="360" w:lineRule="auto"/>
        <w:rPr>
          <w:rFonts w:hint="eastAsia" w:ascii="Microsoft New Tai Lue" w:hAnsi="Microsoft New Tai Lue" w:eastAsia="宋体" w:cs="Microsoft New Tai Lue"/>
          <w:bCs/>
          <w:szCs w:val="21"/>
          <w:highlight w:val="none"/>
          <w:lang w:val="en-US" w:eastAsia="zh-CN"/>
        </w:rPr>
      </w:pPr>
      <w:r>
        <w:rPr>
          <w:rFonts w:ascii="Microsoft New Tai Lue" w:hAnsi="Microsoft New Tai Lue" w:cs="Microsoft New Tai Lue"/>
          <w:bCs/>
          <w:szCs w:val="21"/>
          <w:highlight w:val="none"/>
        </w:rPr>
        <w:t xml:space="preserve">项目名称：</w:t>
      </w:r>
      <w:r>
        <w:rPr>
          <w:rFonts w:hint="eastAsia" w:ascii="Microsoft New Tai Lue" w:hAnsi="Microsoft New Tai Lue" w:cs="Microsoft New Tai Lue"/>
          <w:szCs w:val="21"/>
          <w:highlight w:val="none"/>
        </w:rPr>
        <w:t xml:space="preserve">“数见苏韵·家门口看大展”全省巡展</w:t>
      </w:r>
      <w:r>
        <w:rPr>
          <w:rFonts w:hint="eastAsia" w:ascii="Microsoft New Tai Lue" w:hAnsi="Microsoft New Tai Lue" w:cs="Microsoft New Tai Lue"/>
          <w:szCs w:val="21"/>
          <w:highlight w:val="none"/>
          <w:lang w:val="en-US" w:eastAsia="zh-CN"/>
        </w:rPr>
        <w:t xml:space="preserve">项目</w:t>
      </w:r>
      <w:r>
        <w:rPr>
          <w:rFonts w:hint="eastAsia" w:ascii="Microsoft New Tai Lue" w:hAnsi="Microsoft New Tai Lue" w:eastAsia="宋体" w:cs="Microsoft New Tai Lue"/>
          <w:bCs/>
          <w:szCs w:val="21"/>
          <w:highlight w:val="none"/>
          <w:lang w:val="en-US" w:eastAsia="zh-CN"/>
        </w:rPr>
      </w:r>
      <w:r/>
    </w:p>
    <w:p>
      <w:pPr>
        <w:pStyle w:val="944"/>
        <w:ind w:firstLine="420"/>
        <w:spacing w:after="0"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预算金额：</w:t>
      </w:r>
      <w:r>
        <w:rPr>
          <w:rFonts w:hint="eastAsia" w:ascii="Microsoft New Tai Lue" w:hAnsi="Microsoft New Tai Lue" w:cs="Microsoft New Tai Lue"/>
          <w:bCs/>
          <w:szCs w:val="21"/>
          <w:highlight w:val="none"/>
        </w:rPr>
        <w:t xml:space="preserve">950.000000万元</w:t>
      </w:r>
      <w:r>
        <w:rPr>
          <w:rFonts w:ascii="Microsoft New Tai Lue" w:hAnsi="Microsoft New Tai Lue" w:cs="Microsoft New Tai Lue"/>
          <w:bCs/>
          <w:szCs w:val="21"/>
          <w:highlight w:val="none"/>
        </w:rPr>
      </w:r>
      <w:r/>
    </w:p>
    <w:p>
      <w:pPr>
        <w:pStyle w:val="944"/>
        <w:ind w:firstLine="420"/>
        <w:spacing w:after="0"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最高限价</w:t>
      </w:r>
      <w:r>
        <w:rPr>
          <w:rFonts w:hint="eastAsia" w:ascii="Microsoft New Tai Lue" w:hAnsi="Microsoft New Tai Lue" w:cs="Microsoft New Tai Lue"/>
          <w:bCs/>
          <w:szCs w:val="21"/>
          <w:highlight w:val="none"/>
        </w:rPr>
        <w:t xml:space="preserve">（如有）</w:t>
      </w:r>
      <w:r>
        <w:rPr>
          <w:rFonts w:ascii="Microsoft New Tai Lue" w:hAnsi="Microsoft New Tai Lue" w:cs="Microsoft New Tai Lue"/>
          <w:bCs/>
          <w:szCs w:val="21"/>
          <w:highlight w:val="none"/>
        </w:rPr>
        <w:t xml:space="preserve">：</w:t>
      </w:r>
      <w:r>
        <w:rPr>
          <w:rFonts w:hint="eastAsia" w:ascii="Microsoft New Tai Lue" w:hAnsi="Microsoft New Tai Lue" w:cs="Microsoft New Tai Lue"/>
          <w:bCs/>
          <w:szCs w:val="21"/>
          <w:highlight w:val="none"/>
        </w:rPr>
        <w:t xml:space="preserve">950.000000万元</w:t>
      </w:r>
      <w:r>
        <w:rPr>
          <w:rFonts w:ascii="Microsoft New Tai Lue" w:hAnsi="Microsoft New Tai Lue" w:cs="Microsoft New Tai Lue"/>
          <w:bCs/>
          <w:szCs w:val="21"/>
          <w:highlight w:val="none"/>
        </w:rPr>
      </w:r>
      <w:r/>
    </w:p>
    <w:p>
      <w:pPr>
        <w:pStyle w:val="944"/>
        <w:ind w:firstLine="420"/>
        <w:spacing w:after="0"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采购需求：</w:t>
      </w:r>
      <w:r>
        <w:rPr>
          <w:rFonts w:hint="eastAsia" w:ascii="Microsoft New Tai Lue" w:hAnsi="Microsoft New Tai Lue" w:cs="Microsoft New Tai Lue"/>
          <w:szCs w:val="21"/>
          <w:highlight w:val="none"/>
        </w:rPr>
        <w:t xml:space="preserve">本项目为“数见苏韵·家门口看大展”全省巡展活动策划执行服务。地点：省内各设区市每个市选取的1个博物馆（场馆由采购人协调），时间安排：从2026年5月15日起至2027年8月22日止，每个设区市展示时长为20天，为保障重要节日活动延续性，展期适当延长但不超过25天。主要服务内容包括但不限于：根据展示内容对展陈空间进行策划设计和布撤展，多媒体硬件设备保障以及数字资源制作、适配、调试等。</w:t>
      </w:r>
      <w:r>
        <w:rPr>
          <w:rFonts w:hint="eastAsia" w:ascii="Microsoft New Tai Lue" w:hAnsi="Microsoft New Tai Lue" w:cs="Microsoft New Tai Lue"/>
          <w:bCs/>
          <w:szCs w:val="21"/>
          <w:highlight w:val="none"/>
        </w:rPr>
        <w:t xml:space="preserve">详见第四章采购需求。</w:t>
      </w:r>
      <w:r>
        <w:rPr>
          <w:rFonts w:ascii="Microsoft New Tai Lue" w:hAnsi="Microsoft New Tai Lue" w:cs="Microsoft New Tai Lue"/>
          <w:bCs/>
          <w:szCs w:val="21"/>
          <w:highlight w:val="none"/>
        </w:rPr>
      </w:r>
      <w:r/>
    </w:p>
    <w:p>
      <w:pPr>
        <w:pStyle w:val="944"/>
        <w:ind w:firstLine="420"/>
        <w:spacing w:after="0"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合同履行期限：</w:t>
      </w:r>
      <w:r>
        <w:rPr>
          <w:rFonts w:hint="eastAsia" w:ascii="Microsoft New Tai Lue" w:hAnsi="Microsoft New Tai Lue" w:cs="Microsoft New Tai Lue"/>
          <w:bCs/>
          <w:szCs w:val="21"/>
          <w:highlight w:val="none"/>
        </w:rPr>
        <w:t xml:space="preserve">自合同生效之日起至2027年8月31日。</w:t>
      </w:r>
      <w:r>
        <w:rPr>
          <w:rFonts w:ascii="Microsoft New Tai Lue" w:hAnsi="Microsoft New Tai Lue" w:cs="Microsoft New Tai Lue"/>
          <w:bCs/>
          <w:szCs w:val="21"/>
          <w:highlight w:val="none"/>
        </w:rPr>
      </w:r>
      <w:r/>
    </w:p>
    <w:p>
      <w:pPr>
        <w:pStyle w:val="944"/>
        <w:ind w:firstLine="420"/>
        <w:spacing w:after="0"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本项目</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bCs/>
          <w:szCs w:val="21"/>
          <w:highlight w:val="none"/>
        </w:rPr>
        <w:t xml:space="preserve">是</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bCs/>
          <w:szCs w:val="21"/>
          <w:highlight w:val="none"/>
        </w:rPr>
        <w:t xml:space="preserve">否</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bCs/>
          <w:szCs w:val="21"/>
          <w:highlight w:val="none"/>
        </w:rPr>
        <w:t xml:space="preserve">接受联合体投标：</w:t>
      </w:r>
      <w:r>
        <w:rPr>
          <w:rFonts w:hint="eastAsia" w:ascii="Microsoft New Tai Lue" w:hAnsi="Microsoft New Tai Lue" w:cs="Microsoft New Tai Lue"/>
          <w:bCs/>
          <w:szCs w:val="21"/>
          <w:highlight w:val="none"/>
        </w:rPr>
        <w:t xml:space="preserve">否</w:t>
      </w:r>
      <w:r>
        <w:rPr>
          <w:rFonts w:ascii="Microsoft New Tai Lue" w:hAnsi="Microsoft New Tai Lue" w:cs="Microsoft New Tai Lue"/>
          <w:bCs/>
          <w:szCs w:val="21"/>
          <w:highlight w:val="none"/>
        </w:rPr>
      </w:r>
      <w:r/>
    </w:p>
    <w:p>
      <w:pPr>
        <w:pStyle w:val="944"/>
        <w:spacing w:after="0" w:line="360" w:lineRule="auto"/>
        <w:rPr>
          <w:rFonts w:ascii="Microsoft New Tai Lue" w:hAnsi="Microsoft New Tai Lue" w:cs="Microsoft New Tai Lue"/>
          <w:b/>
          <w:bCs/>
          <w:szCs w:val="44"/>
          <w:highlight w:val="none"/>
        </w:rPr>
      </w:pPr>
      <w:r/>
      <w:bookmarkStart w:id="13" w:name="_Toc80264698"/>
      <w:r/>
      <w:bookmarkStart w:id="14" w:name="_Toc93909066"/>
      <w:r/>
      <w:bookmarkStart w:id="15" w:name="_Toc80792689"/>
      <w:r/>
      <w:bookmarkStart w:id="16" w:name="_Toc96347852"/>
      <w:r>
        <w:rPr>
          <w:rFonts w:ascii="Microsoft New Tai Lue" w:hAnsi="Microsoft New Tai Lue" w:cs="Microsoft New Tai Lue"/>
          <w:b/>
          <w:bCs/>
          <w:szCs w:val="44"/>
          <w:highlight w:val="none"/>
        </w:rPr>
        <w:t xml:space="preserve">二、</w:t>
      </w:r>
      <w:bookmarkEnd w:id="13"/>
      <w:r>
        <w:rPr>
          <w:rFonts w:ascii="Microsoft New Tai Lue" w:hAnsi="Microsoft New Tai Lue" w:cs="Microsoft New Tai Lue"/>
          <w:b/>
          <w:bCs/>
          <w:szCs w:val="44"/>
          <w:highlight w:val="none"/>
        </w:rPr>
        <w:t xml:space="preserve">申请人的资格要求</w:t>
      </w:r>
      <w:bookmarkEnd w:id="14"/>
      <w:r/>
      <w:bookmarkEnd w:id="15"/>
      <w:r>
        <w:rPr>
          <w:rFonts w:ascii="Microsoft New Tai Lue" w:hAnsi="Microsoft New Tai Lue" w:cs="Microsoft New Tai Lue"/>
          <w:b/>
          <w:bCs/>
          <w:szCs w:val="44"/>
          <w:highlight w:val="none"/>
        </w:rPr>
        <w:t xml:space="preserve">：</w:t>
      </w:r>
      <w:bookmarkEnd w:id="16"/>
      <w:r>
        <w:rPr>
          <w:rFonts w:ascii="Microsoft New Tai Lue" w:hAnsi="Microsoft New Tai Lue" w:cs="Microsoft New Tai Lue"/>
          <w:b/>
          <w:bCs/>
          <w:szCs w:val="44"/>
          <w:highlight w:val="none"/>
        </w:rPr>
      </w:r>
      <w:r/>
    </w:p>
    <w:p>
      <w:pPr>
        <w:pStyle w:val="944"/>
        <w:ind w:firstLine="420"/>
        <w:spacing w:after="0" w:line="360" w:lineRule="auto"/>
        <w:rPr>
          <w:rFonts w:ascii="Microsoft New Tai Lue" w:hAnsi="Microsoft New Tai Lue" w:cs="Microsoft New Tai Lue"/>
          <w:bCs/>
          <w:szCs w:val="21"/>
          <w:highlight w:val="none"/>
        </w:rPr>
      </w:pPr>
      <w:r/>
      <w:bookmarkStart w:id="17" w:name="_Toc80792690"/>
      <w:r/>
      <w:bookmarkStart w:id="18" w:name="_Toc93909067"/>
      <w:r/>
      <w:bookmarkStart w:id="19" w:name="_Toc80264699"/>
      <w:r/>
      <w:bookmarkStart w:id="20" w:name="_Toc96347853"/>
      <w:r>
        <w:rPr>
          <w:rFonts w:hint="eastAsia" w:ascii="Microsoft New Tai Lue" w:hAnsi="Microsoft New Tai Lue" w:cs="Microsoft New Tai Lue"/>
          <w:bCs/>
          <w:szCs w:val="21"/>
          <w:highlight w:val="none"/>
        </w:rPr>
        <w:t xml:space="preserve">（一）满足《中华人民共和国政府采购法》第二十二条规定：</w:t>
      </w:r>
      <w:r>
        <w:rPr>
          <w:rFonts w:ascii="Microsoft New Tai Lue" w:hAnsi="Microsoft New Tai Lue" w:cs="Microsoft New Tai Lue"/>
          <w:bCs/>
          <w:szCs w:val="21"/>
          <w:highlight w:val="none"/>
        </w:rPr>
      </w:r>
      <w:r/>
    </w:p>
    <w:p>
      <w:pPr>
        <w:pStyle w:val="944"/>
        <w:ind w:firstLine="420"/>
        <w:spacing w:after="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1.</w:t>
      </w:r>
      <w:r>
        <w:rPr>
          <w:rFonts w:hint="eastAsia"/>
          <w:highlight w:val="none"/>
        </w:rPr>
        <w:t xml:space="preserve"> </w:t>
      </w:r>
      <w:r>
        <w:rPr>
          <w:rFonts w:hint="eastAsia" w:ascii="Microsoft New Tai Lue" w:hAnsi="Microsoft New Tai Lue" w:cs="Microsoft New Tai Lue"/>
          <w:bCs/>
          <w:szCs w:val="21"/>
          <w:highlight w:val="none"/>
        </w:rPr>
        <w:t xml:space="preserve">法人或者其他组织的营业执照等证明文件，自然人的身份证明；</w:t>
      </w:r>
      <w:r>
        <w:rPr>
          <w:rFonts w:ascii="Microsoft New Tai Lue" w:hAnsi="Microsoft New Tai Lue" w:cs="Microsoft New Tai Lue"/>
          <w:bCs/>
          <w:szCs w:val="21"/>
          <w:highlight w:val="none"/>
        </w:rPr>
      </w:r>
      <w:r/>
    </w:p>
    <w:p>
      <w:pPr>
        <w:pStyle w:val="944"/>
        <w:ind w:firstLine="420"/>
        <w:spacing w:after="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w:t>
      </w:r>
      <w:r>
        <w:rPr>
          <w:rFonts w:hint="eastAsia"/>
          <w:highlight w:val="none"/>
        </w:rPr>
        <w:t xml:space="preserve"> </w:t>
      </w:r>
      <w:r>
        <w:rPr>
          <w:rFonts w:hint="eastAsia" w:ascii="Microsoft New Tai Lue" w:hAnsi="Microsoft New Tai Lue" w:cs="Microsoft New Tai Lue"/>
          <w:bCs/>
          <w:szCs w:val="21"/>
          <w:highlight w:val="none"/>
        </w:rPr>
        <w:t xml:space="preserve">具有良好的商业信誉和健全的财务会计制度，提供2024年或者2025年度经审计的财务报表（如为成立不满一年的公司，应提供公司成立之后的财务报表）或2025年10月以来，由其基本开户银行出具的资信证明或财政部门认可的政府采购专业担保机构出具的投标担保函；</w:t>
      </w:r>
      <w:r>
        <w:rPr>
          <w:rFonts w:ascii="Microsoft New Tai Lue" w:hAnsi="Microsoft New Tai Lue" w:cs="Microsoft New Tai Lue"/>
          <w:bCs/>
          <w:szCs w:val="21"/>
          <w:highlight w:val="none"/>
        </w:rPr>
      </w:r>
      <w:r/>
    </w:p>
    <w:p>
      <w:pPr>
        <w:pStyle w:val="944"/>
        <w:ind w:firstLine="420"/>
        <w:spacing w:after="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3.</w:t>
      </w:r>
      <w:r>
        <w:rPr>
          <w:rFonts w:hint="eastAsia"/>
          <w:highlight w:val="none"/>
        </w:rPr>
        <w:t xml:space="preserve"> </w:t>
      </w:r>
      <w:r>
        <w:rPr>
          <w:rFonts w:hint="eastAsia" w:ascii="Microsoft New Tai Lue" w:hAnsi="Microsoft New Tai Lue" w:cs="Microsoft New Tai Lue"/>
          <w:bCs/>
          <w:szCs w:val="21"/>
          <w:highlight w:val="none"/>
        </w:rPr>
        <w:t xml:space="preserve">具有履行合同所必需的设备和专业技术能力，提供具备履行合同所必需的设备和专业技术能力的证明材料或承诺函（由供应商根据项目需求提供说明材料）；</w:t>
      </w:r>
      <w:r>
        <w:rPr>
          <w:rFonts w:ascii="Microsoft New Tai Lue" w:hAnsi="Microsoft New Tai Lue" w:cs="Microsoft New Tai Lue"/>
          <w:bCs/>
          <w:szCs w:val="21"/>
          <w:highlight w:val="none"/>
        </w:rPr>
      </w:r>
      <w:r/>
    </w:p>
    <w:p>
      <w:pPr>
        <w:pStyle w:val="944"/>
        <w:ind w:firstLine="420"/>
        <w:spacing w:after="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4.</w:t>
      </w:r>
      <w:r>
        <w:rPr>
          <w:rFonts w:hint="eastAsia"/>
          <w:highlight w:val="none"/>
        </w:rPr>
        <w:t xml:space="preserve"> </w:t>
      </w:r>
      <w:r>
        <w:rPr>
          <w:rFonts w:hint="eastAsia" w:ascii="Microsoft New Tai Lue" w:hAnsi="Microsoft New Tai Lue" w:cs="Microsoft New Tai Lue"/>
          <w:bCs/>
          <w:szCs w:val="21"/>
          <w:highlight w:val="none"/>
        </w:rPr>
        <w:t xml:space="preserve">有依法缴纳税收和社会保障资金</w:t>
      </w:r>
      <w:bookmarkStart w:id="21" w:name="_Hlk175336282"/>
      <w:r>
        <w:rPr>
          <w:rFonts w:hint="eastAsia" w:ascii="Microsoft New Tai Lue" w:hAnsi="Microsoft New Tai Lue" w:cs="Microsoft New Tai Lue"/>
          <w:bCs/>
          <w:szCs w:val="21"/>
          <w:highlight w:val="none"/>
        </w:rPr>
        <w:t xml:space="preserve">的良好记录</w:t>
      </w:r>
      <w:bookmarkEnd w:id="21"/>
      <w:r>
        <w:rPr>
          <w:rFonts w:hint="eastAsia" w:ascii="Microsoft New Tai Lue" w:hAnsi="Microsoft New Tai Lue" w:cs="Microsoft New Tai Lue"/>
          <w:bCs/>
          <w:szCs w:val="21"/>
          <w:highlight w:val="none"/>
        </w:rPr>
        <w:t xml:space="preserve">，</w:t>
      </w:r>
      <w:r>
        <w:rPr>
          <w:rFonts w:hint="eastAsia" w:ascii="Microsoft New Tai Lue" w:hAnsi="Microsoft New Tai Lue" w:cs="Microsoft New Tai Lue"/>
          <w:bCs/>
          <w:szCs w:val="21"/>
          <w:highlight w:val="none"/>
          <w:lang w:eastAsia="zh-CN"/>
        </w:rPr>
        <w:t xml:space="preserve">提供202</w:t>
      </w:r>
      <w:r>
        <w:rPr>
          <w:rFonts w:hint="eastAsia" w:ascii="Microsoft New Tai Lue" w:hAnsi="Microsoft New Tai Lue" w:cs="Microsoft New Tai Lue"/>
          <w:bCs/>
          <w:szCs w:val="21"/>
          <w:highlight w:val="none"/>
          <w:lang w:val="en-US" w:eastAsia="zh-CN"/>
        </w:rPr>
        <w:t xml:space="preserve">5</w:t>
      </w:r>
      <w:r>
        <w:rPr>
          <w:rFonts w:hint="eastAsia" w:ascii="Microsoft New Tai Lue" w:hAnsi="Microsoft New Tai Lue" w:cs="Microsoft New Tai Lue"/>
          <w:bCs/>
          <w:szCs w:val="21"/>
          <w:highlight w:val="none"/>
          <w:lang w:eastAsia="zh-CN"/>
        </w:rPr>
        <w:t xml:space="preserve">年</w:t>
      </w:r>
      <w:r>
        <w:rPr>
          <w:rFonts w:hint="eastAsia" w:ascii="Microsoft New Tai Lue" w:hAnsi="Microsoft New Tai Lue" w:cs="Microsoft New Tai Lue"/>
          <w:bCs/>
          <w:szCs w:val="21"/>
          <w:highlight w:val="none"/>
          <w:lang w:val="en-US" w:eastAsia="zh-CN"/>
        </w:rPr>
        <w:t xml:space="preserve">10</w:t>
      </w:r>
      <w:r>
        <w:rPr>
          <w:rFonts w:hint="eastAsia" w:ascii="Microsoft New Tai Lue" w:hAnsi="Microsoft New Tai Lue" w:cs="Microsoft New Tai Lue"/>
          <w:bCs/>
          <w:szCs w:val="21"/>
          <w:highlight w:val="none"/>
          <w:lang w:eastAsia="zh-CN"/>
        </w:rPr>
        <w:t xml:space="preserve">月以来至少1个月缴纳税收和社会保险的凭证</w:t>
      </w:r>
      <w:r>
        <w:rPr>
          <w:rFonts w:hint="eastAsia" w:ascii="Microsoft New Tai Lue" w:hAnsi="Microsoft New Tai Lue" w:cs="Microsoft New Tai Lue"/>
          <w:bCs/>
          <w:szCs w:val="21"/>
          <w:highlight w:val="none"/>
        </w:rPr>
        <w:t xml:space="preserve">，依法享受免缴、缓缴的，提供证明材料；</w:t>
      </w:r>
      <w:r>
        <w:rPr>
          <w:rFonts w:ascii="Microsoft New Tai Lue" w:hAnsi="Microsoft New Tai Lue" w:cs="Microsoft New Tai Lue"/>
          <w:bCs/>
          <w:szCs w:val="21"/>
          <w:highlight w:val="none"/>
        </w:rPr>
      </w:r>
      <w:r/>
    </w:p>
    <w:p>
      <w:pPr>
        <w:pStyle w:val="944"/>
        <w:ind w:firstLine="420"/>
        <w:spacing w:after="0" w:line="360" w:lineRule="auto"/>
        <w:rPr>
          <w:rFonts w:hint="eastAsia" w:ascii="Microsoft New Tai Lue" w:hAnsi="Microsoft New Tai Lue" w:eastAsia="宋体" w:cs="Microsoft New Tai Lue"/>
          <w:bCs/>
          <w:szCs w:val="21"/>
          <w:highlight w:val="none"/>
          <w:lang w:eastAsia="zh-CN"/>
        </w:rPr>
      </w:pPr>
      <w:r>
        <w:rPr>
          <w:rFonts w:hint="eastAsia" w:ascii="Microsoft New Tai Lue" w:hAnsi="Microsoft New Tai Lue" w:cs="Microsoft New Tai Lue"/>
          <w:bCs/>
          <w:szCs w:val="21"/>
          <w:highlight w:val="none"/>
        </w:rPr>
        <w:t xml:space="preserve">5.</w:t>
      </w:r>
      <w:r>
        <w:rPr>
          <w:rFonts w:hint="eastAsia"/>
          <w:highlight w:val="none"/>
        </w:rPr>
        <w:t xml:space="preserve"> </w:t>
      </w:r>
      <w:r>
        <w:rPr>
          <w:rFonts w:hint="eastAsia" w:ascii="Microsoft New Tai Lue" w:hAnsi="Microsoft New Tai Lue" w:cs="Microsoft New Tai Lue"/>
          <w:bCs/>
          <w:szCs w:val="21"/>
          <w:highlight w:val="none"/>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Microsoft New Tai Lue" w:hAnsi="Microsoft New Tai Lue" w:cs="Microsoft New Tai Lue"/>
          <w:bCs/>
          <w:szCs w:val="21"/>
          <w:highlight w:val="none"/>
          <w:lang w:eastAsia="zh-CN"/>
        </w:rPr>
        <w:t xml:space="preserve">；</w:t>
      </w:r>
      <w:r>
        <w:rPr>
          <w:rFonts w:hint="eastAsia" w:ascii="Microsoft New Tai Lue" w:hAnsi="Microsoft New Tai Lue" w:eastAsia="宋体" w:cs="Microsoft New Tai Lue"/>
          <w:bCs/>
          <w:szCs w:val="21"/>
          <w:highlight w:val="none"/>
          <w:lang w:eastAsia="zh-CN"/>
        </w:rPr>
      </w:r>
      <w:r/>
    </w:p>
    <w:p>
      <w:pPr>
        <w:pStyle w:val="944"/>
        <w:ind w:firstLine="420"/>
        <w:spacing w:after="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6.</w:t>
      </w:r>
      <w:r>
        <w:rPr>
          <w:rFonts w:hint="eastAsia"/>
          <w:highlight w:val="none"/>
        </w:rPr>
        <w:t xml:space="preserve"> </w:t>
      </w:r>
      <w:r>
        <w:rPr>
          <w:rFonts w:hint="eastAsia" w:ascii="Microsoft New Tai Lue" w:hAnsi="Microsoft New Tai Lue" w:cs="Microsoft New Tai Lue"/>
          <w:bCs/>
          <w:szCs w:val="21"/>
          <w:highlight w:val="none"/>
        </w:rPr>
        <w:t xml:space="preserve">法律、行政法规规定的其他条件。</w:t>
      </w:r>
      <w:r>
        <w:rPr>
          <w:rFonts w:ascii="Microsoft New Tai Lue" w:hAnsi="Microsoft New Tai Lue" w:cs="Microsoft New Tai Lue"/>
          <w:bCs/>
          <w:szCs w:val="21"/>
          <w:highlight w:val="none"/>
        </w:rPr>
      </w:r>
      <w:r/>
    </w:p>
    <w:p>
      <w:pPr>
        <w:pStyle w:val="944"/>
        <w:ind w:firstLine="420"/>
        <w:spacing w:after="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（二）落实政府采购政策需满足的资格要求：</w:t>
      </w:r>
      <w:r>
        <w:rPr>
          <w:rFonts w:ascii="Microsoft New Tai Lue" w:hAnsi="Microsoft New Tai Lue" w:cs="Microsoft New Tai Lue"/>
          <w:bCs/>
          <w:szCs w:val="21"/>
          <w:highlight w:val="none"/>
        </w:rPr>
      </w:r>
      <w:r/>
    </w:p>
    <w:p>
      <w:pPr>
        <w:pStyle w:val="944"/>
        <w:ind w:firstLine="420"/>
        <w:spacing w:after="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1.中小企业政策</w:t>
      </w:r>
      <w:r>
        <w:rPr>
          <w:rFonts w:ascii="Microsoft New Tai Lue" w:hAnsi="Microsoft New Tai Lue" w:cs="Microsoft New Tai Lue"/>
          <w:bCs/>
          <w:szCs w:val="21"/>
          <w:highlight w:val="none"/>
        </w:rPr>
      </w:r>
      <w:r/>
    </w:p>
    <w:p>
      <w:pPr>
        <w:pStyle w:val="944"/>
        <w:ind w:firstLine="420"/>
        <w:spacing w:after="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本项目不面向中小企业预留采购份额。</w:t>
      </w:r>
      <w:r>
        <w:rPr>
          <w:rFonts w:ascii="Microsoft New Tai Lue" w:hAnsi="Microsoft New Tai Lue" w:cs="Microsoft New Tai Lue"/>
          <w:bCs/>
          <w:szCs w:val="21"/>
          <w:highlight w:val="none"/>
        </w:rPr>
      </w:r>
      <w:r/>
    </w:p>
    <w:p>
      <w:pPr>
        <w:pStyle w:val="944"/>
        <w:ind w:firstLine="420"/>
        <w:spacing w:after="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2.其它落实政府采购政策的资格要求：无。</w:t>
      </w:r>
      <w:r>
        <w:rPr>
          <w:rFonts w:ascii="Microsoft New Tai Lue" w:hAnsi="Microsoft New Tai Lue" w:cs="Microsoft New Tai Lue"/>
          <w:bCs/>
          <w:szCs w:val="21"/>
          <w:highlight w:val="none"/>
        </w:rPr>
      </w:r>
      <w:r/>
    </w:p>
    <w:p>
      <w:pPr>
        <w:pStyle w:val="944"/>
        <w:ind w:firstLine="420"/>
        <w:spacing w:after="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（三）本项目的特定资格要求：</w:t>
      </w:r>
      <w:r>
        <w:rPr>
          <w:rFonts w:ascii="Microsoft New Tai Lue" w:hAnsi="Microsoft New Tai Lue" w:cs="Microsoft New Tai Lue"/>
          <w:bCs/>
          <w:szCs w:val="21"/>
          <w:highlight w:val="none"/>
        </w:rPr>
      </w:r>
      <w:r/>
    </w:p>
    <w:p>
      <w:pPr>
        <w:pStyle w:val="944"/>
        <w:ind w:firstLine="420"/>
        <w:spacing w:after="0"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1</w:t>
      </w:r>
      <w:r>
        <w:rPr>
          <w:rFonts w:hint="eastAsia" w:ascii="Microsoft New Tai Lue" w:hAnsi="Microsoft New Tai Lue" w:cs="Microsoft New Tai Lue"/>
          <w:bCs/>
          <w:szCs w:val="21"/>
          <w:highlight w:val="none"/>
        </w:rPr>
        <w:t xml:space="preserve">.特定资格条件：无。</w:t>
      </w:r>
      <w:r>
        <w:rPr>
          <w:rFonts w:ascii="Microsoft New Tai Lue" w:hAnsi="Microsoft New Tai Lue" w:cs="Microsoft New Tai Lue"/>
          <w:bCs/>
          <w:szCs w:val="21"/>
          <w:highlight w:val="none"/>
        </w:rPr>
      </w:r>
      <w:r/>
    </w:p>
    <w:p>
      <w:pPr>
        <w:pStyle w:val="944"/>
        <w:ind w:firstLine="420"/>
        <w:spacing w:after="0"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w:t>
      </w:r>
      <w:r>
        <w:rPr>
          <w:rFonts w:hint="eastAsia" w:ascii="Microsoft New Tai Lue" w:hAnsi="Microsoft New Tai Lue" w:cs="Microsoft New Tai Lue"/>
          <w:bCs/>
          <w:szCs w:val="21"/>
          <w:highlight w:val="none"/>
        </w:rPr>
        <w:t xml:space="preserve">.供应商存在下列情形的不得参加本次招标活动：</w:t>
      </w:r>
      <w:r>
        <w:rPr>
          <w:rFonts w:ascii="Microsoft New Tai Lue" w:hAnsi="Microsoft New Tai Lue" w:cs="Microsoft New Tai Lue"/>
          <w:bCs/>
          <w:szCs w:val="21"/>
          <w:highlight w:val="none"/>
        </w:rPr>
      </w:r>
      <w:r/>
    </w:p>
    <w:p>
      <w:pPr>
        <w:pStyle w:val="944"/>
        <w:ind w:firstLine="420"/>
        <w:spacing w:after="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（1）单位负责人为同一人或者存在直接控股、管理关系的不同供应商，不得参加同一合同项下的政府采购活动。</w:t>
      </w:r>
      <w:r>
        <w:rPr>
          <w:rFonts w:ascii="Microsoft New Tai Lue" w:hAnsi="Microsoft New Tai Lue" w:cs="Microsoft New Tai Lue"/>
          <w:bCs/>
          <w:szCs w:val="21"/>
          <w:highlight w:val="none"/>
        </w:rPr>
      </w:r>
      <w:r/>
    </w:p>
    <w:p>
      <w:pPr>
        <w:pStyle w:val="944"/>
        <w:ind w:firstLine="420"/>
        <w:spacing w:after="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（2）除单一来源项目外，凡为采购项目提供整体设计、规范编制或者项目管理、监理、检测等服务的供应商不得再参加本项目的采购活动。</w:t>
      </w:r>
      <w:r>
        <w:rPr>
          <w:rFonts w:ascii="Microsoft New Tai Lue" w:hAnsi="Microsoft New Tai Lue" w:cs="Microsoft New Tai Lue"/>
          <w:bCs/>
          <w:szCs w:val="21"/>
          <w:highlight w:val="none"/>
        </w:rPr>
      </w:r>
      <w:r/>
    </w:p>
    <w:p>
      <w:pPr>
        <w:pStyle w:val="944"/>
        <w:ind w:firstLine="420"/>
        <w:spacing w:after="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3）通过“信用中国”网站（http://www.creditchina.gov.cn）、中国政府采购网（www.ccgp.gov.cn）查询供应商在投标截止时间前的信用记录，通过以上查询渠道，供应商被列入失信被执行人、重大税收违法案件当事人名单、政府采购严重违法失信行为记录。（提供无不良信用记录承诺并加盖供应商CA电子公章）</w:t>
      </w:r>
      <w:r>
        <w:rPr>
          <w:rFonts w:ascii="Microsoft New Tai Lue" w:hAnsi="Microsoft New Tai Lue" w:cs="Microsoft New Tai Lue"/>
          <w:bCs/>
          <w:szCs w:val="21"/>
          <w:highlight w:val="none"/>
        </w:rPr>
      </w:r>
      <w:r/>
    </w:p>
    <w:p>
      <w:pPr>
        <w:pStyle w:val="944"/>
        <w:spacing w:after="0" w:line="360" w:lineRule="auto"/>
        <w:rPr>
          <w:rFonts w:ascii="Microsoft New Tai Lue" w:hAnsi="Microsoft New Tai Lue" w:cs="Microsoft New Tai Lue"/>
          <w:b/>
          <w:bCs/>
          <w:szCs w:val="44"/>
          <w:highlight w:val="none"/>
        </w:rPr>
      </w:pPr>
      <w:r>
        <w:rPr>
          <w:rFonts w:ascii="Microsoft New Tai Lue" w:hAnsi="Microsoft New Tai Lue" w:cs="Microsoft New Tai Lue"/>
          <w:b/>
          <w:bCs/>
          <w:szCs w:val="44"/>
          <w:highlight w:val="none"/>
        </w:rPr>
        <w:t xml:space="preserve">三、获取招标文件</w:t>
      </w:r>
      <w:bookmarkEnd w:id="17"/>
      <w:r/>
      <w:bookmarkEnd w:id="18"/>
      <w:r/>
      <w:bookmarkEnd w:id="19"/>
      <w:r/>
      <w:bookmarkEnd w:id="20"/>
      <w:r>
        <w:rPr>
          <w:rFonts w:ascii="Microsoft New Tai Lue" w:hAnsi="Microsoft New Tai Lue" w:cs="Microsoft New Tai Lue"/>
          <w:b/>
          <w:bCs/>
          <w:szCs w:val="44"/>
          <w:highlight w:val="none"/>
        </w:rPr>
      </w:r>
      <w:r/>
    </w:p>
    <w:p>
      <w:pPr>
        <w:pStyle w:val="944"/>
        <w:ind w:firstLine="420"/>
        <w:spacing w:after="0" w:line="360" w:lineRule="auto"/>
        <w:rPr>
          <w:rFonts w:ascii="Microsoft New Tai Lue" w:hAnsi="Microsoft New Tai Lue" w:cs="Microsoft New Tai Lue"/>
          <w:bCs/>
          <w:szCs w:val="21"/>
          <w:highlight w:val="none"/>
        </w:rPr>
      </w:pPr>
      <w:r/>
      <w:bookmarkStart w:id="22" w:name="_Toc80264700"/>
      <w:r/>
      <w:bookmarkStart w:id="23" w:name="_Toc93909068"/>
      <w:r/>
      <w:bookmarkStart w:id="24" w:name="_Toc96347854"/>
      <w:r/>
      <w:bookmarkStart w:id="25" w:name="_Toc80792691"/>
      <w:r>
        <w:rPr>
          <w:rFonts w:hint="eastAsia" w:ascii="Microsoft New Tai Lue" w:hAnsi="Microsoft New Tai Lue" w:cs="Microsoft New Tai Lue"/>
          <w:bCs/>
          <w:szCs w:val="21"/>
          <w:highlight w:val="none"/>
        </w:rPr>
        <w:t xml:space="preserve">时间：自招标文件公告发布之日起5个工作日</w:t>
      </w:r>
      <w:r>
        <w:rPr>
          <w:rFonts w:ascii="Microsoft New Tai Lue" w:hAnsi="Microsoft New Tai Lue" w:cs="Microsoft New Tai Lue"/>
          <w:bCs/>
          <w:szCs w:val="21"/>
          <w:highlight w:val="none"/>
        </w:rPr>
      </w:r>
      <w:r/>
    </w:p>
    <w:p>
      <w:pPr>
        <w:pStyle w:val="944"/>
        <w:ind w:firstLine="420"/>
        <w:spacing w:after="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地点：江苏政府采购网</w:t>
      </w:r>
      <w:r>
        <w:rPr>
          <w:rFonts w:ascii="Microsoft New Tai Lue" w:hAnsi="Microsoft New Tai Lue" w:cs="Microsoft New Tai Lue"/>
          <w:bCs/>
          <w:szCs w:val="21"/>
          <w:highlight w:val="none"/>
        </w:rPr>
      </w:r>
      <w:r/>
    </w:p>
    <w:p>
      <w:pPr>
        <w:pStyle w:val="944"/>
        <w:ind w:firstLine="420"/>
        <w:spacing w:after="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方式：网上下载</w:t>
      </w:r>
      <w:r>
        <w:rPr>
          <w:rFonts w:ascii="Microsoft New Tai Lue" w:hAnsi="Microsoft New Tai Lue" w:cs="Microsoft New Tai Lue"/>
          <w:bCs/>
          <w:szCs w:val="21"/>
          <w:highlight w:val="none"/>
        </w:rPr>
      </w:r>
      <w:r/>
    </w:p>
    <w:p>
      <w:pPr>
        <w:pStyle w:val="944"/>
        <w:ind w:firstLine="420"/>
        <w:spacing w:after="0" w:line="360" w:lineRule="auto"/>
        <w:rPr>
          <w:rFonts w:ascii="Microsoft New Tai Lue" w:hAnsi="Microsoft New Tai Lue" w:cs="Microsoft New Tai Lue"/>
          <w:b/>
          <w:bCs/>
          <w:szCs w:val="44"/>
          <w:highlight w:val="none"/>
        </w:rPr>
      </w:pPr>
      <w:r>
        <w:rPr>
          <w:rFonts w:hint="eastAsia" w:ascii="Microsoft New Tai Lue" w:hAnsi="Microsoft New Tai Lue" w:cs="Microsoft New Tai Lue"/>
          <w:bCs/>
          <w:szCs w:val="21"/>
          <w:highlight w:val="none"/>
        </w:rPr>
        <w:t xml:space="preserve">售价：0.00元</w:t>
      </w:r>
      <w:r>
        <w:rPr>
          <w:rFonts w:ascii="Microsoft New Tai Lue" w:hAnsi="Microsoft New Tai Lue" w:cs="Microsoft New Tai Lue"/>
          <w:b/>
          <w:bCs/>
          <w:szCs w:val="44"/>
          <w:highlight w:val="none"/>
        </w:rPr>
      </w:r>
      <w:r/>
    </w:p>
    <w:p>
      <w:pPr>
        <w:pStyle w:val="944"/>
        <w:spacing w:after="0" w:line="360" w:lineRule="auto"/>
        <w:rPr>
          <w:rFonts w:ascii="Microsoft New Tai Lue" w:hAnsi="Microsoft New Tai Lue" w:cs="Microsoft New Tai Lue"/>
          <w:b/>
          <w:bCs/>
          <w:szCs w:val="44"/>
          <w:highlight w:val="none"/>
        </w:rPr>
      </w:pPr>
      <w:r>
        <w:rPr>
          <w:rFonts w:ascii="Microsoft New Tai Lue" w:hAnsi="Microsoft New Tai Lue" w:cs="Microsoft New Tai Lue"/>
          <w:b/>
          <w:bCs/>
          <w:szCs w:val="44"/>
          <w:highlight w:val="none"/>
        </w:rPr>
        <w:t xml:space="preserve">四、</w:t>
      </w:r>
      <w:bookmarkEnd w:id="22"/>
      <w:r/>
      <w:bookmarkEnd w:id="25"/>
      <w:r>
        <w:rPr>
          <w:rFonts w:ascii="Microsoft New Tai Lue" w:hAnsi="Microsoft New Tai Lue" w:cs="Microsoft New Tai Lue"/>
          <w:b/>
          <w:bCs/>
          <w:szCs w:val="44"/>
          <w:highlight w:val="none"/>
        </w:rPr>
        <w:t xml:space="preserve">提交投标文件截止时间、开标时间和地点</w:t>
      </w:r>
      <w:bookmarkEnd w:id="23"/>
      <w:r/>
      <w:bookmarkEnd w:id="24"/>
      <w:r>
        <w:rPr>
          <w:rFonts w:ascii="Microsoft New Tai Lue" w:hAnsi="Microsoft New Tai Lue" w:cs="Microsoft New Tai Lue"/>
          <w:b/>
          <w:bCs/>
          <w:szCs w:val="44"/>
          <w:highlight w:val="none"/>
        </w:rPr>
      </w:r>
      <w:r/>
    </w:p>
    <w:p>
      <w:pPr>
        <w:pStyle w:val="944"/>
        <w:ind w:firstLine="420"/>
        <w:spacing w:after="0" w:line="360" w:lineRule="auto"/>
        <w:rPr>
          <w:rFonts w:hint="eastAsia" w:ascii="Microsoft New Tai Lue" w:hAnsi="Microsoft New Tai Lue" w:cs="Microsoft New Tai Lue"/>
          <w:bCs/>
          <w:szCs w:val="21"/>
          <w:highlight w:val="none"/>
        </w:rPr>
      </w:pPr>
      <w:r/>
      <w:bookmarkStart w:id="26" w:name="_Toc93909069"/>
      <w:r/>
      <w:bookmarkStart w:id="27" w:name="_Toc96347855"/>
      <w:r/>
      <w:bookmarkStart w:id="28" w:name="_Toc80792693"/>
      <w:r>
        <w:rPr>
          <w:rFonts w:hint="eastAsia" w:ascii="Microsoft New Tai Lue" w:hAnsi="Microsoft New Tai Lue" w:cs="Microsoft New Tai Lue"/>
          <w:bCs/>
          <w:szCs w:val="21"/>
          <w:highlight w:val="none"/>
        </w:rPr>
        <w:t xml:space="preserve">2026-04-24  14：30（北京时间）</w:t>
      </w:r>
      <w:r>
        <w:rPr>
          <w:rFonts w:hint="eastAsia" w:ascii="Microsoft New Tai Lue" w:hAnsi="Microsoft New Tai Lue" w:cs="Microsoft New Tai Lue"/>
          <w:bCs/>
          <w:szCs w:val="21"/>
          <w:highlight w:val="none"/>
        </w:rPr>
      </w:r>
      <w:r/>
    </w:p>
    <w:p>
      <w:pPr>
        <w:pStyle w:val="944"/>
        <w:ind w:firstLine="420"/>
        <w:spacing w:after="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地点：江苏省政府采购管理交易系统（苏采云）（以下简称“苏采云”）（网址： http://jszfcg.jsczt.cn/）</w:t>
      </w:r>
      <w:r>
        <w:rPr>
          <w:rFonts w:ascii="Microsoft New Tai Lue" w:hAnsi="Microsoft New Tai Lue" w:cs="Microsoft New Tai Lue"/>
          <w:bCs/>
          <w:szCs w:val="21"/>
          <w:highlight w:val="none"/>
        </w:rPr>
      </w:r>
      <w:r/>
    </w:p>
    <w:p>
      <w:pPr>
        <w:pStyle w:val="944"/>
        <w:spacing w:after="0" w:line="360" w:lineRule="auto"/>
        <w:rPr>
          <w:rFonts w:ascii="Microsoft New Tai Lue" w:hAnsi="Microsoft New Tai Lue" w:cs="Microsoft New Tai Lue"/>
          <w:b/>
          <w:bCs/>
          <w:szCs w:val="44"/>
          <w:highlight w:val="none"/>
        </w:rPr>
      </w:pPr>
      <w:r>
        <w:rPr>
          <w:rFonts w:ascii="Microsoft New Tai Lue" w:hAnsi="Microsoft New Tai Lue" w:cs="Microsoft New Tai Lue"/>
          <w:b/>
          <w:bCs/>
          <w:szCs w:val="44"/>
          <w:highlight w:val="none"/>
        </w:rPr>
        <w:t xml:space="preserve">五、</w:t>
      </w:r>
      <w:bookmarkEnd w:id="28"/>
      <w:r>
        <w:rPr>
          <w:rFonts w:ascii="Microsoft New Tai Lue" w:hAnsi="Microsoft New Tai Lue" w:cs="Microsoft New Tai Lue"/>
          <w:b/>
          <w:bCs/>
          <w:szCs w:val="44"/>
          <w:highlight w:val="none"/>
        </w:rPr>
        <w:t xml:space="preserve">公告期</w:t>
      </w:r>
      <w:bookmarkEnd w:id="26"/>
      <w:r/>
      <w:bookmarkEnd w:id="27"/>
      <w:r>
        <w:rPr>
          <w:rFonts w:hint="eastAsia" w:ascii="Microsoft New Tai Lue" w:hAnsi="Microsoft New Tai Lue" w:cs="Microsoft New Tai Lue"/>
          <w:b/>
          <w:bCs/>
          <w:szCs w:val="44"/>
          <w:highlight w:val="none"/>
        </w:rPr>
        <w:t xml:space="preserve">限</w:t>
      </w:r>
      <w:r>
        <w:rPr>
          <w:rFonts w:ascii="Microsoft New Tai Lue" w:hAnsi="Microsoft New Tai Lue" w:cs="Microsoft New Tai Lue"/>
          <w:b/>
          <w:bCs/>
          <w:szCs w:val="44"/>
          <w:highlight w:val="none"/>
        </w:rPr>
      </w:r>
      <w:r/>
    </w:p>
    <w:p>
      <w:pPr>
        <w:pStyle w:val="944"/>
        <w:ind w:firstLine="525"/>
        <w:spacing w:after="0" w:line="360" w:lineRule="auto"/>
        <w:rPr>
          <w:rFonts w:ascii="Microsoft New Tai Lue" w:hAnsi="Microsoft New Tai Lue" w:cs="Microsoft New Tai Lue"/>
          <w:highlight w:val="none"/>
        </w:rPr>
      </w:pPr>
      <w:r>
        <w:rPr>
          <w:rFonts w:ascii="Microsoft New Tai Lue" w:hAnsi="Microsoft New Tai Lue" w:cs="Microsoft New Tai Lue"/>
          <w:highlight w:val="none"/>
        </w:rPr>
        <w:t xml:space="preserve">自本公告发布之日起5个工作日。</w:t>
      </w:r>
      <w:r>
        <w:rPr>
          <w:rFonts w:ascii="Microsoft New Tai Lue" w:hAnsi="Microsoft New Tai Lue" w:cs="Microsoft New Tai Lue"/>
          <w:highlight w:val="none"/>
        </w:rPr>
      </w:r>
      <w:r/>
    </w:p>
    <w:p>
      <w:pPr>
        <w:pStyle w:val="944"/>
        <w:spacing w:after="0" w:line="360" w:lineRule="auto"/>
        <w:rPr>
          <w:rFonts w:ascii="Microsoft New Tai Lue" w:hAnsi="Microsoft New Tai Lue" w:cs="Microsoft New Tai Lue"/>
          <w:b/>
          <w:bCs/>
          <w:szCs w:val="44"/>
          <w:highlight w:val="none"/>
        </w:rPr>
      </w:pPr>
      <w:r/>
      <w:bookmarkStart w:id="29" w:name="_Toc96347856"/>
      <w:r/>
      <w:bookmarkStart w:id="30" w:name="_Toc93909070"/>
      <w:r>
        <w:rPr>
          <w:rFonts w:ascii="Microsoft New Tai Lue" w:hAnsi="Microsoft New Tai Lue" w:cs="Microsoft New Tai Lue"/>
          <w:b/>
          <w:bCs/>
          <w:szCs w:val="44"/>
          <w:highlight w:val="none"/>
        </w:rPr>
        <w:t xml:space="preserve">六、其他补充事宜</w:t>
      </w:r>
      <w:bookmarkEnd w:id="29"/>
      <w:r/>
      <w:bookmarkEnd w:id="30"/>
      <w:r/>
      <w:bookmarkStart w:id="31" w:name="_Toc80792694"/>
      <w:r/>
      <w:bookmarkStart w:id="32" w:name="_Toc80264702"/>
      <w:r/>
      <w:bookmarkStart w:id="33" w:name="_Toc96347857"/>
      <w:r/>
      <w:bookmarkStart w:id="34" w:name="_Toc93909071"/>
      <w:r>
        <w:rPr>
          <w:rFonts w:ascii="Microsoft New Tai Lue" w:hAnsi="Microsoft New Tai Lue" w:cs="Microsoft New Tai Lue"/>
          <w:b/>
          <w:bCs/>
          <w:szCs w:val="44"/>
          <w:highlight w:val="none"/>
        </w:rPr>
      </w:r>
      <w:r/>
    </w:p>
    <w:p>
      <w:pPr>
        <w:pStyle w:val="944"/>
        <w:ind w:firstLine="420"/>
        <w:spacing w:after="0"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1.政府采购支持政策：</w:t>
      </w:r>
      <w:r>
        <w:rPr>
          <w:rFonts w:ascii="Microsoft New Tai Lue" w:hAnsi="Microsoft New Tai Lue" w:cs="Microsoft New Tai Lue"/>
          <w:szCs w:val="21"/>
          <w:highlight w:val="none"/>
        </w:rPr>
      </w:r>
      <w:r/>
    </w:p>
    <w:p>
      <w:pPr>
        <w:pStyle w:val="944"/>
        <w:ind w:firstLine="420"/>
        <w:spacing w:after="0"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（1）《政府采购促进中小企业发展管理办法》（财库【2020】46号）</w:t>
      </w:r>
      <w:r>
        <w:rPr>
          <w:rFonts w:ascii="Microsoft New Tai Lue" w:hAnsi="Microsoft New Tai Lue" w:cs="Microsoft New Tai Lue"/>
          <w:szCs w:val="21"/>
          <w:highlight w:val="none"/>
        </w:rPr>
      </w:r>
      <w:r/>
    </w:p>
    <w:p>
      <w:pPr>
        <w:pStyle w:val="944"/>
        <w:ind w:firstLine="420"/>
        <w:spacing w:after="0"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（2）《关于进一步加大政府采购支持中小企业力度的通知》（财库【2022】19号）</w:t>
      </w:r>
      <w:r>
        <w:rPr>
          <w:rFonts w:ascii="Microsoft New Tai Lue" w:hAnsi="Microsoft New Tai Lue" w:cs="Microsoft New Tai Lue"/>
          <w:szCs w:val="21"/>
          <w:highlight w:val="none"/>
        </w:rPr>
      </w:r>
      <w:r/>
    </w:p>
    <w:p>
      <w:pPr>
        <w:pStyle w:val="944"/>
        <w:ind w:firstLine="420"/>
        <w:spacing w:after="0"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（3）《关于政府采购支持监狱企业发展有关问题的通知》 </w:t>
      </w:r>
      <w:r>
        <w:rPr>
          <w:rFonts w:ascii="Microsoft New Tai Lue" w:hAnsi="Microsoft New Tai Lue" w:cs="Microsoft New Tai Lue"/>
          <w:szCs w:val="21"/>
          <w:highlight w:val="none"/>
        </w:rPr>
      </w:r>
      <w:r/>
    </w:p>
    <w:p>
      <w:pPr>
        <w:pStyle w:val="944"/>
        <w:ind w:firstLine="420"/>
        <w:spacing w:after="0"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（4）《关于促进残疾人就业政府采购政策的通知》 </w:t>
      </w:r>
      <w:r>
        <w:rPr>
          <w:rFonts w:ascii="Microsoft New Tai Lue" w:hAnsi="Microsoft New Tai Lue" w:cs="Microsoft New Tai Lue"/>
          <w:szCs w:val="21"/>
          <w:highlight w:val="none"/>
        </w:rPr>
      </w:r>
      <w:r/>
    </w:p>
    <w:p>
      <w:pPr>
        <w:pStyle w:val="944"/>
        <w:ind w:firstLine="420"/>
        <w:spacing w:after="0"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（5）《关于调整优化节能产品、环境标志产品政府采购执行机制的通知》</w:t>
      </w:r>
      <w:r>
        <w:rPr>
          <w:rFonts w:ascii="Microsoft New Tai Lue" w:hAnsi="Microsoft New Tai Lue" w:cs="Microsoft New Tai Lue"/>
          <w:szCs w:val="21"/>
          <w:highlight w:val="none"/>
        </w:rPr>
      </w:r>
      <w:r/>
    </w:p>
    <w:p>
      <w:pPr>
        <w:pStyle w:val="944"/>
        <w:ind w:firstLine="420"/>
        <w:spacing w:after="0" w:line="360" w:lineRule="auto"/>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2.潜在供应商访问政府采购管理交易系统（苏采云）的网络地址和方法：</w:t>
      </w:r>
      <w:r>
        <w:rPr>
          <w:rFonts w:ascii="Microsoft New Tai Lue" w:hAnsi="Microsoft New Tai Lue" w:cs="Microsoft New Tai Lue"/>
          <w:highlight w:val="none"/>
        </w:rPr>
      </w:r>
      <w:r/>
    </w:p>
    <w:p>
      <w:pPr>
        <w:pStyle w:val="944"/>
        <w:ind w:firstLine="420"/>
        <w:spacing w:after="0" w:line="360" w:lineRule="auto"/>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Microsoft New Tai Lue" w:hAnsi="Microsoft New Tai Lue" w:cs="Microsoft New Tai Lue"/>
          <w:highlight w:val="none"/>
        </w:rPr>
      </w:r>
      <w:r/>
    </w:p>
    <w:p>
      <w:pPr>
        <w:pStyle w:val="944"/>
        <w:ind w:firstLine="420"/>
        <w:spacing w:after="0" w:line="360" w:lineRule="auto"/>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（2）“CA数字证书”的获取：供应商需办理CA锁，“苏采云”系统目前仅支持“苏采云”系统下的政务CA，省内各地区办理的“苏采云”系统下的政务CA全省通用。</w:t>
      </w:r>
      <w:r>
        <w:rPr>
          <w:rFonts w:ascii="Microsoft New Tai Lue" w:hAnsi="Microsoft New Tai Lue" w:cs="Microsoft New Tai Lue"/>
          <w:highlight w:val="none"/>
        </w:rPr>
      </w:r>
      <w:r/>
    </w:p>
    <w:p>
      <w:pPr>
        <w:pStyle w:val="944"/>
        <w:ind w:firstLine="420"/>
        <w:spacing w:after="0" w:line="360" w:lineRule="auto"/>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（3）“CA数字证书”的办理材料以及供应商操作手册详见：http://jsxcmm.com/help/gys.html。</w:t>
      </w:r>
      <w:r>
        <w:rPr>
          <w:rFonts w:ascii="Microsoft New Tai Lue" w:hAnsi="Microsoft New Tai Lue" w:cs="Microsoft New Tai Lue"/>
          <w:highlight w:val="none"/>
        </w:rPr>
      </w:r>
      <w:r/>
    </w:p>
    <w:p>
      <w:pPr>
        <w:pStyle w:val="944"/>
        <w:ind w:firstLine="420"/>
        <w:spacing w:after="0" w:line="360" w:lineRule="auto"/>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（4）潜在供应商访问“苏采云”系统的网络地址和方法：“苏采云”系统的网址：http://jszfcg.jsczt.cn/jszc/login。</w:t>
      </w:r>
      <w:r>
        <w:rPr>
          <w:rFonts w:ascii="Microsoft New Tai Lue" w:hAnsi="Microsoft New Tai Lue" w:cs="Microsoft New Tai Lue"/>
          <w:highlight w:val="none"/>
        </w:rPr>
      </w:r>
      <w:r/>
    </w:p>
    <w:p>
      <w:pPr>
        <w:pStyle w:val="944"/>
        <w:ind w:firstLine="420"/>
        <w:spacing w:after="0" w:line="360" w:lineRule="auto"/>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（5）采购文件（后缀名为“.kedt”）、供应商操作手册及政府采购客户端工具也可通过“苏采云”系统--已报名项目--报名详情页面内相应链接进行下载。</w:t>
      </w:r>
      <w:r>
        <w:rPr>
          <w:rFonts w:ascii="Microsoft New Tai Lue" w:hAnsi="Microsoft New Tai Lue" w:cs="Microsoft New Tai Lue"/>
          <w:highlight w:val="none"/>
        </w:rPr>
      </w:r>
      <w:r/>
    </w:p>
    <w:p>
      <w:pPr>
        <w:pStyle w:val="944"/>
        <w:ind w:firstLine="420"/>
        <w:spacing w:after="0" w:line="360" w:lineRule="auto"/>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（6）</w:t>
      </w:r>
      <w:r>
        <w:rPr>
          <w:rFonts w:hint="eastAsia" w:ascii="Microsoft New Tai Lue" w:hAnsi="Microsoft New Tai Lue" w:cs="Microsoft New Tai Lue"/>
          <w:highlight w:val="none"/>
          <w:lang w:eastAsia="zh-CN"/>
        </w:rPr>
        <w:t xml:space="preserve">采购代理机构</w:t>
      </w:r>
      <w:r>
        <w:rPr>
          <w:rFonts w:hint="eastAsia" w:ascii="Microsoft New Tai Lue" w:hAnsi="Microsoft New Tai Lue" w:cs="Microsoft New Tai Lue"/>
          <w:highlight w:val="none"/>
        </w:rPr>
        <w:t xml:space="preserve">将数据电文形式的采购文件加载至“苏采云”系统，供潜在供应商下载或者查阅。</w:t>
      </w:r>
      <w:r>
        <w:rPr>
          <w:rFonts w:ascii="Microsoft New Tai Lue" w:hAnsi="Microsoft New Tai Lue" w:cs="Microsoft New Tai Lue"/>
          <w:highlight w:val="none"/>
        </w:rPr>
      </w:r>
      <w:r/>
    </w:p>
    <w:p>
      <w:pPr>
        <w:pStyle w:val="944"/>
        <w:ind w:firstLine="420"/>
        <w:spacing w:after="0" w:line="360" w:lineRule="auto"/>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（7）苏采云系统使用谷歌浏览器参与不见面开标。</w:t>
      </w:r>
      <w:r>
        <w:rPr>
          <w:rFonts w:ascii="Microsoft New Tai Lue" w:hAnsi="Microsoft New Tai Lue" w:cs="Microsoft New Tai Lue"/>
          <w:highlight w:val="none"/>
        </w:rPr>
      </w:r>
      <w:r/>
    </w:p>
    <w:p>
      <w:pPr>
        <w:pStyle w:val="944"/>
        <w:ind w:firstLine="420"/>
        <w:spacing w:after="0" w:line="360" w:lineRule="auto"/>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（8）“苏采云”南京地区客服热线025-83633744、025-83633743。</w:t>
      </w:r>
      <w:r>
        <w:rPr>
          <w:rFonts w:ascii="Microsoft New Tai Lue" w:hAnsi="Microsoft New Tai Lue" w:cs="Microsoft New Tai Lue"/>
          <w:highlight w:val="none"/>
        </w:rPr>
      </w:r>
      <w:r/>
    </w:p>
    <w:p>
      <w:pPr>
        <w:pStyle w:val="944"/>
        <w:ind w:firstLine="420"/>
        <w:spacing w:after="0" w:line="360" w:lineRule="auto"/>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ascii="Microsoft New Tai Lue" w:hAnsi="Microsoft New Tai Lue" w:cs="Microsoft New Tai Lue"/>
          <w:highlight w:val="none"/>
        </w:rPr>
      </w:r>
      <w:r/>
    </w:p>
    <w:p>
      <w:pPr>
        <w:pStyle w:val="944"/>
        <w:ind w:firstLine="420"/>
        <w:spacing w:after="0" w:line="360" w:lineRule="auto"/>
        <w:rPr>
          <w:rFonts w:ascii="Microsoft New Tai Lue" w:hAnsi="Microsoft New Tai Lue" w:cs="Microsoft New Tai Lue"/>
          <w:szCs w:val="21"/>
          <w:highlight w:val="none"/>
        </w:rPr>
      </w:pPr>
      <w:r>
        <w:rPr>
          <w:rFonts w:hint="eastAsia" w:ascii="Microsoft New Tai Lue" w:hAnsi="Microsoft New Tai Lue" w:cs="Microsoft New Tai Lue"/>
          <w:bCs/>
          <w:szCs w:val="21"/>
          <w:highlight w:val="none"/>
        </w:rPr>
        <w:t xml:space="preserve">4.本项目</w:t>
      </w:r>
      <w:r>
        <w:rPr>
          <w:rFonts w:hint="eastAsia" w:ascii="Microsoft New Tai Lue" w:hAnsi="Microsoft New Tai Lue" w:cs="Microsoft New Tai Lue"/>
          <w:bCs/>
          <w:szCs w:val="21"/>
          <w:highlight w:val="none"/>
          <w:lang w:eastAsia="zh-CN"/>
        </w:rPr>
        <w:t xml:space="preserve">采购代理机构</w:t>
      </w:r>
      <w:r>
        <w:rPr>
          <w:rFonts w:ascii="Microsoft New Tai Lue" w:hAnsi="Microsoft New Tai Lue" w:cs="Microsoft New Tai Lue"/>
          <w:bCs/>
          <w:szCs w:val="21"/>
          <w:highlight w:val="none"/>
        </w:rPr>
        <w:t xml:space="preserve">项目</w:t>
      </w:r>
      <w:r>
        <w:rPr>
          <w:rFonts w:hint="eastAsia" w:ascii="Microsoft New Tai Lue" w:hAnsi="Microsoft New Tai Lue" w:cs="Microsoft New Tai Lue"/>
          <w:bCs/>
          <w:szCs w:val="21"/>
          <w:highlight w:val="none"/>
        </w:rPr>
        <w:t xml:space="preserve">编号：JSTCC26022101890</w:t>
      </w:r>
      <w:r>
        <w:rPr>
          <w:rFonts w:ascii="Microsoft New Tai Lue" w:hAnsi="Microsoft New Tai Lue" w:cs="Microsoft New Tai Lue"/>
          <w:szCs w:val="21"/>
          <w:highlight w:val="none"/>
        </w:rPr>
      </w:r>
      <w:r/>
    </w:p>
    <w:p>
      <w:pPr>
        <w:pStyle w:val="944"/>
        <w:spacing w:after="0" w:line="360" w:lineRule="auto"/>
        <w:rPr>
          <w:rFonts w:ascii="Microsoft New Tai Lue" w:hAnsi="Microsoft New Tai Lue" w:cs="Microsoft New Tai Lue"/>
          <w:b/>
          <w:bCs/>
          <w:szCs w:val="44"/>
          <w:highlight w:val="none"/>
        </w:rPr>
      </w:pPr>
      <w:r>
        <w:rPr>
          <w:rFonts w:ascii="Microsoft New Tai Lue" w:hAnsi="Microsoft New Tai Lue" w:cs="Microsoft New Tai Lue"/>
          <w:b/>
          <w:bCs/>
          <w:szCs w:val="44"/>
          <w:highlight w:val="none"/>
        </w:rPr>
        <w:t xml:space="preserve">七、</w:t>
      </w:r>
      <w:bookmarkEnd w:id="31"/>
      <w:r/>
      <w:bookmarkEnd w:id="32"/>
      <w:r>
        <w:rPr>
          <w:rFonts w:ascii="Microsoft New Tai Lue" w:hAnsi="Microsoft New Tai Lue" w:cs="Microsoft New Tai Lue"/>
          <w:b/>
          <w:bCs/>
          <w:szCs w:val="44"/>
          <w:highlight w:val="none"/>
        </w:rPr>
        <w:t xml:space="preserve">对本次招标提出询问，请按以下方式联系。</w:t>
      </w:r>
      <w:bookmarkEnd w:id="33"/>
      <w:r/>
      <w:bookmarkEnd w:id="34"/>
      <w:r>
        <w:rPr>
          <w:rFonts w:ascii="Microsoft New Tai Lue" w:hAnsi="Microsoft New Tai Lue" w:cs="Microsoft New Tai Lue"/>
          <w:b/>
          <w:bCs/>
          <w:szCs w:val="44"/>
          <w:highlight w:val="none"/>
        </w:rPr>
      </w:r>
      <w:r/>
    </w:p>
    <w:p>
      <w:pPr>
        <w:pStyle w:val="944"/>
        <w:ind w:firstLine="420"/>
        <w:spacing w:after="0"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1．采购人信息</w:t>
      </w:r>
      <w:r>
        <w:rPr>
          <w:rFonts w:ascii="Microsoft New Tai Lue" w:hAnsi="Microsoft New Tai Lue" w:cs="Microsoft New Tai Lue"/>
          <w:szCs w:val="21"/>
          <w:highlight w:val="none"/>
        </w:rPr>
      </w:r>
      <w:r/>
    </w:p>
    <w:p>
      <w:pPr>
        <w:pStyle w:val="944"/>
        <w:ind w:firstLine="420"/>
        <w:spacing w:after="0" w:line="360" w:lineRule="auto"/>
        <w:rPr>
          <w:rFonts w:hint="eastAsia" w:ascii="Microsoft New Tai Lue" w:hAnsi="Microsoft New Tai Lue" w:eastAsia="宋体" w:cs="Microsoft New Tai Lue"/>
          <w:szCs w:val="21"/>
          <w:highlight w:val="none"/>
          <w:lang w:eastAsia="zh-CN"/>
        </w:rPr>
      </w:pPr>
      <w:r>
        <w:rPr>
          <w:rFonts w:hint="eastAsia" w:ascii="Microsoft New Tai Lue" w:hAnsi="Microsoft New Tai Lue" w:cs="Microsoft New Tai Lue"/>
          <w:szCs w:val="21"/>
          <w:highlight w:val="none"/>
        </w:rPr>
        <w:t xml:space="preserve">名 称：江苏省文化和旅游厅</w:t>
      </w:r>
      <w:r>
        <w:rPr>
          <w:rFonts w:hint="eastAsia" w:ascii="Microsoft New Tai Lue" w:hAnsi="Microsoft New Tai Lue" w:cs="Microsoft New Tai Lue"/>
          <w:szCs w:val="21"/>
          <w:highlight w:val="none"/>
          <w:lang w:eastAsia="zh-CN"/>
        </w:rPr>
        <w:t xml:space="preserve">（</w:t>
      </w:r>
      <w:r>
        <w:rPr>
          <w:rFonts w:hint="eastAsia" w:ascii="Microsoft New Tai Lue" w:hAnsi="Microsoft New Tai Lue" w:cs="Microsoft New Tai Lue"/>
          <w:szCs w:val="21"/>
          <w:highlight w:val="none"/>
          <w:lang w:val="en-US" w:eastAsia="zh-CN"/>
        </w:rPr>
        <w:t xml:space="preserve">机关</w:t>
      </w:r>
      <w:r>
        <w:rPr>
          <w:rFonts w:hint="eastAsia" w:ascii="Microsoft New Tai Lue" w:hAnsi="Microsoft New Tai Lue" w:cs="Microsoft New Tai Lue"/>
          <w:szCs w:val="21"/>
          <w:highlight w:val="none"/>
          <w:lang w:eastAsia="zh-CN"/>
        </w:rPr>
        <w:t xml:space="preserve">）</w:t>
      </w:r>
      <w:r>
        <w:rPr>
          <w:rFonts w:hint="eastAsia" w:ascii="Microsoft New Tai Lue" w:hAnsi="Microsoft New Tai Lue" w:eastAsia="宋体" w:cs="Microsoft New Tai Lue"/>
          <w:szCs w:val="21"/>
          <w:highlight w:val="none"/>
          <w:lang w:eastAsia="zh-CN"/>
        </w:rPr>
      </w:r>
      <w:r/>
    </w:p>
    <w:p>
      <w:pPr>
        <w:pStyle w:val="944"/>
        <w:ind w:firstLine="420"/>
        <w:spacing w:after="0"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地 址：南京市鼓楼区北京西路15-1号</w:t>
      </w:r>
      <w:r>
        <w:rPr>
          <w:rFonts w:ascii="Microsoft New Tai Lue" w:hAnsi="Microsoft New Tai Lue" w:cs="Microsoft New Tai Lue"/>
          <w:szCs w:val="21"/>
          <w:highlight w:val="none"/>
        </w:rPr>
      </w:r>
      <w:r/>
    </w:p>
    <w:p>
      <w:pPr>
        <w:pStyle w:val="944"/>
        <w:ind w:firstLine="420"/>
        <w:spacing w:after="0"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联系人：韩文琦</w:t>
      </w:r>
      <w:r>
        <w:rPr>
          <w:rFonts w:ascii="Microsoft New Tai Lue" w:hAnsi="Microsoft New Tai Lue" w:cs="Microsoft New Tai Lue"/>
          <w:szCs w:val="21"/>
          <w:highlight w:val="none"/>
        </w:rPr>
      </w:r>
      <w:r/>
    </w:p>
    <w:p>
      <w:pPr>
        <w:pStyle w:val="944"/>
        <w:ind w:firstLine="420"/>
        <w:spacing w:after="0"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联系电话：025-87798766</w:t>
      </w:r>
      <w:r>
        <w:rPr>
          <w:rFonts w:ascii="Microsoft New Tai Lue" w:hAnsi="Microsoft New Tai Lue" w:cs="Microsoft New Tai Lue"/>
          <w:szCs w:val="21"/>
          <w:highlight w:val="none"/>
        </w:rPr>
      </w:r>
      <w:r/>
    </w:p>
    <w:p>
      <w:pPr>
        <w:pStyle w:val="944"/>
        <w:ind w:firstLine="420"/>
        <w:spacing w:after="0"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2．采购代理机构信息（如有）</w:t>
      </w:r>
      <w:r>
        <w:rPr>
          <w:rFonts w:ascii="Microsoft New Tai Lue" w:hAnsi="Microsoft New Tai Lue" w:cs="Microsoft New Tai Lue"/>
          <w:szCs w:val="21"/>
          <w:highlight w:val="none"/>
        </w:rPr>
      </w:r>
      <w:r/>
    </w:p>
    <w:p>
      <w:pPr>
        <w:pStyle w:val="944"/>
        <w:ind w:firstLine="420"/>
        <w:spacing w:after="0"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名 称：江苏省招标中心有限公司</w:t>
      </w:r>
      <w:r>
        <w:rPr>
          <w:rFonts w:ascii="Microsoft New Tai Lue" w:hAnsi="Microsoft New Tai Lue" w:cs="Microsoft New Tai Lue"/>
          <w:szCs w:val="21"/>
          <w:highlight w:val="none"/>
        </w:rPr>
      </w:r>
      <w:r/>
    </w:p>
    <w:p>
      <w:pPr>
        <w:pStyle w:val="944"/>
        <w:ind w:firstLine="420"/>
        <w:spacing w:after="0"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地 址：南京市鼓楼区郑和中路118号</w:t>
      </w:r>
      <w:r>
        <w:rPr>
          <w:rFonts w:ascii="Microsoft New Tai Lue" w:hAnsi="Microsoft New Tai Lue" w:cs="Microsoft New Tai Lue"/>
          <w:szCs w:val="21"/>
          <w:highlight w:val="none"/>
        </w:rPr>
      </w:r>
      <w:r/>
    </w:p>
    <w:p>
      <w:pPr>
        <w:pStyle w:val="944"/>
        <w:ind w:firstLine="420"/>
        <w:spacing w:after="0" w:line="360" w:lineRule="auto"/>
        <w:rPr>
          <w:rFonts w:hint="eastAsia" w:ascii="Microsoft New Tai Lue" w:hAnsi="Microsoft New Tai Lue" w:eastAsia="宋体" w:cs="Microsoft New Tai Lue"/>
          <w:szCs w:val="21"/>
          <w:highlight w:val="none"/>
          <w:lang w:eastAsia="zh-CN"/>
        </w:rPr>
      </w:pPr>
      <w:r>
        <w:rPr>
          <w:rFonts w:hint="eastAsia" w:ascii="Microsoft New Tai Lue" w:hAnsi="Microsoft New Tai Lue" w:cs="Microsoft New Tai Lue"/>
          <w:szCs w:val="21"/>
          <w:highlight w:val="none"/>
        </w:rPr>
        <w:t xml:space="preserve">联系人：</w:t>
      </w:r>
      <w:r>
        <w:rPr>
          <w:rFonts w:hint="eastAsia" w:ascii="Microsoft New Tai Lue" w:hAnsi="Microsoft New Tai Lue" w:cs="Microsoft New Tai Lue"/>
          <w:szCs w:val="21"/>
          <w:highlight w:val="none"/>
          <w:lang w:eastAsia="zh-CN"/>
        </w:rPr>
        <w:t xml:space="preserve">朱苏燕 沈仁 钱巧妮 杨飞</w:t>
      </w:r>
      <w:r>
        <w:rPr>
          <w:rFonts w:hint="eastAsia" w:ascii="Microsoft New Tai Lue" w:hAnsi="Microsoft New Tai Lue" w:eastAsia="宋体" w:cs="Microsoft New Tai Lue"/>
          <w:szCs w:val="21"/>
          <w:highlight w:val="none"/>
          <w:lang w:eastAsia="zh-CN"/>
        </w:rPr>
      </w:r>
      <w:r/>
    </w:p>
    <w:p>
      <w:pPr>
        <w:pStyle w:val="944"/>
        <w:ind w:firstLine="420"/>
        <w:spacing w:after="0"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联系电话：83200613  85503651</w:t>
      </w:r>
      <w:r>
        <w:rPr>
          <w:rFonts w:ascii="Microsoft New Tai Lue" w:hAnsi="Microsoft New Tai Lue" w:cs="Microsoft New Tai Lue"/>
          <w:szCs w:val="21"/>
          <w:highlight w:val="none"/>
        </w:rPr>
      </w:r>
      <w:r/>
    </w:p>
    <w:p>
      <w:pPr>
        <w:pStyle w:val="944"/>
        <w:ind w:firstLine="420"/>
        <w:spacing w:after="0"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3．项目联系方式</w:t>
      </w:r>
      <w:r>
        <w:rPr>
          <w:rFonts w:ascii="Microsoft New Tai Lue" w:hAnsi="Microsoft New Tai Lue" w:cs="Microsoft New Tai Lue"/>
          <w:szCs w:val="21"/>
          <w:highlight w:val="none"/>
        </w:rPr>
      </w:r>
      <w:r/>
    </w:p>
    <w:p>
      <w:pPr>
        <w:pStyle w:val="944"/>
        <w:ind w:firstLine="420"/>
        <w:spacing w:after="0" w:line="360" w:lineRule="auto"/>
        <w:rPr>
          <w:rFonts w:hint="eastAsia" w:ascii="Microsoft New Tai Lue" w:hAnsi="Microsoft New Tai Lue" w:eastAsia="宋体" w:cs="Microsoft New Tai Lue"/>
          <w:szCs w:val="21"/>
          <w:highlight w:val="none"/>
          <w:lang w:eastAsia="zh-CN"/>
        </w:rPr>
      </w:pPr>
      <w:r>
        <w:rPr>
          <w:rFonts w:hint="eastAsia" w:ascii="Microsoft New Tai Lue" w:hAnsi="Microsoft New Tai Lue" w:cs="Microsoft New Tai Lue"/>
          <w:szCs w:val="21"/>
          <w:highlight w:val="none"/>
        </w:rPr>
        <w:t xml:space="preserve">项目联系人：</w:t>
      </w:r>
      <w:r>
        <w:rPr>
          <w:rFonts w:hint="eastAsia" w:ascii="Microsoft New Tai Lue" w:hAnsi="Microsoft New Tai Lue" w:cs="Microsoft New Tai Lue"/>
          <w:szCs w:val="21"/>
          <w:highlight w:val="none"/>
          <w:lang w:eastAsia="zh-CN"/>
        </w:rPr>
        <w:t xml:space="preserve">朱苏燕 沈仁 钱巧妮 杨飞</w:t>
      </w:r>
      <w:r>
        <w:rPr>
          <w:rFonts w:hint="eastAsia" w:ascii="Microsoft New Tai Lue" w:hAnsi="Microsoft New Tai Lue" w:eastAsia="宋体" w:cs="Microsoft New Tai Lue"/>
          <w:szCs w:val="21"/>
          <w:highlight w:val="none"/>
          <w:lang w:eastAsia="zh-CN"/>
        </w:rPr>
      </w:r>
      <w:r/>
    </w:p>
    <w:p>
      <w:pPr>
        <w:pStyle w:val="944"/>
        <w:ind w:firstLine="420"/>
        <w:spacing w:after="0"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电 话：83200613  85503651</w:t>
      </w:r>
      <w:r>
        <w:rPr>
          <w:rFonts w:ascii="Microsoft New Tai Lue" w:hAnsi="Microsoft New Tai Lue" w:cs="Microsoft New Tai Lue"/>
          <w:szCs w:val="21"/>
          <w:highlight w:val="none"/>
        </w:rPr>
      </w:r>
      <w:r/>
    </w:p>
    <w:p>
      <w:pPr>
        <w:pStyle w:val="994"/>
        <w:numPr>
          <w:ilvl w:val="0"/>
          <w:numId w:val="1"/>
        </w:numPr>
        <w:rPr>
          <w:rFonts w:ascii="Microsoft New Tai Lue" w:hAnsi="Microsoft New Tai Lue" w:cs="Microsoft New Tai Lue"/>
          <w:highlight w:val="none"/>
        </w:rPr>
      </w:pPr>
      <w:r/>
      <w:bookmarkEnd w:id="10"/>
      <w:r/>
      <w:bookmarkStart w:id="35" w:name="_Toc71561877"/>
      <w:r/>
      <w:bookmarkStart w:id="36" w:name="_Toc80264704"/>
      <w:r>
        <w:rPr>
          <w:rFonts w:ascii="Microsoft New Tai Lue" w:hAnsi="Microsoft New Tai Lue" w:cs="Microsoft New Tai Lue"/>
          <w:highlight w:val="none"/>
        </w:rPr>
        <w:br w:type="page" w:clear="all"/>
      </w:r>
      <w:bookmarkEnd w:id="35"/>
      <w:r/>
      <w:bookmarkStart w:id="37" w:name="_Toc6724"/>
      <w:r/>
      <w:bookmarkStart w:id="38" w:name="_Toc8778"/>
      <w:r/>
      <w:bookmarkStart w:id="39" w:name="_Toc19278"/>
      <w:r/>
      <w:bookmarkStart w:id="40" w:name="_Toc25747"/>
      <w:r/>
      <w:bookmarkStart w:id="41" w:name="_Toc1824"/>
      <w:r/>
      <w:bookmarkStart w:id="42" w:name="_Toc13776"/>
      <w:r>
        <w:rPr>
          <w:rFonts w:ascii="Microsoft New Tai Lue" w:hAnsi="Microsoft New Tai Lue" w:cs="Microsoft New Tai Lue"/>
          <w:highlight w:val="none"/>
        </w:rPr>
        <w:t xml:space="preserve">投标人须知</w:t>
      </w:r>
      <w:bookmarkEnd w:id="37"/>
      <w:r/>
      <w:bookmarkEnd w:id="38"/>
      <w:r/>
      <w:bookmarkEnd w:id="39"/>
      <w:r/>
      <w:bookmarkEnd w:id="40"/>
      <w:r/>
      <w:bookmarkEnd w:id="41"/>
      <w:r/>
      <w:bookmarkEnd w:id="42"/>
      <w:r>
        <w:rPr>
          <w:rFonts w:ascii="Microsoft New Tai Lue" w:hAnsi="Microsoft New Tai Lue" w:cs="Microsoft New Tai Lue"/>
          <w:highlight w:val="none"/>
        </w:rPr>
      </w:r>
      <w:r/>
    </w:p>
    <w:p>
      <w:pPr>
        <w:pStyle w:val="944"/>
        <w:jc w:val="center"/>
        <w:rPr>
          <w:rFonts w:ascii="Microsoft New Tai Lue" w:hAnsi="Microsoft New Tai Lue" w:cs="Microsoft New Tai Lue"/>
          <w:b/>
          <w:bCs/>
          <w:sz w:val="32"/>
          <w:szCs w:val="32"/>
          <w:highlight w:val="none"/>
        </w:rPr>
      </w:pPr>
      <w:r/>
      <w:bookmarkEnd w:id="36"/>
      <w:r>
        <w:rPr>
          <w:rFonts w:ascii="Microsoft New Tai Lue" w:hAnsi="Microsoft New Tai Lue" w:cs="Microsoft New Tai Lue"/>
          <w:b/>
          <w:bCs/>
          <w:sz w:val="32"/>
          <w:szCs w:val="32"/>
          <w:highlight w:val="none"/>
        </w:rPr>
        <w:t xml:space="preserve">投标人须知前附表</w:t>
      </w:r>
      <w:r>
        <w:rPr>
          <w:rFonts w:ascii="Microsoft New Tai Lue" w:hAnsi="Microsoft New Tai Lue" w:cs="Microsoft New Tai Lue"/>
          <w:b/>
          <w:bCs/>
          <w:sz w:val="32"/>
          <w:szCs w:val="32"/>
          <w:highlight w:val="none"/>
        </w:rPr>
      </w:r>
      <w:r/>
    </w:p>
    <w:p>
      <w:pPr>
        <w:pStyle w:val="944"/>
        <w:jc w:val="center"/>
        <w:rPr>
          <w:rFonts w:ascii="Microsoft New Tai Lue" w:hAnsi="Microsoft New Tai Lue" w:cs="Microsoft New Tai Lue"/>
          <w:highlight w:val="none"/>
        </w:rPr>
      </w:pPr>
      <w:r>
        <w:rPr>
          <w:rFonts w:ascii="Microsoft New Tai Lue" w:hAnsi="Microsoft New Tai Lue" w:cs="Microsoft New Tai Lue"/>
          <w:highlight w:val="none"/>
        </w:rPr>
        <w:t xml:space="preserve">本</w:t>
      </w:r>
      <w:r>
        <w:rPr>
          <w:rFonts w:hint="eastAsia" w:ascii="Microsoft New Tai Lue" w:hAnsi="Microsoft New Tai Lue" w:cs="Microsoft New Tai Lue"/>
          <w:highlight w:val="none"/>
        </w:rPr>
        <w:t xml:space="preserve">表</w:t>
      </w:r>
      <w:r>
        <w:rPr>
          <w:rFonts w:ascii="Microsoft New Tai Lue" w:hAnsi="Microsoft New Tai Lue" w:cs="Microsoft New Tai Lue"/>
          <w:highlight w:val="none"/>
        </w:rPr>
        <w:t xml:space="preserve">是对《投标人须知》正文的具体补充和修改，如有矛盾，以本《前附表》为准。</w:t>
      </w:r>
      <w:r>
        <w:rPr>
          <w:rFonts w:ascii="Microsoft New Tai Lue" w:hAnsi="Microsoft New Tai Lue" w:cs="Microsoft New Tai Lue"/>
          <w:highlight w:val="none"/>
        </w:rPr>
      </w:r>
      <w:r/>
    </w:p>
    <w:p>
      <w:pPr>
        <w:pStyle w:val="944"/>
        <w:jc w:val="center"/>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标记“</w:t>
      </w:r>
      <w:r>
        <w:rPr>
          <w:rFonts w:hint="eastAsia" w:ascii="宋体" w:hAnsi="宋体"/>
          <w:b/>
          <w:sz w:val="24"/>
          <w:highlight w:val="none"/>
        </w:rPr>
        <w:t xml:space="preserve">■</w:t>
      </w:r>
      <w:r>
        <w:rPr>
          <w:rFonts w:hint="eastAsia" w:ascii="Microsoft New Tai Lue" w:hAnsi="Microsoft New Tai Lue" w:cs="Microsoft New Tai Lue"/>
          <w:highlight w:val="none"/>
        </w:rPr>
        <w:t xml:space="preserve">”的选项意为适用于本项目，标记“□”的选项意为不适用于本项目。</w:t>
      </w:r>
      <w:r>
        <w:rPr>
          <w:rFonts w:ascii="Microsoft New Tai Lue" w:hAnsi="Microsoft New Tai Lue" w:cs="Microsoft New Tai Lue"/>
          <w:highlight w:val="none"/>
        </w:rPr>
      </w:r>
      <w:r/>
    </w:p>
    <w:tbl>
      <w:tblPr>
        <w:tblW w:w="93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c>
          <w:tcPr>
            <w:tcW w:w="675" w:type="dxa"/>
            <w:vAlign w:val="center"/>
            <w:textDirection w:val="lrTb"/>
            <w:noWrap w:val="false"/>
          </w:tcPr>
          <w:p>
            <w:pPr>
              <w:pStyle w:val="1023"/>
              <w:jc w:val="center"/>
              <w:spacing w:after="0" w:line="360" w:lineRule="auto"/>
              <w:rPr>
                <w:rFonts w:ascii="Microsoft New Tai Lue" w:hAnsi="Microsoft New Tai Lue" w:cs="Microsoft New Tai Lue"/>
                <w:b/>
                <w:sz w:val="21"/>
                <w:highlight w:val="none"/>
              </w:rPr>
            </w:pPr>
            <w:r>
              <w:rPr>
                <w:rFonts w:hint="eastAsia" w:ascii="Microsoft New Tai Lue" w:hAnsi="Microsoft New Tai Lue" w:cs="Microsoft New Tai Lue"/>
                <w:b/>
                <w:sz w:val="21"/>
                <w:highlight w:val="none"/>
              </w:rPr>
              <w:t xml:space="preserve">序号</w:t>
            </w:r>
            <w:r>
              <w:rPr>
                <w:rFonts w:ascii="Microsoft New Tai Lue" w:hAnsi="Microsoft New Tai Lue" w:cs="Microsoft New Tai Lue"/>
                <w:b/>
                <w:sz w:val="21"/>
                <w:highlight w:val="none"/>
              </w:rPr>
            </w:r>
            <w:r/>
          </w:p>
        </w:tc>
        <w:tc>
          <w:tcPr>
            <w:tcW w:w="850" w:type="dxa"/>
            <w:vAlign w:val="center"/>
            <w:textDirection w:val="lrTb"/>
            <w:noWrap w:val="false"/>
          </w:tcPr>
          <w:p>
            <w:pPr>
              <w:pStyle w:val="1023"/>
              <w:jc w:val="center"/>
              <w:spacing w:after="0" w:line="360" w:lineRule="auto"/>
              <w:rPr>
                <w:rFonts w:ascii="Microsoft New Tai Lue" w:hAnsi="Microsoft New Tai Lue" w:cs="Microsoft New Tai Lue"/>
                <w:b/>
                <w:sz w:val="21"/>
                <w:highlight w:val="none"/>
              </w:rPr>
            </w:pPr>
            <w:r>
              <w:rPr>
                <w:rFonts w:hint="eastAsia" w:ascii="Microsoft New Tai Lue" w:hAnsi="Microsoft New Tai Lue" w:cs="Microsoft New Tai Lue"/>
                <w:b/>
                <w:sz w:val="21"/>
                <w:highlight w:val="none"/>
              </w:rPr>
              <w:t xml:space="preserve">条款号</w:t>
            </w:r>
            <w:r>
              <w:rPr>
                <w:rFonts w:ascii="Microsoft New Tai Lue" w:hAnsi="Microsoft New Tai Lue" w:cs="Microsoft New Tai Lue"/>
                <w:b/>
                <w:sz w:val="21"/>
                <w:highlight w:val="none"/>
              </w:rPr>
            </w:r>
            <w:r/>
          </w:p>
        </w:tc>
        <w:tc>
          <w:tcPr>
            <w:tcW w:w="2835" w:type="dxa"/>
            <w:vAlign w:val="center"/>
            <w:textDirection w:val="lrTb"/>
            <w:noWrap w:val="false"/>
          </w:tcPr>
          <w:p>
            <w:pPr>
              <w:pStyle w:val="1023"/>
              <w:jc w:val="center"/>
              <w:spacing w:after="0" w:line="360" w:lineRule="auto"/>
              <w:rPr>
                <w:rFonts w:ascii="Microsoft New Tai Lue" w:hAnsi="Microsoft New Tai Lue" w:cs="Microsoft New Tai Lue"/>
                <w:b/>
                <w:sz w:val="21"/>
                <w:highlight w:val="none"/>
              </w:rPr>
            </w:pPr>
            <w:r>
              <w:rPr>
                <w:rFonts w:ascii="Microsoft New Tai Lue" w:hAnsi="Microsoft New Tai Lue" w:cs="Microsoft New Tai Lue"/>
                <w:b/>
                <w:sz w:val="21"/>
                <w:highlight w:val="none"/>
              </w:rPr>
              <w:t xml:space="preserve">条款名称</w:t>
            </w:r>
            <w:r>
              <w:rPr>
                <w:rFonts w:ascii="Microsoft New Tai Lue" w:hAnsi="Microsoft New Tai Lue" w:cs="Microsoft New Tai Lue"/>
                <w:b/>
                <w:sz w:val="21"/>
                <w:highlight w:val="none"/>
              </w:rPr>
            </w:r>
            <w:r/>
          </w:p>
        </w:tc>
        <w:tc>
          <w:tcPr>
            <w:tcW w:w="4982" w:type="dxa"/>
            <w:vAlign w:val="center"/>
            <w:textDirection w:val="lrTb"/>
            <w:noWrap w:val="false"/>
          </w:tcPr>
          <w:p>
            <w:pPr>
              <w:pStyle w:val="1023"/>
              <w:jc w:val="center"/>
              <w:spacing w:after="0" w:line="360" w:lineRule="auto"/>
              <w:rPr>
                <w:rFonts w:ascii="Microsoft New Tai Lue" w:hAnsi="Microsoft New Tai Lue" w:cs="Microsoft New Tai Lue"/>
                <w:b/>
                <w:sz w:val="21"/>
                <w:highlight w:val="none"/>
              </w:rPr>
            </w:pPr>
            <w:r>
              <w:rPr>
                <w:rFonts w:ascii="Microsoft New Tai Lue" w:hAnsi="Microsoft New Tai Lue" w:cs="Microsoft New Tai Lue"/>
                <w:b/>
                <w:sz w:val="21"/>
                <w:highlight w:val="none"/>
              </w:rPr>
              <w:t xml:space="preserve">编列内容规定</w:t>
            </w:r>
            <w:r>
              <w:rPr>
                <w:rFonts w:ascii="Microsoft New Tai Lue" w:hAnsi="Microsoft New Tai Lue" w:cs="Microsoft New Tai Lue"/>
                <w:b/>
                <w:sz w:val="21"/>
                <w:highlight w:val="none"/>
              </w:rPr>
            </w:r>
            <w:r/>
          </w:p>
        </w:tc>
      </w:tr>
      <w:tr>
        <w:trPr/>
        <w:tc>
          <w:tcPr>
            <w:tcW w:w="675" w:type="dxa"/>
            <w:vAlign w:val="center"/>
            <w:textDirection w:val="lrTb"/>
            <w:noWrap w:val="false"/>
          </w:tcPr>
          <w:p>
            <w:pPr>
              <w:pStyle w:val="1023"/>
              <w:jc w:val="center"/>
              <w:spacing w:after="0"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2.1</w:t>
            </w:r>
            <w:r>
              <w:rPr>
                <w:rFonts w:ascii="Microsoft New Tai Lue" w:hAnsi="Microsoft New Tai Lue" w:cs="Microsoft New Tai Lue"/>
                <w:sz w:val="21"/>
                <w:highlight w:val="none"/>
              </w:rPr>
            </w:r>
            <w:r/>
          </w:p>
        </w:tc>
        <w:tc>
          <w:tcPr>
            <w:tcW w:w="2835" w:type="dxa"/>
            <w:vAlign w:val="center"/>
            <w:textDirection w:val="lrTb"/>
            <w:noWrap w:val="false"/>
          </w:tcPr>
          <w:p>
            <w:pPr>
              <w:pStyle w:val="1023"/>
              <w:jc w:val="left"/>
              <w:spacing w:after="0" w:line="360" w:lineRule="auto"/>
              <w:rPr>
                <w:rFonts w:hAnsi="宋体" w:cs="Microsoft New Tai Lue"/>
                <w:sz w:val="21"/>
                <w:highlight w:val="none"/>
              </w:rPr>
            </w:pPr>
            <w:r>
              <w:rPr>
                <w:rFonts w:hAnsi="宋体" w:cs="Microsoft New Tai Lue"/>
                <w:sz w:val="21"/>
                <w:highlight w:val="none"/>
              </w:rPr>
              <w:t xml:space="preserve">采购人</w:t>
            </w:r>
            <w:r>
              <w:rPr>
                <w:rFonts w:hAnsi="宋体" w:cs="Microsoft New Tai Lue"/>
                <w:sz w:val="21"/>
                <w:highlight w:val="none"/>
              </w:rPr>
            </w:r>
            <w:r/>
          </w:p>
        </w:tc>
        <w:tc>
          <w:tcPr>
            <w:tcW w:w="4982" w:type="dxa"/>
            <w:vAlign w:val="center"/>
            <w:textDirection w:val="lrTb"/>
            <w:noWrap w:val="false"/>
          </w:tcPr>
          <w:p>
            <w:pPr>
              <w:pStyle w:val="1020"/>
              <w:spacing w:before="160" w:after="0" w:line="276" w:lineRule="auto"/>
              <w:rPr>
                <w:rFonts w:hint="eastAsia" w:eastAsia="宋体" w:cs="Microsoft New Tai Lue"/>
                <w:sz w:val="21"/>
                <w:szCs w:val="21"/>
                <w:highlight w:val="none"/>
                <w:lang w:val="en-US" w:eastAsia="zh-CN" w:bidi="ar-SA"/>
              </w:rPr>
            </w:pPr>
            <w:r>
              <w:rPr>
                <w:rFonts w:cs="Microsoft New Tai Lue"/>
                <w:sz w:val="21"/>
                <w:szCs w:val="21"/>
                <w:highlight w:val="none"/>
                <w:lang w:val="en-US" w:bidi="ar-SA"/>
              </w:rPr>
              <w:t xml:space="preserve">名 称 ：</w:t>
            </w:r>
            <w:r>
              <w:rPr>
                <w:rFonts w:hint="eastAsia" w:ascii="Microsoft New Tai Lue" w:hAnsi="Microsoft New Tai Lue" w:cs="Microsoft New Tai Lue"/>
                <w:sz w:val="21"/>
                <w:szCs w:val="21"/>
                <w:highlight w:val="none"/>
              </w:rPr>
              <w:t xml:space="preserve">江苏省文化和旅游厅</w:t>
            </w:r>
            <w:r>
              <w:rPr>
                <w:rFonts w:hint="eastAsia" w:ascii="Microsoft New Tai Lue" w:hAnsi="Microsoft New Tai Lue" w:cs="Microsoft New Tai Lue"/>
                <w:sz w:val="21"/>
                <w:szCs w:val="21"/>
                <w:highlight w:val="none"/>
                <w:lang w:eastAsia="zh-CN"/>
              </w:rPr>
              <w:t xml:space="preserve">（</w:t>
            </w:r>
            <w:r>
              <w:rPr>
                <w:rFonts w:hint="eastAsia" w:ascii="Microsoft New Tai Lue" w:hAnsi="Microsoft New Tai Lue" w:cs="Microsoft New Tai Lue"/>
                <w:sz w:val="21"/>
                <w:szCs w:val="21"/>
                <w:highlight w:val="none"/>
                <w:lang w:val="en-US" w:eastAsia="zh-CN"/>
              </w:rPr>
              <w:t xml:space="preserve">机关</w:t>
            </w:r>
            <w:r>
              <w:rPr>
                <w:rFonts w:hint="eastAsia" w:ascii="Microsoft New Tai Lue" w:hAnsi="Microsoft New Tai Lue" w:cs="Microsoft New Tai Lue"/>
                <w:sz w:val="21"/>
                <w:szCs w:val="21"/>
                <w:highlight w:val="none"/>
                <w:lang w:eastAsia="zh-CN"/>
              </w:rPr>
              <w:t xml:space="preserve">）</w:t>
            </w:r>
            <w:r>
              <w:rPr>
                <w:rFonts w:hint="eastAsia" w:eastAsia="宋体" w:cs="Microsoft New Tai Lue"/>
                <w:sz w:val="21"/>
                <w:szCs w:val="21"/>
                <w:highlight w:val="none"/>
                <w:lang w:val="en-US" w:eastAsia="zh-CN" w:bidi="ar-SA"/>
              </w:rPr>
            </w:r>
            <w:r/>
          </w:p>
          <w:p>
            <w:pPr>
              <w:pStyle w:val="1020"/>
              <w:spacing w:before="160" w:after="0" w:line="276" w:lineRule="auto"/>
              <w:rPr>
                <w:rFonts w:cs="Microsoft New Tai Lue"/>
                <w:sz w:val="21"/>
                <w:szCs w:val="21"/>
                <w:highlight w:val="none"/>
                <w:lang w:val="en-US" w:bidi="ar-SA"/>
              </w:rPr>
            </w:pPr>
            <w:r>
              <w:rPr>
                <w:rFonts w:cs="Microsoft New Tai Lue"/>
                <w:sz w:val="21"/>
                <w:szCs w:val="21"/>
                <w:highlight w:val="none"/>
                <w:lang w:val="en-US" w:bidi="ar-SA"/>
              </w:rPr>
              <w:t xml:space="preserve">地 址 </w:t>
            </w:r>
            <w:r>
              <w:rPr>
                <w:rFonts w:hint="eastAsia" w:cs="Microsoft New Tai Lue"/>
                <w:sz w:val="21"/>
                <w:szCs w:val="21"/>
                <w:highlight w:val="none"/>
                <w:lang w:val="en-US" w:bidi="ar-SA"/>
              </w:rPr>
              <w:t xml:space="preserve">：南京市鼓楼区北京西路15-1号</w:t>
            </w:r>
            <w:r>
              <w:rPr>
                <w:rFonts w:cs="Microsoft New Tai Lue"/>
                <w:sz w:val="21"/>
                <w:szCs w:val="21"/>
                <w:highlight w:val="none"/>
                <w:lang w:val="en-US" w:bidi="ar-SA"/>
              </w:rPr>
            </w:r>
            <w:r/>
          </w:p>
          <w:p>
            <w:pPr>
              <w:pStyle w:val="1020"/>
              <w:spacing w:before="160" w:after="0" w:line="276" w:lineRule="auto"/>
              <w:rPr>
                <w:rFonts w:cs="Microsoft New Tai Lue"/>
                <w:sz w:val="21"/>
                <w:szCs w:val="21"/>
                <w:highlight w:val="none"/>
                <w:lang w:val="en-US" w:bidi="ar-SA"/>
              </w:rPr>
            </w:pPr>
            <w:r>
              <w:rPr>
                <w:rFonts w:hint="eastAsia" w:cs="Microsoft New Tai Lue"/>
                <w:sz w:val="21"/>
                <w:szCs w:val="21"/>
                <w:highlight w:val="none"/>
                <w:lang w:val="en-US" w:bidi="ar-SA"/>
              </w:rPr>
              <w:t xml:space="preserve">联系人：韩文琦</w:t>
            </w:r>
            <w:r>
              <w:rPr>
                <w:rFonts w:cs="Microsoft New Tai Lue"/>
                <w:sz w:val="21"/>
                <w:szCs w:val="21"/>
                <w:highlight w:val="none"/>
                <w:lang w:val="en-US" w:bidi="ar-SA"/>
              </w:rPr>
            </w:r>
            <w:r/>
          </w:p>
          <w:p>
            <w:pPr>
              <w:pStyle w:val="1020"/>
              <w:spacing w:before="160" w:after="0" w:line="276" w:lineRule="auto"/>
              <w:rPr>
                <w:rFonts w:cs="Microsoft New Tai Lue"/>
                <w:sz w:val="21"/>
                <w:szCs w:val="21"/>
                <w:highlight w:val="none"/>
              </w:rPr>
            </w:pPr>
            <w:r>
              <w:rPr>
                <w:rFonts w:hint="eastAsia" w:cs="Microsoft New Tai Lue"/>
                <w:sz w:val="21"/>
                <w:szCs w:val="21"/>
                <w:highlight w:val="none"/>
                <w:lang w:val="en-US" w:bidi="ar-SA"/>
              </w:rPr>
              <w:t xml:space="preserve">联系电话：02587798766</w:t>
            </w:r>
            <w:r>
              <w:rPr>
                <w:rFonts w:cs="Microsoft New Tai Lue"/>
                <w:sz w:val="21"/>
                <w:szCs w:val="21"/>
                <w:highlight w:val="none"/>
              </w:rPr>
            </w:r>
            <w:r/>
          </w:p>
        </w:tc>
      </w:tr>
      <w:tr>
        <w:trPr/>
        <w:tc>
          <w:tcPr>
            <w:tcW w:w="675" w:type="dxa"/>
            <w:vAlign w:val="center"/>
            <w:textDirection w:val="lrTb"/>
            <w:noWrap w:val="false"/>
          </w:tcPr>
          <w:p>
            <w:pPr>
              <w:pStyle w:val="1023"/>
              <w:jc w:val="center"/>
              <w:spacing w:after="0"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2.2</w:t>
            </w:r>
            <w:r>
              <w:rPr>
                <w:rFonts w:ascii="Microsoft New Tai Lue" w:hAnsi="Microsoft New Tai Lue" w:cs="Microsoft New Tai Lue"/>
                <w:sz w:val="21"/>
                <w:highlight w:val="none"/>
              </w:rPr>
            </w:r>
            <w:r/>
          </w:p>
        </w:tc>
        <w:tc>
          <w:tcPr>
            <w:tcW w:w="2835" w:type="dxa"/>
            <w:vAlign w:val="center"/>
            <w:textDirection w:val="lrTb"/>
            <w:noWrap w:val="false"/>
          </w:tcPr>
          <w:p>
            <w:pPr>
              <w:pStyle w:val="1023"/>
              <w:jc w:val="left"/>
              <w:spacing w:after="0" w:line="360" w:lineRule="auto"/>
              <w:rPr>
                <w:rFonts w:hAnsi="宋体" w:cs="Microsoft New Tai Lue"/>
                <w:sz w:val="21"/>
                <w:highlight w:val="none"/>
              </w:rPr>
            </w:pPr>
            <w:r>
              <w:rPr>
                <w:rFonts w:hAnsi="宋体" w:cs="Microsoft New Tai Lue"/>
                <w:sz w:val="21"/>
                <w:highlight w:val="none"/>
              </w:rPr>
              <w:t xml:space="preserve">采购代理机构</w:t>
            </w:r>
            <w:r>
              <w:rPr>
                <w:rFonts w:hAnsi="宋体" w:cs="Microsoft New Tai Lue"/>
                <w:sz w:val="21"/>
                <w:highlight w:val="none"/>
              </w:rPr>
            </w:r>
            <w:r/>
          </w:p>
        </w:tc>
        <w:tc>
          <w:tcPr>
            <w:tcW w:w="4982" w:type="dxa"/>
            <w:vAlign w:val="center"/>
            <w:textDirection w:val="lrTb"/>
            <w:noWrap w:val="false"/>
          </w:tcPr>
          <w:p>
            <w:pPr>
              <w:pStyle w:val="1020"/>
              <w:spacing w:before="160" w:after="0" w:line="276" w:lineRule="auto"/>
              <w:rPr>
                <w:rFonts w:cs="Microsoft New Tai Lue"/>
                <w:sz w:val="21"/>
                <w:szCs w:val="21"/>
                <w:highlight w:val="none"/>
                <w:lang w:val="en-US" w:bidi="ar-SA"/>
              </w:rPr>
            </w:pPr>
            <w:r>
              <w:rPr>
                <w:rFonts w:cs="Microsoft New Tai Lue"/>
                <w:sz w:val="21"/>
                <w:szCs w:val="21"/>
                <w:highlight w:val="none"/>
                <w:lang w:val="en-US" w:bidi="ar-SA"/>
              </w:rPr>
              <w:t xml:space="preserve">名 称 ：</w:t>
            </w:r>
            <w:r>
              <w:rPr>
                <w:rFonts w:hint="eastAsia" w:ascii="Microsoft New Tai Lue" w:hAnsi="Microsoft New Tai Lue" w:cs="Microsoft New Tai Lue"/>
                <w:sz w:val="21"/>
                <w:szCs w:val="21"/>
                <w:highlight w:val="none"/>
              </w:rPr>
              <w:t xml:space="preserve">江苏省招标中心有限公司</w:t>
            </w:r>
            <w:r>
              <w:rPr>
                <w:rFonts w:cs="Microsoft New Tai Lue"/>
                <w:sz w:val="21"/>
                <w:szCs w:val="21"/>
                <w:highlight w:val="none"/>
                <w:lang w:val="en-US" w:bidi="ar-SA"/>
              </w:rPr>
            </w:r>
            <w:r/>
          </w:p>
          <w:p>
            <w:pPr>
              <w:pStyle w:val="1020"/>
              <w:spacing w:before="160" w:after="0" w:line="276" w:lineRule="auto"/>
              <w:rPr>
                <w:rFonts w:cs="Microsoft New Tai Lue"/>
                <w:sz w:val="21"/>
                <w:szCs w:val="21"/>
                <w:highlight w:val="none"/>
                <w:lang w:val="en-US" w:bidi="ar-SA"/>
              </w:rPr>
            </w:pPr>
            <w:r>
              <w:rPr>
                <w:rFonts w:cs="Microsoft New Tai Lue"/>
                <w:sz w:val="21"/>
                <w:szCs w:val="21"/>
                <w:highlight w:val="none"/>
                <w:lang w:val="en-US" w:bidi="ar-SA"/>
              </w:rPr>
              <w:t xml:space="preserve">地 址 ：</w:t>
            </w:r>
            <w:r>
              <w:rPr>
                <w:rFonts w:hint="eastAsia" w:ascii="Microsoft New Tai Lue" w:hAnsi="Microsoft New Tai Lue" w:cs="Microsoft New Tai Lue"/>
                <w:sz w:val="21"/>
                <w:szCs w:val="21"/>
                <w:highlight w:val="none"/>
              </w:rPr>
              <w:t xml:space="preserve">南京市鼓楼区郑和中路118号</w:t>
            </w:r>
            <w:r>
              <w:rPr>
                <w:rFonts w:cs="Microsoft New Tai Lue"/>
                <w:sz w:val="21"/>
                <w:szCs w:val="21"/>
                <w:highlight w:val="none"/>
                <w:lang w:val="en-US" w:bidi="ar-SA"/>
              </w:rPr>
            </w:r>
            <w:r/>
          </w:p>
          <w:p>
            <w:pPr>
              <w:pStyle w:val="1020"/>
              <w:spacing w:before="160" w:after="0" w:line="276" w:lineRule="auto"/>
              <w:rPr>
                <w:rFonts w:hint="eastAsia" w:eastAsia="宋体" w:cs="Microsoft New Tai Lue"/>
                <w:sz w:val="21"/>
                <w:szCs w:val="21"/>
                <w:highlight w:val="none"/>
                <w:lang w:val="en-US" w:eastAsia="zh-CN" w:bidi="ar-SA"/>
              </w:rPr>
            </w:pPr>
            <w:r>
              <w:rPr>
                <w:rFonts w:cs="Microsoft New Tai Lue"/>
                <w:sz w:val="21"/>
                <w:szCs w:val="21"/>
                <w:highlight w:val="none"/>
                <w:lang w:val="en-US" w:bidi="ar-SA"/>
              </w:rPr>
              <w:t xml:space="preserve">联系人：</w:t>
            </w:r>
            <w:r>
              <w:rPr>
                <w:rFonts w:hint="eastAsia" w:cs="Microsoft New Tai Lue"/>
                <w:sz w:val="21"/>
                <w:szCs w:val="21"/>
                <w:highlight w:val="none"/>
                <w:lang w:val="en-US" w:eastAsia="zh-CN" w:bidi="ar-SA"/>
              </w:rPr>
              <w:t xml:space="preserve">朱苏燕 沈仁 钱巧妮 杨飞</w:t>
            </w:r>
            <w:r>
              <w:rPr>
                <w:rFonts w:hint="eastAsia" w:eastAsia="宋体" w:cs="Microsoft New Tai Lue"/>
                <w:sz w:val="21"/>
                <w:szCs w:val="21"/>
                <w:highlight w:val="none"/>
                <w:lang w:val="en-US" w:eastAsia="zh-CN" w:bidi="ar-SA"/>
              </w:rPr>
            </w:r>
            <w:r/>
          </w:p>
          <w:p>
            <w:pPr>
              <w:pStyle w:val="1020"/>
              <w:spacing w:before="160" w:after="0" w:line="276" w:lineRule="auto"/>
              <w:rPr>
                <w:rFonts w:cs="Microsoft New Tai Lue"/>
                <w:sz w:val="21"/>
                <w:szCs w:val="21"/>
                <w:highlight w:val="none"/>
              </w:rPr>
            </w:pPr>
            <w:r>
              <w:rPr>
                <w:rFonts w:cs="Microsoft New Tai Lue"/>
                <w:sz w:val="21"/>
                <w:szCs w:val="21"/>
                <w:highlight w:val="none"/>
                <w:lang w:val="en-US" w:bidi="ar-SA"/>
              </w:rPr>
              <w:t xml:space="preserve">电话：</w:t>
            </w:r>
            <w:r>
              <w:rPr>
                <w:rFonts w:hint="eastAsia" w:cs="Microsoft New Tai Lue"/>
                <w:sz w:val="21"/>
                <w:szCs w:val="21"/>
                <w:highlight w:val="none"/>
                <w:lang w:val="en-US" w:bidi="ar-SA"/>
              </w:rPr>
              <w:t xml:space="preserve">83200613  85503651</w:t>
            </w:r>
            <w:r>
              <w:rPr>
                <w:rFonts w:cs="Microsoft New Tai Lue"/>
                <w:sz w:val="21"/>
                <w:szCs w:val="21"/>
                <w:highlight w:val="none"/>
              </w:rPr>
            </w:r>
            <w:r/>
          </w:p>
        </w:tc>
      </w:tr>
      <w:tr>
        <w:trPr/>
        <w:tc>
          <w:tcPr>
            <w:tcW w:w="675" w:type="dxa"/>
            <w:vAlign w:val="center"/>
            <w:textDirection w:val="lrTb"/>
            <w:noWrap w:val="false"/>
          </w:tcPr>
          <w:p>
            <w:pPr>
              <w:pStyle w:val="1023"/>
              <w:jc w:val="center"/>
              <w:spacing w:after="0"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3</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4</w:t>
            </w:r>
            <w:r>
              <w:rPr>
                <w:rFonts w:ascii="Microsoft New Tai Lue" w:hAnsi="Microsoft New Tai Lue" w:cs="Microsoft New Tai Lue"/>
                <w:sz w:val="21"/>
                <w:highlight w:val="none"/>
              </w:rPr>
            </w:r>
            <w:r/>
          </w:p>
        </w:tc>
        <w:tc>
          <w:tcPr>
            <w:tcW w:w="2835" w:type="dxa"/>
            <w:vAlign w:val="center"/>
            <w:textDirection w:val="lrTb"/>
            <w:noWrap w:val="false"/>
          </w:tcPr>
          <w:p>
            <w:pPr>
              <w:pStyle w:val="1023"/>
              <w:jc w:val="left"/>
              <w:spacing w:after="0"/>
              <w:rPr>
                <w:rFonts w:hAnsi="宋体" w:cs="Microsoft New Tai Lue"/>
                <w:sz w:val="21"/>
                <w:highlight w:val="none"/>
              </w:rPr>
            </w:pPr>
            <w:r>
              <w:rPr>
                <w:rFonts w:hAnsi="宋体" w:cs="Microsoft New Tai Lue"/>
                <w:sz w:val="21"/>
                <w:highlight w:val="none"/>
              </w:rPr>
              <w:t xml:space="preserve">本项目执行的政府采购政策</w:t>
            </w:r>
            <w:r>
              <w:rPr>
                <w:rFonts w:hAnsi="宋体" w:cs="Microsoft New Tai Lue"/>
                <w:sz w:val="21"/>
                <w:highlight w:val="none"/>
              </w:rPr>
            </w:r>
            <w:r/>
          </w:p>
        </w:tc>
        <w:tc>
          <w:tcPr>
            <w:tcW w:w="4982" w:type="dxa"/>
            <w:vAlign w:val="center"/>
            <w:textDirection w:val="lrTb"/>
            <w:noWrap w:val="false"/>
          </w:tcPr>
          <w:p>
            <w:pPr>
              <w:pStyle w:val="944"/>
              <w:jc w:val="left"/>
              <w:spacing w:before="160" w:after="0" w:line="276" w:lineRule="auto"/>
              <w:rPr>
                <w:rFonts w:ascii="宋体" w:hAnsi="宋体" w:cs="Microsoft New Tai Lue"/>
                <w:bCs/>
                <w:szCs w:val="21"/>
                <w:highlight w:val="none"/>
              </w:rPr>
            </w:pPr>
            <w:r>
              <w:rPr>
                <w:rFonts w:ascii="宋体" w:hAnsi="宋体" w:cs="Microsoft New Tai Lue"/>
                <w:bCs/>
                <w:szCs w:val="21"/>
                <w:highlight w:val="none"/>
              </w:rPr>
              <w:t xml:space="preserve">详见</w:t>
            </w:r>
            <w:r>
              <w:rPr>
                <w:rFonts w:ascii="宋体" w:hAnsi="宋体" w:cs="Microsoft New Tai Lue"/>
                <w:szCs w:val="21"/>
                <w:highlight w:val="none"/>
              </w:rPr>
              <w:t xml:space="preserve">招标文件第</w:t>
            </w:r>
            <w:r>
              <w:rPr>
                <w:rFonts w:hint="eastAsia" w:ascii="宋体" w:hAnsi="宋体" w:cs="Microsoft New Tai Lue"/>
                <w:szCs w:val="21"/>
                <w:highlight w:val="none"/>
              </w:rPr>
              <w:t xml:space="preserve">一</w:t>
            </w:r>
            <w:r>
              <w:rPr>
                <w:rFonts w:ascii="宋体" w:hAnsi="宋体" w:cs="Microsoft New Tai Lue"/>
                <w:szCs w:val="21"/>
                <w:highlight w:val="none"/>
              </w:rPr>
              <w:t xml:space="preserve">章《</w:t>
            </w:r>
            <w:r>
              <w:rPr>
                <w:rFonts w:hint="eastAsia" w:ascii="宋体" w:hAnsi="宋体" w:cs="Microsoft New Tai Lue"/>
                <w:szCs w:val="21"/>
                <w:highlight w:val="none"/>
              </w:rPr>
              <w:t xml:space="preserve">招标公告</w:t>
            </w:r>
            <w:r>
              <w:rPr>
                <w:rFonts w:ascii="宋体" w:hAnsi="宋体" w:cs="Microsoft New Tai Lue"/>
                <w:szCs w:val="21"/>
                <w:highlight w:val="none"/>
              </w:rPr>
              <w:t xml:space="preserve">》</w:t>
            </w:r>
            <w:r>
              <w:rPr>
                <w:rFonts w:ascii="宋体" w:hAnsi="宋体" w:cs="Microsoft New Tai Lue"/>
                <w:bCs/>
                <w:szCs w:val="21"/>
                <w:highlight w:val="none"/>
              </w:rPr>
            </w:r>
            <w:r/>
          </w:p>
        </w:tc>
      </w:tr>
      <w:tr>
        <w:trPr/>
        <w:tc>
          <w:tcPr>
            <w:tcW w:w="675" w:type="dxa"/>
            <w:vAlign w:val="center"/>
            <w:textDirection w:val="lrTb"/>
            <w:noWrap w:val="false"/>
          </w:tcPr>
          <w:p>
            <w:pPr>
              <w:pStyle w:val="1023"/>
              <w:jc w:val="center"/>
              <w:spacing w:after="0"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4</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8.1</w:t>
            </w:r>
            <w:r>
              <w:rPr>
                <w:rFonts w:ascii="Microsoft New Tai Lue" w:hAnsi="Microsoft New Tai Lue" w:cs="Microsoft New Tai Lue"/>
                <w:sz w:val="21"/>
                <w:highlight w:val="none"/>
              </w:rPr>
            </w:r>
            <w:r/>
          </w:p>
        </w:tc>
        <w:tc>
          <w:tcPr>
            <w:tcW w:w="2835" w:type="dxa"/>
            <w:vAlign w:val="center"/>
            <w:textDirection w:val="lrTb"/>
            <w:noWrap w:val="false"/>
          </w:tcPr>
          <w:p>
            <w:pPr>
              <w:pStyle w:val="944"/>
              <w:spacing w:after="0" w:line="276" w:lineRule="auto"/>
              <w:tabs>
                <w:tab w:val="center" w:pos="1309" w:leader="none"/>
              </w:tabs>
              <w:rPr>
                <w:rFonts w:hint="eastAsia" w:ascii="宋体" w:hAnsi="宋体" w:eastAsia="宋体" w:cs="Microsoft New Tai Lue"/>
                <w:bCs/>
                <w:szCs w:val="21"/>
                <w:highlight w:val="none"/>
                <w:lang w:eastAsia="zh-CN"/>
              </w:rPr>
            </w:pPr>
            <w:r>
              <w:rPr>
                <w:rFonts w:ascii="宋体" w:hAnsi="宋体" w:cs="Microsoft New Tai Lue"/>
                <w:bCs/>
                <w:szCs w:val="21"/>
                <w:highlight w:val="none"/>
              </w:rPr>
              <w:t xml:space="preserve">现场考察</w:t>
            </w:r>
            <w:r>
              <w:rPr>
                <w:rFonts w:hint="eastAsia" w:ascii="宋体" w:hAnsi="宋体" w:cs="Microsoft New Tai Lue"/>
                <w:bCs/>
                <w:szCs w:val="21"/>
                <w:highlight w:val="none"/>
                <w:lang w:eastAsia="zh-CN"/>
              </w:rPr>
              <w:tab/>
            </w:r>
            <w:r>
              <w:rPr>
                <w:rFonts w:hint="eastAsia" w:ascii="宋体" w:hAnsi="宋体" w:eastAsia="宋体" w:cs="Microsoft New Tai Lue"/>
                <w:bCs/>
                <w:szCs w:val="21"/>
                <w:highlight w:val="none"/>
                <w:lang w:eastAsia="zh-CN"/>
              </w:rPr>
            </w:r>
            <w:r/>
          </w:p>
        </w:tc>
        <w:tc>
          <w:tcPr>
            <w:tcW w:w="4982" w:type="dxa"/>
            <w:vAlign w:val="center"/>
            <w:textDirection w:val="lrTb"/>
            <w:noWrap w:val="false"/>
          </w:tcPr>
          <w:p>
            <w:pPr>
              <w:pStyle w:val="944"/>
              <w:spacing w:before="160" w:after="0" w:line="276" w:lineRule="auto"/>
              <w:rPr>
                <w:rFonts w:ascii="宋体" w:hAnsi="宋体" w:cs="Microsoft New Tai Lue"/>
                <w:bCs/>
                <w:szCs w:val="21"/>
                <w:highlight w:val="none"/>
              </w:rPr>
            </w:pPr>
            <w:r>
              <w:rPr>
                <w:rFonts w:ascii="Segoe UI Symbol" w:hAnsi="Segoe UI Symbol" w:cs="Segoe UI Symbol"/>
                <w:bCs/>
                <w:szCs w:val="21"/>
                <w:highlight w:val="none"/>
              </w:rPr>
              <w:t xml:space="preserve">☐</w:t>
            </w:r>
            <w:r>
              <w:rPr>
                <w:rFonts w:ascii="宋体" w:hAnsi="宋体" w:cs="Microsoft New Tai Lue"/>
                <w:bCs/>
                <w:szCs w:val="21"/>
                <w:highlight w:val="none"/>
              </w:rPr>
              <w:t xml:space="preserve">不组织</w:t>
            </w:r>
            <w:r>
              <w:rPr>
                <w:rFonts w:ascii="宋体" w:hAnsi="宋体" w:cs="Microsoft New Tai Lue"/>
                <w:bCs/>
                <w:szCs w:val="21"/>
                <w:highlight w:val="none"/>
              </w:rPr>
            </w:r>
            <w:r/>
          </w:p>
          <w:p>
            <w:pPr>
              <w:pStyle w:val="944"/>
              <w:spacing w:before="160" w:after="0" w:line="276" w:lineRule="auto"/>
              <w:rPr>
                <w:rFonts w:ascii="宋体" w:hAnsi="宋体" w:cs="Microsoft New Tai Lue"/>
                <w:bCs/>
                <w:szCs w:val="21"/>
                <w:highlight w:val="none"/>
              </w:rPr>
            </w:pPr>
            <w:r>
              <w:rPr>
                <w:rFonts w:hint="eastAsia" w:ascii="宋体" w:hAnsi="宋体"/>
                <w:b/>
                <w:sz w:val="24"/>
                <w:highlight w:val="none"/>
              </w:rPr>
              <w:t xml:space="preserve">■</w:t>
            </w:r>
            <w:r>
              <w:rPr>
                <w:rFonts w:ascii="宋体" w:hAnsi="宋体" w:cs="Microsoft New Tai Lue"/>
                <w:bCs/>
                <w:szCs w:val="21"/>
                <w:highlight w:val="none"/>
              </w:rPr>
              <w:t xml:space="preserve">组织</w:t>
            </w:r>
            <w:r>
              <w:rPr>
                <w:rFonts w:ascii="宋体" w:hAnsi="宋体" w:cs="Microsoft New Tai Lue"/>
                <w:bCs/>
                <w:szCs w:val="21"/>
                <w:highlight w:val="none"/>
              </w:rPr>
            </w:r>
            <w:r/>
          </w:p>
          <w:p>
            <w:pPr>
              <w:pStyle w:val="944"/>
              <w:spacing w:before="160" w:after="0" w:line="276" w:lineRule="auto"/>
              <w:rPr>
                <w:rFonts w:ascii="宋体" w:hAnsi="宋体" w:cs="Microsoft New Tai Lue"/>
                <w:bCs/>
                <w:szCs w:val="21"/>
                <w:highlight w:val="none"/>
              </w:rPr>
            </w:pPr>
            <w:r>
              <w:rPr>
                <w:rFonts w:ascii="宋体" w:hAnsi="宋体" w:cs="Microsoft New Tai Lue"/>
                <w:bCs/>
                <w:szCs w:val="21"/>
                <w:highlight w:val="none"/>
              </w:rPr>
              <w:t xml:space="preserve">（1）考察时间：</w:t>
            </w:r>
            <w:r>
              <w:rPr>
                <w:rFonts w:hint="eastAsia" w:ascii="宋体" w:hAnsi="宋体" w:cs="Microsoft New Tai Lue"/>
                <w:bCs/>
                <w:szCs w:val="21"/>
                <w:highlight w:val="none"/>
              </w:rPr>
              <w:t xml:space="preserve">4月15日9:00-16:00</w:t>
            </w:r>
            <w:r>
              <w:rPr>
                <w:rFonts w:ascii="宋体" w:hAnsi="宋体" w:cs="Microsoft New Tai Lue"/>
                <w:bCs/>
                <w:szCs w:val="21"/>
                <w:highlight w:val="none"/>
              </w:rPr>
            </w:r>
            <w:r/>
          </w:p>
          <w:p>
            <w:pPr>
              <w:pStyle w:val="944"/>
              <w:spacing w:before="160" w:after="0" w:line="276" w:lineRule="auto"/>
              <w:rPr>
                <w:rFonts w:ascii="宋体" w:hAnsi="宋体" w:cs="Microsoft New Tai Lue"/>
                <w:bCs/>
                <w:szCs w:val="21"/>
                <w:highlight w:val="none"/>
              </w:rPr>
            </w:pPr>
            <w:r>
              <w:rPr>
                <w:rFonts w:ascii="宋体" w:hAnsi="宋体" w:cs="Microsoft New Tai Lue"/>
                <w:bCs/>
                <w:szCs w:val="21"/>
                <w:highlight w:val="none"/>
              </w:rPr>
              <w:t xml:space="preserve">（2）考察地点：</w:t>
            </w:r>
            <w:r>
              <w:rPr>
                <w:rFonts w:hint="eastAsia" w:ascii="宋体" w:hAnsi="宋体" w:cs="Microsoft New Tai Lue"/>
                <w:bCs/>
                <w:szCs w:val="21"/>
                <w:highlight w:val="none"/>
              </w:rPr>
              <w:t xml:space="preserve">无锡博物院展厅</w:t>
            </w:r>
            <w:r>
              <w:rPr>
                <w:rFonts w:ascii="宋体" w:hAnsi="宋体" w:cs="Microsoft New Tai Lue"/>
                <w:bCs/>
                <w:szCs w:val="21"/>
                <w:highlight w:val="none"/>
              </w:rPr>
            </w:r>
            <w:r/>
          </w:p>
          <w:p>
            <w:pPr>
              <w:pStyle w:val="944"/>
              <w:spacing w:before="160" w:after="0" w:line="276" w:lineRule="auto"/>
              <w:rPr>
                <w:rFonts w:ascii="宋体" w:hAnsi="宋体" w:cs="Microsoft New Tai Lue"/>
                <w:bCs/>
                <w:szCs w:val="21"/>
                <w:highlight w:val="none"/>
              </w:rPr>
            </w:pPr>
            <w:r>
              <w:rPr>
                <w:rFonts w:ascii="宋体" w:hAnsi="宋体" w:cs="Microsoft New Tai Lue"/>
                <w:bCs/>
                <w:szCs w:val="21"/>
                <w:highlight w:val="none"/>
              </w:rPr>
              <w:t xml:space="preserve">（3）联系人：</w:t>
            </w:r>
            <w:r>
              <w:rPr>
                <w:rFonts w:hint="eastAsia" w:ascii="宋体" w:hAnsi="宋体" w:cs="Microsoft New Tai Lue"/>
                <w:bCs/>
                <w:szCs w:val="21"/>
                <w:highlight w:val="none"/>
              </w:rPr>
              <w:t xml:space="preserve">韩文琦</w:t>
            </w:r>
            <w:r>
              <w:rPr>
                <w:rFonts w:ascii="宋体" w:hAnsi="宋体" w:cs="Microsoft New Tai Lue"/>
                <w:bCs/>
                <w:szCs w:val="21"/>
                <w:highlight w:val="none"/>
              </w:rPr>
            </w:r>
            <w:r/>
          </w:p>
          <w:p>
            <w:pPr>
              <w:pStyle w:val="944"/>
              <w:spacing w:before="160" w:after="0" w:line="276" w:lineRule="auto"/>
              <w:rPr>
                <w:rFonts w:ascii="宋体" w:hAnsi="宋体" w:cs="Microsoft New Tai Lue"/>
                <w:bCs/>
                <w:szCs w:val="21"/>
                <w:highlight w:val="none"/>
              </w:rPr>
            </w:pPr>
            <w:r>
              <w:rPr>
                <w:rFonts w:ascii="宋体" w:hAnsi="宋体" w:cs="Microsoft New Tai Lue"/>
                <w:bCs/>
                <w:szCs w:val="21"/>
                <w:highlight w:val="none"/>
              </w:rPr>
              <w:t xml:space="preserve">     联系方式：</w:t>
            </w:r>
            <w:r>
              <w:rPr>
                <w:rFonts w:hint="eastAsia" w:ascii="宋体" w:hAnsi="宋体" w:cs="Microsoft New Tai Lue"/>
                <w:bCs/>
                <w:szCs w:val="21"/>
                <w:highlight w:val="none"/>
              </w:rPr>
              <w:t xml:space="preserve">025-87798766、18963603287</w:t>
            </w:r>
            <w:r>
              <w:rPr>
                <w:rFonts w:ascii="宋体" w:hAnsi="宋体" w:cs="Microsoft New Tai Lue"/>
                <w:bCs/>
                <w:szCs w:val="21"/>
                <w:highlight w:val="none"/>
              </w:rPr>
            </w:r>
            <w:r/>
          </w:p>
          <w:p>
            <w:pPr>
              <w:pStyle w:val="944"/>
              <w:spacing w:before="160" w:after="0" w:line="276" w:lineRule="auto"/>
              <w:rPr>
                <w:rFonts w:ascii="宋体" w:hAnsi="宋体" w:cs="Microsoft New Tai Lue"/>
                <w:bCs/>
                <w:szCs w:val="21"/>
                <w:highlight w:val="none"/>
              </w:rPr>
            </w:pPr>
            <w:r>
              <w:rPr>
                <w:rFonts w:ascii="宋体" w:hAnsi="宋体" w:cs="Microsoft New Tai Lue"/>
                <w:bCs/>
                <w:szCs w:val="21"/>
                <w:highlight w:val="none"/>
              </w:rPr>
              <w:t xml:space="preserve">（4）参加人员要求：</w:t>
            </w:r>
            <w:r>
              <w:rPr>
                <w:rFonts w:hint="eastAsia" w:ascii="宋体" w:hAnsi="宋体" w:cs="Microsoft New Tai Lue"/>
                <w:bCs/>
                <w:szCs w:val="21"/>
                <w:highlight w:val="none"/>
                <w:lang w:val="en-US" w:eastAsia="zh-CN"/>
              </w:rPr>
              <w:t xml:space="preserve">供应商</w:t>
            </w:r>
            <w:r>
              <w:rPr>
                <w:rFonts w:hint="eastAsia" w:ascii="宋体" w:hAnsi="宋体" w:cs="Microsoft New Tai Lue"/>
                <w:bCs/>
                <w:szCs w:val="21"/>
                <w:highlight w:val="none"/>
              </w:rPr>
              <w:t xml:space="preserve">需持本人身份证、企业法人营业执照复印件、法人授权委托书</w:t>
            </w:r>
            <w:r>
              <w:rPr>
                <w:rFonts w:ascii="宋体" w:hAnsi="宋体" w:cs="Microsoft New Tai Lue"/>
                <w:bCs/>
                <w:szCs w:val="21"/>
                <w:highlight w:val="none"/>
              </w:rPr>
              <w:t xml:space="preserve"> </w:t>
            </w:r>
            <w:r>
              <w:rPr>
                <w:rFonts w:ascii="宋体" w:hAnsi="宋体" w:cs="Microsoft New Tai Lue"/>
                <w:bCs/>
                <w:szCs w:val="21"/>
                <w:highlight w:val="none"/>
              </w:rPr>
            </w:r>
            <w:r/>
          </w:p>
        </w:tc>
      </w:tr>
      <w:tr>
        <w:trPr/>
        <w:tc>
          <w:tcPr>
            <w:tcW w:w="675" w:type="dxa"/>
            <w:vAlign w:val="center"/>
            <w:textDirection w:val="lrTb"/>
            <w:noWrap w:val="false"/>
          </w:tcPr>
          <w:p>
            <w:pPr>
              <w:pStyle w:val="1023"/>
              <w:jc w:val="center"/>
              <w:spacing w:after="0"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5</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9</w:t>
            </w:r>
            <w:r>
              <w:rPr>
                <w:rFonts w:ascii="Microsoft New Tai Lue" w:hAnsi="Microsoft New Tai Lue" w:cs="Microsoft New Tai Lue"/>
                <w:sz w:val="21"/>
                <w:highlight w:val="none"/>
              </w:rPr>
              <w:t xml:space="preserve">.1</w:t>
            </w:r>
            <w:r>
              <w:rPr>
                <w:rFonts w:ascii="Microsoft New Tai Lue" w:hAnsi="Microsoft New Tai Lue" w:cs="Microsoft New Tai Lue"/>
                <w:sz w:val="21"/>
                <w:highlight w:val="none"/>
              </w:rPr>
            </w:r>
            <w:r/>
          </w:p>
        </w:tc>
        <w:tc>
          <w:tcPr>
            <w:tcW w:w="2835" w:type="dxa"/>
            <w:vAlign w:val="center"/>
            <w:textDirection w:val="lrTb"/>
            <w:noWrap w:val="false"/>
          </w:tcPr>
          <w:p>
            <w:pPr>
              <w:pStyle w:val="1023"/>
              <w:jc w:val="left"/>
              <w:spacing w:after="0" w:line="360" w:lineRule="auto"/>
              <w:rPr>
                <w:rFonts w:hAnsi="宋体" w:cs="Microsoft New Tai Lue"/>
                <w:sz w:val="21"/>
                <w:highlight w:val="none"/>
              </w:rPr>
            </w:pPr>
            <w:r>
              <w:rPr>
                <w:rFonts w:hint="eastAsia" w:hAnsi="宋体" w:cs="Microsoft New Tai Lue"/>
                <w:sz w:val="21"/>
                <w:highlight w:val="none"/>
              </w:rPr>
              <w:t xml:space="preserve">开标</w:t>
            </w:r>
            <w:r>
              <w:rPr>
                <w:rFonts w:hAnsi="宋体" w:cs="Microsoft New Tai Lue"/>
                <w:sz w:val="21"/>
                <w:highlight w:val="none"/>
              </w:rPr>
              <w:t xml:space="preserve">前答疑会</w:t>
            </w:r>
            <w:r>
              <w:rPr>
                <w:rFonts w:hAnsi="宋体" w:cs="Microsoft New Tai Lue"/>
                <w:sz w:val="21"/>
                <w:highlight w:val="none"/>
              </w:rPr>
            </w:r>
            <w:r/>
          </w:p>
        </w:tc>
        <w:tc>
          <w:tcPr>
            <w:tcW w:w="4982" w:type="dxa"/>
            <w:vAlign w:val="center"/>
            <w:textDirection w:val="lrTb"/>
            <w:noWrap w:val="false"/>
          </w:tcPr>
          <w:p>
            <w:pPr>
              <w:pStyle w:val="1020"/>
              <w:spacing w:before="160" w:after="0" w:line="276" w:lineRule="auto"/>
              <w:rPr>
                <w:rFonts w:cs="Times New Roman"/>
                <w:sz w:val="21"/>
                <w:szCs w:val="21"/>
                <w:highlight w:val="none"/>
                <w:lang w:val="en-US" w:bidi="ar-SA"/>
              </w:rPr>
            </w:pPr>
            <w:r>
              <w:rPr>
                <w:rFonts w:hint="eastAsia"/>
                <w:b/>
                <w:sz w:val="24"/>
                <w:highlight w:val="none"/>
              </w:rPr>
              <w:t xml:space="preserve">■</w:t>
            </w:r>
            <w:r>
              <w:rPr>
                <w:rFonts w:hint="eastAsia" w:cs="Times New Roman"/>
                <w:sz w:val="21"/>
                <w:szCs w:val="21"/>
                <w:highlight w:val="none"/>
                <w:lang w:val="en-US" w:bidi="ar-SA"/>
              </w:rPr>
              <w:t xml:space="preserve">不召开</w:t>
            </w:r>
            <w:r>
              <w:rPr>
                <w:rFonts w:cs="Times New Roman"/>
                <w:sz w:val="21"/>
                <w:szCs w:val="21"/>
                <w:highlight w:val="none"/>
                <w:lang w:val="en-US" w:bidi="ar-SA"/>
              </w:rPr>
            </w:r>
            <w:r/>
          </w:p>
          <w:p>
            <w:pPr>
              <w:pStyle w:val="1020"/>
              <w:spacing w:before="160" w:after="0" w:line="276" w:lineRule="auto"/>
              <w:rPr>
                <w:rFonts w:cs="Times New Roman"/>
                <w:sz w:val="21"/>
                <w:szCs w:val="21"/>
                <w:highlight w:val="none"/>
                <w:lang w:val="en-US" w:bidi="ar-SA"/>
              </w:rPr>
            </w:pPr>
            <w:r>
              <w:rPr>
                <w:rFonts w:ascii="Segoe UI Symbol" w:hAnsi="Segoe UI Symbol" w:cs="Segoe UI Symbol"/>
                <w:bCs/>
                <w:sz w:val="21"/>
                <w:szCs w:val="21"/>
                <w:highlight w:val="none"/>
              </w:rPr>
              <w:t xml:space="preserve">☐</w:t>
            </w:r>
            <w:r>
              <w:rPr>
                <w:rFonts w:hint="eastAsia" w:cs="Times New Roman"/>
                <w:sz w:val="21"/>
                <w:szCs w:val="21"/>
                <w:highlight w:val="none"/>
                <w:lang w:val="en-US" w:bidi="ar-SA"/>
              </w:rPr>
              <w:t xml:space="preserve">召开</w:t>
            </w:r>
            <w:r>
              <w:rPr>
                <w:rFonts w:cs="Times New Roman"/>
                <w:sz w:val="21"/>
                <w:szCs w:val="21"/>
                <w:highlight w:val="none"/>
                <w:lang w:val="en-US" w:bidi="ar-SA"/>
              </w:rPr>
            </w:r>
            <w:r/>
          </w:p>
          <w:p>
            <w:pPr>
              <w:pStyle w:val="944"/>
              <w:spacing w:before="160" w:after="0" w:line="276" w:lineRule="auto"/>
              <w:rPr>
                <w:rFonts w:ascii="宋体" w:hAnsi="宋体" w:cs="Microsoft New Tai Lue"/>
                <w:bCs/>
                <w:szCs w:val="21"/>
                <w:highlight w:val="none"/>
              </w:rPr>
            </w:pPr>
            <w:r>
              <w:rPr>
                <w:rFonts w:hint="eastAsia" w:ascii="宋体" w:hAnsi="宋体" w:cs="Microsoft New Tai Lue"/>
                <w:bCs/>
                <w:szCs w:val="21"/>
                <w:highlight w:val="none"/>
              </w:rPr>
              <w:t xml:space="preserve">（1）召开</w:t>
            </w:r>
            <w:r>
              <w:rPr>
                <w:rFonts w:ascii="宋体" w:hAnsi="宋体" w:cs="Microsoft New Tai Lue"/>
                <w:bCs/>
                <w:szCs w:val="21"/>
                <w:highlight w:val="none"/>
              </w:rPr>
              <w:t xml:space="preserve">时间：</w:t>
            </w:r>
            <w:r>
              <w:rPr>
                <w:rFonts w:ascii="宋体" w:hAnsi="宋体" w:cs="Microsoft New Tai Lue"/>
                <w:bCs/>
                <w:szCs w:val="21"/>
                <w:highlight w:val="none"/>
              </w:rPr>
            </w:r>
            <w:r/>
          </w:p>
          <w:p>
            <w:pPr>
              <w:pStyle w:val="944"/>
              <w:spacing w:before="160" w:after="0" w:line="276" w:lineRule="auto"/>
              <w:rPr>
                <w:rFonts w:ascii="宋体" w:hAnsi="宋体" w:cs="Segoe UI Symbol"/>
                <w:bCs/>
                <w:szCs w:val="21"/>
                <w:highlight w:val="none"/>
              </w:rPr>
            </w:pPr>
            <w:r>
              <w:rPr>
                <w:rFonts w:hint="eastAsia" w:ascii="宋体" w:hAnsi="宋体" w:cs="Microsoft New Tai Lue"/>
                <w:bCs/>
                <w:szCs w:val="21"/>
                <w:highlight w:val="none"/>
              </w:rPr>
              <w:t xml:space="preserve">（2）召开</w:t>
            </w:r>
            <w:r>
              <w:rPr>
                <w:rFonts w:ascii="宋体" w:hAnsi="宋体" w:cs="Microsoft New Tai Lue"/>
                <w:bCs/>
                <w:szCs w:val="21"/>
                <w:highlight w:val="none"/>
              </w:rPr>
              <w:t xml:space="preserve">地点</w:t>
            </w:r>
            <w:r>
              <w:rPr>
                <w:rFonts w:hint="eastAsia" w:ascii="宋体" w:hAnsi="宋体" w:cs="Microsoft New Tai Lue"/>
                <w:bCs/>
                <w:szCs w:val="21"/>
                <w:highlight w:val="none"/>
              </w:rPr>
              <w:t xml:space="preserve">：</w:t>
            </w:r>
            <w:r>
              <w:rPr>
                <w:rFonts w:ascii="宋体" w:hAnsi="宋体" w:cs="Segoe UI Symbol"/>
                <w:bCs/>
                <w:szCs w:val="21"/>
                <w:highlight w:val="none"/>
              </w:rPr>
            </w:r>
            <w:r/>
          </w:p>
        </w:tc>
      </w:tr>
      <w:tr>
        <w:trPr/>
        <w:tc>
          <w:tcPr>
            <w:tcW w:w="675" w:type="dxa"/>
            <w:vAlign w:val="center"/>
            <w:textDirection w:val="lrTb"/>
            <w:noWrap w:val="false"/>
          </w:tcPr>
          <w:p>
            <w:pPr>
              <w:pStyle w:val="1023"/>
              <w:jc w:val="center"/>
              <w:spacing w:after="0"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6</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10.1</w:t>
            </w:r>
            <w:r>
              <w:rPr>
                <w:rFonts w:ascii="Microsoft New Tai Lue" w:hAnsi="Microsoft New Tai Lue" w:cs="Microsoft New Tai Lue"/>
                <w:sz w:val="21"/>
                <w:highlight w:val="none"/>
              </w:rPr>
            </w:r>
            <w:r/>
          </w:p>
        </w:tc>
        <w:tc>
          <w:tcPr>
            <w:tcW w:w="2835" w:type="dxa"/>
            <w:vAlign w:val="center"/>
            <w:textDirection w:val="lrTb"/>
            <w:noWrap w:val="false"/>
          </w:tcPr>
          <w:p>
            <w:pPr>
              <w:pStyle w:val="1023"/>
              <w:jc w:val="left"/>
              <w:spacing w:after="0" w:line="360" w:lineRule="auto"/>
              <w:rPr>
                <w:rFonts w:hAnsi="宋体" w:cs="Microsoft New Tai Lue"/>
                <w:sz w:val="21"/>
                <w:highlight w:val="none"/>
              </w:rPr>
            </w:pPr>
            <w:r>
              <w:rPr>
                <w:rFonts w:hAnsi="宋体" w:cs="Microsoft New Tai Lue"/>
                <w:sz w:val="21"/>
                <w:highlight w:val="none"/>
              </w:rPr>
              <w:t xml:space="preserve">联合体投标</w:t>
            </w:r>
            <w:r>
              <w:rPr>
                <w:rFonts w:hAnsi="宋体" w:cs="Microsoft New Tai Lue"/>
                <w:sz w:val="21"/>
                <w:highlight w:val="none"/>
              </w:rPr>
            </w:r>
            <w:r/>
          </w:p>
        </w:tc>
        <w:tc>
          <w:tcPr>
            <w:tcW w:w="4982" w:type="dxa"/>
            <w:vAlign w:val="center"/>
            <w:textDirection w:val="lrTb"/>
            <w:noWrap w:val="false"/>
          </w:tcPr>
          <w:p>
            <w:pPr>
              <w:pStyle w:val="944"/>
              <w:spacing w:before="160" w:after="0" w:line="276" w:lineRule="auto"/>
              <w:rPr>
                <w:rFonts w:ascii="宋体" w:hAnsi="宋体" w:cs="Microsoft New Tai Lue"/>
                <w:bCs/>
                <w:szCs w:val="21"/>
                <w:highlight w:val="none"/>
              </w:rPr>
            </w:pPr>
            <w:r>
              <w:rPr>
                <w:rFonts w:hint="eastAsia" w:ascii="宋体" w:hAnsi="宋体" w:cs="Microsoft New Tai Lue"/>
                <w:bCs/>
                <w:szCs w:val="21"/>
                <w:highlight w:val="none"/>
              </w:rPr>
              <w:t xml:space="preserve">■</w:t>
            </w:r>
            <w:r>
              <w:rPr>
                <w:rFonts w:ascii="宋体" w:hAnsi="宋体" w:cs="Microsoft New Tai Lue"/>
                <w:bCs/>
                <w:szCs w:val="21"/>
                <w:highlight w:val="none"/>
              </w:rPr>
              <w:t xml:space="preserve">不接受</w:t>
            </w:r>
            <w:r>
              <w:rPr>
                <w:rFonts w:ascii="宋体" w:hAnsi="宋体" w:cs="Microsoft New Tai Lue"/>
                <w:bCs/>
                <w:szCs w:val="21"/>
                <w:highlight w:val="none"/>
              </w:rPr>
            </w:r>
            <w:r/>
          </w:p>
          <w:p>
            <w:pPr>
              <w:pStyle w:val="944"/>
              <w:spacing w:before="160" w:after="0" w:line="276" w:lineRule="auto"/>
              <w:rPr>
                <w:rFonts w:ascii="宋体" w:hAnsi="宋体" w:cs="Microsoft New Tai Lue"/>
                <w:bCs/>
                <w:szCs w:val="21"/>
                <w:highlight w:val="none"/>
              </w:rPr>
            </w:pPr>
            <w:r>
              <w:rPr>
                <w:rFonts w:ascii="宋体" w:hAnsi="宋体" w:cs="Microsoft New Tai Lue"/>
                <w:bCs/>
                <w:szCs w:val="21"/>
                <w:highlight w:val="none"/>
              </w:rPr>
              <w:t xml:space="preserve">联合体要求：详见招标文件第</w:t>
            </w:r>
            <w:r>
              <w:rPr>
                <w:rFonts w:hint="eastAsia" w:ascii="宋体" w:hAnsi="宋体" w:cs="Microsoft New Tai Lue"/>
                <w:bCs/>
                <w:szCs w:val="21"/>
                <w:highlight w:val="none"/>
              </w:rPr>
              <w:t xml:space="preserve">一</w:t>
            </w:r>
            <w:r>
              <w:rPr>
                <w:rFonts w:ascii="宋体" w:hAnsi="宋体" w:cs="Microsoft New Tai Lue"/>
                <w:bCs/>
                <w:szCs w:val="21"/>
                <w:highlight w:val="none"/>
              </w:rPr>
              <w:t xml:space="preserve">章《</w:t>
            </w:r>
            <w:r>
              <w:rPr>
                <w:rFonts w:hint="eastAsia" w:ascii="宋体" w:hAnsi="宋体" w:cs="Microsoft New Tai Lue"/>
                <w:bCs/>
                <w:szCs w:val="21"/>
                <w:highlight w:val="none"/>
              </w:rPr>
              <w:t xml:space="preserve">招标公告</w:t>
            </w:r>
            <w:r>
              <w:rPr>
                <w:rFonts w:ascii="宋体" w:hAnsi="宋体" w:cs="Microsoft New Tai Lue"/>
                <w:bCs/>
                <w:szCs w:val="21"/>
                <w:highlight w:val="none"/>
              </w:rPr>
              <w:t xml:space="preserve">》</w:t>
            </w:r>
            <w:r>
              <w:rPr>
                <w:rFonts w:ascii="宋体" w:hAnsi="宋体" w:cs="Microsoft New Tai Lue"/>
                <w:bCs/>
                <w:szCs w:val="21"/>
                <w:highlight w:val="none"/>
              </w:rPr>
            </w:r>
            <w:r/>
          </w:p>
        </w:tc>
      </w:tr>
      <w:tr>
        <w:trPr/>
        <w:tc>
          <w:tcPr>
            <w:tcW w:w="675" w:type="dxa"/>
            <w:vAlign w:val="center"/>
            <w:textDirection w:val="lrTb"/>
            <w:noWrap w:val="false"/>
          </w:tcPr>
          <w:p>
            <w:pPr>
              <w:pStyle w:val="1023"/>
              <w:jc w:val="center"/>
              <w:spacing w:after="0"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7</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1</w:t>
            </w: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r>
            <w:r/>
          </w:p>
        </w:tc>
        <w:tc>
          <w:tcPr>
            <w:tcW w:w="2835" w:type="dxa"/>
            <w:vAlign w:val="center"/>
            <w:textDirection w:val="lrTb"/>
            <w:noWrap w:val="false"/>
          </w:tcPr>
          <w:p>
            <w:pPr>
              <w:pStyle w:val="1023"/>
              <w:jc w:val="left"/>
              <w:spacing w:after="0" w:line="360" w:lineRule="auto"/>
              <w:rPr>
                <w:rFonts w:hAnsi="宋体" w:cs="Microsoft New Tai Lue"/>
                <w:sz w:val="21"/>
                <w:highlight w:val="none"/>
              </w:rPr>
            </w:pPr>
            <w:r>
              <w:rPr>
                <w:rFonts w:hAnsi="宋体" w:cs="Microsoft New Tai Lue"/>
                <w:sz w:val="21"/>
                <w:highlight w:val="none"/>
              </w:rPr>
              <w:t xml:space="preserve">分包</w:t>
            </w:r>
            <w:r>
              <w:rPr>
                <w:rFonts w:hAnsi="宋体" w:cs="Microsoft New Tai Lue"/>
                <w:sz w:val="21"/>
                <w:highlight w:val="none"/>
              </w:rPr>
            </w:r>
            <w:r/>
          </w:p>
        </w:tc>
        <w:tc>
          <w:tcPr>
            <w:tcW w:w="4982" w:type="dxa"/>
            <w:vAlign w:val="center"/>
            <w:textDirection w:val="lrTb"/>
            <w:noWrap w:val="false"/>
          </w:tcPr>
          <w:p>
            <w:pPr>
              <w:pStyle w:val="944"/>
              <w:spacing w:before="160" w:after="0" w:line="276" w:lineRule="auto"/>
              <w:rPr>
                <w:rFonts w:ascii="宋体" w:hAnsi="宋体" w:cs="Microsoft New Tai Lue"/>
                <w:bCs/>
                <w:szCs w:val="21"/>
                <w:highlight w:val="none"/>
              </w:rPr>
            </w:pPr>
            <w:r>
              <w:rPr>
                <w:rFonts w:ascii="宋体" w:hAnsi="宋体" w:cs="Microsoft New Tai Lue"/>
                <w:bCs/>
                <w:szCs w:val="21"/>
                <w:highlight w:val="none"/>
              </w:rPr>
              <w:t xml:space="preserve">本项目的非主体、非关键性工作是否允许分包： </w:t>
            </w:r>
            <w:r>
              <w:rPr>
                <w:rFonts w:ascii="宋体" w:hAnsi="宋体" w:cs="Microsoft New Tai Lue"/>
                <w:bCs/>
                <w:szCs w:val="21"/>
                <w:highlight w:val="none"/>
              </w:rPr>
            </w:r>
            <w:r/>
          </w:p>
          <w:p>
            <w:pPr>
              <w:pStyle w:val="944"/>
              <w:spacing w:before="160" w:after="0" w:line="276" w:lineRule="auto"/>
              <w:rPr>
                <w:rFonts w:ascii="宋体" w:hAnsi="宋体" w:cs="Microsoft New Tai Lue"/>
                <w:bCs/>
                <w:szCs w:val="21"/>
                <w:highlight w:val="none"/>
              </w:rPr>
            </w:pPr>
            <w:r>
              <w:rPr>
                <w:rFonts w:hint="eastAsia" w:ascii="宋体" w:hAnsi="宋体" w:cs="Microsoft New Tai Lue"/>
                <w:bCs/>
                <w:szCs w:val="21"/>
                <w:highlight w:val="none"/>
              </w:rPr>
              <w:t xml:space="preserve">■不允许</w:t>
            </w:r>
            <w:r>
              <w:rPr>
                <w:rFonts w:ascii="宋体" w:hAnsi="宋体" w:cs="Microsoft New Tai Lue"/>
                <w:bCs/>
                <w:szCs w:val="21"/>
                <w:highlight w:val="none"/>
              </w:rPr>
            </w:r>
            <w:r/>
          </w:p>
          <w:p>
            <w:pPr>
              <w:pStyle w:val="944"/>
              <w:spacing w:before="160" w:after="0" w:line="276" w:lineRule="auto"/>
              <w:rPr>
                <w:rFonts w:ascii="宋体" w:hAnsi="宋体" w:cs="Microsoft New Tai Lue"/>
                <w:bCs/>
                <w:szCs w:val="21"/>
                <w:highlight w:val="none"/>
              </w:rPr>
            </w:pPr>
            <w:r>
              <w:rPr>
                <w:rFonts w:hint="eastAsia" w:ascii="宋体" w:hAnsi="宋体" w:cs="Microsoft New Tai Lue"/>
                <w:bCs/>
                <w:szCs w:val="21"/>
                <w:highlight w:val="none"/>
              </w:rPr>
              <w:t xml:space="preserve">☐允许</w:t>
            </w:r>
            <w:r>
              <w:rPr>
                <w:rFonts w:ascii="宋体" w:hAnsi="宋体" w:cs="Microsoft New Tai Lue"/>
                <w:bCs/>
                <w:szCs w:val="21"/>
                <w:highlight w:val="none"/>
              </w:rPr>
            </w:r>
            <w:r/>
          </w:p>
          <w:p>
            <w:pPr>
              <w:pStyle w:val="944"/>
              <w:spacing w:before="160" w:after="0" w:line="276" w:lineRule="auto"/>
              <w:rPr>
                <w:rFonts w:ascii="宋体" w:hAnsi="宋体" w:cs="Microsoft New Tai Lue"/>
                <w:bCs/>
                <w:szCs w:val="21"/>
                <w:highlight w:val="none"/>
              </w:rPr>
            </w:pPr>
            <w:r>
              <w:rPr>
                <w:rFonts w:hint="eastAsia" w:ascii="宋体" w:hAnsi="宋体" w:cs="Microsoft New Tai Lue"/>
                <w:bCs/>
                <w:szCs w:val="21"/>
                <w:highlight w:val="none"/>
              </w:rPr>
              <w:t xml:space="preserve">具体要求：</w:t>
            </w:r>
            <w:r>
              <w:rPr>
                <w:rFonts w:hint="eastAsia" w:ascii="宋体" w:hAnsi="宋体" w:cs="Microsoft New Tai Lue"/>
                <w:bCs/>
                <w:szCs w:val="21"/>
                <w:highlight w:val="none"/>
                <w:u w:val="single"/>
              </w:rPr>
              <w:t xml:space="preserve">          </w:t>
            </w:r>
            <w:r>
              <w:rPr>
                <w:rFonts w:ascii="宋体" w:hAnsi="宋体" w:cs="Microsoft New Tai Lue"/>
                <w:bCs/>
                <w:szCs w:val="21"/>
                <w:highlight w:val="none"/>
              </w:rPr>
            </w:r>
            <w:r/>
          </w:p>
        </w:tc>
      </w:tr>
      <w:tr>
        <w:trPr/>
        <w:tc>
          <w:tcPr>
            <w:tcW w:w="675" w:type="dxa"/>
            <w:vAlign w:val="center"/>
            <w:textDirection w:val="lrTb"/>
            <w:noWrap w:val="false"/>
          </w:tcPr>
          <w:p>
            <w:pPr>
              <w:pStyle w:val="1023"/>
              <w:jc w:val="center"/>
              <w:spacing w:after="0"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8</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12.1</w:t>
            </w:r>
            <w:r>
              <w:rPr>
                <w:rFonts w:ascii="Microsoft New Tai Lue" w:hAnsi="Microsoft New Tai Lue" w:cs="Microsoft New Tai Lue"/>
                <w:sz w:val="21"/>
                <w:highlight w:val="none"/>
              </w:rPr>
            </w:r>
            <w:r/>
          </w:p>
        </w:tc>
        <w:tc>
          <w:tcPr>
            <w:tcW w:w="2835" w:type="dxa"/>
            <w:vAlign w:val="center"/>
            <w:textDirection w:val="lrTb"/>
            <w:noWrap w:val="false"/>
          </w:tcPr>
          <w:p>
            <w:pPr>
              <w:pStyle w:val="1023"/>
              <w:jc w:val="left"/>
              <w:spacing w:after="0" w:line="360" w:lineRule="auto"/>
              <w:rPr>
                <w:rFonts w:hAnsi="宋体" w:cs="Microsoft New Tai Lue"/>
                <w:sz w:val="21"/>
                <w:highlight w:val="none"/>
              </w:rPr>
            </w:pPr>
            <w:r>
              <w:rPr>
                <w:rFonts w:hAnsi="宋体" w:cs="Microsoft New Tai Lue"/>
                <w:sz w:val="21"/>
                <w:highlight w:val="none"/>
              </w:rPr>
              <w:t xml:space="preserve">样品</w:t>
            </w:r>
            <w:r>
              <w:rPr>
                <w:rFonts w:hAnsi="宋体" w:cs="Microsoft New Tai Lue"/>
                <w:sz w:val="21"/>
                <w:highlight w:val="none"/>
              </w:rPr>
            </w:r>
            <w:r/>
          </w:p>
        </w:tc>
        <w:tc>
          <w:tcPr>
            <w:tcW w:w="4982" w:type="dxa"/>
            <w:vAlign w:val="center"/>
            <w:textDirection w:val="lrTb"/>
            <w:noWrap w:val="false"/>
          </w:tcPr>
          <w:p>
            <w:pPr>
              <w:pStyle w:val="944"/>
              <w:spacing w:before="160" w:after="0" w:line="276" w:lineRule="auto"/>
              <w:rPr>
                <w:rFonts w:ascii="宋体" w:hAnsi="宋体" w:cs="Microsoft New Tai Lue"/>
                <w:bCs/>
                <w:szCs w:val="21"/>
                <w:highlight w:val="none"/>
              </w:rPr>
            </w:pPr>
            <w:r>
              <w:rPr>
                <w:rFonts w:ascii="宋体" w:hAnsi="宋体" w:cs="Microsoft New Tai Lue"/>
                <w:bCs/>
                <w:szCs w:val="21"/>
                <w:highlight w:val="none"/>
              </w:rPr>
              <w:t xml:space="preserve">投标样品递交：</w:t>
            </w:r>
            <w:r>
              <w:rPr>
                <w:rFonts w:ascii="宋体" w:hAnsi="宋体" w:cs="Microsoft New Tai Lue"/>
                <w:bCs/>
                <w:szCs w:val="21"/>
                <w:highlight w:val="none"/>
              </w:rPr>
            </w:r>
            <w:r/>
          </w:p>
          <w:p>
            <w:pPr>
              <w:pStyle w:val="944"/>
              <w:spacing w:before="160" w:after="0" w:line="276" w:lineRule="auto"/>
              <w:rPr>
                <w:rFonts w:ascii="宋体" w:hAnsi="宋体" w:cs="Microsoft New Tai Lue"/>
                <w:bCs/>
                <w:szCs w:val="21"/>
                <w:highlight w:val="none"/>
              </w:rPr>
            </w:pPr>
            <w:r>
              <w:rPr>
                <w:rFonts w:hint="eastAsia" w:ascii="宋体" w:hAnsi="宋体"/>
                <w:b/>
                <w:sz w:val="24"/>
                <w:highlight w:val="none"/>
              </w:rPr>
              <w:t xml:space="preserve">■</w:t>
            </w:r>
            <w:r>
              <w:rPr>
                <w:rFonts w:ascii="宋体" w:hAnsi="宋体" w:cs="Microsoft New Tai Lue"/>
                <w:bCs/>
                <w:szCs w:val="21"/>
                <w:highlight w:val="none"/>
              </w:rPr>
              <w:t xml:space="preserve">不需要</w:t>
            </w:r>
            <w:r>
              <w:rPr>
                <w:rFonts w:ascii="宋体" w:hAnsi="宋体" w:cs="Microsoft New Tai Lue"/>
                <w:bCs/>
                <w:szCs w:val="21"/>
                <w:highlight w:val="none"/>
              </w:rPr>
            </w:r>
            <w:r/>
          </w:p>
          <w:p>
            <w:pPr>
              <w:pStyle w:val="944"/>
              <w:spacing w:before="160" w:after="0" w:line="276" w:lineRule="auto"/>
              <w:rPr>
                <w:rFonts w:ascii="宋体" w:hAnsi="宋体" w:cs="Microsoft New Tai Lue"/>
                <w:bCs/>
                <w:szCs w:val="21"/>
                <w:highlight w:val="none"/>
              </w:rPr>
            </w:pPr>
            <w:r>
              <w:rPr>
                <w:rFonts w:ascii="宋体" w:hAnsi="宋体" w:cs="Microsoft New Tai Lue"/>
                <w:bCs/>
                <w:szCs w:val="21"/>
                <w:highlight w:val="none"/>
              </w:rPr>
              <w:t xml:space="preserve">□需要，具体要求如下：</w:t>
            </w:r>
            <w:r>
              <w:rPr>
                <w:rFonts w:ascii="宋体" w:hAnsi="宋体" w:cs="Microsoft New Tai Lue"/>
                <w:bCs/>
                <w:szCs w:val="21"/>
                <w:highlight w:val="none"/>
              </w:rPr>
            </w:r>
            <w:r/>
          </w:p>
          <w:p>
            <w:pPr>
              <w:pStyle w:val="944"/>
              <w:spacing w:before="160" w:after="0" w:line="276" w:lineRule="auto"/>
              <w:rPr>
                <w:rFonts w:ascii="宋体" w:hAnsi="宋体" w:cs="Microsoft New Tai Lue"/>
                <w:bCs/>
                <w:szCs w:val="21"/>
                <w:highlight w:val="none"/>
              </w:rPr>
            </w:pPr>
            <w:r>
              <w:rPr>
                <w:rFonts w:ascii="宋体" w:hAnsi="宋体" w:cs="Microsoft New Tai Lue"/>
                <w:bCs/>
                <w:szCs w:val="21"/>
                <w:highlight w:val="none"/>
              </w:rPr>
              <w:t xml:space="preserve">（1）样品制作的标准和要求：_________；</w:t>
            </w:r>
            <w:r>
              <w:rPr>
                <w:rFonts w:ascii="宋体" w:hAnsi="宋体" w:cs="Microsoft New Tai Lue"/>
                <w:bCs/>
                <w:szCs w:val="21"/>
                <w:highlight w:val="none"/>
              </w:rPr>
            </w:r>
            <w:r/>
          </w:p>
          <w:p>
            <w:pPr>
              <w:pStyle w:val="944"/>
              <w:spacing w:before="160" w:after="0" w:line="276" w:lineRule="auto"/>
              <w:rPr>
                <w:rFonts w:ascii="宋体" w:hAnsi="宋体" w:cs="Microsoft New Tai Lue"/>
                <w:bCs/>
                <w:szCs w:val="21"/>
                <w:highlight w:val="none"/>
              </w:rPr>
            </w:pPr>
            <w:r>
              <w:rPr>
                <w:rFonts w:ascii="宋体" w:hAnsi="宋体" w:cs="Microsoft New Tai Lue"/>
                <w:bCs/>
                <w:szCs w:val="21"/>
                <w:highlight w:val="none"/>
              </w:rPr>
              <w:t xml:space="preserve">（2）是否需要随样品提交相关检测报告：</w:t>
            </w:r>
            <w:r>
              <w:rPr>
                <w:rFonts w:ascii="宋体" w:hAnsi="宋体" w:cs="Microsoft New Tai Lue"/>
                <w:bCs/>
                <w:szCs w:val="21"/>
                <w:highlight w:val="none"/>
              </w:rPr>
            </w:r>
            <w:r/>
          </w:p>
          <w:p>
            <w:pPr>
              <w:pStyle w:val="944"/>
              <w:spacing w:before="160" w:after="0" w:line="276" w:lineRule="auto"/>
              <w:rPr>
                <w:rFonts w:ascii="宋体" w:hAnsi="宋体" w:cs="Microsoft New Tai Lue"/>
                <w:bCs/>
                <w:szCs w:val="21"/>
                <w:highlight w:val="none"/>
              </w:rPr>
            </w:pPr>
            <w:r>
              <w:rPr>
                <w:rFonts w:hint="eastAsia" w:ascii="宋体" w:hAnsi="宋体"/>
                <w:b/>
                <w:sz w:val="24"/>
                <w:highlight w:val="none"/>
              </w:rPr>
              <w:t xml:space="preserve">■</w:t>
            </w:r>
            <w:r>
              <w:rPr>
                <w:rFonts w:ascii="宋体" w:hAnsi="宋体" w:cs="Microsoft New Tai Lue"/>
                <w:bCs/>
                <w:szCs w:val="21"/>
                <w:highlight w:val="none"/>
              </w:rPr>
              <w:t xml:space="preserve">不需要</w:t>
            </w:r>
            <w:r>
              <w:rPr>
                <w:rFonts w:ascii="宋体" w:hAnsi="宋体" w:cs="Microsoft New Tai Lue"/>
                <w:bCs/>
                <w:szCs w:val="21"/>
                <w:highlight w:val="none"/>
              </w:rPr>
            </w:r>
            <w:r/>
          </w:p>
          <w:p>
            <w:pPr>
              <w:pStyle w:val="944"/>
              <w:spacing w:before="160" w:after="0" w:line="276" w:lineRule="auto"/>
              <w:rPr>
                <w:rFonts w:ascii="宋体" w:hAnsi="宋体" w:cs="Microsoft New Tai Lue"/>
                <w:bCs/>
                <w:szCs w:val="21"/>
                <w:highlight w:val="none"/>
              </w:rPr>
            </w:pPr>
            <w:r>
              <w:rPr>
                <w:rFonts w:ascii="宋体" w:hAnsi="宋体" w:cs="Microsoft New Tai Lue"/>
                <w:bCs/>
                <w:szCs w:val="21"/>
                <w:highlight w:val="none"/>
              </w:rPr>
              <w:t xml:space="preserve">□需要</w:t>
            </w:r>
            <w:r>
              <w:rPr>
                <w:rFonts w:hint="eastAsia" w:ascii="宋体" w:hAnsi="宋体" w:cs="Microsoft New Tai Lue"/>
                <w:bCs/>
                <w:szCs w:val="21"/>
                <w:highlight w:val="none"/>
              </w:rPr>
              <w:t xml:space="preserve">，</w:t>
            </w:r>
            <w:r>
              <w:rPr>
                <w:rFonts w:ascii="宋体" w:hAnsi="宋体" w:cs="宋体"/>
                <w:szCs w:val="21"/>
                <w:highlight w:val="none"/>
              </w:rPr>
              <w:t xml:space="preserve">检测机构</w:t>
            </w:r>
            <w:r>
              <w:rPr>
                <w:rFonts w:ascii="宋体" w:hAnsi="宋体" w:cs="Microsoft New Tai Lue"/>
                <w:bCs/>
                <w:szCs w:val="21"/>
                <w:highlight w:val="none"/>
              </w:rPr>
              <w:t xml:space="preserve">的要求：_________；检测内容：_________；</w:t>
            </w:r>
            <w:r>
              <w:rPr>
                <w:rFonts w:ascii="宋体" w:hAnsi="宋体" w:cs="Microsoft New Tai Lue"/>
                <w:bCs/>
                <w:szCs w:val="21"/>
                <w:highlight w:val="none"/>
              </w:rPr>
            </w:r>
            <w:r/>
          </w:p>
          <w:p>
            <w:pPr>
              <w:pStyle w:val="944"/>
              <w:spacing w:before="160" w:after="0" w:line="276" w:lineRule="auto"/>
              <w:rPr>
                <w:rFonts w:ascii="宋体" w:hAnsi="宋体" w:cs="Microsoft New Tai Lue"/>
                <w:bCs/>
                <w:szCs w:val="21"/>
                <w:highlight w:val="none"/>
              </w:rPr>
            </w:pPr>
            <w:r>
              <w:rPr>
                <w:rFonts w:ascii="宋体" w:hAnsi="宋体" w:cs="Microsoft New Tai Lue"/>
                <w:bCs/>
                <w:szCs w:val="21"/>
                <w:highlight w:val="none"/>
              </w:rPr>
              <w:t xml:space="preserve">（3）样品递交要求：_________；</w:t>
            </w:r>
            <w:r>
              <w:rPr>
                <w:rFonts w:ascii="宋体" w:hAnsi="宋体" w:cs="Microsoft New Tai Lue"/>
                <w:bCs/>
                <w:szCs w:val="21"/>
                <w:highlight w:val="none"/>
              </w:rPr>
            </w:r>
            <w:r/>
          </w:p>
          <w:p>
            <w:pPr>
              <w:pStyle w:val="944"/>
              <w:spacing w:before="160" w:after="0" w:line="276" w:lineRule="auto"/>
              <w:rPr>
                <w:rFonts w:ascii="宋体" w:hAnsi="宋体" w:cs="Microsoft New Tai Lue"/>
                <w:bCs/>
                <w:szCs w:val="21"/>
                <w:highlight w:val="none"/>
              </w:rPr>
            </w:pPr>
            <w:r>
              <w:rPr>
                <w:rFonts w:ascii="宋体" w:hAnsi="宋体" w:cs="Microsoft New Tai Lue"/>
                <w:bCs/>
                <w:szCs w:val="21"/>
                <w:highlight w:val="none"/>
              </w:rPr>
              <w:t xml:space="preserve">（4）未中标人样品退还：_________；</w:t>
            </w:r>
            <w:r>
              <w:rPr>
                <w:rFonts w:ascii="宋体" w:hAnsi="宋体" w:cs="Microsoft New Tai Lue"/>
                <w:bCs/>
                <w:szCs w:val="21"/>
                <w:highlight w:val="none"/>
              </w:rPr>
            </w:r>
            <w:r/>
          </w:p>
          <w:p>
            <w:pPr>
              <w:pStyle w:val="944"/>
              <w:spacing w:before="160" w:after="0" w:line="276" w:lineRule="auto"/>
              <w:rPr>
                <w:rFonts w:ascii="宋体" w:hAnsi="宋体" w:cs="Microsoft New Tai Lue"/>
                <w:bCs/>
                <w:szCs w:val="21"/>
                <w:highlight w:val="none"/>
              </w:rPr>
            </w:pPr>
            <w:r>
              <w:rPr>
                <w:rFonts w:ascii="宋体" w:hAnsi="宋体" w:cs="Microsoft New Tai Lue"/>
                <w:bCs/>
                <w:szCs w:val="21"/>
                <w:highlight w:val="none"/>
              </w:rPr>
              <w:t xml:space="preserve">（5）中标人样品保管、封存及退还：_________；</w:t>
            </w:r>
            <w:r>
              <w:rPr>
                <w:rFonts w:ascii="宋体" w:hAnsi="宋体" w:cs="Microsoft New Tai Lue"/>
                <w:bCs/>
                <w:szCs w:val="21"/>
                <w:highlight w:val="none"/>
              </w:rPr>
            </w:r>
            <w:r/>
          </w:p>
          <w:p>
            <w:pPr>
              <w:pStyle w:val="944"/>
              <w:spacing w:before="160" w:after="0" w:line="276" w:lineRule="auto"/>
              <w:rPr>
                <w:rFonts w:ascii="宋体" w:hAnsi="宋体" w:cs="Microsoft New Tai Lue"/>
                <w:szCs w:val="21"/>
                <w:highlight w:val="none"/>
              </w:rPr>
            </w:pPr>
            <w:r>
              <w:rPr>
                <w:rFonts w:ascii="宋体" w:hAnsi="宋体" w:cs="Microsoft New Tai Lue"/>
                <w:bCs/>
                <w:szCs w:val="21"/>
                <w:highlight w:val="none"/>
              </w:rPr>
              <w:t xml:space="preserve">（6）其他要求（如有）：_________。</w:t>
            </w:r>
            <w:r>
              <w:rPr>
                <w:rFonts w:ascii="宋体" w:hAnsi="宋体" w:cs="Microsoft New Tai Lue"/>
                <w:szCs w:val="21"/>
                <w:highlight w:val="none"/>
              </w:rPr>
            </w:r>
            <w:r/>
          </w:p>
        </w:tc>
      </w:tr>
      <w:tr>
        <w:trPr>
          <w:trHeight w:val="734"/>
        </w:trPr>
        <w:tc>
          <w:tcPr>
            <w:tcW w:w="675" w:type="dxa"/>
            <w:vAlign w:val="center"/>
            <w:textDirection w:val="lrTb"/>
            <w:noWrap w:val="false"/>
          </w:tcPr>
          <w:p>
            <w:pPr>
              <w:pStyle w:val="1023"/>
              <w:jc w:val="center"/>
              <w:spacing w:after="0"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9</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13.1</w:t>
            </w:r>
            <w:r>
              <w:rPr>
                <w:rFonts w:ascii="Microsoft New Tai Lue" w:hAnsi="Microsoft New Tai Lue" w:cs="Microsoft New Tai Lue"/>
                <w:sz w:val="21"/>
                <w:highlight w:val="none"/>
              </w:rPr>
            </w:r>
            <w:r/>
          </w:p>
        </w:tc>
        <w:tc>
          <w:tcPr>
            <w:tcW w:w="2835" w:type="dxa"/>
            <w:vAlign w:val="center"/>
            <w:textDirection w:val="lrTb"/>
            <w:noWrap w:val="false"/>
          </w:tcPr>
          <w:p>
            <w:pPr>
              <w:pStyle w:val="1023"/>
              <w:jc w:val="left"/>
              <w:spacing w:after="0" w:line="360" w:lineRule="auto"/>
              <w:rPr>
                <w:rFonts w:hAnsi="宋体" w:cs="Microsoft New Tai Lue"/>
                <w:sz w:val="21"/>
                <w:highlight w:val="none"/>
              </w:rPr>
            </w:pPr>
            <w:r>
              <w:rPr>
                <w:rFonts w:hAnsi="宋体" w:cs="Microsoft New Tai Lue"/>
                <w:sz w:val="21"/>
                <w:highlight w:val="none"/>
              </w:rPr>
              <w:t xml:space="preserve">采购进口产品</w:t>
            </w:r>
            <w:r>
              <w:rPr>
                <w:rFonts w:hAnsi="宋体" w:cs="Microsoft New Tai Lue"/>
                <w:sz w:val="21"/>
                <w:highlight w:val="none"/>
              </w:rPr>
            </w:r>
            <w:r/>
          </w:p>
        </w:tc>
        <w:tc>
          <w:tcPr>
            <w:tcW w:w="4982" w:type="dxa"/>
            <w:vAlign w:val="center"/>
            <w:textDirection w:val="lrTb"/>
            <w:noWrap w:val="false"/>
          </w:tcPr>
          <w:p>
            <w:pPr>
              <w:pStyle w:val="944"/>
              <w:spacing w:before="160" w:after="0" w:line="276" w:lineRule="auto"/>
              <w:rPr>
                <w:rFonts w:ascii="宋体" w:hAnsi="宋体" w:cs="Microsoft New Tai Lue"/>
                <w:bCs/>
                <w:szCs w:val="21"/>
                <w:highlight w:val="none"/>
              </w:rPr>
            </w:pPr>
            <w:r>
              <w:rPr>
                <w:rFonts w:hint="eastAsia" w:ascii="宋体" w:hAnsi="宋体" w:cs="Segoe UI Symbol"/>
                <w:bCs/>
                <w:szCs w:val="21"/>
                <w:highlight w:val="none"/>
              </w:rPr>
              <w:t xml:space="preserve">详见招标文件第一章《招标公告》</w:t>
            </w:r>
            <w:r>
              <w:rPr>
                <w:rFonts w:ascii="宋体" w:hAnsi="宋体" w:cs="Microsoft New Tai Lue"/>
                <w:bCs/>
                <w:szCs w:val="21"/>
                <w:highlight w:val="none"/>
              </w:rPr>
            </w:r>
            <w:r/>
          </w:p>
        </w:tc>
      </w:tr>
      <w:tr>
        <w:trPr>
          <w:trHeight w:val="656"/>
        </w:trPr>
        <w:tc>
          <w:tcPr>
            <w:tcW w:w="675"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10</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4</w:t>
            </w: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r>
            <w:r/>
          </w:p>
        </w:tc>
        <w:tc>
          <w:tcPr>
            <w:tcW w:w="2835" w:type="dxa"/>
            <w:vAlign w:val="center"/>
            <w:textDirection w:val="lrTb"/>
            <w:noWrap w:val="false"/>
          </w:tcPr>
          <w:p>
            <w:pPr>
              <w:pStyle w:val="1023"/>
              <w:jc w:val="left"/>
              <w:spacing w:after="0"/>
              <w:rPr>
                <w:rFonts w:hAnsi="宋体" w:cs="Microsoft New Tai Lue"/>
                <w:sz w:val="21"/>
                <w:highlight w:val="none"/>
              </w:rPr>
            </w:pPr>
            <w:r>
              <w:rPr>
                <w:rFonts w:hint="eastAsia" w:hAnsi="宋体" w:cs="Microsoft New Tai Lue"/>
                <w:sz w:val="21"/>
                <w:highlight w:val="none"/>
              </w:rPr>
              <w:t xml:space="preserve">采购</w:t>
            </w:r>
            <w:r>
              <w:rPr>
                <w:rFonts w:hAnsi="宋体" w:cs="Microsoft New Tai Lue"/>
                <w:sz w:val="21"/>
                <w:highlight w:val="none"/>
              </w:rPr>
              <w:t xml:space="preserve">预算</w:t>
            </w:r>
            <w:r>
              <w:rPr>
                <w:rFonts w:hAnsi="宋体" w:cs="Microsoft New Tai Lue"/>
                <w:sz w:val="21"/>
                <w:highlight w:val="none"/>
              </w:rPr>
            </w:r>
            <w:r/>
          </w:p>
        </w:tc>
        <w:tc>
          <w:tcPr>
            <w:tcW w:w="4982" w:type="dxa"/>
            <w:vAlign w:val="center"/>
            <w:textDirection w:val="lrTb"/>
            <w:noWrap w:val="false"/>
          </w:tcPr>
          <w:p>
            <w:pPr>
              <w:pStyle w:val="944"/>
              <w:jc w:val="left"/>
              <w:spacing w:before="160" w:after="0" w:line="276" w:lineRule="auto"/>
              <w:rPr>
                <w:rFonts w:ascii="宋体" w:hAnsi="宋体" w:cs="Microsoft New Tai Lue"/>
                <w:szCs w:val="21"/>
                <w:highlight w:val="none"/>
              </w:rPr>
            </w:pPr>
            <w:r>
              <w:rPr>
                <w:rFonts w:ascii="宋体" w:hAnsi="宋体" w:cs="Microsoft New Tai Lue"/>
                <w:bCs/>
                <w:szCs w:val="21"/>
                <w:highlight w:val="none"/>
              </w:rPr>
              <w:t xml:space="preserve">详见</w:t>
            </w:r>
            <w:r>
              <w:rPr>
                <w:rFonts w:ascii="宋体" w:hAnsi="宋体" w:cs="Microsoft New Tai Lue"/>
                <w:szCs w:val="21"/>
                <w:highlight w:val="none"/>
              </w:rPr>
              <w:t xml:space="preserve">招标文件第</w:t>
            </w:r>
            <w:r>
              <w:rPr>
                <w:rFonts w:hint="eastAsia" w:ascii="宋体" w:hAnsi="宋体" w:cs="Microsoft New Tai Lue"/>
                <w:szCs w:val="21"/>
                <w:highlight w:val="none"/>
              </w:rPr>
              <w:t xml:space="preserve">一</w:t>
            </w:r>
            <w:r>
              <w:rPr>
                <w:rFonts w:ascii="宋体" w:hAnsi="宋体" w:cs="Microsoft New Tai Lue"/>
                <w:szCs w:val="21"/>
                <w:highlight w:val="none"/>
              </w:rPr>
              <w:t xml:space="preserve">章《</w:t>
            </w:r>
            <w:r>
              <w:rPr>
                <w:rFonts w:hint="eastAsia" w:ascii="宋体" w:hAnsi="宋体" w:cs="Microsoft New Tai Lue"/>
                <w:szCs w:val="21"/>
                <w:highlight w:val="none"/>
              </w:rPr>
              <w:t xml:space="preserve">招标公告</w:t>
            </w:r>
            <w:r>
              <w:rPr>
                <w:rFonts w:ascii="宋体" w:hAnsi="宋体" w:cs="Microsoft New Tai Lue"/>
                <w:szCs w:val="21"/>
                <w:highlight w:val="none"/>
              </w:rPr>
              <w:t xml:space="preserve">》</w:t>
            </w:r>
            <w:r>
              <w:rPr>
                <w:rFonts w:ascii="宋体" w:hAnsi="宋体" w:cs="Microsoft New Tai Lue"/>
                <w:szCs w:val="21"/>
                <w:highlight w:val="none"/>
              </w:rPr>
            </w:r>
            <w:r/>
          </w:p>
        </w:tc>
      </w:tr>
      <w:tr>
        <w:trPr>
          <w:trHeight w:val="746"/>
        </w:trPr>
        <w:tc>
          <w:tcPr>
            <w:tcW w:w="675"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1</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4</w:t>
            </w: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r>
            <w:r/>
          </w:p>
        </w:tc>
        <w:tc>
          <w:tcPr>
            <w:tcW w:w="2835" w:type="dxa"/>
            <w:vAlign w:val="center"/>
            <w:textDirection w:val="lrTb"/>
            <w:noWrap w:val="false"/>
          </w:tcPr>
          <w:p>
            <w:pPr>
              <w:pStyle w:val="1023"/>
              <w:jc w:val="left"/>
              <w:spacing w:after="0"/>
              <w:rPr>
                <w:rFonts w:hAnsi="宋体" w:cs="Microsoft New Tai Lue"/>
                <w:sz w:val="21"/>
                <w:highlight w:val="none"/>
              </w:rPr>
            </w:pPr>
            <w:r>
              <w:rPr>
                <w:rFonts w:hAnsi="宋体" w:cs="Microsoft New Tai Lue"/>
                <w:sz w:val="21"/>
                <w:highlight w:val="none"/>
              </w:rPr>
              <w:t xml:space="preserve">本项目设定的最高限价</w:t>
            </w:r>
            <w:r>
              <w:rPr>
                <w:rFonts w:hAnsi="宋体" w:cs="Microsoft New Tai Lue"/>
                <w:sz w:val="21"/>
                <w:highlight w:val="none"/>
              </w:rPr>
            </w:r>
            <w:r/>
          </w:p>
        </w:tc>
        <w:tc>
          <w:tcPr>
            <w:tcW w:w="4982" w:type="dxa"/>
            <w:vAlign w:val="center"/>
            <w:textDirection w:val="lrTb"/>
            <w:noWrap w:val="false"/>
          </w:tcPr>
          <w:p>
            <w:pPr>
              <w:pStyle w:val="944"/>
              <w:jc w:val="left"/>
              <w:spacing w:before="160" w:after="0" w:line="276" w:lineRule="auto"/>
              <w:rPr>
                <w:rFonts w:ascii="宋体" w:hAnsi="宋体" w:cs="Microsoft New Tai Lue"/>
                <w:szCs w:val="21"/>
                <w:highlight w:val="none"/>
              </w:rPr>
            </w:pPr>
            <w:r>
              <w:rPr>
                <w:rFonts w:ascii="宋体" w:hAnsi="宋体" w:cs="Microsoft New Tai Lue"/>
                <w:bCs/>
                <w:szCs w:val="21"/>
                <w:highlight w:val="none"/>
              </w:rPr>
              <w:t xml:space="preserve">详见</w:t>
            </w:r>
            <w:r>
              <w:rPr>
                <w:rFonts w:ascii="宋体" w:hAnsi="宋体" w:cs="Microsoft New Tai Lue"/>
                <w:szCs w:val="21"/>
                <w:highlight w:val="none"/>
              </w:rPr>
              <w:t xml:space="preserve">招标文件第</w:t>
            </w:r>
            <w:r>
              <w:rPr>
                <w:rFonts w:hint="eastAsia" w:ascii="宋体" w:hAnsi="宋体" w:cs="Microsoft New Tai Lue"/>
                <w:szCs w:val="21"/>
                <w:highlight w:val="none"/>
              </w:rPr>
              <w:t xml:space="preserve">一</w:t>
            </w:r>
            <w:r>
              <w:rPr>
                <w:rFonts w:ascii="宋体" w:hAnsi="宋体" w:cs="Microsoft New Tai Lue"/>
                <w:szCs w:val="21"/>
                <w:highlight w:val="none"/>
              </w:rPr>
              <w:t xml:space="preserve">章《</w:t>
            </w:r>
            <w:r>
              <w:rPr>
                <w:rFonts w:hint="eastAsia" w:ascii="宋体" w:hAnsi="宋体" w:cs="Microsoft New Tai Lue"/>
                <w:szCs w:val="21"/>
                <w:highlight w:val="none"/>
              </w:rPr>
              <w:t xml:space="preserve">招标公告</w:t>
            </w:r>
            <w:r>
              <w:rPr>
                <w:rFonts w:ascii="宋体" w:hAnsi="宋体" w:cs="Microsoft New Tai Lue"/>
                <w:szCs w:val="21"/>
                <w:highlight w:val="none"/>
              </w:rPr>
              <w:t xml:space="preserve">》</w:t>
            </w:r>
            <w:r>
              <w:rPr>
                <w:rFonts w:ascii="宋体" w:hAnsi="宋体" w:cs="Microsoft New Tai Lue"/>
                <w:szCs w:val="21"/>
                <w:highlight w:val="none"/>
              </w:rPr>
            </w:r>
            <w:r/>
          </w:p>
        </w:tc>
      </w:tr>
      <w:tr>
        <w:trPr>
          <w:trHeight w:val="656"/>
        </w:trPr>
        <w:tc>
          <w:tcPr>
            <w:tcW w:w="675"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2</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5</w:t>
            </w: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r>
            <w:r/>
          </w:p>
        </w:tc>
        <w:tc>
          <w:tcPr>
            <w:tcW w:w="2835" w:type="dxa"/>
            <w:vAlign w:val="center"/>
            <w:textDirection w:val="lrTb"/>
            <w:noWrap w:val="false"/>
          </w:tcPr>
          <w:p>
            <w:pPr>
              <w:pStyle w:val="944"/>
              <w:jc w:val="left"/>
              <w:spacing w:after="0"/>
              <w:rPr>
                <w:rFonts w:ascii="宋体" w:hAnsi="宋体" w:cs="Microsoft New Tai Lue"/>
                <w:bCs/>
                <w:szCs w:val="21"/>
                <w:highlight w:val="none"/>
              </w:rPr>
            </w:pPr>
            <w:r>
              <w:rPr>
                <w:rFonts w:hint="eastAsia" w:ascii="宋体" w:hAnsi="宋体" w:cs="Microsoft New Tai Lue"/>
                <w:bCs/>
                <w:szCs w:val="21"/>
                <w:highlight w:val="none"/>
              </w:rPr>
              <w:t xml:space="preserve">供应商</w:t>
            </w:r>
            <w:r>
              <w:rPr>
                <w:rFonts w:ascii="宋体" w:hAnsi="宋体" w:cs="Microsoft New Tai Lue"/>
                <w:bCs/>
                <w:szCs w:val="21"/>
                <w:highlight w:val="none"/>
              </w:rPr>
              <w:t xml:space="preserve">资格条件</w:t>
            </w:r>
            <w:r>
              <w:rPr>
                <w:rFonts w:ascii="宋体" w:hAnsi="宋体" w:cs="Microsoft New Tai Lue"/>
                <w:bCs/>
                <w:szCs w:val="21"/>
                <w:highlight w:val="none"/>
              </w:rPr>
            </w:r>
            <w:r/>
          </w:p>
        </w:tc>
        <w:tc>
          <w:tcPr>
            <w:tcW w:w="4982" w:type="dxa"/>
            <w:vAlign w:val="center"/>
            <w:textDirection w:val="lrTb"/>
            <w:noWrap w:val="false"/>
          </w:tcPr>
          <w:p>
            <w:pPr>
              <w:pStyle w:val="944"/>
              <w:jc w:val="left"/>
              <w:spacing w:before="160" w:after="0" w:line="276" w:lineRule="auto"/>
              <w:rPr>
                <w:rFonts w:ascii="宋体" w:hAnsi="宋体" w:cs="Microsoft New Tai Lue"/>
                <w:bCs/>
                <w:szCs w:val="21"/>
                <w:highlight w:val="none"/>
              </w:rPr>
            </w:pPr>
            <w:r>
              <w:rPr>
                <w:rFonts w:ascii="宋体" w:hAnsi="宋体" w:cs="Microsoft New Tai Lue"/>
                <w:bCs/>
                <w:szCs w:val="21"/>
                <w:highlight w:val="none"/>
              </w:rPr>
              <w:t xml:space="preserve">详见招标文件第一章《</w:t>
            </w:r>
            <w:r>
              <w:rPr>
                <w:rFonts w:hint="eastAsia" w:ascii="宋体" w:hAnsi="宋体" w:cs="Microsoft New Tai Lue"/>
                <w:bCs/>
                <w:szCs w:val="21"/>
                <w:highlight w:val="none"/>
              </w:rPr>
              <w:t xml:space="preserve">招标公告</w:t>
            </w:r>
            <w:r>
              <w:rPr>
                <w:rFonts w:ascii="宋体" w:hAnsi="宋体" w:cs="Microsoft New Tai Lue"/>
                <w:bCs/>
                <w:szCs w:val="21"/>
                <w:highlight w:val="none"/>
              </w:rPr>
              <w:t xml:space="preserve">》</w:t>
            </w:r>
            <w:r>
              <w:rPr>
                <w:rFonts w:ascii="宋体" w:hAnsi="宋体" w:cs="Microsoft New Tai Lue"/>
                <w:bCs/>
                <w:szCs w:val="21"/>
                <w:highlight w:val="none"/>
              </w:rPr>
            </w:r>
            <w:r/>
          </w:p>
        </w:tc>
      </w:tr>
      <w:tr>
        <w:trPr>
          <w:trHeight w:val="656"/>
        </w:trPr>
        <w:tc>
          <w:tcPr>
            <w:tcW w:w="675"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3</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20.4</w:t>
            </w:r>
            <w:r>
              <w:rPr>
                <w:rFonts w:ascii="Microsoft New Tai Lue" w:hAnsi="Microsoft New Tai Lue" w:cs="Microsoft New Tai Lue"/>
                <w:sz w:val="21"/>
                <w:highlight w:val="none"/>
              </w:rPr>
            </w:r>
            <w:r/>
          </w:p>
        </w:tc>
        <w:tc>
          <w:tcPr>
            <w:tcW w:w="2835" w:type="dxa"/>
            <w:vAlign w:val="center"/>
            <w:textDirection w:val="lrTb"/>
            <w:noWrap w:val="false"/>
          </w:tcPr>
          <w:p>
            <w:pPr>
              <w:pStyle w:val="1023"/>
              <w:jc w:val="left"/>
              <w:spacing w:after="0" w:line="360" w:lineRule="auto"/>
              <w:rPr>
                <w:rFonts w:hAnsi="宋体" w:cs="Microsoft New Tai Lue"/>
                <w:sz w:val="21"/>
                <w:highlight w:val="none"/>
              </w:rPr>
            </w:pPr>
            <w:r>
              <w:rPr>
                <w:rFonts w:hAnsi="宋体" w:cs="Microsoft New Tai Lue"/>
                <w:sz w:val="21"/>
                <w:highlight w:val="none"/>
              </w:rPr>
              <w:t xml:space="preserve">投标报价</w:t>
            </w:r>
            <w:r>
              <w:rPr>
                <w:rFonts w:hAnsi="宋体" w:cs="Microsoft New Tai Lue"/>
                <w:sz w:val="21"/>
                <w:highlight w:val="none"/>
              </w:rPr>
            </w:r>
            <w:r/>
          </w:p>
        </w:tc>
        <w:tc>
          <w:tcPr>
            <w:tcW w:w="4982" w:type="dxa"/>
            <w:vAlign w:val="center"/>
            <w:textDirection w:val="lrTb"/>
            <w:noWrap w:val="false"/>
          </w:tcPr>
          <w:p>
            <w:pPr>
              <w:pStyle w:val="1023"/>
              <w:spacing w:before="160" w:after="0" w:line="276" w:lineRule="auto"/>
              <w:rPr>
                <w:rFonts w:hAnsi="宋体" w:cs="Microsoft New Tai Lue"/>
                <w:bCs/>
                <w:sz w:val="21"/>
                <w:highlight w:val="none"/>
              </w:rPr>
            </w:pPr>
            <w:r>
              <w:rPr>
                <w:rFonts w:hint="eastAsia" w:hAnsi="宋体" w:cs="Microsoft New Tai Lue"/>
                <w:bCs/>
                <w:sz w:val="21"/>
                <w:highlight w:val="none"/>
              </w:rPr>
              <w:t xml:space="preserve">投标报价的其他要求：</w:t>
            </w:r>
            <w:r>
              <w:rPr>
                <w:rFonts w:hAnsi="宋体" w:cs="Microsoft New Tai Lue"/>
                <w:bCs/>
                <w:sz w:val="21"/>
                <w:highlight w:val="none"/>
              </w:rPr>
            </w:r>
            <w:r/>
          </w:p>
          <w:p>
            <w:pPr>
              <w:pStyle w:val="1023"/>
              <w:spacing w:before="160" w:after="0" w:line="276" w:lineRule="auto"/>
              <w:rPr>
                <w:rFonts w:hAnsi="宋体" w:cs="Microsoft New Tai Lue"/>
                <w:bCs/>
                <w:sz w:val="21"/>
                <w:highlight w:val="none"/>
              </w:rPr>
            </w:pPr>
            <w:r>
              <w:rPr>
                <w:rFonts w:hint="eastAsia" w:hAnsi="宋体"/>
                <w:b/>
                <w:sz w:val="24"/>
                <w:highlight w:val="none"/>
              </w:rPr>
              <w:t xml:space="preserve">■</w:t>
            </w:r>
            <w:r>
              <w:rPr>
                <w:rFonts w:hint="eastAsia" w:hAnsi="宋体" w:cs="Microsoft New Tai Lue"/>
                <w:bCs/>
                <w:sz w:val="21"/>
                <w:highlight w:val="none"/>
              </w:rPr>
              <w:t xml:space="preserve">无</w:t>
            </w:r>
            <w:r>
              <w:rPr>
                <w:rFonts w:hAnsi="宋体" w:cs="Microsoft New Tai Lue"/>
                <w:bCs/>
                <w:sz w:val="21"/>
                <w:highlight w:val="none"/>
              </w:rPr>
            </w:r>
            <w:r/>
          </w:p>
          <w:p>
            <w:pPr>
              <w:pStyle w:val="1023"/>
              <w:spacing w:before="160" w:after="0" w:line="276" w:lineRule="auto"/>
              <w:rPr>
                <w:rFonts w:hAnsi="宋体" w:cs="Microsoft New Tai Lue"/>
                <w:bCs/>
                <w:sz w:val="21"/>
                <w:highlight w:val="none"/>
              </w:rPr>
            </w:pPr>
            <w:r>
              <w:rPr>
                <w:rFonts w:hint="eastAsia" w:hAnsi="宋体" w:cs="Microsoft New Tai Lue"/>
                <w:bCs/>
                <w:sz w:val="21"/>
                <w:highlight w:val="none"/>
              </w:rPr>
              <w:t xml:space="preserve">□有，具体情形：</w:t>
            </w:r>
            <w:r>
              <w:rPr>
                <w:rFonts w:hAnsi="宋体" w:cs="Microsoft New Tai Lue"/>
                <w:bCs/>
                <w:sz w:val="21"/>
                <w:highlight w:val="none"/>
                <w:u w:val="single"/>
              </w:rPr>
              <w:t xml:space="preserve">         </w:t>
            </w:r>
            <w:r>
              <w:rPr>
                <w:rFonts w:hint="eastAsia" w:hAnsi="宋体" w:cs="Microsoft New Tai Lue"/>
                <w:bCs/>
                <w:sz w:val="21"/>
                <w:highlight w:val="none"/>
              </w:rPr>
              <w:t xml:space="preserve">。</w:t>
            </w:r>
            <w:r>
              <w:rPr>
                <w:rFonts w:hAnsi="宋体" w:cs="Microsoft New Tai Lue"/>
                <w:bCs/>
                <w:sz w:val="21"/>
                <w:highlight w:val="none"/>
              </w:rPr>
            </w:r>
            <w:r/>
          </w:p>
        </w:tc>
      </w:tr>
      <w:tr>
        <w:trPr>
          <w:trHeight w:val="656"/>
        </w:trPr>
        <w:tc>
          <w:tcPr>
            <w:tcW w:w="675"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4</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21.1</w:t>
            </w:r>
            <w:r>
              <w:rPr>
                <w:rFonts w:ascii="Microsoft New Tai Lue" w:hAnsi="Microsoft New Tai Lue" w:cs="Microsoft New Tai Lue"/>
                <w:sz w:val="21"/>
                <w:highlight w:val="none"/>
              </w:rPr>
            </w:r>
            <w:r/>
          </w:p>
        </w:tc>
        <w:tc>
          <w:tcPr>
            <w:tcW w:w="2835" w:type="dxa"/>
            <w:vAlign w:val="center"/>
            <w:textDirection w:val="lrTb"/>
            <w:noWrap w:val="false"/>
          </w:tcPr>
          <w:p>
            <w:pPr>
              <w:pStyle w:val="1023"/>
              <w:jc w:val="left"/>
              <w:spacing w:after="0" w:line="360" w:lineRule="auto"/>
              <w:rPr>
                <w:rFonts w:hAnsi="宋体" w:cs="Microsoft New Tai Lue"/>
                <w:sz w:val="21"/>
                <w:highlight w:val="none"/>
              </w:rPr>
            </w:pPr>
            <w:r>
              <w:rPr>
                <w:rFonts w:hAnsi="宋体" w:cs="Microsoft New Tai Lue"/>
                <w:sz w:val="21"/>
                <w:highlight w:val="none"/>
              </w:rPr>
              <w:t xml:space="preserve">投标有效期</w:t>
            </w:r>
            <w:r>
              <w:rPr>
                <w:rFonts w:hAnsi="宋体" w:cs="Microsoft New Tai Lue"/>
                <w:sz w:val="21"/>
                <w:highlight w:val="none"/>
              </w:rPr>
            </w:r>
            <w:r/>
          </w:p>
        </w:tc>
        <w:tc>
          <w:tcPr>
            <w:tcW w:w="4982" w:type="dxa"/>
            <w:vAlign w:val="center"/>
            <w:textDirection w:val="lrTb"/>
            <w:noWrap w:val="false"/>
          </w:tcPr>
          <w:p>
            <w:pPr>
              <w:pStyle w:val="1023"/>
              <w:spacing w:before="160" w:after="0" w:line="276" w:lineRule="auto"/>
              <w:rPr>
                <w:rFonts w:hAnsi="宋体" w:cs="Microsoft New Tai Lue"/>
                <w:bCs/>
                <w:sz w:val="21"/>
                <w:highlight w:val="none"/>
              </w:rPr>
            </w:pPr>
            <w:r>
              <w:rPr>
                <w:rFonts w:hint="eastAsia" w:hAnsi="宋体" w:cs="Microsoft New Tai Lue"/>
                <w:bCs/>
                <w:sz w:val="21"/>
                <w:highlight w:val="none"/>
              </w:rPr>
              <w:t xml:space="preserve">自提交投标文件的截止之日起算</w:t>
            </w:r>
            <w:r>
              <w:rPr>
                <w:rFonts w:hAnsi="宋体" w:cs="Microsoft New Tai Lue"/>
                <w:bCs/>
                <w:sz w:val="21"/>
                <w:highlight w:val="none"/>
              </w:rPr>
              <w:t xml:space="preserve">90</w:t>
            </w:r>
            <w:r>
              <w:rPr>
                <w:rFonts w:hint="eastAsia" w:hAnsi="宋体" w:cs="Microsoft New Tai Lue"/>
                <w:bCs/>
                <w:sz w:val="21"/>
                <w:highlight w:val="none"/>
              </w:rPr>
              <w:t xml:space="preserve">日历天</w:t>
            </w:r>
            <w:r>
              <w:rPr>
                <w:rFonts w:hAnsi="宋体" w:cs="Microsoft New Tai Lue"/>
                <w:bCs/>
                <w:sz w:val="21"/>
                <w:highlight w:val="none"/>
              </w:rPr>
            </w:r>
            <w:r/>
          </w:p>
        </w:tc>
      </w:tr>
      <w:tr>
        <w:trPr>
          <w:trHeight w:val="7121"/>
        </w:trPr>
        <w:tc>
          <w:tcPr>
            <w:tcW w:w="675"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5</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22.1</w:t>
            </w:r>
            <w:r>
              <w:rPr>
                <w:rFonts w:ascii="Microsoft New Tai Lue" w:hAnsi="Microsoft New Tai Lue" w:cs="Microsoft New Tai Lue"/>
                <w:sz w:val="21"/>
                <w:highlight w:val="none"/>
              </w:rPr>
            </w:r>
            <w:r/>
          </w:p>
        </w:tc>
        <w:tc>
          <w:tcPr>
            <w:tcW w:w="2835" w:type="dxa"/>
            <w:vAlign w:val="center"/>
            <w:textDirection w:val="lrTb"/>
            <w:noWrap w:val="false"/>
          </w:tcPr>
          <w:p>
            <w:pPr>
              <w:pStyle w:val="1023"/>
              <w:jc w:val="left"/>
              <w:spacing w:after="0" w:line="360" w:lineRule="auto"/>
              <w:rPr>
                <w:rFonts w:hAnsi="宋体" w:cs="Microsoft New Tai Lue"/>
                <w:sz w:val="21"/>
                <w:highlight w:val="none"/>
              </w:rPr>
            </w:pPr>
            <w:r>
              <w:rPr>
                <w:rFonts w:hAnsi="宋体" w:cs="Microsoft New Tai Lue"/>
                <w:sz w:val="21"/>
                <w:highlight w:val="none"/>
              </w:rPr>
              <w:t xml:space="preserve">投标保证金</w:t>
            </w:r>
            <w:r>
              <w:rPr>
                <w:rFonts w:hAnsi="宋体" w:cs="Microsoft New Tai Lue"/>
                <w:sz w:val="21"/>
                <w:highlight w:val="none"/>
              </w:rPr>
            </w:r>
            <w:r/>
          </w:p>
        </w:tc>
        <w:tc>
          <w:tcPr>
            <w:tcW w:w="4982" w:type="dxa"/>
            <w:vAlign w:val="center"/>
            <w:textDirection w:val="lrTb"/>
            <w:noWrap w:val="false"/>
          </w:tcPr>
          <w:p>
            <w:pPr>
              <w:pStyle w:val="944"/>
              <w:spacing w:before="160" w:after="0" w:line="276" w:lineRule="auto"/>
              <w:rPr>
                <w:rFonts w:ascii="宋体" w:hAnsi="宋体" w:cs="Segoe UI Symbol"/>
                <w:bCs/>
                <w:szCs w:val="21"/>
                <w:highlight w:val="none"/>
              </w:rPr>
            </w:pPr>
            <w:r>
              <w:rPr>
                <w:rFonts w:hint="eastAsia" w:ascii="宋体" w:hAnsi="宋体"/>
                <w:b/>
                <w:sz w:val="24"/>
                <w:highlight w:val="none"/>
              </w:rPr>
              <w:t xml:space="preserve">■</w:t>
            </w:r>
            <w:r>
              <w:rPr>
                <w:rFonts w:hint="eastAsia" w:ascii="宋体" w:hAnsi="宋体" w:cs="Segoe UI Symbol"/>
                <w:bCs/>
                <w:szCs w:val="21"/>
                <w:highlight w:val="none"/>
              </w:rPr>
              <w:t xml:space="preserve">不需要</w:t>
            </w:r>
            <w:r>
              <w:rPr>
                <w:rFonts w:ascii="宋体" w:hAnsi="宋体" w:cs="Segoe UI Symbol"/>
                <w:bCs/>
                <w:szCs w:val="21"/>
                <w:highlight w:val="none"/>
              </w:rPr>
            </w:r>
            <w:r/>
          </w:p>
          <w:p>
            <w:pPr>
              <w:pStyle w:val="944"/>
              <w:spacing w:before="160" w:after="0" w:line="276" w:lineRule="auto"/>
              <w:rPr>
                <w:rFonts w:ascii="宋体" w:hAnsi="宋体" w:cs="Segoe UI Symbol"/>
                <w:bCs/>
                <w:szCs w:val="21"/>
                <w:highlight w:val="none"/>
              </w:rPr>
            </w:pPr>
            <w:r>
              <w:rPr>
                <w:rFonts w:ascii="Segoe UI Symbol" w:hAnsi="Segoe UI Symbol" w:cs="Segoe UI Symbol"/>
                <w:bCs/>
                <w:szCs w:val="21"/>
                <w:highlight w:val="none"/>
              </w:rPr>
              <w:t xml:space="preserve">☐</w:t>
            </w:r>
            <w:r>
              <w:rPr>
                <w:rFonts w:hint="eastAsia" w:ascii="宋体" w:hAnsi="宋体" w:cs="Segoe UI Symbol"/>
                <w:bCs/>
                <w:szCs w:val="21"/>
                <w:highlight w:val="none"/>
              </w:rPr>
              <w:t xml:space="preserve">需要</w:t>
            </w:r>
            <w:r>
              <w:rPr>
                <w:rFonts w:ascii="宋体" w:hAnsi="宋体" w:cs="Segoe UI Symbol"/>
                <w:bCs/>
                <w:szCs w:val="21"/>
                <w:highlight w:val="none"/>
              </w:rPr>
            </w:r>
            <w:r/>
          </w:p>
          <w:p>
            <w:pPr>
              <w:pStyle w:val="944"/>
              <w:spacing w:before="160" w:after="0" w:line="276" w:lineRule="auto"/>
              <w:rPr>
                <w:rFonts w:ascii="宋体" w:hAnsi="宋体" w:cs="Segoe UI Symbol"/>
                <w:bCs/>
                <w:szCs w:val="21"/>
                <w:highlight w:val="none"/>
              </w:rPr>
            </w:pPr>
            <w:r>
              <w:rPr>
                <w:rFonts w:hint="eastAsia" w:ascii="宋体" w:hAnsi="宋体" w:cs="Segoe UI Symbol"/>
                <w:bCs/>
                <w:szCs w:val="21"/>
                <w:highlight w:val="none"/>
              </w:rPr>
              <w:t xml:space="preserve">（1）投标人应提交</w:t>
            </w:r>
            <w:r>
              <w:rPr>
                <w:rFonts w:hint="eastAsia" w:ascii="宋体" w:hAnsi="宋体" w:cs="Segoe UI Symbol"/>
                <w:bCs/>
                <w:szCs w:val="21"/>
                <w:highlight w:val="none"/>
                <w:u w:val="single"/>
              </w:rPr>
              <w:t xml:space="preserve">    </w:t>
            </w:r>
            <w:r>
              <w:rPr>
                <w:rFonts w:hint="eastAsia" w:ascii="宋体" w:hAnsi="宋体" w:cs="Segoe UI Symbol"/>
                <w:bCs/>
                <w:szCs w:val="21"/>
                <w:highlight w:val="none"/>
              </w:rPr>
              <w:t xml:space="preserve">万元人民币的投标保证金，并作为其投标文件的一部分。</w:t>
            </w:r>
            <w:r>
              <w:rPr>
                <w:rFonts w:ascii="宋体" w:hAnsi="宋体" w:cs="Segoe UI Symbol"/>
                <w:bCs/>
                <w:szCs w:val="21"/>
                <w:highlight w:val="none"/>
              </w:rPr>
            </w:r>
            <w:r/>
          </w:p>
          <w:p>
            <w:pPr>
              <w:pStyle w:val="944"/>
              <w:spacing w:before="160" w:after="0" w:line="276" w:lineRule="auto"/>
              <w:rPr>
                <w:rFonts w:ascii="宋体" w:hAnsi="宋体" w:cs="Segoe UI Symbol"/>
                <w:bCs/>
                <w:szCs w:val="21"/>
                <w:highlight w:val="none"/>
              </w:rPr>
            </w:pPr>
            <w:r>
              <w:rPr>
                <w:rFonts w:hint="eastAsia" w:ascii="宋体" w:hAnsi="宋体" w:cs="Segoe UI Symbol"/>
                <w:bCs/>
                <w:szCs w:val="21"/>
                <w:highlight w:val="none"/>
              </w:rPr>
              <w:t xml:space="preserve">（2）投标保证金从投标人的账户转出，采用电汇（提供电汇底单）、网银转账（提供网银转账截图）、或者金融机构、担保机构出具的保函形式提交，不接受其他形式作为投标保证金。</w:t>
            </w:r>
            <w:r>
              <w:rPr>
                <w:rFonts w:ascii="宋体" w:hAnsi="宋体" w:cs="Segoe UI Symbol"/>
                <w:bCs/>
                <w:szCs w:val="21"/>
                <w:highlight w:val="none"/>
              </w:rPr>
            </w:r>
            <w:r/>
          </w:p>
          <w:p>
            <w:pPr>
              <w:pStyle w:val="944"/>
              <w:spacing w:before="160" w:after="0" w:line="276" w:lineRule="auto"/>
              <w:rPr>
                <w:rFonts w:ascii="宋体" w:hAnsi="宋体" w:cs="Segoe UI Symbol"/>
                <w:bCs/>
                <w:szCs w:val="21"/>
                <w:highlight w:val="none"/>
              </w:rPr>
            </w:pPr>
            <w:r>
              <w:rPr>
                <w:rFonts w:hint="eastAsia" w:ascii="宋体" w:hAnsi="宋体" w:cs="Segoe UI Symbol"/>
                <w:bCs/>
                <w:szCs w:val="21"/>
                <w:highlight w:val="none"/>
              </w:rPr>
              <w:t xml:space="preserve">（3）投标人应在递交投标文件时将投标保证金缴纳凭证随投标文件一同提交。</w:t>
            </w:r>
            <w:r>
              <w:rPr>
                <w:rFonts w:ascii="宋体" w:hAnsi="宋体" w:cs="Segoe UI Symbol"/>
                <w:bCs/>
                <w:szCs w:val="21"/>
                <w:highlight w:val="none"/>
              </w:rPr>
            </w:r>
            <w:r/>
          </w:p>
          <w:p>
            <w:pPr>
              <w:pStyle w:val="944"/>
              <w:spacing w:before="160" w:after="0" w:line="276" w:lineRule="auto"/>
              <w:rPr>
                <w:rFonts w:ascii="宋体" w:hAnsi="宋体" w:cs="Segoe UI Symbol"/>
                <w:bCs/>
                <w:szCs w:val="21"/>
                <w:highlight w:val="none"/>
              </w:rPr>
            </w:pPr>
            <w:r>
              <w:rPr>
                <w:rFonts w:hint="eastAsia" w:ascii="宋体" w:hAnsi="宋体" w:cs="Segoe UI Symbol"/>
                <w:bCs/>
                <w:szCs w:val="21"/>
                <w:highlight w:val="none"/>
              </w:rPr>
              <w:t xml:space="preserve">（4）保证金汇入账户：</w:t>
            </w:r>
            <w:r>
              <w:rPr>
                <w:rFonts w:ascii="宋体" w:hAnsi="宋体" w:cs="Segoe UI Symbol"/>
                <w:bCs/>
                <w:szCs w:val="21"/>
                <w:highlight w:val="none"/>
              </w:rPr>
            </w:r>
            <w:r/>
          </w:p>
          <w:p>
            <w:pPr>
              <w:pStyle w:val="944"/>
              <w:spacing w:before="160" w:after="0" w:line="276" w:lineRule="auto"/>
              <w:rPr>
                <w:rFonts w:ascii="宋体" w:hAnsi="宋体" w:cs="Segoe UI Symbol"/>
                <w:bCs/>
                <w:szCs w:val="21"/>
                <w:highlight w:val="none"/>
              </w:rPr>
            </w:pPr>
            <w:r>
              <w:rPr>
                <w:rFonts w:hint="eastAsia" w:ascii="宋体" w:hAnsi="宋体" w:cs="Segoe UI Symbol"/>
                <w:bCs/>
                <w:szCs w:val="21"/>
                <w:highlight w:val="none"/>
              </w:rPr>
              <w:t xml:space="preserve">单位名称：江苏省招标中心有限公司</w:t>
            </w:r>
            <w:r>
              <w:rPr>
                <w:rFonts w:ascii="宋体" w:hAnsi="宋体" w:cs="Segoe UI Symbol"/>
                <w:bCs/>
                <w:szCs w:val="21"/>
                <w:highlight w:val="none"/>
              </w:rPr>
            </w:r>
            <w:r/>
          </w:p>
          <w:p>
            <w:pPr>
              <w:pStyle w:val="944"/>
              <w:spacing w:before="160" w:after="0" w:line="276" w:lineRule="auto"/>
              <w:rPr>
                <w:rFonts w:ascii="宋体" w:hAnsi="宋体" w:cs="Segoe UI Symbol"/>
                <w:bCs/>
                <w:szCs w:val="21"/>
                <w:highlight w:val="none"/>
              </w:rPr>
            </w:pPr>
            <w:r>
              <w:rPr>
                <w:rFonts w:hint="eastAsia" w:ascii="宋体" w:hAnsi="宋体" w:cs="Segoe UI Symbol"/>
                <w:bCs/>
                <w:szCs w:val="21"/>
                <w:highlight w:val="none"/>
              </w:rPr>
              <w:t xml:space="preserve">开户银行（人民币）：南京银行南京兴隆大街支行</w:t>
            </w:r>
            <w:r>
              <w:rPr>
                <w:rFonts w:ascii="宋体" w:hAnsi="宋体" w:cs="Segoe UI Symbol"/>
                <w:bCs/>
                <w:szCs w:val="21"/>
                <w:highlight w:val="none"/>
              </w:rPr>
            </w:r>
            <w:r/>
          </w:p>
          <w:p>
            <w:pPr>
              <w:pStyle w:val="944"/>
              <w:spacing w:before="160" w:after="0" w:line="276" w:lineRule="auto"/>
              <w:rPr>
                <w:rFonts w:ascii="宋体" w:hAnsi="宋体" w:cs="Segoe UI Symbol"/>
                <w:bCs/>
                <w:szCs w:val="21"/>
                <w:highlight w:val="none"/>
              </w:rPr>
            </w:pPr>
            <w:r>
              <w:rPr>
                <w:rFonts w:hint="eastAsia" w:ascii="宋体" w:hAnsi="宋体" w:cs="Segoe UI Symbol"/>
                <w:bCs/>
                <w:szCs w:val="21"/>
                <w:highlight w:val="none"/>
              </w:rPr>
              <w:t xml:space="preserve">账号（人民币）：0164280000000953</w:t>
            </w:r>
            <w:r>
              <w:rPr>
                <w:rFonts w:ascii="宋体" w:hAnsi="宋体" w:cs="Segoe UI Symbol"/>
                <w:bCs/>
                <w:szCs w:val="21"/>
                <w:highlight w:val="none"/>
              </w:rPr>
            </w:r>
            <w:r/>
          </w:p>
          <w:p>
            <w:pPr>
              <w:pStyle w:val="944"/>
              <w:spacing w:before="160" w:after="0" w:line="276" w:lineRule="auto"/>
              <w:rPr>
                <w:rFonts w:ascii="宋体" w:hAnsi="宋体" w:cs="Microsoft New Tai Lue"/>
                <w:bCs/>
                <w:szCs w:val="21"/>
                <w:highlight w:val="none"/>
              </w:rPr>
            </w:pPr>
            <w:r>
              <w:rPr>
                <w:rFonts w:hint="eastAsia" w:ascii="宋体" w:hAnsi="宋体" w:cs="Segoe UI Symbol"/>
                <w:bCs/>
                <w:szCs w:val="21"/>
                <w:highlight w:val="none"/>
              </w:rPr>
              <w:t xml:space="preserve">注：为便于采购代理机构及时准确地核实投标人的保证金是否到账，投标人应在汇款附言里注明：（项目编号）投标保证金。</w:t>
            </w:r>
            <w:r>
              <w:rPr>
                <w:rFonts w:ascii="宋体" w:hAnsi="宋体" w:cs="Microsoft New Tai Lue"/>
                <w:bCs/>
                <w:szCs w:val="21"/>
                <w:highlight w:val="none"/>
              </w:rPr>
            </w:r>
            <w:r/>
          </w:p>
        </w:tc>
      </w:tr>
      <w:tr>
        <w:trPr>
          <w:trHeight w:val="656"/>
        </w:trPr>
        <w:tc>
          <w:tcPr>
            <w:tcW w:w="675"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6</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23.1</w:t>
            </w:r>
            <w:r>
              <w:rPr>
                <w:rFonts w:ascii="Microsoft New Tai Lue" w:hAnsi="Microsoft New Tai Lue" w:cs="Microsoft New Tai Lue"/>
                <w:sz w:val="21"/>
                <w:highlight w:val="none"/>
              </w:rPr>
            </w:r>
            <w:r/>
          </w:p>
        </w:tc>
        <w:tc>
          <w:tcPr>
            <w:tcW w:w="2835" w:type="dxa"/>
            <w:vAlign w:val="center"/>
            <w:textDirection w:val="lrTb"/>
            <w:noWrap w:val="false"/>
          </w:tcPr>
          <w:p>
            <w:pPr>
              <w:pStyle w:val="1023"/>
              <w:jc w:val="left"/>
              <w:spacing w:after="0" w:line="360" w:lineRule="auto"/>
              <w:rPr>
                <w:rFonts w:hAnsi="宋体" w:cs="Microsoft New Tai Lue"/>
                <w:sz w:val="21"/>
                <w:highlight w:val="none"/>
              </w:rPr>
            </w:pPr>
            <w:r>
              <w:rPr>
                <w:rFonts w:hAnsi="宋体" w:cs="Microsoft New Tai Lue"/>
                <w:sz w:val="21"/>
                <w:highlight w:val="none"/>
              </w:rPr>
              <w:t xml:space="preserve">投标文件份数</w:t>
            </w:r>
            <w:r>
              <w:rPr>
                <w:rFonts w:hAnsi="宋体" w:cs="Microsoft New Tai Lue"/>
                <w:sz w:val="21"/>
                <w:highlight w:val="none"/>
              </w:rPr>
            </w:r>
            <w:r/>
          </w:p>
        </w:tc>
        <w:tc>
          <w:tcPr>
            <w:tcW w:w="4982" w:type="dxa"/>
            <w:vAlign w:val="center"/>
            <w:textDirection w:val="lrTb"/>
            <w:noWrap w:val="false"/>
          </w:tcPr>
          <w:p>
            <w:pPr>
              <w:pStyle w:val="1023"/>
              <w:spacing w:before="160" w:after="0" w:line="276" w:lineRule="auto"/>
              <w:rPr>
                <w:rFonts w:hAnsi="宋体" w:cs="Microsoft New Tai Lue"/>
                <w:b/>
                <w:bCs/>
                <w:sz w:val="21"/>
                <w:highlight w:val="none"/>
              </w:rPr>
            </w:pPr>
            <w:r>
              <w:rPr>
                <w:rFonts w:hint="eastAsia" w:hAnsi="宋体" w:cs="宋体"/>
                <w:bCs/>
                <w:color w:val="000000"/>
                <w:highlight w:val="none"/>
              </w:rPr>
              <w:t xml:space="preserve">■</w:t>
            </w:r>
            <w:r>
              <w:rPr>
                <w:rFonts w:hint="eastAsia" w:hAnsi="宋体" w:cs="宋体"/>
                <w:bCs/>
                <w:color w:val="000000"/>
                <w:sz w:val="21"/>
                <w:highlight w:val="none"/>
              </w:rPr>
              <w:t xml:space="preserve">不适用</w:t>
            </w:r>
            <w:r>
              <w:rPr>
                <w:rFonts w:hAnsi="宋体" w:cs="Microsoft New Tai Lue"/>
                <w:b/>
                <w:bCs/>
                <w:sz w:val="21"/>
                <w:highlight w:val="none"/>
              </w:rPr>
            </w:r>
            <w:r/>
          </w:p>
        </w:tc>
      </w:tr>
      <w:tr>
        <w:trPr>
          <w:trHeight w:val="1292"/>
        </w:trPr>
        <w:tc>
          <w:tcPr>
            <w:tcW w:w="675"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7</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24.1</w:t>
            </w:r>
            <w:r>
              <w:rPr>
                <w:rFonts w:ascii="Microsoft New Tai Lue" w:hAnsi="Microsoft New Tai Lue" w:cs="Microsoft New Tai Lue"/>
                <w:sz w:val="21"/>
                <w:highlight w:val="none"/>
              </w:rPr>
            </w:r>
            <w:r/>
          </w:p>
        </w:tc>
        <w:tc>
          <w:tcPr>
            <w:tcW w:w="2835" w:type="dxa"/>
            <w:vAlign w:val="center"/>
            <w:textDirection w:val="lrTb"/>
            <w:noWrap w:val="false"/>
          </w:tcPr>
          <w:p>
            <w:pPr>
              <w:pStyle w:val="1023"/>
              <w:jc w:val="left"/>
              <w:spacing w:after="0" w:line="360" w:lineRule="auto"/>
              <w:rPr>
                <w:rFonts w:hAnsi="宋体" w:cs="Microsoft New Tai Lue"/>
                <w:sz w:val="21"/>
                <w:highlight w:val="none"/>
              </w:rPr>
            </w:pPr>
            <w:r>
              <w:rPr>
                <w:rFonts w:hint="eastAsia" w:hAnsi="宋体" w:cs="宋体"/>
                <w:color w:val="000000"/>
                <w:sz w:val="21"/>
                <w:highlight w:val="none"/>
              </w:rPr>
              <w:t xml:space="preserve">投标文件的递交</w:t>
            </w:r>
            <w:r>
              <w:rPr>
                <w:rFonts w:hAnsi="宋体" w:cs="Microsoft New Tai Lue"/>
                <w:sz w:val="21"/>
                <w:highlight w:val="none"/>
              </w:rPr>
            </w:r>
            <w:r/>
          </w:p>
        </w:tc>
        <w:tc>
          <w:tcPr>
            <w:tcW w:w="4982" w:type="dxa"/>
            <w:vAlign w:val="center"/>
            <w:textDirection w:val="lrTb"/>
            <w:noWrap w:val="false"/>
          </w:tcPr>
          <w:p>
            <w:pPr>
              <w:pStyle w:val="944"/>
              <w:spacing w:before="160" w:after="0" w:line="276" w:lineRule="auto"/>
              <w:rPr>
                <w:rFonts w:ascii="宋体" w:hAnsi="宋体" w:cs="Microsoft New Tai Lue"/>
                <w:b/>
                <w:bCs/>
                <w:szCs w:val="21"/>
                <w:highlight w:val="none"/>
              </w:rPr>
            </w:pPr>
            <w:r>
              <w:rPr>
                <w:rFonts w:hint="eastAsia" w:ascii="宋体" w:hAnsi="宋体" w:cs="宋体"/>
                <w:bCs/>
                <w:color w:val="000000"/>
                <w:szCs w:val="21"/>
                <w:highlight w:val="none"/>
              </w:rPr>
              <w:t xml:space="preserve">投标人应当按照《操作手册》规定，在招标公告规定的投标截止时间前制作并上传电子投标文件。</w:t>
            </w:r>
            <w:r>
              <w:rPr>
                <w:rFonts w:hint="eastAsia" w:ascii="宋体" w:hAnsi="宋体" w:cs="宋体"/>
                <w:bCs/>
                <w:color w:val="000000"/>
                <w:szCs w:val="21"/>
                <w:highlight w:val="none"/>
                <w:lang w:eastAsia="zh-CN"/>
              </w:rPr>
              <w:t xml:space="preserve">采购代理机构</w:t>
            </w:r>
            <w:r>
              <w:rPr>
                <w:rFonts w:hint="eastAsia" w:ascii="宋体" w:hAnsi="宋体" w:cs="宋体"/>
                <w:bCs/>
                <w:color w:val="000000"/>
                <w:szCs w:val="21"/>
                <w:highlight w:val="none"/>
              </w:rPr>
              <w:t xml:space="preserve">拒绝接收提交</w:t>
            </w:r>
            <w:r>
              <w:rPr>
                <w:rFonts w:hint="eastAsia" w:ascii="宋体" w:hAnsi="宋体" w:cs="宋体"/>
                <w:color w:val="000000"/>
                <w:szCs w:val="21"/>
                <w:highlight w:val="none"/>
              </w:rPr>
              <w:t xml:space="preserve">投标文件截止时间后上传的任何电子投标文件。</w:t>
            </w:r>
            <w:r>
              <w:rPr>
                <w:rFonts w:ascii="宋体" w:hAnsi="宋体" w:cs="Microsoft New Tai Lue"/>
                <w:b/>
                <w:bCs/>
                <w:szCs w:val="21"/>
                <w:highlight w:val="none"/>
              </w:rPr>
            </w:r>
            <w:r/>
          </w:p>
        </w:tc>
      </w:tr>
      <w:tr>
        <w:trPr>
          <w:trHeight w:val="656"/>
        </w:trPr>
        <w:tc>
          <w:tcPr>
            <w:tcW w:w="675"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8</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25</w:t>
            </w: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r>
            <w:r/>
          </w:p>
        </w:tc>
        <w:tc>
          <w:tcPr>
            <w:tcW w:w="2835" w:type="dxa"/>
            <w:vAlign w:val="center"/>
            <w:textDirection w:val="lrTb"/>
            <w:noWrap w:val="false"/>
          </w:tcPr>
          <w:p>
            <w:pPr>
              <w:pStyle w:val="1023"/>
              <w:jc w:val="left"/>
              <w:spacing w:after="0" w:line="360" w:lineRule="auto"/>
              <w:rPr>
                <w:rFonts w:hAnsi="宋体" w:cs="Microsoft New Tai Lue"/>
                <w:sz w:val="21"/>
                <w:highlight w:val="none"/>
              </w:rPr>
            </w:pPr>
            <w:r>
              <w:rPr>
                <w:rFonts w:hAnsi="宋体" w:cs="Microsoft New Tai Lue"/>
                <w:sz w:val="21"/>
                <w:highlight w:val="none"/>
              </w:rPr>
              <w:t xml:space="preserve">提交投标文件的截止时间、地点</w:t>
            </w:r>
            <w:r>
              <w:rPr>
                <w:rFonts w:hAnsi="宋体" w:cs="Microsoft New Tai Lue"/>
                <w:sz w:val="21"/>
                <w:highlight w:val="none"/>
              </w:rPr>
            </w:r>
            <w:r/>
          </w:p>
        </w:tc>
        <w:tc>
          <w:tcPr>
            <w:tcW w:w="4982" w:type="dxa"/>
            <w:vAlign w:val="center"/>
            <w:textDirection w:val="lrTb"/>
            <w:noWrap w:val="false"/>
          </w:tcPr>
          <w:p>
            <w:pPr>
              <w:pStyle w:val="1023"/>
              <w:jc w:val="left"/>
              <w:spacing w:before="160" w:after="0" w:line="276" w:lineRule="auto"/>
              <w:rPr>
                <w:rFonts w:hAnsi="宋体" w:cs="Microsoft New Tai Lue"/>
                <w:sz w:val="21"/>
                <w:highlight w:val="none"/>
              </w:rPr>
            </w:pPr>
            <w:r>
              <w:rPr>
                <w:rFonts w:hAnsi="宋体" w:cs="Microsoft New Tai Lue"/>
                <w:sz w:val="21"/>
                <w:highlight w:val="none"/>
              </w:rPr>
              <w:t xml:space="preserve">详见招标文件第一章《</w:t>
            </w:r>
            <w:r>
              <w:rPr>
                <w:rFonts w:hint="eastAsia" w:hAnsi="宋体" w:cs="Microsoft New Tai Lue"/>
                <w:sz w:val="21"/>
                <w:highlight w:val="none"/>
              </w:rPr>
              <w:t xml:space="preserve">招标公告</w:t>
            </w:r>
            <w:r>
              <w:rPr>
                <w:rFonts w:hAnsi="宋体" w:cs="Microsoft New Tai Lue"/>
                <w:sz w:val="21"/>
                <w:highlight w:val="none"/>
              </w:rPr>
              <w:t xml:space="preserve">》</w:t>
            </w:r>
            <w:r>
              <w:rPr>
                <w:rFonts w:hAnsi="宋体" w:cs="Microsoft New Tai Lue"/>
                <w:sz w:val="21"/>
                <w:highlight w:val="none"/>
              </w:rPr>
            </w:r>
            <w:r/>
          </w:p>
        </w:tc>
      </w:tr>
      <w:tr>
        <w:trPr>
          <w:trHeight w:val="656"/>
        </w:trPr>
        <w:tc>
          <w:tcPr>
            <w:tcW w:w="675"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9</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28.1</w:t>
            </w:r>
            <w:r>
              <w:rPr>
                <w:rFonts w:ascii="Microsoft New Tai Lue" w:hAnsi="Microsoft New Tai Lue" w:cs="Microsoft New Tai Lue"/>
                <w:sz w:val="21"/>
                <w:highlight w:val="none"/>
              </w:rPr>
            </w:r>
            <w:r/>
          </w:p>
        </w:tc>
        <w:tc>
          <w:tcPr>
            <w:tcW w:w="2835" w:type="dxa"/>
            <w:vAlign w:val="center"/>
            <w:textDirection w:val="lrTb"/>
            <w:noWrap w:val="false"/>
          </w:tcPr>
          <w:p>
            <w:pPr>
              <w:pStyle w:val="1023"/>
              <w:jc w:val="left"/>
              <w:spacing w:after="0" w:line="360" w:lineRule="auto"/>
              <w:rPr>
                <w:rFonts w:hAnsi="宋体" w:cs="Microsoft New Tai Lue"/>
                <w:sz w:val="21"/>
                <w:highlight w:val="none"/>
              </w:rPr>
            </w:pPr>
            <w:r>
              <w:rPr>
                <w:rFonts w:hAnsi="宋体" w:cs="Microsoft New Tai Lue"/>
                <w:sz w:val="21"/>
                <w:highlight w:val="none"/>
              </w:rPr>
              <w:t xml:space="preserve">开标时间、地点</w:t>
            </w:r>
            <w:r>
              <w:rPr>
                <w:rFonts w:hAnsi="宋体" w:cs="Microsoft New Tai Lue"/>
                <w:sz w:val="21"/>
                <w:highlight w:val="none"/>
              </w:rPr>
            </w:r>
            <w:r/>
          </w:p>
        </w:tc>
        <w:tc>
          <w:tcPr>
            <w:tcW w:w="4982" w:type="dxa"/>
            <w:vAlign w:val="center"/>
            <w:textDirection w:val="lrTb"/>
            <w:noWrap w:val="false"/>
          </w:tcPr>
          <w:p>
            <w:pPr>
              <w:pStyle w:val="1023"/>
              <w:jc w:val="left"/>
              <w:spacing w:before="160" w:after="0" w:line="276" w:lineRule="auto"/>
              <w:rPr>
                <w:rFonts w:hAnsi="宋体" w:cs="Microsoft New Tai Lue"/>
                <w:sz w:val="21"/>
                <w:highlight w:val="none"/>
              </w:rPr>
            </w:pPr>
            <w:r>
              <w:rPr>
                <w:rFonts w:hAnsi="宋体" w:cs="Microsoft New Tai Lue"/>
                <w:sz w:val="21"/>
                <w:highlight w:val="none"/>
              </w:rPr>
              <w:t xml:space="preserve">详见招标文件第一章《</w:t>
            </w:r>
            <w:r>
              <w:rPr>
                <w:rFonts w:hint="eastAsia" w:hAnsi="宋体" w:cs="Microsoft New Tai Lue"/>
                <w:sz w:val="21"/>
                <w:highlight w:val="none"/>
              </w:rPr>
              <w:t xml:space="preserve">招标公告</w:t>
            </w:r>
            <w:r>
              <w:rPr>
                <w:rFonts w:hAnsi="宋体" w:cs="Microsoft New Tai Lue"/>
                <w:sz w:val="21"/>
                <w:highlight w:val="none"/>
              </w:rPr>
              <w:t xml:space="preserve">》</w:t>
            </w:r>
            <w:r>
              <w:rPr>
                <w:rFonts w:hAnsi="宋体" w:cs="Microsoft New Tai Lue"/>
                <w:sz w:val="21"/>
                <w:highlight w:val="none"/>
              </w:rPr>
            </w:r>
            <w:r/>
          </w:p>
        </w:tc>
      </w:tr>
      <w:tr>
        <w:trPr>
          <w:trHeight w:val="656"/>
        </w:trPr>
        <w:tc>
          <w:tcPr>
            <w:tcW w:w="675"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20</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29.2.1</w:t>
            </w:r>
            <w:r>
              <w:rPr>
                <w:rFonts w:ascii="Microsoft New Tai Lue" w:hAnsi="Microsoft New Tai Lue" w:cs="Microsoft New Tai Lue"/>
                <w:sz w:val="21"/>
                <w:highlight w:val="none"/>
              </w:rPr>
            </w:r>
            <w:r/>
          </w:p>
        </w:tc>
        <w:tc>
          <w:tcPr>
            <w:tcW w:w="2835" w:type="dxa"/>
            <w:vAlign w:val="center"/>
            <w:textDirection w:val="lrTb"/>
            <w:noWrap w:val="false"/>
          </w:tcPr>
          <w:p>
            <w:pPr>
              <w:pStyle w:val="1023"/>
              <w:jc w:val="left"/>
              <w:spacing w:after="0"/>
              <w:rPr>
                <w:rFonts w:hAnsi="宋体" w:cs="Microsoft New Tai Lue"/>
                <w:sz w:val="21"/>
                <w:highlight w:val="none"/>
              </w:rPr>
            </w:pPr>
            <w:r>
              <w:rPr>
                <w:rFonts w:hAnsi="宋体" w:cs="Microsoft New Tai Lue"/>
                <w:sz w:val="21"/>
                <w:highlight w:val="none"/>
              </w:rPr>
              <w:t xml:space="preserve">信用查询</w:t>
            </w:r>
            <w:r>
              <w:rPr>
                <w:rFonts w:hAnsi="宋体" w:cs="Microsoft New Tai Lue"/>
                <w:sz w:val="21"/>
                <w:highlight w:val="none"/>
              </w:rPr>
            </w:r>
            <w:r/>
          </w:p>
        </w:tc>
        <w:tc>
          <w:tcPr>
            <w:tcW w:w="4982" w:type="dxa"/>
            <w:vAlign w:val="center"/>
            <w:textDirection w:val="lrTb"/>
            <w:noWrap w:val="false"/>
          </w:tcPr>
          <w:p>
            <w:pPr>
              <w:pStyle w:val="1023"/>
              <w:spacing w:before="160" w:after="0" w:line="276" w:lineRule="auto"/>
              <w:rPr>
                <w:rFonts w:hAnsi="宋体" w:cs="Microsoft New Tai Lue"/>
                <w:bCs/>
                <w:sz w:val="21"/>
                <w:highlight w:val="none"/>
              </w:rPr>
            </w:pPr>
            <w:r>
              <w:rPr>
                <w:rFonts w:hint="eastAsia" w:hAnsi="宋体" w:cs="Microsoft New Tai Lue"/>
                <w:bCs/>
                <w:sz w:val="21"/>
                <w:highlight w:val="none"/>
              </w:rPr>
              <w:t xml:space="preserve">□采购人或采购代理机构将通过“信用中国”网站</w:t>
            </w:r>
            <w:r>
              <w:rPr>
                <w:rFonts w:hAnsi="宋体" w:cs="Microsoft New Tai Lue"/>
                <w:bCs/>
                <w:sz w:val="21"/>
                <w:highlight w:val="none"/>
              </w:rPr>
              <w:t xml:space="preserve">(www.creditchina.gov.cn)</w:t>
            </w:r>
            <w:r>
              <w:rPr>
                <w:rFonts w:hint="eastAsia" w:hAnsi="宋体" w:cs="Microsoft New Tai Lue"/>
                <w:bCs/>
                <w:sz w:val="21"/>
                <w:highlight w:val="none"/>
              </w:rPr>
              <w:t xml:space="preserve">、中国政府采购网</w:t>
            </w:r>
            <w:r>
              <w:rPr>
                <w:rFonts w:hAnsi="宋体" w:cs="Microsoft New Tai Lue"/>
                <w:bCs/>
                <w:sz w:val="21"/>
                <w:highlight w:val="none"/>
              </w:rPr>
              <w:t xml:space="preserve">(www.ccgp.gov.cn)</w:t>
            </w:r>
            <w:r>
              <w:rPr>
                <w:rFonts w:hint="eastAsia" w:hAnsi="宋体" w:cs="Microsoft New Tai Lue"/>
                <w:bCs/>
                <w:sz w:val="21"/>
                <w:highlight w:val="none"/>
              </w:rPr>
              <w:t xml:space="preserve">查询相关主体信用记录。本次查询的信用记录打印的网页版将留存在评标报告中。</w:t>
            </w:r>
            <w:r>
              <w:rPr>
                <w:rFonts w:hAnsi="宋体" w:cs="Microsoft New Tai Lue"/>
                <w:bCs/>
                <w:sz w:val="21"/>
                <w:highlight w:val="none"/>
              </w:rPr>
              <w:t xml:space="preserve">截止时点：投标截止时间以后、资格审查阶段采购人或采购代理机构的实际查询时间</w:t>
            </w:r>
            <w:r>
              <w:rPr>
                <w:rFonts w:hint="eastAsia" w:hAnsi="宋体" w:cs="Microsoft New Tai Lue"/>
                <w:bCs/>
                <w:sz w:val="21"/>
                <w:highlight w:val="none"/>
              </w:rPr>
              <w:t xml:space="preserve">。</w:t>
            </w:r>
            <w:r>
              <w:rPr>
                <w:rFonts w:hAnsi="宋体" w:cs="Microsoft New Tai Lue"/>
                <w:bCs/>
                <w:sz w:val="21"/>
                <w:highlight w:val="none"/>
              </w:rPr>
            </w:r>
            <w:r/>
          </w:p>
          <w:p>
            <w:pPr>
              <w:pStyle w:val="1023"/>
              <w:spacing w:before="160" w:after="0" w:line="276" w:lineRule="auto"/>
              <w:rPr>
                <w:rFonts w:hAnsi="宋体" w:cs="Microsoft New Tai Lue"/>
                <w:bCs/>
                <w:sz w:val="21"/>
                <w:highlight w:val="none"/>
              </w:rPr>
            </w:pPr>
            <w:r>
              <w:rPr>
                <w:rFonts w:hint="eastAsia" w:hAnsi="宋体"/>
                <w:b/>
                <w:sz w:val="24"/>
                <w:highlight w:val="none"/>
              </w:rPr>
              <w:t xml:space="preserve">■</w:t>
            </w:r>
            <w:r>
              <w:rPr>
                <w:rFonts w:hint="eastAsia" w:hAnsi="宋体" w:cs="Microsoft New Tai Lue"/>
                <w:bCs/>
                <w:sz w:val="21"/>
                <w:highlight w:val="none"/>
              </w:rPr>
              <w:t xml:space="preserve">投标人自行查询信用记录，如实提供《无不良信用记录承诺》并加盖投标人公章。联合体参加投标的，所有联合体成员均须加盖公章。本项目信用记录查询截止时间点为</w:t>
            </w:r>
            <w:r>
              <w:rPr>
                <w:rFonts w:hint="eastAsia" w:hAnsi="宋体" w:cs="Microsoft New Tai Lue"/>
                <w:bCs/>
                <w:sz w:val="21"/>
                <w:highlight w:val="none"/>
                <w:u w:val="single"/>
              </w:rPr>
              <w:t xml:space="preserve">投标截止时间前</w:t>
            </w:r>
            <w:r>
              <w:rPr>
                <w:rFonts w:hint="eastAsia" w:hAnsi="宋体" w:cs="Microsoft New Tai Lue"/>
                <w:bCs/>
                <w:sz w:val="21"/>
                <w:highlight w:val="none"/>
              </w:rPr>
              <w:t xml:space="preserve">。</w:t>
            </w:r>
            <w:r>
              <w:rPr>
                <w:rFonts w:hAnsi="宋体" w:cs="Microsoft New Tai Lue"/>
                <w:bCs/>
                <w:sz w:val="21"/>
                <w:highlight w:val="none"/>
              </w:rPr>
            </w:r>
            <w:r/>
          </w:p>
        </w:tc>
      </w:tr>
      <w:tr>
        <w:trPr>
          <w:trHeight w:val="656"/>
        </w:trPr>
        <w:tc>
          <w:tcPr>
            <w:tcW w:w="675"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21</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30.1.1</w:t>
            </w:r>
            <w:r>
              <w:rPr>
                <w:rFonts w:ascii="Microsoft New Tai Lue" w:hAnsi="Microsoft New Tai Lue" w:cs="Microsoft New Tai Lue"/>
                <w:sz w:val="21"/>
                <w:highlight w:val="none"/>
              </w:rPr>
            </w:r>
            <w:r/>
          </w:p>
        </w:tc>
        <w:tc>
          <w:tcPr>
            <w:tcW w:w="2835" w:type="dxa"/>
            <w:vAlign w:val="center"/>
            <w:textDirection w:val="lrTb"/>
            <w:noWrap w:val="false"/>
          </w:tcPr>
          <w:p>
            <w:pPr>
              <w:pStyle w:val="1023"/>
              <w:jc w:val="left"/>
              <w:spacing w:after="0" w:line="360" w:lineRule="auto"/>
              <w:rPr>
                <w:rFonts w:hAnsi="宋体" w:cs="Microsoft New Tai Lue"/>
                <w:sz w:val="21"/>
                <w:highlight w:val="none"/>
              </w:rPr>
            </w:pPr>
            <w:r>
              <w:rPr>
                <w:rFonts w:hAnsi="宋体" w:cs="Microsoft New Tai Lue"/>
                <w:sz w:val="21"/>
                <w:highlight w:val="none"/>
              </w:rPr>
              <w:t xml:space="preserve">评标委员会</w:t>
            </w:r>
            <w:r>
              <w:rPr>
                <w:rFonts w:hAnsi="宋体" w:cs="Microsoft New Tai Lue"/>
                <w:sz w:val="21"/>
                <w:highlight w:val="none"/>
              </w:rPr>
            </w:r>
            <w:r/>
          </w:p>
        </w:tc>
        <w:tc>
          <w:tcPr>
            <w:tcW w:w="4982" w:type="dxa"/>
            <w:vAlign w:val="center"/>
            <w:textDirection w:val="lrTb"/>
            <w:noWrap w:val="false"/>
          </w:tcPr>
          <w:p>
            <w:pPr>
              <w:pStyle w:val="1023"/>
              <w:spacing w:before="160" w:after="0" w:line="276" w:lineRule="auto"/>
              <w:rPr>
                <w:rFonts w:hAnsi="宋体" w:cs="Microsoft New Tai Lue"/>
                <w:bCs/>
                <w:sz w:val="21"/>
                <w:highlight w:val="none"/>
              </w:rPr>
            </w:pPr>
            <w:r>
              <w:rPr>
                <w:rFonts w:hint="eastAsia" w:hAnsi="宋体" w:cs="Microsoft New Tai Lue"/>
                <w:bCs/>
                <w:sz w:val="21"/>
                <w:highlight w:val="none"/>
              </w:rPr>
              <w:t xml:space="preserve">5人以上单数</w:t>
            </w:r>
            <w:r>
              <w:rPr>
                <w:rFonts w:hAnsi="宋体" w:cs="Microsoft New Tai Lue"/>
                <w:bCs/>
                <w:sz w:val="21"/>
                <w:highlight w:val="none"/>
              </w:rPr>
              <w:t xml:space="preserve">。</w:t>
            </w:r>
            <w:r>
              <w:rPr>
                <w:rFonts w:hAnsi="宋体" w:cs="Microsoft New Tai Lue"/>
                <w:bCs/>
                <w:sz w:val="21"/>
                <w:highlight w:val="none"/>
              </w:rPr>
            </w:r>
            <w:r/>
          </w:p>
        </w:tc>
      </w:tr>
      <w:tr>
        <w:trPr>
          <w:trHeight w:val="656"/>
        </w:trPr>
        <w:tc>
          <w:tcPr>
            <w:tcW w:w="675"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2</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30.5.3</w:t>
            </w:r>
            <w:r>
              <w:rPr>
                <w:rFonts w:ascii="Microsoft New Tai Lue" w:hAnsi="Microsoft New Tai Lue" w:cs="Microsoft New Tai Lue"/>
                <w:sz w:val="21"/>
                <w:highlight w:val="none"/>
              </w:rPr>
            </w:r>
            <w:r/>
          </w:p>
        </w:tc>
        <w:tc>
          <w:tcPr>
            <w:tcW w:w="2835" w:type="dxa"/>
            <w:vAlign w:val="center"/>
            <w:textDirection w:val="lrTb"/>
            <w:noWrap w:val="false"/>
          </w:tcPr>
          <w:p>
            <w:pPr>
              <w:pStyle w:val="1023"/>
              <w:jc w:val="left"/>
              <w:spacing w:after="0"/>
              <w:rPr>
                <w:rFonts w:hAnsi="宋体" w:cs="Microsoft New Tai Lue"/>
                <w:sz w:val="21"/>
                <w:highlight w:val="none"/>
              </w:rPr>
            </w:pPr>
            <w:r>
              <w:rPr>
                <w:rFonts w:hAnsi="宋体" w:cs="Microsoft New Tai Lue"/>
                <w:sz w:val="21"/>
                <w:highlight w:val="none"/>
              </w:rPr>
              <w:t xml:space="preserve">核心产品</w:t>
            </w:r>
            <w:r>
              <w:rPr>
                <w:rFonts w:hAnsi="宋体" w:cs="Microsoft New Tai Lue"/>
                <w:sz w:val="21"/>
                <w:highlight w:val="none"/>
              </w:rPr>
              <w:tab/>
            </w:r>
            <w:r>
              <w:rPr>
                <w:rFonts w:hAnsi="宋体" w:cs="Microsoft New Tai Lue"/>
                <w:sz w:val="21"/>
                <w:highlight w:val="none"/>
              </w:rPr>
            </w:r>
            <w:r/>
          </w:p>
        </w:tc>
        <w:tc>
          <w:tcPr>
            <w:tcW w:w="4982" w:type="dxa"/>
            <w:vAlign w:val="center"/>
            <w:textDirection w:val="lrTb"/>
            <w:noWrap w:val="false"/>
          </w:tcPr>
          <w:p>
            <w:pPr>
              <w:pStyle w:val="1023"/>
              <w:spacing w:before="160" w:after="0" w:line="276" w:lineRule="auto"/>
              <w:rPr>
                <w:rFonts w:hAnsi="宋体" w:cs="Microsoft New Tai Lue"/>
                <w:bCs/>
                <w:sz w:val="21"/>
                <w:highlight w:val="none"/>
              </w:rPr>
            </w:pPr>
            <w:r>
              <w:rPr>
                <w:rFonts w:ascii="Segoe UI Symbol" w:hAnsi="Segoe UI Symbol" w:cs="Segoe UI Symbol"/>
                <w:bCs/>
                <w:sz w:val="21"/>
                <w:highlight w:val="none"/>
              </w:rPr>
              <w:t xml:space="preserve">☐</w:t>
            </w:r>
            <w:r>
              <w:rPr>
                <w:rFonts w:hint="eastAsia" w:hAnsi="宋体" w:cs="宋体"/>
                <w:bCs/>
                <w:sz w:val="21"/>
                <w:highlight w:val="none"/>
              </w:rPr>
              <w:t xml:space="preserve">货物类，单一产品或核心产品为：</w:t>
            </w:r>
            <w:r>
              <w:rPr>
                <w:rFonts w:hAnsi="宋体" w:cs="Microsoft New Tai Lue"/>
                <w:bCs/>
                <w:sz w:val="21"/>
                <w:highlight w:val="none"/>
                <w:u w:val="single"/>
              </w:rPr>
              <w:t xml:space="preserve">              </w:t>
            </w:r>
            <w:r>
              <w:rPr>
                <w:rFonts w:hint="eastAsia" w:hAnsi="宋体" w:cs="Microsoft New Tai Lue"/>
                <w:bCs/>
                <w:sz w:val="21"/>
                <w:highlight w:val="none"/>
              </w:rPr>
              <w:t xml:space="preserve">。</w:t>
            </w:r>
            <w:r>
              <w:rPr>
                <w:rFonts w:hint="eastAsia" w:hAnsi="宋体" w:cs="Microsoft New Tai Lue"/>
                <w:bCs/>
                <w:sz w:val="21"/>
                <w:highlight w:val="none"/>
              </w:rPr>
              <w:br w:type="textWrapping" w:clear="all"/>
            </w:r>
            <w:r>
              <w:rPr>
                <w:rFonts w:hint="eastAsia" w:hAnsi="宋体"/>
                <w:b/>
                <w:sz w:val="24"/>
                <w:highlight w:val="none"/>
              </w:rPr>
              <w:t xml:space="preserve">■</w:t>
            </w:r>
            <w:r>
              <w:rPr>
                <w:rFonts w:hint="eastAsia" w:hAnsi="宋体" w:cs="宋体"/>
                <w:bCs/>
                <w:sz w:val="21"/>
                <w:highlight w:val="none"/>
              </w:rPr>
              <w:t xml:space="preserve">服务类</w:t>
            </w:r>
            <w:r>
              <w:rPr>
                <w:rFonts w:hint="eastAsia" w:hAnsi="宋体" w:cs="Microsoft New Tai Lue"/>
                <w:bCs/>
                <w:sz w:val="21"/>
                <w:highlight w:val="none"/>
              </w:rPr>
              <w:t xml:space="preserve">，不适用。</w:t>
            </w:r>
            <w:r>
              <w:rPr>
                <w:rFonts w:hAnsi="宋体" w:cs="Microsoft New Tai Lue"/>
                <w:bCs/>
                <w:sz w:val="21"/>
                <w:highlight w:val="none"/>
              </w:rPr>
            </w:r>
            <w:r/>
          </w:p>
        </w:tc>
      </w:tr>
      <w:tr>
        <w:trPr>
          <w:trHeight w:val="922"/>
        </w:trPr>
        <w:tc>
          <w:tcPr>
            <w:tcW w:w="675"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3</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31.3</w:t>
            </w:r>
            <w:r>
              <w:rPr>
                <w:rFonts w:ascii="Microsoft New Tai Lue" w:hAnsi="Microsoft New Tai Lue" w:cs="Microsoft New Tai Lue"/>
                <w:sz w:val="21"/>
                <w:highlight w:val="none"/>
              </w:rPr>
            </w:r>
            <w:r/>
          </w:p>
        </w:tc>
        <w:tc>
          <w:tcPr>
            <w:tcW w:w="2835" w:type="dxa"/>
            <w:vAlign w:val="center"/>
            <w:textDirection w:val="lrTb"/>
            <w:noWrap w:val="false"/>
          </w:tcPr>
          <w:p>
            <w:pPr>
              <w:pStyle w:val="1023"/>
              <w:jc w:val="left"/>
              <w:spacing w:after="0"/>
              <w:rPr>
                <w:rFonts w:hAnsi="宋体" w:cs="Microsoft New Tai Lue"/>
                <w:bCs/>
                <w:sz w:val="21"/>
                <w:highlight w:val="none"/>
              </w:rPr>
            </w:pPr>
            <w:r>
              <w:rPr>
                <w:rFonts w:hint="eastAsia" w:hAnsi="宋体" w:cs="Microsoft New Tai Lue"/>
                <w:bCs/>
                <w:sz w:val="21"/>
                <w:highlight w:val="none"/>
              </w:rPr>
              <w:t xml:space="preserve">确定中标单位</w:t>
            </w:r>
            <w:r>
              <w:rPr>
                <w:rFonts w:hAnsi="宋体" w:cs="Microsoft New Tai Lue"/>
                <w:bCs/>
                <w:sz w:val="21"/>
                <w:highlight w:val="none"/>
              </w:rPr>
            </w:r>
            <w:r/>
          </w:p>
        </w:tc>
        <w:tc>
          <w:tcPr>
            <w:tcW w:w="4982" w:type="dxa"/>
            <w:vAlign w:val="center"/>
            <w:textDirection w:val="lrTb"/>
            <w:noWrap w:val="false"/>
          </w:tcPr>
          <w:p>
            <w:pPr>
              <w:pStyle w:val="944"/>
              <w:spacing w:before="160" w:after="0" w:line="276" w:lineRule="auto"/>
              <w:rPr>
                <w:rFonts w:ascii="宋体" w:hAnsi="宋体" w:cs="Microsoft New Tai Lue"/>
                <w:bCs/>
                <w:szCs w:val="21"/>
                <w:highlight w:val="none"/>
              </w:rPr>
            </w:pPr>
            <w:r>
              <w:rPr>
                <w:rFonts w:ascii="宋体" w:hAnsi="宋体" w:cs="Microsoft New Tai Lue"/>
                <w:bCs/>
                <w:szCs w:val="21"/>
                <w:highlight w:val="none"/>
              </w:rPr>
              <w:t xml:space="preserve">1</w:t>
            </w:r>
            <w:r>
              <w:rPr>
                <w:rFonts w:hint="eastAsia" w:ascii="宋体" w:hAnsi="宋体" w:cs="Microsoft New Tai Lue"/>
                <w:bCs/>
                <w:szCs w:val="21"/>
                <w:highlight w:val="none"/>
              </w:rPr>
              <w:t xml:space="preserve">、从</w:t>
            </w:r>
            <w:r>
              <w:rPr>
                <w:rFonts w:ascii="宋体" w:hAnsi="宋体" w:cs="Microsoft New Tai Lue"/>
                <w:bCs/>
                <w:szCs w:val="21"/>
                <w:highlight w:val="none"/>
              </w:rPr>
              <w:t xml:space="preserve">评标报告确定的中标候选人名单中按顺序确定排名第1名的为中标人。</w:t>
            </w:r>
            <w:r>
              <w:rPr>
                <w:rFonts w:ascii="宋体" w:hAnsi="宋体" w:cs="Microsoft New Tai Lue"/>
                <w:bCs/>
                <w:szCs w:val="21"/>
                <w:highlight w:val="none"/>
              </w:rPr>
            </w:r>
            <w:r/>
          </w:p>
          <w:p>
            <w:pPr>
              <w:pStyle w:val="944"/>
              <w:spacing w:before="160" w:after="0" w:line="276" w:lineRule="auto"/>
              <w:rPr>
                <w:rFonts w:ascii="宋体" w:hAnsi="宋体" w:cs="Microsoft New Tai Lue"/>
                <w:bCs/>
                <w:szCs w:val="21"/>
                <w:highlight w:val="none"/>
              </w:rPr>
            </w:pPr>
            <w:r>
              <w:rPr>
                <w:rFonts w:ascii="宋体" w:hAnsi="宋体" w:cs="Microsoft New Tai Lue"/>
                <w:bCs/>
                <w:szCs w:val="21"/>
                <w:highlight w:val="none"/>
              </w:rPr>
              <w:t xml:space="preserve">2</w:t>
            </w:r>
            <w:r>
              <w:rPr>
                <w:rFonts w:hint="eastAsia" w:ascii="宋体" w:hAnsi="宋体" w:cs="Microsoft New Tai Lue"/>
                <w:bCs/>
                <w:szCs w:val="21"/>
                <w:highlight w:val="none"/>
              </w:rPr>
              <w:t xml:space="preserve">、</w:t>
            </w:r>
            <w:r>
              <w:rPr>
                <w:rFonts w:ascii="宋体" w:hAnsi="宋体" w:cs="Microsoft New Tai Lue"/>
                <w:bCs/>
                <w:szCs w:val="21"/>
                <w:highlight w:val="none"/>
              </w:rPr>
              <w:t xml:space="preserve">中标候选人并列的，按照以下方式确定中标人。</w:t>
            </w:r>
            <w:r>
              <w:rPr>
                <w:rFonts w:ascii="宋体" w:hAnsi="宋体" w:cs="Microsoft New Tai Lue"/>
                <w:bCs/>
                <w:szCs w:val="21"/>
                <w:highlight w:val="none"/>
              </w:rPr>
            </w:r>
            <w:r/>
          </w:p>
          <w:p>
            <w:pPr>
              <w:pStyle w:val="944"/>
              <w:spacing w:before="160" w:after="0" w:line="276" w:lineRule="auto"/>
              <w:rPr>
                <w:rFonts w:ascii="宋体" w:hAnsi="宋体" w:cs="Microsoft New Tai Lue"/>
                <w:bCs/>
                <w:szCs w:val="21"/>
                <w:highlight w:val="none"/>
              </w:rPr>
            </w:pPr>
            <w:r>
              <w:rPr>
                <w:rFonts w:ascii="Segoe UI Symbol" w:hAnsi="Segoe UI Symbol" w:cs="Segoe UI Symbol"/>
                <w:bCs/>
                <w:szCs w:val="21"/>
                <w:highlight w:val="none"/>
              </w:rPr>
              <w:t xml:space="preserve">☐</w:t>
            </w:r>
            <w:r>
              <w:rPr>
                <w:rFonts w:ascii="宋体" w:hAnsi="宋体" w:cs="Microsoft New Tai Lue"/>
                <w:bCs/>
                <w:szCs w:val="21"/>
                <w:highlight w:val="none"/>
              </w:rPr>
              <w:t xml:space="preserve">随机抽取</w:t>
            </w:r>
            <w:r>
              <w:rPr>
                <w:rFonts w:ascii="宋体" w:hAnsi="宋体" w:cs="Microsoft New Tai Lue"/>
                <w:bCs/>
                <w:szCs w:val="21"/>
                <w:highlight w:val="none"/>
              </w:rPr>
            </w:r>
            <w:r/>
          </w:p>
          <w:p>
            <w:pPr>
              <w:pStyle w:val="944"/>
              <w:jc w:val="left"/>
              <w:spacing w:before="160" w:after="0" w:line="276" w:lineRule="auto"/>
              <w:rPr>
                <w:rFonts w:ascii="宋体" w:hAnsi="宋体" w:cs="Microsoft New Tai Lue"/>
                <w:bCs/>
                <w:szCs w:val="21"/>
                <w:highlight w:val="none"/>
              </w:rPr>
            </w:pPr>
            <w:r>
              <w:rPr>
                <w:rFonts w:hint="eastAsia" w:ascii="宋体" w:hAnsi="宋体"/>
                <w:b/>
                <w:sz w:val="24"/>
                <w:highlight w:val="none"/>
              </w:rPr>
              <w:t xml:space="preserve">■</w:t>
            </w:r>
            <w:r>
              <w:rPr>
                <w:rFonts w:ascii="宋体" w:hAnsi="宋体" w:cs="Microsoft New Tai Lue"/>
                <w:bCs/>
                <w:szCs w:val="21"/>
                <w:highlight w:val="none"/>
              </w:rPr>
              <w:t xml:space="preserve">其他</w:t>
            </w:r>
            <w:r>
              <w:rPr>
                <w:rFonts w:hint="eastAsia" w:ascii="宋体" w:hAnsi="宋体" w:cs="Microsoft New Tai Lue"/>
                <w:bCs/>
                <w:szCs w:val="21"/>
                <w:highlight w:val="none"/>
                <w:u w:val="single"/>
              </w:rPr>
              <w:t xml:space="preserve">得分相同的，按投标报价由低到高顺序排列，得分且投标报价相同的，按技术指标优劣顺序排列，由评标委员会确定中标人。</w:t>
            </w:r>
            <w:r>
              <w:rPr>
                <w:rFonts w:ascii="宋体" w:hAnsi="宋体" w:cs="Microsoft New Tai Lue"/>
                <w:bCs/>
                <w:szCs w:val="21"/>
                <w:highlight w:val="none"/>
              </w:rPr>
            </w:r>
            <w:r/>
          </w:p>
        </w:tc>
      </w:tr>
      <w:tr>
        <w:trPr>
          <w:trHeight w:val="1277"/>
        </w:trPr>
        <w:tc>
          <w:tcPr>
            <w:tcW w:w="675"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4</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31.4</w:t>
            </w:r>
            <w:r>
              <w:rPr>
                <w:rFonts w:ascii="Microsoft New Tai Lue" w:hAnsi="Microsoft New Tai Lue" w:cs="Microsoft New Tai Lue"/>
                <w:sz w:val="21"/>
                <w:highlight w:val="none"/>
              </w:rPr>
            </w:r>
            <w:r/>
          </w:p>
        </w:tc>
        <w:tc>
          <w:tcPr>
            <w:tcW w:w="2835" w:type="dxa"/>
            <w:vAlign w:val="center"/>
            <w:textDirection w:val="lrTb"/>
            <w:noWrap w:val="false"/>
          </w:tcPr>
          <w:p>
            <w:pPr>
              <w:pStyle w:val="1023"/>
              <w:jc w:val="left"/>
              <w:spacing w:after="0"/>
              <w:rPr>
                <w:rFonts w:hAnsi="宋体" w:cs="Microsoft New Tai Lue"/>
                <w:sz w:val="21"/>
                <w:highlight w:val="none"/>
              </w:rPr>
            </w:pPr>
            <w:r>
              <w:rPr>
                <w:rFonts w:hAnsi="宋体" w:cs="Microsoft New Tai Lue"/>
                <w:sz w:val="21"/>
                <w:highlight w:val="none"/>
              </w:rPr>
              <w:t xml:space="preserve">公告媒体</w:t>
            </w:r>
            <w:r>
              <w:rPr>
                <w:rFonts w:hAnsi="宋体" w:cs="Microsoft New Tai Lue"/>
                <w:sz w:val="21"/>
                <w:highlight w:val="none"/>
              </w:rPr>
            </w:r>
            <w:r/>
          </w:p>
        </w:tc>
        <w:tc>
          <w:tcPr>
            <w:tcW w:w="4982" w:type="dxa"/>
            <w:vAlign w:val="center"/>
            <w:textDirection w:val="lrTb"/>
            <w:noWrap w:val="false"/>
          </w:tcPr>
          <w:p>
            <w:pPr>
              <w:pStyle w:val="944"/>
              <w:spacing w:before="160" w:after="0" w:line="276" w:lineRule="auto"/>
              <w:rPr>
                <w:rFonts w:ascii="宋体" w:hAnsi="宋体" w:cs="Microsoft New Tai Lue"/>
                <w:szCs w:val="21"/>
                <w:highlight w:val="none"/>
              </w:rPr>
            </w:pPr>
            <w:r>
              <w:rPr>
                <w:rFonts w:hint="eastAsia" w:ascii="宋体" w:hAnsi="宋体" w:cs="Microsoft New Tai Lue"/>
                <w:szCs w:val="21"/>
                <w:highlight w:val="none"/>
              </w:rPr>
              <w:t xml:space="preserve">有关采购事务和本项目的补充公告，敬请及时关注“江苏政府采购网”发布的信息（网址：http://www.ccgp-jiangsu.gov.cn）</w:t>
            </w:r>
            <w:r>
              <w:rPr>
                <w:rFonts w:ascii="宋体" w:hAnsi="宋体" w:cs="Microsoft New Tai Lue"/>
                <w:szCs w:val="21"/>
                <w:highlight w:val="none"/>
              </w:rPr>
            </w:r>
            <w:r/>
          </w:p>
        </w:tc>
      </w:tr>
      <w:tr>
        <w:trPr>
          <w:trHeight w:val="656"/>
        </w:trPr>
        <w:tc>
          <w:tcPr>
            <w:tcW w:w="675"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5</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35.1</w:t>
            </w:r>
            <w:r>
              <w:rPr>
                <w:rFonts w:ascii="Microsoft New Tai Lue" w:hAnsi="Microsoft New Tai Lue" w:cs="Microsoft New Tai Lue"/>
                <w:sz w:val="21"/>
                <w:highlight w:val="none"/>
              </w:rPr>
            </w:r>
            <w:r/>
          </w:p>
        </w:tc>
        <w:tc>
          <w:tcPr>
            <w:tcW w:w="2835" w:type="dxa"/>
            <w:vAlign w:val="center"/>
            <w:textDirection w:val="lrTb"/>
            <w:noWrap w:val="false"/>
          </w:tcPr>
          <w:p>
            <w:pPr>
              <w:pStyle w:val="1023"/>
              <w:jc w:val="left"/>
              <w:spacing w:after="0"/>
              <w:rPr>
                <w:rFonts w:hAnsi="宋体" w:cs="Microsoft New Tai Lue"/>
                <w:sz w:val="21"/>
                <w:highlight w:val="none"/>
              </w:rPr>
            </w:pPr>
            <w:r>
              <w:rPr>
                <w:rFonts w:hAnsi="宋体" w:cs="Microsoft New Tai Lue"/>
                <w:sz w:val="21"/>
                <w:highlight w:val="none"/>
              </w:rPr>
              <w:t xml:space="preserve">履约保证金</w:t>
            </w:r>
            <w:r>
              <w:rPr>
                <w:rFonts w:hAnsi="宋体" w:cs="Microsoft New Tai Lue"/>
                <w:sz w:val="21"/>
                <w:highlight w:val="none"/>
              </w:rPr>
            </w:r>
            <w:r/>
          </w:p>
        </w:tc>
        <w:tc>
          <w:tcPr>
            <w:tcW w:w="4982" w:type="dxa"/>
            <w:vAlign w:val="center"/>
            <w:textDirection w:val="lrTb"/>
            <w:noWrap w:val="false"/>
          </w:tcPr>
          <w:p>
            <w:pPr>
              <w:pStyle w:val="1023"/>
              <w:spacing w:before="160" w:after="0" w:line="276" w:lineRule="auto"/>
              <w:rPr>
                <w:rFonts w:hAnsi="宋体" w:cs="Microsoft New Tai Lue"/>
                <w:bCs/>
                <w:sz w:val="21"/>
                <w:highlight w:val="none"/>
              </w:rPr>
            </w:pPr>
            <w:r>
              <w:rPr>
                <w:rFonts w:hint="eastAsia" w:hAnsi="宋体"/>
                <w:b/>
                <w:sz w:val="24"/>
                <w:highlight w:val="none"/>
              </w:rPr>
              <w:t xml:space="preserve">■</w:t>
            </w:r>
            <w:r>
              <w:rPr>
                <w:rFonts w:hAnsi="宋体" w:cs="Microsoft New Tai Lue"/>
                <w:bCs/>
                <w:sz w:val="21"/>
                <w:highlight w:val="none"/>
              </w:rPr>
              <w:t xml:space="preserve">不要求提供</w:t>
            </w:r>
            <w:r>
              <w:rPr>
                <w:rFonts w:hAnsi="宋体" w:cs="Microsoft New Tai Lue"/>
                <w:bCs/>
                <w:sz w:val="21"/>
                <w:highlight w:val="none"/>
              </w:rPr>
            </w:r>
            <w:r/>
          </w:p>
          <w:p>
            <w:pPr>
              <w:pStyle w:val="1023"/>
              <w:spacing w:before="160" w:after="0" w:line="276" w:lineRule="auto"/>
              <w:rPr>
                <w:rFonts w:hAnsi="宋体" w:cs="Microsoft New Tai Lue"/>
                <w:bCs/>
                <w:sz w:val="21"/>
                <w:highlight w:val="none"/>
              </w:rPr>
            </w:pPr>
            <w:r>
              <w:rPr>
                <w:rFonts w:ascii="Wingdings 2" w:hAnsi="Wingdings 2" w:eastAsia="Wingdings 2" w:cs="Wingdings 2"/>
                <w:bCs/>
                <w:sz w:val="21"/>
                <w:highlight w:val="none"/>
              </w:rPr>
              <w:t xml:space="preserve">£</w:t>
            </w:r>
            <w:r>
              <w:rPr>
                <w:rFonts w:hAnsi="宋体" w:cs="Microsoft New Tai Lue"/>
                <w:bCs/>
                <w:sz w:val="21"/>
                <w:highlight w:val="none"/>
              </w:rPr>
              <w:t xml:space="preserve">要求提供，履约保证金的数额不得超过政府采购合同金额的</w:t>
            </w:r>
            <w:r>
              <w:rPr>
                <w:rFonts w:hAnsi="宋体" w:cs="Microsoft New Tai Lue"/>
                <w:bCs/>
                <w:sz w:val="21"/>
                <w:highlight w:val="none"/>
                <w:u w:val="single"/>
              </w:rPr>
              <w:t xml:space="preserve">     </w:t>
            </w:r>
            <w:r>
              <w:rPr>
                <w:rFonts w:hAnsi="宋体" w:cs="Microsoft New Tai Lue"/>
                <w:bCs/>
                <w:sz w:val="21"/>
                <w:highlight w:val="none"/>
              </w:rPr>
              <w:t xml:space="preserve">%。</w:t>
            </w:r>
            <w:r>
              <w:rPr>
                <w:rFonts w:hAnsi="宋体" w:cs="Microsoft New Tai Lue"/>
                <w:bCs/>
                <w:sz w:val="21"/>
                <w:highlight w:val="none"/>
              </w:rPr>
            </w:r>
            <w:r/>
          </w:p>
          <w:p>
            <w:pPr>
              <w:pStyle w:val="975"/>
              <w:spacing w:before="160" w:after="0" w:line="276" w:lineRule="auto"/>
              <w:rPr>
                <w:rFonts w:hAnsi="宋体" w:cs="Microsoft New Tai Lue"/>
                <w:bCs/>
                <w:highlight w:val="none"/>
              </w:rPr>
            </w:pPr>
            <w:r>
              <w:rPr>
                <w:rFonts w:hAnsi="宋体" w:cs="Microsoft New Tai Lue"/>
                <w:bCs/>
                <w:highlight w:val="none"/>
              </w:rPr>
              <w:t xml:space="preserve">收款人户名：</w:t>
            </w:r>
            <w:r>
              <w:rPr>
                <w:rFonts w:hAnsi="宋体" w:cs="Microsoft New Tai Lue"/>
                <w:bCs/>
                <w:highlight w:val="none"/>
              </w:rPr>
            </w:r>
            <w:r/>
          </w:p>
          <w:p>
            <w:pPr>
              <w:pStyle w:val="975"/>
              <w:spacing w:before="160" w:after="0" w:line="276" w:lineRule="auto"/>
              <w:rPr>
                <w:rFonts w:hAnsi="宋体" w:cs="Microsoft New Tai Lue"/>
                <w:bCs/>
                <w:highlight w:val="none"/>
              </w:rPr>
            </w:pPr>
            <w:r>
              <w:rPr>
                <w:rFonts w:hAnsi="宋体" w:cs="Microsoft New Tai Lue"/>
                <w:bCs/>
                <w:highlight w:val="none"/>
              </w:rPr>
              <w:t xml:space="preserve">开户银行：</w:t>
            </w:r>
            <w:r>
              <w:rPr>
                <w:rFonts w:hAnsi="宋体" w:cs="Microsoft New Tai Lue"/>
                <w:bCs/>
                <w:highlight w:val="none"/>
              </w:rPr>
            </w:r>
            <w:r/>
          </w:p>
          <w:p>
            <w:pPr>
              <w:pStyle w:val="975"/>
              <w:spacing w:before="160" w:after="0" w:line="276" w:lineRule="auto"/>
              <w:rPr>
                <w:rFonts w:hAnsi="宋体" w:cs="Microsoft New Tai Lue"/>
                <w:bCs/>
                <w:highlight w:val="none"/>
              </w:rPr>
            </w:pPr>
            <w:r>
              <w:rPr>
                <w:rFonts w:hAnsi="宋体" w:cs="Microsoft New Tai Lue"/>
                <w:bCs/>
                <w:highlight w:val="none"/>
              </w:rPr>
              <w:t xml:space="preserve">银行账号：</w:t>
            </w:r>
            <w:r>
              <w:rPr>
                <w:rFonts w:hAnsi="宋体" w:cs="Microsoft New Tai Lue"/>
                <w:bCs/>
                <w:highlight w:val="none"/>
              </w:rPr>
            </w:r>
            <w:r/>
          </w:p>
          <w:p>
            <w:pPr>
              <w:pStyle w:val="1023"/>
              <w:spacing w:before="160" w:after="0" w:line="276" w:lineRule="auto"/>
              <w:rPr>
                <w:rFonts w:hAnsi="宋体" w:cs="Microsoft New Tai Lue"/>
                <w:bCs/>
                <w:sz w:val="21"/>
                <w:highlight w:val="none"/>
              </w:rPr>
            </w:pPr>
            <w:r>
              <w:rPr>
                <w:rFonts w:hAnsi="宋体" w:cs="Microsoft New Tai Lue"/>
                <w:bCs/>
                <w:sz w:val="21"/>
                <w:highlight w:val="none"/>
              </w:rPr>
              <w:t xml:space="preserve">注：以电汇方式递交履约保证金须在电汇凭据附言栏中写明采购编号、包号及用途（履约保证金）。</w:t>
            </w:r>
            <w:r>
              <w:rPr>
                <w:rFonts w:hAnsi="宋体" w:cs="Microsoft New Tai Lue"/>
                <w:bCs/>
                <w:sz w:val="21"/>
                <w:highlight w:val="none"/>
              </w:rPr>
            </w:r>
            <w:r/>
          </w:p>
        </w:tc>
      </w:tr>
      <w:tr>
        <w:trPr>
          <w:trHeight w:val="656"/>
        </w:trPr>
        <w:tc>
          <w:tcPr>
            <w:tcW w:w="675"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6</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36.1</w:t>
            </w:r>
            <w:r>
              <w:rPr>
                <w:rFonts w:ascii="Microsoft New Tai Lue" w:hAnsi="Microsoft New Tai Lue" w:cs="Microsoft New Tai Lue"/>
                <w:sz w:val="21"/>
                <w:highlight w:val="none"/>
              </w:rPr>
            </w:r>
            <w:r/>
          </w:p>
        </w:tc>
        <w:tc>
          <w:tcPr>
            <w:tcW w:w="2835" w:type="dxa"/>
            <w:vAlign w:val="center"/>
            <w:textDirection w:val="lrTb"/>
            <w:noWrap w:val="false"/>
          </w:tcPr>
          <w:p>
            <w:pPr>
              <w:pStyle w:val="944"/>
              <w:ind w:left="-533" w:firstLine="533"/>
              <w:jc w:val="left"/>
              <w:spacing w:after="0" w:line="276" w:lineRule="auto"/>
              <w:rPr>
                <w:rFonts w:ascii="宋体" w:hAnsi="宋体"/>
                <w:szCs w:val="21"/>
                <w:highlight w:val="none"/>
              </w:rPr>
            </w:pPr>
            <w:r>
              <w:rPr>
                <w:rFonts w:ascii="宋体" w:hAnsi="宋体"/>
                <w:szCs w:val="21"/>
                <w:highlight w:val="none"/>
              </w:rPr>
              <w:t xml:space="preserve">供应商对采购文件的</w:t>
            </w:r>
            <w:r>
              <w:rPr>
                <w:rFonts w:ascii="宋体" w:hAnsi="宋体"/>
                <w:szCs w:val="21"/>
                <w:highlight w:val="none"/>
              </w:rPr>
            </w:r>
            <w:r/>
          </w:p>
          <w:p>
            <w:pPr>
              <w:pStyle w:val="1023"/>
              <w:jc w:val="left"/>
              <w:spacing w:after="0" w:line="360" w:lineRule="auto"/>
              <w:rPr>
                <w:rFonts w:hAnsi="宋体" w:cs="Microsoft New Tai Lue"/>
                <w:sz w:val="21"/>
                <w:highlight w:val="none"/>
              </w:rPr>
            </w:pPr>
            <w:r>
              <w:rPr>
                <w:rFonts w:hAnsi="宋体"/>
                <w:sz w:val="21"/>
                <w:highlight w:val="none"/>
              </w:rPr>
              <w:t xml:space="preserve">询问</w:t>
            </w:r>
            <w:r>
              <w:rPr>
                <w:rFonts w:hAnsi="宋体" w:cs="Microsoft New Tai Lue"/>
                <w:sz w:val="21"/>
                <w:highlight w:val="none"/>
              </w:rPr>
            </w:r>
            <w:r/>
          </w:p>
        </w:tc>
        <w:tc>
          <w:tcPr>
            <w:tcW w:w="4982" w:type="dxa"/>
            <w:vAlign w:val="center"/>
            <w:textDirection w:val="lrTb"/>
            <w:noWrap w:val="false"/>
          </w:tcPr>
          <w:p>
            <w:pPr>
              <w:pStyle w:val="975"/>
              <w:spacing w:before="160" w:after="0" w:line="276" w:lineRule="auto"/>
              <w:rPr>
                <w:rFonts w:hAnsi="宋体"/>
                <w:highlight w:val="none"/>
              </w:rPr>
            </w:pPr>
            <w:r>
              <w:rPr>
                <w:rFonts w:hAnsi="宋体"/>
                <w:bCs/>
                <w:highlight w:val="none"/>
              </w:rPr>
              <w:t xml:space="preserve">时间：</w:t>
            </w:r>
            <w:r>
              <w:rPr>
                <w:rFonts w:hint="eastAsia" w:hAnsi="宋体"/>
                <w:bCs/>
                <w:highlight w:val="none"/>
              </w:rPr>
              <w:t xml:space="preserve">2026年04月13日前</w:t>
            </w:r>
            <w:r>
              <w:rPr>
                <w:rFonts w:hAnsi="宋体"/>
                <w:highlight w:val="none"/>
              </w:rPr>
            </w:r>
            <w:r/>
          </w:p>
          <w:p>
            <w:pPr>
              <w:pStyle w:val="975"/>
              <w:spacing w:before="160" w:after="0" w:line="276" w:lineRule="auto"/>
              <w:rPr>
                <w:rFonts w:hAnsi="宋体" w:cs="Microsoft New Tai Lue"/>
                <w:bCs/>
                <w:highlight w:val="none"/>
              </w:rPr>
            </w:pPr>
            <w:r>
              <w:rPr>
                <w:rFonts w:hAnsi="宋体"/>
                <w:bCs/>
                <w:highlight w:val="none"/>
              </w:rPr>
              <w:t xml:space="preserve">形式：以书面形式（盖章扫描件及WPS兼容格式文件发至</w:t>
            </w:r>
            <w:r>
              <w:rPr>
                <w:rFonts w:hAnsi="宋体"/>
                <w:bCs/>
                <w:highlight w:val="none"/>
                <w:u w:val="single"/>
              </w:rPr>
              <w:t xml:space="preserve"> </w:t>
            </w:r>
            <w:r>
              <w:rPr>
                <w:rFonts w:hint="eastAsia" w:hAnsi="宋体"/>
                <w:bCs/>
                <w:highlight w:val="none"/>
                <w:u w:val="single"/>
              </w:rPr>
              <w:t xml:space="preserve">qqn@jstcc.cn</w:t>
            </w:r>
            <w:r>
              <w:rPr>
                <w:rFonts w:hAnsi="宋体"/>
                <w:bCs/>
                <w:highlight w:val="none"/>
                <w:u w:val="single"/>
              </w:rPr>
              <w:t xml:space="preserve"> </w:t>
            </w:r>
            <w:r>
              <w:rPr>
                <w:rFonts w:hAnsi="宋体"/>
                <w:bCs/>
                <w:highlight w:val="none"/>
              </w:rPr>
              <w:t xml:space="preserve">邮箱）通知</w:t>
            </w:r>
            <w:r>
              <w:rPr>
                <w:rFonts w:hint="eastAsia" w:hAnsi="宋体" w:cs="Microsoft New Tai Lue"/>
                <w:bCs/>
                <w:highlight w:val="none"/>
              </w:rPr>
              <w:t xml:space="preserve">采购人或采购代理机构</w:t>
            </w:r>
            <w:r>
              <w:rPr>
                <w:rFonts w:hAnsi="宋体"/>
                <w:bCs/>
                <w:highlight w:val="none"/>
              </w:rPr>
              <w:t xml:space="preserve">。</w:t>
            </w:r>
            <w:r>
              <w:rPr>
                <w:rFonts w:hAnsi="宋体" w:cs="Microsoft New Tai Lue"/>
                <w:bCs/>
                <w:highlight w:val="none"/>
              </w:rPr>
            </w:r>
            <w:r/>
          </w:p>
        </w:tc>
      </w:tr>
      <w:tr>
        <w:trPr>
          <w:trHeight w:val="1980"/>
        </w:trPr>
        <w:tc>
          <w:tcPr>
            <w:tcW w:w="675"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7</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37.1</w:t>
            </w:r>
            <w:r>
              <w:rPr>
                <w:rFonts w:ascii="Microsoft New Tai Lue" w:hAnsi="Microsoft New Tai Lue" w:cs="Microsoft New Tai Lue"/>
                <w:sz w:val="21"/>
                <w:highlight w:val="none"/>
              </w:rPr>
            </w:r>
            <w:r/>
          </w:p>
        </w:tc>
        <w:tc>
          <w:tcPr>
            <w:tcW w:w="2835" w:type="dxa"/>
            <w:vAlign w:val="center"/>
            <w:textDirection w:val="lrTb"/>
            <w:noWrap w:val="false"/>
          </w:tcPr>
          <w:p>
            <w:pPr>
              <w:pStyle w:val="944"/>
              <w:ind w:left="-533" w:firstLine="533"/>
              <w:jc w:val="left"/>
              <w:spacing w:after="0" w:line="276" w:lineRule="auto"/>
              <w:rPr>
                <w:rFonts w:ascii="宋体" w:hAnsi="宋体" w:cs="Microsoft New Tai Lue"/>
                <w:szCs w:val="21"/>
                <w:highlight w:val="none"/>
              </w:rPr>
            </w:pPr>
            <w:r>
              <w:rPr>
                <w:rFonts w:hint="eastAsia" w:ascii="宋体" w:hAnsi="宋体" w:cs="Microsoft New Tai Lue"/>
                <w:szCs w:val="21"/>
                <w:highlight w:val="none"/>
              </w:rPr>
              <w:t xml:space="preserve">供应商</w:t>
            </w:r>
            <w:r>
              <w:rPr>
                <w:rFonts w:ascii="宋体" w:hAnsi="宋体" w:cs="Microsoft New Tai Lue"/>
                <w:szCs w:val="21"/>
                <w:highlight w:val="none"/>
              </w:rPr>
              <w:t xml:space="preserve">对采购文件提出</w:t>
            </w:r>
            <w:r>
              <w:rPr>
                <w:rFonts w:hint="eastAsia" w:ascii="宋体" w:hAnsi="宋体" w:cs="Microsoft New Tai Lue"/>
                <w:szCs w:val="21"/>
                <w:highlight w:val="none"/>
              </w:rPr>
              <w:t xml:space="preserve">的</w:t>
            </w:r>
            <w:r>
              <w:rPr>
                <w:rFonts w:ascii="宋体" w:hAnsi="宋体" w:cs="Microsoft New Tai Lue"/>
                <w:szCs w:val="21"/>
                <w:highlight w:val="none"/>
              </w:rPr>
            </w:r>
            <w:r/>
          </w:p>
          <w:p>
            <w:pPr>
              <w:pStyle w:val="944"/>
              <w:ind w:left="-533" w:firstLine="533"/>
              <w:jc w:val="left"/>
              <w:spacing w:after="0" w:line="276" w:lineRule="auto"/>
              <w:rPr>
                <w:rFonts w:ascii="宋体" w:hAnsi="宋体"/>
                <w:szCs w:val="21"/>
                <w:highlight w:val="none"/>
              </w:rPr>
            </w:pPr>
            <w:r>
              <w:rPr>
                <w:rFonts w:ascii="宋体" w:hAnsi="宋体" w:cs="Microsoft New Tai Lue"/>
                <w:szCs w:val="21"/>
                <w:highlight w:val="none"/>
              </w:rPr>
              <w:t xml:space="preserve">质疑</w:t>
            </w:r>
            <w:r>
              <w:rPr>
                <w:rFonts w:ascii="宋体" w:hAnsi="宋体"/>
                <w:szCs w:val="21"/>
                <w:highlight w:val="none"/>
              </w:rPr>
            </w:r>
            <w:r/>
          </w:p>
        </w:tc>
        <w:tc>
          <w:tcPr>
            <w:tcW w:w="4982" w:type="dxa"/>
            <w:vAlign w:val="center"/>
            <w:textDirection w:val="lrTb"/>
            <w:noWrap w:val="false"/>
          </w:tcPr>
          <w:p>
            <w:pPr>
              <w:pStyle w:val="975"/>
              <w:spacing w:before="160" w:after="0" w:line="276" w:lineRule="auto"/>
              <w:rPr>
                <w:rFonts w:hAnsi="宋体"/>
                <w:highlight w:val="none"/>
              </w:rPr>
            </w:pPr>
            <w:r>
              <w:rPr>
                <w:rFonts w:hint="eastAsia" w:hAnsi="宋体" w:cs="Microsoft New Tai Lue"/>
                <w:bCs/>
                <w:highlight w:val="none"/>
              </w:rPr>
              <w:t xml:space="preserve">形式：以书面形式通知采购人或采购代理机构。如采用邮件形式（盖章扫描件及WPS兼容格式文件发至</w:t>
            </w:r>
            <w:r>
              <w:rPr>
                <w:rFonts w:hint="eastAsia" w:hAnsi="宋体" w:cs="Microsoft New Tai Lue"/>
                <w:bCs/>
                <w:highlight w:val="none"/>
                <w:u w:val="single"/>
              </w:rPr>
              <w:t xml:space="preserve">qqn@jstcc.cn </w:t>
            </w:r>
            <w:r>
              <w:rPr>
                <w:rFonts w:hint="eastAsia" w:hAnsi="宋体" w:cs="Microsoft New Tai Lue"/>
                <w:bCs/>
                <w:highlight w:val="none"/>
              </w:rPr>
              <w:t xml:space="preserve">邮箱）通知，采购人或采购代理机构将以邮件形式进行答复。</w:t>
            </w:r>
            <w:r>
              <w:rPr>
                <w:rFonts w:hAnsi="宋体"/>
                <w:highlight w:val="none"/>
              </w:rPr>
            </w:r>
            <w:r/>
          </w:p>
        </w:tc>
      </w:tr>
      <w:tr>
        <w:trPr>
          <w:trHeight w:val="974"/>
        </w:trPr>
        <w:tc>
          <w:tcPr>
            <w:tcW w:w="675"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8</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38.1</w:t>
            </w:r>
            <w:r>
              <w:rPr>
                <w:rFonts w:ascii="Microsoft New Tai Lue" w:hAnsi="Microsoft New Tai Lue" w:cs="Microsoft New Tai Lue"/>
                <w:sz w:val="21"/>
                <w:highlight w:val="none"/>
              </w:rPr>
            </w:r>
            <w:r/>
          </w:p>
        </w:tc>
        <w:tc>
          <w:tcPr>
            <w:tcW w:w="2835" w:type="dxa"/>
            <w:vAlign w:val="center"/>
            <w:textDirection w:val="lrTb"/>
            <w:noWrap w:val="false"/>
          </w:tcPr>
          <w:p>
            <w:pPr>
              <w:pStyle w:val="1023"/>
              <w:jc w:val="left"/>
              <w:spacing w:after="0" w:line="360" w:lineRule="auto"/>
              <w:rPr>
                <w:rFonts w:hAnsi="宋体" w:cs="Microsoft New Tai Lue"/>
                <w:sz w:val="21"/>
                <w:highlight w:val="none"/>
              </w:rPr>
            </w:pPr>
            <w:r>
              <w:rPr>
                <w:rFonts w:hAnsi="宋体" w:cs="Microsoft New Tai Lue"/>
                <w:sz w:val="21"/>
                <w:highlight w:val="none"/>
              </w:rPr>
              <w:t xml:space="preserve">招标代理服务费</w:t>
            </w:r>
            <w:r>
              <w:rPr>
                <w:rFonts w:hAnsi="宋体" w:cs="Microsoft New Tai Lue"/>
                <w:sz w:val="21"/>
                <w:highlight w:val="none"/>
              </w:rPr>
            </w:r>
            <w:r/>
          </w:p>
        </w:tc>
        <w:tc>
          <w:tcPr>
            <w:tcW w:w="4982" w:type="dxa"/>
            <w:vAlign w:val="center"/>
            <w:textDirection w:val="lrTb"/>
            <w:noWrap w:val="false"/>
          </w:tcPr>
          <w:p>
            <w:pPr>
              <w:pStyle w:val="975"/>
              <w:spacing w:before="160" w:after="0" w:line="276" w:lineRule="auto"/>
              <w:rPr>
                <w:rFonts w:hAnsi="宋体"/>
                <w:bCs/>
                <w:highlight w:val="none"/>
              </w:rPr>
            </w:pPr>
            <w:r>
              <w:rPr>
                <w:highlight w:val="none"/>
              </w:rPr>
              <w:t xml:space="preserve">招标代理服务费</w:t>
            </w:r>
            <w:r>
              <w:rPr>
                <w:rFonts w:hint="eastAsia"/>
                <w:highlight w:val="none"/>
              </w:rPr>
              <w:t xml:space="preserve">由采购人支付。</w:t>
            </w:r>
            <w:r>
              <w:rPr>
                <w:rFonts w:hAnsi="宋体"/>
                <w:bCs/>
                <w:highlight w:val="none"/>
              </w:rPr>
            </w:r>
            <w:r/>
          </w:p>
        </w:tc>
      </w:tr>
      <w:tr>
        <w:trPr>
          <w:trHeight w:val="502"/>
        </w:trPr>
        <w:tc>
          <w:tcPr>
            <w:tcW w:w="675"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9</w:t>
            </w:r>
            <w:r>
              <w:rPr>
                <w:rFonts w:ascii="Microsoft New Tai Lue" w:hAnsi="Microsoft New Tai Lue" w:cs="Microsoft New Tai Lue"/>
                <w:sz w:val="21"/>
                <w:highlight w:val="none"/>
              </w:rPr>
            </w:r>
            <w:r/>
          </w:p>
        </w:tc>
        <w:tc>
          <w:tcPr>
            <w:tcW w:w="850" w:type="dxa"/>
            <w:vAlign w:val="center"/>
            <w:textDirection w:val="lrTb"/>
            <w:noWrap w:val="false"/>
          </w:tcPr>
          <w:p>
            <w:pPr>
              <w:pStyle w:val="1023"/>
              <w:jc w:val="center"/>
              <w:spacing w:after="0"/>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39.1</w:t>
            </w:r>
            <w:r>
              <w:rPr>
                <w:rFonts w:ascii="Microsoft New Tai Lue" w:hAnsi="Microsoft New Tai Lue" w:cs="Microsoft New Tai Lue"/>
                <w:sz w:val="21"/>
                <w:highlight w:val="none"/>
              </w:rPr>
            </w:r>
            <w:r/>
          </w:p>
        </w:tc>
        <w:tc>
          <w:tcPr>
            <w:tcW w:w="2835" w:type="dxa"/>
            <w:vAlign w:val="center"/>
            <w:textDirection w:val="lrTb"/>
            <w:noWrap w:val="false"/>
          </w:tcPr>
          <w:p>
            <w:pPr>
              <w:pStyle w:val="1023"/>
              <w:jc w:val="left"/>
              <w:spacing w:after="0" w:line="360" w:lineRule="auto"/>
              <w:rPr>
                <w:rFonts w:hAnsi="宋体" w:cs="Microsoft New Tai Lue"/>
                <w:sz w:val="21"/>
                <w:highlight w:val="none"/>
              </w:rPr>
            </w:pPr>
            <w:r>
              <w:rPr>
                <w:rFonts w:hAnsi="宋体" w:cs="Microsoft New Tai Lue"/>
                <w:sz w:val="21"/>
                <w:highlight w:val="none"/>
              </w:rPr>
              <w:t xml:space="preserve">其他规定</w:t>
            </w:r>
            <w:r>
              <w:rPr>
                <w:rFonts w:hAnsi="宋体" w:cs="Microsoft New Tai Lue"/>
                <w:sz w:val="21"/>
                <w:highlight w:val="none"/>
              </w:rPr>
            </w:r>
            <w:r/>
          </w:p>
        </w:tc>
        <w:tc>
          <w:tcPr>
            <w:tcW w:w="4982" w:type="dxa"/>
            <w:vAlign w:val="center"/>
            <w:textDirection w:val="lrTb"/>
            <w:noWrap w:val="false"/>
          </w:tcPr>
          <w:p>
            <w:pPr>
              <w:pStyle w:val="1023"/>
              <w:spacing w:before="160" w:after="0" w:line="276" w:lineRule="auto"/>
              <w:rPr>
                <w:rFonts w:hAnsi="宋体" w:cs="Courier New"/>
                <w:b/>
                <w:bCs/>
                <w:sz w:val="21"/>
                <w:highlight w:val="none"/>
              </w:rPr>
            </w:pPr>
            <w:r>
              <w:rPr>
                <w:rFonts w:hint="eastAsia" w:hAnsi="宋体" w:cs="Microsoft New Tai Lue"/>
                <w:b/>
                <w:bCs/>
                <w:sz w:val="21"/>
                <w:highlight w:val="none"/>
              </w:rPr>
              <w:t xml:space="preserve">1.异常低价</w:t>
            </w:r>
            <w:r>
              <w:rPr>
                <w:rFonts w:hint="eastAsia" w:hAnsi="宋体" w:cs="Courier New"/>
                <w:b/>
                <w:bCs/>
                <w:sz w:val="21"/>
                <w:highlight w:val="none"/>
              </w:rPr>
              <w:t xml:space="preserve">处理：</w:t>
            </w:r>
            <w:r>
              <w:rPr>
                <w:rFonts w:hAnsi="宋体" w:cs="Courier New"/>
                <w:b/>
                <w:bCs/>
                <w:sz w:val="21"/>
                <w:highlight w:val="none"/>
              </w:rPr>
            </w:r>
            <w:r/>
          </w:p>
          <w:p>
            <w:pPr>
              <w:pStyle w:val="1023"/>
              <w:spacing w:before="160" w:after="0" w:line="276" w:lineRule="auto"/>
              <w:rPr>
                <w:rFonts w:hAnsi="宋体" w:cs="Courier New"/>
                <w:bCs/>
                <w:sz w:val="21"/>
                <w:highlight w:val="none"/>
              </w:rPr>
            </w:pPr>
            <w:r>
              <w:rPr>
                <w:rFonts w:hint="eastAsia" w:hAnsi="宋体" w:cs="Courier New"/>
                <w:bCs/>
                <w:sz w:val="21"/>
                <w:highlight w:val="none"/>
              </w:rPr>
              <w:t xml:space="preserve">（一）采购评审中出现下列情形之一的，评审委员会应当启动异常低价投标（响应）审查程序：</w:t>
            </w:r>
            <w:r>
              <w:rPr>
                <w:rFonts w:hAnsi="宋体" w:cs="Courier New"/>
                <w:bCs/>
                <w:sz w:val="21"/>
                <w:highlight w:val="none"/>
              </w:rPr>
            </w:r>
            <w:r/>
          </w:p>
          <w:p>
            <w:pPr>
              <w:pStyle w:val="1023"/>
              <w:spacing w:before="160" w:after="0" w:line="276" w:lineRule="auto"/>
              <w:rPr>
                <w:rFonts w:hAnsi="宋体" w:cs="Courier New"/>
                <w:bCs/>
                <w:sz w:val="21"/>
                <w:highlight w:val="none"/>
              </w:rPr>
            </w:pPr>
            <w:r>
              <w:rPr>
                <w:rFonts w:hint="eastAsia" w:hAnsi="宋体" w:cs="Courier New"/>
                <w:bCs/>
                <w:sz w:val="21"/>
                <w:highlight w:val="none"/>
              </w:rPr>
              <w:t xml:space="preserve">1.投标（响应）报价低于全部通过符合性审查供应商投标（响应）报价平均值50%的，即投标（响应）报价&lt;全部通过符合性审查供应商投标（响应）报价平均值×50%；</w:t>
            </w:r>
            <w:r>
              <w:rPr>
                <w:rFonts w:hAnsi="宋体" w:cs="Courier New"/>
                <w:bCs/>
                <w:sz w:val="21"/>
                <w:highlight w:val="none"/>
              </w:rPr>
            </w:r>
            <w:r/>
          </w:p>
          <w:p>
            <w:pPr>
              <w:pStyle w:val="1023"/>
              <w:spacing w:before="160" w:after="0" w:line="276" w:lineRule="auto"/>
              <w:rPr>
                <w:rFonts w:hAnsi="宋体" w:cs="Courier New"/>
                <w:bCs/>
                <w:sz w:val="21"/>
                <w:highlight w:val="none"/>
              </w:rPr>
            </w:pPr>
            <w:r>
              <w:rPr>
                <w:rFonts w:hint="eastAsia" w:hAnsi="宋体" w:cs="Courier New"/>
                <w:bCs/>
                <w:sz w:val="21"/>
                <w:highlight w:val="none"/>
              </w:rPr>
              <w:t xml:space="preserve">2.投标（响应）报价低于通过符合性审查的次低报价供应商投标（响应）报价50%的，即投标（响应）报价&lt;通过符合性审查的次低报价供应商投标（响应）报价×50%；</w:t>
            </w:r>
            <w:r>
              <w:rPr>
                <w:rFonts w:hAnsi="宋体" w:cs="Courier New"/>
                <w:bCs/>
                <w:sz w:val="21"/>
                <w:highlight w:val="none"/>
              </w:rPr>
            </w:r>
            <w:r/>
          </w:p>
          <w:p>
            <w:pPr>
              <w:pStyle w:val="1023"/>
              <w:spacing w:before="160" w:after="0" w:line="276" w:lineRule="auto"/>
              <w:rPr>
                <w:rFonts w:hAnsi="宋体" w:cs="Courier New"/>
                <w:bCs/>
                <w:sz w:val="21"/>
                <w:highlight w:val="none"/>
              </w:rPr>
            </w:pPr>
            <w:r>
              <w:rPr>
                <w:rFonts w:hint="eastAsia" w:hAnsi="宋体" w:cs="Courier New"/>
                <w:bCs/>
                <w:sz w:val="21"/>
                <w:highlight w:val="none"/>
              </w:rPr>
              <w:t xml:space="preserve">3.投标（响应）报价低于采购项目最高限价45%的，即投标（响应）报价&lt;采购项目最高限价×45%（未设定最高限价的采购项目，以采购项目预算金额作为最高限价）；</w:t>
            </w:r>
            <w:r>
              <w:rPr>
                <w:rFonts w:hAnsi="宋体" w:cs="Courier New"/>
                <w:bCs/>
                <w:sz w:val="21"/>
                <w:highlight w:val="none"/>
              </w:rPr>
            </w:r>
            <w:r/>
          </w:p>
          <w:p>
            <w:pPr>
              <w:pStyle w:val="1023"/>
              <w:spacing w:before="160" w:after="0" w:line="276" w:lineRule="auto"/>
              <w:rPr>
                <w:rFonts w:hAnsi="宋体" w:cs="Courier New"/>
                <w:bCs/>
                <w:sz w:val="21"/>
                <w:highlight w:val="none"/>
              </w:rPr>
            </w:pPr>
            <w:r>
              <w:rPr>
                <w:rFonts w:hint="eastAsia" w:hAnsi="宋体" w:cs="Courier New"/>
                <w:bCs/>
                <w:sz w:val="21"/>
                <w:highlight w:val="none"/>
              </w:rPr>
              <w:t xml:space="preserve">4.评审委员会基于专业判断，认为供应商报价过低，有可能影响产品质量或者不能诚信履约的其他情形。</w:t>
            </w:r>
            <w:r>
              <w:rPr>
                <w:rFonts w:hAnsi="宋体" w:cs="Courier New"/>
                <w:bCs/>
                <w:sz w:val="21"/>
                <w:highlight w:val="none"/>
              </w:rPr>
            </w:r>
            <w:r/>
          </w:p>
          <w:p>
            <w:pPr>
              <w:pStyle w:val="1023"/>
              <w:spacing w:before="160" w:after="0" w:line="276" w:lineRule="auto"/>
              <w:rPr>
                <w:rFonts w:hAnsi="宋体" w:cs="Courier New"/>
                <w:bCs/>
                <w:sz w:val="21"/>
                <w:highlight w:val="none"/>
              </w:rPr>
            </w:pPr>
            <w:r>
              <w:rPr>
                <w:rFonts w:hint="eastAsia" w:hAnsi="宋体" w:cs="Courier New"/>
                <w:bCs/>
                <w:sz w:val="21"/>
                <w:highlight w:val="none"/>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Ansi="宋体" w:cs="Courier New"/>
                <w:bCs/>
                <w:sz w:val="21"/>
                <w:highlight w:val="none"/>
              </w:rPr>
            </w:r>
            <w:r/>
          </w:p>
          <w:p>
            <w:pPr>
              <w:pStyle w:val="1023"/>
              <w:spacing w:before="160" w:after="0" w:line="276" w:lineRule="auto"/>
              <w:rPr>
                <w:rFonts w:hAnsi="宋体" w:cs="Courier New"/>
                <w:bCs/>
                <w:sz w:val="21"/>
                <w:highlight w:val="none"/>
              </w:rPr>
            </w:pPr>
            <w:r>
              <w:rPr>
                <w:rFonts w:hint="eastAsia" w:hAnsi="宋体" w:cs="Courier New"/>
                <w:bCs/>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Ansi="宋体" w:cs="Courier New"/>
                <w:bCs/>
                <w:sz w:val="21"/>
                <w:highlight w:val="none"/>
              </w:rPr>
            </w:r>
            <w:r/>
          </w:p>
          <w:p>
            <w:pPr>
              <w:pStyle w:val="1023"/>
              <w:spacing w:before="160" w:after="0" w:line="276" w:lineRule="auto"/>
              <w:rPr>
                <w:rFonts w:hAnsi="宋体" w:cs="Microsoft New Tai Lue"/>
                <w:sz w:val="21"/>
                <w:highlight w:val="none"/>
              </w:rPr>
            </w:pPr>
            <w:r>
              <w:rPr>
                <w:rFonts w:hint="eastAsia" w:hAnsi="宋体" w:cs="Microsoft New Tai Lue"/>
                <w:sz w:val="21"/>
                <w:highlight w:val="none"/>
              </w:rPr>
              <w:t xml:space="preserve">2.本项目采购标的对应的中小企业划分标准所属行业：租赁和商务服务业</w:t>
            </w:r>
            <w:r>
              <w:rPr>
                <w:rFonts w:hAnsi="宋体" w:cs="Microsoft New Tai Lue"/>
                <w:sz w:val="21"/>
                <w:highlight w:val="none"/>
              </w:rPr>
            </w:r>
            <w:r/>
          </w:p>
        </w:tc>
      </w:tr>
    </w:tbl>
    <w:p>
      <w:pPr>
        <w:pStyle w:val="944"/>
        <w:ind w:firstLine="420"/>
        <w:spacing w:before="156" w:line="360" w:lineRule="auto"/>
        <w:rPr>
          <w:rFonts w:ascii="Microsoft New Tai Lue" w:hAnsi="Microsoft New Tai Lue" w:cs="Microsoft New Tai Lue"/>
          <w:szCs w:val="21"/>
          <w:highlight w:val="none"/>
        </w:rPr>
      </w:pPr>
      <w:r/>
      <w:bookmarkStart w:id="43" w:name="_Toc103848526"/>
      <w:r/>
      <w:bookmarkStart w:id="44" w:name="_Toc104560837"/>
      <w:r/>
      <w:bookmarkStart w:id="45" w:name="_Toc100905199"/>
      <w:r/>
      <w:bookmarkStart w:id="46" w:name="_Toc107246213"/>
      <w:r>
        <w:rPr>
          <w:rFonts w:ascii="Microsoft New Tai Lue" w:hAnsi="Microsoft New Tai Lue" w:cs="Microsoft New Tai Lue"/>
          <w:szCs w:val="21"/>
          <w:highlight w:val="none"/>
        </w:rPr>
      </w:r>
      <w:r/>
    </w:p>
    <w:p>
      <w:pPr>
        <w:pStyle w:val="944"/>
        <w:jc w:val="left"/>
        <w:spacing w:after="0" w:line="240" w:lineRule="auto"/>
        <w:widowControl/>
        <w:rPr>
          <w:rFonts w:ascii="Microsoft New Tai Lue" w:hAnsi="Microsoft New Tai Lue" w:cs="Microsoft New Tai Lue"/>
          <w:b/>
          <w:bCs/>
          <w:sz w:val="32"/>
          <w:szCs w:val="32"/>
          <w:highlight w:val="none"/>
        </w:rPr>
      </w:pPr>
      <w:r>
        <w:rPr>
          <w:rFonts w:ascii="Microsoft New Tai Lue" w:hAnsi="Microsoft New Tai Lue" w:cs="Microsoft New Tai Lue"/>
          <w:highlight w:val="none"/>
        </w:rPr>
        <w:br w:type="page" w:clear="all"/>
      </w:r>
      <w:r>
        <w:rPr>
          <w:rFonts w:ascii="Microsoft New Tai Lue" w:hAnsi="Microsoft New Tai Lue" w:cs="Microsoft New Tai Lue"/>
          <w:b/>
          <w:bCs/>
          <w:sz w:val="32"/>
          <w:szCs w:val="32"/>
          <w:highlight w:val="none"/>
        </w:rPr>
      </w:r>
      <w:r/>
    </w:p>
    <w:p>
      <w:pPr>
        <w:pStyle w:val="994"/>
        <w:spacing w:line="240" w:lineRule="auto"/>
        <w:rPr>
          <w:rFonts w:ascii="Microsoft New Tai Lue" w:hAnsi="Microsoft New Tai Lue" w:cs="Microsoft New Tai Lue"/>
          <w:highlight w:val="none"/>
        </w:rPr>
      </w:pPr>
      <w:r/>
      <w:bookmarkStart w:id="47" w:name="_Toc32434"/>
      <w:r/>
      <w:bookmarkStart w:id="48" w:name="_Toc13781"/>
      <w:r/>
      <w:bookmarkStart w:id="49" w:name="_Toc11314"/>
      <w:r/>
      <w:bookmarkStart w:id="50" w:name="_Toc29297"/>
      <w:r/>
      <w:bookmarkStart w:id="51" w:name="_Toc30990"/>
      <w:r/>
      <w:bookmarkStart w:id="52" w:name="_Toc21613"/>
      <w:r/>
      <w:bookmarkStart w:id="53" w:name="_Toc12816"/>
      <w:r/>
      <w:bookmarkStart w:id="54" w:name="_Toc1993"/>
      <w:r>
        <w:rPr>
          <w:rFonts w:ascii="Microsoft New Tai Lue" w:hAnsi="Microsoft New Tai Lue" w:cs="Microsoft New Tai Lue"/>
          <w:highlight w:val="none"/>
        </w:rPr>
        <w:t xml:space="preserve">投标人须知</w:t>
      </w:r>
      <w:bookmarkEnd w:id="43"/>
      <w:r/>
      <w:bookmarkEnd w:id="44"/>
      <w:r/>
      <w:bookmarkEnd w:id="45"/>
      <w:r/>
      <w:bookmarkEnd w:id="46"/>
      <w:r/>
      <w:bookmarkEnd w:id="47"/>
      <w:r/>
      <w:bookmarkEnd w:id="48"/>
      <w:r/>
      <w:bookmarkEnd w:id="49"/>
      <w:r/>
      <w:bookmarkEnd w:id="50"/>
      <w:r/>
      <w:bookmarkEnd w:id="51"/>
      <w:r/>
      <w:bookmarkEnd w:id="52"/>
      <w:r/>
      <w:bookmarkEnd w:id="53"/>
      <w:r/>
      <w:bookmarkEnd w:id="54"/>
      <w:r>
        <w:rPr>
          <w:rFonts w:ascii="Microsoft New Tai Lue" w:hAnsi="Microsoft New Tai Lue" w:cs="Microsoft New Tai Lue"/>
          <w:highlight w:val="none"/>
        </w:rPr>
      </w:r>
      <w:r/>
    </w:p>
    <w:p>
      <w:pPr>
        <w:pStyle w:val="945"/>
        <w:ind w:left="0" w:right="210"/>
        <w:spacing w:line="360" w:lineRule="auto"/>
        <w:rPr>
          <w:rFonts w:ascii="Microsoft New Tai Lue" w:hAnsi="Microsoft New Tai Lue" w:cs="Microsoft New Tai Lue"/>
          <w:highlight w:val="none"/>
        </w:rPr>
      </w:pPr>
      <w:r/>
      <w:bookmarkStart w:id="55" w:name="_Toc80264706"/>
      <w:r/>
      <w:bookmarkStart w:id="56" w:name="_Toc29508"/>
      <w:r/>
      <w:bookmarkStart w:id="57" w:name="_Toc107246214"/>
      <w:r/>
      <w:bookmarkStart w:id="58" w:name="_Toc27152"/>
      <w:r/>
      <w:bookmarkStart w:id="59" w:name="_Toc32506"/>
      <w:r/>
      <w:bookmarkStart w:id="60" w:name="_Toc29032"/>
      <w:r/>
      <w:bookmarkStart w:id="61" w:name="_Toc80264708"/>
      <w:r/>
      <w:bookmarkStart w:id="62" w:name="_Toc107246233"/>
      <w:r/>
      <w:bookmarkStart w:id="63" w:name="_Toc91836563"/>
      <w:r/>
      <w:bookmarkStart w:id="64" w:name="_Toc104560856"/>
      <w:r/>
      <w:bookmarkStart w:id="65" w:name="_Toc91836558"/>
      <w:r>
        <w:rPr>
          <w:rFonts w:ascii="Microsoft New Tai Lue" w:hAnsi="Microsoft New Tai Lue" w:cs="Microsoft New Tai Lue"/>
          <w:highlight w:val="none"/>
        </w:rPr>
        <w:t xml:space="preserve">一．</w:t>
      </w:r>
      <w:bookmarkEnd w:id="55"/>
      <w:r>
        <w:rPr>
          <w:rFonts w:ascii="Microsoft New Tai Lue" w:hAnsi="Microsoft New Tai Lue" w:cs="Microsoft New Tai Lue"/>
          <w:highlight w:val="none"/>
        </w:rPr>
        <w:t xml:space="preserve">总则</w:t>
      </w:r>
      <w:bookmarkEnd w:id="56"/>
      <w:r/>
      <w:bookmarkEnd w:id="57"/>
      <w:r/>
      <w:bookmarkEnd w:id="58"/>
      <w:r/>
      <w:bookmarkEnd w:id="59"/>
      <w:r/>
      <w:bookmarkEnd w:id="60"/>
      <w:r>
        <w:rPr>
          <w:rFonts w:ascii="Microsoft New Tai Lue" w:hAnsi="Microsoft New Tai Lue" w:cs="Microsoft New Tai Lue"/>
          <w:highlight w:val="none"/>
        </w:rPr>
      </w:r>
      <w:r/>
    </w:p>
    <w:p>
      <w:pPr>
        <w:pStyle w:val="945"/>
        <w:ind w:left="0" w:right="210"/>
        <w:spacing w:line="360" w:lineRule="auto"/>
        <w:rPr>
          <w:rFonts w:ascii="Microsoft New Tai Lue" w:hAnsi="Microsoft New Tai Lue" w:cs="Microsoft New Tai Lue"/>
          <w:highlight w:val="none"/>
        </w:rPr>
      </w:pPr>
      <w:r/>
      <w:bookmarkStart w:id="66" w:name="_Toc107246215"/>
      <w:r/>
      <w:bookmarkStart w:id="67" w:name="_Toc6438"/>
      <w:r/>
      <w:bookmarkStart w:id="68" w:name="_Toc104560839"/>
      <w:r/>
      <w:bookmarkStart w:id="69" w:name="_Toc4298"/>
      <w:r/>
      <w:bookmarkStart w:id="70" w:name="_Toc24546"/>
      <w:r/>
      <w:bookmarkStart w:id="71" w:name="_Toc100905201"/>
      <w:r/>
      <w:bookmarkStart w:id="72" w:name="_Toc96347862"/>
      <w:r/>
      <w:bookmarkStart w:id="73" w:name="_Toc103848528"/>
      <w:r/>
      <w:bookmarkStart w:id="74" w:name="_Toc27709"/>
      <w:r>
        <w:rPr>
          <w:rFonts w:ascii="Microsoft New Tai Lue" w:hAnsi="Microsoft New Tai Lue" w:cs="Microsoft New Tai Lue"/>
          <w:highlight w:val="none"/>
        </w:rPr>
        <w:t xml:space="preserve">1.采购方式</w:t>
      </w:r>
      <w:bookmarkEnd w:id="66"/>
      <w:r/>
      <w:bookmarkEnd w:id="67"/>
      <w:r/>
      <w:bookmarkEnd w:id="68"/>
      <w:r/>
      <w:bookmarkEnd w:id="69"/>
      <w:r/>
      <w:bookmarkEnd w:id="70"/>
      <w:r/>
      <w:bookmarkEnd w:id="71"/>
      <w:r/>
      <w:bookmarkEnd w:id="72"/>
      <w:r/>
      <w:bookmarkEnd w:id="73"/>
      <w:r/>
      <w:bookmarkEnd w:id="74"/>
      <w:r>
        <w:rPr>
          <w:rFonts w:ascii="Microsoft New Tai Lue" w:hAnsi="Microsoft New Tai Lue" w:cs="Microsoft New Tai Lue"/>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1.1</w:t>
      </w:r>
      <w:r>
        <w:rPr>
          <w:rFonts w:ascii="Microsoft New Tai Lue" w:hAnsi="Microsoft New Tai Lue" w:cs="Microsoft New Tai Lue"/>
          <w:highlight w:val="none"/>
        </w:rPr>
        <w:t xml:space="preserve"> </w:t>
      </w:r>
      <w:r>
        <w:rPr>
          <w:rFonts w:ascii="Microsoft New Tai Lue" w:hAnsi="Microsoft New Tai Lue" w:cs="Microsoft New Tai Lue"/>
          <w:szCs w:val="21"/>
          <w:highlight w:val="none"/>
        </w:rPr>
        <w:t xml:space="preserve">本次招标采取公开招标方式，本招标文件仅适用于</w:t>
      </w:r>
      <w:r>
        <w:rPr>
          <w:rFonts w:hint="eastAsia" w:ascii="Microsoft New Tai Lue" w:hAnsi="Microsoft New Tai Lue" w:cs="Microsoft New Tai Lue"/>
          <w:szCs w:val="21"/>
          <w:highlight w:val="none"/>
        </w:rPr>
        <w:t xml:space="preserve">招标公告</w:t>
      </w:r>
      <w:r>
        <w:rPr>
          <w:rFonts w:ascii="Microsoft New Tai Lue" w:hAnsi="Microsoft New Tai Lue" w:cs="Microsoft New Tai Lue"/>
          <w:szCs w:val="21"/>
          <w:highlight w:val="none"/>
        </w:rPr>
        <w:t xml:space="preserve">中所述项目。</w:t>
      </w:r>
      <w:r>
        <w:rPr>
          <w:rFonts w:ascii="Microsoft New Tai Lue" w:hAnsi="Microsoft New Tai Lue" w:cs="Microsoft New Tai Lue"/>
          <w:szCs w:val="21"/>
          <w:highlight w:val="none"/>
        </w:rPr>
      </w:r>
      <w:r/>
    </w:p>
    <w:p>
      <w:pPr>
        <w:pStyle w:val="945"/>
        <w:ind w:left="0" w:right="210"/>
        <w:spacing w:line="360" w:lineRule="auto"/>
        <w:rPr>
          <w:rFonts w:ascii="Microsoft New Tai Lue" w:hAnsi="Microsoft New Tai Lue" w:cs="Microsoft New Tai Lue"/>
          <w:highlight w:val="none"/>
        </w:rPr>
      </w:pPr>
      <w:r/>
      <w:bookmarkStart w:id="75" w:name="_Toc15695"/>
      <w:r/>
      <w:bookmarkStart w:id="76" w:name="_Toc16909"/>
      <w:r/>
      <w:bookmarkStart w:id="77" w:name="_Toc107246216"/>
      <w:r/>
      <w:bookmarkStart w:id="78" w:name="_Toc96347863"/>
      <w:r/>
      <w:bookmarkStart w:id="79" w:name="_Toc2183"/>
      <w:r/>
      <w:bookmarkStart w:id="80" w:name="_Toc29840"/>
      <w:r/>
      <w:bookmarkStart w:id="81" w:name="_Toc104560840"/>
      <w:r/>
      <w:bookmarkStart w:id="82" w:name="_Toc103848529"/>
      <w:r/>
      <w:bookmarkStart w:id="83" w:name="_Toc100905202"/>
      <w:r>
        <w:rPr>
          <w:rFonts w:ascii="Microsoft New Tai Lue" w:hAnsi="Microsoft New Tai Lue" w:cs="Microsoft New Tai Lue"/>
          <w:highlight w:val="none"/>
        </w:rPr>
        <w:t xml:space="preserve">2.定义</w:t>
      </w:r>
      <w:bookmarkEnd w:id="75"/>
      <w:r/>
      <w:bookmarkEnd w:id="76"/>
      <w:r/>
      <w:bookmarkEnd w:id="77"/>
      <w:r/>
      <w:bookmarkEnd w:id="78"/>
      <w:r/>
      <w:bookmarkEnd w:id="79"/>
      <w:r/>
      <w:bookmarkEnd w:id="80"/>
      <w:r/>
      <w:bookmarkEnd w:id="81"/>
      <w:r/>
      <w:bookmarkEnd w:id="82"/>
      <w:r/>
      <w:bookmarkEnd w:id="83"/>
      <w:r>
        <w:rPr>
          <w:rFonts w:ascii="Microsoft New Tai Lue" w:hAnsi="Microsoft New Tai Lue" w:cs="Microsoft New Tai Lue"/>
          <w:highlight w:val="none"/>
        </w:rPr>
      </w:r>
      <w:r/>
    </w:p>
    <w:p>
      <w:pPr>
        <w:pStyle w:val="944"/>
        <w:ind w:firstLine="420"/>
        <w:spacing w:before="156"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2.1</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bCs/>
          <w:szCs w:val="21"/>
          <w:highlight w:val="none"/>
        </w:rPr>
        <w:t xml:space="preserve">采购人</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bCs/>
          <w:szCs w:val="21"/>
          <w:highlight w:val="none"/>
        </w:rPr>
        <w:t xml:space="preserve">是指依法进行政府采购的国家机关、事业单位、团体组织。本次政府采购的采购人名称、地址、电话、联系人见</w:t>
      </w:r>
      <w:r>
        <w:rPr>
          <w:rFonts w:ascii="Microsoft New Tai Lue" w:hAnsi="Microsoft New Tai Lue" w:cs="Microsoft New Tai Lue"/>
          <w:b/>
          <w:bCs/>
          <w:szCs w:val="21"/>
          <w:highlight w:val="none"/>
        </w:rPr>
        <w:t xml:space="preserve">投标人须知前附表</w:t>
      </w:r>
      <w:r>
        <w:rPr>
          <w:rFonts w:ascii="Microsoft New Tai Lue" w:hAnsi="Microsoft New Tai Lue" w:cs="Microsoft New Tai Lue"/>
          <w:bCs/>
          <w:szCs w:val="21"/>
          <w:highlight w:val="none"/>
        </w:rPr>
        <w:t xml:space="preserve">。</w:t>
      </w:r>
      <w:r>
        <w:rPr>
          <w:rFonts w:ascii="Microsoft New Tai Lue" w:hAnsi="Microsoft New Tai Lue" w:cs="Microsoft New Tai Lue"/>
          <w:bCs/>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2.2</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szCs w:val="21"/>
          <w:highlight w:val="none"/>
        </w:rPr>
        <w:t xml:space="preserve">采购代理机构</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szCs w:val="21"/>
          <w:highlight w:val="none"/>
        </w:rPr>
        <w:t xml:space="preserve">是指集中采购机构和集中采购机构以外的采购代理机构。本次政府采购的采购代理机构名称、地址、电话、联系人见</w:t>
      </w:r>
      <w:r>
        <w:rPr>
          <w:rFonts w:ascii="Microsoft New Tai Lue" w:hAnsi="Microsoft New Tai Lue" w:cs="Microsoft New Tai Lue"/>
          <w:b/>
          <w:szCs w:val="21"/>
          <w:highlight w:val="none"/>
        </w:rPr>
        <w:t xml:space="preserve">投标人须知前附表</w:t>
      </w:r>
      <w:r>
        <w:rPr>
          <w:rFonts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bCs/>
          <w:szCs w:val="21"/>
          <w:highlight w:val="none"/>
        </w:rPr>
        <w:t xml:space="preserve">2.3</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bCs/>
          <w:szCs w:val="21"/>
          <w:highlight w:val="none"/>
        </w:rPr>
        <w:t xml:space="preserve">采购方</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bCs/>
          <w:szCs w:val="21"/>
          <w:highlight w:val="none"/>
        </w:rPr>
        <w:t xml:space="preserve">是指采购人和</w:t>
      </w:r>
      <w:r>
        <w:rPr>
          <w:rFonts w:ascii="Microsoft New Tai Lue" w:hAnsi="Microsoft New Tai Lue" w:cs="Microsoft New Tai Lue"/>
          <w:szCs w:val="21"/>
          <w:highlight w:val="none"/>
        </w:rPr>
        <w:t xml:space="preserve">采购代理机构的合称。</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2.4</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szCs w:val="21"/>
          <w:highlight w:val="none"/>
        </w:rPr>
        <w:t xml:space="preserve">供应商</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szCs w:val="21"/>
          <w:highlight w:val="none"/>
        </w:rPr>
        <w:t xml:space="preserve">是指向采购人提供货物、工程或者服务的法人、其他组织或者自然人。</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2.5</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szCs w:val="21"/>
          <w:highlight w:val="none"/>
        </w:rPr>
        <w:t xml:space="preserve">中标供应商</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szCs w:val="21"/>
          <w:highlight w:val="none"/>
        </w:rPr>
        <w:t xml:space="preserve">是指在投标过程中获得采购项目合同签订资格的供应商。中标供应商是由专家经过评审后推荐并经采购人确认的。本招标文件中中标供应商也称中标人。</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2.6</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szCs w:val="21"/>
          <w:highlight w:val="none"/>
        </w:rPr>
        <w:t xml:space="preserve">评标委员会</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szCs w:val="21"/>
          <w:highlight w:val="none"/>
        </w:rPr>
        <w:t xml:space="preserve">是依据</w:t>
      </w:r>
      <w:r>
        <w:rPr>
          <w:rFonts w:hint="eastAsia" w:ascii="Microsoft New Tai Lue" w:hAnsi="Microsoft New Tai Lue" w:cs="Microsoft New Tai Lue"/>
          <w:szCs w:val="21"/>
          <w:highlight w:val="none"/>
        </w:rPr>
        <w:t xml:space="preserve">政府采购</w:t>
      </w:r>
      <w:r>
        <w:rPr>
          <w:rFonts w:ascii="Microsoft New Tai Lue" w:hAnsi="Microsoft New Tai Lue" w:cs="Microsoft New Tai Lue"/>
          <w:szCs w:val="21"/>
          <w:highlight w:val="none"/>
        </w:rPr>
        <w:t xml:space="preserve">相关法律法规规定组建，依法履行评审采购活动职责的评审成员。</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2.7</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szCs w:val="21"/>
          <w:highlight w:val="none"/>
        </w:rPr>
        <w:t xml:space="preserve">货物</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szCs w:val="21"/>
          <w:highlight w:val="none"/>
        </w:rPr>
        <w:t xml:space="preserve">是指各种形态和种类的物品，包括原材料、燃料、设备、产品等。</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2.8</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szCs w:val="21"/>
          <w:highlight w:val="none"/>
        </w:rPr>
        <w:t xml:space="preserve">工程</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szCs w:val="21"/>
          <w:highlight w:val="none"/>
        </w:rPr>
        <w:t xml:space="preserve">是指建设工程，包括建筑物和构筑物的新建、改建、扩建、装修、拆除、修缮等。</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2.9</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szCs w:val="21"/>
          <w:highlight w:val="none"/>
        </w:rPr>
        <w:t xml:space="preserve">服务</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szCs w:val="21"/>
          <w:highlight w:val="none"/>
        </w:rPr>
        <w:t xml:space="preserve">是指除货物和工程以外的其他政府采购对象。</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2.10</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szCs w:val="21"/>
          <w:highlight w:val="none"/>
        </w:rPr>
        <w:t xml:space="preserve">节能产品</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szCs w:val="21"/>
          <w:highlight w:val="none"/>
        </w:rPr>
        <w:t xml:space="preserve">或者</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szCs w:val="21"/>
          <w:highlight w:val="none"/>
        </w:rPr>
        <w:t xml:space="preserve">环保产品</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szCs w:val="21"/>
          <w:highlight w:val="none"/>
        </w:rPr>
        <w:t xml:space="preserve">是指国务院有关部门发布的最新一期《节能产品政府采购品目清单》或者《环境标志产品政府采购品目清单》内的产品。</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2.11</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szCs w:val="21"/>
          <w:highlight w:val="none"/>
        </w:rPr>
        <w:t xml:space="preserve">进口产品</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szCs w:val="21"/>
          <w:highlight w:val="none"/>
        </w:rPr>
        <w:t xml:space="preserve">是指通过中国海关报关验放进入中国境内且产自关境外的产品。</w:t>
      </w:r>
      <w:r>
        <w:rPr>
          <w:rFonts w:ascii="Microsoft New Tai Lue" w:hAnsi="Microsoft New Tai Lue" w:cs="Microsoft New Tai Lue"/>
          <w:szCs w:val="21"/>
          <w:highlight w:val="none"/>
        </w:rPr>
      </w:r>
      <w:r/>
    </w:p>
    <w:p>
      <w:pPr>
        <w:pStyle w:val="945"/>
        <w:ind w:left="0" w:right="210"/>
        <w:spacing w:line="360" w:lineRule="auto"/>
        <w:rPr>
          <w:rFonts w:ascii="Microsoft New Tai Lue" w:hAnsi="Microsoft New Tai Lue" w:cs="Microsoft New Tai Lue"/>
          <w:highlight w:val="none"/>
        </w:rPr>
      </w:pPr>
      <w:r/>
      <w:bookmarkStart w:id="84" w:name="_Toc100905203"/>
      <w:r/>
      <w:bookmarkStart w:id="85" w:name="_Toc104560841"/>
      <w:r/>
      <w:bookmarkStart w:id="86" w:name="_Toc21715"/>
      <w:r/>
      <w:bookmarkStart w:id="87" w:name="_Toc103848530"/>
      <w:r/>
      <w:bookmarkStart w:id="88" w:name="_Toc107246217"/>
      <w:r/>
      <w:bookmarkStart w:id="89" w:name="_Toc14949"/>
      <w:r/>
      <w:bookmarkStart w:id="90" w:name="_Toc15633"/>
      <w:r/>
      <w:bookmarkStart w:id="91" w:name="_Toc96347864"/>
      <w:r/>
      <w:bookmarkStart w:id="92" w:name="_Toc18167"/>
      <w:r>
        <w:rPr>
          <w:rFonts w:ascii="Microsoft New Tai Lue" w:hAnsi="Microsoft New Tai Lue" w:cs="Microsoft New Tai Lue"/>
          <w:highlight w:val="none"/>
        </w:rPr>
        <w:t xml:space="preserve">3.适用法律</w:t>
      </w:r>
      <w:bookmarkEnd w:id="84"/>
      <w:r/>
      <w:bookmarkEnd w:id="85"/>
      <w:r/>
      <w:bookmarkEnd w:id="86"/>
      <w:r/>
      <w:bookmarkEnd w:id="87"/>
      <w:r/>
      <w:bookmarkEnd w:id="88"/>
      <w:r/>
      <w:bookmarkEnd w:id="89"/>
      <w:r/>
      <w:bookmarkEnd w:id="90"/>
      <w:r/>
      <w:bookmarkEnd w:id="91"/>
      <w:r/>
      <w:bookmarkEnd w:id="92"/>
      <w:r>
        <w:rPr>
          <w:rFonts w:ascii="Microsoft New Tai Lue" w:hAnsi="Microsoft New Tai Lue" w:cs="Microsoft New Tai Lue"/>
          <w:highlight w:val="none"/>
        </w:rPr>
      </w:r>
      <w:r/>
    </w:p>
    <w:p>
      <w:pPr>
        <w:pStyle w:val="944"/>
        <w:ind w:firstLine="420"/>
        <w:spacing w:before="156" w:line="360" w:lineRule="auto"/>
        <w:rPr>
          <w:rFonts w:ascii="Microsoft New Tai Lue" w:hAnsi="Microsoft New Tai Lue" w:cs="Microsoft New Tai Lue"/>
          <w:szCs w:val="21"/>
          <w:highlight w:val="none"/>
        </w:rPr>
      </w:pPr>
      <w:r/>
      <w:bookmarkStart w:id="93" w:name="_Toc100905204"/>
      <w:r>
        <w:rPr>
          <w:rFonts w:ascii="Microsoft New Tai Lue" w:hAnsi="Microsoft New Tai Lue" w:cs="Microsoft New Tai Lue"/>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Microsoft New Tai Lue" w:hAnsi="Microsoft New Tai Lue" w:cs="Microsoft New Tai Lue"/>
          <w:szCs w:val="21"/>
          <w:highlight w:val="none"/>
        </w:rPr>
      </w:r>
      <w:r/>
    </w:p>
    <w:p>
      <w:pPr>
        <w:pStyle w:val="945"/>
        <w:ind w:left="0" w:right="210"/>
        <w:spacing w:line="360" w:lineRule="auto"/>
        <w:rPr>
          <w:rFonts w:ascii="Microsoft New Tai Lue" w:hAnsi="Microsoft New Tai Lue" w:cs="Microsoft New Tai Lue"/>
          <w:highlight w:val="none"/>
        </w:rPr>
      </w:pPr>
      <w:r/>
      <w:bookmarkStart w:id="94" w:name="_Toc12476"/>
      <w:r/>
      <w:bookmarkStart w:id="95" w:name="_Toc5865"/>
      <w:r/>
      <w:bookmarkStart w:id="96" w:name="_Toc104560842"/>
      <w:r/>
      <w:bookmarkStart w:id="97" w:name="_Toc107246218"/>
      <w:r/>
      <w:bookmarkStart w:id="98" w:name="_Toc11834"/>
      <w:r/>
      <w:bookmarkStart w:id="99" w:name="_Toc25168"/>
      <w:r/>
      <w:bookmarkStart w:id="100" w:name="_Toc103848531"/>
      <w:r>
        <w:rPr>
          <w:rFonts w:ascii="Microsoft New Tai Lue" w:hAnsi="Microsoft New Tai Lue" w:cs="Microsoft New Tai Lue"/>
          <w:highlight w:val="none"/>
        </w:rPr>
        <w:t xml:space="preserve">4.</w:t>
      </w:r>
      <w:bookmarkEnd w:id="100"/>
      <w:r>
        <w:rPr>
          <w:rFonts w:hint="eastAsia" w:ascii="Microsoft New Tai Lue" w:hAnsi="Microsoft New Tai Lue" w:cs="Microsoft New Tai Lue"/>
          <w:highlight w:val="none"/>
        </w:rPr>
        <w:t xml:space="preserve">政府采购政策（包括但不限于下列具体政策要求）</w:t>
      </w:r>
      <w:bookmarkEnd w:id="94"/>
      <w:r/>
      <w:bookmarkEnd w:id="95"/>
      <w:r/>
      <w:bookmarkEnd w:id="96"/>
      <w:r/>
      <w:bookmarkEnd w:id="97"/>
      <w:r/>
      <w:bookmarkEnd w:id="98"/>
      <w:r/>
      <w:bookmarkEnd w:id="99"/>
      <w:r>
        <w:rPr>
          <w:rFonts w:ascii="Microsoft New Tai Lue" w:hAnsi="Microsoft New Tai Lue" w:cs="Microsoft New Tai Lue"/>
          <w:highlight w:val="none"/>
        </w:rPr>
      </w:r>
      <w:r/>
    </w:p>
    <w:p>
      <w:pPr>
        <w:pStyle w:val="944"/>
        <w:ind w:firstLine="422"/>
        <w:spacing w:before="156" w:line="360" w:lineRule="auto"/>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4.</w:t>
      </w:r>
      <w:r>
        <w:rPr>
          <w:rFonts w:ascii="Microsoft New Tai Lue" w:hAnsi="Microsoft New Tai Lue" w:cs="Microsoft New Tai Lue"/>
          <w:b/>
          <w:szCs w:val="21"/>
          <w:highlight w:val="none"/>
        </w:rPr>
        <w:t xml:space="preserve">1</w:t>
      </w:r>
      <w:r>
        <w:rPr>
          <w:rFonts w:hint="eastAsia" w:ascii="Microsoft New Tai Lue" w:hAnsi="Microsoft New Tai Lue" w:cs="Microsoft New Tai Lue"/>
          <w:b/>
          <w:szCs w:val="21"/>
          <w:highlight w:val="none"/>
        </w:rPr>
        <w:t xml:space="preserve">中小企业、监狱企业及残疾人福利性单位</w:t>
      </w:r>
      <w:r>
        <w:rPr>
          <w:rFonts w:ascii="Microsoft New Tai Lue" w:hAnsi="Microsoft New Tai Lue" w:cs="Microsoft New Tai Lue"/>
          <w:b/>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4.1.1</w:t>
      </w:r>
      <w:r>
        <w:rPr>
          <w:rFonts w:hint="eastAsia" w:ascii="Microsoft New Tai Lue" w:hAnsi="Microsoft New Tai Lue" w:cs="Microsoft New Tai Lue"/>
          <w:szCs w:val="21"/>
          <w:highlight w:val="none"/>
        </w:rPr>
        <w:t xml:space="preserve">中小企业定义：</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4.1.1.1</w:t>
      </w:r>
      <w:r>
        <w:rPr>
          <w:rFonts w:hint="eastAsia" w:ascii="Microsoft New Tai Lue" w:hAnsi="Microsoft New Tai Lue" w:cs="Microsoft New Tai Lue"/>
          <w:szCs w:val="21"/>
          <w:highlight w:val="none"/>
        </w:rPr>
        <w:t xml:space="preserve">中小企业是</w:t>
      </w:r>
      <w:r>
        <w:rPr>
          <w:rFonts w:hint="eastAsia" w:ascii="Microsoft New Tai Lue" w:hAnsi="Microsoft New Tai Lue" w:cs="Microsoft New Tai Lue"/>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4.1.1.2</w:t>
      </w:r>
      <w:r>
        <w:rPr>
          <w:rFonts w:hint="eastAsia" w:ascii="Microsoft New Tai Lue" w:hAnsi="Microsoft New Tai Lue" w:cs="Microsoft New Tai Lue"/>
          <w:szCs w:val="21"/>
          <w:highlight w:val="none"/>
        </w:rPr>
        <w:t xml:space="preserve">供应商提供的货物、工程或者服务符合下列情形的，享受中小企业扶持政策：</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（1）在货物采购项目中，货物由中小企业制造，即货物由中小企业生产且使用该中小企业商号或者注册商标；</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（2）在工程采购项目中，工程由中小企业承建，即工程施工单位为中小企业；</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（3）在服务采购项目中，服务由中小企业承接，即提供服务的人员为中小企业依照《中华人民共和国劳动合同法》订立劳动合同的从业人员。</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4.1.1.3</w:t>
      </w:r>
      <w:r>
        <w:rPr>
          <w:rFonts w:hint="eastAsia" w:ascii="Microsoft New Tai Lue" w:hAnsi="Microsoft New Tai Lue" w:cs="Microsoft New Tai Lue"/>
          <w:szCs w:val="21"/>
          <w:highlight w:val="none"/>
        </w:rPr>
        <w:t xml:space="preserve">在货物采购项目中，供应商提供的货物既有中小企业制造货物，也有大型企业制造货物的，不享受中小企业扶持政策。</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4.1.1.4</w:t>
      </w:r>
      <w:r>
        <w:rPr>
          <w:rFonts w:hint="eastAsia" w:ascii="Microsoft New Tai Lue" w:hAnsi="Microsoft New Tai Lue" w:cs="Microsoft New Tai Lue"/>
          <w:szCs w:val="21"/>
          <w:highlight w:val="none"/>
        </w:rPr>
        <w:t xml:space="preserve">以联合体形式参加政府采购活动，联合体各方均为中小企业的，联合体视同中小企业。其中，联合体各方均为小微企业的，联合体视同小微企业。</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4.1.2</w:t>
      </w:r>
      <w:r>
        <w:rPr>
          <w:rFonts w:hint="eastAsia" w:ascii="Microsoft New Tai Lue" w:hAnsi="Microsoft New Tai Lue" w:cs="Microsoft New Tai Lue"/>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4.1.3</w:t>
      </w:r>
      <w:r>
        <w:rPr>
          <w:rFonts w:hint="eastAsia" w:ascii="Microsoft New Tai Lue" w:hAnsi="Microsoft New Tai Lue" w:cs="Microsoft New Tai Lue"/>
          <w:szCs w:val="21"/>
          <w:highlight w:val="none"/>
        </w:rPr>
        <w:t xml:space="preserve">残疾人福利单位定义：享受政府采购支持政策的残疾人福利性单位应当同时满足以下条件：</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（1）安置的残疾人占本单位在职职工人数的比例不低于25%（含25%），并且安置的残疾人人数不少于10 人（含10 人）；</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（2）依法与安置的每位残疾人签订了一年以上（含一年）的劳动合同或服务协议；</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（3）为安置的每位残疾人按月足额缴纳了基本养老保险、基本医疗保险、失业保险、工伤保险和生育保险等社会保险费；</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（4）通过银行等金融机构向安置的每位残疾人，按月支付了不低于单位所在区县适用的经省级人民政府批准的月最低工资标准的工资；</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（5）提供本单位制造的货物、承担的工程或者服务（以下简称产品），或者提供其他残疾人福利性单位制造的货物（不包括使用非残疾人福利性单位注册商标的货物）；</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b/>
          <w:szCs w:val="21"/>
          <w:highlight w:val="none"/>
        </w:rPr>
      </w:pPr>
      <w:r>
        <w:rPr>
          <w:rFonts w:hint="eastAsia" w:ascii="Microsoft New Tai Lue" w:hAnsi="Microsoft New Tai Lue" w:cs="Microsoft New Tai Lue"/>
          <w:szCs w:val="21"/>
          <w:highlight w:val="none"/>
        </w:rPr>
        <w:t xml:space="preserve">4.</w:t>
      </w:r>
      <w:r>
        <w:rPr>
          <w:rFonts w:ascii="Microsoft New Tai Lue" w:hAnsi="Microsoft New Tai Lue" w:cs="Microsoft New Tai Lue"/>
          <w:szCs w:val="21"/>
          <w:highlight w:val="none"/>
        </w:rPr>
        <w:t xml:space="preserve">1</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4</w:t>
      </w:r>
      <w:r>
        <w:rPr>
          <w:rFonts w:hint="eastAsia" w:ascii="Microsoft New Tai Lue" w:hAnsi="Microsoft New Tai Lue" w:cs="Microsoft New Tai Lue"/>
          <w:szCs w:val="21"/>
          <w:highlight w:val="none"/>
        </w:rPr>
        <w:t xml:space="preserve">小微企业价格评审优惠的政策调整：见第五章《评标方法与评标标准》（如涉及）。</w:t>
      </w:r>
      <w:r>
        <w:rPr>
          <w:rFonts w:ascii="Microsoft New Tai Lue" w:hAnsi="Microsoft New Tai Lue" w:cs="Microsoft New Tai Lue"/>
          <w:b/>
          <w:szCs w:val="21"/>
          <w:highlight w:val="none"/>
        </w:rPr>
      </w:r>
      <w:r/>
    </w:p>
    <w:p>
      <w:pPr>
        <w:pStyle w:val="944"/>
        <w:ind w:firstLine="422"/>
        <w:spacing w:before="156" w:line="360" w:lineRule="auto"/>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4.2</w:t>
      </w:r>
      <w:r>
        <w:rPr>
          <w:rFonts w:hint="eastAsia" w:ascii="Microsoft New Tai Lue" w:hAnsi="Microsoft New Tai Lue" w:cs="Microsoft New Tai Lue"/>
          <w:b/>
          <w:szCs w:val="21"/>
          <w:highlight w:val="none"/>
        </w:rPr>
        <w:t xml:space="preserve">政府采购节能产品、环境标志产品</w:t>
      </w:r>
      <w:r>
        <w:rPr>
          <w:rFonts w:ascii="Microsoft New Tai Lue" w:hAnsi="Microsoft New Tai Lue" w:cs="Microsoft New Tai Lue"/>
          <w:b/>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4.2.1</w:t>
      </w:r>
      <w:r>
        <w:rPr>
          <w:rFonts w:hint="eastAsia" w:ascii="Microsoft New Tai Lue" w:hAnsi="Microsoft New Tai Lue" w:cs="Microsoft New Tai Lue"/>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4.2.2</w:t>
      </w:r>
      <w:r>
        <w:rPr>
          <w:rFonts w:hint="eastAsia" w:ascii="Microsoft New Tai Lue" w:hAnsi="Microsoft New Tai Lue" w:cs="Microsoft New Tai Lue"/>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4.2.3</w:t>
      </w:r>
      <w:r>
        <w:rPr>
          <w:rFonts w:hint="eastAsia" w:ascii="Microsoft New Tai Lue" w:hAnsi="Microsoft New Tai Lue" w:cs="Microsoft New Tai Lue"/>
          <w:szCs w:val="21"/>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4.2.4</w:t>
      </w:r>
      <w:r>
        <w:rPr>
          <w:rFonts w:hint="eastAsia" w:ascii="Microsoft New Tai Lue" w:hAnsi="Microsoft New Tai Lue" w:cs="Microsoft New Tai Lue"/>
          <w:szCs w:val="21"/>
          <w:highlight w:val="none"/>
        </w:rPr>
        <w:t xml:space="preserve">非政府强制采购的节能产品或环境标志产品，依据品目清单和认证证书实施政府优先采购。优先采购的具体规定见第五章《评标方法与评标标准》（如涉及）。</w:t>
      </w:r>
      <w:r>
        <w:rPr>
          <w:rFonts w:ascii="Microsoft New Tai Lue" w:hAnsi="Microsoft New Tai Lue" w:cs="Microsoft New Tai Lue"/>
          <w:szCs w:val="21"/>
          <w:highlight w:val="none"/>
        </w:rPr>
      </w:r>
      <w:r/>
    </w:p>
    <w:p>
      <w:pPr>
        <w:pStyle w:val="944"/>
        <w:ind w:firstLine="422"/>
        <w:spacing w:before="156" w:line="360" w:lineRule="auto"/>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4.3</w:t>
      </w:r>
      <w:r>
        <w:rPr>
          <w:rFonts w:hint="eastAsia" w:ascii="Microsoft New Tai Lue" w:hAnsi="Microsoft New Tai Lue" w:cs="Microsoft New Tai Lue"/>
          <w:b/>
          <w:szCs w:val="21"/>
          <w:highlight w:val="none"/>
        </w:rPr>
        <w:t xml:space="preserve">信息安全产品</w:t>
      </w:r>
      <w:r>
        <w:rPr>
          <w:rFonts w:ascii="Microsoft New Tai Lue" w:hAnsi="Microsoft New Tai Lue" w:cs="Microsoft New Tai Lue"/>
          <w:b/>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4.3.1</w:t>
      </w:r>
      <w:r>
        <w:rPr>
          <w:rFonts w:hint="eastAsia" w:ascii="Microsoft New Tai Lue" w:hAnsi="Microsoft New Tai Lue" w:cs="Microsoft New Tai Lue"/>
          <w:szCs w:val="21"/>
          <w:highlight w:val="none"/>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rPr>
          <w:rFonts w:ascii="Microsoft New Tai Lue" w:hAnsi="Microsoft New Tai Lue" w:cs="Microsoft New Tai Lue"/>
          <w:szCs w:val="21"/>
          <w:highlight w:val="none"/>
        </w:rPr>
      </w:r>
      <w:r/>
    </w:p>
    <w:p>
      <w:pPr>
        <w:pStyle w:val="944"/>
        <w:ind w:firstLine="422"/>
        <w:spacing w:before="156" w:line="360" w:lineRule="auto"/>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4.</w:t>
      </w:r>
      <w:r>
        <w:rPr>
          <w:rFonts w:ascii="Microsoft New Tai Lue" w:hAnsi="Microsoft New Tai Lue" w:cs="Microsoft New Tai Lue"/>
          <w:b/>
          <w:szCs w:val="21"/>
          <w:highlight w:val="none"/>
        </w:rPr>
        <w:t xml:space="preserve">4</w:t>
      </w:r>
      <w:r>
        <w:rPr>
          <w:rFonts w:hint="eastAsia" w:ascii="Microsoft New Tai Lue" w:hAnsi="Microsoft New Tai Lue" w:cs="Microsoft New Tai Lue"/>
          <w:b/>
          <w:szCs w:val="21"/>
          <w:highlight w:val="none"/>
        </w:rPr>
        <w:t xml:space="preserve">未</w:t>
      </w:r>
      <w:r>
        <w:rPr>
          <w:rFonts w:ascii="Microsoft New Tai Lue" w:hAnsi="Microsoft New Tai Lue" w:cs="Microsoft New Tai Lue"/>
          <w:b/>
          <w:szCs w:val="21"/>
          <w:highlight w:val="none"/>
        </w:rPr>
        <w:t xml:space="preserve">按要求提供相关材料的，不享受相关政策。</w:t>
      </w:r>
      <w:r>
        <w:rPr>
          <w:rFonts w:ascii="Microsoft New Tai Lue" w:hAnsi="Microsoft New Tai Lue" w:cs="Microsoft New Tai Lue"/>
          <w:b/>
          <w:szCs w:val="21"/>
          <w:highlight w:val="none"/>
        </w:rPr>
      </w:r>
      <w:r/>
    </w:p>
    <w:p>
      <w:pPr>
        <w:pStyle w:val="945"/>
        <w:ind w:left="0" w:right="210"/>
        <w:spacing w:line="360" w:lineRule="auto"/>
        <w:rPr>
          <w:rFonts w:ascii="Microsoft New Tai Lue" w:hAnsi="Microsoft New Tai Lue" w:cs="Microsoft New Tai Lue"/>
          <w:highlight w:val="none"/>
        </w:rPr>
      </w:pPr>
      <w:r/>
      <w:bookmarkEnd w:id="93"/>
      <w:r/>
      <w:bookmarkStart w:id="101" w:name="_Toc7322"/>
      <w:r/>
      <w:bookmarkStart w:id="102" w:name="_Toc107246219"/>
      <w:r/>
      <w:bookmarkStart w:id="103" w:name="_Toc100905205"/>
      <w:r/>
      <w:bookmarkStart w:id="104" w:name="_Toc96347865"/>
      <w:r/>
      <w:bookmarkStart w:id="105" w:name="_Toc15333"/>
      <w:r/>
      <w:bookmarkStart w:id="106" w:name="_Toc2402"/>
      <w:r/>
      <w:bookmarkStart w:id="107" w:name="_Toc30143"/>
      <w:r/>
      <w:bookmarkStart w:id="108" w:name="_Toc104560843"/>
      <w:r/>
      <w:bookmarkStart w:id="109" w:name="_Toc103848532"/>
      <w:r>
        <w:rPr>
          <w:rFonts w:ascii="Microsoft New Tai Lue" w:hAnsi="Microsoft New Tai Lue" w:cs="Microsoft New Tai Lue"/>
          <w:highlight w:val="none"/>
        </w:rPr>
        <w:t xml:space="preserve">5.相关费用</w:t>
      </w:r>
      <w:bookmarkEnd w:id="101"/>
      <w:r/>
      <w:bookmarkEnd w:id="102"/>
      <w:r/>
      <w:bookmarkEnd w:id="103"/>
      <w:r/>
      <w:bookmarkEnd w:id="104"/>
      <w:r/>
      <w:bookmarkEnd w:id="105"/>
      <w:r/>
      <w:bookmarkEnd w:id="106"/>
      <w:r/>
      <w:bookmarkEnd w:id="107"/>
      <w:r/>
      <w:bookmarkEnd w:id="108"/>
      <w:r/>
      <w:bookmarkEnd w:id="109"/>
      <w:r>
        <w:rPr>
          <w:rFonts w:ascii="Microsoft New Tai Lue" w:hAnsi="Microsoft New Tai Lue" w:cs="Microsoft New Tai Lue"/>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5.1</w:t>
      </w:r>
      <w:bookmarkStart w:id="110" w:name="_Toc80264707"/>
      <w:r>
        <w:rPr>
          <w:rFonts w:ascii="Microsoft New Tai Lue" w:hAnsi="Microsoft New Tai Lue" w:cs="Microsoft New Tai Lue"/>
          <w:szCs w:val="21"/>
          <w:highlight w:val="none"/>
        </w:rPr>
        <w:t xml:space="preserve">参加投标</w:t>
      </w:r>
      <w:r>
        <w:rPr>
          <w:rFonts w:hint="eastAsia" w:ascii="Microsoft New Tai Lue" w:hAnsi="Microsoft New Tai Lue" w:cs="Microsoft New Tai Lue"/>
          <w:szCs w:val="21"/>
          <w:highlight w:val="none"/>
        </w:rPr>
        <w:t xml:space="preserve">活动的投标人</w:t>
      </w:r>
      <w:r>
        <w:rPr>
          <w:rFonts w:ascii="Microsoft New Tai Lue" w:hAnsi="Microsoft New Tai Lue" w:cs="Microsoft New Tai Lue"/>
          <w:szCs w:val="21"/>
          <w:highlight w:val="none"/>
        </w:rPr>
        <w:t xml:space="preserve">应自行承担所有与参加投标有关的费用，无论投标过程中的做法和结果如何，采购</w:t>
      </w:r>
      <w:r>
        <w:rPr>
          <w:rFonts w:hint="eastAsia" w:ascii="Microsoft New Tai Lue" w:hAnsi="Microsoft New Tai Lue" w:cs="Microsoft New Tai Lue"/>
          <w:szCs w:val="21"/>
          <w:highlight w:val="none"/>
        </w:rPr>
        <w:t xml:space="preserve">人</w:t>
      </w:r>
      <w:r>
        <w:rPr>
          <w:rFonts w:ascii="Microsoft New Tai Lue" w:hAnsi="Microsoft New Tai Lue" w:cs="Microsoft New Tai Lue"/>
          <w:szCs w:val="21"/>
          <w:highlight w:val="none"/>
        </w:rPr>
        <w:t xml:space="preserve">在任何情况下均无义务和责任承担这些费用。</w:t>
      </w:r>
      <w:r>
        <w:rPr>
          <w:rFonts w:ascii="Microsoft New Tai Lue" w:hAnsi="Microsoft New Tai Lue" w:cs="Microsoft New Tai Lue"/>
          <w:szCs w:val="21"/>
          <w:highlight w:val="none"/>
        </w:rPr>
      </w:r>
      <w:r/>
    </w:p>
    <w:p>
      <w:pPr>
        <w:pStyle w:val="945"/>
        <w:ind w:left="0" w:right="210"/>
        <w:spacing w:line="360" w:lineRule="auto"/>
        <w:rPr>
          <w:rFonts w:ascii="Microsoft New Tai Lue" w:hAnsi="Microsoft New Tai Lue" w:cs="Microsoft New Tai Lue"/>
          <w:highlight w:val="none"/>
        </w:rPr>
      </w:pPr>
      <w:r/>
      <w:bookmarkStart w:id="111" w:name="_Toc683"/>
      <w:r/>
      <w:bookmarkStart w:id="112" w:name="_Toc96347866"/>
      <w:r/>
      <w:bookmarkStart w:id="113" w:name="_Toc4718"/>
      <w:r/>
      <w:bookmarkStart w:id="114" w:name="_Toc107246220"/>
      <w:r/>
      <w:bookmarkStart w:id="115" w:name="_Toc104560844"/>
      <w:r/>
      <w:bookmarkStart w:id="116" w:name="_Toc23530"/>
      <w:r/>
      <w:bookmarkStart w:id="117" w:name="_Toc103848533"/>
      <w:r/>
      <w:bookmarkStart w:id="118" w:name="_Toc16078"/>
      <w:r/>
      <w:bookmarkStart w:id="119" w:name="_Toc100905206"/>
      <w:r>
        <w:rPr>
          <w:rFonts w:ascii="Microsoft New Tai Lue" w:hAnsi="Microsoft New Tai Lue" w:cs="Microsoft New Tai Lue"/>
          <w:highlight w:val="none"/>
        </w:rPr>
        <w:t xml:space="preserve">6.保密</w:t>
      </w:r>
      <w:bookmarkEnd w:id="111"/>
      <w:r/>
      <w:bookmarkEnd w:id="112"/>
      <w:r/>
      <w:bookmarkEnd w:id="113"/>
      <w:r/>
      <w:bookmarkEnd w:id="114"/>
      <w:r/>
      <w:bookmarkEnd w:id="115"/>
      <w:r/>
      <w:bookmarkEnd w:id="116"/>
      <w:r/>
      <w:bookmarkEnd w:id="117"/>
      <w:r/>
      <w:bookmarkEnd w:id="118"/>
      <w:r/>
      <w:bookmarkEnd w:id="119"/>
      <w:r>
        <w:rPr>
          <w:rFonts w:ascii="Microsoft New Tai Lue" w:hAnsi="Microsoft New Tai Lue" w:cs="Microsoft New Tai Lue"/>
          <w:highlight w:val="none"/>
        </w:rPr>
      </w:r>
      <w:r/>
    </w:p>
    <w:p>
      <w:pPr>
        <w:pStyle w:val="944"/>
        <w:ind w:firstLine="420"/>
        <w:spacing w:before="156" w:line="360" w:lineRule="auto"/>
        <w:rPr>
          <w:rFonts w:ascii="Microsoft New Tai Lue" w:hAnsi="Microsoft New Tai Lue" w:cs="Microsoft New Tai Lue"/>
          <w:szCs w:val="21"/>
          <w:highlight w:val="none"/>
        </w:rPr>
      </w:pPr>
      <w:r/>
      <w:bookmarkStart w:id="120" w:name="_Toc96347867"/>
      <w:r/>
      <w:bookmarkStart w:id="121" w:name="_Toc100905207"/>
      <w:r>
        <w:rPr>
          <w:rFonts w:ascii="Microsoft New Tai Lue" w:hAnsi="Microsoft New Tai Lue" w:cs="Microsoft New Tai Lue"/>
          <w:szCs w:val="21"/>
          <w:highlight w:val="none"/>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szCs w:val="21"/>
          <w:highlight w:val="none"/>
        </w:rPr>
        <w:t xml:space="preserve">供应商</w:t>
      </w:r>
      <w:r>
        <w:rPr>
          <w:rFonts w:ascii="Microsoft New Tai Lue" w:hAnsi="Microsoft New Tai Lue" w:cs="Microsoft New Tai Lue"/>
          <w:szCs w:val="21"/>
          <w:highlight w:val="none"/>
        </w:rPr>
        <w:t xml:space="preserve">被视为无条件对本招标文件的内容负有保密义务。</w:t>
      </w:r>
      <w:r>
        <w:rPr>
          <w:rFonts w:ascii="Microsoft New Tai Lue" w:hAnsi="Microsoft New Tai Lue" w:cs="Microsoft New Tai Lue"/>
          <w:szCs w:val="21"/>
          <w:highlight w:val="none"/>
        </w:rPr>
      </w:r>
      <w:r/>
    </w:p>
    <w:p>
      <w:pPr>
        <w:pStyle w:val="945"/>
        <w:ind w:left="0" w:right="210"/>
        <w:spacing w:line="360" w:lineRule="auto"/>
        <w:rPr>
          <w:rFonts w:ascii="Microsoft New Tai Lue" w:hAnsi="Microsoft New Tai Lue" w:cs="Microsoft New Tai Lue"/>
          <w:highlight w:val="none"/>
        </w:rPr>
      </w:pPr>
      <w:r/>
      <w:bookmarkStart w:id="122" w:name="_Toc107246221"/>
      <w:r/>
      <w:bookmarkStart w:id="123" w:name="_Toc104560845"/>
      <w:r/>
      <w:bookmarkStart w:id="124" w:name="_Toc5461"/>
      <w:r/>
      <w:bookmarkStart w:id="125" w:name="_Toc7179"/>
      <w:r/>
      <w:bookmarkStart w:id="126" w:name="_Toc15386"/>
      <w:r/>
      <w:bookmarkStart w:id="127" w:name="_Toc29314"/>
      <w:r/>
      <w:bookmarkStart w:id="128" w:name="_Toc103848534"/>
      <w:r>
        <w:rPr>
          <w:rFonts w:ascii="Microsoft New Tai Lue" w:hAnsi="Microsoft New Tai Lue" w:cs="Microsoft New Tai Lue"/>
          <w:highlight w:val="none"/>
        </w:rPr>
        <w:t xml:space="preserve">7.语言文字、计量单位</w:t>
      </w:r>
      <w:bookmarkEnd w:id="120"/>
      <w:r/>
      <w:bookmarkEnd w:id="121"/>
      <w:r/>
      <w:bookmarkEnd w:id="122"/>
      <w:r/>
      <w:bookmarkEnd w:id="123"/>
      <w:r/>
      <w:bookmarkEnd w:id="124"/>
      <w:r/>
      <w:bookmarkEnd w:id="125"/>
      <w:r/>
      <w:bookmarkEnd w:id="126"/>
      <w:r/>
      <w:bookmarkEnd w:id="127"/>
      <w:r/>
      <w:bookmarkEnd w:id="128"/>
      <w:r>
        <w:rPr>
          <w:rFonts w:ascii="Microsoft New Tai Lue" w:hAnsi="Microsoft New Tai Lue" w:cs="Microsoft New Tai Lue"/>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7.1所有文件使用的语言文字为中文。专用术语使用外文的，应附有中文注释。</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7.2所有文件中的计量单位，除招标文件有特殊要求外，应采用国家法定计量单位。</w:t>
      </w:r>
      <w:r>
        <w:rPr>
          <w:rFonts w:ascii="Microsoft New Tai Lue" w:hAnsi="Microsoft New Tai Lue" w:cs="Microsoft New Tai Lue"/>
          <w:szCs w:val="21"/>
          <w:highlight w:val="none"/>
        </w:rPr>
      </w:r>
      <w:r/>
    </w:p>
    <w:p>
      <w:pPr>
        <w:pStyle w:val="945"/>
        <w:ind w:left="0" w:right="210"/>
        <w:spacing w:line="360" w:lineRule="auto"/>
        <w:rPr>
          <w:rFonts w:ascii="Microsoft New Tai Lue" w:hAnsi="Microsoft New Tai Lue" w:cs="Microsoft New Tai Lue"/>
          <w:highlight w:val="none"/>
        </w:rPr>
      </w:pPr>
      <w:r/>
      <w:bookmarkStart w:id="129" w:name="_Toc6288"/>
      <w:r/>
      <w:bookmarkStart w:id="130" w:name="_Toc100905208"/>
      <w:r/>
      <w:bookmarkStart w:id="131" w:name="_Toc96347868"/>
      <w:r/>
      <w:bookmarkStart w:id="132" w:name="_Toc103848535"/>
      <w:r/>
      <w:bookmarkStart w:id="133" w:name="_Toc29723"/>
      <w:r/>
      <w:bookmarkStart w:id="134" w:name="_Toc107246222"/>
      <w:r/>
      <w:bookmarkStart w:id="135" w:name="_Toc2432"/>
      <w:r/>
      <w:bookmarkStart w:id="136" w:name="_Toc104560846"/>
      <w:r/>
      <w:bookmarkStart w:id="137" w:name="_Toc23132"/>
      <w:r>
        <w:rPr>
          <w:rFonts w:ascii="Microsoft New Tai Lue" w:hAnsi="Microsoft New Tai Lue" w:cs="Microsoft New Tai Lue"/>
          <w:highlight w:val="none"/>
        </w:rPr>
        <w:t xml:space="preserve">8.现场考察</w:t>
      </w:r>
      <w:bookmarkEnd w:id="129"/>
      <w:r/>
      <w:bookmarkEnd w:id="130"/>
      <w:r/>
      <w:bookmarkEnd w:id="131"/>
      <w:r/>
      <w:bookmarkEnd w:id="132"/>
      <w:r/>
      <w:bookmarkEnd w:id="133"/>
      <w:r/>
      <w:bookmarkEnd w:id="134"/>
      <w:r/>
      <w:bookmarkEnd w:id="135"/>
      <w:r/>
      <w:bookmarkEnd w:id="136"/>
      <w:r/>
      <w:bookmarkEnd w:id="137"/>
      <w:r>
        <w:rPr>
          <w:rFonts w:ascii="Microsoft New Tai Lue" w:hAnsi="Microsoft New Tai Lue" w:cs="Microsoft New Tai Lue"/>
          <w:highlight w:val="none"/>
        </w:rPr>
      </w:r>
      <w:r/>
    </w:p>
    <w:p>
      <w:pPr>
        <w:pStyle w:val="944"/>
        <w:ind w:firstLine="420"/>
        <w:spacing w:before="156" w:line="360" w:lineRule="auto"/>
        <w:rPr>
          <w:szCs w:val="21"/>
          <w:highlight w:val="none"/>
        </w:rPr>
      </w:pPr>
      <w:r>
        <w:rPr>
          <w:rFonts w:ascii="Microsoft New Tai Lue" w:hAnsi="Microsoft New Tai Lue" w:cs="Microsoft New Tai Lue"/>
          <w:szCs w:val="21"/>
          <w:highlight w:val="none"/>
        </w:rPr>
        <w:t xml:space="preserve">8.1</w:t>
      </w:r>
      <w:r>
        <w:rPr>
          <w:rFonts w:ascii="Microsoft New Tai Lue" w:hAnsi="Microsoft New Tai Lue" w:cs="Microsoft New Tai Lue"/>
          <w:b/>
          <w:szCs w:val="21"/>
          <w:highlight w:val="none"/>
        </w:rPr>
        <w:t xml:space="preserve">投标人须知前附表</w:t>
      </w:r>
      <w:r>
        <w:rPr>
          <w:szCs w:val="21"/>
          <w:highlight w:val="none"/>
        </w:rPr>
        <w:t xml:space="preserve">规定</w:t>
      </w:r>
      <w:r>
        <w:rPr>
          <w:rFonts w:hint="eastAsia"/>
          <w:szCs w:val="21"/>
          <w:highlight w:val="none"/>
        </w:rPr>
        <w:t xml:space="preserve">现场考察</w:t>
      </w:r>
      <w:r>
        <w:rPr>
          <w:szCs w:val="21"/>
          <w:highlight w:val="none"/>
        </w:rPr>
        <w:t xml:space="preserve">的，供应商须按照</w:t>
      </w:r>
      <w:r>
        <w:rPr>
          <w:rFonts w:ascii="Microsoft New Tai Lue" w:hAnsi="Microsoft New Tai Lue" w:cs="Microsoft New Tai Lue"/>
          <w:b/>
          <w:szCs w:val="21"/>
          <w:highlight w:val="none"/>
        </w:rPr>
        <w:t xml:space="preserve">投标人须知前附表</w:t>
      </w:r>
      <w:r>
        <w:rPr>
          <w:szCs w:val="21"/>
          <w:highlight w:val="none"/>
        </w:rPr>
        <w:t xml:space="preserve">规定的时间、地点参加踏勘，以获得有关编制</w:t>
      </w:r>
      <w:r>
        <w:rPr>
          <w:rFonts w:hint="eastAsia"/>
          <w:szCs w:val="21"/>
          <w:highlight w:val="none"/>
        </w:rPr>
        <w:t xml:space="preserve">投标</w:t>
      </w:r>
      <w:r>
        <w:rPr>
          <w:szCs w:val="21"/>
          <w:highlight w:val="none"/>
        </w:rPr>
        <w:t xml:space="preserve">文件和签署合同所涉及现场的资料。供应商承担</w:t>
      </w:r>
      <w:r>
        <w:rPr>
          <w:rFonts w:hint="eastAsia"/>
          <w:szCs w:val="21"/>
          <w:highlight w:val="none"/>
        </w:rPr>
        <w:t xml:space="preserve">现场考察</w:t>
      </w:r>
      <w:r>
        <w:rPr>
          <w:szCs w:val="21"/>
          <w:highlight w:val="none"/>
        </w:rPr>
        <w:t xml:space="preserve">所发生的自身费用、责任和风险。</w:t>
      </w:r>
      <w:r>
        <w:rPr>
          <w:szCs w:val="21"/>
          <w:highlight w:val="none"/>
        </w:rPr>
      </w:r>
      <w:r/>
    </w:p>
    <w:p>
      <w:pPr>
        <w:pStyle w:val="944"/>
        <w:ind w:firstLine="420"/>
        <w:spacing w:before="156" w:line="360" w:lineRule="auto"/>
        <w:rPr>
          <w:szCs w:val="21"/>
          <w:highlight w:val="none"/>
        </w:rPr>
      </w:pPr>
      <w:r>
        <w:rPr>
          <w:rFonts w:ascii="Microsoft New Tai Lue" w:hAnsi="Microsoft New Tai Lue" w:cs="Microsoft New Tai Lue"/>
          <w:szCs w:val="21"/>
          <w:highlight w:val="none"/>
        </w:rPr>
        <w:t xml:space="preserve">8.2</w:t>
      </w:r>
      <w:r>
        <w:rPr>
          <w:szCs w:val="21"/>
          <w:highlight w:val="none"/>
        </w:rPr>
        <w:t xml:space="preserve">供应商不按照</w:t>
      </w:r>
      <w:r>
        <w:rPr>
          <w:bCs/>
          <w:szCs w:val="21"/>
          <w:highlight w:val="none"/>
        </w:rPr>
        <w:t xml:space="preserve">本须知的规定</w:t>
      </w:r>
      <w:r>
        <w:rPr>
          <w:szCs w:val="21"/>
          <w:highlight w:val="none"/>
        </w:rPr>
        <w:t xml:space="preserve">参加项目</w:t>
      </w:r>
      <w:r>
        <w:rPr>
          <w:rFonts w:hint="eastAsia"/>
          <w:szCs w:val="21"/>
          <w:highlight w:val="none"/>
        </w:rPr>
        <w:t xml:space="preserve">现场考察</w:t>
      </w:r>
      <w:r>
        <w:rPr>
          <w:szCs w:val="21"/>
          <w:highlight w:val="none"/>
        </w:rPr>
        <w:t xml:space="preserve">的，视同放弃现场</w:t>
      </w:r>
      <w:r>
        <w:rPr>
          <w:rFonts w:hint="eastAsia"/>
          <w:szCs w:val="21"/>
          <w:highlight w:val="none"/>
        </w:rPr>
        <w:t xml:space="preserve">考察</w:t>
      </w:r>
      <w:r>
        <w:rPr>
          <w:szCs w:val="21"/>
          <w:highlight w:val="none"/>
        </w:rPr>
        <w:t xml:space="preserve">，采购</w:t>
      </w:r>
      <w:r>
        <w:rPr>
          <w:rFonts w:hint="eastAsia"/>
          <w:szCs w:val="21"/>
          <w:highlight w:val="none"/>
        </w:rPr>
        <w:t xml:space="preserve">方</w:t>
      </w:r>
      <w:r>
        <w:rPr>
          <w:szCs w:val="21"/>
          <w:highlight w:val="none"/>
        </w:rPr>
        <w:t xml:space="preserve">将不再另行组织现场</w:t>
      </w:r>
      <w:r>
        <w:rPr>
          <w:rFonts w:hint="eastAsia"/>
          <w:szCs w:val="21"/>
          <w:highlight w:val="none"/>
        </w:rPr>
        <w:t xml:space="preserve">考察</w:t>
      </w:r>
      <w:r>
        <w:rPr>
          <w:szCs w:val="21"/>
          <w:highlight w:val="none"/>
        </w:rPr>
        <w:t xml:space="preserve">。以此为由，影响后期</w:t>
      </w:r>
      <w:r>
        <w:rPr>
          <w:rFonts w:hint="eastAsia"/>
          <w:szCs w:val="21"/>
          <w:highlight w:val="none"/>
        </w:rPr>
        <w:t xml:space="preserve">投标</w:t>
      </w:r>
      <w:r>
        <w:rPr>
          <w:szCs w:val="21"/>
          <w:highlight w:val="none"/>
        </w:rPr>
        <w:t xml:space="preserve">文件相关的</w:t>
      </w:r>
      <w:r>
        <w:rPr>
          <w:rFonts w:hint="eastAsia"/>
          <w:szCs w:val="21"/>
          <w:highlight w:val="none"/>
        </w:rPr>
        <w:t xml:space="preserve">投标</w:t>
      </w:r>
      <w:r>
        <w:rPr>
          <w:szCs w:val="21"/>
          <w:highlight w:val="none"/>
        </w:rPr>
        <w:t xml:space="preserve">、签约、履约条件的，是供应商自身的风险，采购方对此不承担责任。</w:t>
      </w:r>
      <w:r>
        <w:rPr>
          <w:szCs w:val="21"/>
          <w:highlight w:val="none"/>
        </w:rPr>
      </w:r>
      <w:r/>
    </w:p>
    <w:p>
      <w:pPr>
        <w:pStyle w:val="944"/>
        <w:ind w:firstLine="420"/>
        <w:spacing w:before="156" w:line="360" w:lineRule="auto"/>
        <w:rPr>
          <w:szCs w:val="21"/>
          <w:highlight w:val="none"/>
        </w:rPr>
      </w:pPr>
      <w:r>
        <w:rPr>
          <w:rFonts w:ascii="Microsoft New Tai Lue" w:hAnsi="Microsoft New Tai Lue" w:cs="Microsoft New Tai Lue"/>
          <w:szCs w:val="21"/>
          <w:highlight w:val="none"/>
        </w:rPr>
        <w:t xml:space="preserve">8.3</w:t>
      </w:r>
      <w:r>
        <w:rPr>
          <w:szCs w:val="21"/>
          <w:highlight w:val="none"/>
        </w:rPr>
        <w:t xml:space="preserve">除非有特殊要求，</w:t>
      </w:r>
      <w:r>
        <w:rPr>
          <w:rFonts w:hint="eastAsia"/>
          <w:szCs w:val="21"/>
          <w:highlight w:val="none"/>
        </w:rPr>
        <w:t xml:space="preserve">招标</w:t>
      </w:r>
      <w:r>
        <w:rPr>
          <w:szCs w:val="21"/>
          <w:highlight w:val="none"/>
        </w:rPr>
        <w:t xml:space="preserve">文件不提供项目所在地的自然环境、气候条件、公用设施等情况，供应商被视为熟悉上述与履行合同有关的一切情况。</w:t>
      </w:r>
      <w:r>
        <w:rPr>
          <w:szCs w:val="21"/>
          <w:highlight w:val="none"/>
        </w:rPr>
      </w:r>
      <w:r/>
    </w:p>
    <w:p>
      <w:pPr>
        <w:pStyle w:val="945"/>
        <w:ind w:left="0" w:right="210"/>
        <w:spacing w:line="360" w:lineRule="auto"/>
        <w:rPr>
          <w:highlight w:val="none"/>
        </w:rPr>
      </w:pPr>
      <w:r/>
      <w:bookmarkStart w:id="138" w:name="_Toc102117275"/>
      <w:r/>
      <w:bookmarkStart w:id="139" w:name="_Toc107246223"/>
      <w:r/>
      <w:bookmarkStart w:id="140" w:name="_Toc10913"/>
      <w:r/>
      <w:bookmarkStart w:id="141" w:name="_Toc4813"/>
      <w:r/>
      <w:bookmarkStart w:id="142" w:name="_Toc24357"/>
      <w:r/>
      <w:bookmarkStart w:id="143" w:name="_Toc23902"/>
      <w:r>
        <w:rPr>
          <w:highlight w:val="none"/>
        </w:rPr>
        <w:t xml:space="preserve">9.</w:t>
      </w:r>
      <w:r>
        <w:rPr>
          <w:rFonts w:hint="eastAsia"/>
          <w:highlight w:val="none"/>
        </w:rPr>
        <w:t xml:space="preserve">开标前</w:t>
      </w:r>
      <w:r>
        <w:rPr>
          <w:highlight w:val="none"/>
        </w:rPr>
        <w:t xml:space="preserve">答疑会</w:t>
      </w:r>
      <w:bookmarkEnd w:id="138"/>
      <w:r/>
      <w:bookmarkEnd w:id="139"/>
      <w:r/>
      <w:bookmarkEnd w:id="140"/>
      <w:r/>
      <w:bookmarkEnd w:id="141"/>
      <w:r/>
      <w:bookmarkEnd w:id="142"/>
      <w:r/>
      <w:bookmarkEnd w:id="143"/>
      <w:r>
        <w:rPr>
          <w:highlight w:val="none"/>
        </w:rPr>
      </w:r>
      <w:r/>
    </w:p>
    <w:p>
      <w:pPr>
        <w:pStyle w:val="944"/>
        <w:ind w:firstLine="420"/>
        <w:spacing w:before="156" w:line="360" w:lineRule="auto"/>
        <w:rPr>
          <w:szCs w:val="21"/>
          <w:highlight w:val="none"/>
        </w:rPr>
      </w:pPr>
      <w:r>
        <w:rPr>
          <w:rFonts w:ascii="Microsoft New Tai Lue" w:hAnsi="Microsoft New Tai Lue" w:cs="Microsoft New Tai Lue"/>
          <w:szCs w:val="21"/>
          <w:highlight w:val="none"/>
        </w:rPr>
        <w:t xml:space="preserve">9.1</w:t>
      </w:r>
      <w:r>
        <w:rPr>
          <w:rFonts w:ascii="Microsoft New Tai Lue" w:hAnsi="Microsoft New Tai Lue" w:cs="Microsoft New Tai Lue"/>
          <w:b/>
          <w:szCs w:val="21"/>
          <w:highlight w:val="none"/>
        </w:rPr>
        <w:t xml:space="preserve">投标人须知前附表</w:t>
      </w:r>
      <w:r>
        <w:rPr>
          <w:szCs w:val="21"/>
          <w:highlight w:val="none"/>
        </w:rPr>
        <w:t xml:space="preserve">规定召开</w:t>
      </w:r>
      <w:r>
        <w:rPr>
          <w:rFonts w:hint="eastAsia"/>
          <w:szCs w:val="21"/>
          <w:highlight w:val="none"/>
        </w:rPr>
        <w:t xml:space="preserve">开标前答疑会</w:t>
      </w:r>
      <w:r>
        <w:rPr>
          <w:szCs w:val="21"/>
          <w:highlight w:val="none"/>
        </w:rPr>
        <w:t xml:space="preserve">的，采购方按</w:t>
      </w:r>
      <w:r>
        <w:rPr>
          <w:rFonts w:ascii="Microsoft New Tai Lue" w:hAnsi="Microsoft New Tai Lue" w:cs="Microsoft New Tai Lue"/>
          <w:b/>
          <w:szCs w:val="21"/>
          <w:highlight w:val="none"/>
        </w:rPr>
        <w:t xml:space="preserve">投标人须知前附表</w:t>
      </w:r>
      <w:r>
        <w:rPr>
          <w:szCs w:val="21"/>
          <w:highlight w:val="none"/>
        </w:rPr>
        <w:t xml:space="preserve">规定的时间和地点召开</w:t>
      </w:r>
      <w:r>
        <w:rPr>
          <w:rFonts w:hint="eastAsia"/>
          <w:szCs w:val="21"/>
          <w:highlight w:val="none"/>
        </w:rPr>
        <w:t xml:space="preserve">开标前答疑会</w:t>
      </w:r>
      <w:r>
        <w:rPr>
          <w:szCs w:val="21"/>
          <w:highlight w:val="none"/>
        </w:rPr>
        <w:t xml:space="preserve">，澄清供应商提出的询问。</w:t>
      </w:r>
      <w:r>
        <w:rPr>
          <w:szCs w:val="21"/>
          <w:highlight w:val="none"/>
        </w:rPr>
      </w:r>
      <w:r/>
    </w:p>
    <w:p>
      <w:pPr>
        <w:pStyle w:val="944"/>
        <w:ind w:firstLine="420"/>
        <w:spacing w:before="156" w:line="360" w:lineRule="auto"/>
        <w:rPr>
          <w:szCs w:val="21"/>
          <w:highlight w:val="none"/>
        </w:rPr>
      </w:pPr>
      <w:r>
        <w:rPr>
          <w:rFonts w:ascii="Microsoft New Tai Lue" w:hAnsi="Microsoft New Tai Lue" w:cs="Microsoft New Tai Lue"/>
          <w:szCs w:val="21"/>
          <w:highlight w:val="none"/>
        </w:rPr>
        <w:t xml:space="preserve">9.2</w:t>
      </w:r>
      <w:r>
        <w:rPr>
          <w:szCs w:val="21"/>
          <w:highlight w:val="none"/>
        </w:rPr>
        <w:t xml:space="preserve">供应商应按</w:t>
      </w:r>
      <w:r>
        <w:rPr>
          <w:rFonts w:ascii="Microsoft New Tai Lue" w:hAnsi="Microsoft New Tai Lue" w:cs="Microsoft New Tai Lue"/>
          <w:b/>
          <w:szCs w:val="21"/>
          <w:highlight w:val="none"/>
        </w:rPr>
        <w:t xml:space="preserve">投标人须知前附表</w:t>
      </w:r>
      <w:r>
        <w:rPr>
          <w:szCs w:val="21"/>
          <w:highlight w:val="none"/>
        </w:rPr>
        <w:t xml:space="preserve">规定的时间和形式将提出的询问送达采购方，以便采购方在会议期间澄清，逾期的询问将不被接受。</w:t>
      </w:r>
      <w:r>
        <w:rPr>
          <w:szCs w:val="21"/>
          <w:highlight w:val="none"/>
        </w:rPr>
      </w:r>
      <w:r/>
    </w:p>
    <w:p>
      <w:pPr>
        <w:pStyle w:val="945"/>
        <w:ind w:left="0" w:right="210"/>
        <w:spacing w:line="360" w:lineRule="auto"/>
        <w:rPr>
          <w:rFonts w:ascii="Microsoft New Tai Lue" w:hAnsi="Microsoft New Tai Lue" w:cs="Microsoft New Tai Lue"/>
          <w:highlight w:val="none"/>
        </w:rPr>
      </w:pPr>
      <w:r/>
      <w:bookmarkStart w:id="144" w:name="_Toc12956"/>
      <w:r/>
      <w:bookmarkStart w:id="145" w:name="_Toc107246224"/>
      <w:r/>
      <w:bookmarkStart w:id="146" w:name="_Toc103848536"/>
      <w:r/>
      <w:bookmarkStart w:id="147" w:name="_Toc100905210"/>
      <w:r/>
      <w:bookmarkStart w:id="148" w:name="_Toc96347869"/>
      <w:r/>
      <w:bookmarkStart w:id="149" w:name="_Toc17051"/>
      <w:r/>
      <w:bookmarkStart w:id="150" w:name="_Toc19831"/>
      <w:r/>
      <w:bookmarkStart w:id="151" w:name="_Toc3884"/>
      <w:r/>
      <w:bookmarkStart w:id="152" w:name="_Toc104560847"/>
      <w:r>
        <w:rPr>
          <w:rFonts w:ascii="Microsoft New Tai Lue" w:hAnsi="Microsoft New Tai Lue" w:cs="Microsoft New Tai Lue"/>
          <w:szCs w:val="21"/>
          <w:highlight w:val="none"/>
        </w:rPr>
        <w:t xml:space="preserve">10.联合体投标</w:t>
      </w:r>
      <w:bookmarkEnd w:id="144"/>
      <w:r/>
      <w:bookmarkEnd w:id="145"/>
      <w:r/>
      <w:bookmarkEnd w:id="146"/>
      <w:r/>
      <w:bookmarkEnd w:id="147"/>
      <w:r/>
      <w:bookmarkEnd w:id="149"/>
      <w:r/>
      <w:bookmarkEnd w:id="150"/>
      <w:r/>
      <w:bookmarkEnd w:id="151"/>
      <w:r/>
      <w:bookmarkEnd w:id="152"/>
      <w:r>
        <w:rPr>
          <w:rFonts w:ascii="Microsoft New Tai Lue" w:hAnsi="Microsoft New Tai Lue" w:cs="Microsoft New Tai Lue"/>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10.1本项目是否接受联合体形式参与详见</w:t>
      </w:r>
      <w:r>
        <w:rPr>
          <w:rFonts w:ascii="Microsoft New Tai Lue" w:hAnsi="Microsoft New Tai Lue" w:cs="Microsoft New Tai Lue"/>
          <w:b/>
          <w:szCs w:val="21"/>
          <w:highlight w:val="none"/>
        </w:rPr>
        <w:t xml:space="preserve">投标人须知前附表</w:t>
      </w:r>
      <w:r>
        <w:rPr>
          <w:rFonts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10.2</w:t>
      </w:r>
      <w:r>
        <w:rPr>
          <w:rFonts w:hint="eastAsia" w:ascii="Microsoft New Tai Lue" w:hAnsi="Microsoft New Tai Lue" w:cs="Microsoft New Tai Lue"/>
          <w:szCs w:val="21"/>
          <w:highlight w:val="none"/>
        </w:rPr>
        <w:t xml:space="preserve">供应商</w:t>
      </w:r>
      <w:r>
        <w:rPr>
          <w:rFonts w:ascii="Microsoft New Tai Lue" w:hAnsi="Microsoft New Tai Lue" w:cs="Microsoft New Tai Lue"/>
          <w:szCs w:val="21"/>
          <w:highlight w:val="none"/>
        </w:rPr>
        <w:t xml:space="preserve">为联合体形式的，应遵守以下规定：</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（1）联合体各方必须签订联合体协议书，明确联合体牵头人和各方权利、义务及分工、合同工作量比例；</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（2）联合体各方均应当符合</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政府采购法</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第二十二条第一款规定的条件；</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（3）除另有规定外，联合体各方中至少有一方应当符合</w:t>
      </w:r>
      <w:r>
        <w:rPr>
          <w:rFonts w:hint="eastAsia" w:ascii="Microsoft New Tai Lue" w:hAnsi="Microsoft New Tai Lue" w:cs="Microsoft New Tai Lue"/>
          <w:szCs w:val="21"/>
          <w:highlight w:val="none"/>
        </w:rPr>
        <w:t xml:space="preserve">采购人规定的</w:t>
      </w:r>
      <w:r>
        <w:rPr>
          <w:rFonts w:ascii="Microsoft New Tai Lue" w:hAnsi="Microsoft New Tai Lue" w:cs="Microsoft New Tai Lue"/>
          <w:szCs w:val="21"/>
          <w:highlight w:val="none"/>
        </w:rPr>
        <w:t xml:space="preserve">特定资格条件；</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szCs w:val="21"/>
          <w:highlight w:val="none"/>
        </w:rPr>
        <w:t xml:space="preserve">活动</w:t>
      </w:r>
      <w:r>
        <w:rPr>
          <w:rFonts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r>
      <w:r/>
    </w:p>
    <w:p>
      <w:pPr>
        <w:pStyle w:val="945"/>
        <w:ind w:left="0" w:right="210"/>
        <w:spacing w:line="360" w:lineRule="auto"/>
        <w:rPr>
          <w:rFonts w:ascii="Microsoft New Tai Lue" w:hAnsi="Microsoft New Tai Lue" w:cs="Microsoft New Tai Lue"/>
          <w:highlight w:val="none"/>
        </w:rPr>
      </w:pPr>
      <w:r/>
      <w:bookmarkStart w:id="153" w:name="_Toc25524"/>
      <w:r/>
      <w:bookmarkStart w:id="154" w:name="_Toc104560848"/>
      <w:r/>
      <w:bookmarkStart w:id="155" w:name="_Toc8435"/>
      <w:r/>
      <w:bookmarkStart w:id="156" w:name="_Toc100905213"/>
      <w:r/>
      <w:bookmarkStart w:id="157" w:name="_Toc103848537"/>
      <w:r/>
      <w:bookmarkStart w:id="158" w:name="_Toc19195"/>
      <w:r/>
      <w:bookmarkStart w:id="159" w:name="_Toc107246225"/>
      <w:r/>
      <w:bookmarkStart w:id="160" w:name="_Toc11849"/>
      <w:r/>
      <w:bookmarkStart w:id="161" w:name="_Toc100905211"/>
      <w:r>
        <w:rPr>
          <w:rFonts w:ascii="Microsoft New Tai Lue" w:hAnsi="Microsoft New Tai Lue" w:cs="Microsoft New Tai Lue"/>
          <w:highlight w:val="none"/>
        </w:rPr>
        <w:t xml:space="preserve">11.分包</w:t>
      </w:r>
      <w:bookmarkEnd w:id="153"/>
      <w:r/>
      <w:bookmarkEnd w:id="154"/>
      <w:r/>
      <w:bookmarkEnd w:id="155"/>
      <w:r/>
      <w:bookmarkEnd w:id="156"/>
      <w:r/>
      <w:bookmarkEnd w:id="157"/>
      <w:r/>
      <w:bookmarkEnd w:id="158"/>
      <w:r/>
      <w:bookmarkEnd w:id="159"/>
      <w:r/>
      <w:bookmarkEnd w:id="160"/>
      <w:r>
        <w:rPr>
          <w:rFonts w:ascii="Microsoft New Tai Lue" w:hAnsi="Microsoft New Tai Lue" w:cs="Microsoft New Tai Lue"/>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11.1</w:t>
      </w:r>
      <w:r>
        <w:rPr>
          <w:rFonts w:hint="eastAsia" w:ascii="Microsoft New Tai Lue" w:hAnsi="Microsoft New Tai Lue" w:cs="Microsoft New Tai Lue"/>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szCs w:val="21"/>
          <w:highlight w:val="none"/>
        </w:rPr>
        <w:t xml:space="preserve">投标人须知前附表</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11.2</w:t>
      </w:r>
      <w:r>
        <w:rPr>
          <w:rFonts w:hint="eastAsia" w:ascii="Microsoft New Tai Lue" w:hAnsi="Microsoft New Tai Lue" w:cs="Microsoft New Tai Lue"/>
          <w:szCs w:val="21"/>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ascii="Microsoft New Tai Lue" w:hAnsi="Microsoft New Tai Lue" w:cs="Microsoft New Tai Lue"/>
          <w:szCs w:val="21"/>
          <w:highlight w:val="none"/>
        </w:rPr>
      </w:r>
      <w:r/>
    </w:p>
    <w:p>
      <w:pPr>
        <w:pStyle w:val="945"/>
        <w:ind w:left="0" w:right="210"/>
        <w:spacing w:line="360" w:lineRule="auto"/>
        <w:rPr>
          <w:rFonts w:ascii="Microsoft New Tai Lue" w:hAnsi="Microsoft New Tai Lue" w:cs="Microsoft New Tai Lue"/>
          <w:highlight w:val="none"/>
        </w:rPr>
      </w:pPr>
      <w:r/>
      <w:bookmarkStart w:id="162" w:name="_Toc12434"/>
      <w:r/>
      <w:bookmarkStart w:id="163" w:name="_Toc104560849"/>
      <w:r/>
      <w:bookmarkStart w:id="164" w:name="_Toc107246226"/>
      <w:r/>
      <w:bookmarkStart w:id="165" w:name="_Toc28218"/>
      <w:r/>
      <w:bookmarkStart w:id="166" w:name="_Toc26696"/>
      <w:r/>
      <w:bookmarkStart w:id="167" w:name="_Toc9858"/>
      <w:r>
        <w:rPr>
          <w:rFonts w:hint="eastAsia" w:ascii="Microsoft New Tai Lue" w:hAnsi="Microsoft New Tai Lue" w:cs="Microsoft New Tai Lue"/>
          <w:highlight w:val="none"/>
        </w:rPr>
        <w:t xml:space="preserve">1</w:t>
      </w:r>
      <w:r>
        <w:rPr>
          <w:rFonts w:ascii="Microsoft New Tai Lue" w:hAnsi="Microsoft New Tai Lue" w:cs="Microsoft New Tai Lue"/>
          <w:highlight w:val="none"/>
        </w:rPr>
        <w:t xml:space="preserve">2</w:t>
      </w:r>
      <w:r>
        <w:rPr>
          <w:rFonts w:hint="eastAsia" w:ascii="Microsoft New Tai Lue" w:hAnsi="Microsoft New Tai Lue" w:cs="Microsoft New Tai Lue"/>
          <w:highlight w:val="none"/>
        </w:rPr>
        <w:t xml:space="preserve">.样品</w:t>
      </w:r>
      <w:bookmarkEnd w:id="162"/>
      <w:r/>
      <w:bookmarkEnd w:id="163"/>
      <w:r/>
      <w:bookmarkEnd w:id="164"/>
      <w:r/>
      <w:bookmarkEnd w:id="165"/>
      <w:r/>
      <w:bookmarkEnd w:id="166"/>
      <w:r/>
      <w:bookmarkEnd w:id="167"/>
      <w:r>
        <w:rPr>
          <w:rFonts w:ascii="Microsoft New Tai Lue" w:hAnsi="Microsoft New Tai Lue" w:cs="Microsoft New Tai Lue"/>
          <w:highlight w:val="none"/>
        </w:rPr>
      </w:r>
      <w:r/>
    </w:p>
    <w:p>
      <w:pPr>
        <w:pStyle w:val="944"/>
        <w:ind w:firstLine="420"/>
        <w:spacing w:before="156"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w:t>
      </w:r>
      <w:r>
        <w:rPr>
          <w:rFonts w:ascii="Microsoft New Tai Lue" w:hAnsi="Microsoft New Tai Lue" w:cs="Microsoft New Tai Lue"/>
          <w:szCs w:val="21"/>
          <w:highlight w:val="none"/>
        </w:rPr>
        <w:t xml:space="preserve">2</w:t>
      </w:r>
      <w:r>
        <w:rPr>
          <w:rFonts w:hint="eastAsia" w:ascii="Microsoft New Tai Lue" w:hAnsi="Microsoft New Tai Lue" w:cs="Microsoft New Tai Lue"/>
          <w:szCs w:val="21"/>
          <w:highlight w:val="none"/>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szCs w:val="21"/>
          <w:highlight w:val="none"/>
        </w:rPr>
        <w:t xml:space="preserve">投标人须知前附表</w:t>
      </w:r>
      <w:r>
        <w:rPr>
          <w:rFonts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w:t>
      </w:r>
      <w:r>
        <w:rPr>
          <w:rFonts w:ascii="Microsoft New Tai Lue" w:hAnsi="Microsoft New Tai Lue" w:cs="Microsoft New Tai Lue"/>
          <w:szCs w:val="21"/>
          <w:highlight w:val="none"/>
        </w:rPr>
        <w:t xml:space="preserve">2</w:t>
      </w:r>
      <w:r>
        <w:rPr>
          <w:rFonts w:hint="eastAsia" w:ascii="Microsoft New Tai Lue" w:hAnsi="Microsoft New Tai Lue" w:cs="Microsoft New Tai Lue"/>
          <w:szCs w:val="21"/>
          <w:highlight w:val="none"/>
        </w:rPr>
        <w:t xml:space="preserve">.2样品的评审方法以及评审标准等内容见第五章《评标方法与评标标准》。</w:t>
      </w:r>
      <w:r>
        <w:rPr>
          <w:rFonts w:ascii="Microsoft New Tai Lue" w:hAnsi="Microsoft New Tai Lue" w:cs="Microsoft New Tai Lue"/>
          <w:szCs w:val="21"/>
          <w:highlight w:val="none"/>
        </w:rPr>
      </w:r>
      <w:r/>
    </w:p>
    <w:p>
      <w:pPr>
        <w:pStyle w:val="945"/>
        <w:ind w:left="0" w:right="210"/>
        <w:spacing w:line="360" w:lineRule="auto"/>
        <w:rPr>
          <w:rFonts w:ascii="Microsoft New Tai Lue" w:hAnsi="Microsoft New Tai Lue" w:cs="Microsoft New Tai Lue"/>
          <w:highlight w:val="none"/>
        </w:rPr>
      </w:pPr>
      <w:r/>
      <w:bookmarkEnd w:id="148"/>
      <w:r/>
      <w:bookmarkEnd w:id="161"/>
      <w:r/>
      <w:bookmarkStart w:id="168" w:name="_Toc11180"/>
      <w:r/>
      <w:bookmarkStart w:id="169" w:name="_Toc103848538"/>
      <w:r/>
      <w:bookmarkStart w:id="170" w:name="_Toc1063"/>
      <w:r/>
      <w:bookmarkStart w:id="171" w:name="_Toc107246227"/>
      <w:r/>
      <w:bookmarkStart w:id="172" w:name="_Toc100905214"/>
      <w:r/>
      <w:bookmarkStart w:id="173" w:name="_Toc9152"/>
      <w:r/>
      <w:bookmarkStart w:id="174" w:name="_Toc104560850"/>
      <w:r/>
      <w:bookmarkStart w:id="175" w:name="_Toc16805"/>
      <w:r>
        <w:rPr>
          <w:rFonts w:ascii="Microsoft New Tai Lue" w:hAnsi="Microsoft New Tai Lue" w:cs="Microsoft New Tai Lue"/>
          <w:highlight w:val="none"/>
        </w:rPr>
        <w:t xml:space="preserve">13.采购进口产品</w:t>
      </w:r>
      <w:bookmarkEnd w:id="168"/>
      <w:r/>
      <w:bookmarkEnd w:id="169"/>
      <w:r/>
      <w:bookmarkEnd w:id="170"/>
      <w:r/>
      <w:bookmarkEnd w:id="171"/>
      <w:r/>
      <w:bookmarkEnd w:id="172"/>
      <w:r/>
      <w:bookmarkEnd w:id="173"/>
      <w:r/>
      <w:bookmarkEnd w:id="174"/>
      <w:r/>
      <w:bookmarkEnd w:id="175"/>
      <w:r>
        <w:rPr>
          <w:rFonts w:ascii="Microsoft New Tai Lue" w:hAnsi="Microsoft New Tai Lue" w:cs="Microsoft New Tai Lue"/>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13.1本项目是否采购进口产品及相关要求见</w:t>
      </w:r>
      <w:r>
        <w:rPr>
          <w:rFonts w:ascii="Microsoft New Tai Lue" w:hAnsi="Microsoft New Tai Lue" w:cs="Microsoft New Tai Lue"/>
          <w:b/>
          <w:szCs w:val="21"/>
          <w:highlight w:val="none"/>
        </w:rPr>
        <w:t xml:space="preserve">投标人须知前附表</w:t>
      </w:r>
      <w:r>
        <w:rPr>
          <w:rFonts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r>
      <w:r/>
    </w:p>
    <w:p>
      <w:pPr>
        <w:pStyle w:val="945"/>
        <w:ind w:left="0" w:right="210"/>
        <w:spacing w:line="360" w:lineRule="auto"/>
        <w:rPr>
          <w:rFonts w:ascii="Microsoft New Tai Lue" w:hAnsi="Microsoft New Tai Lue" w:cs="Microsoft New Tai Lue"/>
          <w:highlight w:val="none"/>
        </w:rPr>
      </w:pPr>
      <w:r/>
      <w:bookmarkStart w:id="176" w:name="_Toc104560851"/>
      <w:r/>
      <w:bookmarkStart w:id="177" w:name="_Toc25604"/>
      <w:r/>
      <w:bookmarkStart w:id="178" w:name="_Toc29720"/>
      <w:r/>
      <w:bookmarkStart w:id="179" w:name="_Toc29497"/>
      <w:r/>
      <w:bookmarkStart w:id="180" w:name="_Toc30806"/>
      <w:r/>
      <w:bookmarkStart w:id="181" w:name="_Toc107246228"/>
      <w:r>
        <w:rPr>
          <w:rFonts w:ascii="Microsoft New Tai Lue" w:hAnsi="Microsoft New Tai Lue" w:cs="Microsoft New Tai Lue"/>
          <w:highlight w:val="none"/>
        </w:rPr>
        <w:t xml:space="preserve">14</w:t>
      </w:r>
      <w:r>
        <w:rPr>
          <w:rFonts w:hint="eastAsia" w:ascii="Microsoft New Tai Lue" w:hAnsi="Microsoft New Tai Lue" w:cs="Microsoft New Tai Lue"/>
          <w:highlight w:val="none"/>
        </w:rPr>
        <w:t xml:space="preserve">.采购项目预算及最高限价</w:t>
      </w:r>
      <w:bookmarkEnd w:id="176"/>
      <w:r/>
      <w:bookmarkEnd w:id="177"/>
      <w:r/>
      <w:bookmarkEnd w:id="178"/>
      <w:r/>
      <w:bookmarkEnd w:id="179"/>
      <w:r/>
      <w:bookmarkEnd w:id="180"/>
      <w:r/>
      <w:bookmarkEnd w:id="181"/>
      <w:r>
        <w:rPr>
          <w:rFonts w:ascii="Microsoft New Tai Lue" w:hAnsi="Microsoft New Tai Lue" w:cs="Microsoft New Tai Lue"/>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14</w:t>
      </w:r>
      <w:r>
        <w:rPr>
          <w:rFonts w:hint="eastAsia" w:ascii="Microsoft New Tai Lue" w:hAnsi="Microsoft New Tai Lue" w:cs="Microsoft New Tai Lue"/>
          <w:szCs w:val="21"/>
          <w:highlight w:val="none"/>
        </w:rPr>
        <w:t xml:space="preserve">.1本项目采购资金已列入政府采购预算，预算金额见</w:t>
      </w:r>
      <w:r>
        <w:rPr>
          <w:rFonts w:hint="eastAsia" w:ascii="Microsoft New Tai Lue" w:hAnsi="Microsoft New Tai Lue" w:cs="Microsoft New Tai Lue"/>
          <w:b/>
          <w:szCs w:val="21"/>
          <w:highlight w:val="none"/>
        </w:rPr>
        <w:t xml:space="preserve">投标人须知前附表</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14</w:t>
      </w:r>
      <w:r>
        <w:rPr>
          <w:rFonts w:hint="eastAsia" w:ascii="Microsoft New Tai Lue" w:hAnsi="Microsoft New Tai Lue" w:cs="Microsoft New Tai Lue"/>
          <w:szCs w:val="21"/>
          <w:highlight w:val="none"/>
        </w:rPr>
        <w:t xml:space="preserve">.2本项目最高限价要求见</w:t>
      </w:r>
      <w:r>
        <w:rPr>
          <w:rFonts w:hint="eastAsia" w:ascii="Microsoft New Tai Lue" w:hAnsi="Microsoft New Tai Lue" w:cs="Microsoft New Tai Lue"/>
          <w:b/>
          <w:szCs w:val="21"/>
          <w:highlight w:val="none"/>
        </w:rPr>
        <w:t xml:space="preserve">投标人须知前附表</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r>
      <w:r/>
    </w:p>
    <w:p>
      <w:pPr>
        <w:pStyle w:val="945"/>
        <w:ind w:left="0" w:right="210"/>
        <w:spacing w:line="360" w:lineRule="auto"/>
        <w:rPr>
          <w:rFonts w:ascii="Microsoft New Tai Lue" w:hAnsi="Microsoft New Tai Lue" w:cs="Microsoft New Tai Lue"/>
          <w:highlight w:val="none"/>
        </w:rPr>
      </w:pPr>
      <w:r/>
      <w:bookmarkStart w:id="182" w:name="_Toc107246229"/>
      <w:r/>
      <w:bookmarkStart w:id="183" w:name="_Toc6933"/>
      <w:r/>
      <w:bookmarkStart w:id="184" w:name="_Toc1447"/>
      <w:r/>
      <w:bookmarkStart w:id="185" w:name="_Toc1887"/>
      <w:r/>
      <w:bookmarkStart w:id="186" w:name="_Toc1124"/>
      <w:r/>
      <w:bookmarkStart w:id="187" w:name="_Toc104560852"/>
      <w:r>
        <w:rPr>
          <w:rFonts w:ascii="Microsoft New Tai Lue" w:hAnsi="Microsoft New Tai Lue" w:cs="Microsoft New Tai Lue"/>
          <w:highlight w:val="none"/>
        </w:rPr>
        <w:t xml:space="preserve">15</w:t>
      </w:r>
      <w:r>
        <w:rPr>
          <w:rFonts w:hint="eastAsia" w:ascii="Microsoft New Tai Lue" w:hAnsi="Microsoft New Tai Lue" w:cs="Microsoft New Tai Lue"/>
          <w:highlight w:val="none"/>
        </w:rPr>
        <w:t xml:space="preserve">.</w:t>
      </w:r>
      <w:r>
        <w:rPr>
          <w:rFonts w:hint="eastAsia" w:ascii="Microsoft New Tai Lue" w:hAnsi="Microsoft New Tai Lue" w:cs="Microsoft New Tai Lue"/>
          <w:bCs w:val="0"/>
          <w:szCs w:val="21"/>
          <w:highlight w:val="none"/>
        </w:rPr>
        <w:t xml:space="preserve"> 供应商</w:t>
      </w:r>
      <w:r>
        <w:rPr>
          <w:rFonts w:hint="eastAsia" w:ascii="Microsoft New Tai Lue" w:hAnsi="Microsoft New Tai Lue" w:cs="Microsoft New Tai Lue"/>
          <w:highlight w:val="none"/>
        </w:rPr>
        <w:t xml:space="preserve">资格</w:t>
      </w:r>
      <w:r>
        <w:rPr>
          <w:rFonts w:ascii="Microsoft New Tai Lue" w:hAnsi="Microsoft New Tai Lue" w:cs="Microsoft New Tai Lue"/>
          <w:highlight w:val="none"/>
        </w:rPr>
        <w:t xml:space="preserve">条件</w:t>
      </w:r>
      <w:bookmarkEnd w:id="182"/>
      <w:r/>
      <w:bookmarkEnd w:id="183"/>
      <w:r/>
      <w:bookmarkEnd w:id="184"/>
      <w:r/>
      <w:bookmarkEnd w:id="185"/>
      <w:r/>
      <w:bookmarkEnd w:id="186"/>
      <w:r/>
      <w:bookmarkEnd w:id="187"/>
      <w:r>
        <w:rPr>
          <w:rFonts w:ascii="Microsoft New Tai Lue" w:hAnsi="Microsoft New Tai Lue" w:cs="Microsoft New Tai Lue"/>
          <w:highlight w:val="none"/>
        </w:rPr>
      </w:r>
      <w:r/>
    </w:p>
    <w:p>
      <w:pPr>
        <w:pStyle w:val="944"/>
        <w:ind w:firstLine="420"/>
        <w:spacing w:before="156"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w:t>
      </w:r>
      <w:r>
        <w:rPr>
          <w:rFonts w:ascii="Microsoft New Tai Lue" w:hAnsi="Microsoft New Tai Lue" w:cs="Microsoft New Tai Lue"/>
          <w:szCs w:val="21"/>
          <w:highlight w:val="none"/>
        </w:rPr>
        <w:t xml:space="preserve">5</w:t>
      </w:r>
      <w:r>
        <w:rPr>
          <w:rFonts w:hint="eastAsia" w:ascii="Microsoft New Tai Lue" w:hAnsi="Microsoft New Tai Lue" w:cs="Microsoft New Tai Lue"/>
          <w:szCs w:val="21"/>
          <w:highlight w:val="none"/>
        </w:rPr>
        <w:t xml:space="preserve">.1</w:t>
      </w:r>
      <w:r>
        <w:rPr>
          <w:rFonts w:hint="eastAsia" w:ascii="Microsoft New Tai Lue" w:hAnsi="Microsoft New Tai Lue" w:cs="Microsoft New Tai Lue"/>
          <w:bCs/>
          <w:szCs w:val="21"/>
          <w:highlight w:val="none"/>
        </w:rPr>
        <w:t xml:space="preserve">供应商</w:t>
      </w:r>
      <w:r>
        <w:rPr>
          <w:rFonts w:hint="eastAsia" w:ascii="Microsoft New Tai Lue" w:hAnsi="Microsoft New Tai Lue" w:cs="Microsoft New Tai Lue"/>
          <w:szCs w:val="21"/>
          <w:highlight w:val="none"/>
        </w:rPr>
        <w:t xml:space="preserve">资格</w:t>
      </w:r>
      <w:r>
        <w:rPr>
          <w:rFonts w:ascii="Microsoft New Tai Lue" w:hAnsi="Microsoft New Tai Lue" w:cs="Microsoft New Tai Lue"/>
          <w:szCs w:val="21"/>
          <w:highlight w:val="none"/>
        </w:rPr>
        <w:t xml:space="preserve">条件见</w:t>
      </w:r>
      <w:r>
        <w:rPr>
          <w:rFonts w:hint="eastAsia" w:ascii="Microsoft New Tai Lue" w:hAnsi="Microsoft New Tai Lue" w:cs="Microsoft New Tai Lue"/>
          <w:b/>
          <w:szCs w:val="21"/>
          <w:highlight w:val="none"/>
        </w:rPr>
        <w:t xml:space="preserve">投标人须知前附表</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r>
      <w:r/>
    </w:p>
    <w:p>
      <w:pPr>
        <w:pStyle w:val="945"/>
        <w:ind w:left="0" w:right="210"/>
        <w:spacing w:line="360" w:lineRule="auto"/>
        <w:rPr>
          <w:rFonts w:ascii="Microsoft New Tai Lue" w:hAnsi="Microsoft New Tai Lue" w:cs="Microsoft New Tai Lue"/>
          <w:highlight w:val="none"/>
        </w:rPr>
      </w:pPr>
      <w:r/>
      <w:bookmarkStart w:id="188" w:name="_Toc107246230"/>
      <w:r/>
      <w:bookmarkStart w:id="189" w:name="_Toc4755"/>
      <w:r/>
      <w:bookmarkStart w:id="190" w:name="_Toc2165"/>
      <w:r/>
      <w:bookmarkStart w:id="191" w:name="_Toc4452"/>
      <w:r/>
      <w:bookmarkStart w:id="192" w:name="_Toc31830"/>
      <w:r>
        <w:rPr>
          <w:rFonts w:ascii="Microsoft New Tai Lue" w:hAnsi="Microsoft New Tai Lue" w:cs="Microsoft New Tai Lue"/>
          <w:highlight w:val="none"/>
        </w:rPr>
        <w:t xml:space="preserve">二．招标文件</w:t>
      </w:r>
      <w:bookmarkEnd w:id="110"/>
      <w:r/>
      <w:bookmarkEnd w:id="188"/>
      <w:r/>
      <w:bookmarkEnd w:id="189"/>
      <w:r/>
      <w:bookmarkEnd w:id="190"/>
      <w:r/>
      <w:bookmarkEnd w:id="191"/>
      <w:r/>
      <w:bookmarkEnd w:id="192"/>
      <w:r>
        <w:rPr>
          <w:rFonts w:ascii="Microsoft New Tai Lue" w:hAnsi="Microsoft New Tai Lue" w:cs="Microsoft New Tai Lue"/>
          <w:highlight w:val="none"/>
        </w:rPr>
      </w:r>
      <w:r/>
    </w:p>
    <w:p>
      <w:pPr>
        <w:pStyle w:val="945"/>
        <w:ind w:left="0" w:right="210"/>
        <w:spacing w:line="360" w:lineRule="auto"/>
        <w:rPr>
          <w:rFonts w:ascii="Microsoft New Tai Lue" w:hAnsi="Microsoft New Tai Lue" w:cs="Microsoft New Tai Lue"/>
          <w:highlight w:val="none"/>
        </w:rPr>
      </w:pPr>
      <w:r/>
      <w:bookmarkStart w:id="193" w:name="_Toc96347871"/>
      <w:r/>
      <w:bookmarkStart w:id="194" w:name="_Toc775"/>
      <w:r/>
      <w:bookmarkStart w:id="195" w:name="_Toc104560854"/>
      <w:r/>
      <w:bookmarkStart w:id="196" w:name="_Toc100905217"/>
      <w:r/>
      <w:bookmarkStart w:id="197" w:name="_Toc15749"/>
      <w:r/>
      <w:bookmarkStart w:id="198" w:name="_Toc29647"/>
      <w:r/>
      <w:bookmarkStart w:id="199" w:name="_Toc8614"/>
      <w:r/>
      <w:bookmarkStart w:id="200" w:name="_Toc103848540"/>
      <w:r/>
      <w:bookmarkStart w:id="201" w:name="_Toc107246231"/>
      <w:r>
        <w:rPr>
          <w:rFonts w:ascii="Microsoft New Tai Lue" w:hAnsi="Microsoft New Tai Lue" w:cs="Microsoft New Tai Lue"/>
          <w:highlight w:val="none"/>
        </w:rPr>
        <w:t xml:space="preserve">16.招标文件的构成</w:t>
      </w:r>
      <w:bookmarkEnd w:id="193"/>
      <w:r/>
      <w:bookmarkEnd w:id="194"/>
      <w:r/>
      <w:bookmarkEnd w:id="195"/>
      <w:r/>
      <w:bookmarkEnd w:id="196"/>
      <w:r/>
      <w:bookmarkEnd w:id="197"/>
      <w:r/>
      <w:bookmarkEnd w:id="198"/>
      <w:r/>
      <w:bookmarkEnd w:id="199"/>
      <w:r/>
      <w:bookmarkEnd w:id="200"/>
      <w:r/>
      <w:bookmarkEnd w:id="201"/>
      <w:r>
        <w:rPr>
          <w:rFonts w:ascii="Microsoft New Tai Lue" w:hAnsi="Microsoft New Tai Lue" w:cs="Microsoft New Tai Lue"/>
          <w:highlight w:val="none"/>
        </w:rPr>
      </w:r>
      <w:r/>
    </w:p>
    <w:p>
      <w:pPr>
        <w:pStyle w:val="1023"/>
        <w:ind w:firstLine="420"/>
        <w:rPr>
          <w:rFonts w:ascii="Microsoft New Tai Lue" w:hAnsi="Microsoft New Tai Lue" w:cs="Microsoft New Tai Lue"/>
          <w:bCs/>
          <w:sz w:val="21"/>
          <w:highlight w:val="none"/>
        </w:rPr>
      </w:pPr>
      <w:r>
        <w:rPr>
          <w:rFonts w:ascii="Microsoft New Tai Lue" w:hAnsi="Microsoft New Tai Lue" w:cs="Microsoft New Tai Lue"/>
          <w:bCs/>
          <w:sz w:val="21"/>
          <w:highlight w:val="none"/>
        </w:rPr>
        <w:t xml:space="preserve">16.1招标文件各章节的内容如下：</w:t>
      </w:r>
      <w:r>
        <w:rPr>
          <w:rFonts w:ascii="Microsoft New Tai Lue" w:hAnsi="Microsoft New Tai Lue" w:cs="Microsoft New Tai Lue"/>
          <w:bCs/>
          <w:sz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第一章：</w:t>
      </w:r>
      <w:r>
        <w:rPr>
          <w:rFonts w:hint="eastAsia" w:ascii="Microsoft New Tai Lue" w:hAnsi="Microsoft New Tai Lue" w:cs="Microsoft New Tai Lue"/>
          <w:szCs w:val="21"/>
          <w:highlight w:val="none"/>
        </w:rPr>
        <w:t xml:space="preserve">招标公告</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第二章：投标人须知</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第三章：政府采购合同条款及格式</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第四章：采购需求</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第五章：评标方法与评标标准</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第六章：</w:t>
      </w:r>
      <w:bookmarkStart w:id="202" w:name="_Toc96347872"/>
      <w:r>
        <w:rPr>
          <w:rFonts w:hint="eastAsia" w:ascii="Microsoft New Tai Lue" w:hAnsi="Microsoft New Tai Lue" w:cs="Microsoft New Tai Lue"/>
          <w:szCs w:val="21"/>
          <w:highlight w:val="none"/>
        </w:rPr>
        <w:t xml:space="preserve">投标文件格式</w:t>
      </w:r>
      <w:r>
        <w:rPr>
          <w:rFonts w:ascii="Microsoft New Tai Lue" w:hAnsi="Microsoft New Tai Lue" w:cs="Microsoft New Tai Lue"/>
          <w:szCs w:val="21"/>
          <w:highlight w:val="none"/>
        </w:rPr>
      </w:r>
      <w:r/>
    </w:p>
    <w:p>
      <w:pPr>
        <w:pStyle w:val="944"/>
        <w:ind w:firstLine="420"/>
        <w:spacing w:before="156" w:line="360" w:lineRule="auto"/>
        <w:rPr>
          <w:szCs w:val="21"/>
          <w:highlight w:val="none"/>
        </w:rPr>
      </w:pPr>
      <w:r>
        <w:rPr>
          <w:szCs w:val="21"/>
          <w:highlight w:val="none"/>
        </w:rPr>
        <w:t xml:space="preserve">对</w:t>
      </w:r>
      <w:r>
        <w:rPr>
          <w:rFonts w:hint="eastAsia"/>
          <w:szCs w:val="21"/>
          <w:highlight w:val="none"/>
        </w:rPr>
        <w:t xml:space="preserve">招标</w:t>
      </w:r>
      <w:r>
        <w:rPr>
          <w:szCs w:val="21"/>
          <w:highlight w:val="none"/>
        </w:rPr>
        <w:t xml:space="preserve">文件所作的澄清、修改，构成</w:t>
      </w:r>
      <w:r>
        <w:rPr>
          <w:rFonts w:hint="eastAsia"/>
          <w:szCs w:val="21"/>
          <w:highlight w:val="none"/>
        </w:rPr>
        <w:t xml:space="preserve">招标</w:t>
      </w:r>
      <w:r>
        <w:rPr>
          <w:szCs w:val="21"/>
          <w:highlight w:val="none"/>
        </w:rPr>
        <w:t xml:space="preserve">文件的组成部分。</w:t>
      </w:r>
      <w:r>
        <w:rPr>
          <w:szCs w:val="21"/>
          <w:highlight w:val="none"/>
        </w:rPr>
      </w:r>
      <w:r/>
    </w:p>
    <w:p>
      <w:pPr>
        <w:pStyle w:val="944"/>
        <w:ind w:firstLine="422"/>
        <w:spacing w:before="156" w:line="360" w:lineRule="auto"/>
        <w:rPr>
          <w:rFonts w:ascii="Segoe UI Symbol" w:hAnsi="Segoe UI Symbol" w:cs="Segoe UI Symbol"/>
          <w:b/>
          <w:szCs w:val="21"/>
          <w:highlight w:val="none"/>
        </w:rPr>
      </w:pPr>
      <w:r>
        <w:rPr>
          <w:rFonts w:hint="eastAsia" w:ascii="Segoe UI Symbol" w:hAnsi="Segoe UI Symbol" w:cs="Segoe UI Symbol"/>
          <w:b/>
          <w:szCs w:val="21"/>
          <w:highlight w:val="none"/>
        </w:rPr>
        <w:t xml:space="preserve">如标书制作工具中格式和内容与“江苏政府采购网/中国政府采购网”发布的招标文件不一致的，以上述网站发布的招标文件为准。</w:t>
      </w:r>
      <w:r>
        <w:rPr>
          <w:rFonts w:ascii="Segoe UI Symbol" w:hAnsi="Segoe UI Symbol" w:cs="Segoe UI Symbol"/>
          <w:b/>
          <w:szCs w:val="21"/>
          <w:highlight w:val="none"/>
        </w:rPr>
      </w:r>
      <w:r/>
    </w:p>
    <w:p>
      <w:pPr>
        <w:pStyle w:val="944"/>
        <w:ind w:firstLine="422"/>
        <w:spacing w:before="156" w:line="360" w:lineRule="auto"/>
        <w:rPr>
          <w:szCs w:val="21"/>
          <w:highlight w:val="none"/>
        </w:rPr>
      </w:pPr>
      <w:r>
        <w:rPr>
          <w:rFonts w:ascii="Segoe UI Symbol" w:hAnsi="Segoe UI Symbol" w:cs="Segoe UI Symbol"/>
          <w:b/>
          <w:szCs w:val="21"/>
          <w:highlight w:val="none"/>
        </w:rPr>
        <w:t xml:space="preserve">★</w:t>
      </w:r>
      <w:r>
        <w:rPr>
          <w:rFonts w:ascii="Microsoft New Tai Lue" w:hAnsi="Microsoft New Tai Lue" w:cs="Microsoft New Tai Lue"/>
          <w:b/>
          <w:szCs w:val="21"/>
          <w:highlight w:val="none"/>
        </w:rPr>
        <w:t xml:space="preserve">招标文件中标注</w:t>
      </w:r>
      <w:r>
        <w:rPr>
          <w:rFonts w:hint="eastAsia" w:ascii="Microsoft New Tai Lue" w:hAnsi="Microsoft New Tai Lue" w:cs="Microsoft New Tai Lue"/>
          <w:bCs/>
          <w:szCs w:val="21"/>
          <w:highlight w:val="none"/>
        </w:rPr>
        <w:t xml:space="preserve">“</w:t>
      </w:r>
      <w:r>
        <w:rPr>
          <w:rFonts w:ascii="Segoe UI Symbol" w:hAnsi="Segoe UI Symbol" w:cs="Segoe UI Symbol"/>
          <w:b/>
          <w:szCs w:val="21"/>
          <w:highlight w:val="none"/>
        </w:rPr>
        <w:t xml:space="preserve">★</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b/>
          <w:szCs w:val="21"/>
          <w:highlight w:val="none"/>
        </w:rPr>
        <w:t xml:space="preserve">符号的条款为实质性要求条款（即重要条款）。</w:t>
      </w:r>
      <w:r>
        <w:rPr>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16.2</w:t>
      </w:r>
      <w:r>
        <w:rPr>
          <w:szCs w:val="21"/>
          <w:highlight w:val="none"/>
        </w:rPr>
        <w:t xml:space="preserve">供应商应仔细阅读和检查</w:t>
      </w:r>
      <w:r>
        <w:rPr>
          <w:rFonts w:hint="eastAsia"/>
          <w:szCs w:val="21"/>
          <w:highlight w:val="none"/>
        </w:rPr>
        <w:t xml:space="preserve">招标</w:t>
      </w:r>
      <w:r>
        <w:rPr>
          <w:szCs w:val="21"/>
          <w:highlight w:val="none"/>
        </w:rPr>
        <w:t xml:space="preserve">文件的全部内容。如发现</w:t>
      </w:r>
      <w:r>
        <w:rPr>
          <w:rFonts w:hint="eastAsia"/>
          <w:szCs w:val="21"/>
          <w:highlight w:val="none"/>
        </w:rPr>
        <w:t xml:space="preserve">招标</w:t>
      </w:r>
      <w:r>
        <w:rPr>
          <w:szCs w:val="21"/>
          <w:highlight w:val="none"/>
        </w:rPr>
        <w:t xml:space="preserve">文件内容不全，应及时向采购方提出，以便补齐。</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16.3</w:t>
      </w:r>
      <w:r>
        <w:rPr>
          <w:szCs w:val="21"/>
          <w:highlight w:val="none"/>
        </w:rPr>
        <w:t xml:space="preserve">供应商</w:t>
      </w:r>
      <w:r>
        <w:rPr>
          <w:rFonts w:ascii="Microsoft New Tai Lue" w:hAnsi="Microsoft New Tai Lue" w:cs="Microsoft New Tai Lue"/>
          <w:bCs/>
          <w:szCs w:val="21"/>
          <w:highlight w:val="none"/>
        </w:rPr>
        <w:t xml:space="preserve">按照招标文件要求编制投标文件。任何对招标文件的忽略或误解，不能作为投标文件存在缺陷或瑕疵的理由，其风险由</w:t>
      </w:r>
      <w:r>
        <w:rPr>
          <w:szCs w:val="21"/>
          <w:highlight w:val="none"/>
        </w:rPr>
        <w:t xml:space="preserve">供应商</w:t>
      </w:r>
      <w:r>
        <w:rPr>
          <w:rFonts w:ascii="Microsoft New Tai Lue" w:hAnsi="Microsoft New Tai Lue" w:cs="Microsoft New Tai Lue"/>
          <w:bCs/>
          <w:szCs w:val="21"/>
          <w:highlight w:val="none"/>
        </w:rPr>
        <w:t xml:space="preserve">承担。</w:t>
      </w:r>
      <w:r>
        <w:rPr>
          <w:rFonts w:ascii="Microsoft New Tai Lue" w:hAnsi="Microsoft New Tai Lue" w:cs="Microsoft New Tai Lue"/>
          <w:bCs/>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16.4本项目</w:t>
      </w:r>
      <w:r>
        <w:rPr>
          <w:rFonts w:hint="eastAsia" w:ascii="Microsoft New Tai Lue" w:hAnsi="Microsoft New Tai Lue" w:cs="Microsoft New Tai Lue"/>
          <w:szCs w:val="21"/>
          <w:highlight w:val="none"/>
        </w:rPr>
        <w:t xml:space="preserve">招标</w:t>
      </w:r>
      <w:r>
        <w:rPr>
          <w:rFonts w:ascii="Microsoft New Tai Lue" w:hAnsi="Microsoft New Tai Lue" w:cs="Microsoft New Tai Lue"/>
          <w:szCs w:val="21"/>
          <w:highlight w:val="none"/>
        </w:rPr>
        <w:t xml:space="preserve">文件如包括多个</w:t>
      </w:r>
      <w:r>
        <w:rPr>
          <w:rFonts w:hint="eastAsia" w:ascii="Microsoft New Tai Lue" w:hAnsi="Microsoft New Tai Lue" w:cs="Microsoft New Tai Lue"/>
          <w:szCs w:val="21"/>
          <w:highlight w:val="none"/>
        </w:rPr>
        <w:t xml:space="preserve">分包</w:t>
      </w:r>
      <w:r>
        <w:rPr>
          <w:rFonts w:ascii="Microsoft New Tai Lue" w:hAnsi="Microsoft New Tai Lue" w:cs="Microsoft New Tai Lue"/>
          <w:szCs w:val="21"/>
          <w:highlight w:val="none"/>
        </w:rPr>
        <w:t xml:space="preserve">，则除非特别说明，</w:t>
      </w:r>
      <w:r>
        <w:rPr>
          <w:rFonts w:hint="eastAsia" w:ascii="Microsoft New Tai Lue" w:hAnsi="Microsoft New Tai Lue" w:cs="Microsoft New Tai Lue"/>
          <w:szCs w:val="21"/>
          <w:highlight w:val="none"/>
        </w:rPr>
        <w:t xml:space="preserve">招标</w:t>
      </w:r>
      <w:r>
        <w:rPr>
          <w:rFonts w:ascii="Microsoft New Tai Lue" w:hAnsi="Microsoft New Tai Lue" w:cs="Microsoft New Tai Lue"/>
          <w:szCs w:val="21"/>
          <w:highlight w:val="none"/>
        </w:rPr>
        <w:t xml:space="preserve">文件所列各项要求均为各</w:t>
      </w:r>
      <w:r>
        <w:rPr>
          <w:rFonts w:hint="eastAsia" w:ascii="Microsoft New Tai Lue" w:hAnsi="Microsoft New Tai Lue" w:cs="Microsoft New Tai Lue"/>
          <w:szCs w:val="21"/>
          <w:highlight w:val="none"/>
        </w:rPr>
        <w:t xml:space="preserve">分包</w:t>
      </w:r>
      <w:r>
        <w:rPr>
          <w:rFonts w:ascii="Microsoft New Tai Lue" w:hAnsi="Microsoft New Tai Lue" w:cs="Microsoft New Tai Lue"/>
          <w:szCs w:val="21"/>
          <w:highlight w:val="none"/>
        </w:rPr>
        <w:t xml:space="preserve">通用要求。</w:t>
      </w:r>
      <w:r>
        <w:rPr>
          <w:rFonts w:ascii="Microsoft New Tai Lue" w:hAnsi="Microsoft New Tai Lue" w:cs="Microsoft New Tai Lue"/>
          <w:szCs w:val="21"/>
          <w:highlight w:val="none"/>
        </w:rPr>
      </w:r>
      <w:r/>
    </w:p>
    <w:p>
      <w:pPr>
        <w:pStyle w:val="945"/>
        <w:ind w:left="0" w:right="210"/>
        <w:spacing w:line="360" w:lineRule="auto"/>
        <w:rPr>
          <w:rFonts w:ascii="Microsoft New Tai Lue" w:hAnsi="Microsoft New Tai Lue" w:cs="Microsoft New Tai Lue"/>
          <w:highlight w:val="none"/>
        </w:rPr>
      </w:pPr>
      <w:r/>
      <w:bookmarkEnd w:id="202"/>
      <w:r/>
      <w:bookmarkStart w:id="203" w:name="_Toc19430"/>
      <w:r/>
      <w:bookmarkStart w:id="204" w:name="_Toc28666"/>
      <w:r/>
      <w:bookmarkStart w:id="205" w:name="_Toc100905218"/>
      <w:r/>
      <w:bookmarkStart w:id="206" w:name="_Toc107246232"/>
      <w:r/>
      <w:bookmarkStart w:id="207" w:name="_Toc104560855"/>
      <w:r/>
      <w:bookmarkStart w:id="208" w:name="_Toc2940"/>
      <w:r/>
      <w:bookmarkStart w:id="209" w:name="_Toc19978"/>
      <w:r/>
      <w:bookmarkStart w:id="210" w:name="_Toc103848541"/>
      <w:r/>
      <w:bookmarkStart w:id="211" w:name="_Toc96347873"/>
      <w:r>
        <w:rPr>
          <w:rFonts w:ascii="Microsoft New Tai Lue" w:hAnsi="Microsoft New Tai Lue" w:cs="Microsoft New Tai Lue"/>
          <w:highlight w:val="none"/>
        </w:rPr>
        <w:t xml:space="preserve">17.招标文件的澄清或者修改</w:t>
      </w:r>
      <w:bookmarkEnd w:id="203"/>
      <w:r/>
      <w:bookmarkEnd w:id="204"/>
      <w:r/>
      <w:bookmarkEnd w:id="205"/>
      <w:r/>
      <w:bookmarkEnd w:id="206"/>
      <w:r/>
      <w:bookmarkEnd w:id="207"/>
      <w:r/>
      <w:bookmarkEnd w:id="208"/>
      <w:r/>
      <w:bookmarkEnd w:id="209"/>
      <w:r/>
      <w:bookmarkEnd w:id="210"/>
      <w:r/>
      <w:bookmarkEnd w:id="211"/>
      <w:r>
        <w:rPr>
          <w:rFonts w:ascii="Microsoft New Tai Lue" w:hAnsi="Microsoft New Tai Lue" w:cs="Microsoft New Tai Lue"/>
          <w:highlight w:val="none"/>
        </w:rPr>
      </w:r>
      <w:r/>
    </w:p>
    <w:p>
      <w:pPr>
        <w:pStyle w:val="944"/>
        <w:ind w:firstLine="420"/>
        <w:spacing w:before="156" w:line="360" w:lineRule="auto"/>
        <w:rPr>
          <w:rFonts w:ascii="Microsoft New Tai Lue" w:hAnsi="Microsoft New Tai Lue" w:cs="Microsoft New Tai Lue"/>
          <w:szCs w:val="21"/>
          <w:highlight w:val="none"/>
        </w:rPr>
      </w:pPr>
      <w:r/>
      <w:bookmarkStart w:id="212" w:name="_Toc100905219"/>
      <w:r>
        <w:rPr>
          <w:rFonts w:ascii="Microsoft New Tai Lue" w:hAnsi="Microsoft New Tai Lue" w:cs="Microsoft New Tai Lue"/>
          <w:szCs w:val="21"/>
          <w:highlight w:val="none"/>
        </w:rPr>
        <w:t xml:space="preserve">17.1采购方可以对已发出的招标文件进行必要的澄清或者修改</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澄清或者修改应当在原公告发布媒体上发布澄清公告</w:t>
      </w:r>
      <w:r>
        <w:rPr>
          <w:rFonts w:hint="eastAsia" w:ascii="Microsoft New Tai Lue" w:hAnsi="Microsoft New Tai Lue" w:cs="Microsoft New Tai Lue"/>
          <w:szCs w:val="21"/>
          <w:highlight w:val="none"/>
        </w:rPr>
        <w:t xml:space="preserve">，</w:t>
      </w:r>
      <w:r>
        <w:rPr>
          <w:szCs w:val="21"/>
          <w:highlight w:val="none"/>
        </w:rPr>
        <w:t xml:space="preserve">任何口头答复、通知无效</w:t>
      </w:r>
      <w:r>
        <w:rPr>
          <w:rFonts w:ascii="Microsoft New Tai Lue" w:hAnsi="Microsoft New Tai Lue" w:cs="Microsoft New Tai Lue"/>
          <w:szCs w:val="21"/>
          <w:highlight w:val="none"/>
        </w:rPr>
        <w:t xml:space="preserve">。澄清或者修改的内容为招标文件的组成部分</w:t>
      </w:r>
      <w:r>
        <w:rPr>
          <w:szCs w:val="21"/>
          <w:highlight w:val="none"/>
        </w:rPr>
        <w:t xml:space="preserve">并具有法律效力，</w:t>
      </w:r>
      <w:r>
        <w:rPr>
          <w:rFonts w:hint="eastAsia"/>
          <w:szCs w:val="21"/>
          <w:highlight w:val="none"/>
        </w:rPr>
        <w:t xml:space="preserve">招标</w:t>
      </w:r>
      <w:r>
        <w:rPr>
          <w:szCs w:val="21"/>
          <w:highlight w:val="none"/>
        </w:rPr>
        <w:t xml:space="preserve">文件、澄清或修改在同一内容表述上不一致的，以日期后者的为准。</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szCs w:val="21"/>
          <w:highlight w:val="none"/>
        </w:rPr>
        <w:t xml:space="preserve">供应商</w:t>
      </w:r>
      <w:r>
        <w:rPr>
          <w:rFonts w:ascii="Microsoft New Tai Lue" w:hAnsi="Microsoft New Tai Lue" w:cs="Microsoft New Tai Lue"/>
          <w:szCs w:val="21"/>
          <w:highlight w:val="none"/>
        </w:rPr>
        <w:t xml:space="preserve">；不足15日的，采购方应当顺延提交投标文件的截止时间。</w:t>
      </w:r>
      <w:r>
        <w:rPr>
          <w:rFonts w:ascii="Microsoft New Tai Lue" w:hAnsi="Microsoft New Tai Lue" w:cs="Microsoft New Tai Lue"/>
          <w:szCs w:val="21"/>
          <w:highlight w:val="none"/>
        </w:rPr>
      </w:r>
      <w:r/>
    </w:p>
    <w:p>
      <w:pPr>
        <w:pStyle w:val="944"/>
        <w:ind w:firstLine="420"/>
        <w:spacing w:before="156"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r>
        <w:rPr>
          <w:rFonts w:ascii="Microsoft New Tai Lue" w:hAnsi="Microsoft New Tai Lue" w:cs="Microsoft New Tai Lue"/>
          <w:szCs w:val="21"/>
          <w:highlight w:val="none"/>
        </w:rPr>
      </w:r>
      <w:r/>
    </w:p>
    <w:p>
      <w:pPr>
        <w:pStyle w:val="945"/>
        <w:ind w:left="0" w:right="210"/>
        <w:spacing w:line="360" w:lineRule="auto"/>
        <w:rPr>
          <w:rFonts w:ascii="Microsoft New Tai Lue" w:hAnsi="Microsoft New Tai Lue" w:cs="Microsoft New Tai Lue"/>
          <w:highlight w:val="none"/>
        </w:rPr>
      </w:pPr>
      <w:r/>
      <w:bookmarkEnd w:id="212"/>
      <w:r/>
      <w:bookmarkStart w:id="213" w:name="_Toc12745"/>
      <w:r/>
      <w:bookmarkStart w:id="214" w:name="_Toc31995"/>
      <w:r/>
      <w:bookmarkStart w:id="215" w:name="_Toc25252"/>
      <w:r/>
      <w:bookmarkStart w:id="216" w:name="_Toc26795"/>
      <w:r>
        <w:rPr>
          <w:rFonts w:ascii="Microsoft New Tai Lue" w:hAnsi="Microsoft New Tai Lue" w:cs="Microsoft New Tai Lue"/>
          <w:highlight w:val="none"/>
        </w:rPr>
        <w:t xml:space="preserve">三．投标文件</w:t>
      </w:r>
      <w:bookmarkEnd w:id="62"/>
      <w:r/>
      <w:bookmarkEnd w:id="64"/>
      <w:r/>
      <w:bookmarkEnd w:id="65"/>
      <w:r/>
      <w:bookmarkEnd w:id="213"/>
      <w:r/>
      <w:bookmarkEnd w:id="214"/>
      <w:r/>
      <w:bookmarkEnd w:id="215"/>
      <w:r/>
      <w:bookmarkEnd w:id="216"/>
      <w:r>
        <w:rPr>
          <w:rFonts w:ascii="Microsoft New Tai Lue" w:hAnsi="Microsoft New Tai Lue" w:cs="Microsoft New Tai Lue"/>
          <w:highlight w:val="none"/>
        </w:rPr>
      </w:r>
      <w:r/>
    </w:p>
    <w:p>
      <w:pPr>
        <w:pStyle w:val="945"/>
        <w:ind w:left="0" w:right="210"/>
        <w:spacing w:line="360" w:lineRule="auto"/>
        <w:rPr>
          <w:rFonts w:ascii="Microsoft New Tai Lue" w:hAnsi="Microsoft New Tai Lue" w:cs="Microsoft New Tai Lue"/>
          <w:highlight w:val="none"/>
        </w:rPr>
      </w:pPr>
      <w:r/>
      <w:bookmarkStart w:id="217" w:name="_Toc32487"/>
      <w:r/>
      <w:bookmarkStart w:id="218" w:name="_Toc104560857"/>
      <w:r/>
      <w:bookmarkStart w:id="219" w:name="_Toc107246234"/>
      <w:r/>
      <w:bookmarkStart w:id="220" w:name="_Toc103848543"/>
      <w:r/>
      <w:bookmarkStart w:id="221" w:name="_Toc6504"/>
      <w:r/>
      <w:bookmarkStart w:id="222" w:name="_Toc31248"/>
      <w:r/>
      <w:bookmarkStart w:id="223" w:name="_Toc26708"/>
      <w:r/>
      <w:bookmarkStart w:id="224" w:name="_Toc96347875"/>
      <w:r/>
      <w:bookmarkStart w:id="225" w:name="_Toc100905221"/>
      <w:r>
        <w:rPr>
          <w:rFonts w:ascii="Microsoft New Tai Lue" w:hAnsi="Microsoft New Tai Lue" w:cs="Microsoft New Tai Lue"/>
          <w:highlight w:val="none"/>
        </w:rPr>
        <w:t xml:space="preserve">18.投标文件的组成</w:t>
      </w:r>
      <w:bookmarkEnd w:id="217"/>
      <w:r/>
      <w:bookmarkEnd w:id="218"/>
      <w:r/>
      <w:bookmarkEnd w:id="219"/>
      <w:r/>
      <w:bookmarkEnd w:id="220"/>
      <w:r/>
      <w:bookmarkEnd w:id="221"/>
      <w:r/>
      <w:bookmarkEnd w:id="222"/>
      <w:r/>
      <w:bookmarkEnd w:id="223"/>
      <w:r>
        <w:rPr>
          <w:rFonts w:ascii="Microsoft New Tai Lue" w:hAnsi="Microsoft New Tai Lue" w:cs="Microsoft New Tai Lue"/>
          <w:highlight w:val="none"/>
        </w:rPr>
      </w:r>
      <w:r/>
    </w:p>
    <w:p>
      <w:pPr>
        <w:pStyle w:val="944"/>
        <w:ind w:firstLine="420"/>
        <w:spacing w:before="156"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18.1投标文件由</w:t>
      </w:r>
      <w:r>
        <w:rPr>
          <w:rFonts w:hint="eastAsia" w:ascii="Microsoft New Tai Lue" w:hAnsi="Microsoft New Tai Lue" w:cs="Microsoft New Tai Lue"/>
          <w:szCs w:val="21"/>
          <w:highlight w:val="none"/>
        </w:rPr>
        <w:t xml:space="preserve">价格</w:t>
      </w:r>
      <w:r>
        <w:rPr>
          <w:rFonts w:ascii="Microsoft New Tai Lue" w:hAnsi="Microsoft New Tai Lue" w:cs="Microsoft New Tai Lue"/>
          <w:szCs w:val="21"/>
          <w:highlight w:val="none"/>
        </w:rPr>
        <w:t xml:space="preserve">及商务部分、技术部分以及其他部分组成</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格式见招标文件第六章《</w:t>
      </w:r>
      <w:r>
        <w:rPr>
          <w:rFonts w:hint="eastAsia" w:ascii="Microsoft New Tai Lue" w:hAnsi="Microsoft New Tai Lue" w:cs="Microsoft New Tai Lue"/>
          <w:szCs w:val="21"/>
          <w:highlight w:val="none"/>
        </w:rPr>
        <w:t xml:space="preserve">投标文件格式</w:t>
      </w:r>
      <w:r>
        <w:rPr>
          <w:rFonts w:ascii="Microsoft New Tai Lue" w:hAnsi="Microsoft New Tai Lue" w:cs="Microsoft New Tai Lue"/>
          <w:szCs w:val="21"/>
          <w:highlight w:val="none"/>
        </w:rPr>
        <w:t xml:space="preserve">》</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r>
      <w:r/>
    </w:p>
    <w:p>
      <w:pPr>
        <w:pStyle w:val="944"/>
        <w:ind w:firstLine="422"/>
        <w:spacing w:before="156" w:after="0" w:line="360" w:lineRule="auto"/>
        <w:rPr>
          <w:rFonts w:ascii="Microsoft New Tai Lue" w:hAnsi="Microsoft New Tai Lue" w:cs="Microsoft New Tai Lue"/>
          <w:b/>
          <w:szCs w:val="21"/>
          <w:highlight w:val="none"/>
        </w:rPr>
      </w:pPr>
      <w:r/>
      <w:bookmarkStart w:id="226" w:name="_Toc104560858"/>
      <w:r/>
      <w:bookmarkStart w:id="227" w:name="_Toc107246235"/>
      <w:r>
        <w:rPr>
          <w:rFonts w:ascii="Microsoft New Tai Lue" w:hAnsi="Microsoft New Tai Lue" w:cs="Microsoft New Tai Lue"/>
          <w:b/>
          <w:szCs w:val="21"/>
          <w:highlight w:val="none"/>
        </w:rPr>
        <w:t xml:space="preserve">18.2</w:t>
      </w:r>
      <w:r>
        <w:rPr>
          <w:rFonts w:ascii="Arial" w:hAnsi="宋体" w:cs="Arial"/>
          <w:b/>
          <w:sz w:val="22"/>
          <w:szCs w:val="22"/>
          <w:highlight w:val="none"/>
        </w:rPr>
        <w:t xml:space="preserve">投标文件</w:t>
      </w:r>
      <w:r>
        <w:rPr>
          <w:rFonts w:hint="eastAsia" w:ascii="Arial" w:hAnsi="宋体" w:cs="Arial"/>
          <w:b/>
          <w:sz w:val="22"/>
          <w:szCs w:val="22"/>
          <w:highlight w:val="none"/>
        </w:rPr>
        <w:t xml:space="preserve">的价格</w:t>
      </w:r>
      <w:r>
        <w:rPr>
          <w:rFonts w:ascii="Arial" w:hAnsi="宋体" w:cs="Arial"/>
          <w:b/>
          <w:sz w:val="22"/>
          <w:szCs w:val="22"/>
          <w:highlight w:val="none"/>
        </w:rPr>
        <w:t xml:space="preserve">及商务部分</w:t>
      </w:r>
      <w:r>
        <w:rPr>
          <w:rFonts w:hint="eastAsia" w:ascii="Arial" w:hAnsi="宋体" w:cs="Arial"/>
          <w:b/>
          <w:sz w:val="22"/>
          <w:szCs w:val="22"/>
          <w:highlight w:val="none"/>
        </w:rPr>
        <w:t xml:space="preserve">，包括但不限于下列文件：</w:t>
      </w:r>
      <w:r>
        <w:rPr>
          <w:rFonts w:ascii="Microsoft New Tai Lue" w:hAnsi="Microsoft New Tai Lue" w:cs="Microsoft New Tai Lue"/>
          <w:b/>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（1）投标函，格式见附件。</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（2）法定代表人（单位负责人）身份证明，格式见附件。</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（3）法定代表人（单位负责人）授权委托书（适用于法人/非法人），格式见附件。</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（4）开标一览表，格式见附件。</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（5）分项报价表，格式见附件。</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（6）商务条款偏离表，格式见附件。</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（7）投标人具备投标资格的证明文件：</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（7-1-1）法人或者其他组织的营业执照等证明文件，自然人的身份证明。</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（a）投标人为企业（包括合伙企业）的，应提供有效的“营业执照”。</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（b）投标人为事业单位的，应提供有效的“事业单位法人证书”。</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（c）投标人是非企业机构的，应提供有效的“执业许可证”、“登记证书”等证明文件。</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（d）投标人是个体工商户的，应提供有效的“个体工商户营业执照”。</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（e）投标人是自然人的，应提供有效的自然人身份证明。</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（f）若本项目允许分支机构参加投标，则分支机构参加投标的，此处可提供该分支机构或其所属法人或其他组织的相应证明文件。</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（7-1-2）工商变更登记文件（如需），如发生了单位名称等变更的，需提供工商变更登记文件。</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（7-2）具有良好的商业信誉和健全的财务会计制度。</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（7-3）具有履行合同所必需的设备和专业技术能力，格式见附件。</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（7-4）有依法缴纳税收的良好记录。</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（7-5）有依法缴纳社会保障资金的良好记录。</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（7-6）参加政府采购活动前三年内，在经营活动中没有重大违法记录，提供声明函原件，格式见附件。</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（7-7）无不良信用记录承诺函（投标人自行查询适用），格式见附件。</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（7-8）招标文件要求的其它实质性资格资信证明文件。</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（8）公章授权书（如需），格式见附件。</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w:t>
      </w:r>
      <w:r>
        <w:rPr>
          <w:rFonts w:hint="eastAsia"/>
          <w:szCs w:val="21"/>
          <w:highlight w:val="none"/>
          <w:lang w:val="en-US" w:eastAsia="zh-CN"/>
        </w:rPr>
        <w:t xml:space="preserve">9</w:t>
      </w:r>
      <w:r>
        <w:rPr>
          <w:rFonts w:hint="eastAsia"/>
          <w:szCs w:val="21"/>
          <w:highlight w:val="none"/>
        </w:rPr>
        <w:t xml:space="preserve">）业绩。</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w:t>
      </w:r>
      <w:r>
        <w:rPr>
          <w:rFonts w:hint="eastAsia"/>
          <w:szCs w:val="21"/>
          <w:highlight w:val="none"/>
          <w:lang w:val="en-US" w:eastAsia="zh-CN"/>
        </w:rPr>
        <w:t xml:space="preserve">10</w:t>
      </w:r>
      <w:r>
        <w:rPr>
          <w:rFonts w:hint="eastAsia"/>
          <w:szCs w:val="21"/>
          <w:highlight w:val="none"/>
        </w:rPr>
        <w:t xml:space="preserve">）人员配备方案。</w:t>
      </w:r>
      <w:r>
        <w:rPr>
          <w:szCs w:val="21"/>
          <w:highlight w:val="none"/>
        </w:rPr>
      </w:r>
      <w:r/>
    </w:p>
    <w:p>
      <w:pPr>
        <w:pStyle w:val="944"/>
        <w:ind w:firstLine="422"/>
        <w:spacing w:before="156" w:after="0" w:line="360" w:lineRule="auto"/>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18.3</w:t>
      </w:r>
      <w:r>
        <w:rPr>
          <w:rFonts w:ascii="Arial" w:hAnsi="宋体" w:cs="Arial"/>
          <w:b/>
          <w:sz w:val="22"/>
          <w:szCs w:val="22"/>
          <w:highlight w:val="none"/>
          <w:lang w:val="zh-CN"/>
        </w:rPr>
        <w:t xml:space="preserve">投标文件</w:t>
      </w:r>
      <w:r>
        <w:rPr>
          <w:rFonts w:hint="eastAsia" w:ascii="Arial" w:hAnsi="宋体" w:cs="Arial"/>
          <w:b/>
          <w:sz w:val="22"/>
          <w:szCs w:val="22"/>
          <w:highlight w:val="none"/>
          <w:lang w:val="zh-CN"/>
        </w:rPr>
        <w:t xml:space="preserve">的技术</w:t>
      </w:r>
      <w:r>
        <w:rPr>
          <w:rFonts w:ascii="Arial" w:hAnsi="宋体" w:cs="Arial"/>
          <w:b/>
          <w:sz w:val="22"/>
          <w:szCs w:val="22"/>
          <w:highlight w:val="none"/>
          <w:lang w:val="zh-CN"/>
        </w:rPr>
        <w:t xml:space="preserve">部分</w:t>
      </w:r>
      <w:r>
        <w:rPr>
          <w:rFonts w:hint="eastAsia" w:ascii="Arial" w:hAnsi="宋体" w:cs="Arial"/>
          <w:b/>
          <w:sz w:val="22"/>
          <w:szCs w:val="22"/>
          <w:highlight w:val="none"/>
          <w:lang w:val="zh-CN"/>
        </w:rPr>
        <w:t xml:space="preserve">，包括但不限于下</w:t>
      </w:r>
      <w:r>
        <w:rPr>
          <w:rFonts w:hint="eastAsia" w:ascii="Arial" w:hAnsi="Arial" w:cs="Arial"/>
          <w:b/>
          <w:sz w:val="22"/>
          <w:szCs w:val="22"/>
          <w:highlight w:val="none"/>
          <w:lang w:val="zh-CN"/>
        </w:rPr>
        <w:t xml:space="preserve">列文件：</w:t>
      </w:r>
      <w:r>
        <w:rPr>
          <w:rFonts w:ascii="Microsoft New Tai Lue" w:hAnsi="Microsoft New Tai Lue" w:cs="Microsoft New Tai Lue"/>
          <w:b/>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（1）技术条款偏离表，格式见附件。</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（2）总体策划方案。</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（3）展陈策划设计及布撤展实施方案。</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（4）设备安装、调试方案。</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（5）共创共享互动内容设计方案。</w:t>
      </w:r>
      <w:r>
        <w:rPr>
          <w:szCs w:val="21"/>
          <w:highlight w:val="none"/>
        </w:rPr>
      </w:r>
      <w:r/>
    </w:p>
    <w:p>
      <w:pPr>
        <w:pStyle w:val="944"/>
        <w:ind w:firstLine="315"/>
        <w:jc w:val="left"/>
        <w:spacing w:before="156" w:after="0" w:line="360" w:lineRule="auto"/>
        <w:rPr>
          <w:szCs w:val="21"/>
          <w:highlight w:val="none"/>
        </w:rPr>
      </w:pPr>
      <w:r>
        <w:rPr>
          <w:rFonts w:hint="eastAsia"/>
          <w:szCs w:val="21"/>
          <w:highlight w:val="none"/>
        </w:rPr>
        <w:t xml:space="preserve">（6）应急处置方案。</w:t>
      </w:r>
      <w:r>
        <w:rPr>
          <w:szCs w:val="21"/>
          <w:highlight w:val="none"/>
        </w:rPr>
      </w:r>
      <w:r/>
    </w:p>
    <w:p>
      <w:pPr>
        <w:pStyle w:val="944"/>
        <w:ind w:firstLine="315"/>
        <w:jc w:val="left"/>
        <w:spacing w:before="156" w:after="0" w:line="360" w:lineRule="auto"/>
        <w:rPr>
          <w:rFonts w:ascii="Microsoft New Tai Lue" w:hAnsi="Microsoft New Tai Lue" w:cs="Microsoft New Tai Lue"/>
          <w:b/>
          <w:szCs w:val="21"/>
          <w:highlight w:val="none"/>
        </w:rPr>
      </w:pPr>
      <w:r>
        <w:rPr>
          <w:rFonts w:hint="eastAsia"/>
          <w:szCs w:val="21"/>
          <w:highlight w:val="none"/>
        </w:rPr>
        <w:t xml:space="preserve">（7）现场保障服务方案。</w:t>
      </w:r>
      <w:r>
        <w:rPr>
          <w:rFonts w:ascii="Microsoft New Tai Lue" w:hAnsi="Microsoft New Tai Lue" w:cs="Microsoft New Tai Lue"/>
          <w:b/>
          <w:szCs w:val="21"/>
          <w:highlight w:val="none"/>
        </w:rPr>
      </w:r>
      <w:r/>
    </w:p>
    <w:p>
      <w:pPr>
        <w:pStyle w:val="944"/>
        <w:ind w:firstLine="422"/>
        <w:spacing w:before="156" w:after="0" w:line="360" w:lineRule="auto"/>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18.4投标文件</w:t>
      </w:r>
      <w:r>
        <w:rPr>
          <w:rFonts w:hint="eastAsia" w:ascii="Microsoft New Tai Lue" w:hAnsi="Microsoft New Tai Lue" w:cs="Microsoft New Tai Lue"/>
          <w:b/>
          <w:szCs w:val="21"/>
          <w:highlight w:val="none"/>
        </w:rPr>
        <w:t xml:space="preserve">的其他</w:t>
      </w:r>
      <w:r>
        <w:rPr>
          <w:rFonts w:ascii="Microsoft New Tai Lue" w:hAnsi="Microsoft New Tai Lue" w:cs="Microsoft New Tai Lue"/>
          <w:b/>
          <w:szCs w:val="21"/>
          <w:highlight w:val="none"/>
        </w:rPr>
        <w:t xml:space="preserve">部分</w:t>
      </w:r>
      <w:r>
        <w:rPr>
          <w:rFonts w:ascii="Microsoft New Tai Lue" w:hAnsi="Microsoft New Tai Lue" w:cs="Microsoft New Tai Lue"/>
          <w:b/>
          <w:szCs w:val="21"/>
          <w:highlight w:val="none"/>
        </w:rPr>
      </w:r>
      <w:r/>
    </w:p>
    <w:p>
      <w:pPr>
        <w:pStyle w:val="944"/>
        <w:numPr>
          <w:ilvl w:val="0"/>
          <w:numId w:val="2"/>
        </w:numPr>
        <w:ind w:firstLine="420"/>
        <w:spacing w:before="156" w:after="0"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提供符合政府采购政策的证明材料。</w:t>
      </w:r>
      <w:r>
        <w:rPr>
          <w:rFonts w:ascii="Microsoft New Tai Lue" w:hAnsi="Microsoft New Tai Lue" w:cs="Microsoft New Tai Lue"/>
          <w:szCs w:val="21"/>
          <w:highlight w:val="none"/>
        </w:rPr>
      </w:r>
      <w:r/>
    </w:p>
    <w:p>
      <w:pPr>
        <w:pStyle w:val="944"/>
        <w:numPr>
          <w:ilvl w:val="0"/>
          <w:numId w:val="2"/>
        </w:numPr>
        <w:ind w:firstLine="420"/>
        <w:spacing w:before="156" w:after="0"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投标人认为需提供的其他文件或证明材料。</w:t>
      </w:r>
      <w:r>
        <w:rPr>
          <w:rFonts w:ascii="Microsoft New Tai Lue" w:hAnsi="Microsoft New Tai Lue" w:cs="Microsoft New Tai Lue"/>
          <w:szCs w:val="21"/>
          <w:highlight w:val="none"/>
        </w:rPr>
      </w:r>
      <w:r/>
    </w:p>
    <w:p>
      <w:pPr>
        <w:pStyle w:val="944"/>
        <w:numPr>
          <w:ilvl w:val="0"/>
          <w:numId w:val="2"/>
        </w:numPr>
        <w:ind w:firstLine="420"/>
        <w:spacing w:before="156" w:after="0"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要求投标人提交的其他文件材料或证明材料</w:t>
      </w:r>
      <w:r>
        <w:rPr>
          <w:rFonts w:ascii="Microsoft New Tai Lue" w:hAnsi="Microsoft New Tai Lue" w:cs="Microsoft New Tai Lue"/>
          <w:szCs w:val="21"/>
          <w:highlight w:val="none"/>
        </w:rPr>
      </w:r>
      <w:r/>
    </w:p>
    <w:p>
      <w:pPr>
        <w:pStyle w:val="945"/>
        <w:ind w:left="210" w:right="210"/>
        <w:rPr>
          <w:rFonts w:ascii="Microsoft New Tai Lue" w:hAnsi="Microsoft New Tai Lue" w:cs="Microsoft New Tai Lue"/>
          <w:highlight w:val="none"/>
        </w:rPr>
      </w:pPr>
      <w:r/>
      <w:bookmarkEnd w:id="61"/>
      <w:r/>
      <w:bookmarkEnd w:id="224"/>
      <w:r/>
      <w:bookmarkEnd w:id="225"/>
      <w:r/>
      <w:bookmarkEnd w:id="226"/>
      <w:r/>
      <w:bookmarkEnd w:id="227"/>
      <w:r/>
      <w:bookmarkStart w:id="228" w:name="_Toc2967"/>
      <w:r/>
      <w:bookmarkStart w:id="229" w:name="_Toc17577"/>
      <w:r/>
      <w:bookmarkStart w:id="230" w:name="_Toc4211"/>
      <w:r/>
      <w:bookmarkStart w:id="231" w:name="_Toc80264714"/>
      <w:r>
        <w:rPr>
          <w:rFonts w:ascii="Microsoft New Tai Lue" w:hAnsi="Microsoft New Tai Lue" w:cs="Microsoft New Tai Lue"/>
          <w:highlight w:val="none"/>
        </w:rPr>
        <w:t xml:space="preserve">19.投标文件编制的原则</w:t>
      </w:r>
      <w:bookmarkEnd w:id="228"/>
      <w:r/>
      <w:bookmarkEnd w:id="229"/>
      <w:r/>
      <w:bookmarkEnd w:id="230"/>
      <w:r>
        <w:rPr>
          <w:rFonts w:ascii="Microsoft New Tai Lue" w:hAnsi="Microsoft New Tai Lue" w:cs="Microsoft New Tai Lue"/>
          <w:highlight w:val="none"/>
        </w:rPr>
      </w:r>
      <w:r/>
    </w:p>
    <w:p>
      <w:pPr>
        <w:pStyle w:val="944"/>
        <w:ind w:firstLine="420"/>
        <w:spacing w:before="156" w:line="360" w:lineRule="auto"/>
        <w:rPr>
          <w:szCs w:val="21"/>
          <w:highlight w:val="none"/>
        </w:rPr>
      </w:pPr>
      <w:r>
        <w:rPr>
          <w:rFonts w:ascii="Microsoft New Tai Lue" w:hAnsi="Microsoft New Tai Lue" w:cs="Microsoft New Tai Lue"/>
          <w:bCs/>
          <w:szCs w:val="21"/>
          <w:highlight w:val="none"/>
        </w:rPr>
        <w:t xml:space="preserve">19.1</w:t>
      </w:r>
      <w:r>
        <w:rPr>
          <w:rFonts w:hint="eastAsia"/>
          <w:szCs w:val="21"/>
          <w:highlight w:val="none"/>
        </w:rPr>
        <w:t xml:space="preserve">投标人</w:t>
      </w:r>
      <w:r>
        <w:rPr>
          <w:szCs w:val="21"/>
          <w:highlight w:val="none"/>
        </w:rPr>
        <w:t xml:space="preserve">应在认真阅读</w:t>
      </w:r>
      <w:r>
        <w:rPr>
          <w:rFonts w:hint="eastAsia"/>
          <w:szCs w:val="21"/>
          <w:highlight w:val="none"/>
        </w:rPr>
        <w:t xml:space="preserve">招标</w:t>
      </w:r>
      <w:r>
        <w:rPr>
          <w:szCs w:val="21"/>
          <w:highlight w:val="none"/>
        </w:rPr>
        <w:t xml:space="preserve">文件所有内容的基础上，按照</w:t>
      </w:r>
      <w:r>
        <w:rPr>
          <w:rFonts w:hint="eastAsia"/>
          <w:szCs w:val="21"/>
          <w:highlight w:val="none"/>
        </w:rPr>
        <w:t xml:space="preserve">招标</w:t>
      </w:r>
      <w:r>
        <w:rPr>
          <w:szCs w:val="21"/>
          <w:highlight w:val="none"/>
        </w:rPr>
        <w:t xml:space="preserve">文件的要求编制完整的</w:t>
      </w:r>
      <w:r>
        <w:rPr>
          <w:rFonts w:hint="eastAsia"/>
          <w:szCs w:val="21"/>
          <w:highlight w:val="none"/>
        </w:rPr>
        <w:t xml:space="preserve">投标</w:t>
      </w:r>
      <w:r>
        <w:rPr>
          <w:szCs w:val="21"/>
          <w:highlight w:val="none"/>
        </w:rPr>
        <w:t xml:space="preserve">文件。</w:t>
      </w:r>
      <w:r>
        <w:rPr>
          <w:rFonts w:hint="eastAsia"/>
          <w:szCs w:val="21"/>
          <w:highlight w:val="none"/>
        </w:rPr>
        <w:t xml:space="preserve">招标</w:t>
      </w:r>
      <w:r>
        <w:rPr>
          <w:szCs w:val="21"/>
          <w:highlight w:val="none"/>
        </w:rPr>
        <w:t xml:space="preserve">文件中对</w:t>
      </w:r>
      <w:r>
        <w:rPr>
          <w:rFonts w:hint="eastAsia"/>
          <w:szCs w:val="21"/>
          <w:highlight w:val="none"/>
        </w:rPr>
        <w:t xml:space="preserve">投标</w:t>
      </w:r>
      <w:r>
        <w:rPr>
          <w:szCs w:val="21"/>
          <w:highlight w:val="none"/>
        </w:rPr>
        <w:t xml:space="preserve">文件格式有要求的，</w:t>
      </w:r>
      <w:r>
        <w:rPr>
          <w:rFonts w:hint="eastAsia"/>
          <w:szCs w:val="21"/>
          <w:highlight w:val="none"/>
        </w:rPr>
        <w:t xml:space="preserve">投标人</w:t>
      </w:r>
      <w:r>
        <w:rPr>
          <w:szCs w:val="21"/>
          <w:highlight w:val="none"/>
        </w:rPr>
        <w:t xml:space="preserve">应按格式逐项填写内容。</w:t>
      </w:r>
      <w:r>
        <w:rPr>
          <w:szCs w:val="21"/>
          <w:highlight w:val="none"/>
        </w:rPr>
      </w:r>
      <w:r/>
    </w:p>
    <w:p>
      <w:pPr>
        <w:pStyle w:val="944"/>
        <w:ind w:firstLine="420"/>
        <w:spacing w:before="156" w:line="360" w:lineRule="auto"/>
        <w:rPr>
          <w:szCs w:val="21"/>
          <w:highlight w:val="none"/>
        </w:rPr>
      </w:pPr>
      <w:r>
        <w:rPr>
          <w:rFonts w:ascii="Microsoft New Tai Lue" w:hAnsi="Microsoft New Tai Lue" w:cs="Microsoft New Tai Lue"/>
          <w:bCs/>
          <w:szCs w:val="21"/>
          <w:highlight w:val="none"/>
        </w:rPr>
        <w:t xml:space="preserve">19.2</w:t>
      </w:r>
      <w:r>
        <w:rPr>
          <w:rFonts w:hint="eastAsia"/>
          <w:szCs w:val="21"/>
          <w:highlight w:val="none"/>
        </w:rPr>
        <w:t xml:space="preserve">投标人</w:t>
      </w:r>
      <w:r>
        <w:rPr>
          <w:szCs w:val="21"/>
          <w:highlight w:val="none"/>
        </w:rPr>
        <w:t xml:space="preserve">必须保证</w:t>
      </w:r>
      <w:r>
        <w:rPr>
          <w:rFonts w:hint="eastAsia"/>
          <w:szCs w:val="21"/>
          <w:highlight w:val="none"/>
        </w:rPr>
        <w:t xml:space="preserve">投标</w:t>
      </w:r>
      <w:r>
        <w:rPr>
          <w:szCs w:val="21"/>
          <w:highlight w:val="none"/>
        </w:rPr>
        <w:t xml:space="preserve">文件所提供的全部资料真实可靠。</w:t>
      </w:r>
      <w:r>
        <w:rPr>
          <w:szCs w:val="21"/>
          <w:highlight w:val="none"/>
        </w:rPr>
      </w:r>
      <w:r/>
    </w:p>
    <w:p>
      <w:pPr>
        <w:pStyle w:val="944"/>
        <w:ind w:firstLine="420"/>
        <w:spacing w:before="156" w:line="360" w:lineRule="auto"/>
        <w:rPr>
          <w:szCs w:val="21"/>
          <w:highlight w:val="none"/>
        </w:rPr>
      </w:pPr>
      <w:r>
        <w:rPr>
          <w:rFonts w:ascii="Microsoft New Tai Lue" w:hAnsi="Microsoft New Tai Lue" w:cs="Microsoft New Tai Lue"/>
          <w:bCs/>
          <w:szCs w:val="21"/>
          <w:highlight w:val="none"/>
        </w:rPr>
        <w:t xml:space="preserve">19.3</w:t>
      </w:r>
      <w:r>
        <w:rPr>
          <w:rFonts w:hint="eastAsia"/>
          <w:szCs w:val="21"/>
          <w:highlight w:val="none"/>
        </w:rPr>
        <w:t xml:space="preserve">投标</w:t>
      </w:r>
      <w:r>
        <w:rPr>
          <w:szCs w:val="21"/>
          <w:highlight w:val="none"/>
        </w:rPr>
        <w:t xml:space="preserve">文件须对</w:t>
      </w:r>
      <w:r>
        <w:rPr>
          <w:rFonts w:hint="eastAsia"/>
          <w:szCs w:val="21"/>
          <w:highlight w:val="none"/>
        </w:rPr>
        <w:t xml:space="preserve">招标</w:t>
      </w:r>
      <w:r>
        <w:rPr>
          <w:szCs w:val="21"/>
          <w:highlight w:val="none"/>
        </w:rPr>
        <w:t xml:space="preserve">文件中的内容做出实质性和完整的响应。</w:t>
      </w:r>
      <w:r>
        <w:rPr>
          <w:szCs w:val="21"/>
          <w:highlight w:val="none"/>
        </w:rPr>
      </w:r>
      <w:r/>
    </w:p>
    <w:p>
      <w:pPr>
        <w:pStyle w:val="945"/>
        <w:ind w:left="0" w:right="210"/>
        <w:spacing w:line="360" w:lineRule="auto"/>
        <w:rPr>
          <w:rFonts w:ascii="Segoe UI Symbol" w:hAnsi="Segoe UI Symbol" w:cs="Segoe UI Symbol"/>
          <w:szCs w:val="21"/>
          <w:highlight w:val="none"/>
        </w:rPr>
      </w:pPr>
      <w:r/>
      <w:bookmarkStart w:id="232" w:name="_Toc107246236"/>
      <w:r/>
      <w:bookmarkStart w:id="233" w:name="_Toc32399"/>
      <w:r/>
      <w:bookmarkStart w:id="234" w:name="_Toc5166"/>
      <w:r/>
      <w:bookmarkStart w:id="235" w:name="_Toc10373"/>
      <w:r/>
      <w:bookmarkStart w:id="236" w:name="_Toc11550"/>
      <w:r>
        <w:rPr>
          <w:rFonts w:ascii="Microsoft New Tai Lue" w:hAnsi="Microsoft New Tai Lue" w:cs="Microsoft New Tai Lue"/>
          <w:highlight w:val="none"/>
        </w:rPr>
        <w:t xml:space="preserve">20</w:t>
      </w:r>
      <w:r>
        <w:rPr>
          <w:rFonts w:hint="eastAsia" w:ascii="Microsoft New Tai Lue" w:hAnsi="Microsoft New Tai Lue" w:cs="Microsoft New Tai Lue"/>
          <w:highlight w:val="none"/>
        </w:rPr>
        <w:t xml:space="preserve">.投标报价</w:t>
      </w:r>
      <w:bookmarkEnd w:id="232"/>
      <w:r/>
      <w:bookmarkEnd w:id="233"/>
      <w:r/>
      <w:bookmarkEnd w:id="234"/>
      <w:r/>
      <w:bookmarkEnd w:id="235"/>
      <w:r/>
      <w:bookmarkEnd w:id="236"/>
      <w:r>
        <w:rPr>
          <w:rFonts w:ascii="Segoe UI Symbol" w:hAnsi="Segoe UI Symbol" w:cs="Segoe UI Symbol"/>
          <w:szCs w:val="21"/>
          <w:highlight w:val="none"/>
        </w:rPr>
      </w:r>
      <w:r/>
    </w:p>
    <w:p>
      <w:pPr>
        <w:pStyle w:val="944"/>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Segoe UI Symbol" w:hAnsi="Segoe UI Symbol" w:cs="Segoe UI Symbol"/>
          <w:bCs/>
          <w:szCs w:val="21"/>
          <w:highlight w:val="none"/>
        </w:rPr>
      </w:pPr>
      <w:r>
        <w:rPr>
          <w:rFonts w:hint="eastAsia" w:ascii="Segoe UI Symbol" w:hAnsi="Segoe UI Symbol" w:cs="Segoe UI Symbol"/>
          <w:bCs/>
          <w:szCs w:val="21"/>
          <w:highlight w:val="none"/>
        </w:rPr>
        <w:t xml:space="preserve">20.1所有投标均以人民币报价，应包括国家规定的增值税税金。</w:t>
      </w:r>
      <w:r>
        <w:rPr>
          <w:rFonts w:ascii="Segoe UI Symbol" w:hAnsi="Segoe UI Symbol" w:cs="Segoe UI Symbol"/>
          <w:bCs/>
          <w:szCs w:val="21"/>
          <w:highlight w:val="none"/>
        </w:rPr>
      </w:r>
      <w:r/>
    </w:p>
    <w:p>
      <w:pPr>
        <w:pStyle w:val="944"/>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szCs w:val="21"/>
          <w:highlight w:val="none"/>
        </w:rPr>
      </w:pPr>
      <w:r>
        <w:rPr>
          <w:rFonts w:ascii="Segoe UI Symbol" w:hAnsi="Segoe UI Symbol" w:cs="Segoe UI Symbol"/>
          <w:b/>
          <w:szCs w:val="21"/>
          <w:highlight w:val="none"/>
        </w:rPr>
        <w:t xml:space="preserve">★</w:t>
      </w:r>
      <w:r>
        <w:rPr>
          <w:rFonts w:ascii="Microsoft New Tai Lue" w:hAnsi="Microsoft New Tai Lue" w:cs="Microsoft New Tai Lue"/>
          <w:b/>
          <w:bCs/>
          <w:szCs w:val="21"/>
          <w:highlight w:val="none"/>
        </w:rPr>
        <w:t xml:space="preserve">20.</w:t>
      </w:r>
      <w:r>
        <w:rPr>
          <w:rFonts w:hint="eastAsia" w:ascii="Microsoft New Tai Lue" w:hAnsi="Microsoft New Tai Lue" w:cs="Microsoft New Tai Lue"/>
          <w:b/>
          <w:bCs/>
          <w:szCs w:val="21"/>
          <w:highlight w:val="none"/>
        </w:rPr>
        <w:t xml:space="preserve">2</w:t>
      </w:r>
      <w:r>
        <w:rPr>
          <w:rFonts w:ascii="Microsoft New Tai Lue" w:hAnsi="Microsoft New Tai Lue" w:cs="Microsoft New Tai Lue"/>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r>
      <w:r/>
    </w:p>
    <w:p>
      <w:pPr>
        <w:pStyle w:val="944"/>
        <w:ind w:firstLine="420"/>
        <w:spacing w:before="156" w:line="360" w:lineRule="auto"/>
        <w:rPr>
          <w:szCs w:val="21"/>
          <w:highlight w:val="none"/>
        </w:rPr>
      </w:pPr>
      <w:r>
        <w:rPr>
          <w:rFonts w:ascii="Microsoft New Tai Lue" w:hAnsi="Microsoft New Tai Lue" w:cs="Microsoft New Tai Lue"/>
          <w:bCs/>
          <w:szCs w:val="21"/>
          <w:highlight w:val="none"/>
        </w:rPr>
        <w:t xml:space="preserve">20.</w:t>
      </w:r>
      <w:r>
        <w:rPr>
          <w:rFonts w:hint="eastAsia" w:ascii="Microsoft New Tai Lue" w:hAnsi="Microsoft New Tai Lue" w:cs="Microsoft New Tai Lue"/>
          <w:bCs/>
          <w:szCs w:val="21"/>
          <w:highlight w:val="none"/>
        </w:rPr>
        <w:t xml:space="preserve">3</w:t>
      </w:r>
      <w:r>
        <w:rPr>
          <w:rFonts w:hint="eastAsia"/>
          <w:szCs w:val="21"/>
          <w:highlight w:val="none"/>
        </w:rPr>
        <w:t xml:space="preserve">投标人</w:t>
      </w:r>
      <w:r>
        <w:rPr>
          <w:szCs w:val="21"/>
          <w:highlight w:val="none"/>
        </w:rPr>
        <w:t xml:space="preserve">应按照本项目要求的内容，报出总价与分项明细报价。</w:t>
      </w:r>
      <w:r>
        <w:rPr>
          <w:rFonts w:hint="eastAsia"/>
          <w:szCs w:val="21"/>
          <w:highlight w:val="none"/>
        </w:rPr>
        <w:t xml:space="preserve">投标</w:t>
      </w:r>
      <w:r>
        <w:rPr>
          <w:szCs w:val="21"/>
          <w:highlight w:val="none"/>
        </w:rPr>
        <w:t xml:space="preserve">报价应包括为完成本项目所发生的一切费用和税费，包括代垫费用（差旅费、住宿费、通讯费等）、增值税及其他附加税等杂项支出在内的一切费用和税费，</w:t>
      </w:r>
      <w:r>
        <w:rPr>
          <w:rFonts w:hint="eastAsia"/>
          <w:szCs w:val="21"/>
          <w:highlight w:val="none"/>
        </w:rPr>
        <w:t xml:space="preserve">除招标</w:t>
      </w:r>
      <w:r>
        <w:rPr>
          <w:szCs w:val="21"/>
          <w:highlight w:val="none"/>
        </w:rPr>
        <w:t xml:space="preserve">文件规定外，采购人将不再支付报价以外的任何费用。</w:t>
      </w:r>
      <w:r>
        <w:rPr>
          <w:rFonts w:hint="eastAsia"/>
          <w:szCs w:val="21"/>
          <w:highlight w:val="none"/>
        </w:rPr>
        <w:t xml:space="preserve">如发生漏缺、少项，都被视为投标人的让利行为。投标人</w:t>
      </w:r>
      <w:r>
        <w:rPr>
          <w:szCs w:val="21"/>
          <w:highlight w:val="none"/>
        </w:rPr>
        <w:t xml:space="preserve">估算错误的风险一律由</w:t>
      </w:r>
      <w:r>
        <w:rPr>
          <w:rFonts w:hint="eastAsia"/>
          <w:szCs w:val="21"/>
          <w:highlight w:val="none"/>
        </w:rPr>
        <w:t xml:space="preserve">投标人</w:t>
      </w:r>
      <w:r>
        <w:rPr>
          <w:szCs w:val="21"/>
          <w:highlight w:val="none"/>
        </w:rPr>
        <w:t xml:space="preserve">自行承担</w:t>
      </w:r>
      <w:r>
        <w:rPr>
          <w:rFonts w:hint="eastAsia"/>
          <w:szCs w:val="21"/>
          <w:highlight w:val="none"/>
        </w:rPr>
        <w:t xml:space="preserve">。</w:t>
      </w:r>
      <w:r>
        <w:rPr>
          <w:szCs w:val="21"/>
          <w:highlight w:val="none"/>
        </w:rPr>
      </w:r>
      <w:r/>
    </w:p>
    <w:p>
      <w:pPr>
        <w:pStyle w:val="944"/>
        <w:ind w:firstLine="420"/>
        <w:spacing w:before="156" w:line="360" w:lineRule="auto"/>
        <w:rPr>
          <w:szCs w:val="21"/>
          <w:highlight w:val="none"/>
        </w:rPr>
      </w:pPr>
      <w:r>
        <w:rPr>
          <w:rFonts w:ascii="Microsoft New Tai Lue" w:hAnsi="Microsoft New Tai Lue" w:cs="Microsoft New Tai Lue"/>
          <w:bCs/>
          <w:szCs w:val="21"/>
          <w:highlight w:val="none"/>
        </w:rPr>
        <w:t xml:space="preserve">20.</w:t>
      </w:r>
      <w:r>
        <w:rPr>
          <w:rFonts w:hint="eastAsia" w:ascii="Microsoft New Tai Lue" w:hAnsi="Microsoft New Tai Lue" w:cs="Microsoft New Tai Lue"/>
          <w:bCs/>
          <w:szCs w:val="21"/>
          <w:highlight w:val="none"/>
        </w:rPr>
        <w:t xml:space="preserve">4</w:t>
      </w:r>
      <w:r>
        <w:rPr>
          <w:rFonts w:hint="eastAsia"/>
          <w:szCs w:val="21"/>
          <w:highlight w:val="none"/>
        </w:rPr>
        <w:t xml:space="preserve">投标人</w:t>
      </w:r>
      <w:r>
        <w:rPr>
          <w:szCs w:val="21"/>
          <w:highlight w:val="none"/>
        </w:rPr>
        <w:t xml:space="preserve">要按</w:t>
      </w:r>
      <w:r>
        <w:rPr>
          <w:rFonts w:hint="eastAsia"/>
          <w:szCs w:val="21"/>
          <w:highlight w:val="none"/>
        </w:rPr>
        <w:t xml:space="preserve">开标</w:t>
      </w:r>
      <w:r>
        <w:rPr>
          <w:szCs w:val="21"/>
          <w:highlight w:val="none"/>
        </w:rPr>
        <w:t xml:space="preserve">一览表、分项报价表的内容填写</w:t>
      </w:r>
      <w:r>
        <w:rPr>
          <w:rFonts w:hint="eastAsia"/>
          <w:szCs w:val="21"/>
          <w:highlight w:val="none"/>
        </w:rPr>
        <w:t xml:space="preserve">投标</w:t>
      </w:r>
      <w:r>
        <w:rPr>
          <w:szCs w:val="21"/>
          <w:highlight w:val="none"/>
        </w:rPr>
        <w:t xml:space="preserve">报价及其它事项，并由法定代表人（单位负责人）或授权代表签署。分项报价表的总价应和</w:t>
      </w:r>
      <w:r>
        <w:rPr>
          <w:rFonts w:hint="eastAsia"/>
          <w:szCs w:val="21"/>
          <w:highlight w:val="none"/>
        </w:rPr>
        <w:t xml:space="preserve">开标</w:t>
      </w:r>
      <w:r>
        <w:rPr>
          <w:szCs w:val="21"/>
          <w:highlight w:val="none"/>
        </w:rPr>
        <w:t xml:space="preserve">一览表的</w:t>
      </w:r>
      <w:r>
        <w:rPr>
          <w:rFonts w:hint="eastAsia"/>
          <w:szCs w:val="21"/>
          <w:highlight w:val="none"/>
        </w:rPr>
        <w:t xml:space="preserve">投标</w:t>
      </w:r>
      <w:r>
        <w:rPr>
          <w:szCs w:val="21"/>
          <w:highlight w:val="none"/>
        </w:rPr>
        <w:t xml:space="preserve">总价相一致，包括</w:t>
      </w:r>
      <w:r>
        <w:rPr>
          <w:rFonts w:hint="eastAsia"/>
          <w:szCs w:val="21"/>
          <w:highlight w:val="none"/>
        </w:rPr>
        <w:t xml:space="preserve">投标人</w:t>
      </w:r>
      <w:r>
        <w:rPr>
          <w:szCs w:val="21"/>
          <w:highlight w:val="none"/>
        </w:rPr>
        <w:t xml:space="preserve">为完成本项目所发生的一切费用相关的所有税费。如分项报价表的总价和</w:t>
      </w:r>
      <w:r>
        <w:rPr>
          <w:rFonts w:hint="eastAsia"/>
          <w:szCs w:val="21"/>
          <w:highlight w:val="none"/>
        </w:rPr>
        <w:t xml:space="preserve">开标</w:t>
      </w:r>
      <w:r>
        <w:rPr>
          <w:szCs w:val="21"/>
          <w:highlight w:val="none"/>
        </w:rPr>
        <w:t xml:space="preserve">一览表的</w:t>
      </w:r>
      <w:r>
        <w:rPr>
          <w:rFonts w:hint="eastAsia"/>
          <w:szCs w:val="21"/>
          <w:highlight w:val="none"/>
        </w:rPr>
        <w:t xml:space="preserve">投标</w:t>
      </w:r>
      <w:r>
        <w:rPr>
          <w:szCs w:val="21"/>
          <w:highlight w:val="none"/>
        </w:rPr>
        <w:t xml:space="preserve">总价不一致的，按照本须知规定的内容执行。</w:t>
      </w:r>
      <w:r>
        <w:rPr>
          <w:szCs w:val="21"/>
          <w:highlight w:val="none"/>
        </w:rPr>
      </w:r>
      <w:r/>
    </w:p>
    <w:p>
      <w:pPr>
        <w:pStyle w:val="944"/>
        <w:ind w:firstLine="420"/>
        <w:spacing w:before="156" w:line="360" w:lineRule="auto"/>
        <w:rPr>
          <w:szCs w:val="21"/>
          <w:highlight w:val="none"/>
        </w:rPr>
      </w:pPr>
      <w:r>
        <w:rPr>
          <w:rFonts w:ascii="Microsoft New Tai Lue" w:hAnsi="Microsoft New Tai Lue" w:cs="Microsoft New Tai Lue"/>
          <w:bCs/>
          <w:szCs w:val="21"/>
          <w:highlight w:val="none"/>
        </w:rPr>
        <w:t xml:space="preserve">20.</w:t>
      </w:r>
      <w:r>
        <w:rPr>
          <w:rFonts w:hint="eastAsia" w:ascii="Microsoft New Tai Lue" w:hAnsi="Microsoft New Tai Lue" w:cs="Microsoft New Tai Lue"/>
          <w:bCs/>
          <w:szCs w:val="21"/>
          <w:highlight w:val="none"/>
        </w:rPr>
        <w:t xml:space="preserve">5</w:t>
      </w:r>
      <w:r>
        <w:rPr>
          <w:rFonts w:hint="eastAsia"/>
          <w:szCs w:val="21"/>
          <w:highlight w:val="none"/>
        </w:rPr>
        <w:t xml:space="preserve">投标</w:t>
      </w:r>
      <w:r>
        <w:rPr>
          <w:szCs w:val="21"/>
          <w:highlight w:val="none"/>
        </w:rPr>
        <w:t xml:space="preserve">报价的其他要求见</w:t>
      </w:r>
      <w:r>
        <w:rPr>
          <w:rFonts w:hint="eastAsia"/>
          <w:b/>
          <w:szCs w:val="21"/>
          <w:highlight w:val="none"/>
        </w:rPr>
        <w:t xml:space="preserve">投标人</w:t>
      </w:r>
      <w:r>
        <w:rPr>
          <w:b/>
          <w:szCs w:val="21"/>
          <w:highlight w:val="none"/>
        </w:rPr>
        <w:t xml:space="preserve">须知前附表</w:t>
      </w:r>
      <w:r>
        <w:rPr>
          <w:szCs w:val="21"/>
          <w:highlight w:val="none"/>
        </w:rPr>
        <w:t xml:space="preserve">。</w:t>
      </w:r>
      <w:r>
        <w:rPr>
          <w:szCs w:val="21"/>
          <w:highlight w:val="none"/>
        </w:rPr>
      </w:r>
      <w:r/>
    </w:p>
    <w:p>
      <w:pPr>
        <w:pStyle w:val="945"/>
        <w:ind w:left="0" w:right="210"/>
        <w:spacing w:line="360" w:lineRule="auto"/>
        <w:rPr>
          <w:rFonts w:ascii="Microsoft New Tai Lue" w:hAnsi="Microsoft New Tai Lue" w:cs="Microsoft New Tai Lue"/>
          <w:highlight w:val="none"/>
        </w:rPr>
      </w:pPr>
      <w:r/>
      <w:bookmarkStart w:id="237" w:name="_Toc12798"/>
      <w:r/>
      <w:bookmarkStart w:id="238" w:name="_Toc100905224"/>
      <w:r/>
      <w:bookmarkStart w:id="239" w:name="_Toc6307"/>
      <w:r/>
      <w:bookmarkStart w:id="240" w:name="_Toc103848545"/>
      <w:r/>
      <w:bookmarkStart w:id="241" w:name="_Toc13556"/>
      <w:r/>
      <w:bookmarkStart w:id="242" w:name="_Toc104560859"/>
      <w:r/>
      <w:bookmarkStart w:id="243" w:name="_Toc100905223"/>
      <w:r/>
      <w:bookmarkStart w:id="244" w:name="_Toc96347878"/>
      <w:r/>
      <w:bookmarkStart w:id="245" w:name="_Toc103848544"/>
      <w:r/>
      <w:bookmarkStart w:id="246" w:name="_Toc24016"/>
      <w:r/>
      <w:bookmarkStart w:id="247" w:name="_Toc107246237"/>
      <w:r>
        <w:rPr>
          <w:rFonts w:ascii="Microsoft New Tai Lue" w:hAnsi="Microsoft New Tai Lue" w:cs="Microsoft New Tai Lue"/>
          <w:highlight w:val="none"/>
        </w:rPr>
        <w:t xml:space="preserve">21.投标有效期</w:t>
      </w:r>
      <w:bookmarkEnd w:id="237"/>
      <w:r/>
      <w:bookmarkEnd w:id="238"/>
      <w:r/>
      <w:bookmarkEnd w:id="239"/>
      <w:r/>
      <w:bookmarkEnd w:id="240"/>
      <w:r/>
      <w:bookmarkEnd w:id="241"/>
      <w:r/>
      <w:bookmarkEnd w:id="242"/>
      <w:r/>
      <w:bookmarkEnd w:id="246"/>
      <w:r/>
      <w:bookmarkEnd w:id="247"/>
      <w:r>
        <w:rPr>
          <w:rFonts w:ascii="Microsoft New Tai Lue" w:hAnsi="Microsoft New Tai Lue" w:cs="Microsoft New Tai Lue"/>
          <w:highlight w:val="none"/>
        </w:rPr>
      </w:r>
      <w:r/>
    </w:p>
    <w:p>
      <w:pPr>
        <w:pStyle w:val="944"/>
        <w:ind w:firstLine="422"/>
        <w:spacing w:before="156" w:line="360" w:lineRule="auto"/>
        <w:rPr>
          <w:rFonts w:ascii="Microsoft New Tai Lue" w:hAnsi="Microsoft New Tai Lue" w:cs="Microsoft New Tai Lue"/>
          <w:b/>
          <w:bCs/>
          <w:szCs w:val="21"/>
          <w:highlight w:val="none"/>
        </w:rPr>
      </w:pPr>
      <w:r>
        <w:rPr>
          <w:rFonts w:ascii="Segoe UI Symbol" w:hAnsi="Segoe UI Symbol" w:cs="Segoe UI Symbol"/>
          <w:b/>
          <w:szCs w:val="21"/>
          <w:highlight w:val="none"/>
        </w:rPr>
        <w:t xml:space="preserve">★</w:t>
      </w:r>
      <w:r>
        <w:rPr>
          <w:rFonts w:ascii="Microsoft New Tai Lue" w:hAnsi="Microsoft New Tai Lue" w:cs="Microsoft New Tai Lue"/>
          <w:bCs/>
          <w:szCs w:val="21"/>
          <w:highlight w:val="none"/>
        </w:rPr>
        <w:t xml:space="preserve">21.1投标有效期见</w:t>
      </w:r>
      <w:r>
        <w:rPr>
          <w:rFonts w:ascii="Microsoft New Tai Lue" w:hAnsi="Microsoft New Tai Lue" w:cs="Microsoft New Tai Lue"/>
          <w:b/>
          <w:bCs/>
          <w:szCs w:val="21"/>
          <w:highlight w:val="none"/>
        </w:rPr>
        <w:t xml:space="preserve">投标人须知前附表</w:t>
      </w:r>
      <w:r>
        <w:rPr>
          <w:rFonts w:ascii="Microsoft New Tai Lue" w:hAnsi="Microsoft New Tai Lue" w:cs="Microsoft New Tai Lue"/>
          <w:bCs/>
          <w:szCs w:val="21"/>
          <w:highlight w:val="none"/>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szCs w:val="21"/>
          <w:highlight w:val="none"/>
        </w:rPr>
        <w:t xml:space="preserve">投标人须知前附表</w:t>
      </w:r>
      <w:r>
        <w:rPr>
          <w:rFonts w:ascii="Microsoft New Tai Lue" w:hAnsi="Microsoft New Tai Lue" w:cs="Microsoft New Tai Lue"/>
          <w:bCs/>
          <w:szCs w:val="21"/>
          <w:highlight w:val="none"/>
        </w:rPr>
        <w:t xml:space="preserve">规定的投标截止之日起计算。</w:t>
      </w:r>
      <w:r>
        <w:rPr>
          <w:rFonts w:ascii="Microsoft New Tai Lue" w:hAnsi="Microsoft New Tai Lue" w:cs="Microsoft New Tai Lue"/>
          <w:b/>
          <w:bCs/>
          <w:szCs w:val="21"/>
          <w:highlight w:val="none"/>
        </w:rPr>
        <w:t xml:space="preserve">投标有效期不足的，在评标时将其视为无效投标。</w:t>
      </w:r>
      <w:r>
        <w:rPr>
          <w:rFonts w:ascii="Microsoft New Tai Lue" w:hAnsi="Microsoft New Tai Lue" w:cs="Microsoft New Tai Lue"/>
          <w:b/>
          <w:bCs/>
          <w:szCs w:val="21"/>
          <w:highlight w:val="none"/>
        </w:rPr>
      </w:r>
      <w:r/>
    </w:p>
    <w:p>
      <w:pPr>
        <w:pStyle w:val="944"/>
        <w:ind w:firstLine="420"/>
        <w:spacing w:before="156"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rFonts w:ascii="Microsoft New Tai Lue" w:hAnsi="Microsoft New Tai Lue" w:cs="Microsoft New Tai Lue"/>
          <w:bCs/>
          <w:szCs w:val="21"/>
          <w:highlight w:val="none"/>
        </w:rPr>
      </w:r>
      <w:r/>
    </w:p>
    <w:p>
      <w:pPr>
        <w:pStyle w:val="945"/>
        <w:ind w:left="0" w:right="210"/>
        <w:spacing w:line="360" w:lineRule="auto"/>
        <w:rPr>
          <w:rFonts w:ascii="Microsoft New Tai Lue" w:hAnsi="Microsoft New Tai Lue" w:cs="Microsoft New Tai Lue"/>
          <w:highlight w:val="none"/>
        </w:rPr>
      </w:pPr>
      <w:r/>
      <w:bookmarkStart w:id="248" w:name="_Toc22490"/>
      <w:r/>
      <w:bookmarkStart w:id="249" w:name="_Toc104560860"/>
      <w:r/>
      <w:bookmarkStart w:id="250" w:name="_Toc20130"/>
      <w:r/>
      <w:bookmarkStart w:id="251" w:name="_Toc107246238"/>
      <w:r/>
      <w:bookmarkStart w:id="252" w:name="_Toc17120"/>
      <w:r/>
      <w:bookmarkStart w:id="253" w:name="_Toc17827"/>
      <w:r>
        <w:rPr>
          <w:rFonts w:ascii="Microsoft New Tai Lue" w:hAnsi="Microsoft New Tai Lue" w:cs="Microsoft New Tai Lue"/>
          <w:highlight w:val="none"/>
        </w:rPr>
        <w:t xml:space="preserve">22.投标保证金</w:t>
      </w:r>
      <w:bookmarkEnd w:id="243"/>
      <w:r/>
      <w:bookmarkEnd w:id="244"/>
      <w:r/>
      <w:bookmarkEnd w:id="245"/>
      <w:r/>
      <w:bookmarkEnd w:id="248"/>
      <w:r/>
      <w:bookmarkEnd w:id="249"/>
      <w:r/>
      <w:bookmarkEnd w:id="250"/>
      <w:r/>
      <w:bookmarkEnd w:id="251"/>
      <w:r/>
      <w:bookmarkEnd w:id="252"/>
      <w:r/>
      <w:bookmarkEnd w:id="253"/>
      <w:r>
        <w:rPr>
          <w:rFonts w:ascii="Microsoft New Tai Lue" w:hAnsi="Microsoft New Tai Lue" w:cs="Microsoft New Tai Lue"/>
          <w:highlight w:val="none"/>
        </w:rPr>
      </w:r>
      <w:r/>
    </w:p>
    <w:p>
      <w:pPr>
        <w:pStyle w:val="944"/>
        <w:ind w:firstLine="420"/>
        <w:spacing w:before="156" w:line="360" w:lineRule="auto"/>
        <w:rPr>
          <w:rFonts w:ascii="Microsoft New Tai Lue" w:hAnsi="Microsoft New Tai Lue" w:cs="Microsoft New Tai Lue"/>
          <w:bCs/>
          <w:szCs w:val="21"/>
          <w:highlight w:val="none"/>
        </w:rPr>
      </w:pPr>
      <w:r/>
      <w:bookmarkStart w:id="254" w:name="_Toc466452044"/>
      <w:r/>
      <w:bookmarkStart w:id="255" w:name="_Toc96347879"/>
      <w:r/>
      <w:bookmarkStart w:id="256" w:name="_Toc68159552"/>
      <w:r/>
      <w:bookmarkStart w:id="257" w:name="_Toc519241651"/>
      <w:r/>
      <w:bookmarkStart w:id="258" w:name="_Toc420487862"/>
      <w:r/>
      <w:bookmarkStart w:id="259" w:name="_Toc420657357"/>
      <w:r>
        <w:rPr>
          <w:rFonts w:ascii="Microsoft New Tai Lue" w:hAnsi="Microsoft New Tai Lue" w:cs="Microsoft New Tai Lue"/>
          <w:bCs/>
          <w:szCs w:val="21"/>
          <w:highlight w:val="none"/>
        </w:rPr>
        <w:t xml:space="preserve">22.1本项目是否交纳投标保证金见</w:t>
      </w:r>
      <w:r>
        <w:rPr>
          <w:rFonts w:ascii="Microsoft New Tai Lue" w:hAnsi="Microsoft New Tai Lue" w:cs="Microsoft New Tai Lue"/>
          <w:b/>
          <w:bCs/>
          <w:szCs w:val="21"/>
          <w:highlight w:val="none"/>
        </w:rPr>
        <w:t xml:space="preserve">投标人须知前附表</w:t>
      </w:r>
      <w:r>
        <w:rPr>
          <w:rFonts w:ascii="Microsoft New Tai Lue" w:hAnsi="Microsoft New Tai Lue" w:cs="Microsoft New Tai Lue"/>
          <w:bCs/>
          <w:szCs w:val="21"/>
          <w:highlight w:val="none"/>
        </w:rPr>
        <w:t xml:space="preserve">。</w:t>
      </w:r>
      <w:r>
        <w:rPr>
          <w:rFonts w:ascii="Microsoft New Tai Lue" w:hAnsi="Microsoft New Tai Lue" w:cs="Microsoft New Tai Lue"/>
          <w:bCs/>
          <w:szCs w:val="21"/>
          <w:highlight w:val="none"/>
        </w:rPr>
      </w:r>
      <w:r/>
    </w:p>
    <w:p>
      <w:pPr>
        <w:pStyle w:val="944"/>
        <w:ind w:firstLine="422"/>
        <w:spacing w:before="156" w:line="360" w:lineRule="auto"/>
        <w:rPr>
          <w:rFonts w:ascii="Microsoft New Tai Lue" w:hAnsi="Microsoft New Tai Lue" w:cs="Microsoft New Tai Lue"/>
          <w:bCs/>
          <w:szCs w:val="21"/>
          <w:highlight w:val="none"/>
        </w:rPr>
      </w:pPr>
      <w:r>
        <w:rPr>
          <w:rFonts w:ascii="Segoe UI Symbol" w:hAnsi="Segoe UI Symbol" w:cs="Segoe UI Symbol"/>
          <w:b/>
          <w:szCs w:val="21"/>
          <w:highlight w:val="none"/>
        </w:rPr>
        <w:t xml:space="preserve">★</w:t>
      </w:r>
      <w:r>
        <w:rPr>
          <w:rFonts w:ascii="Microsoft New Tai Lue" w:hAnsi="Microsoft New Tai Lue" w:cs="Microsoft New Tai Lue"/>
          <w:bCs/>
          <w:szCs w:val="21"/>
          <w:highlight w:val="none"/>
        </w:rPr>
        <w:t xml:space="preserve">22.2</w:t>
      </w:r>
      <w:r>
        <w:rPr>
          <w:rFonts w:hint="eastAsia" w:ascii="Microsoft New Tai Lue" w:hAnsi="Microsoft New Tai Lue" w:cs="Microsoft New Tai Lue"/>
          <w:bCs/>
          <w:szCs w:val="21"/>
          <w:highlight w:val="none"/>
        </w:rPr>
        <w:t xml:space="preserve">投标人按照</w:t>
      </w:r>
      <w:r>
        <w:rPr>
          <w:rFonts w:ascii="Microsoft New Tai Lue" w:hAnsi="Microsoft New Tai Lue" w:cs="Microsoft New Tai Lue"/>
          <w:b/>
          <w:bCs/>
          <w:szCs w:val="21"/>
          <w:highlight w:val="none"/>
        </w:rPr>
        <w:t xml:space="preserve">投标人须知前附表</w:t>
      </w:r>
      <w:r>
        <w:rPr>
          <w:rFonts w:hint="eastAsia" w:ascii="Microsoft New Tai Lue" w:hAnsi="Microsoft New Tai Lue" w:cs="Microsoft New Tai Lue"/>
          <w:bCs/>
          <w:szCs w:val="21"/>
          <w:highlight w:val="none"/>
        </w:rPr>
        <w:t xml:space="preserve">要求的</w:t>
      </w:r>
      <w:r>
        <w:rPr>
          <w:rFonts w:ascii="Microsoft New Tai Lue" w:hAnsi="Microsoft New Tai Lue" w:cs="Microsoft New Tai Lue"/>
          <w:bCs/>
          <w:szCs w:val="21"/>
          <w:highlight w:val="none"/>
        </w:rPr>
        <w:t xml:space="preserve">形式，在</w:t>
      </w:r>
      <w:r>
        <w:rPr>
          <w:rFonts w:ascii="Microsoft New Tai Lue" w:hAnsi="Microsoft New Tai Lue" w:cs="Microsoft New Tai Lue"/>
          <w:b/>
          <w:bCs/>
          <w:szCs w:val="21"/>
          <w:highlight w:val="none"/>
        </w:rPr>
        <w:t xml:space="preserve">投标人须知前附表</w:t>
      </w:r>
      <w:r>
        <w:rPr>
          <w:rFonts w:ascii="Microsoft New Tai Lue" w:hAnsi="Microsoft New Tai Lue" w:cs="Microsoft New Tai Lue"/>
          <w:bCs/>
          <w:szCs w:val="21"/>
          <w:highlight w:val="none"/>
        </w:rPr>
        <w:t xml:space="preserve">规定的投标截止时间前，向采购方提交</w:t>
      </w:r>
      <w:r>
        <w:rPr>
          <w:rFonts w:ascii="Microsoft New Tai Lue" w:hAnsi="Microsoft New Tai Lue" w:cs="Microsoft New Tai Lue"/>
          <w:b/>
          <w:bCs/>
          <w:szCs w:val="21"/>
          <w:highlight w:val="none"/>
        </w:rPr>
        <w:t xml:space="preserve">投标人须知前附表</w:t>
      </w:r>
      <w:r>
        <w:rPr>
          <w:rFonts w:ascii="Microsoft New Tai Lue" w:hAnsi="Microsoft New Tai Lue" w:cs="Microsoft New Tai Lue"/>
          <w:bCs/>
          <w:szCs w:val="21"/>
          <w:highlight w:val="none"/>
        </w:rPr>
        <w:t xml:space="preserve">规定的投标保证金(数额采用四舍五入，计算至元)。投标保证金有效期应与</w:t>
      </w:r>
      <w:r>
        <w:rPr>
          <w:rFonts w:ascii="Microsoft New Tai Lue" w:hAnsi="Microsoft New Tai Lue" w:cs="Microsoft New Tai Lue"/>
          <w:b/>
          <w:bCs/>
          <w:szCs w:val="21"/>
          <w:highlight w:val="none"/>
        </w:rPr>
        <w:t xml:space="preserve">投标人须知前附表</w:t>
      </w:r>
      <w:r>
        <w:rPr>
          <w:rFonts w:ascii="Microsoft New Tai Lue" w:hAnsi="Microsoft New Tai Lue" w:cs="Microsoft New Tai Lue"/>
          <w:bCs/>
          <w:szCs w:val="21"/>
          <w:highlight w:val="none"/>
        </w:rPr>
        <w:t xml:space="preserve">规定的投标有效期一致。</w:t>
      </w:r>
      <w:r>
        <w:rPr>
          <w:rFonts w:hint="eastAsia" w:ascii="Segoe UI Symbol" w:hAnsi="Segoe UI Symbol" w:cs="Segoe UI Symbol"/>
          <w:b/>
          <w:szCs w:val="21"/>
          <w:highlight w:val="none"/>
        </w:rPr>
        <w:t xml:space="preserve">投标人未按规定缴纳投标保证金的或</w:t>
      </w:r>
      <w:r>
        <w:rPr>
          <w:rFonts w:hint="eastAsia" w:ascii="Microsoft New Tai Lue" w:hAnsi="Microsoft New Tai Lue" w:cs="Microsoft New Tai Lue"/>
          <w:b/>
          <w:bCs/>
          <w:szCs w:val="21"/>
          <w:highlight w:val="none"/>
        </w:rPr>
        <w:t xml:space="preserve">由于到账时间晚于投标截止时间的，或者票据错误、印鉴不清等原因导致不能到账的，其投标无效。</w:t>
      </w:r>
      <w:r>
        <w:rPr>
          <w:rFonts w:ascii="Microsoft New Tai Lue" w:hAnsi="Microsoft New Tai Lue" w:cs="Microsoft New Tai Lue"/>
          <w:bCs/>
          <w:szCs w:val="21"/>
          <w:highlight w:val="none"/>
        </w:rPr>
      </w:r>
      <w:r/>
    </w:p>
    <w:p>
      <w:pPr>
        <w:pStyle w:val="944"/>
        <w:ind w:firstLine="420"/>
        <w:spacing w:before="156"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22.3联合体投标的，可以由联合体中的一方或者共同提交投标保证金。以一方名义提交投标保证金的，对联合体各方均具有约束力。</w:t>
      </w:r>
      <w:r>
        <w:rPr>
          <w:rFonts w:ascii="Microsoft New Tai Lue" w:hAnsi="Microsoft New Tai Lue" w:cs="Microsoft New Tai Lue"/>
          <w:bCs/>
          <w:szCs w:val="21"/>
          <w:highlight w:val="none"/>
        </w:rPr>
      </w:r>
      <w:r/>
    </w:p>
    <w:p>
      <w:pPr>
        <w:pStyle w:val="944"/>
        <w:ind w:firstLine="420"/>
        <w:spacing w:before="156"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22.4未中标的投标人的投标保证金，将在中标通知书发出后5个工作日内退还，但因投标人自身原因导致无法及时退还的除外。</w:t>
      </w:r>
      <w:r>
        <w:rPr>
          <w:rFonts w:ascii="Microsoft New Tai Lue" w:hAnsi="Microsoft New Tai Lue" w:cs="Microsoft New Tai Lue"/>
          <w:bCs/>
          <w:szCs w:val="21"/>
          <w:highlight w:val="none"/>
        </w:rPr>
      </w:r>
      <w:r/>
    </w:p>
    <w:p>
      <w:pPr>
        <w:pStyle w:val="944"/>
        <w:ind w:firstLine="420"/>
        <w:spacing w:before="156"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22.5中标的投标人的投标保证金，将在政府采购合同签订后5个工作日内退还中标人。</w:t>
      </w:r>
      <w:r>
        <w:rPr>
          <w:rFonts w:ascii="Microsoft New Tai Lue" w:hAnsi="Microsoft New Tai Lue" w:cs="Microsoft New Tai Lue"/>
          <w:bCs/>
          <w:szCs w:val="21"/>
          <w:highlight w:val="none"/>
        </w:rPr>
      </w:r>
      <w:r/>
    </w:p>
    <w:p>
      <w:pPr>
        <w:pStyle w:val="944"/>
        <w:ind w:firstLine="420"/>
        <w:spacing w:before="156"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22.6投标人有以下情形之一的，投标保证金可以不予退还：</w:t>
      </w:r>
      <w:r>
        <w:rPr>
          <w:rFonts w:ascii="Microsoft New Tai Lue" w:hAnsi="Microsoft New Tai Lue" w:cs="Microsoft New Tai Lue"/>
          <w:bCs/>
          <w:szCs w:val="21"/>
          <w:highlight w:val="none"/>
        </w:rPr>
      </w:r>
      <w:r/>
    </w:p>
    <w:p>
      <w:pPr>
        <w:pStyle w:val="944"/>
        <w:ind w:firstLine="315"/>
        <w:jc w:val="left"/>
        <w:spacing w:line="360" w:lineRule="auto"/>
        <w:rPr>
          <w:szCs w:val="21"/>
          <w:highlight w:val="none"/>
        </w:rPr>
      </w:pPr>
      <w:r/>
      <w:bookmarkEnd w:id="254"/>
      <w:r/>
      <w:bookmarkEnd w:id="255"/>
      <w:r/>
      <w:bookmarkEnd w:id="256"/>
      <w:r/>
      <w:bookmarkEnd w:id="257"/>
      <w:r/>
      <w:bookmarkEnd w:id="258"/>
      <w:r/>
      <w:bookmarkEnd w:id="259"/>
      <w:r/>
      <w:bookmarkStart w:id="260" w:name="_Toc103848546"/>
      <w:r/>
      <w:bookmarkStart w:id="261" w:name="_Toc104560861"/>
      <w:r/>
      <w:bookmarkStart w:id="262" w:name="_Toc96347880"/>
      <w:r/>
      <w:bookmarkStart w:id="263" w:name="_Toc100905225"/>
      <w:r>
        <w:rPr>
          <w:szCs w:val="21"/>
          <w:highlight w:val="none"/>
        </w:rPr>
        <w:t xml:space="preserve">（1）</w:t>
      </w:r>
      <w:r>
        <w:rPr>
          <w:rFonts w:hint="eastAsia"/>
          <w:szCs w:val="21"/>
          <w:highlight w:val="none"/>
        </w:rPr>
        <w:t xml:space="preserve">投标人</w:t>
      </w:r>
      <w:r>
        <w:rPr>
          <w:szCs w:val="21"/>
          <w:highlight w:val="none"/>
        </w:rPr>
        <w:t xml:space="preserve">在</w:t>
      </w:r>
      <w:r>
        <w:rPr>
          <w:rFonts w:hint="eastAsia"/>
          <w:szCs w:val="21"/>
          <w:highlight w:val="none"/>
        </w:rPr>
        <w:t xml:space="preserve">招标</w:t>
      </w:r>
      <w:r>
        <w:rPr>
          <w:szCs w:val="21"/>
          <w:highlight w:val="none"/>
        </w:rPr>
        <w:t xml:space="preserve">文件规定的</w:t>
      </w:r>
      <w:r>
        <w:rPr>
          <w:rFonts w:hint="eastAsia"/>
          <w:szCs w:val="21"/>
          <w:highlight w:val="none"/>
        </w:rPr>
        <w:t xml:space="preserve">投标</w:t>
      </w:r>
      <w:r>
        <w:rPr>
          <w:szCs w:val="21"/>
          <w:highlight w:val="none"/>
        </w:rPr>
        <w:t xml:space="preserve">有效期内撤销其</w:t>
      </w:r>
      <w:r>
        <w:rPr>
          <w:rFonts w:hint="eastAsia"/>
          <w:szCs w:val="21"/>
          <w:highlight w:val="none"/>
        </w:rPr>
        <w:t xml:space="preserve">投标</w:t>
      </w:r>
      <w:r>
        <w:rPr>
          <w:szCs w:val="21"/>
          <w:highlight w:val="none"/>
        </w:rPr>
        <w:t xml:space="preserve">文件；</w:t>
      </w:r>
      <w:r>
        <w:rPr>
          <w:szCs w:val="21"/>
          <w:highlight w:val="none"/>
        </w:rPr>
      </w:r>
      <w:r/>
    </w:p>
    <w:p>
      <w:pPr>
        <w:pStyle w:val="944"/>
        <w:ind w:firstLine="315"/>
        <w:jc w:val="left"/>
        <w:spacing w:line="360" w:lineRule="auto"/>
        <w:rPr>
          <w:szCs w:val="21"/>
          <w:highlight w:val="none"/>
        </w:rPr>
      </w:pPr>
      <w:r>
        <w:rPr>
          <w:szCs w:val="21"/>
          <w:highlight w:val="none"/>
        </w:rPr>
        <w:t xml:space="preserve">（2）</w:t>
      </w:r>
      <w:r>
        <w:rPr>
          <w:rFonts w:hint="eastAsia"/>
          <w:szCs w:val="21"/>
          <w:highlight w:val="none"/>
        </w:rPr>
        <w:t xml:space="preserve">投标人在投标文件中提供</w:t>
      </w:r>
      <w:r>
        <w:rPr>
          <w:szCs w:val="21"/>
          <w:highlight w:val="none"/>
        </w:rPr>
        <w:t xml:space="preserve">虚假材料</w:t>
      </w:r>
      <w:r>
        <w:rPr>
          <w:rFonts w:hint="eastAsia"/>
          <w:szCs w:val="21"/>
          <w:highlight w:val="none"/>
        </w:rPr>
        <w:t xml:space="preserve">的</w:t>
      </w:r>
      <w:r>
        <w:rPr>
          <w:szCs w:val="21"/>
          <w:highlight w:val="none"/>
        </w:rPr>
        <w:t xml:space="preserve">；</w:t>
      </w:r>
      <w:r>
        <w:rPr>
          <w:szCs w:val="21"/>
          <w:highlight w:val="none"/>
        </w:rPr>
      </w:r>
      <w:r/>
    </w:p>
    <w:p>
      <w:pPr>
        <w:pStyle w:val="944"/>
        <w:ind w:firstLine="315"/>
        <w:jc w:val="left"/>
        <w:spacing w:line="360" w:lineRule="auto"/>
        <w:rPr>
          <w:szCs w:val="21"/>
          <w:highlight w:val="none"/>
        </w:rPr>
      </w:pPr>
      <w:r>
        <w:rPr>
          <w:rFonts w:hint="eastAsia"/>
          <w:szCs w:val="21"/>
          <w:highlight w:val="none"/>
        </w:rPr>
        <w:t xml:space="preserve">（3）投标人在本次采购活动中存在</w:t>
      </w:r>
      <w:r>
        <w:rPr>
          <w:szCs w:val="21"/>
          <w:highlight w:val="none"/>
        </w:rPr>
        <w:t xml:space="preserve">恶意串通</w:t>
      </w:r>
      <w:r>
        <w:rPr>
          <w:rFonts w:hint="eastAsia"/>
          <w:szCs w:val="21"/>
          <w:highlight w:val="none"/>
        </w:rPr>
        <w:t xml:space="preserve">行为的</w:t>
      </w:r>
      <w:r>
        <w:rPr>
          <w:szCs w:val="21"/>
          <w:highlight w:val="none"/>
        </w:rPr>
        <w:t xml:space="preserve">；</w:t>
      </w:r>
      <w:r>
        <w:rPr>
          <w:szCs w:val="21"/>
          <w:highlight w:val="none"/>
        </w:rPr>
      </w:r>
      <w:r/>
    </w:p>
    <w:p>
      <w:pPr>
        <w:pStyle w:val="944"/>
        <w:ind w:firstLine="315"/>
        <w:jc w:val="left"/>
        <w:spacing w:line="360" w:lineRule="auto"/>
        <w:rPr>
          <w:szCs w:val="21"/>
          <w:highlight w:val="none"/>
        </w:rPr>
      </w:pPr>
      <w:r>
        <w:rPr>
          <w:szCs w:val="21"/>
          <w:highlight w:val="none"/>
        </w:rPr>
        <w:t xml:space="preserve">（4）</w:t>
      </w:r>
      <w:r>
        <w:rPr>
          <w:rFonts w:hint="eastAsia"/>
          <w:szCs w:val="21"/>
          <w:highlight w:val="none"/>
        </w:rPr>
        <w:t xml:space="preserve">中标人</w:t>
      </w:r>
      <w:r>
        <w:rPr>
          <w:szCs w:val="21"/>
          <w:highlight w:val="none"/>
        </w:rPr>
        <w:t xml:space="preserve">未能按规定交纳采购代理服务费；</w:t>
      </w:r>
      <w:r>
        <w:rPr>
          <w:szCs w:val="21"/>
          <w:highlight w:val="none"/>
        </w:rPr>
      </w:r>
      <w:r/>
    </w:p>
    <w:p>
      <w:pPr>
        <w:pStyle w:val="944"/>
        <w:ind w:firstLine="315"/>
        <w:jc w:val="left"/>
        <w:spacing w:line="360" w:lineRule="auto"/>
        <w:rPr>
          <w:szCs w:val="21"/>
          <w:highlight w:val="none"/>
        </w:rPr>
      </w:pPr>
      <w:r>
        <w:rPr>
          <w:szCs w:val="21"/>
          <w:highlight w:val="none"/>
        </w:rPr>
        <w:t xml:space="preserve">（5）</w:t>
      </w:r>
      <w:r>
        <w:rPr>
          <w:rFonts w:hint="eastAsia"/>
          <w:szCs w:val="21"/>
          <w:highlight w:val="none"/>
        </w:rPr>
        <w:t xml:space="preserve">中标人</w:t>
      </w:r>
      <w:r>
        <w:rPr>
          <w:szCs w:val="21"/>
          <w:highlight w:val="none"/>
        </w:rPr>
        <w:t xml:space="preserve">在收到</w:t>
      </w:r>
      <w:r>
        <w:rPr>
          <w:rFonts w:hint="eastAsia"/>
          <w:szCs w:val="21"/>
          <w:highlight w:val="none"/>
        </w:rPr>
        <w:t xml:space="preserve">中标</w:t>
      </w:r>
      <w:r>
        <w:rPr>
          <w:szCs w:val="21"/>
          <w:highlight w:val="none"/>
        </w:rPr>
        <w:t xml:space="preserve">通知书后，无正当理由不与采购人订立合同，在签订合同时向采购人提出附加条件，或者不按照</w:t>
      </w:r>
      <w:r>
        <w:rPr>
          <w:rFonts w:hint="eastAsia"/>
          <w:szCs w:val="21"/>
          <w:highlight w:val="none"/>
        </w:rPr>
        <w:t xml:space="preserve">招标</w:t>
      </w:r>
      <w:r>
        <w:rPr>
          <w:szCs w:val="21"/>
          <w:highlight w:val="none"/>
        </w:rPr>
        <w:t xml:space="preserve">文件要求提交履约保证金（如有）；</w:t>
      </w:r>
      <w:r>
        <w:rPr>
          <w:szCs w:val="21"/>
          <w:highlight w:val="none"/>
        </w:rPr>
      </w:r>
      <w:r/>
    </w:p>
    <w:p>
      <w:pPr>
        <w:pStyle w:val="944"/>
        <w:ind w:firstLine="315"/>
        <w:jc w:val="left"/>
        <w:spacing w:line="360" w:lineRule="auto"/>
        <w:rPr>
          <w:szCs w:val="21"/>
          <w:highlight w:val="none"/>
        </w:rPr>
      </w:pPr>
      <w:r>
        <w:rPr>
          <w:szCs w:val="21"/>
          <w:highlight w:val="none"/>
        </w:rPr>
        <w:t xml:space="preserve">（6）</w:t>
      </w:r>
      <w:r>
        <w:rPr>
          <w:rFonts w:hint="eastAsia"/>
          <w:szCs w:val="21"/>
          <w:highlight w:val="none"/>
        </w:rPr>
        <w:t xml:space="preserve">招标</w:t>
      </w:r>
      <w:r>
        <w:rPr>
          <w:szCs w:val="21"/>
          <w:highlight w:val="none"/>
        </w:rPr>
        <w:t xml:space="preserve">文件规定的其他可以不予退还</w:t>
      </w:r>
      <w:r>
        <w:rPr>
          <w:rFonts w:hint="eastAsia"/>
          <w:szCs w:val="21"/>
          <w:highlight w:val="none"/>
        </w:rPr>
        <w:t xml:space="preserve">投标</w:t>
      </w:r>
      <w:r>
        <w:rPr>
          <w:szCs w:val="21"/>
          <w:highlight w:val="none"/>
        </w:rPr>
        <w:t xml:space="preserve">保证金的情形。</w:t>
      </w:r>
      <w:r>
        <w:rPr>
          <w:szCs w:val="21"/>
          <w:highlight w:val="none"/>
        </w:rPr>
      </w:r>
      <w:r/>
    </w:p>
    <w:p>
      <w:pPr>
        <w:pStyle w:val="945"/>
        <w:ind w:left="0" w:right="210"/>
        <w:spacing w:line="360" w:lineRule="auto"/>
        <w:rPr>
          <w:rFonts w:ascii="Microsoft New Tai Lue" w:hAnsi="Microsoft New Tai Lue" w:cs="Microsoft New Tai Lue"/>
          <w:highlight w:val="none"/>
        </w:rPr>
      </w:pPr>
      <w:r/>
      <w:bookmarkStart w:id="264" w:name="_Toc23087"/>
      <w:r/>
      <w:bookmarkStart w:id="265" w:name="_Toc9388"/>
      <w:r/>
      <w:bookmarkStart w:id="266" w:name="_Toc107246239"/>
      <w:r/>
      <w:bookmarkStart w:id="267" w:name="_Toc19130"/>
      <w:r/>
      <w:bookmarkStart w:id="268" w:name="_Toc19689"/>
      <w:r>
        <w:rPr>
          <w:rFonts w:ascii="Microsoft New Tai Lue" w:hAnsi="Microsoft New Tai Lue" w:cs="Microsoft New Tai Lue"/>
          <w:highlight w:val="none"/>
        </w:rPr>
        <w:t xml:space="preserve">23.投标文件的</w:t>
      </w:r>
      <w:r>
        <w:rPr>
          <w:rFonts w:hint="eastAsia" w:ascii="Microsoft New Tai Lue" w:hAnsi="Microsoft New Tai Lue" w:cs="Microsoft New Tai Lue"/>
          <w:highlight w:val="none"/>
        </w:rPr>
        <w:t xml:space="preserve">制作和</w:t>
      </w:r>
      <w:r>
        <w:rPr>
          <w:rFonts w:ascii="Microsoft New Tai Lue" w:hAnsi="Microsoft New Tai Lue" w:cs="Microsoft New Tai Lue"/>
          <w:highlight w:val="none"/>
        </w:rPr>
        <w:t xml:space="preserve">签署</w:t>
      </w:r>
      <w:bookmarkEnd w:id="260"/>
      <w:r/>
      <w:bookmarkEnd w:id="261"/>
      <w:r/>
      <w:bookmarkEnd w:id="262"/>
      <w:r/>
      <w:bookmarkEnd w:id="263"/>
      <w:r/>
      <w:bookmarkEnd w:id="264"/>
      <w:r/>
      <w:bookmarkEnd w:id="265"/>
      <w:r/>
      <w:bookmarkEnd w:id="266"/>
      <w:r/>
      <w:bookmarkEnd w:id="267"/>
      <w:r/>
      <w:bookmarkEnd w:id="268"/>
      <w:r>
        <w:rPr>
          <w:rFonts w:ascii="Microsoft New Tai Lue" w:hAnsi="Microsoft New Tai Lue" w:cs="Microsoft New Tai Lue"/>
          <w:highlight w:val="none"/>
        </w:rPr>
      </w:r>
      <w:r/>
    </w:p>
    <w:p>
      <w:pPr>
        <w:pStyle w:val="944"/>
        <w:ind w:firstLine="420"/>
        <w:spacing w:before="156"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23.1</w:t>
      </w:r>
      <w:r>
        <w:rPr>
          <w:rFonts w:hint="eastAsia" w:ascii="Microsoft New Tai Lue" w:hAnsi="Microsoft New Tai Lue" w:cs="Microsoft New Tai Lue"/>
          <w:bCs/>
          <w:szCs w:val="21"/>
          <w:highlight w:val="none"/>
        </w:rPr>
        <w:t xml:space="preserve">投标人应当按照《操作手册》规定，在招标公告规定的投标截止时间前制作并上传电子投标文件。采购代理机构拒绝接收提交投标文件截止时间后上传的任何电子投标文件</w:t>
      </w:r>
      <w:r>
        <w:rPr>
          <w:szCs w:val="21"/>
          <w:highlight w:val="none"/>
        </w:rPr>
        <w:t xml:space="preserve">。</w:t>
      </w:r>
      <w:r>
        <w:rPr>
          <w:rFonts w:ascii="Microsoft New Tai Lue" w:hAnsi="Microsoft New Tai Lue" w:cs="Microsoft New Tai Lue"/>
          <w:bCs/>
          <w:szCs w:val="21"/>
          <w:highlight w:val="none"/>
        </w:rPr>
      </w:r>
      <w:r/>
    </w:p>
    <w:p>
      <w:pPr>
        <w:pStyle w:val="944"/>
        <w:ind w:firstLine="422"/>
        <w:spacing w:before="156" w:line="360" w:lineRule="auto"/>
        <w:rPr>
          <w:rFonts w:ascii="Microsoft New Tai Lue" w:hAnsi="Microsoft New Tai Lue" w:cs="Microsoft New Tai Lue"/>
          <w:bCs/>
          <w:szCs w:val="21"/>
          <w:highlight w:val="none"/>
        </w:rPr>
      </w:pPr>
      <w:r>
        <w:rPr>
          <w:rFonts w:ascii="Segoe UI Symbol" w:hAnsi="Segoe UI Symbol" w:cs="Segoe UI Symbol"/>
          <w:b/>
          <w:szCs w:val="21"/>
          <w:highlight w:val="none"/>
        </w:rPr>
        <w:t xml:space="preserve">★</w:t>
      </w:r>
      <w:r>
        <w:rPr>
          <w:rFonts w:ascii="Microsoft New Tai Lue" w:hAnsi="Microsoft New Tai Lue" w:cs="Microsoft New Tai Lue"/>
          <w:bCs/>
          <w:szCs w:val="21"/>
          <w:highlight w:val="none"/>
        </w:rPr>
        <w:t xml:space="preserve">23.2</w:t>
      </w:r>
      <w:r>
        <w:rPr>
          <w:rFonts w:hint="eastAsia" w:ascii="Microsoft New Tai Lue" w:hAnsi="Microsoft New Tai Lue" w:cs="Microsoft New Tai Lue"/>
          <w:b/>
          <w:szCs w:val="21"/>
          <w:highlight w:val="none"/>
        </w:rPr>
        <w:t xml:space="preserve">投标文件</w:t>
      </w:r>
      <w:r>
        <w:rPr>
          <w:rFonts w:ascii="Microsoft New Tai Lue" w:hAnsi="Microsoft New Tai Lue" w:cs="Microsoft New Tai Lue"/>
          <w:b/>
          <w:bCs/>
          <w:szCs w:val="21"/>
          <w:highlight w:val="none"/>
        </w:rPr>
        <w:t xml:space="preserve">应加盖公章并由</w:t>
      </w:r>
      <w:r>
        <w:rPr>
          <w:rFonts w:hint="eastAsia" w:ascii="Microsoft New Tai Lue" w:hAnsi="Microsoft New Tai Lue" w:cs="Microsoft New Tai Lue"/>
          <w:b/>
          <w:bCs/>
          <w:szCs w:val="21"/>
          <w:highlight w:val="none"/>
        </w:rPr>
        <w:t xml:space="preserve">投标人</w:t>
      </w:r>
      <w:r>
        <w:rPr>
          <w:rFonts w:ascii="Microsoft New Tai Lue" w:hAnsi="Microsoft New Tai Lue" w:cs="Microsoft New Tai Lue"/>
          <w:b/>
          <w:bCs/>
          <w:szCs w:val="21"/>
          <w:highlight w:val="none"/>
        </w:rPr>
        <w:t xml:space="preserve">法定代表人</w:t>
      </w:r>
      <w:r>
        <w:rPr>
          <w:rFonts w:hint="eastAsia" w:ascii="Microsoft New Tai Lue" w:hAnsi="Microsoft New Tai Lue" w:cs="Microsoft New Tai Lue"/>
          <w:b/>
          <w:bCs/>
          <w:szCs w:val="21"/>
          <w:highlight w:val="none"/>
        </w:rPr>
        <w:t xml:space="preserve">（单位</w:t>
      </w:r>
      <w:r>
        <w:rPr>
          <w:rFonts w:ascii="Microsoft New Tai Lue" w:hAnsi="Microsoft New Tai Lue" w:cs="Microsoft New Tai Lue"/>
          <w:b/>
          <w:bCs/>
          <w:szCs w:val="21"/>
          <w:highlight w:val="none"/>
        </w:rPr>
        <w:t xml:space="preserve">负责人</w:t>
      </w:r>
      <w:r>
        <w:rPr>
          <w:rFonts w:hint="eastAsia" w:ascii="Microsoft New Tai Lue" w:hAnsi="Microsoft New Tai Lue" w:cs="Microsoft New Tai Lue"/>
          <w:b/>
          <w:bCs/>
          <w:szCs w:val="21"/>
          <w:highlight w:val="none"/>
        </w:rPr>
        <w:t xml:space="preserve">）</w:t>
      </w:r>
      <w:r>
        <w:rPr>
          <w:rFonts w:ascii="Microsoft New Tai Lue" w:hAnsi="Microsoft New Tai Lue" w:cs="Microsoft New Tai Lue"/>
          <w:b/>
          <w:bCs/>
          <w:szCs w:val="21"/>
          <w:highlight w:val="none"/>
        </w:rPr>
        <w:t xml:space="preserve">或其授权代表签字。授权代表须提供法定代表人以书面形式出具的</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b/>
          <w:bCs/>
          <w:szCs w:val="21"/>
          <w:highlight w:val="none"/>
        </w:rPr>
        <w:t xml:space="preserve">法定代表人授权书”（原件，由</w:t>
      </w:r>
      <w:r>
        <w:rPr>
          <w:rFonts w:hint="eastAsia" w:ascii="Microsoft New Tai Lue" w:hAnsi="Microsoft New Tai Lue" w:cs="Microsoft New Tai Lue"/>
          <w:b/>
          <w:bCs/>
          <w:szCs w:val="21"/>
          <w:highlight w:val="none"/>
        </w:rPr>
        <w:t xml:space="preserve">法定代表人</w:t>
      </w:r>
      <w:r>
        <w:rPr>
          <w:rFonts w:ascii="Microsoft New Tai Lue" w:hAnsi="Microsoft New Tai Lue" w:cs="Microsoft New Tai Lue"/>
          <w:b/>
          <w:bCs/>
          <w:szCs w:val="21"/>
          <w:highlight w:val="none"/>
        </w:rPr>
        <w:t xml:space="preserve">签章并加盖企业公章。）授权其负责本项目投标。</w:t>
      </w:r>
      <w:r>
        <w:rPr>
          <w:rFonts w:ascii="Microsoft New Tai Lue" w:hAnsi="Microsoft New Tai Lue" w:cs="Microsoft New Tai Lue"/>
          <w:bCs/>
          <w:szCs w:val="21"/>
          <w:highlight w:val="none"/>
        </w:rPr>
      </w:r>
      <w:r/>
    </w:p>
    <w:p>
      <w:pPr>
        <w:pStyle w:val="944"/>
        <w:ind w:firstLine="420"/>
        <w:spacing w:before="156"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23.3投标文件规定盖章的地方，应盖单位公章（文件中的单位盖章、印章、公章等处均仅指与</w:t>
      </w:r>
      <w:r>
        <w:rPr>
          <w:rFonts w:hint="eastAsia" w:ascii="Microsoft New Tai Lue" w:hAnsi="Microsoft New Tai Lue" w:cs="Microsoft New Tai Lue"/>
          <w:bCs/>
          <w:szCs w:val="21"/>
          <w:highlight w:val="none"/>
        </w:rPr>
        <w:t xml:space="preserve">投标人</w:t>
      </w:r>
      <w:r>
        <w:rPr>
          <w:rFonts w:ascii="Microsoft New Tai Lue" w:hAnsi="Microsoft New Tai Lue" w:cs="Microsoft New Tai Lue"/>
          <w:bCs/>
          <w:szCs w:val="21"/>
          <w:highlight w:val="none"/>
        </w:rPr>
        <w:t xml:space="preserve">名称全称相一致的标准公章</w:t>
      </w:r>
      <w:r>
        <w:rPr>
          <w:rFonts w:hint="eastAsia" w:ascii="Microsoft New Tai Lue" w:hAnsi="Microsoft New Tai Lue" w:cs="Microsoft New Tai Lue"/>
          <w:bCs/>
          <w:szCs w:val="21"/>
          <w:highlight w:val="none"/>
        </w:rPr>
        <w:t xml:space="preserve">，如投标人为自然人可不加盖公章，仅由本人签字）。</w:t>
      </w:r>
      <w:r>
        <w:rPr>
          <w:rFonts w:ascii="Microsoft New Tai Lue" w:hAnsi="Microsoft New Tai Lue" w:cs="Microsoft New Tai Lue"/>
          <w:bCs/>
          <w:szCs w:val="21"/>
          <w:highlight w:val="none"/>
        </w:rPr>
      </w:r>
      <w:r/>
    </w:p>
    <w:p>
      <w:pPr>
        <w:pStyle w:val="944"/>
        <w:ind w:firstLine="420"/>
        <w:spacing w:before="156"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w:t>
      </w:r>
      <w:r>
        <w:rPr>
          <w:rFonts w:ascii="Microsoft New Tai Lue" w:hAnsi="Microsoft New Tai Lue" w:cs="Microsoft New Tai Lue"/>
          <w:bCs/>
          <w:szCs w:val="21"/>
          <w:highlight w:val="none"/>
        </w:rPr>
        <w:t xml:space="preserve">3.4如投标过程中投标人使用其他形式的印章（如电子印章、带有“专用章”等字样的印章），须提供</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bCs/>
          <w:szCs w:val="21"/>
          <w:highlight w:val="none"/>
        </w:rPr>
        <w:t xml:space="preserve">公章授权书</w:t>
      </w:r>
      <w:r>
        <w:rPr>
          <w:rFonts w:hint="eastAsia" w:ascii="Microsoft New Tai Lue" w:hAnsi="Microsoft New Tai Lue" w:cs="Microsoft New Tai Lue"/>
          <w:bCs/>
          <w:szCs w:val="21"/>
          <w:highlight w:val="none"/>
        </w:rPr>
        <w:t xml:space="preserve">”</w:t>
      </w:r>
      <w:r>
        <w:rPr>
          <w:highlight w:val="none"/>
        </w:rPr>
        <w:t xml:space="preserve">（见附件）</w:t>
      </w:r>
      <w:r>
        <w:rPr>
          <w:rFonts w:ascii="Microsoft New Tai Lue" w:hAnsi="Microsoft New Tai Lue" w:cs="Microsoft New Tai Lue"/>
          <w:bCs/>
          <w:szCs w:val="21"/>
          <w:highlight w:val="none"/>
        </w:rPr>
        <w:t xml:space="preserve">，明确</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bCs/>
          <w:szCs w:val="21"/>
          <w:highlight w:val="none"/>
        </w:rPr>
        <w:t xml:space="preserve">针对本次项目，该投标人电子印章或专用章作为直接参与投标时相关文件的签章，其效力等同于公章</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bCs/>
          <w:szCs w:val="21"/>
          <w:highlight w:val="none"/>
        </w:rPr>
        <w:t xml:space="preserve">，特别说明函须同时加盖投标人公章及电子印章或专用章。</w:t>
      </w:r>
      <w:r>
        <w:rPr>
          <w:rFonts w:ascii="Microsoft New Tai Lue" w:hAnsi="Microsoft New Tai Lue" w:cs="Microsoft New Tai Lue"/>
          <w:bCs/>
          <w:szCs w:val="21"/>
          <w:highlight w:val="none"/>
        </w:rPr>
      </w:r>
      <w:r/>
    </w:p>
    <w:p>
      <w:pPr>
        <w:pStyle w:val="944"/>
        <w:ind w:firstLine="420"/>
        <w:spacing w:before="156"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23.5除</w:t>
      </w:r>
      <w:r>
        <w:rPr>
          <w:rFonts w:hint="eastAsia" w:ascii="Microsoft New Tai Lue" w:hAnsi="Microsoft New Tai Lue" w:cs="Microsoft New Tai Lue"/>
          <w:bCs/>
          <w:szCs w:val="21"/>
          <w:highlight w:val="none"/>
        </w:rPr>
        <w:t xml:space="preserve">投标人</w:t>
      </w:r>
      <w:r>
        <w:rPr>
          <w:rFonts w:ascii="Microsoft New Tai Lue" w:hAnsi="Microsoft New Tai Lue" w:cs="Microsoft New Tai Lue"/>
          <w:bCs/>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szCs w:val="21"/>
          <w:highlight w:val="none"/>
        </w:rPr>
        <w:t xml:space="preserve">方有效</w:t>
      </w:r>
      <w:r>
        <w:rPr>
          <w:rFonts w:ascii="Microsoft New Tai Lue" w:hAnsi="Microsoft New Tai Lue" w:cs="Microsoft New Tai Lue"/>
          <w:bCs/>
          <w:szCs w:val="21"/>
          <w:highlight w:val="none"/>
        </w:rPr>
        <w:t xml:space="preserve">。</w:t>
      </w:r>
      <w:r>
        <w:rPr>
          <w:rFonts w:ascii="Microsoft New Tai Lue" w:hAnsi="Microsoft New Tai Lue" w:cs="Microsoft New Tai Lue"/>
          <w:bCs/>
          <w:szCs w:val="21"/>
          <w:highlight w:val="none"/>
        </w:rPr>
      </w:r>
      <w:r/>
    </w:p>
    <w:p>
      <w:pPr>
        <w:pStyle w:val="945"/>
        <w:ind w:left="0" w:right="210"/>
        <w:spacing w:line="360" w:lineRule="auto"/>
        <w:rPr>
          <w:rFonts w:ascii="Microsoft New Tai Lue" w:hAnsi="Microsoft New Tai Lue" w:cs="Microsoft New Tai Lue"/>
          <w:highlight w:val="none"/>
        </w:rPr>
      </w:pPr>
      <w:r/>
      <w:bookmarkStart w:id="269" w:name="_Toc5158"/>
      <w:r/>
      <w:bookmarkStart w:id="270" w:name="_Toc13139"/>
      <w:r/>
      <w:bookmarkStart w:id="271" w:name="_Toc9469"/>
      <w:r/>
      <w:bookmarkStart w:id="272" w:name="_Toc5091"/>
      <w:r/>
      <w:bookmarkStart w:id="273" w:name="_Toc107246240"/>
      <w:r>
        <w:rPr>
          <w:rFonts w:ascii="Microsoft New Tai Lue" w:hAnsi="Microsoft New Tai Lue" w:cs="Microsoft New Tai Lue"/>
          <w:highlight w:val="none"/>
        </w:rPr>
        <w:t xml:space="preserve">四．投标文件的递交</w:t>
      </w:r>
      <w:bookmarkEnd w:id="269"/>
      <w:r/>
      <w:bookmarkEnd w:id="270"/>
      <w:r/>
      <w:bookmarkEnd w:id="271"/>
      <w:r/>
      <w:bookmarkEnd w:id="272"/>
      <w:r/>
      <w:bookmarkEnd w:id="273"/>
      <w:r>
        <w:rPr>
          <w:rFonts w:ascii="Microsoft New Tai Lue" w:hAnsi="Microsoft New Tai Lue" w:cs="Microsoft New Tai Lue"/>
          <w:highlight w:val="none"/>
        </w:rPr>
      </w:r>
      <w:r/>
    </w:p>
    <w:p>
      <w:pPr>
        <w:pStyle w:val="945"/>
        <w:ind w:left="0" w:right="210"/>
        <w:spacing w:line="360" w:lineRule="auto"/>
        <w:rPr>
          <w:rFonts w:ascii="Microsoft New Tai Lue" w:hAnsi="Microsoft New Tai Lue" w:cs="Microsoft New Tai Lue"/>
          <w:highlight w:val="none"/>
        </w:rPr>
      </w:pPr>
      <w:r/>
      <w:bookmarkStart w:id="274" w:name="_Toc103848548"/>
      <w:r/>
      <w:bookmarkStart w:id="275" w:name="_Toc104560863"/>
      <w:r/>
      <w:bookmarkStart w:id="276" w:name="_Toc107246241"/>
      <w:r/>
      <w:bookmarkStart w:id="277" w:name="_Toc96347881"/>
      <w:r/>
      <w:bookmarkStart w:id="278" w:name="_Toc100905226"/>
      <w:r/>
      <w:bookmarkStart w:id="279" w:name="_Toc27842"/>
      <w:r/>
      <w:bookmarkStart w:id="280" w:name="_Toc25296"/>
      <w:r/>
      <w:bookmarkStart w:id="281" w:name="_Toc31791"/>
      <w:r/>
      <w:bookmarkStart w:id="282" w:name="_Toc30261"/>
      <w:r>
        <w:rPr>
          <w:rFonts w:ascii="Microsoft New Tai Lue" w:hAnsi="Microsoft New Tai Lue" w:cs="Microsoft New Tai Lue"/>
          <w:highlight w:val="none"/>
        </w:rPr>
        <w:t xml:space="preserve">24.投标文件的</w:t>
      </w:r>
      <w:bookmarkEnd w:id="274"/>
      <w:r/>
      <w:bookmarkEnd w:id="275"/>
      <w:r/>
      <w:bookmarkEnd w:id="276"/>
      <w:r/>
      <w:bookmarkEnd w:id="277"/>
      <w:r/>
      <w:bookmarkEnd w:id="278"/>
      <w:r>
        <w:rPr>
          <w:rFonts w:hint="eastAsia" w:ascii="Microsoft New Tai Lue" w:hAnsi="Microsoft New Tai Lue" w:cs="Microsoft New Tai Lue"/>
          <w:highlight w:val="none"/>
        </w:rPr>
        <w:t xml:space="preserve">递交</w:t>
      </w:r>
      <w:bookmarkEnd w:id="279"/>
      <w:r/>
      <w:bookmarkEnd w:id="280"/>
      <w:r/>
      <w:bookmarkEnd w:id="281"/>
      <w:r/>
      <w:bookmarkEnd w:id="282"/>
      <w:r>
        <w:rPr>
          <w:rFonts w:ascii="Microsoft New Tai Lue" w:hAnsi="Microsoft New Tai Lue" w:cs="Microsoft New Tai Lue"/>
          <w:highlight w:val="none"/>
        </w:rPr>
      </w:r>
      <w:r/>
    </w:p>
    <w:p>
      <w:pPr>
        <w:pStyle w:val="944"/>
        <w:ind w:firstLine="420"/>
        <w:spacing w:before="156" w:line="360" w:lineRule="auto"/>
        <w:rPr>
          <w:rFonts w:ascii="Microsoft New Tai Lue" w:hAnsi="Microsoft New Tai Lue" w:cs="Microsoft New Tai Lue"/>
          <w:bCs/>
          <w:szCs w:val="21"/>
          <w:highlight w:val="none"/>
        </w:rPr>
      </w:pPr>
      <w:r/>
      <w:bookmarkStart w:id="283" w:name="_Toc4536"/>
      <w:r/>
      <w:bookmarkStart w:id="284" w:name="_Toc103848549"/>
      <w:r/>
      <w:bookmarkStart w:id="285" w:name="_Toc46219699"/>
      <w:r/>
      <w:bookmarkStart w:id="286" w:name="_Toc51928343"/>
      <w:r/>
      <w:bookmarkStart w:id="287" w:name="_Toc100905227"/>
      <w:r/>
      <w:bookmarkStart w:id="288" w:name="_Toc38933357"/>
      <w:r/>
      <w:bookmarkStart w:id="289" w:name="_Toc38931800"/>
      <w:r/>
      <w:bookmarkStart w:id="290" w:name="_Toc48151397"/>
      <w:r/>
      <w:bookmarkStart w:id="291" w:name="_Toc5042"/>
      <w:r/>
      <w:bookmarkStart w:id="292" w:name="_Toc46960670"/>
      <w:r/>
      <w:bookmarkStart w:id="293" w:name="_Toc19963"/>
      <w:r/>
      <w:bookmarkStart w:id="294" w:name="_Toc46939510"/>
      <w:r/>
      <w:bookmarkStart w:id="295" w:name="_Toc50528805"/>
      <w:r/>
      <w:bookmarkStart w:id="296" w:name="_Toc40202948"/>
      <w:r/>
      <w:bookmarkStart w:id="297" w:name="_Toc469850063"/>
      <w:r/>
      <w:bookmarkStart w:id="298" w:name="_Toc11464"/>
      <w:r/>
      <w:bookmarkStart w:id="299" w:name="_Toc11952"/>
      <w:r/>
      <w:bookmarkStart w:id="300" w:name="_Toc97561941"/>
      <w:r/>
      <w:bookmarkStart w:id="301" w:name="_Toc91399404"/>
      <w:r/>
      <w:bookmarkStart w:id="302" w:name="_Toc96347882"/>
      <w:r/>
      <w:bookmarkStart w:id="303" w:name="_Toc89586904"/>
      <w:r/>
      <w:bookmarkStart w:id="304" w:name="_Toc38931614"/>
      <w:r>
        <w:rPr>
          <w:rFonts w:hint="eastAsia" w:ascii="Microsoft New Tai Lue" w:hAnsi="Microsoft New Tai Lue" w:cs="Microsoft New Tai Lue"/>
          <w:bCs/>
          <w:szCs w:val="21"/>
          <w:highlight w:val="none"/>
        </w:rPr>
        <w:t xml:space="preserve">投标人应当按照《操作手册》规定，在招标公告规定的投标截止时间前制作并上传电子投标文件。</w:t>
      </w:r>
      <w:r>
        <w:rPr>
          <w:rFonts w:hint="eastAsia" w:ascii="Microsoft New Tai Lue" w:hAnsi="Microsoft New Tai Lue" w:cs="Microsoft New Tai Lue"/>
          <w:bCs/>
          <w:szCs w:val="21"/>
          <w:highlight w:val="none"/>
          <w:lang w:eastAsia="zh-CN"/>
        </w:rPr>
        <w:t xml:space="preserve">采购代理机构</w:t>
      </w:r>
      <w:r>
        <w:rPr>
          <w:rFonts w:hint="eastAsia" w:ascii="Microsoft New Tai Lue" w:hAnsi="Microsoft New Tai Lue" w:cs="Microsoft New Tai Lue"/>
          <w:bCs/>
          <w:szCs w:val="21"/>
          <w:highlight w:val="none"/>
        </w:rPr>
        <w:t xml:space="preserve">拒绝接收提交投标文件截止时间后上传的任何电子投标文件。</w:t>
      </w:r>
      <w:bookmarkStart w:id="305" w:name="_Toc104560864"/>
      <w:r>
        <w:rPr>
          <w:rFonts w:ascii="Microsoft New Tai Lue" w:hAnsi="Microsoft New Tai Lue" w:cs="Microsoft New Tai Lue"/>
          <w:bCs/>
          <w:szCs w:val="21"/>
          <w:highlight w:val="none"/>
        </w:rPr>
      </w:r>
      <w:r/>
    </w:p>
    <w:p>
      <w:pPr>
        <w:pStyle w:val="945"/>
        <w:ind w:left="0" w:right="210"/>
        <w:spacing w:line="360" w:lineRule="auto"/>
        <w:rPr>
          <w:rFonts w:ascii="Microsoft New Tai Lue" w:hAnsi="Microsoft New Tai Lue" w:cs="Microsoft New Tai Lue"/>
          <w:highlight w:val="none"/>
        </w:rPr>
      </w:pPr>
      <w:r/>
      <w:bookmarkStart w:id="306" w:name="_Toc19464"/>
      <w:r/>
      <w:bookmarkStart w:id="307" w:name="_Toc107246242"/>
      <w:r/>
      <w:bookmarkStart w:id="308" w:name="_Toc13949"/>
      <w:r/>
      <w:bookmarkStart w:id="309" w:name="_Toc2870"/>
      <w:r/>
      <w:bookmarkStart w:id="310" w:name="_Toc20764"/>
      <w:r>
        <w:rPr>
          <w:rFonts w:ascii="Microsoft New Tai Lue" w:hAnsi="Microsoft New Tai Lue" w:cs="Microsoft New Tai Lue"/>
          <w:highlight w:val="none"/>
        </w:rPr>
        <w:t xml:space="preserve">25.</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Pr>
          <w:rFonts w:hint="eastAsia" w:ascii="Microsoft New Tai Lue" w:hAnsi="Microsoft New Tai Lue" w:cs="Microsoft New Tai Lue"/>
          <w:highlight w:val="none"/>
        </w:rPr>
        <w:t xml:space="preserve">投标文件的解密</w:t>
      </w:r>
      <w:bookmarkEnd w:id="306"/>
      <w:r/>
      <w:bookmarkEnd w:id="307"/>
      <w:r/>
      <w:bookmarkEnd w:id="308"/>
      <w:r/>
      <w:bookmarkEnd w:id="309"/>
      <w:r/>
      <w:bookmarkEnd w:id="310"/>
      <w:r>
        <w:rPr>
          <w:rFonts w:ascii="Microsoft New Tai Lue" w:hAnsi="Microsoft New Tai Lue" w:cs="Microsoft New Tai Lue"/>
          <w:highlight w:val="none"/>
        </w:rPr>
      </w:r>
      <w:r/>
    </w:p>
    <w:p>
      <w:pPr>
        <w:pStyle w:val="944"/>
        <w:ind w:firstLine="420"/>
        <w:spacing w:before="156" w:line="360" w:lineRule="auto"/>
        <w:rPr>
          <w:rFonts w:ascii="Microsoft New Tai Lue" w:hAnsi="Microsoft New Tai Lue" w:cs="Microsoft New Tai Lue"/>
          <w:bCs/>
          <w:szCs w:val="21"/>
          <w:highlight w:val="none"/>
        </w:rPr>
      </w:pPr>
      <w:r/>
      <w:bookmarkStart w:id="311" w:name="_Toc96347883"/>
      <w:r>
        <w:rPr>
          <w:rFonts w:hint="eastAsia" w:ascii="Microsoft New Tai Lue" w:hAnsi="Microsoft New Tai Lue" w:cs="Microsoft New Tai Lue"/>
          <w:bCs/>
          <w:szCs w:val="21"/>
          <w:highlight w:val="none"/>
        </w:rPr>
        <w:t xml:space="preserve">25.1投标人应当按照《操作手册》规定，在“苏采云”系统规定的时间内对投标文件进行解密。</w:t>
      </w:r>
      <w:r>
        <w:rPr>
          <w:rFonts w:ascii="Microsoft New Tai Lue" w:hAnsi="Microsoft New Tai Lue" w:cs="Microsoft New Tai Lue"/>
          <w:bCs/>
          <w:szCs w:val="21"/>
          <w:highlight w:val="none"/>
        </w:rPr>
      </w:r>
      <w:r/>
    </w:p>
    <w:p>
      <w:pPr>
        <w:pStyle w:val="944"/>
        <w:ind w:firstLine="420"/>
        <w:spacing w:before="156" w:line="360" w:lineRule="auto"/>
        <w:rPr>
          <w:rFonts w:ascii="Microsoft New Tai Lue" w:hAnsi="Microsoft New Tai Lue" w:cs="Microsoft New Tai Lue"/>
          <w:b/>
          <w:bCs/>
          <w:szCs w:val="21"/>
          <w:highlight w:val="none"/>
        </w:rPr>
      </w:pPr>
      <w:r>
        <w:rPr>
          <w:rFonts w:hint="eastAsia" w:ascii="Microsoft New Tai Lue" w:hAnsi="Microsoft New Tai Lue" w:cs="Microsoft New Tai Lue"/>
          <w:bCs/>
          <w:szCs w:val="21"/>
          <w:highlight w:val="none"/>
        </w:rPr>
        <w:t xml:space="preserve">25.2投标人应充分考虑网络环境、网络带宽等因素可能对投标产生的影响，如因投标人自身原因造成的电子投标文件解密不成功的，做无效投标处理。</w:t>
      </w:r>
      <w:r>
        <w:rPr>
          <w:rFonts w:ascii="Microsoft New Tai Lue" w:hAnsi="Microsoft New Tai Lue" w:cs="Microsoft New Tai Lue"/>
          <w:b/>
          <w:bCs/>
          <w:szCs w:val="21"/>
          <w:highlight w:val="none"/>
        </w:rPr>
      </w:r>
      <w:r/>
    </w:p>
    <w:p>
      <w:pPr>
        <w:pStyle w:val="945"/>
        <w:ind w:left="0" w:right="210"/>
        <w:spacing w:line="360" w:lineRule="auto"/>
        <w:rPr>
          <w:rFonts w:ascii="Microsoft New Tai Lue" w:hAnsi="Microsoft New Tai Lue" w:cs="Microsoft New Tai Lue"/>
          <w:highlight w:val="none"/>
        </w:rPr>
      </w:pPr>
      <w:r/>
      <w:bookmarkStart w:id="312" w:name="_Toc103848550"/>
      <w:r/>
      <w:bookmarkStart w:id="313" w:name="_Toc6798"/>
      <w:r/>
      <w:bookmarkStart w:id="314" w:name="_Toc100905228"/>
      <w:r/>
      <w:bookmarkStart w:id="315" w:name="_Toc8773"/>
      <w:r/>
      <w:bookmarkStart w:id="316" w:name="_Toc16657"/>
      <w:r/>
      <w:bookmarkStart w:id="317" w:name="_Toc107246243"/>
      <w:r/>
      <w:bookmarkStart w:id="318" w:name="_Toc18289"/>
      <w:r/>
      <w:bookmarkStart w:id="319" w:name="_Toc104560865"/>
      <w:r>
        <w:rPr>
          <w:rFonts w:ascii="Microsoft New Tai Lue" w:hAnsi="Microsoft New Tai Lue" w:cs="Microsoft New Tai Lue"/>
          <w:highlight w:val="none"/>
        </w:rPr>
        <w:t xml:space="preserve">26.投标文件的修改和撤回</w:t>
      </w:r>
      <w:bookmarkEnd w:id="311"/>
      <w:r/>
      <w:bookmarkEnd w:id="312"/>
      <w:r/>
      <w:bookmarkEnd w:id="313"/>
      <w:r/>
      <w:bookmarkEnd w:id="314"/>
      <w:r/>
      <w:bookmarkEnd w:id="315"/>
      <w:r/>
      <w:bookmarkEnd w:id="316"/>
      <w:r/>
      <w:bookmarkEnd w:id="317"/>
      <w:r/>
      <w:bookmarkEnd w:id="318"/>
      <w:r/>
      <w:bookmarkEnd w:id="319"/>
      <w:r>
        <w:rPr>
          <w:rFonts w:ascii="Microsoft New Tai Lue" w:hAnsi="Microsoft New Tai Lue" w:cs="Microsoft New Tai Lue"/>
          <w:highlight w:val="none"/>
        </w:rPr>
      </w:r>
      <w:r/>
    </w:p>
    <w:p>
      <w:pPr>
        <w:pStyle w:val="944"/>
        <w:ind w:firstLine="420"/>
        <w:spacing w:before="156"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26.1</w:t>
      </w:r>
      <w:r>
        <w:rPr>
          <w:rFonts w:hint="eastAsia" w:ascii="Microsoft New Tai Lue" w:hAnsi="Microsoft New Tai Lue" w:cs="Microsoft New Tai Lue"/>
          <w:bCs/>
          <w:szCs w:val="21"/>
          <w:highlight w:val="none"/>
        </w:rPr>
        <w:t xml:space="preserve">投标人</w:t>
      </w:r>
      <w:r>
        <w:rPr>
          <w:rFonts w:ascii="Microsoft New Tai Lue" w:hAnsi="Microsoft New Tai Lue" w:cs="Microsoft New Tai Lue"/>
          <w:bCs/>
          <w:szCs w:val="21"/>
          <w:highlight w:val="none"/>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szCs w:val="21"/>
          <w:highlight w:val="none"/>
        </w:rPr>
        <w:t xml:space="preserve">采购方</w:t>
      </w:r>
      <w:r>
        <w:rPr>
          <w:rFonts w:ascii="Microsoft New Tai Lue" w:hAnsi="Microsoft New Tai Lue" w:cs="Microsoft New Tai Lue"/>
          <w:bCs/>
          <w:szCs w:val="21"/>
          <w:highlight w:val="none"/>
        </w:rPr>
        <w:t xml:space="preserve">。</w:t>
      </w:r>
      <w:r>
        <w:rPr>
          <w:rFonts w:ascii="Microsoft New Tai Lue" w:hAnsi="Microsoft New Tai Lue" w:cs="Microsoft New Tai Lue"/>
          <w:bCs/>
          <w:szCs w:val="21"/>
          <w:highlight w:val="none"/>
        </w:rPr>
      </w:r>
      <w:r/>
    </w:p>
    <w:p>
      <w:pPr>
        <w:pStyle w:val="944"/>
        <w:ind w:firstLine="420"/>
        <w:jc w:val="left"/>
        <w:spacing w:line="360" w:lineRule="auto"/>
        <w:rPr>
          <w:szCs w:val="21"/>
          <w:highlight w:val="none"/>
        </w:rPr>
      </w:pPr>
      <w:r>
        <w:rPr>
          <w:rFonts w:ascii="Microsoft New Tai Lue" w:hAnsi="Microsoft New Tai Lue" w:cs="Microsoft New Tai Lue"/>
          <w:bCs/>
          <w:szCs w:val="21"/>
          <w:highlight w:val="none"/>
        </w:rPr>
        <w:t xml:space="preserve">26.2</w:t>
      </w:r>
      <w:r>
        <w:rPr>
          <w:rFonts w:hint="eastAsia"/>
          <w:szCs w:val="21"/>
          <w:highlight w:val="none"/>
        </w:rPr>
        <w:t xml:space="preserve">投标人</w:t>
      </w:r>
      <w:r>
        <w:rPr>
          <w:szCs w:val="21"/>
          <w:highlight w:val="none"/>
        </w:rPr>
        <w:t xml:space="preserve">对</w:t>
      </w:r>
      <w:r>
        <w:rPr>
          <w:rFonts w:hint="eastAsia"/>
          <w:szCs w:val="21"/>
          <w:highlight w:val="none"/>
        </w:rPr>
        <w:t xml:space="preserve">投标</w:t>
      </w:r>
      <w:r>
        <w:rPr>
          <w:szCs w:val="21"/>
          <w:highlight w:val="none"/>
        </w:rPr>
        <w:t xml:space="preserve">文件的补充、修改的内容应当按照采购文件要求签署、盖章后，作为</w:t>
      </w:r>
      <w:r>
        <w:rPr>
          <w:rFonts w:hint="eastAsia"/>
          <w:szCs w:val="21"/>
          <w:highlight w:val="none"/>
        </w:rPr>
        <w:t xml:space="preserve">投标</w:t>
      </w:r>
      <w:r>
        <w:rPr>
          <w:szCs w:val="21"/>
          <w:highlight w:val="none"/>
        </w:rPr>
        <w:t xml:space="preserve">文件的组成部分。</w:t>
      </w:r>
      <w:r>
        <w:rPr>
          <w:szCs w:val="21"/>
          <w:highlight w:val="none"/>
        </w:rPr>
      </w:r>
      <w:r/>
    </w:p>
    <w:p>
      <w:pPr>
        <w:pStyle w:val="944"/>
        <w:ind w:firstLine="420"/>
        <w:spacing w:before="156"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26.3 在投标截止时间之后，</w:t>
      </w:r>
      <w:r>
        <w:rPr>
          <w:rFonts w:hint="eastAsia" w:ascii="Microsoft New Tai Lue" w:hAnsi="Microsoft New Tai Lue" w:cs="Microsoft New Tai Lue"/>
          <w:bCs/>
          <w:szCs w:val="21"/>
          <w:highlight w:val="none"/>
        </w:rPr>
        <w:t xml:space="preserve">投标人</w:t>
      </w:r>
      <w:r>
        <w:rPr>
          <w:rFonts w:ascii="Microsoft New Tai Lue" w:hAnsi="Microsoft New Tai Lue" w:cs="Microsoft New Tai Lue"/>
          <w:bCs/>
          <w:szCs w:val="21"/>
          <w:highlight w:val="none"/>
        </w:rPr>
        <w:t xml:space="preserve">不得对其投标文件作任何修改。</w:t>
      </w:r>
      <w:r>
        <w:rPr>
          <w:rFonts w:ascii="Microsoft New Tai Lue" w:hAnsi="Microsoft New Tai Lue" w:cs="Microsoft New Tai Lue"/>
          <w:bCs/>
          <w:szCs w:val="21"/>
          <w:highlight w:val="none"/>
        </w:rPr>
      </w:r>
      <w:r/>
    </w:p>
    <w:p>
      <w:pPr>
        <w:pStyle w:val="944"/>
        <w:ind w:firstLine="420"/>
        <w:spacing w:before="156"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26.4 在投标截止时间至采购文件中规定的投标有效期满之间的这段时间内，</w:t>
      </w:r>
      <w:r>
        <w:rPr>
          <w:rFonts w:hint="eastAsia" w:ascii="Microsoft New Tai Lue" w:hAnsi="Microsoft New Tai Lue" w:cs="Microsoft New Tai Lue"/>
          <w:bCs/>
          <w:szCs w:val="21"/>
          <w:highlight w:val="none"/>
        </w:rPr>
        <w:t xml:space="preserve">投标人</w:t>
      </w:r>
      <w:r>
        <w:rPr>
          <w:rFonts w:ascii="Microsoft New Tai Lue" w:hAnsi="Microsoft New Tai Lue" w:cs="Microsoft New Tai Lue"/>
          <w:bCs/>
          <w:szCs w:val="21"/>
          <w:highlight w:val="none"/>
        </w:rPr>
        <w:t xml:space="preserve">不得撤回其投标。</w:t>
      </w:r>
      <w:r>
        <w:rPr>
          <w:rFonts w:ascii="Microsoft New Tai Lue" w:hAnsi="Microsoft New Tai Lue" w:cs="Microsoft New Tai Lue"/>
          <w:bCs/>
          <w:szCs w:val="21"/>
          <w:highlight w:val="none"/>
        </w:rPr>
      </w:r>
      <w:r/>
    </w:p>
    <w:p>
      <w:pPr>
        <w:pStyle w:val="945"/>
        <w:ind w:left="0" w:right="210"/>
        <w:spacing w:line="360" w:lineRule="auto"/>
        <w:rPr>
          <w:rFonts w:ascii="Microsoft New Tai Lue" w:hAnsi="Microsoft New Tai Lue" w:cs="Microsoft New Tai Lue"/>
          <w:highlight w:val="none"/>
        </w:rPr>
      </w:pPr>
      <w:r/>
      <w:bookmarkStart w:id="320" w:name="_Toc103848551"/>
      <w:r/>
      <w:bookmarkStart w:id="321" w:name="_Toc107246244"/>
      <w:r/>
      <w:bookmarkStart w:id="322" w:name="_Toc32491"/>
      <w:r/>
      <w:bookmarkStart w:id="323" w:name="_Toc26994"/>
      <w:r/>
      <w:bookmarkStart w:id="324" w:name="_Toc104560866"/>
      <w:r/>
      <w:bookmarkStart w:id="325" w:name="_Toc138"/>
      <w:r/>
      <w:bookmarkStart w:id="326" w:name="_Toc19138"/>
      <w:r>
        <w:rPr>
          <w:rFonts w:ascii="Microsoft New Tai Lue" w:hAnsi="Microsoft New Tai Lue" w:cs="Microsoft New Tai Lue"/>
          <w:highlight w:val="none"/>
        </w:rPr>
        <w:t xml:space="preserve">27.诚实信用</w:t>
      </w:r>
      <w:bookmarkEnd w:id="320"/>
      <w:r/>
      <w:bookmarkEnd w:id="321"/>
      <w:r/>
      <w:bookmarkEnd w:id="322"/>
      <w:r/>
      <w:bookmarkEnd w:id="323"/>
      <w:r/>
      <w:bookmarkEnd w:id="324"/>
      <w:r/>
      <w:bookmarkEnd w:id="325"/>
      <w:r/>
      <w:bookmarkEnd w:id="326"/>
      <w:r>
        <w:rPr>
          <w:rFonts w:ascii="Microsoft New Tai Lue" w:hAnsi="Microsoft New Tai Lue" w:cs="Microsoft New Tai Lue"/>
          <w:highlight w:val="none"/>
        </w:rPr>
      </w:r>
      <w:r/>
    </w:p>
    <w:p>
      <w:pPr>
        <w:pStyle w:val="944"/>
        <w:ind w:firstLine="420"/>
        <w:spacing w:before="156"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27.1投标人应当遵循公平竞争的原则，不得恶意串通，不得妨碍其他投标人的竞争行为，不得损害采购人或者其他投标人的合法权益。</w:t>
      </w:r>
      <w:r>
        <w:rPr>
          <w:rFonts w:ascii="Microsoft New Tai Lue" w:hAnsi="Microsoft New Tai Lue" w:cs="Microsoft New Tai Lue"/>
          <w:bCs/>
          <w:szCs w:val="21"/>
          <w:highlight w:val="none"/>
        </w:rPr>
      </w:r>
      <w:r/>
    </w:p>
    <w:p>
      <w:pPr>
        <w:pStyle w:val="944"/>
        <w:ind w:firstLine="420"/>
        <w:spacing w:before="156"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27.2在评标过程中发现投标人有上述情形的，评标委员会应当认定其投标无效，并书面报告本级财政部门。</w:t>
      </w:r>
      <w:r>
        <w:rPr>
          <w:rFonts w:ascii="Microsoft New Tai Lue" w:hAnsi="Microsoft New Tai Lue" w:cs="Microsoft New Tai Lue"/>
          <w:bCs/>
          <w:szCs w:val="21"/>
          <w:highlight w:val="none"/>
        </w:rPr>
      </w:r>
      <w:r/>
    </w:p>
    <w:p>
      <w:pPr>
        <w:pStyle w:val="945"/>
        <w:ind w:left="0" w:right="210"/>
        <w:spacing w:line="360" w:lineRule="auto"/>
        <w:rPr>
          <w:rFonts w:ascii="Microsoft New Tai Lue" w:hAnsi="Microsoft New Tai Lue" w:cs="Microsoft New Tai Lue"/>
          <w:highlight w:val="none"/>
        </w:rPr>
      </w:pPr>
      <w:r/>
      <w:bookmarkStart w:id="327" w:name="_Toc31101"/>
      <w:r/>
      <w:bookmarkStart w:id="328" w:name="_Toc23134"/>
      <w:r/>
      <w:bookmarkStart w:id="329" w:name="_Toc21823"/>
      <w:r/>
      <w:bookmarkStart w:id="330" w:name="_Toc107246245"/>
      <w:r/>
      <w:bookmarkStart w:id="331" w:name="_Toc20073"/>
      <w:r>
        <w:rPr>
          <w:rFonts w:ascii="Microsoft New Tai Lue" w:hAnsi="Microsoft New Tai Lue" w:cs="Microsoft New Tai Lue"/>
          <w:highlight w:val="none"/>
        </w:rPr>
        <w:t xml:space="preserve">五．开标和评标</w:t>
      </w:r>
      <w:bookmarkEnd w:id="327"/>
      <w:r/>
      <w:bookmarkEnd w:id="328"/>
      <w:r/>
      <w:bookmarkEnd w:id="329"/>
      <w:r/>
      <w:bookmarkEnd w:id="330"/>
      <w:r/>
      <w:bookmarkEnd w:id="331"/>
      <w:r/>
      <w:bookmarkStart w:id="332" w:name="_Toc96347885"/>
      <w:r>
        <w:rPr>
          <w:rFonts w:ascii="Microsoft New Tai Lue" w:hAnsi="Microsoft New Tai Lue" w:cs="Microsoft New Tai Lue"/>
          <w:highlight w:val="none"/>
        </w:rPr>
      </w:r>
      <w:r/>
    </w:p>
    <w:p>
      <w:pPr>
        <w:pStyle w:val="945"/>
        <w:ind w:left="0" w:right="210"/>
        <w:spacing w:line="360" w:lineRule="auto"/>
        <w:rPr>
          <w:rFonts w:ascii="Microsoft New Tai Lue" w:hAnsi="Microsoft New Tai Lue" w:cs="Microsoft New Tai Lue"/>
          <w:highlight w:val="none"/>
        </w:rPr>
      </w:pPr>
      <w:r/>
      <w:bookmarkStart w:id="333" w:name="_Toc4351"/>
      <w:r/>
      <w:bookmarkStart w:id="334" w:name="_Toc107246246"/>
      <w:r/>
      <w:bookmarkStart w:id="335" w:name="_Toc100905230"/>
      <w:r/>
      <w:bookmarkStart w:id="336" w:name="_Toc104560868"/>
      <w:r/>
      <w:bookmarkStart w:id="337" w:name="_Toc24873"/>
      <w:r/>
      <w:bookmarkStart w:id="338" w:name="_Toc25855"/>
      <w:r/>
      <w:bookmarkStart w:id="339" w:name="_Toc103848553"/>
      <w:r/>
      <w:bookmarkStart w:id="340" w:name="_Toc19353"/>
      <w:r>
        <w:rPr>
          <w:rFonts w:ascii="Microsoft New Tai Lue" w:hAnsi="Microsoft New Tai Lue" w:cs="Microsoft New Tai Lue"/>
          <w:highlight w:val="none"/>
        </w:rPr>
        <w:t xml:space="preserve">28.开标</w:t>
      </w:r>
      <w:bookmarkEnd w:id="332"/>
      <w:r/>
      <w:bookmarkEnd w:id="333"/>
      <w:r/>
      <w:bookmarkEnd w:id="334"/>
      <w:r/>
      <w:bookmarkEnd w:id="335"/>
      <w:r/>
      <w:bookmarkEnd w:id="336"/>
      <w:r/>
      <w:bookmarkEnd w:id="337"/>
      <w:r/>
      <w:bookmarkEnd w:id="338"/>
      <w:r/>
      <w:bookmarkEnd w:id="339"/>
      <w:r/>
      <w:bookmarkEnd w:id="340"/>
      <w:r>
        <w:rPr>
          <w:rFonts w:ascii="Microsoft New Tai Lue" w:hAnsi="Microsoft New Tai Lue" w:cs="Microsoft New Tai Lue"/>
          <w:highlight w:val="none"/>
        </w:rPr>
      </w:r>
      <w:r/>
    </w:p>
    <w:p>
      <w:pPr>
        <w:pStyle w:val="944"/>
        <w:ind w:firstLine="420"/>
        <w:spacing w:before="156" w:line="360" w:lineRule="auto"/>
        <w:rPr>
          <w:rFonts w:ascii="Microsoft New Tai Lue" w:hAnsi="Microsoft New Tai Lue" w:cs="Microsoft New Tai Lue"/>
          <w:bCs/>
          <w:szCs w:val="21"/>
          <w:highlight w:val="none"/>
        </w:rPr>
      </w:pPr>
      <w:r/>
      <w:bookmarkStart w:id="341" w:name="_Toc96347886"/>
      <w:r>
        <w:rPr>
          <w:rFonts w:hint="eastAsia" w:ascii="Microsoft New Tai Lue" w:hAnsi="Microsoft New Tai Lue" w:cs="Microsoft New Tai Lue"/>
          <w:bCs/>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rPr>
          <w:rFonts w:ascii="Microsoft New Tai Lue" w:hAnsi="Microsoft New Tai Lue" w:cs="Microsoft New Tai Lue"/>
          <w:bCs/>
          <w:szCs w:val="21"/>
          <w:highlight w:val="none"/>
        </w:rPr>
      </w:r>
      <w:r/>
    </w:p>
    <w:p>
      <w:pPr>
        <w:pStyle w:val="944"/>
        <w:ind w:firstLine="420"/>
        <w:spacing w:before="156"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28.2 投标人在开标过程中涉及到的投标文件解密、开标结果确认等工作，应按照《操作手册》规定执行。</w:t>
      </w:r>
      <w:r>
        <w:rPr>
          <w:rFonts w:ascii="Microsoft New Tai Lue" w:hAnsi="Microsoft New Tai Lue" w:cs="Microsoft New Tai Lue"/>
          <w:bCs/>
          <w:szCs w:val="21"/>
          <w:highlight w:val="none"/>
        </w:rPr>
      </w:r>
      <w:r/>
    </w:p>
    <w:p>
      <w:pPr>
        <w:pStyle w:val="944"/>
        <w:ind w:firstLine="420"/>
        <w:spacing w:before="156"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28.3投标人不足3家的，不得开标。</w:t>
      </w:r>
      <w:r>
        <w:rPr>
          <w:rFonts w:ascii="Microsoft New Tai Lue" w:hAnsi="Microsoft New Tai Lue" w:cs="Microsoft New Tai Lue"/>
          <w:bCs/>
          <w:szCs w:val="21"/>
          <w:highlight w:val="none"/>
        </w:rPr>
      </w:r>
      <w:r/>
    </w:p>
    <w:p>
      <w:pPr>
        <w:pStyle w:val="944"/>
        <w:ind w:firstLine="420"/>
        <w:spacing w:before="156"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28.4投标人如果对开标过程和开标结果有疑义，应当根据《操作手册》规定提出，“苏采云”系统中《开标记录表》公布后5分钟内未提出的，视同认可开标结果。</w:t>
      </w:r>
      <w:r>
        <w:rPr>
          <w:rFonts w:ascii="Microsoft New Tai Lue" w:hAnsi="Microsoft New Tai Lue" w:cs="Microsoft New Tai Lue"/>
          <w:bCs/>
          <w:szCs w:val="21"/>
          <w:highlight w:val="none"/>
        </w:rPr>
      </w:r>
      <w:r/>
    </w:p>
    <w:p>
      <w:pPr>
        <w:pStyle w:val="944"/>
        <w:ind w:firstLine="420"/>
        <w:spacing w:before="156"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28.5公开招标数额标准以上的采购项目，投标截止后投标人不足3家或者通过资格审查或符合性审查的投标人不足3家的，除采购任务取消情形外，按照以下方式处理：</w:t>
      </w:r>
      <w:r>
        <w:rPr>
          <w:rFonts w:ascii="Microsoft New Tai Lue" w:hAnsi="Microsoft New Tai Lue" w:cs="Microsoft New Tai Lue"/>
          <w:bCs/>
          <w:szCs w:val="21"/>
          <w:highlight w:val="none"/>
        </w:rPr>
      </w:r>
      <w:r/>
    </w:p>
    <w:p>
      <w:pPr>
        <w:pStyle w:val="944"/>
        <w:ind w:firstLine="420"/>
        <w:spacing w:before="156"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（1）招标文件存在不合理条款或者招标程序不符合规定的，采购人、采购代理机构改正后依法重新招标；</w:t>
      </w:r>
      <w:r>
        <w:rPr>
          <w:rFonts w:ascii="Microsoft New Tai Lue" w:hAnsi="Microsoft New Tai Lue" w:cs="Microsoft New Tai Lue"/>
          <w:bCs/>
          <w:szCs w:val="21"/>
          <w:highlight w:val="none"/>
        </w:rPr>
      </w:r>
      <w:r/>
    </w:p>
    <w:p>
      <w:pPr>
        <w:pStyle w:val="944"/>
        <w:ind w:firstLine="420"/>
        <w:spacing w:before="156"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（2）招标文件没有不合理条款、招标程序符合规定，需要采用其他采购方式采购的，采购人依法报财政部门批准，经批准后，可变更为其他采购方式采购。</w:t>
      </w:r>
      <w:r>
        <w:rPr>
          <w:rFonts w:ascii="Microsoft New Tai Lue" w:hAnsi="Microsoft New Tai Lue" w:cs="Microsoft New Tai Lue"/>
          <w:bCs/>
          <w:szCs w:val="21"/>
          <w:highlight w:val="none"/>
        </w:rPr>
      </w:r>
      <w:r/>
    </w:p>
    <w:p>
      <w:pPr>
        <w:pStyle w:val="944"/>
        <w:ind w:firstLine="420"/>
        <w:spacing w:before="156"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28.6投标人未参加开标的，视同认可开标结果。</w:t>
      </w:r>
      <w:bookmarkEnd w:id="341"/>
      <w:r/>
      <w:bookmarkStart w:id="342" w:name="_Toc100905231"/>
      <w:r>
        <w:rPr>
          <w:rFonts w:ascii="Microsoft New Tai Lue" w:hAnsi="Microsoft New Tai Lue" w:cs="Microsoft New Tai Lue"/>
          <w:bCs/>
          <w:szCs w:val="21"/>
          <w:highlight w:val="none"/>
        </w:rPr>
      </w:r>
      <w:r/>
    </w:p>
    <w:p>
      <w:pPr>
        <w:pStyle w:val="945"/>
        <w:ind w:left="0" w:right="210"/>
        <w:spacing w:line="360" w:lineRule="auto"/>
        <w:rPr>
          <w:rFonts w:ascii="Microsoft New Tai Lue" w:hAnsi="Microsoft New Tai Lue" w:cs="Microsoft New Tai Lue"/>
          <w:highlight w:val="none"/>
        </w:rPr>
      </w:pPr>
      <w:r/>
      <w:bookmarkStart w:id="343" w:name="_Toc26201"/>
      <w:r/>
      <w:bookmarkStart w:id="344" w:name="_Toc107246247"/>
      <w:r/>
      <w:bookmarkStart w:id="345" w:name="_Toc12748"/>
      <w:r/>
      <w:bookmarkStart w:id="346" w:name="_Toc18745"/>
      <w:r/>
      <w:bookmarkStart w:id="347" w:name="_Toc29051"/>
      <w:r>
        <w:rPr>
          <w:rFonts w:ascii="Microsoft New Tai Lue" w:hAnsi="Microsoft New Tai Lue" w:cs="Microsoft New Tai Lue"/>
          <w:highlight w:val="none"/>
        </w:rPr>
        <w:t xml:space="preserve">29.</w:t>
      </w:r>
      <w:r>
        <w:rPr>
          <w:rFonts w:hint="eastAsia" w:ascii="Microsoft New Tai Lue" w:hAnsi="Microsoft New Tai Lue" w:cs="Microsoft New Tai Lue"/>
          <w:highlight w:val="none"/>
        </w:rPr>
        <w:t xml:space="preserve">资格性审查</w:t>
      </w:r>
      <w:bookmarkEnd w:id="343"/>
      <w:r/>
      <w:bookmarkEnd w:id="344"/>
      <w:r/>
      <w:bookmarkEnd w:id="345"/>
      <w:r/>
      <w:bookmarkEnd w:id="346"/>
      <w:r/>
      <w:bookmarkEnd w:id="347"/>
      <w:r>
        <w:rPr>
          <w:rFonts w:ascii="Microsoft New Tai Lue" w:hAnsi="Microsoft New Tai Lue" w:cs="Microsoft New Tai Lue"/>
          <w:highlight w:val="none"/>
        </w:rPr>
      </w:r>
      <w:r/>
    </w:p>
    <w:p>
      <w:pPr>
        <w:pStyle w:val="944"/>
        <w:ind w:firstLine="420"/>
        <w:spacing w:before="156" w:line="360" w:lineRule="auto"/>
        <w:rPr>
          <w:rFonts w:ascii="Microsoft New Tai Lue" w:hAnsi="Microsoft New Tai Lue" w:cs="Microsoft New Tai Lue"/>
          <w:bCs/>
          <w:szCs w:val="21"/>
          <w:highlight w:val="none"/>
        </w:rPr>
      </w:pPr>
      <w:r/>
      <w:bookmarkStart w:id="348" w:name="_Toc103848554"/>
      <w:r/>
      <w:bookmarkStart w:id="349" w:name="_Toc104560869"/>
      <w:r>
        <w:rPr>
          <w:rFonts w:ascii="Microsoft New Tai Lue" w:hAnsi="Microsoft New Tai Lue" w:cs="Microsoft New Tai Lue"/>
          <w:bCs/>
          <w:szCs w:val="21"/>
          <w:highlight w:val="none"/>
        </w:rPr>
        <w:t xml:space="preserve">29.1投标文件的资格性检查。公开招标采购项目开标结束后，</w:t>
      </w:r>
      <w:r>
        <w:rPr>
          <w:rFonts w:hint="eastAsia" w:ascii="Microsoft New Tai Lue" w:hAnsi="Microsoft New Tai Lue" w:cs="Microsoft New Tai Lue"/>
          <w:bCs/>
          <w:szCs w:val="21"/>
          <w:highlight w:val="none"/>
        </w:rPr>
        <w:t xml:space="preserve">采购人或采购代理机构</w:t>
      </w:r>
      <w:r>
        <w:rPr>
          <w:rFonts w:ascii="Microsoft New Tai Lue" w:hAnsi="Microsoft New Tai Lue" w:cs="Microsoft New Tai Lue"/>
          <w:bCs/>
          <w:szCs w:val="21"/>
          <w:highlight w:val="none"/>
        </w:rPr>
        <w:t xml:space="preserve">应依法对投标人的资格进行审查。</w:t>
      </w:r>
      <w:r>
        <w:rPr>
          <w:rFonts w:hint="eastAsia" w:ascii="Microsoft New Tai Lue" w:hAnsi="Microsoft New Tai Lue" w:cs="Microsoft New Tai Lue"/>
          <w:bCs/>
          <w:szCs w:val="21"/>
          <w:highlight w:val="none"/>
        </w:rPr>
        <w:t xml:space="preserve">资格审查合格的投标人不足3家的，不进行评标。</w:t>
      </w:r>
      <w:r>
        <w:rPr>
          <w:rFonts w:ascii="Microsoft New Tai Lue" w:hAnsi="Microsoft New Tai Lue" w:cs="Microsoft New Tai Lue"/>
          <w:bCs/>
          <w:szCs w:val="21"/>
          <w:highlight w:val="none"/>
        </w:rPr>
      </w:r>
      <w:r/>
    </w:p>
    <w:p>
      <w:pPr>
        <w:pStyle w:val="944"/>
        <w:ind w:firstLine="422"/>
        <w:spacing w:before="156" w:line="360" w:lineRule="auto"/>
        <w:rPr>
          <w:rFonts w:ascii="Microsoft New Tai Lue" w:hAnsi="Microsoft New Tai Lue" w:cs="Microsoft New Tai Lue"/>
          <w:b/>
          <w:bCs/>
          <w:szCs w:val="21"/>
          <w:highlight w:val="none"/>
        </w:rPr>
      </w:pPr>
      <w:r>
        <w:rPr>
          <w:rFonts w:ascii="Segoe UI Symbol" w:hAnsi="Segoe UI Symbol" w:cs="Segoe UI Symbol"/>
          <w:b/>
          <w:szCs w:val="21"/>
          <w:highlight w:val="none"/>
        </w:rPr>
        <w:t xml:space="preserve">★</w:t>
      </w:r>
      <w:r>
        <w:rPr>
          <w:rFonts w:ascii="Microsoft New Tai Lue" w:hAnsi="Microsoft New Tai Lue" w:cs="Microsoft New Tai Lue"/>
          <w:b/>
          <w:bCs/>
          <w:szCs w:val="21"/>
          <w:highlight w:val="none"/>
        </w:rPr>
        <w:t xml:space="preserve">29.2</w:t>
      </w:r>
      <w:r>
        <w:rPr>
          <w:rFonts w:ascii="Microsoft New Tai Lue" w:hAnsi="Microsoft New Tai Lue" w:cs="Microsoft New Tai Lue"/>
          <w:b/>
          <w:szCs w:val="21"/>
          <w:highlight w:val="none"/>
        </w:rPr>
        <w:t xml:space="preserve">投标人不具备招标文件规定的投标人资格条件的</w:t>
      </w:r>
      <w:r>
        <w:rPr>
          <w:rFonts w:ascii="Microsoft New Tai Lue" w:hAnsi="Microsoft New Tai Lue" w:cs="Microsoft New Tai Lue"/>
          <w:b/>
          <w:bCs/>
          <w:szCs w:val="21"/>
          <w:highlight w:val="none"/>
        </w:rPr>
        <w:t xml:space="preserve">，应在资格审查时按照无效投标处理</w:t>
      </w:r>
      <w:r>
        <w:rPr>
          <w:rFonts w:hint="eastAsia" w:ascii="Microsoft New Tai Lue" w:hAnsi="Microsoft New Tai Lue" w:cs="Microsoft New Tai Lue"/>
          <w:b/>
          <w:bCs/>
          <w:szCs w:val="21"/>
          <w:highlight w:val="none"/>
        </w:rPr>
        <w:t xml:space="preserve">。</w:t>
      </w:r>
      <w:r>
        <w:rPr>
          <w:rFonts w:ascii="Microsoft New Tai Lue" w:hAnsi="Microsoft New Tai Lue" w:cs="Microsoft New Tai Lue"/>
          <w:b/>
          <w:bCs/>
          <w:szCs w:val="21"/>
          <w:highlight w:val="none"/>
        </w:rPr>
      </w:r>
      <w:r/>
    </w:p>
    <w:p>
      <w:pPr>
        <w:pStyle w:val="944"/>
        <w:ind w:firstLine="420"/>
        <w:spacing w:before="156"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29.3已经进行资格预审的，可以不再对</w:t>
      </w:r>
      <w:r>
        <w:rPr>
          <w:rFonts w:hint="eastAsia" w:ascii="Microsoft New Tai Lue" w:hAnsi="Microsoft New Tai Lue" w:cs="Microsoft New Tai Lue"/>
          <w:bCs/>
          <w:szCs w:val="21"/>
          <w:highlight w:val="none"/>
        </w:rPr>
        <w:t xml:space="preserve">投标人</w:t>
      </w:r>
      <w:r>
        <w:rPr>
          <w:rFonts w:ascii="Microsoft New Tai Lue" w:hAnsi="Microsoft New Tai Lue" w:cs="Microsoft New Tai Lue"/>
          <w:bCs/>
          <w:szCs w:val="21"/>
          <w:highlight w:val="none"/>
        </w:rPr>
        <w:t xml:space="preserve">资格进行审查，资格预审合格的</w:t>
      </w:r>
      <w:r>
        <w:rPr>
          <w:rFonts w:hint="eastAsia" w:ascii="Microsoft New Tai Lue" w:hAnsi="Microsoft New Tai Lue" w:cs="Microsoft New Tai Lue"/>
          <w:bCs/>
          <w:szCs w:val="21"/>
          <w:highlight w:val="none"/>
        </w:rPr>
        <w:t xml:space="preserve">投标人</w:t>
      </w:r>
      <w:r>
        <w:rPr>
          <w:rFonts w:ascii="Microsoft New Tai Lue" w:hAnsi="Microsoft New Tai Lue" w:cs="Microsoft New Tai Lue"/>
          <w:bCs/>
          <w:szCs w:val="21"/>
          <w:highlight w:val="none"/>
        </w:rPr>
        <w:t xml:space="preserve">在评</w:t>
      </w:r>
      <w:r>
        <w:rPr>
          <w:rFonts w:hint="eastAsia" w:ascii="Microsoft New Tai Lue" w:hAnsi="Microsoft New Tai Lue" w:cs="Microsoft New Tai Lue"/>
          <w:bCs/>
          <w:szCs w:val="21"/>
          <w:highlight w:val="none"/>
        </w:rPr>
        <w:t xml:space="preserve">标</w:t>
      </w:r>
      <w:r>
        <w:rPr>
          <w:rFonts w:ascii="Microsoft New Tai Lue" w:hAnsi="Microsoft New Tai Lue" w:cs="Microsoft New Tai Lue"/>
          <w:bCs/>
          <w:szCs w:val="21"/>
          <w:highlight w:val="none"/>
        </w:rPr>
        <w:t xml:space="preserve">阶段资格发生变化的，应当通知采购方。</w:t>
      </w:r>
      <w:r>
        <w:rPr>
          <w:rFonts w:ascii="Microsoft New Tai Lue" w:hAnsi="Microsoft New Tai Lue" w:cs="Microsoft New Tai Lue"/>
          <w:bCs/>
          <w:szCs w:val="21"/>
          <w:highlight w:val="none"/>
        </w:rPr>
      </w:r>
      <w:r/>
    </w:p>
    <w:p>
      <w:pPr>
        <w:pStyle w:val="945"/>
        <w:ind w:left="0" w:right="210"/>
        <w:spacing w:line="360" w:lineRule="auto"/>
        <w:rPr>
          <w:rFonts w:ascii="Microsoft New Tai Lue" w:hAnsi="Microsoft New Tai Lue" w:cs="Microsoft New Tai Lue"/>
          <w:highlight w:val="none"/>
        </w:rPr>
      </w:pPr>
      <w:r/>
      <w:bookmarkStart w:id="350" w:name="_Toc31304"/>
      <w:r/>
      <w:bookmarkStart w:id="351" w:name="_Toc28510"/>
      <w:r/>
      <w:bookmarkStart w:id="352" w:name="_Toc960"/>
      <w:r/>
      <w:bookmarkStart w:id="353" w:name="_Toc107246248"/>
      <w:r/>
      <w:bookmarkStart w:id="354" w:name="_Toc32002"/>
      <w:r>
        <w:rPr>
          <w:rFonts w:ascii="Microsoft New Tai Lue" w:hAnsi="Microsoft New Tai Lue" w:cs="Microsoft New Tai Lue"/>
          <w:highlight w:val="none"/>
        </w:rPr>
        <w:t xml:space="preserve">30.评标</w:t>
      </w:r>
      <w:bookmarkEnd w:id="348"/>
      <w:r/>
      <w:bookmarkEnd w:id="349"/>
      <w:r/>
      <w:bookmarkEnd w:id="350"/>
      <w:r/>
      <w:bookmarkEnd w:id="351"/>
      <w:r/>
      <w:bookmarkEnd w:id="352"/>
      <w:r/>
      <w:bookmarkEnd w:id="353"/>
      <w:r/>
      <w:bookmarkEnd w:id="354"/>
      <w:r>
        <w:rPr>
          <w:rFonts w:ascii="Microsoft New Tai Lue" w:hAnsi="Microsoft New Tai Lue" w:cs="Microsoft New Tai Lue"/>
          <w:highlight w:val="none"/>
        </w:rPr>
      </w:r>
      <w:r/>
    </w:p>
    <w:p>
      <w:pPr>
        <w:pStyle w:val="945"/>
        <w:ind w:left="0" w:right="210"/>
        <w:spacing w:line="360" w:lineRule="auto"/>
        <w:rPr>
          <w:rFonts w:ascii="Microsoft New Tai Lue" w:hAnsi="Microsoft New Tai Lue" w:cs="Microsoft New Tai Lue"/>
          <w:highlight w:val="none"/>
        </w:rPr>
      </w:pPr>
      <w:r/>
      <w:bookmarkStart w:id="355" w:name="_Toc107246249"/>
      <w:r/>
      <w:bookmarkStart w:id="356" w:name="_Toc8814"/>
      <w:r/>
      <w:bookmarkStart w:id="357" w:name="_Toc19512"/>
      <w:r/>
      <w:bookmarkStart w:id="358" w:name="_Toc16988"/>
      <w:r/>
      <w:bookmarkStart w:id="359" w:name="_Toc17272"/>
      <w:r/>
      <w:bookmarkStart w:id="360" w:name="_Toc104560870"/>
      <w:r/>
      <w:bookmarkStart w:id="361" w:name="_Toc103848555"/>
      <w:r>
        <w:rPr>
          <w:rFonts w:ascii="Microsoft New Tai Lue" w:hAnsi="Microsoft New Tai Lue" w:cs="Microsoft New Tai Lue"/>
          <w:highlight w:val="none"/>
        </w:rPr>
        <w:t xml:space="preserve">30.1评标委员会</w:t>
      </w:r>
      <w:bookmarkEnd w:id="355"/>
      <w:r/>
      <w:bookmarkEnd w:id="356"/>
      <w:r/>
      <w:bookmarkEnd w:id="357"/>
      <w:r/>
      <w:bookmarkEnd w:id="358"/>
      <w:r/>
      <w:bookmarkEnd w:id="359"/>
      <w:r/>
      <w:bookmarkEnd w:id="360"/>
      <w:r/>
      <w:bookmarkEnd w:id="361"/>
      <w:r>
        <w:rPr>
          <w:rFonts w:ascii="Microsoft New Tai Lue" w:hAnsi="Microsoft New Tai Lue" w:cs="Microsoft New Tai Lue"/>
          <w:highlight w:val="none"/>
        </w:rPr>
      </w:r>
      <w:r/>
    </w:p>
    <w:p>
      <w:pPr>
        <w:pStyle w:val="944"/>
        <w:ind w:firstLine="420"/>
        <w:spacing w:before="156"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30.1.1评标委员会</w:t>
      </w:r>
      <w:r>
        <w:rPr>
          <w:rFonts w:hint="eastAsia" w:ascii="Microsoft New Tai Lue" w:hAnsi="Microsoft New Tai Lue" w:cs="Microsoft New Tai Lue"/>
          <w:bCs/>
          <w:szCs w:val="21"/>
          <w:highlight w:val="none"/>
        </w:rPr>
        <w:t xml:space="preserve">成员组成</w:t>
      </w:r>
      <w:r>
        <w:rPr>
          <w:rFonts w:ascii="Microsoft New Tai Lue" w:hAnsi="Microsoft New Tai Lue" w:cs="Microsoft New Tai Lue"/>
          <w:bCs/>
          <w:szCs w:val="21"/>
          <w:highlight w:val="none"/>
        </w:rPr>
        <w:t xml:space="preserve">见</w:t>
      </w:r>
      <w:r>
        <w:rPr>
          <w:rFonts w:ascii="Microsoft New Tai Lue" w:hAnsi="Microsoft New Tai Lue" w:cs="Microsoft New Tai Lue"/>
          <w:b/>
          <w:bCs/>
          <w:szCs w:val="21"/>
          <w:highlight w:val="none"/>
        </w:rPr>
        <w:t xml:space="preserve">投标人须知前附表</w:t>
      </w:r>
      <w:r>
        <w:rPr>
          <w:rFonts w:hint="eastAsia" w:ascii="Microsoft New Tai Lue" w:hAnsi="Microsoft New Tai Lue" w:cs="Microsoft New Tai Lue"/>
          <w:bCs/>
          <w:szCs w:val="21"/>
          <w:highlight w:val="none"/>
        </w:rPr>
        <w:t xml:space="preserve">，负责具体评标事务，并独立履行职责。</w:t>
      </w:r>
      <w:r>
        <w:rPr>
          <w:rFonts w:ascii="Microsoft New Tai Lue" w:hAnsi="Microsoft New Tai Lue" w:cs="Microsoft New Tai Lue"/>
          <w:bCs/>
          <w:szCs w:val="21"/>
          <w:highlight w:val="none"/>
        </w:rPr>
      </w:r>
      <w:r/>
    </w:p>
    <w:p>
      <w:pPr>
        <w:pStyle w:val="945"/>
        <w:ind w:left="0" w:right="210"/>
        <w:spacing w:line="360" w:lineRule="auto"/>
        <w:rPr>
          <w:rFonts w:ascii="Microsoft New Tai Lue" w:hAnsi="Microsoft New Tai Lue" w:cs="Microsoft New Tai Lue"/>
          <w:highlight w:val="none"/>
        </w:rPr>
      </w:pPr>
      <w:r/>
      <w:bookmarkStart w:id="362" w:name="_Toc103848556"/>
      <w:r/>
      <w:bookmarkStart w:id="363" w:name="_Toc107246250"/>
      <w:r/>
      <w:bookmarkStart w:id="364" w:name="_Toc22047"/>
      <w:r/>
      <w:bookmarkStart w:id="365" w:name="_Toc2386"/>
      <w:r/>
      <w:bookmarkStart w:id="366" w:name="_Toc20916"/>
      <w:r/>
      <w:bookmarkStart w:id="367" w:name="_Toc104560871"/>
      <w:r/>
      <w:bookmarkStart w:id="368" w:name="_Toc23065"/>
      <w:r>
        <w:rPr>
          <w:rFonts w:ascii="Microsoft New Tai Lue" w:hAnsi="Microsoft New Tai Lue" w:cs="Microsoft New Tai Lue"/>
          <w:highlight w:val="none"/>
        </w:rPr>
        <w:t xml:space="preserve">30.2</w:t>
      </w:r>
      <w:bookmarkEnd w:id="362"/>
      <w:r/>
      <w:bookmarkEnd w:id="367"/>
      <w:r>
        <w:rPr>
          <w:rFonts w:hint="eastAsia" w:ascii="Microsoft New Tai Lue" w:hAnsi="Microsoft New Tai Lue" w:cs="Microsoft New Tai Lue"/>
          <w:highlight w:val="none"/>
        </w:rPr>
        <w:t xml:space="preserve">符合性审查</w:t>
      </w:r>
      <w:bookmarkEnd w:id="363"/>
      <w:r/>
      <w:bookmarkEnd w:id="364"/>
      <w:r/>
      <w:bookmarkEnd w:id="365"/>
      <w:r/>
      <w:bookmarkEnd w:id="366"/>
      <w:r/>
      <w:bookmarkEnd w:id="368"/>
      <w:r>
        <w:rPr>
          <w:rFonts w:ascii="Microsoft New Tai Lue" w:hAnsi="Microsoft New Tai Lue" w:cs="Microsoft New Tai Lue"/>
          <w:highlight w:val="none"/>
        </w:rPr>
        <w:t xml:space="preserve"> </w:t>
      </w:r>
      <w:r>
        <w:rPr>
          <w:rFonts w:ascii="Microsoft New Tai Lue" w:hAnsi="Microsoft New Tai Lue" w:cs="Microsoft New Tai Lue"/>
          <w:highlight w:val="none"/>
        </w:rPr>
      </w:r>
      <w:r/>
    </w:p>
    <w:p>
      <w:pPr>
        <w:pStyle w:val="944"/>
        <w:ind w:firstLine="420"/>
        <w:spacing w:before="156"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rFonts w:ascii="Microsoft New Tai Lue" w:hAnsi="Microsoft New Tai Lue" w:cs="Microsoft New Tai Lue"/>
          <w:bCs/>
          <w:szCs w:val="21"/>
          <w:highlight w:val="none"/>
        </w:rPr>
      </w:r>
      <w:r/>
    </w:p>
    <w:p>
      <w:pPr>
        <w:pStyle w:val="944"/>
        <w:ind w:firstLine="422"/>
        <w:spacing w:before="156" w:line="360" w:lineRule="auto"/>
        <w:rPr>
          <w:rFonts w:ascii="Microsoft New Tai Lue" w:hAnsi="Microsoft New Tai Lue" w:cs="Microsoft New Tai Lue"/>
          <w:b/>
          <w:bCs/>
          <w:szCs w:val="21"/>
          <w:highlight w:val="none"/>
        </w:rPr>
      </w:pPr>
      <w:r>
        <w:rPr>
          <w:rFonts w:ascii="Segoe UI Symbol" w:hAnsi="Segoe UI Symbol" w:cs="Segoe UI Symbol"/>
          <w:b/>
          <w:szCs w:val="21"/>
          <w:highlight w:val="none"/>
        </w:rPr>
        <w:t xml:space="preserve">★</w:t>
      </w:r>
      <w:r>
        <w:rPr>
          <w:rFonts w:ascii="Microsoft New Tai Lue" w:hAnsi="Microsoft New Tai Lue" w:cs="Microsoft New Tai Lue"/>
          <w:b/>
          <w:bCs/>
          <w:szCs w:val="21"/>
          <w:highlight w:val="none"/>
        </w:rPr>
        <w:t xml:space="preserve">30.2.2如果投标文件没有响应</w:t>
      </w:r>
      <w:r>
        <w:rPr>
          <w:rFonts w:hint="eastAsia" w:ascii="Microsoft New Tai Lue" w:hAnsi="Microsoft New Tai Lue" w:cs="Microsoft New Tai Lue"/>
          <w:b/>
          <w:bCs/>
          <w:szCs w:val="21"/>
          <w:highlight w:val="none"/>
        </w:rPr>
        <w:t xml:space="preserve">招标</w:t>
      </w:r>
      <w:r>
        <w:rPr>
          <w:rFonts w:ascii="Microsoft New Tai Lue" w:hAnsi="Microsoft New Tai Lue" w:cs="Microsoft New Tai Lue"/>
          <w:b/>
          <w:bCs/>
          <w:szCs w:val="21"/>
          <w:highlight w:val="none"/>
        </w:rPr>
        <w:t xml:space="preserve">文件</w:t>
      </w:r>
      <w:r>
        <w:rPr>
          <w:rFonts w:hint="eastAsia" w:ascii="Microsoft New Tai Lue" w:hAnsi="Microsoft New Tai Lue" w:cs="Microsoft New Tai Lue"/>
          <w:b/>
          <w:bCs/>
          <w:szCs w:val="21"/>
          <w:highlight w:val="none"/>
        </w:rPr>
        <w:t xml:space="preserve">实质性</w:t>
      </w:r>
      <w:r>
        <w:rPr>
          <w:rFonts w:ascii="Microsoft New Tai Lue" w:hAnsi="Microsoft New Tai Lue" w:cs="Microsoft New Tai Lue"/>
          <w:b/>
          <w:bCs/>
          <w:szCs w:val="21"/>
          <w:highlight w:val="none"/>
        </w:rPr>
        <w:t xml:space="preserve">要求，</w:t>
      </w:r>
      <w:r>
        <w:rPr>
          <w:rFonts w:hint="eastAsia" w:ascii="Microsoft New Tai Lue" w:hAnsi="Microsoft New Tai Lue" w:cs="Microsoft New Tai Lue"/>
          <w:b/>
          <w:bCs/>
          <w:szCs w:val="21"/>
          <w:highlight w:val="none"/>
        </w:rPr>
        <w:t xml:space="preserve">评标委员会</w:t>
      </w:r>
      <w:r>
        <w:rPr>
          <w:rFonts w:ascii="Microsoft New Tai Lue" w:hAnsi="Microsoft New Tai Lue" w:cs="Microsoft New Tai Lue"/>
          <w:b/>
          <w:bCs/>
          <w:szCs w:val="21"/>
          <w:highlight w:val="none"/>
        </w:rPr>
        <w:t xml:space="preserve">将予以拒绝，</w:t>
      </w:r>
      <w:r>
        <w:rPr>
          <w:rFonts w:hint="eastAsia" w:ascii="Microsoft New Tai Lue" w:hAnsi="Microsoft New Tai Lue" w:cs="Microsoft New Tai Lue"/>
          <w:b/>
          <w:bCs/>
          <w:szCs w:val="21"/>
          <w:highlight w:val="none"/>
        </w:rPr>
        <w:t xml:space="preserve">投标人</w:t>
      </w:r>
      <w:r>
        <w:rPr>
          <w:rFonts w:ascii="Microsoft New Tai Lue" w:hAnsi="Microsoft New Tai Lue" w:cs="Microsoft New Tai Lue"/>
          <w:b/>
          <w:bCs/>
          <w:szCs w:val="21"/>
          <w:highlight w:val="none"/>
        </w:rPr>
        <w:t xml:space="preserve">不得通过修改或撤销不合要求的偏离或保留而使其投标成为实质性响应的投标。</w:t>
      </w:r>
      <w:r>
        <w:rPr>
          <w:rFonts w:ascii="Microsoft New Tai Lue" w:hAnsi="Microsoft New Tai Lue" w:cs="Microsoft New Tai Lue"/>
          <w:b/>
          <w:bCs/>
          <w:szCs w:val="21"/>
          <w:highlight w:val="none"/>
        </w:rPr>
      </w:r>
      <w:r/>
    </w:p>
    <w:p>
      <w:pPr>
        <w:pStyle w:val="944"/>
        <w:ind w:firstLine="422"/>
        <w:spacing w:before="156" w:line="360" w:lineRule="auto"/>
        <w:rPr>
          <w:rFonts w:ascii="Microsoft New Tai Lue" w:hAnsi="Microsoft New Tai Lue" w:cs="Microsoft New Tai Lue"/>
          <w:b/>
          <w:bCs/>
          <w:szCs w:val="21"/>
          <w:highlight w:val="none"/>
        </w:rPr>
      </w:pPr>
      <w:r>
        <w:rPr>
          <w:rFonts w:ascii="Segoe UI Symbol" w:hAnsi="Segoe UI Symbol" w:cs="Segoe UI Symbol"/>
          <w:b/>
          <w:szCs w:val="21"/>
          <w:highlight w:val="none"/>
        </w:rPr>
        <w:t xml:space="preserve">★</w:t>
      </w:r>
      <w:r>
        <w:rPr>
          <w:rFonts w:ascii="Microsoft New Tai Lue" w:hAnsi="Microsoft New Tai Lue" w:cs="Microsoft New Tai Lue"/>
          <w:b/>
          <w:bCs/>
          <w:szCs w:val="21"/>
          <w:highlight w:val="none"/>
        </w:rPr>
        <w:t xml:space="preserve">30.2.3投标文件有下列情况之一的，在符合性检查时按照无效投标处理：</w:t>
      </w:r>
      <w:r>
        <w:rPr>
          <w:rFonts w:ascii="Microsoft New Tai Lue" w:hAnsi="Microsoft New Tai Lue" w:cs="Microsoft New Tai Lue"/>
          <w:b/>
          <w:bCs/>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（1）投标人在“苏采云”系统规定的时间内未成功解密电子投标文件的；</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（2）投标人未按照招标文件要求上传电子投标文件的；</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（3）同一投标人提交两个（含两个）以上不同的投标报价的</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w:t>
      </w:r>
      <w:r>
        <w:rPr>
          <w:rFonts w:hint="eastAsia" w:ascii="Microsoft New Tai Lue" w:hAnsi="Microsoft New Tai Lue" w:cs="Microsoft New Tai Lue"/>
          <w:szCs w:val="21"/>
          <w:highlight w:val="none"/>
        </w:rPr>
        <w:t xml:space="preserve">4</w:t>
      </w:r>
      <w:r>
        <w:rPr>
          <w:rFonts w:ascii="Microsoft New Tai Lue" w:hAnsi="Microsoft New Tai Lue" w:cs="Microsoft New Tai Lue"/>
          <w:szCs w:val="21"/>
          <w:highlight w:val="none"/>
        </w:rPr>
        <w:t xml:space="preserve">）未按照招标文件规定要求签署、盖章的；</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w:t>
      </w:r>
      <w:r>
        <w:rPr>
          <w:rFonts w:hint="eastAsia" w:ascii="Microsoft New Tai Lue" w:hAnsi="Microsoft New Tai Lue" w:cs="Microsoft New Tai Lue"/>
          <w:szCs w:val="21"/>
          <w:highlight w:val="none"/>
        </w:rPr>
        <w:t xml:space="preserve">5</w:t>
      </w:r>
      <w:r>
        <w:rPr>
          <w:rFonts w:ascii="Microsoft New Tai Lue" w:hAnsi="Microsoft New Tai Lue" w:cs="Microsoft New Tai Lue"/>
          <w:szCs w:val="21"/>
          <w:highlight w:val="none"/>
        </w:rPr>
        <w:t xml:space="preserve">）报价超过招标文件中规定的预算金额或者最高限价的；</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（6）投标文件中承诺的投标有效期不满足招标文件中载明的投标有效期的；</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（7）</w:t>
      </w:r>
      <w:r>
        <w:rPr>
          <w:rFonts w:ascii="Microsoft New Tai Lue" w:hAnsi="Microsoft New Tai Lue" w:cs="Microsoft New Tai Lue"/>
          <w:szCs w:val="21"/>
          <w:highlight w:val="none"/>
        </w:rPr>
        <w:t xml:space="preserve">未按照招标文件规定提交投标保证金的；</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w:t>
      </w:r>
      <w:r>
        <w:rPr>
          <w:rFonts w:hint="eastAsia" w:ascii="Microsoft New Tai Lue" w:hAnsi="Microsoft New Tai Lue" w:cs="Microsoft New Tai Lue"/>
          <w:szCs w:val="21"/>
          <w:highlight w:val="none"/>
        </w:rPr>
        <w:t xml:space="preserve">8</w:t>
      </w:r>
      <w:r>
        <w:rPr>
          <w:rFonts w:ascii="Microsoft New Tai Lue" w:hAnsi="Microsoft New Tai Lue" w:cs="Microsoft New Tai Lue"/>
          <w:szCs w:val="21"/>
          <w:highlight w:val="none"/>
        </w:rPr>
        <w:t xml:space="preserve">）投标文件含有采购人不能接受的附加条件的；</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w:t>
      </w:r>
      <w:r>
        <w:rPr>
          <w:rFonts w:hint="eastAsia" w:ascii="Microsoft New Tai Lue" w:hAnsi="Microsoft New Tai Lue" w:cs="Microsoft New Tai Lue"/>
          <w:szCs w:val="21"/>
          <w:highlight w:val="none"/>
        </w:rPr>
        <w:t xml:space="preserve">9</w:t>
      </w:r>
      <w:r>
        <w:rPr>
          <w:rFonts w:ascii="Microsoft New Tai Lue" w:hAnsi="Microsoft New Tai Lue" w:cs="Microsoft New Tai Lue"/>
          <w:szCs w:val="21"/>
          <w:highlight w:val="none"/>
        </w:rPr>
        <w:t xml:space="preserve">）投标文件不符合招标文件中规定的其它实质性要求的；</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w:t>
      </w:r>
      <w:r>
        <w:rPr>
          <w:rFonts w:hint="eastAsia" w:ascii="Microsoft New Tai Lue" w:hAnsi="Microsoft New Tai Lue" w:cs="Microsoft New Tai Lue"/>
          <w:szCs w:val="21"/>
          <w:highlight w:val="none"/>
        </w:rPr>
        <w:t xml:space="preserve">10</w:t>
      </w:r>
      <w:r>
        <w:rPr>
          <w:rFonts w:ascii="Microsoft New Tai Lue" w:hAnsi="Microsoft New Tai Lue" w:cs="Microsoft New Tai Lue"/>
          <w:szCs w:val="21"/>
          <w:highlight w:val="none"/>
        </w:rPr>
        <w:t xml:space="preserve">）现行法律、法规、规章和招标文件规定的其他无效情形。</w:t>
      </w:r>
      <w:r>
        <w:rPr>
          <w:rFonts w:ascii="Microsoft New Tai Lue" w:hAnsi="Microsoft New Tai Lue" w:cs="Microsoft New Tai Lue"/>
          <w:szCs w:val="21"/>
          <w:highlight w:val="none"/>
        </w:rPr>
      </w:r>
      <w:r/>
    </w:p>
    <w:p>
      <w:pPr>
        <w:pStyle w:val="945"/>
        <w:ind w:left="0" w:right="210"/>
        <w:spacing w:line="360" w:lineRule="auto"/>
        <w:rPr>
          <w:rFonts w:ascii="Microsoft New Tai Lue" w:hAnsi="Microsoft New Tai Lue" w:cs="Microsoft New Tai Lue"/>
          <w:highlight w:val="none"/>
        </w:rPr>
      </w:pPr>
      <w:r/>
      <w:bookmarkEnd w:id="342"/>
      <w:r/>
      <w:bookmarkStart w:id="369" w:name="_Toc19533"/>
      <w:r/>
      <w:bookmarkStart w:id="370" w:name="_Toc107246251"/>
      <w:r/>
      <w:bookmarkStart w:id="371" w:name="_Toc103848557"/>
      <w:r/>
      <w:bookmarkStart w:id="372" w:name="_Toc18531"/>
      <w:r/>
      <w:bookmarkStart w:id="373" w:name="_Toc104560872"/>
      <w:r/>
      <w:bookmarkStart w:id="374" w:name="_Toc409"/>
      <w:r/>
      <w:bookmarkStart w:id="375" w:name="_Toc7156"/>
      <w:r>
        <w:rPr>
          <w:rFonts w:ascii="Microsoft New Tai Lue" w:hAnsi="Microsoft New Tai Lue" w:cs="Microsoft New Tai Lue"/>
          <w:highlight w:val="none"/>
        </w:rPr>
        <w:t xml:space="preserve">30.3投标文件澄清</w:t>
      </w:r>
      <w:bookmarkEnd w:id="369"/>
      <w:r/>
      <w:bookmarkEnd w:id="370"/>
      <w:r/>
      <w:bookmarkEnd w:id="371"/>
      <w:r/>
      <w:bookmarkEnd w:id="372"/>
      <w:r/>
      <w:bookmarkEnd w:id="373"/>
      <w:r/>
      <w:bookmarkEnd w:id="374"/>
      <w:r/>
      <w:bookmarkEnd w:id="375"/>
      <w:r>
        <w:rPr>
          <w:rFonts w:ascii="Microsoft New Tai Lue" w:hAnsi="Microsoft New Tai Lue" w:cs="Microsoft New Tai Lue"/>
          <w:highlight w:val="none"/>
        </w:rPr>
      </w:r>
      <w:r/>
    </w:p>
    <w:p>
      <w:pPr>
        <w:pStyle w:val="944"/>
        <w:ind w:firstLine="42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30.3.1对于投标文件中含义不明确、同类问题表述不一致或者有明显文字和计算错误的内容，评标委员会应当以书面形式要求投标人作出必要的澄清、说明或者补正。</w:t>
      </w:r>
      <w:r>
        <w:rPr>
          <w:rFonts w:ascii="Microsoft New Tai Lue" w:hAnsi="Microsoft New Tai Lue" w:cs="Microsoft New Tai Lue"/>
          <w:szCs w:val="21"/>
          <w:highlight w:val="none"/>
        </w:rPr>
      </w:r>
      <w:r/>
    </w:p>
    <w:p>
      <w:pPr>
        <w:pStyle w:val="944"/>
        <w:ind w:firstLine="42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rPr>
          <w:rFonts w:ascii="Microsoft New Tai Lue" w:hAnsi="Microsoft New Tai Lue" w:cs="Microsoft New Tai Lue"/>
          <w:szCs w:val="21"/>
          <w:highlight w:val="none"/>
        </w:rPr>
      </w:r>
      <w:r/>
    </w:p>
    <w:p>
      <w:pPr>
        <w:pStyle w:val="944"/>
        <w:ind w:firstLine="42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30.3.3评标委员会不接受投标人主动提出的澄清、说明。</w:t>
      </w:r>
      <w:r>
        <w:rPr>
          <w:rFonts w:ascii="Microsoft New Tai Lue" w:hAnsi="Microsoft New Tai Lue" w:cs="Microsoft New Tai Lue"/>
          <w:szCs w:val="21"/>
          <w:highlight w:val="none"/>
        </w:rPr>
      </w:r>
      <w:r/>
    </w:p>
    <w:p>
      <w:pPr>
        <w:pStyle w:val="944"/>
        <w:ind w:firstLine="42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30.3.4有效的书面澄清材料，是投标文件的补充材料，成为投标文件的组成部分。</w:t>
      </w:r>
      <w:r>
        <w:rPr>
          <w:rFonts w:ascii="Microsoft New Tai Lue" w:hAnsi="Microsoft New Tai Lue" w:cs="Microsoft New Tai Lue"/>
          <w:szCs w:val="21"/>
          <w:highlight w:val="none"/>
        </w:rPr>
      </w:r>
      <w:r/>
    </w:p>
    <w:p>
      <w:pPr>
        <w:pStyle w:val="945"/>
        <w:ind w:left="0" w:right="210"/>
        <w:spacing w:line="360" w:lineRule="auto"/>
        <w:rPr>
          <w:rFonts w:ascii="Microsoft New Tai Lue" w:hAnsi="Microsoft New Tai Lue" w:cs="Microsoft New Tai Lue"/>
          <w:highlight w:val="none"/>
        </w:rPr>
      </w:pPr>
      <w:r/>
      <w:bookmarkStart w:id="376" w:name="_Toc107246252"/>
      <w:r/>
      <w:bookmarkStart w:id="377" w:name="_Toc14281"/>
      <w:r/>
      <w:bookmarkStart w:id="378" w:name="_Toc15005"/>
      <w:r/>
      <w:bookmarkStart w:id="379" w:name="_Toc32039"/>
      <w:r/>
      <w:bookmarkStart w:id="380" w:name="_Toc27935"/>
      <w:r>
        <w:rPr>
          <w:rFonts w:ascii="Microsoft New Tai Lue" w:hAnsi="Microsoft New Tai Lue" w:cs="Microsoft New Tai Lue"/>
          <w:highlight w:val="none"/>
        </w:rPr>
        <w:t xml:space="preserve">30.4</w:t>
      </w:r>
      <w:bookmarkEnd w:id="376"/>
      <w:r>
        <w:rPr>
          <w:rFonts w:hint="eastAsia" w:ascii="Microsoft New Tai Lue" w:hAnsi="Microsoft New Tai Lue" w:cs="Microsoft New Tai Lue"/>
          <w:highlight w:val="none"/>
        </w:rPr>
        <w:t xml:space="preserve">报价修正</w:t>
      </w:r>
      <w:bookmarkEnd w:id="377"/>
      <w:r/>
      <w:bookmarkEnd w:id="378"/>
      <w:r/>
      <w:bookmarkEnd w:id="379"/>
      <w:r/>
      <w:bookmarkEnd w:id="380"/>
      <w:r>
        <w:rPr>
          <w:rFonts w:ascii="Microsoft New Tai Lue" w:hAnsi="Microsoft New Tai Lue" w:cs="Microsoft New Tai Lue"/>
          <w:highlight w:val="none"/>
        </w:rPr>
      </w:r>
      <w:r/>
    </w:p>
    <w:p>
      <w:pPr>
        <w:pStyle w:val="944"/>
        <w:ind w:firstLine="42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30.4.1投标文件报价出现前后不一致的，除招标文件另有规定外，按照下列规定修正：</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（1）投标文件中开标一览表（报价表）内容与投标文件中相应内容不一致的，以开标一览表</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报价表</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为准；</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（2）大写金额和小写金额不一致的，以大写金额为准；</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（3）单价金额小数点或者百分比有明显错位的，以开标一览表的总价为准，并修改单价；</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（4）总价金额与按单价汇总金额不一致的，以单价金额计算结果为准。</w:t>
      </w:r>
      <w:r>
        <w:rPr>
          <w:rFonts w:ascii="Microsoft New Tai Lue" w:hAnsi="Microsoft New Tai Lue" w:cs="Microsoft New Tai Lue"/>
          <w:szCs w:val="21"/>
          <w:highlight w:val="none"/>
        </w:rPr>
      </w:r>
      <w:r/>
    </w:p>
    <w:p>
      <w:pPr>
        <w:pStyle w:val="944"/>
        <w:ind w:firstLine="42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同时出现两种以上不一致的，按照前款规定的顺序修正。修正后的报价按照上述规定经投标人确认后产生约束力，投标人不确认的，其投标无效。</w:t>
      </w:r>
      <w:r>
        <w:rPr>
          <w:rFonts w:ascii="Microsoft New Tai Lue" w:hAnsi="Microsoft New Tai Lue" w:cs="Microsoft New Tai Lue"/>
          <w:szCs w:val="21"/>
          <w:highlight w:val="none"/>
        </w:rPr>
      </w:r>
      <w:r/>
    </w:p>
    <w:p>
      <w:pPr>
        <w:pStyle w:val="945"/>
        <w:ind w:left="0" w:right="210"/>
        <w:spacing w:line="360" w:lineRule="auto"/>
        <w:rPr>
          <w:rFonts w:ascii="Microsoft New Tai Lue" w:hAnsi="Microsoft New Tai Lue" w:cs="Microsoft New Tai Lue"/>
          <w:highlight w:val="none"/>
        </w:rPr>
      </w:pPr>
      <w:r/>
      <w:bookmarkStart w:id="381" w:name="_Toc104560873"/>
      <w:r/>
      <w:bookmarkStart w:id="382" w:name="_Toc107246253"/>
      <w:r/>
      <w:bookmarkStart w:id="383" w:name="_Toc16280"/>
      <w:r/>
      <w:bookmarkStart w:id="384" w:name="_Toc103848558"/>
      <w:r/>
      <w:bookmarkStart w:id="385" w:name="_Toc911"/>
      <w:r/>
      <w:bookmarkStart w:id="386" w:name="_Toc10306"/>
      <w:r/>
      <w:bookmarkStart w:id="387" w:name="_Toc28662"/>
      <w:r>
        <w:rPr>
          <w:rFonts w:ascii="Microsoft New Tai Lue" w:hAnsi="Microsoft New Tai Lue" w:cs="Microsoft New Tai Lue"/>
          <w:highlight w:val="none"/>
        </w:rPr>
        <w:t xml:space="preserve">30.5同品牌多家投标人处理原则</w:t>
      </w:r>
      <w:bookmarkEnd w:id="381"/>
      <w:r/>
      <w:bookmarkEnd w:id="382"/>
      <w:r/>
      <w:bookmarkEnd w:id="383"/>
      <w:r/>
      <w:bookmarkEnd w:id="384"/>
      <w:r/>
      <w:bookmarkEnd w:id="385"/>
      <w:r/>
      <w:bookmarkEnd w:id="386"/>
      <w:r/>
      <w:bookmarkEnd w:id="387"/>
      <w:r>
        <w:rPr>
          <w:rFonts w:ascii="Microsoft New Tai Lue" w:hAnsi="Microsoft New Tai Lue" w:cs="Microsoft New Tai Lue"/>
          <w:highlight w:val="none"/>
        </w:rPr>
      </w:r>
      <w:r/>
    </w:p>
    <w:p>
      <w:pPr>
        <w:pStyle w:val="944"/>
        <w:ind w:firstLine="42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Microsoft New Tai Lue" w:hAnsi="Microsoft New Tai Lue" w:cs="Microsoft New Tai Lue"/>
          <w:szCs w:val="21"/>
          <w:highlight w:val="none"/>
        </w:rPr>
      </w:r>
      <w:r/>
    </w:p>
    <w:p>
      <w:pPr>
        <w:pStyle w:val="944"/>
        <w:ind w:firstLine="42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ascii="Microsoft New Tai Lue" w:hAnsi="Microsoft New Tai Lue" w:cs="Microsoft New Tai Lue"/>
          <w:szCs w:val="21"/>
          <w:highlight w:val="none"/>
        </w:rPr>
      </w:r>
      <w:r/>
    </w:p>
    <w:p>
      <w:pPr>
        <w:pStyle w:val="944"/>
        <w:ind w:firstLine="42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30.5.3非单一产品采购项目，根据采购项目技术构成、产品价格比重等合理确定核心产品，核心产品见</w:t>
      </w:r>
      <w:r>
        <w:rPr>
          <w:rFonts w:ascii="Microsoft New Tai Lue" w:hAnsi="Microsoft New Tai Lue" w:cs="Microsoft New Tai Lue"/>
          <w:b/>
          <w:szCs w:val="21"/>
          <w:highlight w:val="none"/>
        </w:rPr>
        <w:t xml:space="preserve">投标人须知前附表</w:t>
      </w:r>
      <w:r>
        <w:rPr>
          <w:rFonts w:ascii="Microsoft New Tai Lue" w:hAnsi="Microsoft New Tai Lue" w:cs="Microsoft New Tai Lue"/>
          <w:szCs w:val="21"/>
          <w:highlight w:val="none"/>
        </w:rPr>
        <w:t xml:space="preserve">。多家投标人提供的核心产品品牌相同的，按前两款规定处理。</w:t>
      </w:r>
      <w:r>
        <w:rPr>
          <w:rFonts w:ascii="Microsoft New Tai Lue" w:hAnsi="Microsoft New Tai Lue" w:cs="Microsoft New Tai Lue"/>
          <w:szCs w:val="21"/>
          <w:highlight w:val="none"/>
        </w:rPr>
      </w:r>
      <w:r/>
    </w:p>
    <w:p>
      <w:pPr>
        <w:pStyle w:val="945"/>
        <w:ind w:left="0" w:right="210"/>
        <w:spacing w:line="360" w:lineRule="auto"/>
        <w:rPr>
          <w:rFonts w:ascii="Microsoft New Tai Lue" w:hAnsi="Microsoft New Tai Lue" w:cs="Microsoft New Tai Lue"/>
          <w:highlight w:val="none"/>
        </w:rPr>
      </w:pPr>
      <w:r/>
      <w:bookmarkStart w:id="388" w:name="_Toc104560874"/>
      <w:r/>
      <w:bookmarkStart w:id="389" w:name="_Toc7403"/>
      <w:r/>
      <w:bookmarkStart w:id="390" w:name="_Toc10010"/>
      <w:r/>
      <w:bookmarkStart w:id="391" w:name="_Toc5246"/>
      <w:r/>
      <w:bookmarkStart w:id="392" w:name="_Toc30717"/>
      <w:r/>
      <w:bookmarkStart w:id="393" w:name="_Toc103848559"/>
      <w:r/>
      <w:bookmarkStart w:id="394" w:name="_Toc107246254"/>
      <w:r>
        <w:rPr>
          <w:rFonts w:ascii="Microsoft New Tai Lue" w:hAnsi="Microsoft New Tai Lue" w:cs="Microsoft New Tai Lue"/>
          <w:highlight w:val="none"/>
        </w:rPr>
        <w:t xml:space="preserve">30.6比较与评价</w:t>
      </w:r>
      <w:bookmarkEnd w:id="388"/>
      <w:r/>
      <w:bookmarkEnd w:id="389"/>
      <w:r/>
      <w:bookmarkEnd w:id="390"/>
      <w:r/>
      <w:bookmarkEnd w:id="391"/>
      <w:r/>
      <w:bookmarkEnd w:id="392"/>
      <w:r/>
      <w:bookmarkEnd w:id="393"/>
      <w:r/>
      <w:bookmarkEnd w:id="394"/>
      <w:r>
        <w:rPr>
          <w:rFonts w:ascii="Microsoft New Tai Lue" w:hAnsi="Microsoft New Tai Lue" w:cs="Microsoft New Tai Lue"/>
          <w:highlight w:val="none"/>
        </w:rPr>
      </w:r>
      <w:r/>
    </w:p>
    <w:p>
      <w:pPr>
        <w:pStyle w:val="944"/>
        <w:ind w:firstLine="42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30.6.1评标委员会应当按照招标文件中</w:t>
      </w:r>
      <w:r>
        <w:rPr>
          <w:rFonts w:hint="eastAsia" w:ascii="Microsoft New Tai Lue" w:hAnsi="Microsoft New Tai Lue" w:cs="Microsoft New Tai Lue"/>
          <w:szCs w:val="21"/>
          <w:highlight w:val="none"/>
        </w:rPr>
        <w:t xml:space="preserve">第五章《</w:t>
      </w:r>
      <w:r>
        <w:rPr>
          <w:rFonts w:ascii="Microsoft New Tai Lue" w:hAnsi="Microsoft New Tai Lue" w:cs="Microsoft New Tai Lue"/>
          <w:szCs w:val="21"/>
          <w:highlight w:val="none"/>
        </w:rPr>
        <w:t xml:space="preserve">评标</w:t>
      </w:r>
      <w:r>
        <w:rPr>
          <w:rFonts w:hint="eastAsia" w:ascii="Microsoft New Tai Lue" w:hAnsi="Microsoft New Tai Lue" w:cs="Microsoft New Tai Lue"/>
          <w:szCs w:val="21"/>
          <w:highlight w:val="none"/>
        </w:rPr>
        <w:t xml:space="preserve">方法</w:t>
      </w:r>
      <w:r>
        <w:rPr>
          <w:rFonts w:ascii="Microsoft New Tai Lue" w:hAnsi="Microsoft New Tai Lue" w:cs="Microsoft New Tai Lue"/>
          <w:szCs w:val="21"/>
          <w:highlight w:val="none"/>
        </w:rPr>
        <w:t xml:space="preserve">和</w:t>
      </w:r>
      <w:r>
        <w:rPr>
          <w:rFonts w:hint="eastAsia" w:ascii="Microsoft New Tai Lue" w:hAnsi="Microsoft New Tai Lue" w:cs="Microsoft New Tai Lue"/>
          <w:szCs w:val="21"/>
          <w:highlight w:val="none"/>
        </w:rPr>
        <w:t xml:space="preserve">评标</w:t>
      </w:r>
      <w:r>
        <w:rPr>
          <w:rFonts w:ascii="Microsoft New Tai Lue" w:hAnsi="Microsoft New Tai Lue" w:cs="Microsoft New Tai Lue"/>
          <w:szCs w:val="21"/>
          <w:highlight w:val="none"/>
        </w:rPr>
        <w:t xml:space="preserve">标准</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，对符合性审查合格的投标文件进行比较与评价。</w:t>
      </w:r>
      <w:r>
        <w:rPr>
          <w:rFonts w:ascii="Microsoft New Tai Lue" w:hAnsi="Microsoft New Tai Lue" w:cs="Microsoft New Tai Lue"/>
          <w:szCs w:val="21"/>
          <w:highlight w:val="none"/>
        </w:rPr>
      </w:r>
      <w:r/>
    </w:p>
    <w:p>
      <w:pPr>
        <w:pStyle w:val="945"/>
        <w:ind w:left="0" w:right="210"/>
        <w:spacing w:line="360" w:lineRule="auto"/>
        <w:rPr>
          <w:rFonts w:ascii="Microsoft New Tai Lue" w:hAnsi="Microsoft New Tai Lue" w:cs="Microsoft New Tai Lue"/>
          <w:highlight w:val="none"/>
        </w:rPr>
      </w:pPr>
      <w:r/>
      <w:bookmarkStart w:id="395" w:name="_Toc9528"/>
      <w:r/>
      <w:bookmarkStart w:id="396" w:name="_Toc107246255"/>
      <w:r/>
      <w:bookmarkStart w:id="397" w:name="_Toc9344"/>
      <w:r/>
      <w:bookmarkStart w:id="398" w:name="_Toc17871"/>
      <w:r/>
      <w:bookmarkStart w:id="399" w:name="_Toc19495"/>
      <w:r>
        <w:rPr>
          <w:rFonts w:ascii="Microsoft New Tai Lue" w:hAnsi="Microsoft New Tai Lue" w:cs="Microsoft New Tai Lue"/>
          <w:highlight w:val="none"/>
        </w:rPr>
        <w:t xml:space="preserve">30.7</w:t>
      </w:r>
      <w:r>
        <w:rPr>
          <w:rFonts w:hint="eastAsia" w:ascii="Microsoft New Tai Lue" w:hAnsi="Microsoft New Tai Lue" w:cs="Microsoft New Tai Lue"/>
          <w:highlight w:val="none"/>
        </w:rPr>
        <w:t xml:space="preserve">编写评标报告</w:t>
      </w:r>
      <w:bookmarkEnd w:id="395"/>
      <w:r/>
      <w:bookmarkEnd w:id="396"/>
      <w:r/>
      <w:bookmarkEnd w:id="397"/>
      <w:r/>
      <w:bookmarkEnd w:id="398"/>
      <w:r/>
      <w:bookmarkEnd w:id="399"/>
      <w:r>
        <w:rPr>
          <w:rFonts w:ascii="Microsoft New Tai Lue" w:hAnsi="Microsoft New Tai Lue" w:cs="Microsoft New Tai Lue"/>
          <w:highlight w:val="none"/>
        </w:rPr>
      </w:r>
      <w:r/>
    </w:p>
    <w:p>
      <w:pPr>
        <w:pStyle w:val="944"/>
        <w:ind w:firstLine="420"/>
        <w:jc w:val="left"/>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3</w:t>
      </w:r>
      <w:r>
        <w:rPr>
          <w:rFonts w:ascii="Microsoft New Tai Lue" w:hAnsi="Microsoft New Tai Lue" w:cs="Microsoft New Tai Lue"/>
          <w:szCs w:val="21"/>
          <w:highlight w:val="none"/>
        </w:rPr>
        <w:t xml:space="preserve">0.7.1评标委员会根据全体评标成员签字的原始评标记录和评标结果编写评标报告</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r>
      <w:r/>
    </w:p>
    <w:p>
      <w:pPr>
        <w:pStyle w:val="945"/>
        <w:ind w:left="0" w:right="210"/>
        <w:spacing w:line="360" w:lineRule="auto"/>
        <w:tabs>
          <w:tab w:val="left" w:pos="5882" w:leader="none"/>
        </w:tabs>
        <w:rPr>
          <w:rFonts w:ascii="Microsoft New Tai Lue" w:hAnsi="Microsoft New Tai Lue" w:cs="Microsoft New Tai Lue"/>
          <w:highlight w:val="none"/>
        </w:rPr>
      </w:pPr>
      <w:r/>
      <w:bookmarkStart w:id="400" w:name="_Toc14498"/>
      <w:r/>
      <w:bookmarkStart w:id="401" w:name="_Toc104560876"/>
      <w:r/>
      <w:bookmarkStart w:id="402" w:name="_Toc103848561"/>
      <w:r/>
      <w:bookmarkStart w:id="403" w:name="_Toc21441"/>
      <w:r/>
      <w:bookmarkStart w:id="404" w:name="_Toc16915"/>
      <w:r/>
      <w:bookmarkStart w:id="405" w:name="_Toc107246256"/>
      <w:r/>
      <w:bookmarkStart w:id="406" w:name="_Toc28985"/>
      <w:r>
        <w:rPr>
          <w:rFonts w:ascii="Microsoft New Tai Lue" w:hAnsi="Microsoft New Tai Lue" w:cs="Microsoft New Tai Lue"/>
          <w:highlight w:val="none"/>
        </w:rPr>
        <w:t xml:space="preserve">30.8评标过程的保密</w:t>
      </w:r>
      <w:bookmarkEnd w:id="400"/>
      <w:r/>
      <w:bookmarkEnd w:id="401"/>
      <w:r/>
      <w:bookmarkEnd w:id="402"/>
      <w:r/>
      <w:bookmarkEnd w:id="403"/>
      <w:r/>
      <w:bookmarkEnd w:id="404"/>
      <w:r/>
      <w:bookmarkEnd w:id="405"/>
      <w:r/>
      <w:bookmarkEnd w:id="406"/>
      <w:r>
        <w:rPr>
          <w:rFonts w:ascii="Microsoft New Tai Lue" w:hAnsi="Microsoft New Tai Lue" w:cs="Microsoft New Tai Lue"/>
          <w:highlight w:val="none"/>
        </w:rPr>
        <w:tab/>
      </w:r>
      <w:r>
        <w:rPr>
          <w:rFonts w:ascii="Microsoft New Tai Lue" w:hAnsi="Microsoft New Tai Lue" w:cs="Microsoft New Tai Lue"/>
          <w:highlight w:val="none"/>
        </w:rPr>
      </w:r>
      <w:r/>
    </w:p>
    <w:p>
      <w:pPr>
        <w:pStyle w:val="944"/>
        <w:ind w:firstLine="315"/>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30.8.1</w:t>
      </w:r>
      <w:r>
        <w:rPr>
          <w:rFonts w:hint="eastAsia" w:ascii="Microsoft New Tai Lue" w:hAnsi="Microsoft New Tai Lue" w:cs="Microsoft New Tai Lue"/>
          <w:szCs w:val="21"/>
          <w:highlight w:val="none"/>
        </w:rPr>
        <w:t xml:space="preserve">评标委员会成员名单在评标结果公示前应当保密。</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3</w:t>
      </w:r>
      <w:r>
        <w:rPr>
          <w:rFonts w:ascii="Microsoft New Tai Lue" w:hAnsi="Microsoft New Tai Lue" w:cs="Microsoft New Tai Lue"/>
          <w:szCs w:val="21"/>
          <w:highlight w:val="none"/>
        </w:rPr>
        <w:t xml:space="preserve">0.8.2</w:t>
      </w:r>
      <w:r>
        <w:rPr>
          <w:rFonts w:hint="eastAsia" w:ascii="Microsoft New Tai Lue" w:hAnsi="Microsoft New Tai Lue" w:cs="Microsoft New Tai Lue"/>
          <w:szCs w:val="21"/>
          <w:highlight w:val="none"/>
        </w:rPr>
        <w:t xml:space="preserve">采购方应当</w:t>
      </w:r>
      <w:r>
        <w:rPr>
          <w:rFonts w:ascii="Microsoft New Tai Lue" w:hAnsi="Microsoft New Tai Lue" w:cs="Microsoft New Tai Lue"/>
          <w:szCs w:val="21"/>
          <w:highlight w:val="none"/>
        </w:rPr>
        <w:t xml:space="preserve">采取必要</w:t>
      </w:r>
      <w:r>
        <w:rPr>
          <w:rFonts w:hint="eastAsia" w:ascii="Microsoft New Tai Lue" w:hAnsi="Microsoft New Tai Lue" w:cs="Microsoft New Tai Lue"/>
          <w:szCs w:val="21"/>
          <w:highlight w:val="none"/>
        </w:rPr>
        <w:t xml:space="preserve">的</w:t>
      </w:r>
      <w:r>
        <w:rPr>
          <w:rFonts w:ascii="Microsoft New Tai Lue" w:hAnsi="Microsoft New Tai Lue" w:cs="Microsoft New Tai Lue"/>
          <w:szCs w:val="21"/>
          <w:highlight w:val="none"/>
        </w:rPr>
        <w:t xml:space="preserve">措施，保证评标在严格保密的情况下进行。</w:t>
      </w:r>
      <w:r>
        <w:rPr>
          <w:rFonts w:ascii="Microsoft New Tai Lue" w:hAnsi="Microsoft New Tai Lue" w:cs="Microsoft New Tai Lue"/>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30.8.3</w:t>
      </w:r>
      <w:r>
        <w:rPr>
          <w:rFonts w:hint="eastAsia" w:ascii="Microsoft New Tai Lue" w:hAnsi="Microsoft New Tai Lue" w:cs="Microsoft New Tai Lue"/>
          <w:szCs w:val="21"/>
          <w:highlight w:val="none"/>
        </w:rPr>
        <w:t xml:space="preserve">有关人员对评标情况以及在评标过程中获悉的国家秘密、商业秘密负有保密责任。</w:t>
      </w:r>
      <w:r>
        <w:rPr>
          <w:rFonts w:ascii="Microsoft New Tai Lue" w:hAnsi="Microsoft New Tai Lue" w:cs="Microsoft New Tai Lue"/>
          <w:szCs w:val="21"/>
          <w:highlight w:val="none"/>
        </w:rPr>
      </w:r>
      <w:r/>
    </w:p>
    <w:p>
      <w:pPr>
        <w:pStyle w:val="945"/>
        <w:ind w:left="0" w:right="210"/>
        <w:spacing w:line="360" w:lineRule="auto"/>
        <w:rPr>
          <w:rFonts w:ascii="Microsoft New Tai Lue" w:hAnsi="Microsoft New Tai Lue" w:cs="Microsoft New Tai Lue"/>
          <w:highlight w:val="none"/>
        </w:rPr>
      </w:pPr>
      <w:r/>
      <w:bookmarkStart w:id="407" w:name="_Toc7173"/>
      <w:r/>
      <w:bookmarkStart w:id="408" w:name="_Toc15231"/>
      <w:r/>
      <w:bookmarkStart w:id="409" w:name="_Toc28267"/>
      <w:r/>
      <w:bookmarkStart w:id="410" w:name="_Toc107246257"/>
      <w:r/>
      <w:bookmarkStart w:id="411" w:name="_Toc27985"/>
      <w:r>
        <w:rPr>
          <w:rFonts w:ascii="Microsoft New Tai Lue" w:hAnsi="Microsoft New Tai Lue" w:cs="Microsoft New Tai Lue"/>
          <w:highlight w:val="none"/>
        </w:rPr>
        <w:t xml:space="preserve">六．</w:t>
      </w:r>
      <w:r>
        <w:rPr>
          <w:rFonts w:hint="eastAsia" w:ascii="Microsoft New Tai Lue" w:hAnsi="Microsoft New Tai Lue" w:cs="Microsoft New Tai Lue"/>
          <w:highlight w:val="none"/>
        </w:rPr>
        <w:t xml:space="preserve">确定中标</w:t>
      </w:r>
      <w:bookmarkEnd w:id="407"/>
      <w:r/>
      <w:bookmarkEnd w:id="408"/>
      <w:r/>
      <w:bookmarkEnd w:id="409"/>
      <w:r/>
      <w:bookmarkEnd w:id="410"/>
      <w:r/>
      <w:bookmarkEnd w:id="411"/>
      <w:r>
        <w:rPr>
          <w:rFonts w:ascii="Microsoft New Tai Lue" w:hAnsi="Microsoft New Tai Lue" w:cs="Microsoft New Tai Lue"/>
          <w:highlight w:val="none"/>
        </w:rPr>
      </w:r>
      <w:r/>
    </w:p>
    <w:p>
      <w:pPr>
        <w:pStyle w:val="945"/>
        <w:ind w:left="0" w:right="210"/>
        <w:spacing w:line="360" w:lineRule="auto"/>
        <w:rPr>
          <w:rFonts w:ascii="Microsoft New Tai Lue" w:hAnsi="Microsoft New Tai Lue" w:cs="Microsoft New Tai Lue"/>
          <w:highlight w:val="none"/>
        </w:rPr>
      </w:pPr>
      <w:r/>
      <w:bookmarkStart w:id="412" w:name="_Toc107246258"/>
      <w:r/>
      <w:bookmarkStart w:id="413" w:name="_Toc5549"/>
      <w:r/>
      <w:bookmarkStart w:id="414" w:name="_Toc4697"/>
      <w:r/>
      <w:bookmarkStart w:id="415" w:name="_Toc1065"/>
      <w:r/>
      <w:bookmarkStart w:id="416" w:name="_Toc15590"/>
      <w:r/>
      <w:bookmarkStart w:id="417" w:name="_Toc103848563"/>
      <w:r/>
      <w:bookmarkStart w:id="418" w:name="_Toc104560878"/>
      <w:r>
        <w:rPr>
          <w:rFonts w:ascii="Microsoft New Tai Lue" w:hAnsi="Microsoft New Tai Lue" w:cs="Microsoft New Tai Lue"/>
          <w:highlight w:val="none"/>
        </w:rPr>
        <w:t xml:space="preserve">31.确定中标</w:t>
      </w:r>
      <w:bookmarkEnd w:id="417"/>
      <w:r/>
      <w:bookmarkEnd w:id="418"/>
      <w:r>
        <w:rPr>
          <w:rFonts w:hint="eastAsia" w:ascii="Microsoft New Tai Lue" w:hAnsi="Microsoft New Tai Lue" w:cs="Microsoft New Tai Lue"/>
          <w:highlight w:val="none"/>
        </w:rPr>
        <w:t xml:space="preserve">人</w:t>
      </w:r>
      <w:bookmarkEnd w:id="412"/>
      <w:r/>
      <w:bookmarkEnd w:id="413"/>
      <w:r/>
      <w:bookmarkEnd w:id="414"/>
      <w:r/>
      <w:bookmarkEnd w:id="415"/>
      <w:r/>
      <w:bookmarkEnd w:id="416"/>
      <w:r>
        <w:rPr>
          <w:rFonts w:ascii="Microsoft New Tai Lue" w:hAnsi="Microsoft New Tai Lue" w:cs="Microsoft New Tai Lue"/>
          <w:highlight w:val="none"/>
        </w:rPr>
      </w:r>
      <w:r/>
    </w:p>
    <w:p>
      <w:pPr>
        <w:pStyle w:val="944"/>
        <w:ind w:firstLine="42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rPr>
          <w:rFonts w:ascii="Microsoft New Tai Lue" w:hAnsi="Microsoft New Tai Lue" w:cs="Microsoft New Tai Lue"/>
          <w:szCs w:val="21"/>
          <w:highlight w:val="none"/>
        </w:rPr>
      </w:r>
      <w:r/>
    </w:p>
    <w:p>
      <w:pPr>
        <w:pStyle w:val="944"/>
        <w:ind w:firstLine="42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Microsoft New Tai Lue" w:hAnsi="Microsoft New Tai Lue" w:cs="Microsoft New Tai Lue"/>
          <w:szCs w:val="21"/>
          <w:highlight w:val="none"/>
        </w:rPr>
      </w:r>
      <w:r/>
    </w:p>
    <w:p>
      <w:pPr>
        <w:pStyle w:val="944"/>
        <w:ind w:firstLine="42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31</w:t>
      </w:r>
      <w:r>
        <w:rPr>
          <w:rFonts w:hint="eastAsia" w:ascii="Microsoft New Tai Lue" w:hAnsi="Microsoft New Tai Lue" w:cs="Microsoft New Tai Lue"/>
          <w:szCs w:val="21"/>
          <w:highlight w:val="none"/>
        </w:rPr>
        <w:t xml:space="preserve">.3中标候选人并列的，由采购人或者采购人委托评标委员会按照</w:t>
      </w:r>
      <w:r>
        <w:rPr>
          <w:rFonts w:hint="eastAsia" w:ascii="Microsoft New Tai Lue" w:hAnsi="Microsoft New Tai Lue" w:cs="Microsoft New Tai Lue"/>
          <w:b/>
          <w:szCs w:val="21"/>
          <w:highlight w:val="none"/>
        </w:rPr>
        <w:t xml:space="preserve">投标人须知前附表</w:t>
      </w:r>
      <w:r>
        <w:rPr>
          <w:rFonts w:hint="eastAsia" w:ascii="Microsoft New Tai Lue" w:hAnsi="Microsoft New Tai Lue" w:cs="Microsoft New Tai Lue"/>
          <w:szCs w:val="21"/>
          <w:highlight w:val="none"/>
        </w:rPr>
        <w:t xml:space="preserve">规定的方式确定中标人。</w:t>
      </w:r>
      <w:r>
        <w:rPr>
          <w:rFonts w:ascii="Microsoft New Tai Lue" w:hAnsi="Microsoft New Tai Lue" w:cs="Microsoft New Tai Lue"/>
          <w:szCs w:val="21"/>
          <w:highlight w:val="none"/>
        </w:rPr>
      </w:r>
      <w:r/>
    </w:p>
    <w:p>
      <w:pPr>
        <w:pStyle w:val="944"/>
        <w:ind w:firstLine="42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31.4评审结束后，中标</w:t>
      </w:r>
      <w:r>
        <w:rPr>
          <w:rFonts w:hint="eastAsia" w:ascii="Microsoft New Tai Lue" w:hAnsi="Microsoft New Tai Lue" w:cs="Microsoft New Tai Lue"/>
          <w:szCs w:val="21"/>
          <w:highlight w:val="none"/>
        </w:rPr>
        <w:t xml:space="preserve">人</w:t>
      </w:r>
      <w:r>
        <w:rPr>
          <w:rFonts w:ascii="Microsoft New Tai Lue" w:hAnsi="Microsoft New Tai Lue" w:cs="Microsoft New Tai Lue"/>
          <w:szCs w:val="21"/>
          <w:highlight w:val="none"/>
        </w:rPr>
        <w:t xml:space="preserve">名单将省级以上财政部门指定的媒体上公告中标结果，中标公告期为1个工作日</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公告媒体</w:t>
      </w:r>
      <w:r>
        <w:rPr>
          <w:rFonts w:hint="eastAsia" w:ascii="Microsoft New Tai Lue" w:hAnsi="Microsoft New Tai Lue" w:cs="Microsoft New Tai Lue"/>
          <w:szCs w:val="21"/>
          <w:highlight w:val="none"/>
        </w:rPr>
        <w:t xml:space="preserve">见</w:t>
      </w:r>
      <w:r>
        <w:rPr>
          <w:rFonts w:hint="eastAsia" w:ascii="Microsoft New Tai Lue" w:hAnsi="Microsoft New Tai Lue" w:cs="Microsoft New Tai Lue"/>
          <w:b/>
          <w:szCs w:val="21"/>
          <w:highlight w:val="none"/>
        </w:rPr>
        <w:t xml:space="preserve">投标人</w:t>
      </w:r>
      <w:r>
        <w:rPr>
          <w:rFonts w:ascii="Microsoft New Tai Lue" w:hAnsi="Microsoft New Tai Lue" w:cs="Microsoft New Tai Lue"/>
          <w:b/>
          <w:szCs w:val="21"/>
          <w:highlight w:val="none"/>
        </w:rPr>
        <w:t xml:space="preserve">须知</w:t>
      </w:r>
      <w:r>
        <w:rPr>
          <w:rFonts w:hint="eastAsia" w:ascii="Microsoft New Tai Lue" w:hAnsi="Microsoft New Tai Lue" w:cs="Microsoft New Tai Lue"/>
          <w:b/>
          <w:szCs w:val="21"/>
          <w:highlight w:val="none"/>
        </w:rPr>
        <w:t xml:space="preserve">前附表。</w:t>
      </w:r>
      <w:r>
        <w:rPr>
          <w:rFonts w:ascii="Microsoft New Tai Lue" w:hAnsi="Microsoft New Tai Lue" w:cs="Microsoft New Tai Lue"/>
          <w:szCs w:val="21"/>
          <w:highlight w:val="none"/>
        </w:rPr>
      </w:r>
      <w:r/>
    </w:p>
    <w:p>
      <w:pPr>
        <w:pStyle w:val="945"/>
        <w:ind w:left="0" w:right="210"/>
        <w:spacing w:line="360" w:lineRule="auto"/>
        <w:rPr>
          <w:rFonts w:ascii="Microsoft New Tai Lue" w:hAnsi="Microsoft New Tai Lue" w:cs="Microsoft New Tai Lue"/>
          <w:highlight w:val="none"/>
        </w:rPr>
      </w:pPr>
      <w:r/>
      <w:bookmarkStart w:id="419" w:name="_Toc27602"/>
      <w:r/>
      <w:bookmarkStart w:id="420" w:name="_Toc18046"/>
      <w:r/>
      <w:bookmarkStart w:id="421" w:name="_Toc4935"/>
      <w:r/>
      <w:bookmarkStart w:id="422" w:name="_Toc103848564"/>
      <w:r/>
      <w:bookmarkStart w:id="423" w:name="_Toc680"/>
      <w:r/>
      <w:bookmarkStart w:id="424" w:name="_Toc107246259"/>
      <w:r/>
      <w:bookmarkStart w:id="425" w:name="_Toc104560879"/>
      <w:r>
        <w:rPr>
          <w:rFonts w:ascii="Microsoft New Tai Lue" w:hAnsi="Microsoft New Tai Lue" w:cs="Microsoft New Tai Lue"/>
          <w:highlight w:val="none"/>
        </w:rPr>
        <w:t xml:space="preserve">32.中标通知书</w:t>
      </w:r>
      <w:bookmarkEnd w:id="419"/>
      <w:r/>
      <w:bookmarkEnd w:id="420"/>
      <w:r/>
      <w:bookmarkEnd w:id="421"/>
      <w:r/>
      <w:bookmarkEnd w:id="422"/>
      <w:r/>
      <w:bookmarkEnd w:id="423"/>
      <w:r/>
      <w:bookmarkEnd w:id="424"/>
      <w:r/>
      <w:bookmarkEnd w:id="425"/>
      <w:r>
        <w:rPr>
          <w:rFonts w:ascii="Microsoft New Tai Lue" w:hAnsi="Microsoft New Tai Lue" w:cs="Microsoft New Tai Lue"/>
          <w:highlight w:val="none"/>
        </w:rPr>
      </w:r>
      <w:r/>
    </w:p>
    <w:p>
      <w:pPr>
        <w:pStyle w:val="944"/>
        <w:ind w:firstLine="42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32.1采购代理机构将在中标公告发布的同时向中标</w:t>
      </w:r>
      <w:r>
        <w:rPr>
          <w:rFonts w:hint="eastAsia" w:ascii="Microsoft New Tai Lue" w:hAnsi="Microsoft New Tai Lue" w:cs="Microsoft New Tai Lue"/>
          <w:szCs w:val="21"/>
          <w:highlight w:val="none"/>
        </w:rPr>
        <w:t xml:space="preserve">人</w:t>
      </w:r>
      <w:r>
        <w:rPr>
          <w:rFonts w:ascii="Microsoft New Tai Lue" w:hAnsi="Microsoft New Tai Lue" w:cs="Microsoft New Tai Lue"/>
          <w:szCs w:val="21"/>
          <w:highlight w:val="none"/>
        </w:rPr>
        <w:t xml:space="preserve">发出中标通知书。</w:t>
      </w:r>
      <w:r>
        <w:rPr>
          <w:rFonts w:ascii="Microsoft New Tai Lue" w:hAnsi="Microsoft New Tai Lue" w:cs="Microsoft New Tai Lue"/>
          <w:szCs w:val="21"/>
          <w:highlight w:val="none"/>
        </w:rPr>
      </w:r>
      <w:r/>
    </w:p>
    <w:p>
      <w:pPr>
        <w:pStyle w:val="944"/>
        <w:ind w:firstLine="42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32.2中标通知书将是合同的组成部分。对采购人和中标</w:t>
      </w:r>
      <w:r>
        <w:rPr>
          <w:rFonts w:hint="eastAsia" w:ascii="Microsoft New Tai Lue" w:hAnsi="Microsoft New Tai Lue" w:cs="Microsoft New Tai Lue"/>
          <w:szCs w:val="21"/>
          <w:highlight w:val="none"/>
        </w:rPr>
        <w:t xml:space="preserve">人</w:t>
      </w:r>
      <w:r>
        <w:rPr>
          <w:rFonts w:ascii="Microsoft New Tai Lue" w:hAnsi="Microsoft New Tai Lue" w:cs="Microsoft New Tai Lue"/>
          <w:szCs w:val="21"/>
          <w:highlight w:val="none"/>
        </w:rPr>
        <w:t xml:space="preserve">均具有法律效力。</w:t>
      </w:r>
      <w:r>
        <w:rPr>
          <w:rFonts w:ascii="Microsoft New Tai Lue" w:hAnsi="Microsoft New Tai Lue" w:cs="Microsoft New Tai Lue"/>
          <w:szCs w:val="21"/>
          <w:highlight w:val="none"/>
        </w:rPr>
      </w:r>
      <w:r/>
    </w:p>
    <w:p>
      <w:pPr>
        <w:pStyle w:val="944"/>
        <w:ind w:firstLine="42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32.3</w:t>
      </w:r>
      <w:bookmarkStart w:id="426" w:name="_Toc103848560"/>
      <w:r/>
      <w:bookmarkStart w:id="427" w:name="_Toc104560875"/>
      <w:r>
        <w:rPr>
          <w:rFonts w:ascii="Microsoft New Tai Lue" w:hAnsi="Microsoft New Tai Lue" w:cs="Microsoft New Tai Lue"/>
          <w:szCs w:val="21"/>
          <w:highlight w:val="none"/>
        </w:rPr>
        <w:t xml:space="preserve">中标通知书发出后</w:t>
      </w:r>
      <w:r>
        <w:rPr>
          <w:rFonts w:hint="eastAsia" w:ascii="Microsoft New Tai Lue" w:hAnsi="Microsoft New Tai Lue" w:cs="Microsoft New Tai Lue"/>
          <w:szCs w:val="21"/>
          <w:highlight w:val="none"/>
        </w:rPr>
        <w:t xml:space="preserve">，中标人无正当理由不得放弃中标，否则将依法承担法律责任。</w:t>
      </w:r>
      <w:r>
        <w:rPr>
          <w:rFonts w:ascii="Microsoft New Tai Lue" w:hAnsi="Microsoft New Tai Lue" w:cs="Microsoft New Tai Lue"/>
          <w:szCs w:val="21"/>
          <w:highlight w:val="none"/>
        </w:rPr>
      </w:r>
      <w:r/>
    </w:p>
    <w:p>
      <w:pPr>
        <w:pStyle w:val="945"/>
        <w:ind w:left="0" w:right="210"/>
        <w:spacing w:line="360" w:lineRule="auto"/>
        <w:rPr>
          <w:rFonts w:ascii="Microsoft New Tai Lue" w:hAnsi="Microsoft New Tai Lue" w:cs="Microsoft New Tai Lue"/>
          <w:highlight w:val="none"/>
        </w:rPr>
      </w:pPr>
      <w:r/>
      <w:bookmarkStart w:id="428" w:name="_Toc107246260"/>
      <w:r/>
      <w:bookmarkStart w:id="429" w:name="_Toc19524"/>
      <w:r/>
      <w:bookmarkStart w:id="430" w:name="_Toc23182"/>
      <w:r/>
      <w:bookmarkStart w:id="431" w:name="_Toc5939"/>
      <w:r/>
      <w:bookmarkStart w:id="432" w:name="_Toc21503"/>
      <w:r>
        <w:rPr>
          <w:rFonts w:ascii="Microsoft New Tai Lue" w:hAnsi="Microsoft New Tai Lue" w:cs="Microsoft New Tai Lue"/>
          <w:highlight w:val="none"/>
        </w:rPr>
        <w:t xml:space="preserve">33.废标</w:t>
      </w:r>
      <w:bookmarkEnd w:id="426"/>
      <w:r/>
      <w:bookmarkEnd w:id="427"/>
      <w:r/>
      <w:bookmarkEnd w:id="428"/>
      <w:r/>
      <w:bookmarkEnd w:id="429"/>
      <w:r/>
      <w:bookmarkEnd w:id="430"/>
      <w:r/>
      <w:bookmarkEnd w:id="431"/>
      <w:r/>
      <w:bookmarkEnd w:id="432"/>
      <w:r>
        <w:rPr>
          <w:rFonts w:ascii="Microsoft New Tai Lue" w:hAnsi="Microsoft New Tai Lue" w:cs="Microsoft New Tai Lue"/>
          <w:highlight w:val="none"/>
        </w:rPr>
      </w:r>
      <w:r/>
    </w:p>
    <w:p>
      <w:pPr>
        <w:pStyle w:val="944"/>
        <w:ind w:firstLine="316"/>
        <w:jc w:val="left"/>
        <w:spacing w:line="360" w:lineRule="auto"/>
        <w:rPr>
          <w:rFonts w:ascii="Microsoft New Tai Lue" w:hAnsi="Microsoft New Tai Lue" w:cs="Microsoft New Tai Lue"/>
          <w:b/>
          <w:szCs w:val="21"/>
          <w:highlight w:val="none"/>
        </w:rPr>
      </w:pPr>
      <w:r>
        <w:rPr>
          <w:rFonts w:ascii="Segoe UI Symbol" w:hAnsi="Segoe UI Symbol" w:cs="Segoe UI Symbol"/>
          <w:b/>
          <w:szCs w:val="21"/>
          <w:highlight w:val="none"/>
        </w:rPr>
        <w:t xml:space="preserve">★</w:t>
      </w:r>
      <w:r>
        <w:rPr>
          <w:rFonts w:ascii="Microsoft New Tai Lue" w:hAnsi="Microsoft New Tai Lue" w:cs="Microsoft New Tai Lue"/>
          <w:b/>
          <w:szCs w:val="21"/>
          <w:highlight w:val="none"/>
        </w:rPr>
        <w:t xml:space="preserve">33</w:t>
      </w:r>
      <w:r>
        <w:rPr>
          <w:rFonts w:hint="eastAsia" w:ascii="Microsoft New Tai Lue" w:hAnsi="Microsoft New Tai Lue" w:cs="Microsoft New Tai Lue"/>
          <w:b/>
          <w:szCs w:val="21"/>
          <w:highlight w:val="none"/>
        </w:rPr>
        <w:t xml:space="preserve">.1出现下列情形之一的，应予废标：</w:t>
      </w:r>
      <w:r>
        <w:rPr>
          <w:rFonts w:ascii="Microsoft New Tai Lue" w:hAnsi="Microsoft New Tai Lue" w:cs="Microsoft New Tai Lue"/>
          <w:b/>
          <w:szCs w:val="21"/>
          <w:highlight w:val="none"/>
        </w:rPr>
      </w:r>
      <w:r/>
    </w:p>
    <w:p>
      <w:pPr>
        <w:pStyle w:val="944"/>
        <w:ind w:firstLine="315"/>
        <w:jc w:val="left"/>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（1）符合专业条件的投标人或者对招标文件作实质响应的投标人不足三家的；</w:t>
      </w:r>
      <w:r>
        <w:rPr>
          <w:rFonts w:ascii="Microsoft New Tai Lue" w:hAnsi="Microsoft New Tai Lue" w:cs="Microsoft New Tai Lue"/>
          <w:bCs/>
          <w:szCs w:val="21"/>
          <w:highlight w:val="none"/>
        </w:rPr>
      </w:r>
      <w:r/>
    </w:p>
    <w:p>
      <w:pPr>
        <w:pStyle w:val="944"/>
        <w:ind w:firstLine="315"/>
        <w:jc w:val="left"/>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（2）出现影响采购公正的违法、违规行为的；</w:t>
      </w:r>
      <w:r>
        <w:rPr>
          <w:rFonts w:ascii="Microsoft New Tai Lue" w:hAnsi="Microsoft New Tai Lue" w:cs="Microsoft New Tai Lue"/>
          <w:bCs/>
          <w:szCs w:val="21"/>
          <w:highlight w:val="none"/>
        </w:rPr>
      </w:r>
      <w:r/>
    </w:p>
    <w:p>
      <w:pPr>
        <w:pStyle w:val="944"/>
        <w:ind w:firstLine="315"/>
        <w:jc w:val="left"/>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（3）投标人的报价均超过了采购预算，采购人不能支付的；</w:t>
      </w:r>
      <w:r>
        <w:rPr>
          <w:rFonts w:ascii="Microsoft New Tai Lue" w:hAnsi="Microsoft New Tai Lue" w:cs="Microsoft New Tai Lue"/>
          <w:bCs/>
          <w:szCs w:val="21"/>
          <w:highlight w:val="none"/>
        </w:rPr>
      </w:r>
      <w:r/>
    </w:p>
    <w:p>
      <w:pPr>
        <w:pStyle w:val="944"/>
        <w:ind w:firstLine="315"/>
        <w:jc w:val="left"/>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（4）因重大变故，采购任务取消的。</w:t>
      </w:r>
      <w:r>
        <w:rPr>
          <w:rFonts w:ascii="Microsoft New Tai Lue" w:hAnsi="Microsoft New Tai Lue" w:cs="Microsoft New Tai Lue"/>
          <w:bCs/>
          <w:szCs w:val="21"/>
          <w:highlight w:val="none"/>
        </w:rPr>
      </w:r>
      <w:r/>
    </w:p>
    <w:p>
      <w:pPr>
        <w:pStyle w:val="944"/>
        <w:ind w:firstLine="315"/>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33.2</w:t>
      </w:r>
      <w:r>
        <w:rPr>
          <w:rFonts w:hint="eastAsia" w:ascii="Microsoft New Tai Lue" w:hAnsi="Microsoft New Tai Lue" w:cs="Microsoft New Tai Lue"/>
          <w:szCs w:val="21"/>
          <w:highlight w:val="none"/>
        </w:rPr>
        <w:t xml:space="preserve">废标后，采购人将废标理由通知所有投标人。</w:t>
      </w:r>
      <w:r>
        <w:rPr>
          <w:rFonts w:ascii="Microsoft New Tai Lue" w:hAnsi="Microsoft New Tai Lue" w:cs="Microsoft New Tai Lue"/>
          <w:szCs w:val="21"/>
          <w:highlight w:val="none"/>
        </w:rPr>
      </w:r>
      <w:r/>
    </w:p>
    <w:p>
      <w:pPr>
        <w:pStyle w:val="945"/>
        <w:ind w:left="0" w:right="210"/>
        <w:spacing w:line="360" w:lineRule="auto"/>
        <w:rPr>
          <w:rFonts w:ascii="Microsoft New Tai Lue" w:hAnsi="Microsoft New Tai Lue" w:cs="Microsoft New Tai Lue"/>
          <w:highlight w:val="none"/>
        </w:rPr>
      </w:pPr>
      <w:r/>
      <w:bookmarkStart w:id="433" w:name="_Toc14037"/>
      <w:r/>
      <w:bookmarkStart w:id="434" w:name="_Toc104560880"/>
      <w:r/>
      <w:bookmarkStart w:id="435" w:name="_Toc3963"/>
      <w:r/>
      <w:bookmarkStart w:id="436" w:name="_Toc107246261"/>
      <w:r/>
      <w:bookmarkStart w:id="437" w:name="_Toc103848565"/>
      <w:r/>
      <w:bookmarkStart w:id="438" w:name="_Toc14732"/>
      <w:r/>
      <w:bookmarkStart w:id="439" w:name="_Toc17229"/>
      <w:r/>
      <w:bookmarkStart w:id="440" w:name="_Toc513029237"/>
      <w:r/>
      <w:bookmarkStart w:id="441" w:name="_Toc20823309"/>
      <w:r/>
      <w:bookmarkStart w:id="442" w:name="_Toc16938553"/>
      <w:r>
        <w:rPr>
          <w:rFonts w:ascii="Microsoft New Tai Lue" w:hAnsi="Microsoft New Tai Lue" w:cs="Microsoft New Tai Lue"/>
          <w:highlight w:val="none"/>
        </w:rPr>
        <w:t xml:space="preserve">34.签订合同</w:t>
      </w:r>
      <w:bookmarkEnd w:id="433"/>
      <w:r/>
      <w:bookmarkEnd w:id="434"/>
      <w:r/>
      <w:bookmarkEnd w:id="435"/>
      <w:r/>
      <w:bookmarkEnd w:id="436"/>
      <w:r/>
      <w:bookmarkEnd w:id="437"/>
      <w:r/>
      <w:bookmarkEnd w:id="438"/>
      <w:r/>
      <w:bookmarkEnd w:id="439"/>
      <w:r>
        <w:rPr>
          <w:rFonts w:ascii="Microsoft New Tai Lue" w:hAnsi="Microsoft New Tai Lue" w:cs="Microsoft New Tai Lue"/>
          <w:highlight w:val="none"/>
        </w:rPr>
      </w:r>
      <w:r/>
    </w:p>
    <w:p>
      <w:pPr>
        <w:pStyle w:val="944"/>
        <w:ind w:firstLine="420"/>
        <w:jc w:val="left"/>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3</w:t>
      </w:r>
      <w:r>
        <w:rPr>
          <w:rFonts w:ascii="Microsoft New Tai Lue" w:hAnsi="Microsoft New Tai Lue" w:cs="Microsoft New Tai Lue"/>
          <w:szCs w:val="21"/>
          <w:highlight w:val="none"/>
        </w:rPr>
        <w:t xml:space="preserve">4.1中标人、采购人应当自中标通知书发出之日起30日内，按照招标文件和中标人投标文件的规定签订书面合同。所签订的合同不得对招标文件确定的事项和中标人投标文件作实质性修改。</w:t>
      </w:r>
      <w:r>
        <w:rPr>
          <w:rFonts w:ascii="Microsoft New Tai Lue" w:hAnsi="Microsoft New Tai Lue" w:cs="Microsoft New Tai Lue"/>
          <w:szCs w:val="21"/>
          <w:highlight w:val="none"/>
        </w:rPr>
      </w:r>
      <w:r/>
    </w:p>
    <w:p>
      <w:pPr>
        <w:pStyle w:val="944"/>
        <w:ind w:firstLine="420"/>
        <w:jc w:val="left"/>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3</w:t>
      </w:r>
      <w:r>
        <w:rPr>
          <w:rFonts w:ascii="Microsoft New Tai Lue" w:hAnsi="Microsoft New Tai Lue" w:cs="Microsoft New Tai Lue"/>
          <w:szCs w:val="21"/>
          <w:highlight w:val="none"/>
        </w:rPr>
        <w:t xml:space="preserve">4.2中标人</w:t>
      </w:r>
      <w:r>
        <w:rPr>
          <w:rFonts w:hint="eastAsia" w:ascii="Microsoft New Tai Lue" w:hAnsi="Microsoft New Tai Lue" w:cs="Microsoft New Tai Lue"/>
          <w:szCs w:val="21"/>
          <w:highlight w:val="none"/>
        </w:rPr>
        <w:t xml:space="preserve">拒绝</w:t>
      </w:r>
      <w:r>
        <w:rPr>
          <w:rFonts w:ascii="Microsoft New Tai Lue" w:hAnsi="Microsoft New Tai Lue" w:cs="Microsoft New Tai Lue"/>
          <w:szCs w:val="21"/>
          <w:highlight w:val="none"/>
        </w:rPr>
        <w:t xml:space="preserve">与采购人签订合同的，采购人</w:t>
      </w:r>
      <w:r>
        <w:rPr>
          <w:rFonts w:hint="eastAsia" w:ascii="Microsoft New Tai Lue" w:hAnsi="Microsoft New Tai Lue" w:cs="Microsoft New Tai Lue"/>
          <w:szCs w:val="21"/>
          <w:highlight w:val="none"/>
        </w:rPr>
        <w:t xml:space="preserve">可以</w:t>
      </w:r>
      <w:r>
        <w:rPr>
          <w:rFonts w:ascii="Microsoft New Tai Lue" w:hAnsi="Microsoft New Tai Lue" w:cs="Microsoft New Tai Lue"/>
          <w:szCs w:val="21"/>
          <w:highlight w:val="none"/>
        </w:rPr>
        <w:t xml:space="preserve">按照评</w:t>
      </w:r>
      <w:r>
        <w:rPr>
          <w:rFonts w:hint="eastAsia" w:ascii="Microsoft New Tai Lue" w:hAnsi="Microsoft New Tai Lue" w:cs="Microsoft New Tai Lue"/>
          <w:szCs w:val="21"/>
          <w:highlight w:val="none"/>
        </w:rPr>
        <w:t xml:space="preserve">标</w:t>
      </w:r>
      <w:r>
        <w:rPr>
          <w:rFonts w:ascii="Microsoft New Tai Lue" w:hAnsi="Microsoft New Tai Lue" w:cs="Microsoft New Tai Lue"/>
          <w:szCs w:val="21"/>
          <w:highlight w:val="none"/>
        </w:rPr>
        <w:t xml:space="preserve">报告推荐的中标候选人名单排序，确定下一候选人为中标人，</w:t>
      </w:r>
      <w:r>
        <w:rPr>
          <w:rFonts w:hint="eastAsia" w:ascii="Microsoft New Tai Lue" w:hAnsi="Microsoft New Tai Lue" w:cs="Microsoft New Tai Lue"/>
          <w:szCs w:val="21"/>
          <w:highlight w:val="none"/>
        </w:rPr>
        <w:t xml:space="preserve">也可以</w:t>
      </w:r>
      <w:r>
        <w:rPr>
          <w:rFonts w:ascii="Microsoft New Tai Lue" w:hAnsi="Microsoft New Tai Lue" w:cs="Microsoft New Tai Lue"/>
          <w:szCs w:val="21"/>
          <w:highlight w:val="none"/>
        </w:rPr>
        <w:t xml:space="preserve">重新开展政府采购活动。</w:t>
      </w:r>
      <w:r>
        <w:rPr>
          <w:rFonts w:ascii="Microsoft New Tai Lue" w:hAnsi="Microsoft New Tai Lue" w:cs="Microsoft New Tai Lue"/>
          <w:szCs w:val="21"/>
          <w:highlight w:val="none"/>
        </w:rPr>
      </w:r>
      <w:r/>
    </w:p>
    <w:p>
      <w:pPr>
        <w:pStyle w:val="944"/>
        <w:ind w:firstLine="42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34.3联合体中标的，联合体各方应当共同与采购人签订合同，就中标项目向采购人承担连带责任。</w:t>
      </w:r>
      <w:r>
        <w:rPr>
          <w:rFonts w:ascii="Microsoft New Tai Lue" w:hAnsi="Microsoft New Tai Lue" w:cs="Microsoft New Tai Lue"/>
          <w:szCs w:val="21"/>
          <w:highlight w:val="none"/>
        </w:rPr>
      </w:r>
      <w:r/>
    </w:p>
    <w:p>
      <w:pPr>
        <w:pStyle w:val="944"/>
        <w:ind w:firstLine="42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34.4</w:t>
      </w:r>
      <w:r>
        <w:rPr>
          <w:rFonts w:hint="eastAsia" w:ascii="Microsoft New Tai Lue" w:hAnsi="Microsoft New Tai Lue" w:cs="Microsoft New Tai Lue"/>
          <w:szCs w:val="21"/>
          <w:highlight w:val="none"/>
        </w:rPr>
        <w:t xml:space="preserve">政府采购合同不能转包</w:t>
      </w:r>
      <w:r>
        <w:rPr>
          <w:rFonts w:ascii="Microsoft New Tai Lue" w:hAnsi="Microsoft New Tai Lue" w:cs="Microsoft New Tai Lue"/>
          <w:szCs w:val="21"/>
          <w:highlight w:val="none"/>
        </w:rPr>
        <w:t xml:space="preserve">。未经采购人同意，中标人也不得采用分包的形式履行合同，否则采购人有权终止合同。转包或分包造成采购人损失的，中标人应承担相应赔偿责任。</w:t>
      </w:r>
      <w:r>
        <w:rPr>
          <w:rFonts w:ascii="Microsoft New Tai Lue" w:hAnsi="Microsoft New Tai Lue" w:cs="Microsoft New Tai Lue"/>
          <w:szCs w:val="21"/>
          <w:highlight w:val="none"/>
        </w:rPr>
      </w:r>
      <w:r/>
    </w:p>
    <w:p>
      <w:pPr>
        <w:pStyle w:val="945"/>
        <w:ind w:left="0" w:right="210"/>
        <w:spacing w:line="360" w:lineRule="auto"/>
        <w:rPr>
          <w:rFonts w:ascii="Microsoft New Tai Lue" w:hAnsi="Microsoft New Tai Lue" w:cs="Microsoft New Tai Lue"/>
          <w:szCs w:val="21"/>
          <w:highlight w:val="none"/>
        </w:rPr>
      </w:pPr>
      <w:r/>
      <w:bookmarkStart w:id="443" w:name="_Toc13291"/>
      <w:r/>
      <w:bookmarkStart w:id="444" w:name="_Toc22296"/>
      <w:r/>
      <w:bookmarkStart w:id="445" w:name="_Toc12453"/>
      <w:r/>
      <w:bookmarkStart w:id="446" w:name="_Toc107246262"/>
      <w:r/>
      <w:bookmarkStart w:id="447" w:name="_Toc104560881"/>
      <w:r/>
      <w:bookmarkStart w:id="448" w:name="_Toc31735"/>
      <w:r/>
      <w:bookmarkStart w:id="449" w:name="_Toc103848567"/>
      <w:r>
        <w:rPr>
          <w:rFonts w:ascii="Microsoft New Tai Lue" w:hAnsi="Microsoft New Tai Lue" w:cs="Microsoft New Tai Lue"/>
          <w:szCs w:val="21"/>
          <w:highlight w:val="none"/>
        </w:rPr>
        <w:t xml:space="preserve">35.履约保证金</w:t>
      </w:r>
      <w:bookmarkEnd w:id="443"/>
      <w:r/>
      <w:bookmarkEnd w:id="444"/>
      <w:r/>
      <w:bookmarkEnd w:id="445"/>
      <w:r/>
      <w:bookmarkEnd w:id="446"/>
      <w:r/>
      <w:bookmarkEnd w:id="447"/>
      <w:r/>
      <w:bookmarkEnd w:id="448"/>
      <w:r/>
      <w:bookmarkEnd w:id="449"/>
      <w:r>
        <w:rPr>
          <w:rFonts w:ascii="Microsoft New Tai Lue" w:hAnsi="Microsoft New Tai Lue" w:cs="Microsoft New Tai Lue"/>
          <w:szCs w:val="21"/>
          <w:highlight w:val="none"/>
        </w:rPr>
      </w:r>
      <w:r/>
    </w:p>
    <w:p>
      <w:pPr>
        <w:pStyle w:val="944"/>
        <w:ind w:firstLine="42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35.1本项目是否缴纳履约保证金见</w:t>
      </w:r>
      <w:r>
        <w:rPr>
          <w:rFonts w:ascii="Microsoft New Tai Lue" w:hAnsi="Microsoft New Tai Lue" w:cs="Microsoft New Tai Lue"/>
          <w:b/>
          <w:szCs w:val="21"/>
          <w:highlight w:val="none"/>
        </w:rPr>
        <w:t xml:space="preserve">投标人须知前附表</w:t>
      </w:r>
      <w:r>
        <w:rPr>
          <w:rFonts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r>
      <w:r/>
    </w:p>
    <w:p>
      <w:pPr>
        <w:pStyle w:val="944"/>
        <w:ind w:firstLine="42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35.2</w:t>
      </w:r>
      <w:r>
        <w:rPr>
          <w:rFonts w:ascii="Microsoft New Tai Lue" w:hAnsi="Microsoft New Tai Lue" w:cs="Microsoft New Tai Lue"/>
          <w:b/>
          <w:szCs w:val="21"/>
          <w:highlight w:val="none"/>
        </w:rPr>
        <w:t xml:space="preserve">投标人须知前附表</w:t>
      </w:r>
      <w:r>
        <w:rPr>
          <w:rFonts w:ascii="Microsoft New Tai Lue" w:hAnsi="Microsoft New Tai Lue" w:cs="Microsoft New Tai Lue"/>
          <w:szCs w:val="21"/>
          <w:highlight w:val="none"/>
        </w:rPr>
        <w:t xml:space="preserve">规定交纳履约保证金的，中标人在签订采购合同前，向采购人提交履约保证金。联合体成交的，履约保证金以联合体各方或联合体中牵头人的名义提交。</w:t>
      </w:r>
      <w:r>
        <w:rPr>
          <w:rFonts w:ascii="Microsoft New Tai Lue" w:hAnsi="Microsoft New Tai Lue" w:cs="Microsoft New Tai Lue"/>
          <w:szCs w:val="21"/>
          <w:highlight w:val="none"/>
        </w:rPr>
      </w:r>
      <w:r/>
    </w:p>
    <w:p>
      <w:pPr>
        <w:pStyle w:val="944"/>
        <w:ind w:firstLine="422"/>
        <w:jc w:val="left"/>
        <w:spacing w:line="360" w:lineRule="auto"/>
        <w:rPr>
          <w:rFonts w:ascii="Microsoft New Tai Lue" w:hAnsi="Microsoft New Tai Lue" w:cs="Microsoft New Tai Lue"/>
          <w:szCs w:val="21"/>
          <w:highlight w:val="none"/>
        </w:rPr>
      </w:pPr>
      <w:r>
        <w:rPr>
          <w:rFonts w:ascii="Segoe UI Symbol" w:hAnsi="Segoe UI Symbol" w:cs="Segoe UI Symbol"/>
          <w:b/>
          <w:szCs w:val="21"/>
          <w:highlight w:val="none"/>
        </w:rPr>
        <w:t xml:space="preserve">★</w:t>
      </w:r>
      <w:r>
        <w:rPr>
          <w:rFonts w:ascii="Microsoft New Tai Lue" w:hAnsi="Microsoft New Tai Lue" w:cs="Microsoft New Tai Lue"/>
          <w:szCs w:val="21"/>
          <w:highlight w:val="none"/>
        </w:rPr>
        <w:t xml:space="preserve">35.3中标人没有按照</w:t>
      </w:r>
      <w:r>
        <w:rPr>
          <w:rFonts w:ascii="Microsoft New Tai Lue" w:hAnsi="Microsoft New Tai Lue" w:cs="Microsoft New Tai Lue"/>
          <w:b/>
          <w:szCs w:val="21"/>
          <w:highlight w:val="none"/>
        </w:rPr>
        <w:t xml:space="preserve">投标人须知前附表</w:t>
      </w:r>
      <w:r>
        <w:rPr>
          <w:rFonts w:ascii="Microsoft New Tai Lue" w:hAnsi="Microsoft New Tai Lue" w:cs="Microsoft New Tai Lue"/>
          <w:szCs w:val="21"/>
          <w:highlight w:val="none"/>
        </w:rPr>
        <w:t xml:space="preserve">的规定提交履约保证金的，视为放弃中标，其投标保证金不予退还。</w:t>
      </w:r>
      <w:r>
        <w:rPr>
          <w:rFonts w:ascii="Microsoft New Tai Lue" w:hAnsi="Microsoft New Tai Lue" w:cs="Microsoft New Tai Lue"/>
          <w:szCs w:val="21"/>
          <w:highlight w:val="none"/>
        </w:rPr>
      </w:r>
      <w:r/>
    </w:p>
    <w:p>
      <w:pPr>
        <w:pStyle w:val="945"/>
        <w:ind w:left="0" w:right="210"/>
        <w:spacing w:line="360" w:lineRule="auto"/>
        <w:rPr>
          <w:rFonts w:ascii="Microsoft New Tai Lue" w:hAnsi="Microsoft New Tai Lue" w:cs="Microsoft New Tai Lue"/>
          <w:highlight w:val="none"/>
        </w:rPr>
      </w:pPr>
      <w:r/>
      <w:bookmarkEnd w:id="440"/>
      <w:r/>
      <w:bookmarkEnd w:id="441"/>
      <w:r/>
      <w:bookmarkEnd w:id="442"/>
      <w:r/>
      <w:bookmarkStart w:id="450" w:name="_Toc877"/>
      <w:r/>
      <w:bookmarkStart w:id="451" w:name="_Toc107246263"/>
      <w:r/>
      <w:bookmarkStart w:id="452" w:name="_Toc11501"/>
      <w:r/>
      <w:bookmarkStart w:id="453" w:name="_Toc23794"/>
      <w:r/>
      <w:bookmarkStart w:id="454" w:name="_Toc7045"/>
      <w:r>
        <w:rPr>
          <w:rFonts w:ascii="Microsoft New Tai Lue" w:hAnsi="Microsoft New Tai Lue" w:cs="Microsoft New Tai Lue"/>
          <w:highlight w:val="none"/>
        </w:rPr>
        <w:t xml:space="preserve">七．</w:t>
      </w:r>
      <w:bookmarkStart w:id="455" w:name="_Toc103848569"/>
      <w:r>
        <w:rPr>
          <w:rFonts w:hint="eastAsia" w:ascii="Microsoft New Tai Lue" w:hAnsi="Microsoft New Tai Lue" w:cs="Microsoft New Tai Lue"/>
          <w:highlight w:val="none"/>
        </w:rPr>
        <w:t xml:space="preserve">询问与质疑</w:t>
      </w:r>
      <w:bookmarkEnd w:id="450"/>
      <w:r/>
      <w:bookmarkEnd w:id="451"/>
      <w:r/>
      <w:bookmarkEnd w:id="452"/>
      <w:r/>
      <w:bookmarkEnd w:id="453"/>
      <w:r/>
      <w:bookmarkEnd w:id="454"/>
      <w:r>
        <w:rPr>
          <w:rFonts w:ascii="Microsoft New Tai Lue" w:hAnsi="Microsoft New Tai Lue" w:cs="Microsoft New Tai Lue"/>
          <w:highlight w:val="none"/>
        </w:rPr>
      </w:r>
      <w:r/>
    </w:p>
    <w:p>
      <w:pPr>
        <w:pStyle w:val="945"/>
        <w:ind w:left="0" w:right="210"/>
        <w:spacing w:line="360" w:lineRule="auto"/>
        <w:rPr>
          <w:rFonts w:ascii="Microsoft New Tai Lue" w:hAnsi="Microsoft New Tai Lue" w:cs="Microsoft New Tai Lue"/>
          <w:szCs w:val="21"/>
          <w:highlight w:val="none"/>
        </w:rPr>
      </w:pPr>
      <w:r/>
      <w:bookmarkEnd w:id="455"/>
      <w:r/>
      <w:bookmarkStart w:id="456" w:name="_Toc31999"/>
      <w:r/>
      <w:bookmarkStart w:id="457" w:name="_Toc107246264"/>
      <w:r/>
      <w:bookmarkStart w:id="458" w:name="_Toc102117305"/>
      <w:r/>
      <w:bookmarkStart w:id="459" w:name="_Toc13968"/>
      <w:r/>
      <w:bookmarkStart w:id="460" w:name="_Toc17458"/>
      <w:r/>
      <w:bookmarkStart w:id="461" w:name="_Toc104560883"/>
      <w:r/>
      <w:bookmarkStart w:id="462" w:name="_Toc16131"/>
      <w:r>
        <w:rPr>
          <w:rFonts w:ascii="Microsoft New Tai Lue" w:hAnsi="Microsoft New Tai Lue" w:cs="Microsoft New Tai Lue"/>
          <w:szCs w:val="21"/>
          <w:highlight w:val="none"/>
        </w:rPr>
        <w:t xml:space="preserve">36.询问</w:t>
      </w:r>
      <w:bookmarkEnd w:id="456"/>
      <w:r/>
      <w:bookmarkEnd w:id="457"/>
      <w:r/>
      <w:bookmarkEnd w:id="458"/>
      <w:r/>
      <w:bookmarkEnd w:id="459"/>
      <w:r/>
      <w:bookmarkEnd w:id="460"/>
      <w:r/>
      <w:bookmarkEnd w:id="461"/>
      <w:r/>
      <w:bookmarkEnd w:id="462"/>
      <w:r>
        <w:rPr>
          <w:rFonts w:ascii="Microsoft New Tai Lue" w:hAnsi="Microsoft New Tai Lue" w:cs="Microsoft New Tai Lue"/>
          <w:szCs w:val="21"/>
          <w:highlight w:val="none"/>
        </w:rPr>
      </w:r>
      <w:r/>
    </w:p>
    <w:p>
      <w:pPr>
        <w:pStyle w:val="944"/>
        <w:ind w:firstLine="42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36.1</w:t>
      </w:r>
      <w:r>
        <w:rPr>
          <w:rFonts w:hint="eastAsia" w:ascii="Microsoft New Tai Lue" w:hAnsi="Microsoft New Tai Lue" w:cs="Microsoft New Tai Lue"/>
          <w:szCs w:val="21"/>
          <w:highlight w:val="none"/>
        </w:rPr>
        <w:t xml:space="preserve">供应商</w:t>
      </w:r>
      <w:r>
        <w:rPr>
          <w:rFonts w:ascii="Microsoft New Tai Lue" w:hAnsi="Microsoft New Tai Lue" w:cs="Microsoft New Tai Lue"/>
          <w:szCs w:val="21"/>
          <w:highlight w:val="none"/>
        </w:rPr>
        <w:t xml:space="preserve">对政府采购活动事项有疑问的，可依法提出询问，并按</w:t>
      </w:r>
      <w:r>
        <w:rPr>
          <w:rFonts w:hint="eastAsia" w:ascii="Microsoft New Tai Lue" w:hAnsi="Microsoft New Tai Lue" w:cs="Microsoft New Tai Lue"/>
          <w:b/>
          <w:szCs w:val="21"/>
          <w:highlight w:val="none"/>
        </w:rPr>
        <w:t xml:space="preserve">投标人</w:t>
      </w:r>
      <w:r>
        <w:rPr>
          <w:rFonts w:ascii="Microsoft New Tai Lue" w:hAnsi="Microsoft New Tai Lue" w:cs="Microsoft New Tai Lue"/>
          <w:b/>
          <w:szCs w:val="21"/>
          <w:highlight w:val="none"/>
        </w:rPr>
        <w:t xml:space="preserve">须知前附表</w:t>
      </w:r>
      <w:r>
        <w:rPr>
          <w:rFonts w:ascii="Microsoft New Tai Lue" w:hAnsi="Microsoft New Tai Lue" w:cs="Microsoft New Tai Lue"/>
          <w:szCs w:val="21"/>
          <w:highlight w:val="none"/>
        </w:rPr>
        <w:t xml:space="preserve">载明的形式通知采购方。</w:t>
      </w:r>
      <w:r>
        <w:rPr>
          <w:rFonts w:ascii="Microsoft New Tai Lue" w:hAnsi="Microsoft New Tai Lue" w:cs="Microsoft New Tai Lue"/>
          <w:szCs w:val="21"/>
          <w:highlight w:val="none"/>
        </w:rPr>
      </w:r>
      <w:r/>
    </w:p>
    <w:p>
      <w:pPr>
        <w:pStyle w:val="944"/>
        <w:ind w:firstLine="420"/>
        <w:jc w:val="left"/>
        <w:spacing w:line="360" w:lineRule="auto"/>
        <w:rPr>
          <w:szCs w:val="21"/>
          <w:highlight w:val="none"/>
        </w:rPr>
      </w:pPr>
      <w:r>
        <w:rPr>
          <w:rFonts w:ascii="Microsoft New Tai Lue" w:hAnsi="Microsoft New Tai Lue" w:cs="Microsoft New Tai Lue"/>
          <w:szCs w:val="21"/>
          <w:highlight w:val="none"/>
        </w:rPr>
        <w:t xml:space="preserve">36.2采购方对</w:t>
      </w:r>
      <w:r>
        <w:rPr>
          <w:rFonts w:hint="eastAsia" w:ascii="Microsoft New Tai Lue" w:hAnsi="Microsoft New Tai Lue" w:cs="Microsoft New Tai Lue"/>
          <w:szCs w:val="21"/>
          <w:highlight w:val="none"/>
        </w:rPr>
        <w:t xml:space="preserve">供应商</w:t>
      </w:r>
      <w:r>
        <w:rPr>
          <w:rFonts w:ascii="Microsoft New Tai Lue" w:hAnsi="Microsoft New Tai Lue" w:cs="Microsoft New Tai Lue"/>
          <w:szCs w:val="21"/>
          <w:highlight w:val="none"/>
        </w:rPr>
        <w:t xml:space="preserve">依法提出的询问，在3个工作日内作出答复，但答复的内容不得涉及商</w:t>
      </w:r>
      <w:r>
        <w:rPr>
          <w:szCs w:val="21"/>
          <w:highlight w:val="none"/>
        </w:rPr>
        <w:t xml:space="preserve">业秘密。</w:t>
      </w:r>
      <w:r>
        <w:rPr>
          <w:szCs w:val="21"/>
          <w:highlight w:val="none"/>
        </w:rPr>
      </w:r>
      <w:r/>
    </w:p>
    <w:p>
      <w:pPr>
        <w:pStyle w:val="945"/>
        <w:ind w:left="0" w:right="210"/>
        <w:spacing w:line="360" w:lineRule="auto"/>
        <w:rPr>
          <w:rFonts w:ascii="Microsoft New Tai Lue" w:hAnsi="Microsoft New Tai Lue" w:cs="Microsoft New Tai Lue"/>
          <w:szCs w:val="21"/>
          <w:highlight w:val="none"/>
        </w:rPr>
      </w:pPr>
      <w:r/>
      <w:bookmarkStart w:id="463" w:name="_Toc25773"/>
      <w:r/>
      <w:bookmarkStart w:id="464" w:name="_Toc24782"/>
      <w:r/>
      <w:bookmarkStart w:id="465" w:name="_Toc102117306"/>
      <w:r/>
      <w:bookmarkStart w:id="466" w:name="_Toc104560884"/>
      <w:r/>
      <w:bookmarkStart w:id="467" w:name="_Toc107246265"/>
      <w:r/>
      <w:bookmarkStart w:id="468" w:name="_Toc699"/>
      <w:r/>
      <w:bookmarkStart w:id="469" w:name="_Toc14426"/>
      <w:r>
        <w:rPr>
          <w:rFonts w:ascii="Microsoft New Tai Lue" w:hAnsi="Microsoft New Tai Lue" w:cs="Microsoft New Tai Lue"/>
          <w:szCs w:val="21"/>
          <w:highlight w:val="none"/>
        </w:rPr>
        <w:t xml:space="preserve">37.质疑</w:t>
      </w:r>
      <w:bookmarkEnd w:id="463"/>
      <w:r/>
      <w:bookmarkEnd w:id="464"/>
      <w:r/>
      <w:bookmarkEnd w:id="465"/>
      <w:r/>
      <w:bookmarkEnd w:id="466"/>
      <w:r/>
      <w:bookmarkEnd w:id="467"/>
      <w:r/>
      <w:bookmarkEnd w:id="468"/>
      <w:r/>
      <w:bookmarkEnd w:id="469"/>
      <w:r>
        <w:rPr>
          <w:rFonts w:ascii="Microsoft New Tai Lue" w:hAnsi="Microsoft New Tai Lue" w:cs="Microsoft New Tai Lue"/>
          <w:szCs w:val="21"/>
          <w:highlight w:val="none"/>
        </w:rPr>
      </w:r>
      <w:r/>
    </w:p>
    <w:p>
      <w:pPr>
        <w:pStyle w:val="944"/>
        <w:ind w:firstLine="42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37.1</w:t>
      </w:r>
      <w:r>
        <w:rPr>
          <w:rFonts w:hint="eastAsia" w:ascii="Microsoft New Tai Lue" w:hAnsi="Microsoft New Tai Lue" w:cs="Microsoft New Tai Lue"/>
          <w:szCs w:val="21"/>
          <w:highlight w:val="none"/>
        </w:rPr>
        <w:t xml:space="preserve">供应商</w:t>
      </w:r>
      <w:r>
        <w:rPr>
          <w:rFonts w:ascii="Microsoft New Tai Lue" w:hAnsi="Microsoft New Tai Lue" w:cs="Microsoft New Tai Lue"/>
          <w:szCs w:val="21"/>
          <w:highlight w:val="none"/>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szCs w:val="21"/>
          <w:highlight w:val="none"/>
        </w:rPr>
        <w:t xml:space="preserve">投标人</w:t>
      </w:r>
      <w:r>
        <w:rPr>
          <w:rFonts w:ascii="Microsoft New Tai Lue" w:hAnsi="Microsoft New Tai Lue" w:cs="Microsoft New Tai Lue"/>
          <w:b/>
          <w:szCs w:val="21"/>
          <w:highlight w:val="none"/>
        </w:rPr>
        <w:t xml:space="preserve">须知前附表</w:t>
      </w:r>
      <w:r>
        <w:rPr>
          <w:rFonts w:ascii="Microsoft New Tai Lue" w:hAnsi="Microsoft New Tai Lue" w:cs="Microsoft New Tai Lue"/>
          <w:szCs w:val="21"/>
          <w:highlight w:val="none"/>
        </w:rPr>
        <w:t xml:space="preserve">的要求向采购方提出质疑。采购方将以书面形式答复质疑供应商，但答复的内容不涉及商业秘密。</w:t>
      </w:r>
      <w:r>
        <w:rPr>
          <w:rFonts w:hint="eastAsia" w:ascii="Microsoft New Tai Lue" w:hAnsi="Microsoft New Tai Lue" w:cs="Microsoft New Tai Lue"/>
          <w:szCs w:val="21"/>
          <w:highlight w:val="none"/>
        </w:rPr>
        <w:t xml:space="preserve">投标人</w:t>
      </w:r>
      <w:r>
        <w:rPr>
          <w:rFonts w:ascii="Microsoft New Tai Lue" w:hAnsi="Microsoft New Tai Lue" w:cs="Microsoft New Tai Lue"/>
          <w:szCs w:val="21"/>
          <w:highlight w:val="none"/>
        </w:rPr>
        <w:t xml:space="preserve">在法定质疑期内针对同一采购程序环节的质疑必须一次性提出。</w:t>
      </w:r>
      <w:r>
        <w:rPr>
          <w:rFonts w:ascii="Microsoft New Tai Lue" w:hAnsi="Microsoft New Tai Lue" w:cs="Microsoft New Tai Lue"/>
          <w:szCs w:val="21"/>
          <w:highlight w:val="none"/>
        </w:rPr>
      </w:r>
      <w:r/>
    </w:p>
    <w:p>
      <w:pPr>
        <w:pStyle w:val="944"/>
        <w:ind w:firstLine="420"/>
        <w:jc w:val="left"/>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3</w:t>
      </w:r>
      <w:r>
        <w:rPr>
          <w:rFonts w:ascii="Microsoft New Tai Lue" w:hAnsi="Microsoft New Tai Lue" w:cs="Microsoft New Tai Lue"/>
          <w:szCs w:val="21"/>
          <w:highlight w:val="none"/>
        </w:rPr>
        <w:t xml:space="preserve">7</w:t>
      </w:r>
      <w:r>
        <w:rPr>
          <w:rFonts w:hint="eastAsia" w:ascii="Microsoft New Tai Lue" w:hAnsi="Microsoft New Tai Lue" w:cs="Microsoft New Tai Lue"/>
          <w:szCs w:val="21"/>
          <w:highlight w:val="none"/>
        </w:rPr>
        <w:t xml:space="preserve">.2</w:t>
      </w:r>
      <w:r>
        <w:rPr>
          <w:rFonts w:ascii="Microsoft New Tai Lue" w:hAnsi="Microsoft New Tai Lue" w:cs="Microsoft New Tai Lue"/>
          <w:szCs w:val="21"/>
          <w:highlight w:val="none"/>
        </w:rPr>
        <w:t xml:space="preserve">以联合体形式参加</w:t>
      </w:r>
      <w:r>
        <w:rPr>
          <w:rFonts w:hint="eastAsia" w:ascii="Microsoft New Tai Lue" w:hAnsi="Microsoft New Tai Lue" w:cs="Microsoft New Tai Lue"/>
          <w:szCs w:val="21"/>
          <w:highlight w:val="none"/>
        </w:rPr>
        <w:t xml:space="preserve">投标</w:t>
      </w:r>
      <w:r>
        <w:rPr>
          <w:rFonts w:ascii="Microsoft New Tai Lue" w:hAnsi="Microsoft New Tai Lue" w:cs="Microsoft New Tai Lue"/>
          <w:szCs w:val="21"/>
          <w:highlight w:val="none"/>
        </w:rPr>
        <w:t xml:space="preserve">的，应当由组成联合体的所有供应商共同提出</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r>
      <w:r/>
    </w:p>
    <w:p>
      <w:pPr>
        <w:pStyle w:val="944"/>
        <w:ind w:firstLine="42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37.</w:t>
      </w:r>
      <w:r>
        <w:rPr>
          <w:rFonts w:hint="eastAsia" w:ascii="Microsoft New Tai Lue" w:hAnsi="Microsoft New Tai Lue" w:cs="Microsoft New Tai Lue"/>
          <w:szCs w:val="21"/>
          <w:highlight w:val="none"/>
        </w:rPr>
        <w:t xml:space="preserve">3</w:t>
      </w:r>
      <w:r>
        <w:rPr>
          <w:rFonts w:ascii="Microsoft New Tai Lue" w:hAnsi="Microsoft New Tai Lue" w:cs="Microsoft New Tai Lue"/>
          <w:szCs w:val="21"/>
          <w:highlight w:val="none"/>
        </w:rPr>
        <w:t xml:space="preserve">质疑函</w:t>
      </w:r>
      <w:r>
        <w:rPr>
          <w:rFonts w:hint="eastAsia" w:ascii="Microsoft New Tai Lue" w:hAnsi="Microsoft New Tai Lue" w:cs="Microsoft New Tai Lue"/>
          <w:szCs w:val="21"/>
          <w:highlight w:val="none"/>
        </w:rPr>
        <w:t xml:space="preserve">应</w:t>
      </w:r>
      <w:r>
        <w:rPr>
          <w:rFonts w:ascii="Microsoft New Tai Lue" w:hAnsi="Microsoft New Tai Lue" w:cs="Microsoft New Tai Lue"/>
          <w:szCs w:val="21"/>
          <w:highlight w:val="none"/>
        </w:rPr>
        <w:t xml:space="preserve">使用财政部制定的范本文件。</w:t>
      </w:r>
      <w:r>
        <w:rPr>
          <w:rFonts w:ascii="Microsoft New Tai Lue" w:hAnsi="Microsoft New Tai Lue" w:cs="Microsoft New Tai Lue"/>
          <w:szCs w:val="21"/>
          <w:highlight w:val="none"/>
        </w:rPr>
      </w:r>
      <w:r/>
    </w:p>
    <w:p>
      <w:pPr>
        <w:pStyle w:val="945"/>
        <w:ind w:left="0" w:right="210"/>
        <w:spacing w:line="360" w:lineRule="auto"/>
        <w:rPr>
          <w:rFonts w:ascii="Microsoft New Tai Lue" w:hAnsi="Microsoft New Tai Lue" w:cs="Microsoft New Tai Lue"/>
          <w:highlight w:val="none"/>
        </w:rPr>
      </w:pPr>
      <w:r/>
      <w:bookmarkStart w:id="470" w:name="_Toc691"/>
      <w:r/>
      <w:bookmarkStart w:id="471" w:name="_Toc5"/>
      <w:r/>
      <w:bookmarkStart w:id="472" w:name="_Toc107246266"/>
      <w:r/>
      <w:bookmarkStart w:id="473" w:name="_Toc2235"/>
      <w:r/>
      <w:bookmarkStart w:id="474" w:name="_Toc29703"/>
      <w:r>
        <w:rPr>
          <w:rFonts w:ascii="Microsoft New Tai Lue" w:hAnsi="Microsoft New Tai Lue" w:cs="Microsoft New Tai Lue"/>
          <w:highlight w:val="none"/>
        </w:rPr>
        <w:t xml:space="preserve">八．其他</w:t>
      </w:r>
      <w:bookmarkEnd w:id="470"/>
      <w:r/>
      <w:bookmarkEnd w:id="471"/>
      <w:r/>
      <w:bookmarkEnd w:id="472"/>
      <w:r/>
      <w:bookmarkEnd w:id="473"/>
      <w:r/>
      <w:bookmarkEnd w:id="474"/>
      <w:r>
        <w:rPr>
          <w:rFonts w:ascii="Microsoft New Tai Lue" w:hAnsi="Microsoft New Tai Lue" w:cs="Microsoft New Tai Lue"/>
          <w:highlight w:val="none"/>
        </w:rPr>
      </w:r>
      <w:r/>
    </w:p>
    <w:p>
      <w:pPr>
        <w:pStyle w:val="945"/>
        <w:ind w:left="0" w:right="210"/>
        <w:spacing w:line="360" w:lineRule="auto"/>
        <w:rPr>
          <w:rFonts w:ascii="Microsoft New Tai Lue" w:hAnsi="Microsoft New Tai Lue" w:cs="Microsoft New Tai Lue"/>
          <w:szCs w:val="21"/>
          <w:highlight w:val="none"/>
        </w:rPr>
      </w:pPr>
      <w:r/>
      <w:bookmarkStart w:id="475" w:name="_Toc103848572"/>
      <w:r/>
      <w:bookmarkStart w:id="476" w:name="_Toc16602"/>
      <w:r/>
      <w:bookmarkStart w:id="477" w:name="_Toc10620"/>
      <w:r/>
      <w:bookmarkStart w:id="478" w:name="_Toc104560886"/>
      <w:r/>
      <w:bookmarkStart w:id="479" w:name="_Toc107246267"/>
      <w:r/>
      <w:bookmarkStart w:id="480" w:name="_Toc29330"/>
      <w:r/>
      <w:bookmarkStart w:id="481" w:name="_Toc27424"/>
      <w:r>
        <w:rPr>
          <w:rFonts w:ascii="Microsoft New Tai Lue" w:hAnsi="Microsoft New Tai Lue" w:cs="Microsoft New Tai Lue"/>
          <w:szCs w:val="21"/>
          <w:highlight w:val="none"/>
        </w:rPr>
        <w:t xml:space="preserve">38.招标代理服务费</w:t>
      </w:r>
      <w:bookmarkEnd w:id="475"/>
      <w:r/>
      <w:bookmarkEnd w:id="476"/>
      <w:r/>
      <w:bookmarkEnd w:id="477"/>
      <w:r/>
      <w:bookmarkEnd w:id="478"/>
      <w:r/>
      <w:bookmarkEnd w:id="479"/>
      <w:r/>
      <w:bookmarkEnd w:id="480"/>
      <w:r/>
      <w:bookmarkEnd w:id="481"/>
      <w:r>
        <w:rPr>
          <w:rFonts w:ascii="Microsoft New Tai Lue" w:hAnsi="Microsoft New Tai Lue" w:cs="Microsoft New Tai Lue"/>
          <w:szCs w:val="21"/>
          <w:highlight w:val="none"/>
        </w:rPr>
      </w:r>
      <w:r/>
    </w:p>
    <w:p>
      <w:pPr>
        <w:pStyle w:val="944"/>
        <w:ind w:firstLine="42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38.1中标人是否交纳投招标代理服务费及相关要求见</w:t>
      </w:r>
      <w:r>
        <w:rPr>
          <w:rFonts w:ascii="Microsoft New Tai Lue" w:hAnsi="Microsoft New Tai Lue" w:cs="Microsoft New Tai Lue"/>
          <w:b/>
          <w:szCs w:val="21"/>
          <w:highlight w:val="none"/>
        </w:rPr>
        <w:t xml:space="preserve">投标人须知前附表</w:t>
      </w:r>
      <w:r>
        <w:rPr>
          <w:rFonts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r>
      <w:r/>
    </w:p>
    <w:p>
      <w:pPr>
        <w:pStyle w:val="945"/>
        <w:ind w:left="0" w:right="210"/>
        <w:spacing w:line="360" w:lineRule="auto"/>
        <w:rPr>
          <w:rFonts w:ascii="Microsoft New Tai Lue" w:hAnsi="Microsoft New Tai Lue" w:cs="Microsoft New Tai Lue"/>
          <w:szCs w:val="21"/>
          <w:highlight w:val="none"/>
        </w:rPr>
      </w:pPr>
      <w:r/>
      <w:bookmarkStart w:id="482" w:name="_Toc104560887"/>
      <w:r/>
      <w:bookmarkStart w:id="483" w:name="_Toc6101"/>
      <w:r/>
      <w:bookmarkStart w:id="484" w:name="_Toc107246268"/>
      <w:r/>
      <w:bookmarkStart w:id="485" w:name="_Toc16744"/>
      <w:r/>
      <w:bookmarkStart w:id="486" w:name="_Toc29284"/>
      <w:r/>
      <w:bookmarkStart w:id="487" w:name="_Toc17435"/>
      <w:r/>
      <w:bookmarkStart w:id="488" w:name="_Toc103848573"/>
      <w:r>
        <w:rPr>
          <w:rFonts w:ascii="Microsoft New Tai Lue" w:hAnsi="Microsoft New Tai Lue" w:cs="Microsoft New Tai Lue"/>
          <w:szCs w:val="21"/>
          <w:highlight w:val="none"/>
        </w:rPr>
        <w:t xml:space="preserve">39.其他规定</w:t>
      </w:r>
      <w:bookmarkEnd w:id="482"/>
      <w:r/>
      <w:bookmarkEnd w:id="483"/>
      <w:r/>
      <w:bookmarkEnd w:id="484"/>
      <w:r/>
      <w:bookmarkEnd w:id="485"/>
      <w:r/>
      <w:bookmarkEnd w:id="486"/>
      <w:r/>
      <w:bookmarkEnd w:id="487"/>
      <w:r/>
      <w:bookmarkEnd w:id="488"/>
      <w:r>
        <w:rPr>
          <w:rFonts w:ascii="Microsoft New Tai Lue" w:hAnsi="Microsoft New Tai Lue" w:cs="Microsoft New Tai Lue"/>
          <w:szCs w:val="21"/>
          <w:highlight w:val="none"/>
        </w:rPr>
      </w:r>
      <w:r/>
    </w:p>
    <w:p>
      <w:pPr>
        <w:pStyle w:val="944"/>
        <w:ind w:firstLine="42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39.1投标文件的其他规定见</w:t>
      </w:r>
      <w:r>
        <w:rPr>
          <w:rFonts w:ascii="Microsoft New Tai Lue" w:hAnsi="Microsoft New Tai Lue" w:cs="Microsoft New Tai Lue"/>
          <w:b/>
          <w:szCs w:val="21"/>
          <w:highlight w:val="none"/>
        </w:rPr>
        <w:t xml:space="preserve">投标人须知前附</w:t>
      </w:r>
      <w:r>
        <w:rPr>
          <w:rFonts w:ascii="Microsoft New Tai Lue" w:hAnsi="Microsoft New Tai Lue" w:cs="Microsoft New Tai Lue"/>
          <w:szCs w:val="21"/>
          <w:highlight w:val="none"/>
        </w:rPr>
        <w:t xml:space="preserve">表。</w:t>
      </w:r>
      <w:r>
        <w:rPr>
          <w:rFonts w:ascii="Microsoft New Tai Lue" w:hAnsi="Microsoft New Tai Lue" w:cs="Microsoft New Tai Lue"/>
          <w:szCs w:val="21"/>
          <w:highlight w:val="none"/>
        </w:rPr>
      </w:r>
      <w:r/>
    </w:p>
    <w:p>
      <w:pPr>
        <w:pStyle w:val="945"/>
        <w:ind w:left="0" w:right="210"/>
        <w:spacing w:line="360" w:lineRule="auto"/>
        <w:rPr>
          <w:rFonts w:ascii="Microsoft New Tai Lue" w:hAnsi="Microsoft New Tai Lue" w:cs="Microsoft New Tai Lue"/>
          <w:szCs w:val="21"/>
          <w:highlight w:val="none"/>
        </w:rPr>
      </w:pPr>
      <w:r/>
      <w:bookmarkStart w:id="489" w:name="_Toc12087"/>
      <w:r/>
      <w:bookmarkStart w:id="490" w:name="_Toc17112"/>
      <w:r/>
      <w:bookmarkStart w:id="491" w:name="_Toc5868"/>
      <w:r/>
      <w:bookmarkStart w:id="492" w:name="_Toc103848574"/>
      <w:r/>
      <w:bookmarkStart w:id="493" w:name="_Toc104560888"/>
      <w:r/>
      <w:bookmarkStart w:id="494" w:name="_Toc30669"/>
      <w:r/>
      <w:bookmarkStart w:id="495" w:name="_Toc107246269"/>
      <w:r>
        <w:rPr>
          <w:rFonts w:ascii="Microsoft New Tai Lue" w:hAnsi="Microsoft New Tai Lue" w:cs="Microsoft New Tai Lue"/>
          <w:szCs w:val="21"/>
          <w:highlight w:val="none"/>
        </w:rPr>
        <w:t xml:space="preserve">40.文件解释权</w:t>
      </w:r>
      <w:bookmarkEnd w:id="489"/>
      <w:r/>
      <w:bookmarkEnd w:id="490"/>
      <w:r/>
      <w:bookmarkEnd w:id="491"/>
      <w:r/>
      <w:bookmarkEnd w:id="492"/>
      <w:r/>
      <w:bookmarkEnd w:id="493"/>
      <w:r/>
      <w:bookmarkEnd w:id="494"/>
      <w:r/>
      <w:bookmarkEnd w:id="495"/>
      <w:r>
        <w:rPr>
          <w:rFonts w:ascii="Microsoft New Tai Lue" w:hAnsi="Microsoft New Tai Lue" w:cs="Microsoft New Tai Lue"/>
          <w:szCs w:val="21"/>
          <w:highlight w:val="none"/>
        </w:rPr>
      </w:r>
      <w:r/>
    </w:p>
    <w:p>
      <w:pPr>
        <w:pStyle w:val="944"/>
        <w:ind w:firstLine="42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40.1本招标文件的解释权归采购人（或采购代理机构）所有。</w:t>
      </w:r>
      <w:r>
        <w:rPr>
          <w:rFonts w:ascii="Microsoft New Tai Lue" w:hAnsi="Microsoft New Tai Lue" w:cs="Microsoft New Tai Lue"/>
          <w:szCs w:val="21"/>
          <w:highlight w:val="none"/>
        </w:rPr>
      </w:r>
      <w:r/>
    </w:p>
    <w:p>
      <w:pPr>
        <w:pStyle w:val="944"/>
        <w:ind w:firstLine="42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p>
      <w:pPr>
        <w:pStyle w:val="994"/>
        <w:rPr>
          <w:rFonts w:ascii="Microsoft New Tai Lue" w:hAnsi="Microsoft New Tai Lue" w:cs="Microsoft New Tai Lue"/>
          <w:highlight w:val="none"/>
        </w:rPr>
      </w:pPr>
      <w:r/>
      <w:bookmarkEnd w:id="231"/>
      <w:r>
        <w:rPr>
          <w:rFonts w:ascii="Microsoft New Tai Lue" w:hAnsi="Microsoft New Tai Lue" w:cs="Microsoft New Tai Lue"/>
          <w:highlight w:val="none"/>
        </w:rPr>
        <w:br w:type="page" w:clear="all"/>
      </w:r>
      <w:bookmarkStart w:id="496" w:name="_Toc14636"/>
      <w:r/>
      <w:bookmarkStart w:id="497" w:name="_Toc6662"/>
      <w:r/>
      <w:bookmarkStart w:id="498" w:name="_Toc31965"/>
      <w:r/>
      <w:bookmarkStart w:id="499" w:name="_Toc26438"/>
      <w:r/>
      <w:bookmarkStart w:id="500" w:name="_Toc23304"/>
      <w:r/>
      <w:bookmarkStart w:id="501" w:name="_Toc16227"/>
      <w:r>
        <w:rPr>
          <w:rFonts w:ascii="Microsoft New Tai Lue" w:hAnsi="Microsoft New Tai Lue" w:cs="Microsoft New Tai Lue"/>
          <w:highlight w:val="none"/>
        </w:rPr>
        <w:t xml:space="preserve">第三章 政府采购合同条款</w:t>
      </w:r>
      <w:bookmarkEnd w:id="63"/>
      <w:r>
        <w:rPr>
          <w:rFonts w:ascii="Microsoft New Tai Lue" w:hAnsi="Microsoft New Tai Lue" w:cs="Microsoft New Tai Lue"/>
          <w:highlight w:val="none"/>
        </w:rPr>
        <w:t xml:space="preserve">及格式</w:t>
      </w:r>
      <w:bookmarkEnd w:id="496"/>
      <w:r/>
      <w:bookmarkEnd w:id="497"/>
      <w:r/>
      <w:bookmarkEnd w:id="498"/>
      <w:r/>
      <w:bookmarkEnd w:id="499"/>
      <w:r/>
      <w:bookmarkEnd w:id="500"/>
      <w:r/>
      <w:bookmarkEnd w:id="501"/>
      <w:r>
        <w:rPr>
          <w:rFonts w:ascii="Microsoft New Tai Lue" w:hAnsi="Microsoft New Tai Lue" w:cs="Microsoft New Tai Lue"/>
          <w:highlight w:val="none"/>
        </w:rPr>
      </w:r>
      <w:r/>
    </w:p>
    <w:p>
      <w:pPr>
        <w:pStyle w:val="944"/>
        <w:jc w:val="center"/>
        <w:spacing w:before="242" w:line="360" w:lineRule="auto"/>
        <w:rPr>
          <w:rFonts w:ascii="宋体" w:hAnsi="宋体" w:cs="宋体"/>
          <w:b/>
          <w:bCs/>
          <w:sz w:val="32"/>
          <w:szCs w:val="32"/>
          <w:highlight w:val="none"/>
        </w:rPr>
      </w:pPr>
      <w:r/>
      <w:bookmarkStart w:id="502" w:name="_Toc20823346"/>
      <w:r/>
      <w:bookmarkStart w:id="503" w:name="_Hlt16619350"/>
      <w:r/>
      <w:bookmarkStart w:id="504" w:name="_Toc120614244"/>
      <w:r/>
      <w:bookmarkStart w:id="505" w:name="_Toc16938590"/>
      <w:r>
        <w:rPr>
          <w:rFonts w:hint="eastAsia" w:ascii="宋体" w:hAnsi="宋体" w:cs="宋体"/>
          <w:b/>
          <w:bCs/>
          <w:sz w:val="32"/>
          <w:szCs w:val="32"/>
          <w:highlight w:val="none"/>
        </w:rPr>
        <w:t xml:space="preserve">“数见苏韵·家门口看大展”全省巡展</w:t>
      </w:r>
      <w:r>
        <w:rPr>
          <w:rFonts w:ascii="宋体" w:hAnsi="宋体" w:cs="宋体"/>
          <w:b/>
          <w:bCs/>
          <w:sz w:val="32"/>
          <w:szCs w:val="32"/>
          <w:highlight w:val="none"/>
        </w:rPr>
      </w:r>
      <w:r/>
    </w:p>
    <w:p>
      <w:pPr>
        <w:pStyle w:val="944"/>
        <w:jc w:val="center"/>
        <w:spacing w:before="242" w:line="360" w:lineRule="auto"/>
        <w:rPr>
          <w:rFonts w:ascii="宋体" w:hAnsi="宋体" w:cs="宋体"/>
          <w:b/>
          <w:bCs/>
          <w:sz w:val="32"/>
          <w:szCs w:val="32"/>
          <w:highlight w:val="none"/>
        </w:rPr>
      </w:pPr>
      <w:r>
        <w:rPr>
          <w:rFonts w:hint="eastAsia" w:ascii="宋体" w:hAnsi="宋体" w:cs="宋体"/>
          <w:b/>
          <w:bCs/>
          <w:sz w:val="32"/>
          <w:szCs w:val="32"/>
          <w:highlight w:val="none"/>
        </w:rPr>
        <w:t xml:space="preserve">采购合同</w:t>
      </w:r>
      <w:r>
        <w:rPr>
          <w:rFonts w:ascii="宋体" w:hAnsi="宋体" w:cs="宋体"/>
          <w:b/>
          <w:bCs/>
          <w:sz w:val="32"/>
          <w:szCs w:val="32"/>
          <w:highlight w:val="none"/>
        </w:rPr>
      </w:r>
      <w:r/>
    </w:p>
    <w:p>
      <w:pPr>
        <w:pStyle w:val="954"/>
        <w:rPr>
          <w:rFonts w:ascii="宋体" w:hAnsi="宋体" w:cs="宋体"/>
          <w:highlight w:val="none"/>
        </w:rPr>
      </w:pPr>
      <w:r>
        <w:rPr>
          <w:rFonts w:hint="eastAsia" w:ascii="宋体" w:hAnsi="宋体" w:cs="宋体"/>
          <w:highlight w:val="none"/>
        </w:rPr>
        <w:t xml:space="preserve"> </w:t>
      </w:r>
      <w:r>
        <w:rPr>
          <w:rFonts w:ascii="宋体" w:hAnsi="宋体" w:cs="宋体"/>
          <w:highlight w:val="none"/>
        </w:rPr>
      </w:r>
      <w:r/>
    </w:p>
    <w:p>
      <w:pPr>
        <w:pStyle w:val="954"/>
        <w:rPr>
          <w:rFonts w:ascii="宋体" w:hAnsi="宋体" w:cs="宋体"/>
          <w:highlight w:val="none"/>
        </w:rPr>
      </w:pPr>
      <w:r>
        <w:rPr>
          <w:rFonts w:hint="eastAsia" w:ascii="宋体" w:hAnsi="宋体" w:cs="宋体"/>
          <w:highlight w:val="none"/>
        </w:rPr>
        <w:t xml:space="preserve"> </w:t>
      </w:r>
      <w:r>
        <w:rPr>
          <w:rFonts w:ascii="宋体" w:hAnsi="宋体" w:cs="宋体"/>
          <w:highlight w:val="none"/>
        </w:rPr>
      </w:r>
      <w:r/>
    </w:p>
    <w:p>
      <w:pPr>
        <w:pStyle w:val="954"/>
        <w:rPr>
          <w:rFonts w:ascii="宋体" w:hAnsi="宋体" w:cs="宋体"/>
          <w:highlight w:val="none"/>
        </w:rPr>
      </w:pPr>
      <w:r>
        <w:rPr>
          <w:rFonts w:hint="eastAsia" w:ascii="宋体" w:hAnsi="宋体" w:cs="宋体"/>
          <w:highlight w:val="none"/>
        </w:rPr>
        <w:t xml:space="preserve"> </w:t>
      </w:r>
      <w:r>
        <w:rPr>
          <w:rFonts w:ascii="宋体" w:hAnsi="宋体" w:cs="宋体"/>
          <w:highlight w:val="none"/>
        </w:rPr>
      </w:r>
      <w:r/>
    </w:p>
    <w:p>
      <w:pPr>
        <w:pStyle w:val="954"/>
        <w:rPr>
          <w:rFonts w:ascii="宋体" w:hAnsi="宋体" w:cs="宋体"/>
          <w:highlight w:val="none"/>
        </w:rPr>
      </w:pPr>
      <w:r>
        <w:rPr>
          <w:rFonts w:hint="eastAsia" w:ascii="宋体" w:hAnsi="宋体" w:cs="宋体"/>
          <w:highlight w:val="none"/>
        </w:rPr>
        <w:t xml:space="preserve"> </w:t>
      </w:r>
      <w:r>
        <w:rPr>
          <w:rFonts w:ascii="宋体" w:hAnsi="宋体" w:cs="宋体"/>
          <w:highlight w:val="none"/>
        </w:rPr>
      </w:r>
      <w:r/>
    </w:p>
    <w:p>
      <w:pPr>
        <w:pStyle w:val="954"/>
        <w:rPr>
          <w:rFonts w:ascii="宋体" w:hAnsi="宋体" w:cs="宋体"/>
          <w:highlight w:val="none"/>
        </w:rPr>
      </w:pPr>
      <w:r>
        <w:rPr>
          <w:rFonts w:hint="eastAsia" w:ascii="宋体" w:hAnsi="宋体" w:cs="宋体"/>
          <w:highlight w:val="none"/>
        </w:rPr>
        <w:t xml:space="preserve"> </w:t>
      </w:r>
      <w:r>
        <w:rPr>
          <w:rFonts w:ascii="宋体" w:hAnsi="宋体" w:cs="宋体"/>
          <w:highlight w:val="none"/>
        </w:rPr>
      </w:r>
      <w:r/>
    </w:p>
    <w:p>
      <w:pPr>
        <w:pStyle w:val="954"/>
        <w:rPr>
          <w:rFonts w:ascii="宋体" w:hAnsi="宋体" w:cs="宋体"/>
          <w:highlight w:val="none"/>
        </w:rPr>
      </w:pPr>
      <w:r>
        <w:rPr>
          <w:rFonts w:hint="eastAsia" w:ascii="宋体" w:hAnsi="宋体" w:cs="宋体"/>
          <w:highlight w:val="none"/>
        </w:rPr>
        <w:t xml:space="preserve"> </w:t>
      </w:r>
      <w:r>
        <w:rPr>
          <w:rFonts w:ascii="宋体" w:hAnsi="宋体" w:cs="宋体"/>
          <w:highlight w:val="none"/>
        </w:rPr>
      </w:r>
      <w:r/>
    </w:p>
    <w:p>
      <w:pPr>
        <w:pStyle w:val="954"/>
        <w:rPr>
          <w:rFonts w:ascii="宋体" w:hAnsi="宋体" w:cs="宋体"/>
          <w:highlight w:val="none"/>
        </w:rPr>
      </w:pPr>
      <w:r>
        <w:rPr>
          <w:rFonts w:hint="eastAsia" w:ascii="宋体" w:hAnsi="宋体" w:cs="宋体"/>
          <w:highlight w:val="none"/>
        </w:rPr>
        <w:t xml:space="preserve">合同编号 ：</w:t>
      </w:r>
      <w:r>
        <w:rPr>
          <w:rFonts w:hint="eastAsia" w:ascii="宋体" w:hAnsi="宋体" w:cs="宋体"/>
          <w:highlight w:val="none"/>
          <w:u w:val="single"/>
        </w:rPr>
        <w:t xml:space="preserve">                        </w:t>
      </w:r>
      <w:r>
        <w:rPr>
          <w:rFonts w:hint="eastAsia" w:ascii="宋体" w:hAnsi="宋体" w:cs="宋体"/>
          <w:highlight w:val="none"/>
        </w:rPr>
        <w:t xml:space="preserve">                         </w:t>
      </w:r>
      <w:r>
        <w:rPr>
          <w:rFonts w:ascii="宋体" w:hAnsi="宋体" w:cs="宋体"/>
          <w:highlight w:val="none"/>
        </w:rPr>
      </w:r>
      <w:r/>
    </w:p>
    <w:p>
      <w:pPr>
        <w:pStyle w:val="954"/>
        <w:rPr>
          <w:rFonts w:ascii="宋体" w:hAnsi="宋体" w:cs="宋体"/>
          <w:highlight w:val="none"/>
        </w:rPr>
      </w:pPr>
      <w:r>
        <w:rPr>
          <w:rFonts w:hint="eastAsia" w:ascii="宋体" w:hAnsi="宋体" w:cs="宋体"/>
          <w:highlight w:val="none"/>
        </w:rPr>
        <w:t xml:space="preserve">项目名称 ：</w:t>
      </w:r>
      <w:r>
        <w:rPr>
          <w:rFonts w:hint="eastAsia" w:ascii="宋体" w:hAnsi="宋体" w:cs="宋体"/>
          <w:highlight w:val="none"/>
          <w:u w:val="single"/>
        </w:rPr>
        <w:t xml:space="preserve">                        </w:t>
      </w:r>
      <w:r>
        <w:rPr>
          <w:rFonts w:hint="eastAsia" w:ascii="宋体" w:hAnsi="宋体" w:cs="宋体"/>
          <w:highlight w:val="none"/>
        </w:rPr>
        <w:t xml:space="preserve">                         </w:t>
      </w:r>
      <w:r>
        <w:rPr>
          <w:rFonts w:ascii="宋体" w:hAnsi="宋体" w:cs="宋体"/>
          <w:highlight w:val="none"/>
        </w:rPr>
      </w:r>
      <w:r/>
    </w:p>
    <w:p>
      <w:pPr>
        <w:pStyle w:val="954"/>
        <w:rPr>
          <w:rFonts w:ascii="宋体" w:hAnsi="宋体" w:cs="宋体"/>
          <w:highlight w:val="none"/>
        </w:rPr>
      </w:pPr>
      <w:r>
        <w:rPr>
          <w:rFonts w:hint="eastAsia" w:ascii="宋体" w:hAnsi="宋体" w:cs="宋体"/>
          <w:highlight w:val="none"/>
        </w:rPr>
        <w:t xml:space="preserve">采 购 人 ：</w:t>
      </w:r>
      <w:r>
        <w:rPr>
          <w:rFonts w:hint="eastAsia" w:ascii="宋体" w:hAnsi="宋体" w:cs="宋体"/>
          <w:highlight w:val="none"/>
          <w:u w:val="single"/>
        </w:rPr>
        <w:t xml:space="preserve">                        </w:t>
      </w:r>
      <w:r>
        <w:rPr>
          <w:rFonts w:hint="eastAsia" w:ascii="宋体" w:hAnsi="宋体" w:cs="宋体"/>
          <w:highlight w:val="none"/>
        </w:rPr>
        <w:t xml:space="preserve">                        </w:t>
      </w:r>
      <w:r>
        <w:rPr>
          <w:rFonts w:ascii="宋体" w:hAnsi="宋体" w:cs="宋体"/>
          <w:highlight w:val="none"/>
        </w:rPr>
      </w:r>
      <w:r/>
    </w:p>
    <w:p>
      <w:pPr>
        <w:pStyle w:val="954"/>
        <w:rPr>
          <w:rFonts w:ascii="宋体" w:hAnsi="宋体" w:cs="宋体"/>
          <w:highlight w:val="none"/>
        </w:rPr>
      </w:pPr>
      <w:r>
        <w:rPr>
          <w:rFonts w:hint="eastAsia" w:ascii="宋体" w:hAnsi="宋体" w:cs="宋体"/>
          <w:highlight w:val="none"/>
        </w:rPr>
        <w:t xml:space="preserve">供 应 商 ：</w:t>
      </w:r>
      <w:r>
        <w:rPr>
          <w:rFonts w:hint="eastAsia" w:ascii="宋体" w:hAnsi="宋体" w:cs="宋体"/>
          <w:highlight w:val="none"/>
          <w:u w:val="single"/>
        </w:rPr>
        <w:t xml:space="preserve">                        </w:t>
      </w:r>
      <w:r>
        <w:rPr>
          <w:rFonts w:hint="eastAsia" w:ascii="宋体" w:hAnsi="宋体" w:cs="宋体"/>
          <w:highlight w:val="none"/>
        </w:rPr>
        <w:t xml:space="preserve">                      </w:t>
      </w:r>
      <w:r>
        <w:rPr>
          <w:rFonts w:ascii="宋体" w:hAnsi="宋体" w:cs="宋体"/>
          <w:highlight w:val="none"/>
        </w:rPr>
      </w:r>
      <w:r/>
    </w:p>
    <w:p>
      <w:pPr>
        <w:pStyle w:val="954"/>
        <w:rPr>
          <w:rFonts w:ascii="宋体" w:hAnsi="宋体" w:cs="宋体"/>
          <w:sz w:val="36"/>
          <w:szCs w:val="36"/>
          <w:highlight w:val="none"/>
        </w:rPr>
      </w:pPr>
      <w:r>
        <w:rPr>
          <w:rFonts w:hint="eastAsia" w:ascii="宋体" w:hAnsi="宋体" w:cs="宋体"/>
          <w:highlight w:val="none"/>
        </w:rPr>
        <w:t xml:space="preserve">签订日期 ：</w:t>
      </w:r>
      <w:r>
        <w:rPr>
          <w:rFonts w:hint="eastAsia" w:ascii="宋体" w:hAnsi="宋体" w:cs="宋体"/>
          <w:highlight w:val="none"/>
          <w:u w:val="single"/>
        </w:rPr>
        <w:t xml:space="preserve">                        </w:t>
      </w:r>
      <w:r>
        <w:rPr>
          <w:rFonts w:hint="eastAsia" w:ascii="宋体" w:hAnsi="宋体" w:cs="宋体"/>
          <w:highlight w:val="none"/>
        </w:rPr>
        <w:t xml:space="preserve">                         </w:t>
      </w:r>
      <w:r>
        <w:rPr>
          <w:rFonts w:ascii="宋体" w:hAnsi="宋体" w:cs="宋体"/>
          <w:sz w:val="36"/>
          <w:szCs w:val="36"/>
          <w:highlight w:val="none"/>
        </w:rPr>
      </w:r>
      <w:r/>
    </w:p>
    <w:p>
      <w:pPr>
        <w:pStyle w:val="954"/>
        <w:rPr>
          <w:rFonts w:ascii="宋体" w:hAnsi="宋体" w:cs="宋体"/>
          <w:highlight w:val="none"/>
        </w:rPr>
      </w:pPr>
      <w:r>
        <w:rPr>
          <w:rFonts w:hint="eastAsia" w:ascii="宋体" w:hAnsi="宋体" w:cs="宋体"/>
          <w:highlight w:val="none"/>
        </w:rPr>
        <w:t xml:space="preserve"> </w:t>
      </w:r>
      <w:r>
        <w:rPr>
          <w:rFonts w:ascii="宋体" w:hAnsi="宋体" w:cs="宋体"/>
          <w:highlight w:val="none"/>
        </w:rPr>
      </w:r>
      <w:r/>
    </w:p>
    <w:p>
      <w:pPr>
        <w:pStyle w:val="944"/>
        <w:ind w:firstLine="440"/>
        <w:jc w:val="left"/>
        <w:widowControl/>
        <w:rPr>
          <w:rFonts w:ascii="宋体" w:hAnsi="宋体" w:cs="宋体"/>
          <w:sz w:val="22"/>
          <w:szCs w:val="22"/>
          <w:highlight w:val="none"/>
        </w:rPr>
        <w:sectPr>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s="宋体"/>
          <w:sz w:val="22"/>
          <w:szCs w:val="22"/>
          <w:highlight w:val="none"/>
        </w:rPr>
      </w:r>
      <w:r/>
    </w:p>
    <w:p>
      <w:pPr>
        <w:pStyle w:val="954"/>
        <w:ind w:firstLine="420"/>
        <w:spacing w:line="279" w:lineRule="auto"/>
        <w:rPr>
          <w:rFonts w:ascii="宋体" w:hAnsi="宋体" w:cs="宋体"/>
          <w:szCs w:val="21"/>
          <w:highlight w:val="none"/>
          <w:u w:val="single"/>
        </w:rPr>
      </w:pPr>
      <w:r>
        <w:rPr>
          <w:rFonts w:hint="eastAsia" w:ascii="宋体" w:hAnsi="宋体" w:cs="宋体"/>
          <w:highlight w:val="none"/>
        </w:rPr>
        <w:t xml:space="preserve">合同编号：</w:t>
      </w:r>
      <w:r>
        <w:rPr>
          <w:rFonts w:ascii="宋体" w:hAnsi="宋体" w:cs="宋体"/>
          <w:szCs w:val="21"/>
          <w:highlight w:val="none"/>
          <w:u w:val="single"/>
        </w:rPr>
      </w:r>
      <w:r/>
    </w:p>
    <w:p>
      <w:pPr>
        <w:pStyle w:val="954"/>
        <w:ind w:firstLine="420"/>
        <w:spacing w:line="279" w:lineRule="auto"/>
        <w:rPr>
          <w:rFonts w:ascii="宋体" w:hAnsi="宋体" w:cs="宋体"/>
          <w:highlight w:val="none"/>
        </w:rPr>
      </w:pPr>
      <w:r>
        <w:rPr>
          <w:rFonts w:hint="eastAsia" w:ascii="宋体" w:hAnsi="宋体" w:cs="宋体"/>
          <w:highlight w:val="none"/>
        </w:rPr>
        <w:t xml:space="preserve">采购人（甲方）：                       供应商（乙方）：</w:t>
      </w:r>
      <w:r>
        <w:rPr>
          <w:rFonts w:ascii="宋体" w:hAnsi="宋体" w:cs="宋体"/>
          <w:highlight w:val="none"/>
        </w:rPr>
      </w:r>
      <w:r/>
    </w:p>
    <w:p>
      <w:pPr>
        <w:pStyle w:val="954"/>
        <w:ind w:firstLine="420"/>
        <w:spacing w:line="279" w:lineRule="auto"/>
        <w:rPr>
          <w:rFonts w:ascii="宋体" w:hAnsi="宋体" w:cs="宋体"/>
          <w:highlight w:val="none"/>
        </w:rPr>
      </w:pPr>
      <w:r>
        <w:rPr>
          <w:rFonts w:hint="eastAsia" w:ascii="宋体" w:hAnsi="宋体" w:cs="宋体"/>
          <w:highlight w:val="none"/>
        </w:rPr>
        <w:t xml:space="preserve">法定代表人：                          法定代表人：</w:t>
      </w:r>
      <w:r>
        <w:rPr>
          <w:rFonts w:ascii="宋体" w:hAnsi="宋体" w:cs="宋体"/>
          <w:highlight w:val="none"/>
        </w:rPr>
      </w:r>
      <w:r/>
    </w:p>
    <w:p>
      <w:pPr>
        <w:pStyle w:val="954"/>
        <w:ind w:firstLine="420"/>
        <w:spacing w:line="279" w:lineRule="auto"/>
        <w:rPr>
          <w:rFonts w:ascii="宋体" w:hAnsi="宋体" w:cs="宋体"/>
          <w:highlight w:val="none"/>
        </w:rPr>
      </w:pPr>
      <w:r>
        <w:rPr>
          <w:rFonts w:hint="eastAsia" w:ascii="宋体" w:hAnsi="宋体" w:cs="宋体"/>
          <w:highlight w:val="none"/>
        </w:rPr>
        <w:t xml:space="preserve">统一社会信用代码：                    统一社会信用代码：</w:t>
      </w:r>
      <w:r>
        <w:rPr>
          <w:rFonts w:ascii="宋体" w:hAnsi="宋体" w:cs="宋体"/>
          <w:highlight w:val="none"/>
        </w:rPr>
      </w:r>
      <w:r/>
    </w:p>
    <w:p>
      <w:pPr>
        <w:pStyle w:val="954"/>
        <w:ind w:firstLine="420"/>
        <w:spacing w:line="279" w:lineRule="auto"/>
        <w:rPr>
          <w:rFonts w:ascii="宋体" w:hAnsi="宋体" w:cs="宋体"/>
          <w:highlight w:val="none"/>
        </w:rPr>
      </w:pPr>
      <w:r>
        <w:rPr>
          <w:rFonts w:hint="eastAsia" w:ascii="宋体" w:hAnsi="宋体" w:cs="宋体"/>
          <w:highlight w:val="none"/>
        </w:rPr>
        <w:t xml:space="preserve">地址：                                地址：</w:t>
      </w:r>
      <w:r>
        <w:rPr>
          <w:rFonts w:ascii="宋体" w:hAnsi="宋体" w:cs="宋体"/>
          <w:highlight w:val="none"/>
        </w:rPr>
      </w:r>
      <w:r/>
    </w:p>
    <w:p>
      <w:pPr>
        <w:pStyle w:val="954"/>
        <w:ind w:firstLine="420"/>
        <w:spacing w:line="279" w:lineRule="auto"/>
        <w:rPr>
          <w:rFonts w:ascii="宋体" w:hAnsi="宋体" w:cs="宋体"/>
          <w:highlight w:val="none"/>
        </w:rPr>
      </w:pPr>
      <w:r>
        <w:rPr>
          <w:rFonts w:hint="eastAsia" w:ascii="宋体" w:hAnsi="宋体" w:cs="宋体"/>
          <w:highlight w:val="none"/>
        </w:rPr>
        <w:t xml:space="preserve">联系人：                              联系人：</w:t>
      </w:r>
      <w:r>
        <w:rPr>
          <w:rFonts w:ascii="宋体" w:hAnsi="宋体" w:cs="宋体"/>
          <w:highlight w:val="none"/>
        </w:rPr>
      </w:r>
      <w:r/>
    </w:p>
    <w:p>
      <w:pPr>
        <w:pStyle w:val="954"/>
        <w:ind w:firstLine="420"/>
        <w:spacing w:line="279" w:lineRule="auto"/>
        <w:rPr>
          <w:rFonts w:ascii="宋体" w:hAnsi="宋体" w:cs="宋体"/>
          <w:highlight w:val="none"/>
        </w:rPr>
      </w:pPr>
      <w:r>
        <w:rPr>
          <w:rFonts w:hint="eastAsia" w:ascii="宋体" w:hAnsi="宋体" w:cs="宋体"/>
          <w:highlight w:val="none"/>
        </w:rPr>
        <w:t xml:space="preserve">电话：                                电话：</w:t>
      </w:r>
      <w:r>
        <w:rPr>
          <w:rFonts w:ascii="宋体" w:hAnsi="宋体" w:cs="宋体"/>
          <w:highlight w:val="none"/>
        </w:rPr>
      </w:r>
      <w:r/>
    </w:p>
    <w:p>
      <w:pPr>
        <w:pStyle w:val="954"/>
        <w:rPr>
          <w:rFonts w:ascii="宋体" w:hAnsi="宋体" w:cs="宋体"/>
          <w:highlight w:val="none"/>
        </w:rPr>
      </w:pPr>
      <w:r>
        <w:rPr>
          <w:rFonts w:hint="eastAsia" w:ascii="宋体" w:hAnsi="宋体" w:cs="宋体"/>
          <w:highlight w:val="none"/>
        </w:rPr>
        <w:t xml:space="preserve"> </w:t>
      </w:r>
      <w:r>
        <w:rPr>
          <w:rFonts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spacing w:val="-7"/>
          <w:highlight w:val="none"/>
        </w:rPr>
        <w:t xml:space="preserve">根据《中华人民共和国政府采购法》、《中华人民共和国民法典》等法律法规的规</w:t>
      </w:r>
      <w:r>
        <w:rPr>
          <w:rFonts w:hint="eastAsia" w:ascii="宋体" w:hAnsi="宋体" w:cs="宋体"/>
          <w:highlight w:val="none"/>
        </w:rPr>
        <w:t xml:space="preserve">定，甲乙双方按照</w:t>
      </w:r>
      <w:r>
        <w:rPr>
          <w:rFonts w:hint="eastAsia" w:ascii="宋体" w:hAnsi="宋体" w:cs="宋体"/>
          <w:highlight w:val="none"/>
          <w:u w:val="single"/>
        </w:rPr>
        <w:t xml:space="preserve"> </w:t>
      </w:r>
      <w:r>
        <w:rPr>
          <w:rFonts w:hint="eastAsia" w:ascii="宋体" w:hAnsi="宋体" w:cs="宋体"/>
          <w:b/>
          <w:highlight w:val="none"/>
          <w:u w:val="single"/>
        </w:rPr>
        <w:t xml:space="preserve">江苏省招标中心有限公司 </w:t>
      </w:r>
      <w:r>
        <w:rPr>
          <w:rFonts w:hint="eastAsia" w:ascii="宋体" w:hAnsi="宋体" w:cs="宋体"/>
          <w:highlight w:val="none"/>
        </w:rPr>
        <w:t xml:space="preserve">（以下简称“代理机构”）的采购结果签订本合同。</w:t>
      </w:r>
      <w:r>
        <w:rPr>
          <w:rFonts w:hint="eastAsia" w:ascii="宋体" w:hAnsi="宋体" w:cs="宋体"/>
          <w:highlight w:val="none"/>
        </w:rPr>
      </w:r>
      <w:r/>
    </w:p>
    <w:p>
      <w:pPr>
        <w:pStyle w:val="954"/>
        <w:ind w:firstLine="392"/>
        <w:spacing w:line="360" w:lineRule="auto"/>
        <w:rPr>
          <w:rFonts w:hint="eastAsia" w:ascii="宋体" w:hAnsi="宋体" w:cs="宋体"/>
          <w:b/>
          <w:bCs/>
          <w:highlight w:val="none"/>
        </w:rPr>
      </w:pPr>
      <w:r>
        <w:rPr>
          <w:rFonts w:hint="eastAsia" w:ascii="宋体" w:hAnsi="宋体" w:cs="宋体"/>
          <w:b/>
          <w:bCs/>
          <w:highlight w:val="none"/>
        </w:rPr>
        <w:t xml:space="preserve">第一条 服务内容及要求</w:t>
      </w:r>
      <w:r>
        <w:rPr>
          <w:rFonts w:hint="eastAsia" w:ascii="宋体" w:hAnsi="宋体" w:cs="宋体"/>
          <w:b/>
          <w:bCs/>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1.服务名称：。</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2.服务内容：                       。</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3.服务时间：。</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4.服务标准：详见采购文件及</w:t>
      </w:r>
      <w:r>
        <w:rPr>
          <w:rFonts w:hint="eastAsia" w:ascii="宋体" w:hAnsi="宋体" w:cs="宋体"/>
          <w:highlight w:val="none"/>
          <w:lang w:val="en-US" w:eastAsia="zh-CN"/>
        </w:rPr>
        <w:t xml:space="preserve">投标</w:t>
      </w:r>
      <w:r>
        <w:rPr>
          <w:rFonts w:hint="eastAsia" w:ascii="宋体" w:hAnsi="宋体" w:cs="宋体"/>
          <w:highlight w:val="none"/>
        </w:rPr>
        <w:t xml:space="preserve">文件，以标准高者（严格者）为准。</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5.提供服务的地点：</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6.提供服务的形式：</w:t>
      </w:r>
      <w:r>
        <w:rPr>
          <w:rFonts w:hint="eastAsia" w:ascii="宋体" w:hAnsi="宋体" w:cs="宋体"/>
          <w:highlight w:val="none"/>
        </w:rPr>
      </w:r>
      <w:r/>
    </w:p>
    <w:p>
      <w:pPr>
        <w:pStyle w:val="954"/>
        <w:ind w:firstLine="392"/>
        <w:spacing w:line="360" w:lineRule="auto"/>
        <w:rPr>
          <w:rFonts w:hint="eastAsia" w:ascii="宋体" w:hAnsi="宋体" w:cs="宋体"/>
          <w:b/>
          <w:bCs/>
          <w:highlight w:val="none"/>
        </w:rPr>
      </w:pPr>
      <w:r>
        <w:rPr>
          <w:rFonts w:hint="eastAsia" w:ascii="宋体" w:hAnsi="宋体" w:cs="宋体"/>
          <w:b/>
          <w:bCs/>
          <w:highlight w:val="none"/>
        </w:rPr>
        <w:t xml:space="preserve">第二条 合同总价款</w:t>
      </w:r>
      <w:r>
        <w:rPr>
          <w:rFonts w:hint="eastAsia" w:ascii="宋体" w:hAnsi="宋体" w:cs="宋体"/>
          <w:b/>
          <w:bCs/>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本合同项下服务总价款（含税）为</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 xml:space="preserve">     </w:t>
      </w:r>
      <w:r>
        <w:rPr>
          <w:rFonts w:hint="eastAsia" w:ascii="宋体" w:hAnsi="宋体" w:cs="宋体"/>
          <w:highlight w:val="none"/>
        </w:rPr>
        <w:t xml:space="preserve">（大写）人民币，分项价款在“分项报价表”中有明确规定。</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甲方就本合同不再向乙方支付任何其他款项。 </w:t>
      </w:r>
      <w:r>
        <w:rPr>
          <w:rFonts w:hint="eastAsia" w:ascii="宋体" w:hAnsi="宋体" w:cs="宋体"/>
          <w:highlight w:val="none"/>
        </w:rPr>
      </w:r>
      <w:r/>
    </w:p>
    <w:p>
      <w:pPr>
        <w:pStyle w:val="954"/>
        <w:ind w:firstLine="392"/>
        <w:spacing w:line="360" w:lineRule="auto"/>
        <w:rPr>
          <w:rFonts w:hint="eastAsia" w:ascii="宋体" w:hAnsi="宋体" w:cs="宋体"/>
          <w:b/>
          <w:bCs/>
          <w:highlight w:val="none"/>
        </w:rPr>
      </w:pPr>
      <w:r>
        <w:rPr>
          <w:rFonts w:hint="eastAsia" w:ascii="宋体" w:hAnsi="宋体" w:cs="宋体"/>
          <w:b/>
          <w:bCs/>
          <w:highlight w:val="none"/>
        </w:rPr>
        <w:t xml:space="preserve">第三条 组成本合同的有关文件</w:t>
      </w:r>
      <w:r>
        <w:rPr>
          <w:rFonts w:hint="eastAsia" w:ascii="宋体" w:hAnsi="宋体" w:cs="宋体"/>
          <w:b/>
          <w:bCs/>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1.本合同履行过程中双方共同签署的补充、修正文件及双方确认的明确双方权利、义务的会谈纪要；</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2.本合同书；</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3.本项目</w:t>
      </w:r>
      <w:r>
        <w:rPr>
          <w:rFonts w:hint="eastAsia" w:ascii="宋体" w:hAnsi="宋体" w:cs="宋体"/>
          <w:highlight w:val="none"/>
          <w:lang w:val="en-US" w:eastAsia="zh-CN"/>
        </w:rPr>
        <w:t xml:space="preserve">中标</w:t>
      </w:r>
      <w:r>
        <w:rPr>
          <w:rFonts w:hint="eastAsia" w:ascii="宋体" w:hAnsi="宋体" w:cs="宋体"/>
          <w:highlight w:val="none"/>
        </w:rPr>
        <w:t xml:space="preserve">通知书；</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4.乙方的本项目</w:t>
      </w:r>
      <w:r>
        <w:rPr>
          <w:rFonts w:hint="eastAsia" w:ascii="宋体" w:hAnsi="宋体" w:cs="宋体"/>
          <w:highlight w:val="none"/>
          <w:lang w:eastAsia="zh-CN"/>
        </w:rPr>
        <w:t xml:space="preserve">投标文件</w:t>
      </w:r>
      <w:r>
        <w:rPr>
          <w:rFonts w:hint="eastAsia" w:ascii="宋体" w:hAnsi="宋体" w:cs="宋体"/>
          <w:highlight w:val="none"/>
        </w:rPr>
        <w:t xml:space="preserve">的全部内容（含电子档）；</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5.本项目采购文件中的全部内容；                         </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6.其他合同文件（需列明）：甲乙双方在成交通知书发出后至本合同签订前的来往函件。</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上述文件互相补充和解释，如有不明确或不一致之处，按照上述文件次序在先者为准。同一层次合同文件有矛盾的，以时间较后的为准。</w:t>
      </w:r>
      <w:r>
        <w:rPr>
          <w:rFonts w:hint="eastAsia" w:ascii="宋体" w:hAnsi="宋体" w:cs="宋体"/>
          <w:highlight w:val="none"/>
        </w:rPr>
      </w:r>
      <w:r/>
    </w:p>
    <w:p>
      <w:pPr>
        <w:pStyle w:val="954"/>
        <w:ind w:firstLine="392"/>
        <w:spacing w:line="360" w:lineRule="auto"/>
        <w:rPr>
          <w:rFonts w:hint="eastAsia" w:ascii="宋体" w:hAnsi="宋体" w:cs="宋体"/>
          <w:b/>
          <w:bCs/>
          <w:highlight w:val="none"/>
        </w:rPr>
      </w:pPr>
      <w:r>
        <w:rPr>
          <w:rFonts w:hint="eastAsia" w:ascii="宋体" w:hAnsi="宋体" w:cs="宋体"/>
          <w:b/>
          <w:bCs/>
          <w:highlight w:val="none"/>
        </w:rPr>
        <w:t xml:space="preserve">第四条 甲方权利与义务</w:t>
      </w:r>
      <w:r>
        <w:rPr>
          <w:rFonts w:hint="eastAsia" w:ascii="宋体" w:hAnsi="宋体" w:cs="宋体"/>
          <w:b/>
          <w:bCs/>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1.甲方有权向乙方询问工作进展情况及相关的内容，有权检查和监督乙方的服务工作的质量、管理等情况，有权要求乙方以书面形式就前述内容进行汇报。</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2.甲方有权对乙方服务过程中出现的具体问题提出建议和意见，有权通知乙方对违反合同规定的行为及时纠正，并按本合同有关规定给予处理。甲方或获其授权的代表可就本合同的任何问题向乙方发出书面指示。乙方须立刻执行甲方发出的指示。若在收到甲方催促执行已发指示的书面通知后三日之内，乙方仍未执行，甲方可另聘第三人执行该指示所要求的工作，并将有关费用作为债务向乙方追讨，或从本合同应付或将付款项中扣除。</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3.甲方在任何时候可以向乙方发出书面指示，在合同总体范围内提出变更。</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4.若上述任何变更导致了乙方履行本合同项下任何部分义务的费用或所需时间的增减，应对合同总金额和/或项目进度进行合理的调整同时相应地修改合同。乙方必须在接到甲方的变更指示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5.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6.甲方有权同意或不同意乙方因自身工作需要而更换合同约定的项目服务人员的要求。</w:t>
      </w:r>
      <w:r>
        <w:rPr>
          <w:rFonts w:hint="eastAsia" w:ascii="宋体" w:hAnsi="宋体" w:cs="宋体"/>
          <w:highlight w:val="none"/>
        </w:rPr>
      </w:r>
      <w:r/>
    </w:p>
    <w:p>
      <w:pPr>
        <w:pStyle w:val="954"/>
        <w:ind w:firstLine="392"/>
        <w:spacing w:line="360" w:lineRule="auto"/>
        <w:rPr>
          <w:rFonts w:hint="eastAsia" w:ascii="宋体" w:hAnsi="宋体" w:cs="宋体"/>
          <w:b/>
          <w:bCs/>
          <w:highlight w:val="none"/>
        </w:rPr>
      </w:pPr>
      <w:r>
        <w:rPr>
          <w:rFonts w:hint="eastAsia" w:ascii="宋体" w:hAnsi="宋体" w:cs="宋体"/>
          <w:b/>
          <w:bCs/>
          <w:highlight w:val="none"/>
        </w:rPr>
        <w:t xml:space="preserve">第五条 乙方权利与义务</w:t>
      </w:r>
      <w:r>
        <w:rPr>
          <w:rFonts w:hint="eastAsia" w:ascii="宋体" w:hAnsi="宋体" w:cs="宋体"/>
          <w:b/>
          <w:bCs/>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1.乙方应严格遵守相关法律法规的规定，保证在合法且不侵犯他人利益的原则下进行项目服务活动，并对其所进行的服务活动负责。</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2.乙方应按本合同所述的时间、服务范围和内容,依据本合同约定及行业通常接受的技术惯例和专业机构承认的标准，高效地履行自己的义务。</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3.乙方应对本项目所提供服务结果的可靠性、准确性、全面性向甲方负责，由于服务结果的可靠性、准确性、全面性不足而导致甲方工作偏差或失误，乙方应承担相应法律责任。</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4.乙方在履行合同期间，履行本合同所确定的项目团队负责人及主要专业技术、管理人员等必须是本项目的实际操作者，未经甲方同意，乙方不得调换或撤离上述人员。</w:t>
      </w:r>
      <w:r>
        <w:rPr>
          <w:rFonts w:hint="eastAsia" w:ascii="宋体" w:hAnsi="宋体" w:cs="宋体"/>
          <w:highlight w:val="none"/>
        </w:rPr>
      </w:r>
      <w:r/>
    </w:p>
    <w:p>
      <w:pPr>
        <w:pStyle w:val="954"/>
        <w:ind w:firstLine="392"/>
        <w:spacing w:line="360" w:lineRule="auto"/>
        <w:rPr>
          <w:rFonts w:hint="eastAsia" w:ascii="宋体" w:hAnsi="宋体" w:cs="宋体"/>
          <w:b/>
          <w:bCs/>
          <w:highlight w:val="none"/>
        </w:rPr>
      </w:pPr>
      <w:r>
        <w:rPr>
          <w:rFonts w:hint="eastAsia" w:ascii="宋体" w:hAnsi="宋体" w:cs="宋体"/>
          <w:b/>
          <w:bCs/>
          <w:highlight w:val="none"/>
        </w:rPr>
        <w:t xml:space="preserve">第六条 权利保证</w:t>
      </w:r>
      <w:r>
        <w:rPr>
          <w:rFonts w:hint="eastAsia" w:ascii="宋体" w:hAnsi="宋体" w:cs="宋体"/>
          <w:b/>
          <w:bCs/>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1.知识产权</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2）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3）乙方应确保其按照本合同要求所提交的服务成果及为完成项目而实施的其它工作不侵犯第三人的知识产权。如因上述原因，第三方向甲方提起投诉、申诉或诉讼等，乙方有义务协助甲方处理相关投诉、申诉或诉讼，由此引起的法律责任全部由乙方承担。</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2.所有权</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未经甲方同意，乙方不得擅自将服务成果对外展示或使用，否则，甲方有权解除合同。</w:t>
      </w:r>
      <w:r>
        <w:rPr>
          <w:rFonts w:hint="eastAsia" w:ascii="宋体" w:hAnsi="宋体" w:cs="宋体"/>
          <w:highlight w:val="none"/>
        </w:rPr>
      </w:r>
      <w:r/>
    </w:p>
    <w:p>
      <w:pPr>
        <w:pStyle w:val="954"/>
        <w:ind w:firstLine="392"/>
        <w:spacing w:line="360" w:lineRule="auto"/>
        <w:rPr>
          <w:rFonts w:hint="eastAsia" w:ascii="宋体" w:hAnsi="宋体" w:cs="宋体"/>
          <w:b/>
          <w:bCs/>
          <w:highlight w:val="none"/>
        </w:rPr>
      </w:pPr>
      <w:r>
        <w:rPr>
          <w:rFonts w:hint="eastAsia" w:ascii="宋体" w:hAnsi="宋体" w:cs="宋体"/>
          <w:b/>
          <w:bCs/>
          <w:highlight w:val="none"/>
        </w:rPr>
        <w:t xml:space="preserve">第七条 质量保证</w:t>
      </w:r>
      <w:r>
        <w:rPr>
          <w:rFonts w:hint="eastAsia" w:ascii="宋体" w:hAnsi="宋体" w:cs="宋体"/>
          <w:b/>
          <w:bCs/>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1.采购文件规定、</w:t>
      </w:r>
      <w:r>
        <w:rPr>
          <w:rFonts w:hint="eastAsia" w:ascii="宋体" w:hAnsi="宋体" w:cs="宋体"/>
          <w:highlight w:val="none"/>
          <w:lang w:eastAsia="zh-CN"/>
        </w:rPr>
        <w:t xml:space="preserve">投标文件</w:t>
      </w:r>
      <w:r>
        <w:rPr>
          <w:rFonts w:hint="eastAsia" w:ascii="宋体" w:hAnsi="宋体" w:cs="宋体"/>
          <w:highlight w:val="none"/>
        </w:rPr>
        <w:t xml:space="preserve">承诺的规范及要求明确的，乙方所交付项目的质量标准应当符合采购文件规定、</w:t>
      </w:r>
      <w:r>
        <w:rPr>
          <w:rFonts w:hint="eastAsia" w:ascii="宋体" w:hAnsi="宋体" w:cs="宋体"/>
          <w:highlight w:val="none"/>
          <w:lang w:eastAsia="zh-CN"/>
        </w:rPr>
        <w:t xml:space="preserve">投标文件</w:t>
      </w:r>
      <w:r>
        <w:rPr>
          <w:rFonts w:hint="eastAsia" w:ascii="宋体" w:hAnsi="宋体" w:cs="宋体"/>
          <w:highlight w:val="none"/>
        </w:rPr>
        <w:t xml:space="preserve">承诺的规范及要求，且不应低于国家强制性标准。</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2.采购文件规定、</w:t>
      </w:r>
      <w:r>
        <w:rPr>
          <w:rFonts w:hint="eastAsia" w:ascii="宋体" w:hAnsi="宋体" w:cs="宋体"/>
          <w:highlight w:val="none"/>
          <w:lang w:eastAsia="zh-CN"/>
        </w:rPr>
        <w:t xml:space="preserve">投标文件</w:t>
      </w:r>
      <w:r>
        <w:rPr>
          <w:rFonts w:hint="eastAsia" w:ascii="宋体" w:hAnsi="宋体" w:cs="宋体"/>
          <w:highlight w:val="none"/>
        </w:rPr>
        <w:t xml:space="preserve">承诺的规范及要求不明确的，乙方所交付项目的质量标准应按照最新的国家、地方标准或行业标准或企业标准确定，均有标准的以高者（严格者）为准。没有国家、地方标准、行业标准或企业标准的，按照通常标准或者符合合同目的的特定标准确定。</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3.乙方所交付的项目还应符合国家和江苏省有关安全、环保、卫生之规定。</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4.如乙方未能按合同规定履行其质量保证责任和义务，甲方有权委托其他单位来实施，甲方因寻求替代履行所支付的费用和损失，有权向乙方提出赔偿，或从本合同应付或将付款项中扣除。</w:t>
      </w:r>
      <w:r>
        <w:rPr>
          <w:rFonts w:hint="eastAsia" w:ascii="宋体" w:hAnsi="宋体" w:cs="宋体"/>
          <w:highlight w:val="none"/>
        </w:rPr>
      </w:r>
      <w:r/>
    </w:p>
    <w:p>
      <w:pPr>
        <w:pStyle w:val="954"/>
        <w:ind w:firstLine="392"/>
        <w:spacing w:line="360" w:lineRule="auto"/>
        <w:rPr>
          <w:rFonts w:hint="eastAsia" w:ascii="宋体" w:hAnsi="宋体" w:cs="宋体"/>
          <w:b/>
          <w:bCs/>
          <w:highlight w:val="none"/>
        </w:rPr>
      </w:pPr>
      <w:r>
        <w:rPr>
          <w:rFonts w:hint="eastAsia" w:ascii="宋体" w:hAnsi="宋体" w:cs="宋体"/>
          <w:b/>
          <w:bCs/>
          <w:highlight w:val="none"/>
        </w:rPr>
        <w:t xml:space="preserve">第八条 交付使用和验收</w:t>
      </w:r>
      <w:r>
        <w:rPr>
          <w:rFonts w:hint="eastAsia" w:ascii="宋体" w:hAnsi="宋体" w:cs="宋体"/>
          <w:b/>
          <w:bCs/>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1.项目报告</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乙方根据项目执行进度提供中期报告、结项报告，报告内容需体现项目实施内容，并提供有效佐证材料。</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2.甲方应当根据国家、行业验收标准，以及合同约定验收方案，明确验收时间、方式、程序和内容等事项，组成验收小组，在收到乙方项目验收申请之日起7个工作日内，对本项目进行实质性验收（验收申请有明显不当的除外）。乙方应对提交的服务成果作出全面检查和整理，并列出清单，作为甲方验收和使用技术条件依据，清单应随提交的服务成果交给甲方。</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3.甲方自行组织或视情邀请相关专家或国家认可的质量检测机构参加验收，乙方提供的服务不符合采购文件、乙方</w:t>
      </w:r>
      <w:r>
        <w:rPr>
          <w:rFonts w:hint="eastAsia" w:ascii="宋体" w:hAnsi="宋体" w:cs="宋体"/>
          <w:highlight w:val="none"/>
          <w:lang w:eastAsia="zh-CN"/>
        </w:rPr>
        <w:t xml:space="preserve">投标文件</w:t>
      </w:r>
      <w:r>
        <w:rPr>
          <w:rFonts w:hint="eastAsia" w:ascii="宋体" w:hAnsi="宋体" w:cs="宋体"/>
          <w:highlight w:val="none"/>
        </w:rPr>
        <w:t xml:space="preserve">及承诺等有关附件和合同规定的，甲方有权拒收，并由乙方承担验收费用等。</w:t>
      </w:r>
      <w:r>
        <w:rPr>
          <w:rFonts w:hint="eastAsia" w:ascii="宋体" w:hAnsi="宋体" w:cs="宋体"/>
          <w:highlight w:val="none"/>
        </w:rPr>
      </w:r>
      <w:r/>
    </w:p>
    <w:p>
      <w:pPr>
        <w:pStyle w:val="954"/>
        <w:ind w:firstLine="392"/>
        <w:spacing w:line="360" w:lineRule="auto"/>
        <w:rPr>
          <w:rFonts w:hint="eastAsia" w:ascii="宋体" w:hAnsi="宋体" w:cs="宋体"/>
          <w:b/>
          <w:bCs/>
          <w:highlight w:val="none"/>
        </w:rPr>
      </w:pPr>
      <w:r>
        <w:rPr>
          <w:rFonts w:hint="eastAsia" w:ascii="宋体" w:hAnsi="宋体" w:cs="宋体"/>
          <w:b/>
          <w:bCs/>
          <w:highlight w:val="none"/>
        </w:rPr>
        <w:t xml:space="preserve">第九条 履约保证金（如有）</w:t>
      </w:r>
      <w:r>
        <w:rPr>
          <w:rFonts w:hint="eastAsia" w:ascii="宋体" w:hAnsi="宋体" w:cs="宋体"/>
          <w:b/>
          <w:bCs/>
          <w:highlight w:val="none"/>
        </w:rPr>
      </w:r>
      <w:r/>
    </w:p>
    <w:p>
      <w:pPr>
        <w:pStyle w:val="954"/>
        <w:ind w:firstLine="392"/>
        <w:spacing w:line="360" w:lineRule="auto"/>
        <w:rPr>
          <w:rFonts w:hint="eastAsia" w:ascii="宋体" w:hAnsi="宋体" w:cs="宋体"/>
          <w:b/>
          <w:bCs/>
          <w:highlight w:val="none"/>
        </w:rPr>
      </w:pPr>
      <w:r>
        <w:rPr>
          <w:rFonts w:hint="eastAsia" w:ascii="宋体" w:hAnsi="宋体" w:cs="宋体"/>
          <w:b/>
          <w:bCs/>
          <w:highlight w:val="none"/>
        </w:rPr>
        <w:t xml:space="preserve">第十条 合同款支付</w:t>
      </w:r>
      <w:r>
        <w:rPr>
          <w:rFonts w:hint="eastAsia" w:ascii="宋体" w:hAnsi="宋体" w:cs="宋体"/>
          <w:b/>
          <w:bCs/>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1.本合同项下所有款项均以人民币支付。</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2.付款方式：第一次付款：合同签订且</w:t>
      </w:r>
      <w:r>
        <w:rPr>
          <w:rFonts w:hint="eastAsia" w:ascii="宋体" w:hAnsi="宋体" w:cs="宋体"/>
          <w:highlight w:val="none"/>
          <w:lang w:eastAsia="zh-CN"/>
        </w:rPr>
        <w:t xml:space="preserve">乙方</w:t>
      </w:r>
      <w:r>
        <w:rPr>
          <w:rFonts w:hint="eastAsia" w:ascii="宋体" w:hAnsi="宋体" w:cs="宋体"/>
          <w:highlight w:val="none"/>
        </w:rPr>
        <w:t xml:space="preserve">开具发票后30个工作日内，</w:t>
      </w:r>
      <w:r>
        <w:rPr>
          <w:rFonts w:hint="eastAsia" w:ascii="宋体" w:hAnsi="宋体" w:cs="宋体"/>
          <w:highlight w:val="none"/>
          <w:lang w:eastAsia="zh-CN"/>
        </w:rPr>
        <w:t xml:space="preserve">甲方</w:t>
      </w:r>
      <w:r>
        <w:rPr>
          <w:rFonts w:hint="eastAsia" w:ascii="宋体" w:hAnsi="宋体" w:cs="宋体"/>
          <w:highlight w:val="none"/>
        </w:rPr>
        <w:t xml:space="preserve">向</w:t>
      </w:r>
      <w:r>
        <w:rPr>
          <w:rFonts w:hint="eastAsia" w:ascii="宋体" w:hAnsi="宋体" w:cs="宋体"/>
          <w:highlight w:val="none"/>
          <w:lang w:eastAsia="zh-CN"/>
        </w:rPr>
        <w:t xml:space="preserve">乙方</w:t>
      </w:r>
      <w:r>
        <w:rPr>
          <w:rFonts w:hint="eastAsia" w:ascii="宋体" w:hAnsi="宋体" w:cs="宋体"/>
          <w:highlight w:val="none"/>
        </w:rPr>
        <w:t xml:space="preserve">支付合同金额的40%；第二次付款：展览活动结束，由</w:t>
      </w:r>
      <w:r>
        <w:rPr>
          <w:rFonts w:hint="eastAsia" w:ascii="宋体" w:hAnsi="宋体" w:cs="宋体"/>
          <w:highlight w:val="none"/>
          <w:lang w:eastAsia="zh-CN"/>
        </w:rPr>
        <w:t xml:space="preserve">甲方</w:t>
      </w:r>
      <w:r>
        <w:rPr>
          <w:rFonts w:hint="eastAsia" w:ascii="宋体" w:hAnsi="宋体" w:cs="宋体"/>
          <w:highlight w:val="none"/>
        </w:rPr>
        <w:t xml:space="preserve">组织验收后30个工作日内，</w:t>
      </w:r>
      <w:r>
        <w:rPr>
          <w:rFonts w:hint="eastAsia" w:ascii="宋体" w:hAnsi="宋体" w:cs="宋体"/>
          <w:highlight w:val="none"/>
          <w:lang w:eastAsia="zh-CN"/>
        </w:rPr>
        <w:t xml:space="preserve">甲方</w:t>
      </w:r>
      <w:r>
        <w:rPr>
          <w:rFonts w:hint="eastAsia" w:ascii="宋体" w:hAnsi="宋体" w:cs="宋体"/>
          <w:highlight w:val="none"/>
        </w:rPr>
        <w:t xml:space="preserve">根据验收结果向</w:t>
      </w:r>
      <w:r>
        <w:rPr>
          <w:rFonts w:hint="eastAsia" w:ascii="宋体" w:hAnsi="宋体" w:cs="宋体"/>
          <w:highlight w:val="none"/>
          <w:lang w:eastAsia="zh-CN"/>
        </w:rPr>
        <w:t xml:space="preserve">乙方</w:t>
      </w:r>
      <w:r>
        <w:rPr>
          <w:rFonts w:hint="eastAsia" w:ascii="宋体" w:hAnsi="宋体" w:cs="宋体"/>
          <w:highlight w:val="none"/>
        </w:rPr>
        <w:t xml:space="preserve">支付剩余尾款。</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lang w:val="en-US" w:eastAsia="zh-CN"/>
        </w:rPr>
        <w:t xml:space="preserve">乙方</w:t>
      </w:r>
      <w:r>
        <w:rPr>
          <w:rFonts w:hint="eastAsia" w:ascii="宋体" w:hAnsi="宋体" w:cs="宋体"/>
          <w:highlight w:val="none"/>
        </w:rPr>
        <w:t xml:space="preserve">的报价应包括</w:t>
      </w:r>
      <w:r>
        <w:rPr>
          <w:rFonts w:hint="eastAsia" w:ascii="宋体" w:hAnsi="宋体" w:cs="宋体"/>
          <w:highlight w:val="none"/>
          <w:lang w:eastAsia="zh-CN"/>
        </w:rPr>
        <w:t xml:space="preserve">甲方</w:t>
      </w:r>
      <w:r>
        <w:rPr>
          <w:rFonts w:hint="eastAsia" w:ascii="宋体" w:hAnsi="宋体" w:cs="宋体"/>
          <w:highlight w:val="none"/>
        </w:rPr>
        <w:t xml:space="preserve">需求的所有服务，包括但不限于为提供相关服务所付出的设备、人员、差旅费等支出以及</w:t>
      </w:r>
      <w:r>
        <w:rPr>
          <w:rFonts w:hint="eastAsia" w:ascii="宋体" w:hAnsi="宋体" w:cs="宋体"/>
          <w:highlight w:val="none"/>
          <w:lang w:val="en-US" w:eastAsia="zh-CN"/>
        </w:rPr>
        <w:t xml:space="preserve">乙方</w:t>
      </w:r>
      <w:r>
        <w:rPr>
          <w:rFonts w:hint="eastAsia" w:ascii="宋体" w:hAnsi="宋体" w:cs="宋体"/>
          <w:highlight w:val="none"/>
        </w:rPr>
        <w:t xml:space="preserve">认为需要的其他费用等。</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4.因财政资金未按时拨付，付款期限顺延。</w:t>
      </w:r>
      <w:r>
        <w:rPr>
          <w:rFonts w:hint="eastAsia" w:ascii="宋体" w:hAnsi="宋体" w:cs="宋体"/>
          <w:highlight w:val="none"/>
        </w:rPr>
      </w:r>
      <w:r/>
    </w:p>
    <w:p>
      <w:pPr>
        <w:pStyle w:val="954"/>
        <w:ind w:firstLine="392"/>
        <w:spacing w:line="360" w:lineRule="auto"/>
        <w:rPr>
          <w:rFonts w:hint="eastAsia" w:ascii="宋体" w:hAnsi="宋体" w:cs="宋体"/>
          <w:b/>
          <w:bCs/>
          <w:highlight w:val="none"/>
        </w:rPr>
      </w:pPr>
      <w:r>
        <w:rPr>
          <w:rFonts w:hint="eastAsia" w:ascii="宋体" w:hAnsi="宋体" w:cs="宋体"/>
          <w:b/>
          <w:bCs/>
          <w:highlight w:val="none"/>
        </w:rPr>
        <w:t xml:space="preserve">第十一条 违约责任</w:t>
      </w:r>
      <w:r>
        <w:rPr>
          <w:rFonts w:hint="eastAsia" w:ascii="宋体" w:hAnsi="宋体" w:cs="宋体"/>
          <w:b/>
          <w:bCs/>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1.甲方未按合同规定的期限向乙方支付服务费的，每逾期1日甲方向乙方支付欠款总额0.05%的违约金，但累计违约金总额不超过欠款总额的5%，因财政资金未按时拨付导致甲方迟延付款的，甲方不承担违约责任。</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2.如乙方拒绝提供服务的，甲方有权单方解除合同，乙方还应向甲方支付合同总金额30%的违约金。</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3.乙方逾期提供本合同项下任一子项服务内容的，每逾期1日，乙方向甲方支付合同总金额万分之五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4.（1）乙方所提供的服务中任何一部分不符合合同约定的，甲方有权拒收全部乙方服务内容，甲方亦有权根据实际情况拒收不符合约定部分的服务内容。无论是甲方拒收全部服务内容还是拒收不符合约定部分的服务内容，甲方均有权单方解除合同，甲方无需向乙方支付</w:t>
      </w:r>
      <w:r>
        <w:rPr>
          <w:rFonts w:hint="eastAsia" w:ascii="宋体" w:hAnsi="宋体" w:cs="宋体"/>
          <w:highlight w:val="none"/>
        </w:rPr>
        <w:t xml:space="preserve">任何款项，已支付的款项（如有）乙方应予全额退还。（2）甲方仅拒收部分服务内容的，对于该拒收的服务内容，甲方不再向乙方付费，已支付的款项（如有）乙方应予全额退还。同时，每出现一次不符合约定的服务内容，乙方应向甲方支付合同总金额【1】%的违约金。（3）经甲方同意，对于不符合约定的服务内容，乙方整改后重新提供且重新提供内容符合约定的，甲方对于该部分服务内容应予付费，但针对每一整改事项，乙方应向甲方支付合同总金额【1】%的违约金；整改后仍不符合约定的，甲方有权拒收该部分服务内容，并根据上述第（1）（2）项约定执行。</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6.甲方依法或者依照本合同约定解除合同的，解除合同的通知自到达乙方时生效，乙方应退还全部已付合同款（如有），并向甲方支付按合同总金额10%的违约金（其他条款针对违约金有特别约定的从其约定），乙方履约保证金（如有）不予退还。</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7.乙方在承担上述一项或多项违约责任后，仍应继续履行合同规定的义务（甲方解除合同的除外）。甲方未能及时追究乙方的任何一项违约责任并不表明甲方放弃追究乙方该项或其他违约责任。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8.乙方响应属虚假承诺，或经权威部门检测提供的服务不能满足采购文件要求，或是由于乙方的过错造成合同无法继续履行的，乙方履约保证金（如有）不予退还外，还应向甲方支付不少于合同总金额30%的违约金。</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9.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highlight w:val="none"/>
        </w:rPr>
      </w:r>
      <w:r/>
    </w:p>
    <w:p>
      <w:pPr>
        <w:pStyle w:val="954"/>
        <w:ind w:firstLine="392"/>
        <w:spacing w:line="360" w:lineRule="auto"/>
        <w:rPr>
          <w:rFonts w:hint="eastAsia" w:ascii="宋体" w:hAnsi="宋体" w:cs="宋体"/>
          <w:b/>
          <w:bCs/>
          <w:highlight w:val="none"/>
        </w:rPr>
      </w:pPr>
      <w:r>
        <w:rPr>
          <w:rFonts w:hint="eastAsia" w:ascii="宋体" w:hAnsi="宋体" w:cs="宋体"/>
          <w:b/>
          <w:bCs/>
          <w:highlight w:val="none"/>
        </w:rPr>
        <w:t xml:space="preserve">第十二条 保密</w:t>
      </w:r>
      <w:r>
        <w:rPr>
          <w:rFonts w:hint="eastAsia" w:ascii="宋体" w:hAnsi="宋体" w:cs="宋体"/>
          <w:b/>
          <w:bCs/>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1.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即使该等信息未能在本保密条款的约定中穷尽。</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2.乙方在项目中使用的由甲方提供的所有资料，包括但不限于本合同及附件、采购文件、设计文件及说明等资料，在未事先征得甲方书面同意的情况下，乙方及其任何人员不得发表、引用或向第三方提供或泄漏与项目、本合同或甲方的业务活动有关的资料，以及在合同履行过程中已经形成的制作成果或文字资料。即使乙方并非为了营利目的，如广告宣传、介绍业绩等而采用与项目、本合同或甲方的业务活动有关的文字、图像、模型等，均必须事先经甲方书面同意。</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3.乙方为履行本合同所形成的任何成果，乙方负有保密义务。</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4.甲乙双方在合同中专辟本保密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5.违反保密义务的，视为严重的根本违约行为，除应按合同约定承担有关违约责任外，还应当承担由此导致的行政乃至刑事法律责任，并应承担损失赔偿责任。</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6.保密的内容包括但不限于书面、电子数据等承载保密信息的各种形式。</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7.前述保密义务条款为独立条款，不因本协议的解除、终止而失效。</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8.如乙方违反保密义务，应向甲方支付合同总金额20%的违约金。</w:t>
      </w:r>
      <w:r>
        <w:rPr>
          <w:rFonts w:hint="eastAsia" w:ascii="宋体" w:hAnsi="宋体" w:cs="宋体"/>
          <w:highlight w:val="none"/>
        </w:rPr>
      </w:r>
      <w:r/>
    </w:p>
    <w:p>
      <w:pPr>
        <w:pStyle w:val="954"/>
        <w:ind w:firstLine="392"/>
        <w:spacing w:line="360" w:lineRule="auto"/>
        <w:rPr>
          <w:rFonts w:hint="eastAsia" w:ascii="宋体" w:hAnsi="宋体" w:cs="宋体"/>
          <w:b/>
          <w:bCs/>
          <w:highlight w:val="none"/>
        </w:rPr>
      </w:pPr>
      <w:r>
        <w:rPr>
          <w:rFonts w:hint="eastAsia" w:ascii="宋体" w:hAnsi="宋体" w:cs="宋体"/>
          <w:b/>
          <w:bCs/>
          <w:highlight w:val="none"/>
        </w:rPr>
        <w:t xml:space="preserve">第十三条 合同的变更和终止</w:t>
      </w:r>
      <w:r>
        <w:rPr>
          <w:rFonts w:hint="eastAsia" w:ascii="宋体" w:hAnsi="宋体" w:cs="宋体"/>
          <w:b/>
          <w:bCs/>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1.除《政府采购法》第50条第二款规定的情形外，本合同一经签订，甲乙双方不得擅自变更、中止或终止合同。</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2.除发生法律规定的不能预见、不能避免并不能克服的客观情况外，甲乙双方不得放弃或拒绝履行合同。如乙方放弃或拒绝履行合同，在三年内不得参加甲方组织的政府采购活动。</w:t>
      </w:r>
      <w:r>
        <w:rPr>
          <w:rFonts w:hint="eastAsia" w:ascii="宋体" w:hAnsi="宋体" w:cs="宋体"/>
          <w:highlight w:val="none"/>
        </w:rPr>
      </w:r>
      <w:r/>
    </w:p>
    <w:p>
      <w:pPr>
        <w:pStyle w:val="954"/>
        <w:ind w:firstLine="392"/>
        <w:spacing w:line="360" w:lineRule="auto"/>
        <w:rPr>
          <w:rFonts w:hint="eastAsia" w:ascii="宋体" w:hAnsi="宋体" w:cs="宋体"/>
          <w:b/>
          <w:bCs/>
          <w:highlight w:val="none"/>
        </w:rPr>
      </w:pPr>
      <w:r>
        <w:rPr>
          <w:rFonts w:hint="eastAsia" w:ascii="宋体" w:hAnsi="宋体" w:cs="宋体"/>
          <w:b/>
          <w:bCs/>
          <w:highlight w:val="none"/>
        </w:rPr>
        <w:t xml:space="preserve">第十四条 合同的转让</w:t>
      </w:r>
      <w:r>
        <w:rPr>
          <w:rFonts w:hint="eastAsia" w:ascii="宋体" w:hAnsi="宋体" w:cs="宋体"/>
          <w:b/>
          <w:bCs/>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乙方不得将本项目转包或分包（经甲方同意的非主体子项目分包除外），否则甲方有权单方解除本合同。</w:t>
      </w:r>
      <w:r>
        <w:rPr>
          <w:rFonts w:hint="eastAsia" w:ascii="宋体" w:hAnsi="宋体" w:cs="宋体"/>
          <w:highlight w:val="none"/>
        </w:rPr>
      </w:r>
      <w:r/>
    </w:p>
    <w:p>
      <w:pPr>
        <w:pStyle w:val="954"/>
        <w:ind w:firstLine="392"/>
        <w:spacing w:line="360" w:lineRule="auto"/>
        <w:rPr>
          <w:rFonts w:hint="eastAsia" w:ascii="宋体" w:hAnsi="宋体" w:cs="宋体"/>
          <w:b/>
          <w:bCs/>
          <w:highlight w:val="none"/>
        </w:rPr>
      </w:pPr>
      <w:r>
        <w:rPr>
          <w:rFonts w:hint="eastAsia" w:ascii="宋体" w:hAnsi="宋体" w:cs="宋体"/>
          <w:b/>
          <w:bCs/>
          <w:highlight w:val="none"/>
        </w:rPr>
        <w:t xml:space="preserve">第十五条 不可抗力</w:t>
      </w:r>
      <w:r>
        <w:rPr>
          <w:rFonts w:hint="eastAsia" w:ascii="宋体" w:hAnsi="宋体" w:cs="宋体"/>
          <w:b/>
          <w:bCs/>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1.如果合同各方因不可抗力而导致合同实施延误或不能履行合同义务的话，不应该承担误期赔偿或不能履行合同义务的责任。</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2.在不可抗力事件发生后，当事方应尽快以书面形式将不可抗力的情况和原因通知对方，并在15日内将有关当局出具的不可抗力证明文件发送给另一方确认。合同各方应尽实际可 能继续履行合同义务，并积极寻求采取合理的方案履行不受不可抗力影响的其他事项。合同各方应通过友好协商在合理的时间内达成进一步履行合同的协议。</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3.当不可抗力情形终止或消除后，受影响的一方应尽快以电话、传真或邮政EMS通知对方。</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4.受不可抗力影响方应尽一切努力减少因不可抗力而产生的损失，否则应对扩大的损失承担责任。</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5.如不可抗力延续超过45日以上（含本数）时，双方应通过友好协商解决本合同的履行问题，并应尽快达成协议。</w:t>
      </w:r>
      <w:r>
        <w:rPr>
          <w:rFonts w:hint="eastAsia" w:ascii="宋体" w:hAnsi="宋体" w:cs="宋体"/>
          <w:highlight w:val="none"/>
        </w:rPr>
      </w:r>
      <w:r/>
    </w:p>
    <w:p>
      <w:pPr>
        <w:pStyle w:val="954"/>
        <w:ind w:firstLine="392"/>
        <w:spacing w:line="360" w:lineRule="auto"/>
        <w:rPr>
          <w:rFonts w:hint="eastAsia" w:ascii="宋体" w:hAnsi="宋体" w:cs="宋体"/>
          <w:b/>
          <w:bCs/>
          <w:highlight w:val="none"/>
        </w:rPr>
      </w:pPr>
      <w:r>
        <w:rPr>
          <w:rFonts w:hint="eastAsia" w:ascii="宋体" w:hAnsi="宋体" w:cs="宋体"/>
          <w:b/>
          <w:bCs/>
          <w:highlight w:val="none"/>
        </w:rPr>
        <w:t xml:space="preserve">第十六条 争议的解决</w:t>
      </w:r>
      <w:r>
        <w:rPr>
          <w:rFonts w:hint="eastAsia" w:ascii="宋体" w:hAnsi="宋体" w:cs="宋体"/>
          <w:b/>
          <w:bCs/>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1.因履行本合同引起的或与本合同有关的争议，甲、乙双方应首先通过友好协商解决，如果协商不能解决争议，则采取以下第（1）种方式解决争议：</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（1）向甲方所在地有管辖权的人民法院提起诉讼；</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（2）向南京仲裁委员会按其仲裁规则申请仲裁。 </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2.在争议解决期间，本合同应继续履行。</w:t>
      </w:r>
      <w:r>
        <w:rPr>
          <w:rFonts w:hint="eastAsia" w:ascii="宋体" w:hAnsi="宋体" w:cs="宋体"/>
          <w:highlight w:val="none"/>
        </w:rPr>
      </w:r>
      <w:r/>
    </w:p>
    <w:p>
      <w:pPr>
        <w:pStyle w:val="954"/>
        <w:ind w:firstLine="392"/>
        <w:spacing w:line="360" w:lineRule="auto"/>
        <w:rPr>
          <w:rFonts w:hint="eastAsia" w:ascii="宋体" w:hAnsi="宋体" w:cs="宋体"/>
          <w:b/>
          <w:bCs/>
          <w:highlight w:val="none"/>
        </w:rPr>
      </w:pPr>
      <w:r>
        <w:rPr>
          <w:rFonts w:hint="eastAsia" w:ascii="宋体" w:hAnsi="宋体" w:cs="宋体"/>
          <w:b/>
          <w:bCs/>
          <w:highlight w:val="none"/>
        </w:rPr>
        <w:t xml:space="preserve">第十七条 诚实信用</w:t>
      </w:r>
      <w:r>
        <w:rPr>
          <w:rFonts w:hint="eastAsia" w:ascii="宋体" w:hAnsi="宋体" w:cs="宋体"/>
          <w:b/>
          <w:bCs/>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乙方应诚实信用，严格按照采购文件要求和承诺履行合同，不向甲方进行商业贿赂或者提供不正当利益。</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第十八条 合同生效及其他</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1.本合同自双方加盖公章之日起生效。</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2.本合同一式四份，甲乙双方各执二份，具有同等法律效力。</w:t>
      </w:r>
      <w:r>
        <w:rPr>
          <w:rFonts w:hint="eastAsia" w:ascii="宋体" w:hAnsi="宋体" w:cs="宋体"/>
          <w:highlight w:val="none"/>
        </w:rPr>
      </w:r>
      <w:r/>
    </w:p>
    <w:p>
      <w:pPr>
        <w:pStyle w:val="954"/>
        <w:ind w:firstLine="392"/>
        <w:spacing w:line="360" w:lineRule="auto"/>
        <w:rPr>
          <w:rFonts w:hint="eastAsia" w:ascii="宋体" w:hAnsi="宋体" w:cs="宋体"/>
          <w:highlight w:val="none"/>
        </w:rPr>
      </w:pPr>
      <w:r>
        <w:rPr>
          <w:rFonts w:hint="eastAsia" w:ascii="宋体" w:hAnsi="宋体" w:cs="宋体"/>
          <w:highlight w:val="none"/>
        </w:rPr>
        <w:t xml:space="preserve">3.本合同应按照中华人民共和国的现行法律进行解释。</w:t>
      </w:r>
      <w:r>
        <w:rPr>
          <w:rFonts w:hint="eastAsia" w:ascii="宋体" w:hAnsi="宋体" w:cs="宋体"/>
          <w:highlight w:val="none"/>
        </w:rPr>
      </w:r>
      <w:r/>
    </w:p>
    <w:p>
      <w:pPr>
        <w:pStyle w:val="954"/>
        <w:ind w:firstLine="392"/>
        <w:spacing w:line="360" w:lineRule="auto"/>
        <w:rPr>
          <w:rFonts w:ascii="宋体" w:hAnsi="宋体" w:cs="宋体"/>
          <w:highlight w:val="none"/>
        </w:rPr>
      </w:pPr>
      <w:r>
        <w:rPr>
          <w:rFonts w:hint="eastAsia" w:ascii="宋体" w:hAnsi="宋体" w:cs="宋体"/>
          <w:highlight w:val="none"/>
        </w:rPr>
        <w:t xml:space="preserve">4.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rPr>
          <w:rFonts w:ascii="宋体" w:hAnsi="宋体" w:cs="宋体"/>
          <w:highlight w:val="none"/>
        </w:rPr>
      </w:r>
      <w:r/>
    </w:p>
    <w:p>
      <w:pPr>
        <w:pStyle w:val="954"/>
        <w:ind w:firstLine="420"/>
        <w:spacing w:line="279" w:lineRule="auto"/>
        <w:rPr>
          <w:rFonts w:ascii="宋体" w:hAnsi="宋体" w:cs="宋体"/>
          <w:highlight w:val="none"/>
        </w:rPr>
      </w:pPr>
      <w:r>
        <w:rPr>
          <w:rFonts w:hint="eastAsia" w:ascii="宋体" w:hAnsi="宋体" w:cs="宋体"/>
          <w:highlight w:val="none"/>
        </w:rPr>
        <w:t xml:space="preserve"> （本页以下无正文）</w:t>
      </w:r>
      <w:r>
        <w:rPr>
          <w:rFonts w:ascii="宋体" w:hAnsi="宋体" w:cs="宋体"/>
          <w:highlight w:val="none"/>
        </w:rPr>
      </w:r>
      <w:r/>
    </w:p>
    <w:p>
      <w:pPr>
        <w:pStyle w:val="954"/>
        <w:rPr>
          <w:rFonts w:ascii="宋体" w:hAnsi="宋体" w:cs="宋体"/>
          <w:highlight w:val="none"/>
        </w:rPr>
      </w:pPr>
      <w:r>
        <w:rPr>
          <w:rFonts w:hint="eastAsia" w:ascii="宋体" w:hAnsi="宋体" w:cs="宋体"/>
          <w:highlight w:val="none"/>
        </w:rPr>
        <w:t xml:space="preserve"> </w:t>
      </w:r>
      <w:r>
        <w:rPr>
          <w:rFonts w:ascii="宋体" w:hAnsi="宋体" w:cs="宋体"/>
          <w:highlight w:val="none"/>
        </w:rPr>
      </w:r>
      <w:r/>
    </w:p>
    <w:p>
      <w:pPr>
        <w:pStyle w:val="954"/>
        <w:rPr>
          <w:rFonts w:ascii="宋体" w:hAnsi="宋体" w:cs="宋体"/>
          <w:highlight w:val="none"/>
        </w:rPr>
      </w:pPr>
      <w:r>
        <w:rPr>
          <w:rFonts w:hint="eastAsia" w:ascii="宋体" w:hAnsi="宋体" w:cs="宋体"/>
          <w:highlight w:val="none"/>
        </w:rPr>
        <w:t xml:space="preserve"> </w:t>
      </w:r>
      <w:r>
        <w:rPr>
          <w:rFonts w:ascii="宋体" w:hAnsi="宋体" w:cs="宋体"/>
          <w:highlight w:val="none"/>
        </w:rPr>
      </w:r>
      <w:r/>
    </w:p>
    <w:p>
      <w:pPr>
        <w:pStyle w:val="954"/>
        <w:ind w:firstLine="420"/>
        <w:spacing w:line="279" w:lineRule="auto"/>
        <w:rPr>
          <w:rFonts w:ascii="宋体" w:hAnsi="宋体" w:cs="宋体"/>
          <w:highlight w:val="none"/>
        </w:rPr>
      </w:pPr>
      <w:r>
        <w:rPr>
          <w:rFonts w:hint="eastAsia" w:ascii="宋体" w:hAnsi="宋体" w:cs="宋体"/>
          <w:highlight w:val="none"/>
        </w:rPr>
        <w:t xml:space="preserve">甲方（采购人）：（盖章）</w:t>
      </w:r>
      <w:r>
        <w:rPr>
          <w:rFonts w:hint="eastAsia" w:ascii="宋体" w:hAnsi="宋体" w:cs="宋体"/>
          <w:highlight w:val="none"/>
        </w:rPr>
        <w:tab/>
      </w:r>
      <w:r>
        <w:rPr>
          <w:rFonts w:hint="eastAsia" w:ascii="宋体" w:hAnsi="宋体" w:cs="宋体"/>
          <w:highlight w:val="none"/>
        </w:rPr>
        <w:t xml:space="preserve">                 乙方（供应商）：（盖章）</w:t>
      </w:r>
      <w:r>
        <w:rPr>
          <w:rFonts w:ascii="宋体" w:hAnsi="宋体" w:cs="宋体"/>
          <w:highlight w:val="none"/>
        </w:rPr>
      </w:r>
      <w:r/>
    </w:p>
    <w:p>
      <w:pPr>
        <w:pStyle w:val="954"/>
        <w:ind w:firstLine="420"/>
        <w:spacing w:line="279" w:lineRule="auto"/>
        <w:rPr>
          <w:rFonts w:ascii="宋体" w:hAnsi="宋体" w:cs="宋体"/>
          <w:highlight w:val="none"/>
        </w:rPr>
      </w:pPr>
      <w:r>
        <w:rPr>
          <w:rFonts w:hint="eastAsia" w:ascii="宋体" w:hAnsi="宋体" w:cs="宋体"/>
          <w:highlight w:val="none"/>
        </w:rPr>
        <w:t xml:space="preserve">法定代表人或授权代表：</w:t>
      </w:r>
      <w:r>
        <w:rPr>
          <w:rFonts w:hint="eastAsia" w:ascii="宋体" w:hAnsi="宋体" w:cs="宋体"/>
          <w:highlight w:val="none"/>
        </w:rPr>
        <w:tab/>
      </w:r>
      <w:r>
        <w:rPr>
          <w:rFonts w:hint="eastAsia" w:ascii="宋体" w:hAnsi="宋体" w:cs="宋体"/>
          <w:highlight w:val="none"/>
        </w:rPr>
        <w:t xml:space="preserve">                     法定代表人或授权代表：</w:t>
      </w:r>
      <w:r>
        <w:rPr>
          <w:rFonts w:ascii="宋体" w:hAnsi="宋体" w:cs="宋体"/>
          <w:highlight w:val="none"/>
        </w:rPr>
      </w:r>
      <w:r/>
    </w:p>
    <w:p>
      <w:pPr>
        <w:pStyle w:val="954"/>
        <w:ind w:firstLine="420"/>
        <w:spacing w:line="279" w:lineRule="auto"/>
        <w:rPr>
          <w:rFonts w:ascii="宋体" w:hAnsi="宋体" w:cs="宋体"/>
          <w:highlight w:val="none"/>
        </w:rPr>
      </w:pPr>
      <w:r>
        <w:rPr>
          <w:rFonts w:hint="eastAsia" w:ascii="宋体" w:hAnsi="宋体" w:cs="宋体"/>
          <w:highlight w:val="none"/>
        </w:rPr>
        <w:t xml:space="preserve">电话：</w:t>
      </w:r>
      <w:r>
        <w:rPr>
          <w:rFonts w:hint="eastAsia" w:ascii="宋体" w:hAnsi="宋体" w:cs="宋体"/>
          <w:highlight w:val="none"/>
        </w:rPr>
        <w:tab/>
      </w:r>
      <w:r>
        <w:rPr>
          <w:rFonts w:hint="eastAsia" w:ascii="宋体" w:hAnsi="宋体" w:cs="宋体"/>
          <w:highlight w:val="none"/>
        </w:rPr>
        <w:t xml:space="preserve">                                     电话：</w:t>
      </w:r>
      <w:r>
        <w:rPr>
          <w:rFonts w:ascii="宋体" w:hAnsi="宋体" w:cs="宋体"/>
          <w:highlight w:val="none"/>
        </w:rPr>
      </w:r>
      <w:r/>
    </w:p>
    <w:p>
      <w:pPr>
        <w:pStyle w:val="954"/>
        <w:ind w:firstLine="420"/>
        <w:spacing w:line="279" w:lineRule="auto"/>
        <w:rPr>
          <w:rFonts w:ascii="宋体" w:hAnsi="宋体" w:cs="宋体"/>
          <w:highlight w:val="none"/>
        </w:rPr>
      </w:pPr>
      <w:r>
        <w:rPr>
          <w:rFonts w:hint="eastAsia" w:ascii="宋体" w:hAnsi="宋体" w:cs="宋体"/>
          <w:highlight w:val="none"/>
        </w:rPr>
        <w:t xml:space="preserve">开户银行：</w:t>
      </w:r>
      <w:r>
        <w:rPr>
          <w:rFonts w:hint="eastAsia" w:ascii="宋体" w:hAnsi="宋体" w:cs="宋体"/>
          <w:highlight w:val="none"/>
        </w:rPr>
        <w:tab/>
      </w:r>
      <w:r>
        <w:rPr>
          <w:rFonts w:hint="eastAsia" w:ascii="宋体" w:hAnsi="宋体" w:cs="宋体"/>
          <w:highlight w:val="none"/>
        </w:rPr>
        <w:t xml:space="preserve">                                 开户银行：</w:t>
      </w:r>
      <w:r>
        <w:rPr>
          <w:rFonts w:ascii="宋体" w:hAnsi="宋体" w:cs="宋体"/>
          <w:highlight w:val="none"/>
        </w:rPr>
      </w:r>
      <w:r/>
    </w:p>
    <w:p>
      <w:pPr>
        <w:pStyle w:val="954"/>
        <w:ind w:firstLine="420"/>
        <w:spacing w:line="279" w:lineRule="auto"/>
        <w:rPr>
          <w:rFonts w:ascii="宋体" w:hAnsi="宋体" w:cs="宋体"/>
          <w:highlight w:val="none"/>
        </w:rPr>
      </w:pPr>
      <w:r>
        <w:rPr>
          <w:rFonts w:hint="eastAsia" w:ascii="宋体" w:hAnsi="宋体" w:cs="宋体"/>
          <w:highlight w:val="none"/>
        </w:rPr>
        <w:t xml:space="preserve">账号：                                       账号：</w:t>
      </w:r>
      <w:r>
        <w:rPr>
          <w:rFonts w:ascii="宋体" w:hAnsi="宋体" w:cs="宋体"/>
          <w:highlight w:val="none"/>
        </w:rPr>
      </w:r>
      <w:r/>
    </w:p>
    <w:p>
      <w:pPr>
        <w:pStyle w:val="954"/>
        <w:ind w:firstLine="420"/>
        <w:spacing w:line="279" w:lineRule="auto"/>
        <w:rPr>
          <w:rFonts w:ascii="宋体" w:hAnsi="宋体" w:cs="宋体"/>
          <w:highlight w:val="none"/>
        </w:rPr>
      </w:pPr>
      <w:r>
        <w:rPr>
          <w:rFonts w:hint="eastAsia" w:ascii="宋体" w:hAnsi="宋体" w:cs="宋体"/>
          <w:highlight w:val="none"/>
        </w:rPr>
        <w:t xml:space="preserve">日期：    年   月   日                       日期：    年   月   日</w:t>
      </w:r>
      <w:r>
        <w:rPr>
          <w:rFonts w:ascii="宋体" w:hAnsi="宋体" w:cs="宋体"/>
          <w:highlight w:val="none"/>
        </w:rPr>
      </w:r>
      <w:r/>
    </w:p>
    <w:p>
      <w:pPr>
        <w:pStyle w:val="944"/>
        <w:ind w:firstLine="420"/>
        <w:spacing w:after="0" w:line="360" w:lineRule="auto"/>
        <w:rPr>
          <w:rFonts w:ascii="宋体" w:hAnsi="宋体" w:cs="宋体"/>
          <w:szCs w:val="21"/>
          <w:highlight w:val="none"/>
        </w:rPr>
      </w:pPr>
      <w:r>
        <w:rPr>
          <w:rFonts w:ascii="宋体" w:hAnsi="宋体" w:cs="宋体"/>
          <w:szCs w:val="21"/>
          <w:highlight w:val="none"/>
        </w:rPr>
      </w:r>
      <w:r/>
    </w:p>
    <w:p>
      <w:pPr>
        <w:pStyle w:val="944"/>
        <w:rPr>
          <w:rFonts w:ascii="Microsoft New Tai Lue" w:hAnsi="Microsoft New Tai Lue" w:cs="Microsoft New Tai Lue"/>
          <w:highlight w:val="none"/>
        </w:rPr>
      </w:pPr>
      <w:r/>
      <w:bookmarkEnd w:id="502"/>
      <w:r/>
      <w:bookmarkEnd w:id="503"/>
      <w:r/>
      <w:bookmarkEnd w:id="504"/>
      <w:r/>
      <w:bookmarkEnd w:id="505"/>
      <w:r/>
      <w:bookmarkStart w:id="506" w:name="_Toc3287"/>
      <w:r/>
      <w:bookmarkStart w:id="507" w:name="_Toc26145"/>
      <w:r/>
      <w:bookmarkStart w:id="508" w:name="_Hlk174978141"/>
      <w:r>
        <w:rPr>
          <w:rFonts w:ascii="Microsoft New Tai Lue" w:hAnsi="Microsoft New Tai Lue" w:cs="Microsoft New Tai Lue"/>
          <w:highlight w:val="none"/>
        </w:rPr>
        <w:br w:type="page" w:clear="all"/>
      </w:r>
      <w:r>
        <w:rPr>
          <w:rFonts w:ascii="Microsoft New Tai Lue" w:hAnsi="Microsoft New Tai Lue" w:cs="Microsoft New Tai Lue"/>
          <w:highlight w:val="none"/>
        </w:rPr>
      </w:r>
      <w:r/>
    </w:p>
    <w:p>
      <w:pPr>
        <w:pStyle w:val="994"/>
        <w:rPr>
          <w:rFonts w:ascii="Times New Roman" w:hAnsi="Times New Roman" w:cs="宋体"/>
          <w:sz w:val="21"/>
          <w:szCs w:val="21"/>
          <w:highlight w:val="none"/>
        </w:rPr>
      </w:pPr>
      <w:r/>
      <w:bookmarkStart w:id="509" w:name="_Toc14881"/>
      <w:r/>
      <w:bookmarkStart w:id="510" w:name="_Toc8743"/>
      <w:r/>
      <w:bookmarkStart w:id="511" w:name="_Toc14497"/>
      <w:r/>
      <w:bookmarkStart w:id="512" w:name="_Toc29269"/>
      <w:r>
        <w:rPr>
          <w:rFonts w:ascii="Microsoft New Tai Lue" w:hAnsi="Microsoft New Tai Lue" w:cs="Microsoft New Tai Lue"/>
          <w:highlight w:val="none"/>
        </w:rPr>
        <w:t xml:space="preserve">第四章 </w:t>
      </w:r>
      <w:bookmarkStart w:id="513" w:name="_Toc91836564"/>
      <w:r>
        <w:rPr>
          <w:rFonts w:ascii="Microsoft New Tai Lue" w:hAnsi="Microsoft New Tai Lue" w:cs="Microsoft New Tai Lue"/>
          <w:highlight w:val="none"/>
        </w:rPr>
        <w:t xml:space="preserve">采购需求</w:t>
      </w:r>
      <w:bookmarkEnd w:id="506"/>
      <w:r/>
      <w:bookmarkEnd w:id="507"/>
      <w:r/>
      <w:bookmarkEnd w:id="508"/>
      <w:r/>
      <w:bookmarkEnd w:id="509"/>
      <w:r/>
      <w:bookmarkEnd w:id="510"/>
      <w:r/>
      <w:bookmarkEnd w:id="511"/>
      <w:r/>
      <w:bookmarkEnd w:id="512"/>
      <w:r/>
      <w:bookmarkEnd w:id="513"/>
      <w:r>
        <w:rPr>
          <w:rFonts w:ascii="Times New Roman" w:hAnsi="Times New Roman" w:cs="宋体"/>
          <w:sz w:val="21"/>
          <w:szCs w:val="21"/>
          <w:highlight w:val="none"/>
        </w:rPr>
      </w:r>
      <w:r/>
    </w:p>
    <w:p>
      <w:pPr>
        <w:pStyle w:val="944"/>
        <w:ind w:firstLine="422"/>
        <w:spacing w:after="0" w:line="360" w:lineRule="auto"/>
        <w:rPr>
          <w:rFonts w:cs="宋体"/>
          <w:b/>
          <w:bCs/>
          <w:highlight w:val="none"/>
        </w:rPr>
      </w:pPr>
      <w:r/>
      <w:bookmarkStart w:id="514" w:name="_Toc2570"/>
      <w:r/>
      <w:bookmarkStart w:id="515" w:name="_Toc3950"/>
      <w:r>
        <w:rPr>
          <w:rFonts w:hint="eastAsia" w:cs="宋体"/>
          <w:b/>
          <w:bCs/>
          <w:highlight w:val="none"/>
        </w:rPr>
        <w:t xml:space="preserve">一、项目基本概况介绍及需求</w:t>
      </w:r>
      <w:r>
        <w:rPr>
          <w:rFonts w:cs="宋体"/>
          <w:b/>
          <w:bCs/>
          <w:highlight w:val="none"/>
        </w:rPr>
      </w:r>
      <w:r/>
    </w:p>
    <w:p>
      <w:pPr>
        <w:pStyle w:val="944"/>
        <w:ind w:firstLine="422"/>
        <w:spacing w:after="0" w:line="360" w:lineRule="auto"/>
        <w:rPr>
          <w:rFonts w:cs="宋体"/>
          <w:bCs/>
          <w:highlight w:val="none"/>
        </w:rPr>
      </w:pPr>
      <w:r>
        <w:rPr>
          <w:rFonts w:hint="eastAsia" w:cs="宋体"/>
          <w:bCs/>
          <w:highlight w:val="none"/>
        </w:rPr>
        <w:t xml:space="preserve">本项目为“数见苏韵·家门口看大展”全省巡展活动策划执行服务。地点：省内各设区市每个市选取的1个博物馆（场馆由采购人协调），时间安排：从2026年5月15日起至2027年8月22日止，每个设区市展示时长为20天，为保障重要节日活动延续性，展期适当延长但不超过25天。主要服务内容包括但不限于：根据展示内容对展陈空间进行策划设计和布撤展，多媒体硬件设备保障以及数字资源制作、适配、调试等。</w:t>
      </w:r>
      <w:r>
        <w:rPr>
          <w:rFonts w:cs="宋体"/>
          <w:bCs/>
          <w:highlight w:val="none"/>
        </w:rPr>
      </w:r>
      <w:r/>
    </w:p>
    <w:p>
      <w:pPr>
        <w:pStyle w:val="944"/>
        <w:jc w:val="center"/>
        <w:spacing w:after="0" w:line="460" w:lineRule="exact"/>
        <w:widowControl/>
        <w:rPr>
          <w:rFonts w:eastAsia="黑体" w:cs="宋体"/>
          <w:bCs/>
          <w:sz w:val="18"/>
          <w:szCs w:val="21"/>
          <w:highlight w:val="none"/>
        </w:rPr>
      </w:pPr>
      <w:r>
        <w:rPr>
          <w:rFonts w:hint="eastAsia" w:ascii="宋体" w:hAnsi="宋体" w:eastAsia="宋体" w:cs="宋体"/>
          <w:b/>
          <w:color w:val="000000"/>
          <w:sz w:val="28"/>
          <w:szCs w:val="28"/>
          <w:highlight w:val="none"/>
        </w:rPr>
        <w:t xml:space="preserve">巡展实施周期表</w:t>
      </w:r>
      <w:r>
        <w:rPr>
          <w:rFonts w:eastAsia="黑体" w:cs="宋体"/>
          <w:bCs/>
          <w:sz w:val="18"/>
          <w:szCs w:val="21"/>
          <w:highlight w:val="none"/>
        </w:rPr>
      </w:r>
      <w:r/>
    </w:p>
    <w:tbl>
      <w:tblPr>
        <w:tblW w:w="499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81"/>
        <w:gridCol w:w="2101"/>
        <w:gridCol w:w="1689"/>
        <w:gridCol w:w="1689"/>
        <w:gridCol w:w="1493"/>
        <w:gridCol w:w="2102"/>
      </w:tblGrid>
      <w:tr>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944"/>
              <w:jc w:val="center"/>
              <w:spacing w:line="46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vAlign w:val="center"/>
            <w:textDirection w:val="lrTb"/>
            <w:noWrap w:val="false"/>
          </w:tcPr>
          <w:p>
            <w:pPr>
              <w:pStyle w:val="944"/>
              <w:jc w:val="center"/>
              <w:spacing w:line="46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博物馆</w:t>
            </w:r>
            <w:r>
              <w:rPr>
                <w:rFonts w:hint="eastAsia" w:ascii="宋体" w:hAnsi="宋体" w:eastAsia="宋体"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689" w:type="dxa"/>
            <w:vAlign w:val="center"/>
            <w:textDirection w:val="lrTb"/>
            <w:noWrap w:val="false"/>
          </w:tcPr>
          <w:p>
            <w:pPr>
              <w:pStyle w:val="944"/>
              <w:jc w:val="center"/>
              <w:spacing w:line="46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开展日期</w:t>
            </w:r>
            <w:r>
              <w:rPr>
                <w:rFonts w:hint="eastAsia" w:ascii="宋体" w:hAnsi="宋体" w:eastAsia="宋体"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689" w:type="dxa"/>
            <w:vAlign w:val="center"/>
            <w:textDirection w:val="lrTb"/>
            <w:noWrap w:val="false"/>
          </w:tcPr>
          <w:p>
            <w:pPr>
              <w:pStyle w:val="944"/>
              <w:jc w:val="center"/>
              <w:spacing w:line="46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结束日期</w:t>
            </w:r>
            <w:r>
              <w:rPr>
                <w:rFonts w:hint="eastAsia" w:ascii="宋体" w:hAnsi="宋体" w:eastAsia="宋体"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3" w:type="dxa"/>
            <w:vAlign w:val="center"/>
            <w:textDirection w:val="lrTb"/>
            <w:noWrap w:val="false"/>
          </w:tcPr>
          <w:p>
            <w:pPr>
              <w:pStyle w:val="944"/>
              <w:jc w:val="center"/>
              <w:spacing w:line="46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展览天数</w:t>
            </w:r>
            <w:r>
              <w:rPr>
                <w:rFonts w:hint="eastAsia" w:ascii="宋体" w:hAnsi="宋体" w:eastAsia="宋体"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102" w:type="dxa"/>
            <w:vAlign w:val="center"/>
            <w:textDirection w:val="lrTb"/>
            <w:noWrap w:val="false"/>
          </w:tcPr>
          <w:p>
            <w:pPr>
              <w:pStyle w:val="944"/>
              <w:jc w:val="center"/>
              <w:spacing w:line="46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备注</w:t>
            </w:r>
            <w:r>
              <w:rPr>
                <w:rFonts w:hint="eastAsia" w:ascii="宋体" w:hAnsi="宋体" w:eastAsia="宋体" w:cs="宋体"/>
                <w:b/>
                <w:color w:val="000000"/>
                <w:sz w:val="21"/>
                <w:szCs w:val="21"/>
                <w:highlight w:val="none"/>
              </w:rPr>
            </w:r>
            <w:r/>
          </w:p>
        </w:tc>
      </w:tr>
      <w:tr>
        <w:trPr/>
        <w:tc>
          <w:tcPr>
            <w:tcBorders>
              <w:top w:val="none" w:color="000000" w:sz="4" w:space="0"/>
              <w:left w:val="single" w:color="000000" w:sz="4" w:space="0"/>
              <w:bottom w:val="single" w:color="000000" w:sz="4" w:space="0"/>
              <w:right w:val="single" w:color="000000" w:sz="4" w:space="0"/>
            </w:tcBorders>
            <w:tcW w:w="881" w:type="dxa"/>
            <w:vAlign w:val="center"/>
            <w:textDirection w:val="lrTb"/>
            <w:noWrap w:val="false"/>
          </w:tcPr>
          <w:p>
            <w:pPr>
              <w:pStyle w:val="944"/>
              <w:jc w:val="center"/>
              <w:spacing w:line="46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101"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无锡博物院</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689"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2026-05-15</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689"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2026-06-04</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493"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2102"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国际博物馆日</w:t>
            </w:r>
            <w:r>
              <w:rPr>
                <w:rFonts w:hint="eastAsia" w:ascii="宋体" w:hAnsi="宋体" w:eastAsia="宋体" w:cs="宋体"/>
                <w:b/>
                <w:sz w:val="21"/>
                <w:szCs w:val="21"/>
                <w:highlight w:val="none"/>
              </w:rPr>
            </w:r>
            <w:r/>
          </w:p>
        </w:tc>
      </w:tr>
      <w:tr>
        <w:trPr/>
        <w:tc>
          <w:tcPr>
            <w:tcBorders>
              <w:top w:val="none" w:color="000000" w:sz="4" w:space="0"/>
              <w:left w:val="single" w:color="000000" w:sz="4" w:space="0"/>
              <w:bottom w:val="single" w:color="000000" w:sz="4" w:space="0"/>
              <w:right w:val="single" w:color="000000" w:sz="4" w:space="0"/>
            </w:tcBorders>
            <w:tcW w:w="881" w:type="dxa"/>
            <w:vAlign w:val="center"/>
            <w:textDirection w:val="lrTb"/>
            <w:noWrap w:val="false"/>
          </w:tcPr>
          <w:p>
            <w:pPr>
              <w:pStyle w:val="944"/>
              <w:jc w:val="center"/>
              <w:spacing w:line="46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101"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南京市博物馆</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689"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2026-06-18</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689"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2026-07-08</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493"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2102"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端午节、暑假</w:t>
            </w:r>
            <w:r>
              <w:rPr>
                <w:rFonts w:hint="eastAsia" w:ascii="宋体" w:hAnsi="宋体" w:eastAsia="宋体" w:cs="宋体"/>
                <w:b/>
                <w:sz w:val="21"/>
                <w:szCs w:val="21"/>
                <w:highlight w:val="none"/>
              </w:rPr>
            </w:r>
            <w:r/>
          </w:p>
        </w:tc>
      </w:tr>
      <w:tr>
        <w:trPr/>
        <w:tc>
          <w:tcPr>
            <w:tcBorders>
              <w:top w:val="none" w:color="000000" w:sz="4" w:space="0"/>
              <w:left w:val="single" w:color="000000" w:sz="4" w:space="0"/>
              <w:bottom w:val="single" w:color="000000" w:sz="4" w:space="0"/>
              <w:right w:val="single" w:color="000000" w:sz="4" w:space="0"/>
            </w:tcBorders>
            <w:tcW w:w="881" w:type="dxa"/>
            <w:vAlign w:val="center"/>
            <w:textDirection w:val="lrTb"/>
            <w:noWrap w:val="false"/>
          </w:tcPr>
          <w:p>
            <w:pPr>
              <w:pStyle w:val="944"/>
              <w:jc w:val="center"/>
              <w:spacing w:line="46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w:t>
            </w:r>
            <w:r>
              <w:rPr>
                <w:rFonts w:hint="eastAsia" w:ascii="宋体" w:hAnsi="宋体" w:eastAsia="宋体" w:cs="宋体"/>
                <w:b/>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101" w:type="dxa"/>
            <w:vAlign w:val="center"/>
            <w:textDirection w:val="lrTb"/>
            <w:noWrap w:val="false"/>
          </w:tcPr>
          <w:p>
            <w:pPr>
              <w:pStyle w:val="944"/>
              <w:jc w:val="center"/>
              <w:spacing w:line="38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连云港市博物馆</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689"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2026-07-20</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689"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2026-08-10</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493"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21</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2102"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暑假</w:t>
            </w:r>
            <w:r>
              <w:rPr>
                <w:rFonts w:hint="eastAsia" w:ascii="宋体" w:hAnsi="宋体" w:eastAsia="宋体" w:cs="宋体"/>
                <w:b/>
                <w:sz w:val="21"/>
                <w:szCs w:val="21"/>
                <w:highlight w:val="none"/>
              </w:rPr>
            </w:r>
            <w:r/>
          </w:p>
        </w:tc>
      </w:tr>
      <w:tr>
        <w:trPr/>
        <w:tc>
          <w:tcPr>
            <w:tcBorders>
              <w:top w:val="none" w:color="000000" w:sz="4" w:space="0"/>
              <w:left w:val="single" w:color="000000" w:sz="4" w:space="0"/>
              <w:bottom w:val="single" w:color="000000" w:sz="4" w:space="0"/>
              <w:right w:val="single" w:color="000000" w:sz="4" w:space="0"/>
            </w:tcBorders>
            <w:tcW w:w="881" w:type="dxa"/>
            <w:vAlign w:val="center"/>
            <w:textDirection w:val="lrTb"/>
            <w:noWrap w:val="false"/>
          </w:tcPr>
          <w:p>
            <w:pPr>
              <w:pStyle w:val="944"/>
              <w:jc w:val="center"/>
              <w:spacing w:line="46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4</w:t>
            </w:r>
            <w:r>
              <w:rPr>
                <w:rFonts w:hint="eastAsia" w:ascii="宋体" w:hAnsi="宋体" w:eastAsia="宋体" w:cs="宋体"/>
                <w:b/>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101"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宿迁市博物馆</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689"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2026-08-24</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689"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2026-09-14</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493"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21</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2102"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暑假</w:t>
            </w:r>
            <w:r>
              <w:rPr>
                <w:rFonts w:hint="eastAsia" w:ascii="宋体" w:hAnsi="宋体" w:eastAsia="宋体" w:cs="宋体"/>
                <w:b/>
                <w:sz w:val="21"/>
                <w:szCs w:val="21"/>
                <w:highlight w:val="none"/>
              </w:rPr>
            </w:r>
            <w:r/>
          </w:p>
        </w:tc>
      </w:tr>
      <w:tr>
        <w:trPr/>
        <w:tc>
          <w:tcPr>
            <w:tcBorders>
              <w:top w:val="none" w:color="000000" w:sz="4" w:space="0"/>
              <w:left w:val="single" w:color="000000" w:sz="4" w:space="0"/>
              <w:bottom w:val="single" w:color="000000" w:sz="4" w:space="0"/>
              <w:right w:val="single" w:color="000000" w:sz="4" w:space="0"/>
            </w:tcBorders>
            <w:tcW w:w="881" w:type="dxa"/>
            <w:vAlign w:val="center"/>
            <w:textDirection w:val="lrTb"/>
            <w:noWrap w:val="false"/>
          </w:tcPr>
          <w:p>
            <w:pPr>
              <w:pStyle w:val="944"/>
              <w:jc w:val="center"/>
              <w:spacing w:line="46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5</w:t>
            </w:r>
            <w:r>
              <w:rPr>
                <w:rFonts w:hint="eastAsia" w:ascii="宋体" w:hAnsi="宋体" w:eastAsia="宋体" w:cs="宋体"/>
                <w:b/>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101" w:type="dxa"/>
            <w:vAlign w:val="center"/>
            <w:textDirection w:val="lrTb"/>
            <w:noWrap w:val="false"/>
          </w:tcPr>
          <w:p>
            <w:pPr>
              <w:pStyle w:val="944"/>
              <w:jc w:val="center"/>
              <w:spacing w:line="3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苏州丝绸</w:t>
            </w:r>
            <w:r>
              <w:rPr>
                <w:rFonts w:hint="eastAsia" w:ascii="宋体" w:hAnsi="宋体" w:eastAsia="宋体" w:cs="宋体"/>
                <w:b/>
                <w:sz w:val="21"/>
                <w:szCs w:val="21"/>
                <w:highlight w:val="none"/>
              </w:rPr>
            </w:r>
            <w:r/>
          </w:p>
          <w:p>
            <w:pPr>
              <w:pStyle w:val="944"/>
              <w:jc w:val="center"/>
              <w:spacing w:line="3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博物馆</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689"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2026-9-30</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689"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2026-10-21</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493"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21</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2102"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国庆假期</w:t>
            </w:r>
            <w:r>
              <w:rPr>
                <w:rFonts w:hint="eastAsia" w:ascii="宋体" w:hAnsi="宋体" w:eastAsia="宋体" w:cs="宋体"/>
                <w:b/>
                <w:sz w:val="21"/>
                <w:szCs w:val="21"/>
                <w:highlight w:val="none"/>
              </w:rPr>
            </w:r>
            <w:r/>
          </w:p>
        </w:tc>
      </w:tr>
      <w:tr>
        <w:trPr/>
        <w:tc>
          <w:tcPr>
            <w:tcBorders>
              <w:top w:val="none" w:color="000000" w:sz="4" w:space="0"/>
              <w:left w:val="single" w:color="000000" w:sz="4" w:space="0"/>
              <w:bottom w:val="single" w:color="000000" w:sz="4" w:space="0"/>
              <w:right w:val="single" w:color="000000" w:sz="4" w:space="0"/>
            </w:tcBorders>
            <w:tcW w:w="881" w:type="dxa"/>
            <w:vAlign w:val="center"/>
            <w:textDirection w:val="lrTb"/>
            <w:noWrap w:val="false"/>
          </w:tcPr>
          <w:p>
            <w:pPr>
              <w:pStyle w:val="944"/>
              <w:jc w:val="center"/>
              <w:spacing w:line="46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6</w:t>
            </w:r>
            <w:r>
              <w:rPr>
                <w:rFonts w:hint="eastAsia" w:ascii="宋体" w:hAnsi="宋体" w:eastAsia="宋体" w:cs="宋体"/>
                <w:b/>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101"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扬州博物馆</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689"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2026-11-07</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689"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2026-11-27</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493"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2102"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秋假</w:t>
            </w:r>
            <w:r>
              <w:rPr>
                <w:rFonts w:hint="eastAsia" w:ascii="宋体" w:hAnsi="宋体" w:eastAsia="宋体" w:cs="宋体"/>
                <w:b/>
                <w:sz w:val="21"/>
                <w:szCs w:val="21"/>
                <w:highlight w:val="none"/>
              </w:rPr>
            </w:r>
            <w:r/>
          </w:p>
        </w:tc>
      </w:tr>
      <w:tr>
        <w:trPr/>
        <w:tc>
          <w:tcPr>
            <w:tcBorders>
              <w:top w:val="none" w:color="000000" w:sz="4" w:space="0"/>
              <w:left w:val="single" w:color="000000" w:sz="4" w:space="0"/>
              <w:bottom w:val="single" w:color="000000" w:sz="4" w:space="0"/>
              <w:right w:val="single" w:color="000000" w:sz="4" w:space="0"/>
            </w:tcBorders>
            <w:tcW w:w="881" w:type="dxa"/>
            <w:vAlign w:val="center"/>
            <w:textDirection w:val="lrTb"/>
            <w:noWrap w:val="false"/>
          </w:tcPr>
          <w:p>
            <w:pPr>
              <w:pStyle w:val="944"/>
              <w:jc w:val="center"/>
              <w:spacing w:line="46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7</w:t>
            </w:r>
            <w:r>
              <w:rPr>
                <w:rFonts w:hint="eastAsia" w:ascii="宋体" w:hAnsi="宋体" w:eastAsia="宋体" w:cs="宋体"/>
                <w:b/>
                <w:color w:val="000000"/>
                <w:sz w:val="21"/>
                <w:szCs w:val="21"/>
                <w:highlight w:val="none"/>
              </w:rPr>
            </w:r>
            <w:r/>
          </w:p>
        </w:tc>
        <w:tc>
          <w:tcPr>
            <w:tcBorders>
              <w:top w:val="none" w:color="000000" w:sz="4" w:space="0"/>
              <w:left w:val="none" w:color="000000" w:sz="4" w:space="0"/>
              <w:bottom w:val="none" w:color="000000" w:sz="4" w:space="0"/>
              <w:right w:val="single" w:color="000000" w:sz="4" w:space="0"/>
            </w:tcBorders>
            <w:tcW w:w="2101"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泰州市博物馆</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689"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2026-12-12</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689"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2027-01-03</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493"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22</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2102"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元旦</w:t>
            </w:r>
            <w:r>
              <w:rPr>
                <w:rFonts w:hint="eastAsia" w:ascii="宋体" w:hAnsi="宋体" w:eastAsia="宋体" w:cs="宋体"/>
                <w:b/>
                <w:sz w:val="21"/>
                <w:szCs w:val="21"/>
                <w:highlight w:val="none"/>
              </w:rPr>
            </w:r>
            <w:r/>
          </w:p>
        </w:tc>
      </w:tr>
      <w:tr>
        <w:trPr/>
        <w:tc>
          <w:tcPr>
            <w:tcBorders>
              <w:top w:val="none" w:color="000000" w:sz="4" w:space="0"/>
              <w:left w:val="single" w:color="000000" w:sz="4" w:space="0"/>
              <w:bottom w:val="single" w:color="000000" w:sz="4" w:space="0"/>
              <w:right w:val="single" w:color="000000" w:sz="4" w:space="0"/>
            </w:tcBorders>
            <w:tcW w:w="881" w:type="dxa"/>
            <w:vAlign w:val="center"/>
            <w:textDirection w:val="lrTb"/>
            <w:noWrap w:val="false"/>
          </w:tcPr>
          <w:p>
            <w:pPr>
              <w:pStyle w:val="944"/>
              <w:jc w:val="center"/>
              <w:spacing w:line="46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8</w:t>
            </w:r>
            <w:r>
              <w:rPr>
                <w:rFonts w:hint="eastAsia" w:ascii="宋体" w:hAnsi="宋体" w:eastAsia="宋体"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徐州博物馆</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689"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2027-01-26</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689"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2027-02-20</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493"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25</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2102"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春节、元宵节</w:t>
            </w:r>
            <w:r>
              <w:rPr>
                <w:rFonts w:hint="eastAsia" w:ascii="宋体" w:hAnsi="宋体" w:eastAsia="宋体" w:cs="宋体"/>
                <w:b/>
                <w:sz w:val="21"/>
                <w:szCs w:val="21"/>
                <w:highlight w:val="none"/>
              </w:rPr>
            </w:r>
            <w:r/>
          </w:p>
        </w:tc>
      </w:tr>
      <w:tr>
        <w:trPr/>
        <w:tc>
          <w:tcPr>
            <w:tcBorders>
              <w:top w:val="none" w:color="000000" w:sz="4" w:space="0"/>
              <w:left w:val="single" w:color="000000" w:sz="4" w:space="0"/>
              <w:bottom w:val="single" w:color="000000" w:sz="4" w:space="0"/>
              <w:right w:val="single" w:color="000000" w:sz="4" w:space="0"/>
            </w:tcBorders>
            <w:tcW w:w="881" w:type="dxa"/>
            <w:vAlign w:val="center"/>
            <w:textDirection w:val="lrTb"/>
            <w:noWrap w:val="false"/>
          </w:tcPr>
          <w:p>
            <w:pPr>
              <w:pStyle w:val="944"/>
              <w:jc w:val="center"/>
              <w:spacing w:line="46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9</w:t>
            </w:r>
            <w:r>
              <w:rPr>
                <w:rFonts w:hint="eastAsia" w:ascii="宋体" w:hAnsi="宋体" w:eastAsia="宋体" w:cs="宋体"/>
                <w:b/>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101"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南通博物苑</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689"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2027-03-13</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689"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2027-04-03</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493"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21</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2102"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春假</w:t>
            </w:r>
            <w:r>
              <w:rPr>
                <w:rFonts w:hint="eastAsia" w:ascii="宋体" w:hAnsi="宋体" w:eastAsia="宋体" w:cs="宋体"/>
                <w:b/>
                <w:sz w:val="21"/>
                <w:szCs w:val="21"/>
                <w:highlight w:val="none"/>
              </w:rPr>
            </w:r>
            <w:r/>
          </w:p>
        </w:tc>
      </w:tr>
      <w:tr>
        <w:trPr/>
        <w:tc>
          <w:tcPr>
            <w:tcBorders>
              <w:top w:val="none" w:color="000000" w:sz="4" w:space="0"/>
              <w:left w:val="single" w:color="000000" w:sz="4" w:space="0"/>
              <w:bottom w:val="single" w:color="000000" w:sz="4" w:space="0"/>
              <w:right w:val="single" w:color="000000" w:sz="4" w:space="0"/>
            </w:tcBorders>
            <w:tcW w:w="881" w:type="dxa"/>
            <w:vAlign w:val="center"/>
            <w:textDirection w:val="lrTb"/>
            <w:noWrap w:val="false"/>
          </w:tcPr>
          <w:p>
            <w:pPr>
              <w:pStyle w:val="944"/>
              <w:jc w:val="center"/>
              <w:spacing w:line="46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10</w:t>
            </w:r>
            <w:r>
              <w:rPr>
                <w:rFonts w:hint="eastAsia" w:ascii="宋体" w:hAnsi="宋体" w:eastAsia="宋体" w:cs="宋体"/>
                <w:b/>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101"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镇江市博物馆</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689"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2027-04-15</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689"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2027-05-05</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493"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2102"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五一假期</w:t>
            </w:r>
            <w:r>
              <w:rPr>
                <w:rFonts w:hint="eastAsia" w:ascii="宋体" w:hAnsi="宋体" w:eastAsia="宋体" w:cs="宋体"/>
                <w:b/>
                <w:sz w:val="21"/>
                <w:szCs w:val="21"/>
                <w:highlight w:val="none"/>
              </w:rPr>
            </w:r>
            <w:r/>
          </w:p>
        </w:tc>
      </w:tr>
      <w:tr>
        <w:trPr/>
        <w:tc>
          <w:tcPr>
            <w:tcBorders>
              <w:top w:val="none" w:color="000000" w:sz="4" w:space="0"/>
              <w:left w:val="single" w:color="000000" w:sz="4" w:space="0"/>
              <w:bottom w:val="single" w:color="000000" w:sz="4" w:space="0"/>
              <w:right w:val="single" w:color="000000" w:sz="4" w:space="0"/>
            </w:tcBorders>
            <w:tcW w:w="881" w:type="dxa"/>
            <w:vAlign w:val="center"/>
            <w:textDirection w:val="lrTb"/>
            <w:noWrap w:val="false"/>
          </w:tcPr>
          <w:p>
            <w:pPr>
              <w:pStyle w:val="944"/>
              <w:jc w:val="center"/>
              <w:spacing w:line="46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11</w:t>
            </w:r>
            <w:r>
              <w:rPr>
                <w:rFonts w:hint="eastAsia" w:ascii="宋体" w:hAnsi="宋体" w:eastAsia="宋体" w:cs="宋体"/>
                <w:b/>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101"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常州市博物馆</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689"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2027-05-18</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689"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2027-06-07</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493"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2102"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国际博物馆日</w:t>
            </w:r>
            <w:r>
              <w:rPr>
                <w:rFonts w:hint="eastAsia" w:ascii="宋体" w:hAnsi="宋体" w:eastAsia="宋体" w:cs="宋体"/>
                <w:b/>
                <w:sz w:val="21"/>
                <w:szCs w:val="21"/>
                <w:highlight w:val="none"/>
              </w:rPr>
            </w:r>
            <w:r/>
          </w:p>
        </w:tc>
      </w:tr>
      <w:tr>
        <w:trPr/>
        <w:tc>
          <w:tcPr>
            <w:tcBorders>
              <w:top w:val="none" w:color="000000" w:sz="4" w:space="0"/>
              <w:left w:val="single" w:color="000000" w:sz="4" w:space="0"/>
              <w:bottom w:val="single" w:color="000000" w:sz="4" w:space="0"/>
              <w:right w:val="single" w:color="000000" w:sz="4" w:space="0"/>
            </w:tcBorders>
            <w:tcW w:w="881" w:type="dxa"/>
            <w:vAlign w:val="center"/>
            <w:textDirection w:val="lrTb"/>
            <w:noWrap w:val="false"/>
          </w:tcPr>
          <w:p>
            <w:pPr>
              <w:pStyle w:val="944"/>
              <w:jc w:val="center"/>
              <w:spacing w:line="46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12</w:t>
            </w:r>
            <w:r>
              <w:rPr>
                <w:rFonts w:hint="eastAsia" w:ascii="宋体" w:hAnsi="宋体" w:eastAsia="宋体" w:cs="宋体"/>
                <w:b/>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101"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淮安市博物馆</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689"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2027-06-26</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689"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2027-07-18</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493"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2102"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暑假</w:t>
            </w:r>
            <w:r>
              <w:rPr>
                <w:rFonts w:hint="eastAsia" w:ascii="宋体" w:hAnsi="宋体" w:eastAsia="宋体" w:cs="宋体"/>
                <w:b/>
                <w:sz w:val="21"/>
                <w:szCs w:val="21"/>
                <w:highlight w:val="none"/>
              </w:rPr>
            </w:r>
            <w:r/>
          </w:p>
        </w:tc>
      </w:tr>
      <w:tr>
        <w:trPr/>
        <w:tc>
          <w:tcPr>
            <w:tcBorders>
              <w:top w:val="none" w:color="000000" w:sz="4" w:space="0"/>
              <w:left w:val="single" w:color="000000" w:sz="4" w:space="0"/>
              <w:bottom w:val="single" w:color="000000" w:sz="4" w:space="0"/>
              <w:right w:val="single" w:color="000000" w:sz="4" w:space="0"/>
            </w:tcBorders>
            <w:tcW w:w="881" w:type="dxa"/>
            <w:vAlign w:val="center"/>
            <w:textDirection w:val="lrTb"/>
            <w:noWrap w:val="false"/>
          </w:tcPr>
          <w:p>
            <w:pPr>
              <w:pStyle w:val="944"/>
              <w:jc w:val="center"/>
              <w:spacing w:line="46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13</w:t>
            </w:r>
            <w:r>
              <w:rPr>
                <w:rFonts w:hint="eastAsia" w:ascii="宋体" w:hAnsi="宋体" w:eastAsia="宋体" w:cs="宋体"/>
                <w:b/>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101"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盐城市博物馆</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689"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2027-07-30</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689"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2027-08-22</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1493"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23</w:t>
            </w:r>
            <w:r>
              <w:rPr>
                <w:rFonts w:hint="eastAsia" w:ascii="宋体" w:hAnsi="宋体" w:eastAsia="宋体" w:cs="宋体"/>
                <w:b/>
                <w:sz w:val="21"/>
                <w:szCs w:val="21"/>
                <w:highlight w:val="none"/>
              </w:rPr>
            </w:r>
            <w:r/>
          </w:p>
        </w:tc>
        <w:tc>
          <w:tcPr>
            <w:tcBorders>
              <w:top w:val="none" w:color="000000" w:sz="4" w:space="0"/>
              <w:left w:val="none" w:color="000000" w:sz="4" w:space="0"/>
              <w:bottom w:val="single" w:color="000000" w:sz="4" w:space="0"/>
              <w:right w:val="single" w:color="000000" w:sz="4" w:space="0"/>
            </w:tcBorders>
            <w:tcW w:w="2102" w:type="dxa"/>
            <w:vAlign w:val="center"/>
            <w:textDirection w:val="lrTb"/>
            <w:noWrap w:val="false"/>
          </w:tcPr>
          <w:p>
            <w:pPr>
              <w:pStyle w:val="944"/>
              <w:jc w:val="center"/>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暑假</w:t>
            </w:r>
            <w:r>
              <w:rPr>
                <w:rFonts w:hint="eastAsia" w:ascii="宋体" w:hAnsi="宋体" w:eastAsia="宋体" w:cs="宋体"/>
                <w:b/>
                <w:sz w:val="21"/>
                <w:szCs w:val="21"/>
                <w:highlight w:val="none"/>
              </w:rPr>
            </w:r>
            <w:r/>
          </w:p>
        </w:tc>
      </w:tr>
    </w:tbl>
    <w:p>
      <w:pPr>
        <w:pStyle w:val="944"/>
        <w:ind w:firstLine="422"/>
        <w:spacing w:after="0" w:line="360" w:lineRule="auto"/>
        <w:rPr>
          <w:rFonts w:cs="宋体"/>
          <w:b/>
          <w:bCs/>
          <w:highlight w:val="none"/>
        </w:rPr>
      </w:pPr>
      <w:r>
        <w:rPr>
          <w:rFonts w:hint="eastAsia" w:cs="宋体"/>
          <w:b/>
          <w:bCs/>
          <w:highlight w:val="none"/>
        </w:rPr>
        <w:t xml:space="preserve">注：此表为</w:t>
      </w:r>
      <w:r>
        <w:rPr>
          <w:rFonts w:hint="eastAsia" w:eastAsia="宋体" w:cs="宋体"/>
          <w:b/>
          <w:bCs/>
          <w:color w:val="000000"/>
          <w:sz w:val="21"/>
          <w:szCs w:val="24"/>
          <w:highlight w:val="none"/>
        </w:rPr>
        <w:t xml:space="preserve">初步计划，具体</w:t>
      </w:r>
      <w:r>
        <w:rPr>
          <w:rFonts w:hint="eastAsia" w:cs="宋体"/>
          <w:b/>
          <w:bCs/>
          <w:highlight w:val="none"/>
        </w:rPr>
        <w:t xml:space="preserve">时间</w:t>
      </w:r>
      <w:r>
        <w:rPr>
          <w:rFonts w:hint="eastAsia" w:eastAsia="宋体" w:cs="宋体"/>
          <w:b/>
          <w:bCs/>
          <w:color w:val="000000"/>
          <w:sz w:val="21"/>
          <w:szCs w:val="24"/>
          <w:highlight w:val="none"/>
        </w:rPr>
        <w:t xml:space="preserve">以采购人通知为准</w:t>
      </w:r>
      <w:r>
        <w:rPr>
          <w:rFonts w:hint="eastAsia" w:cs="宋体"/>
          <w:b/>
          <w:bCs/>
          <w:highlight w:val="none"/>
        </w:rPr>
        <w:t xml:space="preserve">。</w:t>
      </w:r>
      <w:r>
        <w:rPr>
          <w:rFonts w:cs="宋体"/>
          <w:b/>
          <w:bCs/>
          <w:highlight w:val="none"/>
        </w:rPr>
      </w:r>
      <w:r/>
    </w:p>
    <w:p>
      <w:pPr>
        <w:pStyle w:val="944"/>
        <w:ind w:firstLine="422"/>
        <w:spacing w:after="0" w:line="360" w:lineRule="auto"/>
        <w:rPr>
          <w:rFonts w:cs="宋体"/>
          <w:b/>
          <w:bCs/>
          <w:highlight w:val="none"/>
        </w:rPr>
      </w:pPr>
      <w:r>
        <w:rPr>
          <w:rFonts w:hint="eastAsia" w:cs="宋体"/>
          <w:b/>
          <w:bCs/>
          <w:highlight w:val="none"/>
        </w:rPr>
        <w:t xml:space="preserve">二、服务内容</w:t>
      </w:r>
      <w:r>
        <w:rPr>
          <w:rFonts w:cs="宋体"/>
          <w:b/>
          <w:bCs/>
          <w:highlight w:val="none"/>
        </w:rPr>
      </w:r>
      <w:r/>
    </w:p>
    <w:p>
      <w:pPr>
        <w:pStyle w:val="944"/>
        <w:ind w:firstLine="422"/>
        <w:spacing w:after="0" w:line="360" w:lineRule="auto"/>
        <w:rPr>
          <w:rFonts w:cs="宋体"/>
          <w:b/>
          <w:highlight w:val="none"/>
        </w:rPr>
      </w:pPr>
      <w:r>
        <w:rPr>
          <w:rFonts w:hint="eastAsia" w:cs="宋体"/>
          <w:b/>
          <w:highlight w:val="none"/>
        </w:rPr>
        <w:t xml:space="preserve">（一）展陈空间策划设计及执行</w:t>
      </w:r>
      <w:r>
        <w:rPr>
          <w:rFonts w:cs="宋体"/>
          <w:b/>
          <w:highlight w:val="none"/>
        </w:rPr>
      </w:r>
      <w:r/>
    </w:p>
    <w:p>
      <w:pPr>
        <w:pStyle w:val="944"/>
        <w:ind w:firstLine="420"/>
        <w:spacing w:after="0" w:line="360" w:lineRule="auto"/>
        <w:rPr>
          <w:rFonts w:cs="宋体"/>
          <w:bCs/>
          <w:highlight w:val="none"/>
        </w:rPr>
      </w:pPr>
      <w:r>
        <w:rPr>
          <w:rFonts w:hint="eastAsia" w:cs="宋体"/>
          <w:bCs/>
          <w:highlight w:val="none"/>
        </w:rPr>
        <w:t xml:space="preserve">根据拟展示的数字资源和文物，结合各场馆特点分别对13个博物馆的展陈空间进行策划设计和布置，设计方案需经采购人审核后执行。</w:t>
      </w:r>
      <w:r>
        <w:rPr>
          <w:rFonts w:cs="宋体"/>
          <w:bCs/>
          <w:highlight w:val="none"/>
        </w:rPr>
      </w:r>
      <w:r/>
    </w:p>
    <w:p>
      <w:pPr>
        <w:pStyle w:val="944"/>
        <w:ind w:firstLine="420"/>
        <w:spacing w:after="0" w:line="360" w:lineRule="auto"/>
        <w:rPr>
          <w:rFonts w:cs="宋体"/>
          <w:bCs/>
          <w:highlight w:val="none"/>
        </w:rPr>
      </w:pPr>
      <w:r>
        <w:rPr>
          <w:rFonts w:hint="eastAsia" w:cs="宋体"/>
          <w:bCs/>
          <w:highlight w:val="none"/>
        </w:rPr>
        <w:t xml:space="preserve">1.总体要求：运用数字科技和多媒体展示手段，打造“无边界博物馆”，通过“云端”“指尖”把优质文化资源放大，以创新的思维展示手法，促进优质文博资源有效融入城乡公共文化空间和群众日常生活，让文物和文化遗产江苏省城乡文化空间中“活起来”，力求内容与形式的高度统一。</w:t>
      </w:r>
      <w:r>
        <w:rPr>
          <w:rFonts w:cs="宋体"/>
          <w:bCs/>
          <w:highlight w:val="none"/>
        </w:rPr>
      </w:r>
      <w:r/>
    </w:p>
    <w:p>
      <w:pPr>
        <w:pStyle w:val="944"/>
        <w:ind w:firstLine="420"/>
        <w:spacing w:after="0" w:line="360" w:lineRule="auto"/>
        <w:rPr>
          <w:rFonts w:cs="宋体"/>
          <w:bCs/>
          <w:highlight w:val="none"/>
        </w:rPr>
      </w:pPr>
      <w:r>
        <w:rPr>
          <w:rFonts w:hint="eastAsia" w:cs="宋体"/>
          <w:bCs/>
          <w:highlight w:val="none"/>
        </w:rPr>
        <w:t xml:space="preserve">2.人本性：以观众为本位进行设计，充分考虑不同层次观展群体的要求，采用多样化的表现形式；充分考虑观众观展的心理，把握好展览节奏；充分考虑项目的互动，激发观众的观展兴趣；充分考虑展品展柜的组合，让观众舒服地观展，使之成为漾溢人文气息、体现人文关怀的观览场所。</w:t>
      </w:r>
      <w:r>
        <w:rPr>
          <w:rFonts w:cs="宋体"/>
          <w:bCs/>
          <w:highlight w:val="none"/>
        </w:rPr>
      </w:r>
      <w:r/>
    </w:p>
    <w:p>
      <w:pPr>
        <w:pStyle w:val="944"/>
        <w:ind w:firstLine="420"/>
        <w:spacing w:after="0" w:line="360" w:lineRule="auto"/>
        <w:rPr>
          <w:rFonts w:cs="宋体"/>
          <w:bCs/>
          <w:highlight w:val="none"/>
        </w:rPr>
      </w:pPr>
      <w:r>
        <w:rPr>
          <w:rFonts w:hint="eastAsia" w:cs="宋体"/>
          <w:bCs/>
          <w:highlight w:val="none"/>
        </w:rPr>
        <w:t xml:space="preserve">3.创新性：设计应有创新性，要有现代博物馆陈列展览必备的功能空间，运用数字化技术融入装配化的形式，追求简约、大气、厚重、高雅，无多余装饰、无多余粗糙或臆想的人造场景、无与内容主题无关的展项。</w:t>
      </w:r>
      <w:r>
        <w:rPr>
          <w:rFonts w:cs="宋体"/>
          <w:bCs/>
          <w:highlight w:val="none"/>
        </w:rPr>
      </w:r>
      <w:r/>
    </w:p>
    <w:p>
      <w:pPr>
        <w:pStyle w:val="944"/>
        <w:ind w:firstLine="420"/>
        <w:spacing w:after="0" w:line="360" w:lineRule="auto"/>
        <w:rPr>
          <w:rFonts w:cs="宋体"/>
          <w:bCs/>
          <w:highlight w:val="none"/>
        </w:rPr>
      </w:pPr>
      <w:r>
        <w:rPr>
          <w:rFonts w:hint="eastAsia" w:cs="宋体"/>
          <w:bCs/>
          <w:highlight w:val="none"/>
        </w:rPr>
        <w:t xml:space="preserve">4.安全性：所有展陈设施的设计，以及多媒体硬件、材料与工艺的选择必须确保文物展品的绝对安全，使用环保、阻燃性装饰材料。</w:t>
      </w:r>
      <w:r>
        <w:rPr>
          <w:rFonts w:cs="宋体"/>
          <w:bCs/>
          <w:highlight w:val="none"/>
        </w:rPr>
      </w:r>
      <w:r/>
    </w:p>
    <w:p>
      <w:pPr>
        <w:pStyle w:val="944"/>
        <w:ind w:firstLine="422"/>
        <w:spacing w:after="0" w:line="360" w:lineRule="auto"/>
        <w:rPr>
          <w:rFonts w:cs="宋体"/>
          <w:bCs/>
          <w:highlight w:val="none"/>
        </w:rPr>
      </w:pPr>
      <w:r>
        <w:rPr>
          <w:rFonts w:hint="eastAsia" w:cs="宋体"/>
          <w:b/>
          <w:highlight w:val="none"/>
        </w:rPr>
        <w:t xml:space="preserve">（二）展示内容及设备要求</w:t>
      </w:r>
      <w:r>
        <w:rPr>
          <w:rFonts w:cs="宋体"/>
          <w:bCs/>
          <w:highlight w:val="none"/>
        </w:rPr>
      </w:r>
      <w:r/>
    </w:p>
    <w:p>
      <w:pPr>
        <w:pStyle w:val="944"/>
        <w:ind w:firstLine="422"/>
        <w:jc w:val="left"/>
        <w:spacing w:after="0" w:line="360" w:lineRule="auto"/>
        <w:widowControl/>
        <w:rPr>
          <w:rFonts w:cs="宋体"/>
          <w:b/>
          <w:bCs/>
          <w:highlight w:val="none"/>
        </w:rPr>
      </w:pPr>
      <w:r>
        <w:rPr>
          <w:rFonts w:hint="eastAsia" w:cs="宋体"/>
          <w:b/>
          <w:bCs/>
          <w:highlight w:val="none"/>
        </w:rPr>
        <w:t xml:space="preserve">前言</w:t>
      </w:r>
      <w:r>
        <w:rPr>
          <w:rFonts w:cs="宋体"/>
          <w:b/>
          <w:bCs/>
          <w:highlight w:val="none"/>
        </w:rPr>
      </w:r>
      <w:r/>
    </w:p>
    <w:p>
      <w:pPr>
        <w:pStyle w:val="944"/>
        <w:ind w:firstLine="420"/>
        <w:jc w:val="left"/>
        <w:spacing w:after="0" w:line="360" w:lineRule="auto"/>
        <w:widowControl/>
        <w:rPr>
          <w:rFonts w:cs="宋体"/>
          <w:highlight w:val="none"/>
        </w:rPr>
      </w:pPr>
      <w:r>
        <w:rPr>
          <w:rFonts w:hint="eastAsia" w:cs="宋体"/>
          <w:highlight w:val="none"/>
        </w:rPr>
        <w:t xml:space="preserve">展示内容：</w:t>
      </w:r>
      <w:r>
        <w:rPr>
          <w:rFonts w:cs="宋体"/>
          <w:highlight w:val="none"/>
        </w:rPr>
      </w:r>
      <w:r/>
    </w:p>
    <w:p>
      <w:pPr>
        <w:pStyle w:val="944"/>
        <w:ind w:firstLine="422"/>
        <w:jc w:val="left"/>
        <w:spacing w:after="0" w:line="360" w:lineRule="auto"/>
        <w:widowControl/>
        <w:rPr>
          <w:rFonts w:cs="宋体"/>
          <w:b/>
          <w:bCs/>
          <w:highlight w:val="none"/>
        </w:rPr>
      </w:pPr>
      <w:r>
        <w:rPr>
          <w:rFonts w:hint="eastAsia" w:cs="宋体"/>
          <w:b/>
          <w:bCs/>
          <w:highlight w:val="none"/>
        </w:rPr>
        <w:t xml:space="preserve">中国大运河博物馆“大运河史诗图卷数字化展示”沉浸式空间</w:t>
      </w:r>
      <w:r>
        <w:rPr>
          <w:rFonts w:cs="宋体"/>
          <w:b/>
          <w:bCs/>
          <w:highlight w:val="none"/>
        </w:rPr>
      </w:r>
      <w:r/>
    </w:p>
    <w:p>
      <w:pPr>
        <w:pStyle w:val="944"/>
        <w:ind w:firstLine="420"/>
        <w:jc w:val="left"/>
        <w:spacing w:after="0" w:line="360" w:lineRule="auto"/>
        <w:widowControl/>
        <w:rPr>
          <w:rFonts w:cs="宋体"/>
          <w:highlight w:val="none"/>
        </w:rPr>
      </w:pPr>
      <w:r>
        <w:rPr>
          <w:rFonts w:hint="eastAsia" w:cs="宋体"/>
          <w:highlight w:val="none"/>
        </w:rPr>
        <w:t xml:space="preserve">基于中国大运河博物馆重要馆藏《中国大运河史诗图卷》打造的沉浸式数字展览，利用投影形式进行展示。数字资源由采购人提供，供应商需根据显示设备尺寸对数字资源进行调整、适配、调试。</w:t>
      </w:r>
      <w:r>
        <w:rPr>
          <w:rFonts w:cs="宋体"/>
          <w:highlight w:val="none"/>
        </w:rPr>
      </w:r>
      <w:r/>
    </w:p>
    <w:p>
      <w:pPr>
        <w:pStyle w:val="944"/>
        <w:ind w:firstLine="422"/>
        <w:jc w:val="left"/>
        <w:spacing w:after="0" w:line="360" w:lineRule="auto"/>
        <w:widowControl/>
        <w:rPr>
          <w:rFonts w:cs="宋体"/>
          <w:b/>
          <w:bCs/>
          <w:highlight w:val="none"/>
        </w:rPr>
      </w:pPr>
      <w:r>
        <w:rPr>
          <w:rFonts w:hint="eastAsia" w:cs="宋体"/>
          <w:b/>
          <w:bCs/>
          <w:highlight w:val="none"/>
        </w:rPr>
        <w:t xml:space="preserve">第一部分：</w:t>
      </w:r>
      <w:r>
        <w:rPr>
          <w:rFonts w:hint="eastAsia" w:cs="宋体"/>
          <w:b/>
          <w:bCs/>
          <w:highlight w:val="none"/>
          <w:lang w:val="en-US" w:eastAsia="zh-CN"/>
        </w:rPr>
        <w:t xml:space="preserve">文脉</w:t>
      </w:r>
      <w:r>
        <w:rPr>
          <w:rFonts w:hint="eastAsia" w:cs="宋体"/>
          <w:b/>
          <w:bCs/>
          <w:highlight w:val="none"/>
        </w:rPr>
        <w:t xml:space="preserve">绵延</w:t>
      </w:r>
      <w:r>
        <w:rPr>
          <w:rFonts w:cs="宋体"/>
          <w:b/>
          <w:bCs/>
          <w:highlight w:val="none"/>
        </w:rPr>
      </w:r>
      <w:r/>
    </w:p>
    <w:p>
      <w:pPr>
        <w:pStyle w:val="944"/>
        <w:ind w:firstLine="420"/>
        <w:jc w:val="left"/>
        <w:spacing w:after="0" w:line="360" w:lineRule="auto"/>
        <w:widowControl/>
        <w:rPr>
          <w:rFonts w:cs="宋体"/>
          <w:highlight w:val="none"/>
        </w:rPr>
      </w:pPr>
      <w:r>
        <w:rPr>
          <w:rFonts w:hint="eastAsia" w:cs="宋体"/>
          <w:highlight w:val="none"/>
        </w:rPr>
        <w:t xml:space="preserve">根据观众呼声最高的本土文物，汇集全省 13 个地市博物馆（每馆精选 1 件）及南京博物院、中国大运河博物馆的明星文物，组成巡展核心文物群像（共计20件），实现“观众想看什么，展就呈现什么”。  </w:t>
      </w:r>
      <w:r>
        <w:rPr>
          <w:rFonts w:cs="宋体"/>
          <w:highlight w:val="none"/>
        </w:rPr>
      </w:r>
      <w:r/>
    </w:p>
    <w:p>
      <w:pPr>
        <w:pStyle w:val="944"/>
        <w:ind w:firstLine="420"/>
        <w:jc w:val="left"/>
        <w:spacing w:after="0" w:line="360" w:lineRule="auto"/>
        <w:widowControl/>
        <w:rPr>
          <w:rFonts w:cs="宋体"/>
          <w:highlight w:val="none"/>
        </w:rPr>
      </w:pPr>
      <w:r>
        <w:rPr>
          <w:rFonts w:hint="eastAsia" w:cs="宋体"/>
          <w:highlight w:val="none"/>
        </w:rPr>
        <w:t xml:space="preserve">展示内容：</w:t>
      </w:r>
      <w:r>
        <w:rPr>
          <w:rFonts w:cs="宋体"/>
          <w:highlight w:val="none"/>
        </w:rPr>
      </w:r>
      <w:r/>
    </w:p>
    <w:p>
      <w:pPr>
        <w:pStyle w:val="944"/>
        <w:ind w:firstLine="422"/>
        <w:jc w:val="left"/>
        <w:spacing w:after="0" w:line="360" w:lineRule="auto"/>
        <w:widowControl/>
        <w:rPr>
          <w:rFonts w:cs="宋体"/>
          <w:b/>
          <w:bCs/>
          <w:highlight w:val="none"/>
        </w:rPr>
      </w:pPr>
      <w:r>
        <w:rPr>
          <w:rFonts w:hint="eastAsia" w:cs="宋体"/>
          <w:b/>
          <w:bCs/>
          <w:highlight w:val="none"/>
        </w:rPr>
        <w:t xml:space="preserve">1.1 精选文物展</w:t>
      </w:r>
      <w:r>
        <w:rPr>
          <w:rFonts w:cs="宋体"/>
          <w:b/>
          <w:bCs/>
          <w:highlight w:val="none"/>
        </w:rPr>
      </w:r>
      <w:r/>
    </w:p>
    <w:p>
      <w:pPr>
        <w:pStyle w:val="944"/>
        <w:ind w:firstLine="420"/>
        <w:jc w:val="left"/>
        <w:spacing w:after="0" w:line="360" w:lineRule="auto"/>
        <w:widowControl/>
        <w:rPr>
          <w:rFonts w:cs="宋体"/>
          <w:highlight w:val="none"/>
        </w:rPr>
      </w:pPr>
      <w:r>
        <w:rPr>
          <w:rFonts w:hint="eastAsia" w:cs="宋体"/>
          <w:highlight w:val="none"/>
        </w:rPr>
        <w:t xml:space="preserve">展现形式：精选文物展展示核心文物中15件文物。在精选文物展柜旁设置平板电脑展示文物多媒体信息，展柜由巡展所在市提供。</w:t>
      </w:r>
      <w:r>
        <w:rPr>
          <w:rFonts w:cs="宋体"/>
          <w:highlight w:val="none"/>
        </w:rPr>
      </w:r>
      <w:r/>
    </w:p>
    <w:p>
      <w:pPr>
        <w:pStyle w:val="944"/>
        <w:ind w:firstLine="420"/>
        <w:jc w:val="left"/>
        <w:spacing w:after="0" w:line="360" w:lineRule="auto"/>
        <w:widowControl/>
        <w:rPr>
          <w:rFonts w:cs="宋体"/>
          <w:highlight w:val="none"/>
        </w:rPr>
      </w:pPr>
      <w:r>
        <w:rPr>
          <w:rFonts w:hint="eastAsia" w:cs="宋体"/>
          <w:highlight w:val="none"/>
        </w:rPr>
        <w:t xml:space="preserve">文物及展柜由采购人负责提供并运输至展区，由展馆接收；供应商需根据采购人提供的图文资料，配套制作互动动画，并适配至移动设备进行互动展示。</w:t>
      </w:r>
      <w:r>
        <w:rPr>
          <w:rFonts w:cs="宋体"/>
          <w:highlight w:val="none"/>
        </w:rPr>
      </w:r>
      <w:r/>
    </w:p>
    <w:p>
      <w:pPr>
        <w:pStyle w:val="944"/>
        <w:ind w:firstLine="422"/>
        <w:jc w:val="left"/>
        <w:spacing w:after="0" w:line="360" w:lineRule="auto"/>
        <w:widowControl/>
        <w:rPr>
          <w:rFonts w:cs="宋体"/>
          <w:b/>
          <w:bCs/>
          <w:highlight w:val="none"/>
        </w:rPr>
      </w:pPr>
      <w:r>
        <w:rPr>
          <w:rFonts w:hint="eastAsia" w:cs="宋体"/>
          <w:b/>
          <w:bCs/>
          <w:highlight w:val="none"/>
        </w:rPr>
        <w:t xml:space="preserve">1.2 重点文物展</w:t>
      </w:r>
      <w:r>
        <w:rPr>
          <w:rFonts w:cs="宋体"/>
          <w:b/>
          <w:bCs/>
          <w:highlight w:val="none"/>
        </w:rPr>
      </w:r>
      <w:r/>
    </w:p>
    <w:p>
      <w:pPr>
        <w:pStyle w:val="944"/>
        <w:ind w:firstLine="420"/>
        <w:jc w:val="left"/>
        <w:spacing w:after="0" w:line="360" w:lineRule="auto"/>
        <w:widowControl/>
        <w:rPr>
          <w:rFonts w:hint="eastAsia" w:cs="宋体"/>
          <w:highlight w:val="none"/>
        </w:rPr>
      </w:pPr>
      <w:r>
        <w:rPr>
          <w:rFonts w:hint="eastAsia" w:cs="宋体"/>
          <w:highlight w:val="none"/>
        </w:rPr>
        <w:t xml:space="preserve">展现内容：核心文物中的5件文物，其中3件文物相对固定，另外2件由采购人从核心文物中选取。</w:t>
      </w:r>
      <w:r>
        <w:rPr>
          <w:rFonts w:hint="eastAsia" w:cs="宋体"/>
          <w:highlight w:val="none"/>
        </w:rPr>
      </w:r>
      <w:r/>
    </w:p>
    <w:p>
      <w:pPr>
        <w:pStyle w:val="944"/>
        <w:ind w:firstLine="420"/>
        <w:jc w:val="left"/>
        <w:spacing w:after="0" w:line="360" w:lineRule="auto"/>
        <w:widowControl/>
        <w:rPr>
          <w:rFonts w:cs="宋体"/>
          <w:highlight w:val="none"/>
        </w:rPr>
      </w:pPr>
      <w:r>
        <w:rPr>
          <w:rFonts w:hint="eastAsia" w:cs="宋体"/>
          <w:highlight w:val="none"/>
        </w:rPr>
        <w:t xml:space="preserve">展现形式：每件文物配备独立恒温恒湿数字展柜，展柜设置透明OLED屏展示文物3D数字模型、数字互动动画。展柜团组以独立柜阵列式呈现。</w:t>
      </w:r>
      <w:r>
        <w:rPr>
          <w:rFonts w:cs="宋体"/>
          <w:highlight w:val="none"/>
        </w:rPr>
      </w:r>
      <w:r/>
    </w:p>
    <w:p>
      <w:pPr>
        <w:pStyle w:val="944"/>
        <w:ind w:firstLine="420"/>
        <w:jc w:val="left"/>
        <w:spacing w:after="0" w:line="360" w:lineRule="auto"/>
        <w:widowControl/>
        <w:rPr>
          <w:rFonts w:cs="宋体"/>
          <w:highlight w:val="none"/>
        </w:rPr>
      </w:pPr>
      <w:r>
        <w:rPr>
          <w:rFonts w:hint="eastAsia" w:cs="宋体"/>
          <w:highlight w:val="none"/>
        </w:rPr>
        <w:t xml:space="preserve">文物由采购人负责提供并运输至展区，由展馆接收；供应商提供数字展柜，并根据采购人提供的图文资料，配套制作3D数字模型、互动动画，并适配至数字展柜进行互动展示。</w:t>
      </w:r>
      <w:r>
        <w:rPr>
          <w:rFonts w:cs="宋体"/>
          <w:highlight w:val="none"/>
        </w:rPr>
      </w:r>
      <w:r/>
    </w:p>
    <w:p>
      <w:pPr>
        <w:pStyle w:val="944"/>
        <w:ind w:firstLine="422"/>
        <w:jc w:val="left"/>
        <w:spacing w:after="0" w:line="360" w:lineRule="auto"/>
        <w:widowControl/>
        <w:rPr>
          <w:rFonts w:cs="宋体"/>
          <w:b/>
          <w:bCs/>
          <w:highlight w:val="none"/>
        </w:rPr>
      </w:pPr>
      <w:r>
        <w:rPr>
          <w:rFonts w:hint="eastAsia" w:cs="宋体"/>
          <w:b/>
          <w:bCs/>
          <w:highlight w:val="none"/>
        </w:rPr>
        <w:t xml:space="preserve">1.3 “文物叩壁，元宇有声”文物元宇宙展墙</w:t>
      </w:r>
      <w:r>
        <w:rPr>
          <w:rFonts w:cs="宋体"/>
          <w:b/>
          <w:bCs/>
          <w:highlight w:val="none"/>
        </w:rPr>
      </w:r>
      <w:r/>
    </w:p>
    <w:p>
      <w:pPr>
        <w:pStyle w:val="944"/>
        <w:ind w:firstLine="420"/>
        <w:jc w:val="left"/>
        <w:spacing w:after="0" w:line="360" w:lineRule="auto"/>
        <w:widowControl/>
        <w:rPr>
          <w:rFonts w:cs="宋体"/>
          <w:highlight w:val="none"/>
        </w:rPr>
      </w:pPr>
      <w:r>
        <w:rPr>
          <w:rFonts w:hint="eastAsia" w:cs="宋体"/>
          <w:highlight w:val="none"/>
        </w:rPr>
        <w:t xml:space="preserve">展现形式：通过第三方程序，AR扫描展墙文物图版，由此在观众手机端、及现场平板形成AR展示。</w:t>
      </w:r>
      <w:r>
        <w:rPr>
          <w:rFonts w:cs="宋体"/>
          <w:highlight w:val="none"/>
        </w:rPr>
      </w:r>
      <w:r/>
    </w:p>
    <w:p>
      <w:pPr>
        <w:pStyle w:val="944"/>
        <w:ind w:firstLine="420"/>
        <w:jc w:val="left"/>
        <w:spacing w:after="0" w:line="360" w:lineRule="auto"/>
        <w:widowControl/>
        <w:rPr>
          <w:rFonts w:cs="宋体"/>
          <w:highlight w:val="none"/>
        </w:rPr>
      </w:pPr>
      <w:r>
        <w:rPr>
          <w:rFonts w:hint="eastAsia" w:cs="宋体"/>
          <w:highlight w:val="none"/>
        </w:rPr>
        <w:t xml:space="preserve">数字资源由采购人提供，供应商需根据显示设备尺寸对数字资源进行调整、适配、调试。</w:t>
      </w:r>
      <w:r>
        <w:rPr>
          <w:rFonts w:cs="宋体"/>
          <w:highlight w:val="none"/>
        </w:rPr>
      </w:r>
      <w:r/>
    </w:p>
    <w:p>
      <w:pPr>
        <w:pStyle w:val="944"/>
        <w:ind w:firstLine="422"/>
        <w:jc w:val="left"/>
        <w:spacing w:after="0" w:line="360" w:lineRule="auto"/>
        <w:widowControl/>
        <w:rPr>
          <w:rFonts w:cs="宋体"/>
          <w:b/>
          <w:bCs/>
          <w:highlight w:val="none"/>
        </w:rPr>
      </w:pPr>
      <w:r>
        <w:rPr>
          <w:rFonts w:hint="eastAsia" w:cs="宋体"/>
          <w:b/>
          <w:bCs/>
          <w:highlight w:val="none"/>
        </w:rPr>
        <w:t xml:space="preserve">1.4 “万相-中国传统色彩之美”互动触摸屏</w:t>
      </w:r>
      <w:r>
        <w:rPr>
          <w:rFonts w:cs="宋体"/>
          <w:b/>
          <w:bCs/>
          <w:highlight w:val="none"/>
        </w:rPr>
      </w:r>
      <w:r/>
    </w:p>
    <w:p>
      <w:pPr>
        <w:pStyle w:val="944"/>
        <w:ind w:firstLine="420"/>
        <w:jc w:val="left"/>
        <w:spacing w:after="0" w:line="360" w:lineRule="auto"/>
        <w:widowControl/>
        <w:rPr>
          <w:rFonts w:cs="宋体"/>
          <w:highlight w:val="none"/>
        </w:rPr>
      </w:pPr>
      <w:r>
        <w:rPr>
          <w:rFonts w:hint="eastAsia" w:cs="宋体"/>
          <w:highlight w:val="none"/>
        </w:rPr>
        <w:t xml:space="preserve">展现形式：通过屏幕点击触控展示数字三维文物及文字介绍。</w:t>
      </w:r>
      <w:r>
        <w:rPr>
          <w:rFonts w:cs="宋体"/>
          <w:highlight w:val="none"/>
        </w:rPr>
      </w:r>
      <w:r/>
    </w:p>
    <w:p>
      <w:pPr>
        <w:pStyle w:val="944"/>
        <w:ind w:firstLine="420"/>
        <w:jc w:val="left"/>
        <w:spacing w:after="0" w:line="360" w:lineRule="auto"/>
        <w:widowControl/>
        <w:rPr>
          <w:rFonts w:cs="宋体"/>
          <w:highlight w:val="none"/>
        </w:rPr>
      </w:pPr>
      <w:r>
        <w:rPr>
          <w:rFonts w:hint="eastAsia" w:cs="宋体"/>
          <w:highlight w:val="none"/>
        </w:rPr>
        <w:t xml:space="preserve">数字资源由采购人提供，供应商需根据显示设备尺寸对数字资源进行调整、适配、调试。</w:t>
      </w:r>
      <w:r>
        <w:rPr>
          <w:rFonts w:cs="宋体"/>
          <w:highlight w:val="none"/>
        </w:rPr>
      </w:r>
      <w:r/>
    </w:p>
    <w:p>
      <w:pPr>
        <w:pStyle w:val="944"/>
        <w:ind w:firstLine="422"/>
        <w:jc w:val="left"/>
        <w:spacing w:after="0" w:line="360" w:lineRule="auto"/>
        <w:widowControl/>
        <w:rPr>
          <w:rFonts w:cs="宋体"/>
          <w:b/>
          <w:bCs/>
          <w:highlight w:val="none"/>
        </w:rPr>
      </w:pPr>
      <w:r>
        <w:rPr>
          <w:rFonts w:hint="eastAsia" w:cs="宋体"/>
          <w:b/>
          <w:bCs/>
          <w:highlight w:val="none"/>
        </w:rPr>
        <w:t xml:space="preserve">1.5 “延陵数境——常博文物新场域”</w:t>
      </w:r>
      <w:r>
        <w:rPr>
          <w:rFonts w:cs="宋体"/>
          <w:b/>
          <w:bCs/>
          <w:highlight w:val="none"/>
        </w:rPr>
      </w:r>
      <w:r/>
    </w:p>
    <w:p>
      <w:pPr>
        <w:pStyle w:val="944"/>
        <w:ind w:firstLine="420"/>
        <w:jc w:val="left"/>
        <w:spacing w:after="0" w:line="360" w:lineRule="auto"/>
        <w:widowControl/>
        <w:rPr>
          <w:rFonts w:cs="宋体"/>
          <w:highlight w:val="none"/>
        </w:rPr>
      </w:pPr>
      <w:r>
        <w:rPr>
          <w:rFonts w:hint="eastAsia" w:cs="宋体"/>
          <w:highlight w:val="none"/>
        </w:rPr>
        <w:t xml:space="preserve">展现形式：通过屏幕点击触控展示数字三维文物及文字介绍。</w:t>
      </w:r>
      <w:r>
        <w:rPr>
          <w:rFonts w:cs="宋体"/>
          <w:highlight w:val="none"/>
        </w:rPr>
      </w:r>
      <w:r/>
    </w:p>
    <w:p>
      <w:pPr>
        <w:pStyle w:val="944"/>
        <w:ind w:firstLine="420"/>
        <w:jc w:val="left"/>
        <w:spacing w:after="0" w:line="360" w:lineRule="auto"/>
        <w:widowControl/>
        <w:rPr>
          <w:rFonts w:cs="宋体"/>
          <w:highlight w:val="none"/>
        </w:rPr>
      </w:pPr>
      <w:r>
        <w:rPr>
          <w:rFonts w:hint="eastAsia" w:cs="宋体"/>
          <w:highlight w:val="none"/>
        </w:rPr>
        <w:t xml:space="preserve">数字资源由采购人提供，供应商需根据显示设备尺寸对数字资源进行调整、适配、调试。</w:t>
      </w:r>
      <w:r>
        <w:rPr>
          <w:rFonts w:cs="宋体"/>
          <w:highlight w:val="none"/>
        </w:rPr>
      </w:r>
      <w:r/>
    </w:p>
    <w:p>
      <w:pPr>
        <w:pStyle w:val="944"/>
        <w:ind w:firstLine="422"/>
        <w:jc w:val="left"/>
        <w:spacing w:after="0" w:line="360" w:lineRule="auto"/>
        <w:widowControl/>
        <w:rPr>
          <w:rFonts w:cs="宋体"/>
          <w:b/>
          <w:bCs/>
          <w:highlight w:val="none"/>
        </w:rPr>
      </w:pPr>
      <w:r>
        <w:rPr>
          <w:rFonts w:hint="eastAsia" w:cs="宋体"/>
          <w:b/>
          <w:bCs/>
          <w:highlight w:val="none"/>
        </w:rPr>
        <w:t xml:space="preserve">1.6 中国大运河博物馆“从运河出发”文物展墙</w:t>
      </w:r>
      <w:r>
        <w:rPr>
          <w:rFonts w:cs="宋体"/>
          <w:b/>
          <w:bCs/>
          <w:highlight w:val="none"/>
        </w:rPr>
      </w:r>
      <w:r/>
    </w:p>
    <w:p>
      <w:pPr>
        <w:pStyle w:val="944"/>
        <w:ind w:firstLine="420"/>
        <w:jc w:val="left"/>
        <w:spacing w:after="0" w:line="360" w:lineRule="auto"/>
        <w:widowControl/>
        <w:rPr>
          <w:rFonts w:cs="宋体"/>
          <w:highlight w:val="none"/>
        </w:rPr>
      </w:pPr>
      <w:r>
        <w:rPr>
          <w:rFonts w:hint="eastAsia" w:cs="宋体"/>
          <w:highlight w:val="none"/>
        </w:rPr>
        <w:t xml:space="preserve">展现形式：通过屏幕点击触控展示数字三维文物及文字介绍。</w:t>
      </w:r>
      <w:r>
        <w:rPr>
          <w:rFonts w:cs="宋体"/>
          <w:highlight w:val="none"/>
        </w:rPr>
      </w:r>
      <w:r/>
    </w:p>
    <w:p>
      <w:pPr>
        <w:pStyle w:val="944"/>
        <w:ind w:firstLine="420"/>
        <w:jc w:val="left"/>
        <w:spacing w:after="0" w:line="360" w:lineRule="auto"/>
        <w:widowControl/>
        <w:rPr>
          <w:rFonts w:cs="宋体"/>
          <w:highlight w:val="none"/>
        </w:rPr>
      </w:pPr>
      <w:r>
        <w:rPr>
          <w:rFonts w:hint="eastAsia" w:cs="宋体"/>
          <w:highlight w:val="none"/>
        </w:rPr>
        <w:t xml:space="preserve">数字资源由采购人提供，供应商需根据显示设备尺寸对数字资源进行调整、适配、调试。</w:t>
      </w:r>
      <w:r>
        <w:rPr>
          <w:rFonts w:cs="宋体"/>
          <w:highlight w:val="none"/>
        </w:rPr>
      </w:r>
      <w:r/>
    </w:p>
    <w:p>
      <w:pPr>
        <w:pStyle w:val="944"/>
        <w:ind w:firstLine="422"/>
        <w:jc w:val="left"/>
        <w:spacing w:after="0" w:line="360" w:lineRule="auto"/>
        <w:widowControl/>
        <w:rPr>
          <w:rFonts w:cs="宋体"/>
          <w:b/>
          <w:bCs/>
          <w:highlight w:val="none"/>
        </w:rPr>
      </w:pPr>
      <w:r>
        <w:rPr>
          <w:rFonts w:hint="eastAsia" w:cs="宋体"/>
          <w:b/>
          <w:bCs/>
          <w:highlight w:val="none"/>
        </w:rPr>
        <w:t xml:space="preserve">1.7 “物华天宝--数字文物百宝箱数字巨幕长片”</w:t>
      </w:r>
      <w:r>
        <w:rPr>
          <w:rFonts w:cs="宋体"/>
          <w:b/>
          <w:bCs/>
          <w:highlight w:val="none"/>
        </w:rPr>
      </w:r>
      <w:r/>
    </w:p>
    <w:p>
      <w:pPr>
        <w:pStyle w:val="944"/>
        <w:ind w:firstLine="420"/>
        <w:jc w:val="left"/>
        <w:spacing w:after="0" w:line="360" w:lineRule="auto"/>
        <w:widowControl/>
        <w:rPr>
          <w:rFonts w:cs="宋体"/>
          <w:highlight w:val="none"/>
        </w:rPr>
      </w:pPr>
      <w:r>
        <w:rPr>
          <w:rFonts w:hint="eastAsia" w:cs="宋体"/>
          <w:highlight w:val="none"/>
        </w:rPr>
        <w:t xml:space="preserve">展现形式：通过视频播放设备，呈现文物珍品动态。</w:t>
      </w:r>
      <w:r>
        <w:rPr>
          <w:rFonts w:cs="宋体"/>
          <w:highlight w:val="none"/>
        </w:rPr>
      </w:r>
      <w:r/>
    </w:p>
    <w:p>
      <w:pPr>
        <w:pStyle w:val="944"/>
        <w:ind w:firstLine="420"/>
        <w:jc w:val="left"/>
        <w:spacing w:after="0" w:line="360" w:lineRule="auto"/>
        <w:widowControl/>
        <w:rPr>
          <w:rFonts w:cs="宋体"/>
          <w:highlight w:val="none"/>
        </w:rPr>
      </w:pPr>
      <w:r>
        <w:rPr>
          <w:rFonts w:hint="eastAsia" w:cs="宋体"/>
          <w:highlight w:val="none"/>
        </w:rPr>
        <w:t xml:space="preserve">数字资源由采购人提供，供应商需根据显示设备尺寸对数字资源进行调整、适配、调试。</w:t>
      </w:r>
      <w:r>
        <w:rPr>
          <w:rFonts w:cs="宋体"/>
          <w:highlight w:val="none"/>
        </w:rPr>
      </w:r>
      <w:r/>
    </w:p>
    <w:p>
      <w:pPr>
        <w:pStyle w:val="944"/>
        <w:ind w:firstLine="422"/>
        <w:jc w:val="left"/>
        <w:spacing w:after="0" w:line="360" w:lineRule="auto"/>
        <w:widowControl/>
        <w:rPr>
          <w:rFonts w:cs="宋体"/>
          <w:b/>
          <w:bCs/>
          <w:highlight w:val="none"/>
        </w:rPr>
      </w:pPr>
      <w:r>
        <w:rPr>
          <w:rFonts w:hint="eastAsia" w:cs="宋体"/>
          <w:b/>
          <w:bCs/>
          <w:highlight w:val="none"/>
        </w:rPr>
        <w:t xml:space="preserve">第二部分：一城一韵</w:t>
      </w:r>
      <w:r>
        <w:rPr>
          <w:rFonts w:cs="宋体"/>
          <w:b/>
          <w:bCs/>
          <w:highlight w:val="none"/>
        </w:rPr>
      </w:r>
      <w:r/>
    </w:p>
    <w:p>
      <w:pPr>
        <w:pStyle w:val="944"/>
        <w:ind w:firstLine="420"/>
        <w:jc w:val="left"/>
        <w:spacing w:after="0" w:line="360" w:lineRule="auto"/>
        <w:widowControl/>
        <w:rPr>
          <w:rFonts w:cs="宋体"/>
          <w:highlight w:val="none"/>
        </w:rPr>
      </w:pPr>
      <w:r>
        <w:rPr>
          <w:rFonts w:hint="eastAsia" w:cs="宋体"/>
          <w:highlight w:val="none"/>
        </w:rPr>
        <w:t xml:space="preserve">展示内容：展示巡展所在设区市最具代表性的“镇馆之宝”，并围绕其组成10件左右文物展示，讲述本地水韵特色与历史文化，打造专属水韵文化展示，彰显各地本土特色。</w:t>
      </w:r>
      <w:r>
        <w:rPr>
          <w:rFonts w:cs="宋体"/>
          <w:highlight w:val="none"/>
        </w:rPr>
      </w:r>
      <w:r/>
    </w:p>
    <w:p>
      <w:pPr>
        <w:pStyle w:val="944"/>
        <w:ind w:firstLine="420"/>
        <w:jc w:val="left"/>
        <w:spacing w:after="0" w:line="360" w:lineRule="auto"/>
        <w:widowControl/>
        <w:rPr>
          <w:rFonts w:cs="宋体"/>
          <w:highlight w:val="none"/>
        </w:rPr>
      </w:pPr>
      <w:r>
        <w:rPr>
          <w:rFonts w:hint="eastAsia" w:cs="宋体"/>
          <w:highlight w:val="none"/>
        </w:rPr>
        <w:t xml:space="preserve">文物由采购人负责提供并运输至展区，供应商需根据展示内容进行陈列设计和布展搭建，如有多媒体内容根据显示设备尺寸对数字资源进行调整、适配、调试。</w:t>
      </w:r>
      <w:r>
        <w:rPr>
          <w:rFonts w:cs="宋体"/>
          <w:highlight w:val="none"/>
        </w:rPr>
      </w:r>
      <w:r/>
    </w:p>
    <w:p>
      <w:pPr>
        <w:pStyle w:val="944"/>
        <w:ind w:firstLine="422"/>
        <w:jc w:val="left"/>
        <w:spacing w:after="0" w:line="360" w:lineRule="auto"/>
        <w:widowControl/>
        <w:rPr>
          <w:rFonts w:cs="宋体"/>
          <w:b/>
          <w:bCs/>
          <w:highlight w:val="none"/>
        </w:rPr>
      </w:pPr>
      <w:r>
        <w:rPr>
          <w:rFonts w:hint="eastAsia" w:cs="宋体"/>
          <w:b/>
          <w:bCs/>
          <w:highlight w:val="none"/>
        </w:rPr>
        <w:t xml:space="preserve">第三部分：数见古今</w:t>
      </w:r>
      <w:r>
        <w:rPr>
          <w:rFonts w:cs="宋体"/>
          <w:b/>
          <w:bCs/>
          <w:highlight w:val="none"/>
        </w:rPr>
      </w:r>
      <w:r/>
    </w:p>
    <w:p>
      <w:pPr>
        <w:pStyle w:val="944"/>
        <w:ind w:firstLine="420"/>
        <w:jc w:val="left"/>
        <w:spacing w:after="0" w:line="360" w:lineRule="auto"/>
        <w:widowControl/>
        <w:rPr>
          <w:rFonts w:cs="宋体"/>
          <w:highlight w:val="none"/>
        </w:rPr>
      </w:pPr>
      <w:r>
        <w:rPr>
          <w:rFonts w:hint="eastAsia" w:cs="宋体"/>
          <w:highlight w:val="none"/>
        </w:rPr>
        <w:t xml:space="preserve">展示内容：</w:t>
      </w:r>
      <w:r>
        <w:rPr>
          <w:rFonts w:cs="宋体"/>
          <w:highlight w:val="none"/>
        </w:rPr>
      </w:r>
      <w:r/>
    </w:p>
    <w:p>
      <w:pPr>
        <w:pStyle w:val="944"/>
        <w:ind w:firstLine="422"/>
        <w:jc w:val="left"/>
        <w:spacing w:after="0" w:line="360" w:lineRule="auto"/>
        <w:widowControl/>
        <w:rPr>
          <w:rFonts w:cs="宋体"/>
          <w:b/>
          <w:bCs/>
          <w:highlight w:val="none"/>
        </w:rPr>
      </w:pPr>
      <w:r>
        <w:rPr>
          <w:rFonts w:hint="eastAsia" w:cs="宋体"/>
          <w:b/>
          <w:bCs/>
          <w:highlight w:val="none"/>
        </w:rPr>
        <w:t xml:space="preserve">3.1</w:t>
      </w:r>
      <w:bookmarkStart w:id="516" w:name="OLE_LINK13"/>
      <w:r>
        <w:rPr>
          <w:rFonts w:hint="eastAsia" w:cs="宋体"/>
          <w:b/>
          <w:bCs/>
          <w:highlight w:val="none"/>
        </w:rPr>
        <w:t xml:space="preserve">“大报恩寺琉璃塔三维超清数字复原展示空间”</w:t>
      </w:r>
      <w:bookmarkEnd w:id="516"/>
      <w:r>
        <w:rPr>
          <w:rFonts w:cs="宋体"/>
          <w:b/>
          <w:bCs/>
          <w:highlight w:val="none"/>
        </w:rPr>
      </w:r>
      <w:r/>
    </w:p>
    <w:p>
      <w:pPr>
        <w:pStyle w:val="944"/>
        <w:ind w:firstLine="420"/>
        <w:jc w:val="left"/>
        <w:spacing w:after="0" w:line="360" w:lineRule="auto"/>
        <w:widowControl/>
        <w:rPr>
          <w:rFonts w:cs="宋体"/>
          <w:highlight w:val="none"/>
        </w:rPr>
      </w:pPr>
      <w:r>
        <w:rPr>
          <w:rFonts w:hint="eastAsia" w:cs="宋体"/>
          <w:highlight w:val="none"/>
        </w:rPr>
        <w:t xml:space="preserve">展现形式：</w:t>
      </w:r>
      <w:r>
        <w:rPr>
          <w:rFonts w:hint="eastAsia" w:cs="宋体"/>
          <w:highlight w:val="none"/>
          <w:lang w:val="zh-CN"/>
        </w:rPr>
        <w:t xml:space="preserve">采用视频</w:t>
      </w:r>
      <w:r>
        <w:rPr>
          <w:rFonts w:hint="eastAsia" w:cs="宋体"/>
          <w:highlight w:val="none"/>
        </w:rPr>
        <w:t xml:space="preserve">与图案结合</w:t>
      </w:r>
      <w:r>
        <w:rPr>
          <w:rFonts w:hint="eastAsia" w:cs="宋体"/>
          <w:highlight w:val="none"/>
          <w:lang w:val="zh-CN"/>
        </w:rPr>
        <w:t xml:space="preserve">，展现</w:t>
      </w:r>
      <w:r>
        <w:rPr>
          <w:rFonts w:hint="eastAsia" w:cs="宋体"/>
          <w:highlight w:val="none"/>
        </w:rPr>
        <w:t xml:space="preserve">大报恩寺琉璃塔场景，通过触控屏方式观看琉璃塔介绍视频；通过琉璃塔部分构件（文物）与艺术造型结合表现完整的琉璃塔拱门造型。</w:t>
      </w:r>
      <w:r>
        <w:rPr>
          <w:rFonts w:cs="宋体"/>
          <w:highlight w:val="none"/>
        </w:rPr>
      </w:r>
      <w:r/>
    </w:p>
    <w:p>
      <w:pPr>
        <w:pStyle w:val="944"/>
        <w:ind w:firstLine="420"/>
        <w:jc w:val="left"/>
        <w:spacing w:after="0" w:line="360" w:lineRule="auto"/>
        <w:widowControl/>
        <w:rPr>
          <w:highlight w:val="none"/>
          <w:lang w:val="zh-CN"/>
        </w:rPr>
      </w:pPr>
      <w:r>
        <w:rPr>
          <w:rFonts w:hint="eastAsia" w:cs="宋体"/>
          <w:highlight w:val="none"/>
          <w:lang w:val="zh-CN"/>
        </w:rPr>
        <w:t xml:space="preserve">数字资源由采购人提供，</w:t>
      </w:r>
      <w:r>
        <w:rPr>
          <w:rFonts w:hint="eastAsia" w:ascii="Times New Roman" w:hAnsi="Times New Roman" w:eastAsia="宋体" w:cs="宋体"/>
          <w:highlight w:val="none"/>
          <w:lang w:val="zh-CN"/>
        </w:rPr>
        <w:t xml:space="preserve">供应商需根据投影空间大小对数字资源进行调整、适配、调试；供应商负责结合琉璃塔身部分构件复原完整的琉璃塔拱门模型。供应商应当</w:t>
      </w:r>
      <w:r>
        <w:rPr>
          <w:rFonts w:hint="eastAsia" w:ascii="Times New Roman" w:hAnsi="Times New Roman" w:eastAsia="宋体" w:cs="宋体"/>
          <w:sz w:val="21"/>
          <w:highlight w:val="none"/>
          <w:lang w:val="zh-CN" w:bidi="ar"/>
        </w:rPr>
        <w:t xml:space="preserve">结合展品实际保存状况与保护要求，科学、合理开展展览方案的设计与实施工作。所有设计及实施方案须报采购人审核确认通过后组织实施，实施全过程须采取可靠防护措施，严格保障文物展品安全。若因供应商展览设计、实施等原因造成文物展品损坏、损毁的，供应商须承担全部修复、赔偿责任及相应法律责任，由此产生的一切后果及费用均由供应商自行承担。</w:t>
      </w:r>
      <w:r>
        <w:rPr>
          <w:highlight w:val="none"/>
          <w:lang w:val="zh-CN"/>
        </w:rPr>
      </w:r>
      <w:r/>
    </w:p>
    <w:p>
      <w:pPr>
        <w:pStyle w:val="944"/>
        <w:ind w:firstLine="422"/>
        <w:jc w:val="left"/>
        <w:spacing w:after="0" w:line="360" w:lineRule="auto"/>
        <w:widowControl/>
        <w:rPr>
          <w:rFonts w:cs="宋体"/>
          <w:b/>
          <w:bCs/>
          <w:highlight w:val="none"/>
        </w:rPr>
      </w:pPr>
      <w:r>
        <w:rPr>
          <w:rFonts w:hint="eastAsia" w:cs="宋体"/>
          <w:b/>
          <w:bCs/>
          <w:highlight w:val="none"/>
        </w:rPr>
        <w:t xml:space="preserve">3.2</w:t>
      </w:r>
      <w:bookmarkStart w:id="517" w:name="OLE_LINK14"/>
      <w:r>
        <w:rPr>
          <w:rFonts w:hint="eastAsia" w:cs="宋体"/>
          <w:b/>
          <w:bCs/>
          <w:highlight w:val="none"/>
        </w:rPr>
        <w:t xml:space="preserve">云中纹理——苏州丝绸纹样数字展示空间”</w:t>
      </w:r>
      <w:bookmarkEnd w:id="517"/>
      <w:r>
        <w:rPr>
          <w:rFonts w:cs="宋体"/>
          <w:b/>
          <w:bCs/>
          <w:highlight w:val="none"/>
        </w:rPr>
      </w:r>
      <w:r/>
    </w:p>
    <w:p>
      <w:pPr>
        <w:pStyle w:val="944"/>
        <w:ind w:firstLine="420"/>
        <w:jc w:val="left"/>
        <w:spacing w:after="0" w:line="360" w:lineRule="auto"/>
        <w:widowControl/>
        <w:rPr>
          <w:rFonts w:cs="宋体"/>
          <w:highlight w:val="none"/>
        </w:rPr>
      </w:pPr>
      <w:r>
        <w:rPr>
          <w:rFonts w:hint="eastAsia" w:cs="宋体"/>
          <w:highlight w:val="none"/>
        </w:rPr>
        <w:t xml:space="preserve">展现形式：</w:t>
      </w:r>
      <w:r>
        <w:rPr>
          <w:rFonts w:hint="eastAsia" w:cs="宋体"/>
          <w:highlight w:val="none"/>
          <w:lang w:val="zh-CN"/>
        </w:rPr>
        <w:t xml:space="preserve">以视频及镜像融合的方式打造沉浸式空间，突出“科技+文化”理念。</w:t>
      </w:r>
      <w:r>
        <w:rPr>
          <w:rFonts w:hint="eastAsia" w:cs="宋体"/>
          <w:highlight w:val="none"/>
        </w:rPr>
        <w:t xml:space="preserve">通过显示屏、识别装置让观众体验丝绸纹样的展示效果；以织布机为原型，通过一体机触摸屏，在显示屏上展示丝绸作品的各环节制作工艺；通过美工展板现代丝绸服饰结合展示制作工艺。</w:t>
      </w:r>
      <w:r>
        <w:rPr>
          <w:rFonts w:cs="宋体"/>
          <w:highlight w:val="none"/>
        </w:rPr>
      </w:r>
      <w:r/>
    </w:p>
    <w:p>
      <w:pPr>
        <w:pStyle w:val="944"/>
        <w:ind w:firstLine="420"/>
        <w:jc w:val="left"/>
        <w:spacing w:after="0" w:line="360" w:lineRule="auto"/>
        <w:widowControl/>
        <w:rPr>
          <w:rFonts w:cs="宋体"/>
          <w:highlight w:val="none"/>
          <w:lang w:val="zh-CN"/>
        </w:rPr>
      </w:pPr>
      <w:r>
        <w:rPr>
          <w:rFonts w:hint="eastAsia" w:cs="宋体"/>
          <w:highlight w:val="none"/>
          <w:lang w:val="zh-CN"/>
        </w:rPr>
        <w:t xml:space="preserve">数字资源由采购人提供，供应商需根据显示设备尺寸对数字资源进行适配、调试。丝绸服饰由采购人提供，供应商策划呈现展示。</w:t>
      </w:r>
      <w:r>
        <w:rPr>
          <w:rFonts w:cs="宋体"/>
          <w:highlight w:val="none"/>
          <w:lang w:val="zh-CN"/>
        </w:rPr>
      </w:r>
      <w:r/>
    </w:p>
    <w:p>
      <w:pPr>
        <w:pStyle w:val="944"/>
        <w:ind w:firstLine="422"/>
        <w:jc w:val="left"/>
        <w:spacing w:after="0" w:line="360" w:lineRule="auto"/>
        <w:widowControl/>
        <w:rPr>
          <w:rFonts w:cs="宋体"/>
          <w:highlight w:val="none"/>
        </w:rPr>
      </w:pPr>
      <w:r>
        <w:rPr>
          <w:rFonts w:hint="eastAsia" w:cs="宋体"/>
          <w:b/>
          <w:bCs/>
          <w:highlight w:val="none"/>
        </w:rPr>
        <w:t xml:space="preserve">3.3 </w:t>
      </w:r>
      <w:bookmarkStart w:id="518" w:name="OLE_LINK18"/>
      <w:r/>
      <w:bookmarkStart w:id="519" w:name="OLE_LINK15"/>
      <w:r>
        <w:rPr>
          <w:rFonts w:hint="eastAsia" w:cs="宋体"/>
          <w:b/>
          <w:bCs/>
          <w:highlight w:val="none"/>
        </w:rPr>
        <w:t xml:space="preserve">VR 大空间体验</w:t>
      </w:r>
      <w:bookmarkEnd w:id="518"/>
      <w:r>
        <w:rPr>
          <w:rFonts w:hint="eastAsia" w:cs="宋体"/>
          <w:b/>
          <w:bCs/>
          <w:highlight w:val="none"/>
        </w:rPr>
        <w:t xml:space="preserve">（约100平方米）</w:t>
      </w:r>
      <w:r>
        <w:rPr>
          <w:rFonts w:cs="宋体"/>
          <w:highlight w:val="none"/>
        </w:rPr>
      </w:r>
      <w:r/>
    </w:p>
    <w:p>
      <w:pPr>
        <w:pStyle w:val="944"/>
        <w:ind w:firstLine="420"/>
        <w:jc w:val="left"/>
        <w:spacing w:after="0" w:line="360" w:lineRule="auto"/>
        <w:widowControl/>
        <w:rPr>
          <w:rFonts w:cs="宋体"/>
          <w:highlight w:val="none"/>
        </w:rPr>
      </w:pPr>
      <w:r/>
      <w:bookmarkEnd w:id="519"/>
      <w:r>
        <w:rPr>
          <w:rFonts w:hint="eastAsia" w:cs="宋体"/>
          <w:highlight w:val="none"/>
        </w:rPr>
        <w:t xml:space="preserve">展览以南京博物院“镇院之宝”——明代中文版世界地图《坤輿万国全图》为主IP，通过 720°全景沉浸式、4K 超清画质、大空间交互的 VR 数字形式，呈现明代历史背景下的中西文明互鉴。</w:t>
      </w:r>
      <w:r>
        <w:rPr>
          <w:rFonts w:cs="宋体"/>
          <w:highlight w:val="none"/>
        </w:rPr>
      </w:r>
      <w:r/>
    </w:p>
    <w:p>
      <w:pPr>
        <w:pStyle w:val="944"/>
        <w:ind w:firstLine="420"/>
        <w:jc w:val="left"/>
        <w:spacing w:after="0" w:line="360" w:lineRule="auto"/>
        <w:widowControl/>
        <w:rPr>
          <w:rFonts w:cs="宋体"/>
          <w:highlight w:val="none"/>
        </w:rPr>
      </w:pPr>
      <w:r>
        <w:rPr>
          <w:rFonts w:hint="eastAsia" w:cs="宋体"/>
          <w:highlight w:val="none"/>
        </w:rPr>
        <w:t xml:space="preserve">展现形式：通过虚拟现实头显设备及显示器进行沉浸式漫游互动。</w:t>
      </w:r>
      <w:r>
        <w:rPr>
          <w:rFonts w:cs="宋体"/>
          <w:highlight w:val="none"/>
        </w:rPr>
      </w:r>
      <w:r/>
    </w:p>
    <w:p>
      <w:pPr>
        <w:pStyle w:val="944"/>
        <w:ind w:firstLine="420"/>
        <w:jc w:val="left"/>
        <w:spacing w:after="0" w:line="360" w:lineRule="auto"/>
        <w:widowControl/>
        <w:rPr>
          <w:rFonts w:cs="宋体"/>
          <w:highlight w:val="none"/>
        </w:rPr>
      </w:pPr>
      <w:r>
        <w:rPr>
          <w:rFonts w:hint="eastAsia" w:cs="宋体"/>
          <w:highlight w:val="none"/>
          <w:lang w:val="zh-CN"/>
        </w:rPr>
        <w:t xml:space="preserve">数字资源由采购人和制作方提供，供应商负责与制作方对接进行适配调试。</w:t>
      </w:r>
      <w:r>
        <w:rPr>
          <w:rFonts w:cs="宋体"/>
          <w:highlight w:val="none"/>
        </w:rPr>
      </w:r>
      <w:r/>
    </w:p>
    <w:p>
      <w:pPr>
        <w:pStyle w:val="944"/>
        <w:ind w:firstLine="422"/>
        <w:spacing w:after="0" w:line="360" w:lineRule="auto"/>
        <w:rPr>
          <w:rFonts w:cs="宋体"/>
          <w:b/>
          <w:bCs/>
          <w:highlight w:val="none"/>
        </w:rPr>
      </w:pPr>
      <w:r>
        <w:rPr>
          <w:rFonts w:hint="eastAsia" w:cs="宋体"/>
          <w:b/>
          <w:bCs/>
          <w:highlight w:val="none"/>
        </w:rPr>
        <w:t xml:space="preserve">第四部分：共创共享</w:t>
      </w:r>
      <w:r>
        <w:rPr>
          <w:rFonts w:cs="宋体"/>
          <w:b/>
          <w:bCs/>
          <w:highlight w:val="none"/>
        </w:rPr>
      </w:r>
      <w:r/>
    </w:p>
    <w:p>
      <w:pPr>
        <w:pStyle w:val="944"/>
        <w:ind w:firstLine="420"/>
        <w:spacing w:after="0" w:line="360" w:lineRule="auto"/>
        <w:rPr>
          <w:rFonts w:cs="宋体"/>
          <w:bCs/>
          <w:highlight w:val="none"/>
          <w:lang w:val="zh-CN"/>
        </w:rPr>
      </w:pPr>
      <w:r>
        <w:rPr>
          <w:rFonts w:hint="eastAsia" w:cs="宋体"/>
          <w:highlight w:val="none"/>
          <w:lang w:val="zh-CN"/>
        </w:rPr>
        <w:t xml:space="preserve">展示内容：</w:t>
      </w:r>
      <w:r>
        <w:rPr>
          <w:rFonts w:hint="eastAsia" w:cs="宋体"/>
          <w:bCs/>
          <w:highlight w:val="none"/>
          <w:lang w:val="zh-CN"/>
        </w:rPr>
        <w:t xml:space="preserve">文创售卖展示、</w:t>
      </w:r>
      <w:r>
        <w:rPr>
          <w:rFonts w:hint="eastAsia" w:cs="宋体"/>
          <w:bCs/>
          <w:highlight w:val="none"/>
        </w:rPr>
        <w:t xml:space="preserve">非遗研学</w:t>
      </w:r>
      <w:r>
        <w:rPr>
          <w:rFonts w:hint="eastAsia" w:cs="宋体"/>
          <w:bCs/>
          <w:highlight w:val="none"/>
          <w:lang w:val="zh-CN"/>
        </w:rPr>
        <w:t xml:space="preserve">开展、共创互动。</w:t>
      </w:r>
      <w:r>
        <w:rPr>
          <w:rFonts w:cs="宋体"/>
          <w:bCs/>
          <w:highlight w:val="none"/>
          <w:lang w:val="zh-CN"/>
        </w:rPr>
      </w:r>
      <w:r/>
    </w:p>
    <w:p>
      <w:pPr>
        <w:pStyle w:val="944"/>
        <w:ind w:firstLine="420"/>
        <w:spacing w:after="0" w:line="360" w:lineRule="auto"/>
        <w:rPr>
          <w:rFonts w:cs="宋体"/>
          <w:bCs/>
          <w:highlight w:val="none"/>
          <w:lang w:val="zh-CN"/>
        </w:rPr>
      </w:pPr>
      <w:r>
        <w:rPr>
          <w:rFonts w:hint="eastAsia" w:cs="宋体"/>
          <w:bCs/>
          <w:highlight w:val="none"/>
          <w:lang w:val="zh-CN"/>
        </w:rPr>
        <w:t xml:space="preserve">展现形式：布置搭建文创售卖展示、非遗研学空间，设计制作观众参与性强的互动展示内容，并适配至互动触摸屏幕。</w:t>
      </w:r>
      <w:r>
        <w:rPr>
          <w:rFonts w:cs="宋体"/>
          <w:bCs/>
          <w:highlight w:val="none"/>
          <w:lang w:val="zh-CN"/>
        </w:rPr>
      </w:r>
      <w:r/>
    </w:p>
    <w:p>
      <w:pPr>
        <w:pStyle w:val="944"/>
        <w:ind w:firstLine="422"/>
        <w:spacing w:after="0" w:line="360" w:lineRule="auto"/>
        <w:rPr>
          <w:rFonts w:cs="宋体"/>
          <w:b/>
          <w:highlight w:val="none"/>
          <w:lang w:val="zh-CN"/>
        </w:rPr>
      </w:pPr>
      <w:r>
        <w:rPr>
          <w:rFonts w:hint="eastAsia" w:cs="宋体"/>
          <w:b/>
          <w:highlight w:val="none"/>
          <w:lang w:val="zh-CN"/>
        </w:rPr>
        <w:t xml:space="preserve">（三）展示内容制作</w:t>
      </w:r>
      <w:r>
        <w:rPr>
          <w:rFonts w:cs="宋体"/>
          <w:b/>
          <w:highlight w:val="none"/>
          <w:lang w:val="zh-CN"/>
        </w:rPr>
      </w:r>
      <w:r/>
    </w:p>
    <w:p>
      <w:pPr>
        <w:pStyle w:val="944"/>
        <w:ind w:firstLine="420"/>
        <w:spacing w:after="0" w:line="360" w:lineRule="auto"/>
        <w:rPr>
          <w:rFonts w:cs="宋体"/>
          <w:bCs/>
          <w:highlight w:val="none"/>
          <w:lang w:val="zh-CN"/>
        </w:rPr>
      </w:pPr>
      <w:r>
        <w:rPr>
          <w:rFonts w:hint="eastAsia" w:cs="宋体"/>
          <w:bCs/>
          <w:highlight w:val="none"/>
          <w:lang w:val="zh-CN"/>
        </w:rPr>
        <w:t xml:space="preserve">1、宣传片（1部）制作要求：时长3分钟左右，4K清晰度。要求宣传内容充分体现本次展览主题、呈现重点展品文物细节特点、体现数字展览的未来语境，拍摄制作应充分应用虚拟重构、沉浸式表达等技术手法，画面清晰、流畅，色彩搭配协调，构图美观，特效贴合主题，简洁大气。成片需经采购人审核通过。</w:t>
      </w:r>
      <w:r>
        <w:rPr>
          <w:rFonts w:cs="宋体"/>
          <w:bCs/>
          <w:highlight w:val="none"/>
          <w:lang w:val="zh-CN"/>
        </w:rPr>
      </w:r>
      <w:r/>
    </w:p>
    <w:p>
      <w:pPr>
        <w:pStyle w:val="944"/>
        <w:ind w:firstLine="420"/>
        <w:spacing w:after="0" w:line="360" w:lineRule="auto"/>
        <w:rPr>
          <w:rFonts w:cs="宋体"/>
          <w:bCs/>
          <w:highlight w:val="none"/>
          <w:lang w:val="zh-CN"/>
        </w:rPr>
      </w:pPr>
      <w:r>
        <w:rPr>
          <w:rFonts w:hint="eastAsia" w:cs="宋体"/>
          <w:bCs/>
          <w:highlight w:val="none"/>
          <w:lang w:val="zh-CN"/>
        </w:rPr>
        <w:t xml:space="preserve">2、</w:t>
      </w:r>
      <w:r>
        <w:rPr>
          <w:rFonts w:hint="eastAsia" w:cs="宋体"/>
          <w:highlight w:val="none"/>
        </w:rPr>
        <w:t xml:space="preserve">核心文物（共计17件）</w:t>
      </w:r>
      <w:r>
        <w:rPr>
          <w:rFonts w:hint="eastAsia" w:cs="宋体"/>
          <w:bCs/>
          <w:highlight w:val="none"/>
          <w:lang w:val="zh-CN"/>
        </w:rPr>
        <w:t xml:space="preserve">多媒体信息（适配平板电脑）制作要求：根据采购人提供的数字资源进行多媒体包装，可以进行文物信息查看，通过触摸方式对文物模型进行720</w:t>
      </w:r>
      <w:r>
        <w:rPr>
          <w:rFonts w:hint="eastAsia" w:cs="宋体"/>
          <w:highlight w:val="none"/>
        </w:rPr>
        <w:t xml:space="preserve">°观赏。</w:t>
      </w:r>
      <w:r>
        <w:rPr>
          <w:rFonts w:cs="宋体"/>
          <w:bCs/>
          <w:highlight w:val="none"/>
          <w:lang w:val="zh-CN"/>
        </w:rPr>
      </w:r>
      <w:r/>
    </w:p>
    <w:p>
      <w:pPr>
        <w:pStyle w:val="944"/>
        <w:ind w:firstLine="420"/>
        <w:spacing w:after="0" w:line="360" w:lineRule="auto"/>
        <w:rPr>
          <w:rFonts w:hint="eastAsia" w:cs="宋体"/>
          <w:bCs/>
          <w:highlight w:val="none"/>
          <w:lang w:val="zh-CN"/>
        </w:rPr>
      </w:pPr>
      <w:r>
        <w:rPr>
          <w:rFonts w:hint="eastAsia" w:cs="宋体"/>
          <w:bCs/>
          <w:highlight w:val="none"/>
          <w:lang w:val="zh-CN"/>
        </w:rPr>
        <w:t xml:space="preserve">3、</w:t>
      </w:r>
      <w:r>
        <w:rPr>
          <w:rFonts w:hint="eastAsia" w:cs="宋体"/>
          <w:highlight w:val="none"/>
        </w:rPr>
        <w:t xml:space="preserve">核心文物（共计20件）</w:t>
      </w:r>
      <w:r>
        <w:rPr>
          <w:rFonts w:hint="eastAsia" w:cs="宋体"/>
          <w:bCs/>
          <w:highlight w:val="none"/>
          <w:lang w:val="zh-CN"/>
        </w:rPr>
        <w:t xml:space="preserve">3D模型及数字互动动画（适配数字展柜）制作要求：根据采购人提供的数字资源进行三维建模、灯光材质选择、高级渲染、动画、粒子特效、胶片调色、与三维场景的跟踪合成全息仿真渲染，进行专业配乐，确保三维画面效果流畅；可进行文物信息查看。</w:t>
      </w:r>
      <w:r>
        <w:rPr>
          <w:rFonts w:hint="eastAsia" w:cs="宋体"/>
          <w:bCs/>
          <w:highlight w:val="none"/>
          <w:lang w:val="zh-CN"/>
        </w:rPr>
      </w:r>
      <w:r/>
    </w:p>
    <w:p>
      <w:pPr>
        <w:pStyle w:val="944"/>
        <w:ind w:firstLine="420"/>
        <w:spacing w:after="0" w:line="360" w:lineRule="auto"/>
        <w:rPr>
          <w:rFonts w:cs="宋体"/>
          <w:bCs/>
          <w:highlight w:val="none"/>
          <w:lang w:val="zh-CN"/>
        </w:rPr>
      </w:pPr>
      <w:r>
        <w:rPr>
          <w:rFonts w:hint="eastAsia" w:cs="宋体"/>
          <w:bCs/>
          <w:highlight w:val="none"/>
          <w:lang w:val="zh-CN"/>
        </w:rPr>
        <w:t xml:space="preserve">4、需要调整的数字资源制作要求：根据采购人提供的数字资源进行剪辑（镜头裁减、上下镜头转场处理等）处理，部分图片进行图文包装处理，确保视频画面流畅，清晰度达到4K。</w:t>
      </w:r>
      <w:r>
        <w:rPr>
          <w:rFonts w:cs="宋体"/>
          <w:bCs/>
          <w:highlight w:val="none"/>
          <w:lang w:val="zh-CN"/>
        </w:rPr>
      </w:r>
      <w:r/>
    </w:p>
    <w:p>
      <w:pPr>
        <w:pStyle w:val="944"/>
        <w:ind w:firstLine="420"/>
        <w:spacing w:after="0" w:line="360" w:lineRule="auto"/>
        <w:rPr>
          <w:rFonts w:cs="宋体"/>
          <w:bCs/>
          <w:highlight w:val="none"/>
          <w:lang w:val="zh-CN"/>
        </w:rPr>
      </w:pPr>
      <w:r>
        <w:rPr>
          <w:rFonts w:hint="eastAsia" w:cs="宋体"/>
          <w:bCs/>
          <w:highlight w:val="none"/>
          <w:lang w:val="zh-CN"/>
        </w:rPr>
        <w:t xml:space="preserve">5、共创共享展区设计要求</w:t>
      </w:r>
      <w:r>
        <w:rPr>
          <w:rFonts w:hint="eastAsia" w:ascii="宋体" w:hAnsi="宋体"/>
          <w:szCs w:val="21"/>
          <w:highlight w:val="none"/>
        </w:rPr>
        <w:t xml:space="preserve">互动内容创意新颖、互动效果好</w:t>
      </w:r>
      <w:r>
        <w:rPr>
          <w:rFonts w:hint="eastAsia" w:cs="宋体"/>
          <w:bCs/>
          <w:highlight w:val="none"/>
          <w:lang w:val="zh-CN"/>
        </w:rPr>
        <w:t xml:space="preserve"> 。</w:t>
      </w:r>
      <w:r>
        <w:rPr>
          <w:rFonts w:cs="宋体"/>
          <w:bCs/>
          <w:highlight w:val="none"/>
          <w:lang w:val="zh-CN"/>
        </w:rPr>
      </w:r>
      <w:r/>
    </w:p>
    <w:p>
      <w:pPr>
        <w:pStyle w:val="944"/>
        <w:ind w:firstLine="422"/>
        <w:spacing w:after="0" w:line="360" w:lineRule="auto"/>
        <w:rPr>
          <w:rFonts w:cs="宋体"/>
          <w:b/>
          <w:highlight w:val="none"/>
          <w:lang w:val="zh-CN"/>
        </w:rPr>
      </w:pPr>
      <w:r>
        <w:rPr>
          <w:rFonts w:hint="eastAsia" w:cs="宋体"/>
          <w:b/>
          <w:highlight w:val="none"/>
          <w:lang w:val="zh-CN"/>
        </w:rPr>
        <w:t xml:space="preserve">（四）多媒体设备提供及保障</w:t>
      </w:r>
      <w:r>
        <w:rPr>
          <w:rFonts w:cs="宋体"/>
          <w:b/>
          <w:highlight w:val="none"/>
          <w:lang w:val="zh-CN"/>
        </w:rPr>
      </w:r>
      <w:r/>
    </w:p>
    <w:p>
      <w:pPr>
        <w:pStyle w:val="944"/>
        <w:ind w:firstLine="420"/>
        <w:spacing w:after="0" w:line="360" w:lineRule="auto"/>
        <w:rPr>
          <w:rFonts w:cs="宋体"/>
          <w:bCs/>
          <w:highlight w:val="none"/>
          <w:lang w:val="zh-CN"/>
        </w:rPr>
      </w:pPr>
      <w:r>
        <w:rPr>
          <w:rFonts w:hint="eastAsia" w:cs="宋体"/>
          <w:bCs/>
          <w:highlight w:val="none"/>
          <w:lang w:val="zh-CN"/>
        </w:rPr>
        <w:t xml:space="preserve">由供应商提供包括LED屏幕、投影设备、触控屏幕、虚拟现实头显设备、视频处理器等数字展示所需主要设备，以及配套的设备连接、音响等确保设备正常运行、展示所需的必要设备，并负责提供全程保障服务。需根据设备做好内容适配调试和展示，确保展览期间设备运行稳定。</w:t>
      </w:r>
      <w:r>
        <w:rPr>
          <w:rFonts w:cs="宋体"/>
          <w:bCs/>
          <w:highlight w:val="none"/>
          <w:lang w:val="zh-CN"/>
        </w:rPr>
      </w:r>
      <w:r/>
    </w:p>
    <w:p>
      <w:pPr>
        <w:pStyle w:val="944"/>
        <w:ind w:firstLine="420"/>
        <w:spacing w:after="0" w:line="360" w:lineRule="auto"/>
        <w:rPr>
          <w:bCs/>
          <w:highlight w:val="none"/>
        </w:rPr>
      </w:pPr>
      <w:r>
        <w:rPr>
          <w:rFonts w:hint="eastAsia"/>
          <w:bCs/>
          <w:highlight w:val="none"/>
        </w:rPr>
        <w:t xml:space="preserve">主要设备清单及技术参数要求（</w:t>
      </w:r>
      <w:r>
        <w:rPr>
          <w:rFonts w:hint="eastAsia"/>
          <w:b/>
          <w:highlight w:val="none"/>
        </w:rPr>
        <w:t xml:space="preserve">不低于以下标准</w:t>
      </w:r>
      <w:r>
        <w:rPr>
          <w:rFonts w:hint="eastAsia"/>
          <w:bCs/>
          <w:highlight w:val="none"/>
        </w:rPr>
        <w:t xml:space="preserve">）如下：</w:t>
      </w:r>
      <w:r>
        <w:rPr>
          <w:bCs/>
          <w:highlight w:val="none"/>
        </w:rPr>
      </w:r>
      <w:r/>
    </w:p>
    <w:tbl>
      <w:tblPr>
        <w:tblW w:w="4989"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65"/>
        <w:gridCol w:w="1194"/>
        <w:gridCol w:w="4473"/>
        <w:gridCol w:w="712"/>
        <w:gridCol w:w="698"/>
        <w:gridCol w:w="2198"/>
      </w:tblGrid>
      <w:tr>
        <w:trPr>
          <w:trHeight w:val="602"/>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序号</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44"/>
              <w:jc w:val="center"/>
              <w:spacing w:after="0" w:line="32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名称</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74" w:type="dxa"/>
            <w:vAlign w:val="center"/>
            <w:textDirection w:val="lrTb"/>
            <w:noWrap w:val="false"/>
          </w:tcPr>
          <w:p>
            <w:pPr>
              <w:pStyle w:val="944"/>
              <w:jc w:val="center"/>
              <w:spacing w:after="0" w:line="320" w:lineRule="exact"/>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技术参数</w:t>
            </w: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44"/>
              <w:jc w:val="center"/>
              <w:spacing w:after="0" w:line="32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单位</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after="0" w:line="32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数量</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pStyle w:val="944"/>
              <w:jc w:val="center"/>
              <w:spacing w:after="0" w:line="32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应用场景</w:t>
            </w:r>
            <w:r>
              <w:rPr>
                <w:rFonts w:hint="eastAsia" w:ascii="宋体" w:hAnsi="宋体" w:eastAsia="宋体" w:cs="宋体"/>
                <w:b/>
                <w:bCs/>
                <w:color w:val="000000"/>
                <w:sz w:val="21"/>
                <w:szCs w:val="21"/>
                <w:highlight w:val="none"/>
              </w:rPr>
            </w:r>
            <w:r/>
          </w:p>
        </w:tc>
      </w:tr>
      <w:tr>
        <w:trPr>
          <w:trHeight w:val="939"/>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LED室内全彩屏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7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像素间距(mm)：≤P2；</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pStyle w:val="944"/>
              <w:jc w:val="left"/>
              <w:spacing w:after="0" w:line="32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前言（中国大运河博物馆“大运河史诗图卷数字化展示”沉浸式空间）</w:t>
            </w:r>
            <w:r>
              <w:rPr>
                <w:rFonts w:hint="eastAsia" w:ascii="宋体" w:hAnsi="宋体" w:eastAsia="宋体" w:cs="宋体"/>
                <w:b/>
                <w:bCs/>
                <w:color w:val="000000"/>
                <w:sz w:val="21"/>
                <w:szCs w:val="21"/>
                <w:highlight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平板电脑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7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屏幕面积≥11寸；</w:t>
            </w:r>
            <w:r>
              <w:rPr>
                <w:rFonts w:hint="eastAsia" w:ascii="宋体" w:hAnsi="宋体" w:eastAsia="宋体" w:cs="宋体"/>
                <w:color w:val="000000"/>
                <w:sz w:val="21"/>
                <w:szCs w:val="21"/>
                <w:highlight w:val="none"/>
                <w:lang w:bidi="ar"/>
              </w:rPr>
            </w:r>
            <w:r/>
          </w:p>
          <w:p>
            <w:pPr>
              <w:pStyle w:val="944"/>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运行内存≥8GB；</w:t>
            </w:r>
            <w:r>
              <w:rPr>
                <w:rFonts w:hint="eastAsia" w:ascii="宋体" w:hAnsi="宋体" w:eastAsia="宋体" w:cs="宋体"/>
                <w:color w:val="000000"/>
                <w:sz w:val="21"/>
                <w:szCs w:val="21"/>
                <w:highlight w:val="none"/>
                <w:lang w:bidi="ar"/>
              </w:rPr>
            </w:r>
            <w:r/>
          </w:p>
          <w:p>
            <w:pPr>
              <w:pStyle w:val="944"/>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存储空间≥256GB ；</w:t>
            </w:r>
            <w:r>
              <w:rPr>
                <w:rFonts w:hint="eastAsia" w:ascii="宋体" w:hAnsi="宋体" w:eastAsia="宋体" w:cs="宋体"/>
                <w:color w:val="000000"/>
                <w:sz w:val="21"/>
                <w:szCs w:val="21"/>
                <w:highlight w:val="none"/>
                <w:lang w:bidi="ar"/>
              </w:rPr>
            </w:r>
            <w:r/>
          </w:p>
          <w:p>
            <w:pPr>
              <w:pStyle w:val="944"/>
              <w:jc w:val="left"/>
              <w:spacing w:after="0" w:line="320" w:lineRule="exact"/>
              <w:widowControl/>
              <w:rPr>
                <w:rFonts w:hint="eastAsia" w:ascii="宋体" w:hAnsi="宋体" w:eastAsia="宋体" w:cs="宋体"/>
                <w:b/>
                <w:bCs/>
                <w:color w:val="000000"/>
                <w:sz w:val="21"/>
                <w:szCs w:val="21"/>
                <w:highlight w:val="none"/>
                <w:lang w:bidi="ar"/>
              </w:rPr>
            </w:pPr>
            <w:r>
              <w:rPr>
                <w:rFonts w:hint="eastAsia" w:ascii="宋体" w:hAnsi="宋体" w:eastAsia="宋体" w:cs="宋体"/>
                <w:color w:val="000000"/>
                <w:sz w:val="21"/>
                <w:szCs w:val="21"/>
                <w:highlight w:val="none"/>
                <w:lang w:bidi="ar"/>
              </w:rPr>
              <w:t xml:space="preserve">具有WIFI连接功能。</w:t>
            </w: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pStyle w:val="944"/>
              <w:jc w:val="left"/>
              <w:spacing w:after="0" w:line="320" w:lineRule="exact"/>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精选文物展（17台）</w:t>
            </w:r>
            <w:r>
              <w:rPr>
                <w:rFonts w:hint="eastAsia" w:ascii="宋体" w:hAnsi="宋体" w:eastAsia="宋体" w:cs="宋体"/>
                <w:b/>
                <w:bCs/>
                <w:color w:val="000000"/>
                <w:sz w:val="21"/>
                <w:szCs w:val="21"/>
                <w:highlight w:val="none"/>
                <w:lang w:bidi="ar"/>
              </w:rPr>
            </w:r>
            <w:r/>
          </w:p>
          <w:p>
            <w:pPr>
              <w:pStyle w:val="944"/>
              <w:jc w:val="left"/>
              <w:spacing w:after="0" w:line="32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“文物叩壁，元宇有声”文物元宇宙展墙（2台）</w:t>
            </w:r>
            <w:r>
              <w:rPr>
                <w:rFonts w:hint="eastAsia" w:ascii="宋体" w:hAnsi="宋体" w:eastAsia="宋体" w:cs="宋体"/>
                <w:b/>
                <w:bCs/>
                <w:color w:val="000000"/>
                <w:sz w:val="21"/>
                <w:szCs w:val="21"/>
                <w:highlight w:val="none"/>
              </w:rPr>
            </w:r>
            <w:r/>
          </w:p>
        </w:tc>
      </w:tr>
      <w:tr>
        <w:trPr>
          <w:trHeight w:val="197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数字展示媒体展示柜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74" w:type="dxa"/>
            <w:vAlign w:val="center"/>
            <w:textDirection w:val="lrTb"/>
            <w:noWrap w:val="false"/>
          </w:tcPr>
          <w:p>
            <w:pPr>
              <w:pStyle w:val="944"/>
              <w:numPr>
                <w:ilvl w:val="0"/>
                <w:numId w:val="3"/>
              </w:numPr>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集成：55寸OLED屏；</w:t>
            </w:r>
            <w:r>
              <w:rPr>
                <w:rFonts w:hint="eastAsia" w:ascii="宋体" w:hAnsi="宋体" w:eastAsia="宋体" w:cs="宋体"/>
                <w:color w:val="000000"/>
                <w:sz w:val="21"/>
                <w:szCs w:val="21"/>
                <w:highlight w:val="none"/>
                <w:lang w:bidi="ar"/>
              </w:rPr>
            </w:r>
            <w:r/>
          </w:p>
          <w:p>
            <w:pPr>
              <w:pStyle w:val="944"/>
              <w:numPr>
                <w:ilvl w:val="0"/>
                <w:numId w:val="3"/>
              </w:numPr>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显示比例：16：9；</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3、分辨率≥1920X1080；</w:t>
            </w:r>
            <w:r>
              <w:rPr>
                <w:rFonts w:hint="eastAsia" w:ascii="宋体" w:hAnsi="宋体" w:eastAsia="宋体" w:cs="宋体"/>
                <w:color w:val="000000"/>
                <w:sz w:val="21"/>
                <w:szCs w:val="21"/>
                <w:highlight w:val="none"/>
                <w:lang w:bidi="ar"/>
              </w:rPr>
            </w:r>
            <w:r/>
          </w:p>
          <w:p>
            <w:pPr>
              <w:pStyle w:val="944"/>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4、显示色彩≥16.7M；</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5、亮度≥450cd/㎡；</w:t>
            </w:r>
            <w:r>
              <w:rPr>
                <w:rFonts w:hint="eastAsia" w:ascii="宋体" w:hAnsi="宋体" w:eastAsia="宋体" w:cs="宋体"/>
                <w:color w:val="000000"/>
                <w:sz w:val="21"/>
                <w:szCs w:val="21"/>
                <w:highlight w:val="none"/>
                <w:lang w:bidi="ar"/>
              </w:rPr>
            </w:r>
            <w:r/>
          </w:p>
          <w:p>
            <w:pPr>
              <w:pStyle w:val="944"/>
              <w:numPr>
                <w:ilvl w:val="0"/>
                <w:numId w:val="0"/>
              </w:numPr>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6、对比度≥1300：1。</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pStyle w:val="944"/>
              <w:jc w:val="left"/>
              <w:spacing w:after="0" w:line="32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重点文物展</w:t>
            </w:r>
            <w:r>
              <w:rPr>
                <w:rFonts w:hint="eastAsia" w:ascii="宋体" w:hAnsi="宋体" w:eastAsia="宋体" w:cs="宋体"/>
                <w:b/>
                <w:bCs/>
                <w:color w:val="000000"/>
                <w:sz w:val="21"/>
                <w:szCs w:val="21"/>
                <w:highlight w:val="none"/>
              </w:rPr>
            </w:r>
            <w:r/>
          </w:p>
        </w:tc>
      </w:tr>
      <w:tr>
        <w:trPr>
          <w:trHeight w:val="1556"/>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50寸触摸一体机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7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1、显示屏尺寸50英寸（16：9）</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2、液晶显示屏；</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3、物理分辨率≥1920×1080；</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4、刷新率≥60HZ；</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5、亮度≥300cd/m2。</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pStyle w:val="944"/>
              <w:jc w:val="left"/>
              <w:spacing w:after="0" w:line="32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“万相-中国传统色彩之美”互动触摸屏（1台）</w:t>
            </w:r>
            <w:r>
              <w:rPr>
                <w:rFonts w:hint="eastAsia" w:ascii="宋体" w:hAnsi="宋体" w:eastAsia="宋体" w:cs="宋体"/>
                <w:b/>
                <w:bCs/>
                <w:color w:val="000000"/>
                <w:sz w:val="21"/>
                <w:szCs w:val="21"/>
                <w:highlight w:val="none"/>
                <w:lang w:bidi="ar"/>
              </w:rPr>
              <w:br w:type="textWrapping" w:clear="all"/>
            </w:r>
            <w:r>
              <w:rPr>
                <w:rFonts w:hint="eastAsia" w:ascii="宋体" w:hAnsi="宋体" w:eastAsia="宋体" w:cs="宋体"/>
                <w:b/>
                <w:bCs/>
                <w:color w:val="000000"/>
                <w:sz w:val="21"/>
                <w:szCs w:val="21"/>
                <w:highlight w:val="none"/>
                <w:lang w:bidi="ar"/>
              </w:rPr>
              <w:t xml:space="preserve">“延陵数境——常博文物新场域”（1台）</w:t>
            </w:r>
            <w:r>
              <w:rPr>
                <w:rFonts w:hint="eastAsia" w:ascii="宋体" w:hAnsi="宋体" w:eastAsia="宋体" w:cs="宋体"/>
                <w:b/>
                <w:bCs/>
                <w:color w:val="000000"/>
                <w:sz w:val="21"/>
                <w:szCs w:val="21"/>
                <w:highlight w:val="none"/>
                <w:lang w:bidi="ar"/>
              </w:rPr>
              <w:br w:type="textWrapping" w:clear="all"/>
            </w:r>
            <w:r>
              <w:rPr>
                <w:rFonts w:hint="eastAsia" w:ascii="宋体" w:hAnsi="宋体" w:eastAsia="宋体" w:cs="宋体"/>
                <w:b/>
                <w:bCs/>
                <w:color w:val="000000"/>
                <w:sz w:val="21"/>
                <w:szCs w:val="21"/>
                <w:highlight w:val="none"/>
                <w:lang w:bidi="ar"/>
              </w:rPr>
              <w:t xml:space="preserve">扬州中国大运河博物馆“从运河出发”文物展墙（1台）</w:t>
            </w:r>
            <w:r>
              <w:rPr>
                <w:rFonts w:hint="eastAsia" w:ascii="宋体" w:hAnsi="宋体" w:eastAsia="宋体" w:cs="宋体"/>
                <w:b/>
                <w:bCs/>
                <w:color w:val="000000"/>
                <w:sz w:val="21"/>
                <w:szCs w:val="21"/>
                <w:highlight w:val="none"/>
                <w:lang w:bidi="ar"/>
              </w:rPr>
              <w:br w:type="textWrapping" w:clear="all"/>
            </w:r>
            <w:r>
              <w:rPr>
                <w:rFonts w:hint="eastAsia" w:ascii="宋体" w:hAnsi="宋体" w:eastAsia="宋体" w:cs="宋体"/>
                <w:b/>
                <w:bCs/>
                <w:color w:val="000000"/>
                <w:sz w:val="21"/>
                <w:szCs w:val="21"/>
                <w:highlight w:val="none"/>
                <w:lang w:bidi="ar"/>
              </w:rPr>
              <w:t xml:space="preserve">云中纹理——苏州丝绸纹样数字展示空间”（1台）</w:t>
            </w:r>
            <w:r>
              <w:rPr>
                <w:rFonts w:hint="eastAsia" w:ascii="宋体" w:hAnsi="宋体" w:eastAsia="宋体" w:cs="宋体"/>
                <w:b/>
                <w:bCs/>
                <w:color w:val="000000"/>
                <w:sz w:val="21"/>
                <w:szCs w:val="21"/>
                <w:highlight w:val="none"/>
                <w:lang w:bidi="ar"/>
              </w:rPr>
              <w:br w:type="textWrapping" w:clear="all"/>
            </w:r>
            <w:r>
              <w:rPr>
                <w:rFonts w:hint="eastAsia" w:ascii="宋体" w:hAnsi="宋体" w:eastAsia="宋体" w:cs="宋体"/>
                <w:b/>
                <w:bCs/>
                <w:color w:val="000000"/>
                <w:sz w:val="21"/>
                <w:szCs w:val="21"/>
                <w:highlight w:val="none"/>
                <w:lang w:bidi="ar"/>
              </w:rPr>
              <w:t xml:space="preserve">第四部分：共创共享（3台）</w:t>
            </w:r>
            <w:r>
              <w:rPr>
                <w:rFonts w:hint="eastAsia" w:ascii="宋体" w:hAnsi="宋体" w:eastAsia="宋体" w:cs="宋体"/>
                <w:b/>
                <w:bCs/>
                <w:color w:val="000000"/>
                <w:sz w:val="21"/>
                <w:szCs w:val="21"/>
                <w:highlight w:val="none"/>
              </w:rPr>
            </w:r>
            <w:r/>
          </w:p>
        </w:tc>
      </w:tr>
      <w:tr>
        <w:trPr>
          <w:trHeight w:val="1125"/>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投影机（1）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7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1、投影机≥5000流明；</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2、分辨率：≥1920*1080；</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根据现场环境高度、投距适配合适镜头。</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pStyle w:val="944"/>
              <w:jc w:val="left"/>
              <w:spacing w:after="0" w:line="32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“物华天宝--数字文物百宝箱数字巨幕长片”（3台）</w:t>
            </w:r>
            <w:r>
              <w:rPr>
                <w:rFonts w:hint="eastAsia" w:ascii="宋体" w:hAnsi="宋体" w:eastAsia="宋体" w:cs="宋体"/>
                <w:b/>
                <w:bCs/>
                <w:color w:val="000000"/>
                <w:sz w:val="21"/>
                <w:szCs w:val="21"/>
                <w:highlight w:val="none"/>
              </w:rPr>
            </w:r>
            <w:r/>
          </w:p>
        </w:tc>
      </w:tr>
      <w:tr>
        <w:trPr>
          <w:trHeight w:val="1125"/>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投影机（2）</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7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1、标准亮度：≥7000流明；</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2、标准分辨率：≥1920×1200；</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根据现场环境高度、投距适配合适镜头。</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pStyle w:val="944"/>
              <w:jc w:val="left"/>
              <w:spacing w:after="0" w:line="320" w:lineRule="exact"/>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“大报恩寺琉璃塔三维超清数字复原展示空间”（4台）</w:t>
            </w:r>
            <w:r>
              <w:rPr>
                <w:rFonts w:hint="eastAsia" w:ascii="宋体" w:hAnsi="宋体" w:eastAsia="宋体" w:cs="宋体"/>
                <w:b/>
                <w:bCs/>
                <w:color w:val="000000"/>
                <w:sz w:val="21"/>
                <w:szCs w:val="21"/>
                <w:highlight w:val="none"/>
                <w:lang w:bidi="ar"/>
              </w:rPr>
            </w:r>
            <w:r/>
          </w:p>
        </w:tc>
      </w:tr>
      <w:tr>
        <w:trPr>
          <w:trHeight w:val="1975"/>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三通道拼接处理器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7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输出拼接成1X3模式</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支持所有输出全同步输出，支持实时回显</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支持图像的任意叠加、漫游、移动、缩放、裁剪等。</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支持字符叠加，输入输出可叠加自定义用户字符。</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支持任意矩形拼接，支持输出重映射。</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pStyle w:val="944"/>
              <w:jc w:val="left"/>
              <w:spacing w:after="0" w:line="32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“物华天宝--数字文物百宝箱数字巨幕长片”（1台）</w:t>
            </w:r>
            <w:r>
              <w:rPr>
                <w:rFonts w:hint="eastAsia" w:ascii="宋体" w:hAnsi="宋体" w:eastAsia="宋体" w:cs="宋体"/>
                <w:b/>
                <w:bCs/>
                <w:color w:val="000000"/>
                <w:sz w:val="21"/>
                <w:szCs w:val="21"/>
                <w:highlight w:val="none"/>
                <w:lang w:bidi="ar"/>
              </w:rPr>
              <w:br w:type="textWrapping" w:clear="all"/>
            </w:r>
            <w:r>
              <w:rPr>
                <w:rFonts w:hint="eastAsia" w:ascii="宋体" w:hAnsi="宋体" w:eastAsia="宋体" w:cs="宋体"/>
                <w:b/>
                <w:bCs/>
                <w:color w:val="000000"/>
                <w:sz w:val="21"/>
                <w:szCs w:val="21"/>
                <w:highlight w:val="none"/>
                <w:lang w:bidi="ar"/>
              </w:rPr>
              <w:t xml:space="preserve">“大报恩寺琉璃塔三维超清数字复原展示空间”（2台）</w:t>
            </w:r>
            <w:r>
              <w:rPr>
                <w:rFonts w:hint="eastAsia" w:ascii="宋体" w:hAnsi="宋体" w:eastAsia="宋体" w:cs="宋体"/>
                <w:b/>
                <w:bCs/>
                <w:color w:val="000000"/>
                <w:sz w:val="21"/>
                <w:szCs w:val="21"/>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24寸显示器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7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1、显示屏尺寸24英寸（16：9）</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2、显示屏类型液晶显示屏；</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3、物理分辨率≥1920×1080；</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4、刷新率≥60HZ。</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pStyle w:val="944"/>
              <w:jc w:val="left"/>
              <w:spacing w:after="0" w:line="32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第二部分：一城一韵（1台）</w:t>
            </w:r>
            <w:r>
              <w:rPr>
                <w:rFonts w:hint="eastAsia" w:ascii="宋体" w:hAnsi="宋体" w:eastAsia="宋体" w:cs="宋体"/>
                <w:b/>
                <w:bCs/>
                <w:color w:val="000000"/>
                <w:sz w:val="21"/>
                <w:szCs w:val="21"/>
                <w:highlight w:val="none"/>
              </w:rPr>
            </w:r>
            <w:r/>
          </w:p>
        </w:tc>
      </w:tr>
      <w:tr>
        <w:trPr>
          <w:trHeight w:val="1712"/>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21.5寸触摸一体机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7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1、显示屏尺寸21.5英寸（16：9）</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2、显示屏类型液晶显示屏；</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3、物理分辨率≥1920×1080；</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4、刷新率≥60HZ；</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5、亮度≥300cd/m2。（像素间距(mm)：≤P2）</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pStyle w:val="944"/>
              <w:jc w:val="left"/>
              <w:spacing w:after="0" w:line="32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“大报恩寺琉璃塔三维超清数字复原展示空间”（2台）</w:t>
            </w:r>
            <w:r>
              <w:rPr>
                <w:rFonts w:hint="eastAsia" w:ascii="宋体" w:hAnsi="宋体" w:eastAsia="宋体" w:cs="宋体"/>
                <w:b/>
                <w:bCs/>
                <w:color w:val="000000"/>
                <w:sz w:val="21"/>
                <w:szCs w:val="21"/>
                <w:highlight w:val="none"/>
              </w:rPr>
            </w:r>
            <w:r/>
          </w:p>
        </w:tc>
      </w:tr>
      <w:tr>
        <w:trPr>
          <w:trHeight w:val="752"/>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LED室内全彩屏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7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1、像素间距(mm)：≤P2</w:t>
            </w:r>
            <w:r>
              <w:rPr>
                <w:rFonts w:hint="eastAsia" w:ascii="宋体" w:hAnsi="宋体" w:eastAsia="宋体" w:cs="宋体"/>
                <w:color w:val="000000"/>
                <w:sz w:val="21"/>
                <w:szCs w:val="21"/>
                <w:highlight w:val="none"/>
                <w:lang w:bidi="ar"/>
              </w:rPr>
            </w:r>
            <w:r/>
          </w:p>
          <w:p>
            <w:pPr>
              <w:pStyle w:val="944"/>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2、正六边形屏幕，边长≥1.5m</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pStyle w:val="944"/>
              <w:jc w:val="left"/>
              <w:spacing w:after="0" w:line="32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云中纹理——苏州丝绸纹样数字展示空间”（1个）</w:t>
            </w:r>
            <w:r>
              <w:rPr>
                <w:rFonts w:hint="eastAsia" w:ascii="宋体" w:hAnsi="宋体" w:eastAsia="宋体" w:cs="宋体"/>
                <w:b/>
                <w:bCs/>
                <w:color w:val="000000"/>
                <w:sz w:val="21"/>
                <w:szCs w:val="21"/>
                <w:highlight w:val="none"/>
              </w:rPr>
            </w:r>
            <w:r/>
          </w:p>
        </w:tc>
      </w:tr>
      <w:tr>
        <w:trPr>
          <w:trHeight w:val="1027"/>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75寸显示器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7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1、显示屏尺寸75英寸（16：9）</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2、物理分辨率≥3840*2160；</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3、亮度≥450cd/m2。</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pStyle w:val="944"/>
              <w:jc w:val="left"/>
              <w:spacing w:after="0" w:line="32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云中纹理——苏州丝绸纹样数字展示空间”（3台）</w:t>
            </w:r>
            <w:r>
              <w:rPr>
                <w:rFonts w:hint="eastAsia" w:ascii="宋体" w:hAnsi="宋体" w:eastAsia="宋体" w:cs="宋体"/>
                <w:b/>
                <w:bCs/>
                <w:color w:val="000000"/>
                <w:sz w:val="21"/>
                <w:szCs w:val="21"/>
                <w:highlight w:val="none"/>
              </w:rPr>
            </w:r>
            <w:r/>
          </w:p>
        </w:tc>
      </w:tr>
      <w:tr>
        <w:trPr>
          <w:trHeight w:val="141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服务器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7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中控电脑套装（带显示器 / 键盘 / 鼠标）</w:t>
            </w:r>
            <w:r>
              <w:rPr>
                <w:rFonts w:hint="eastAsia" w:ascii="宋体" w:hAnsi="宋体" w:eastAsia="宋体" w:cs="宋体"/>
                <w:color w:val="000000"/>
                <w:sz w:val="21"/>
                <w:szCs w:val="21"/>
                <w:highlight w:val="none"/>
                <w:lang w:bidi="ar"/>
              </w:rPr>
            </w:r>
            <w:r/>
          </w:p>
          <w:p>
            <w:pPr>
              <w:pStyle w:val="944"/>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CPU：核心≥8，主频≥2.5Ghz </w:t>
            </w:r>
            <w:r>
              <w:rPr>
                <w:rFonts w:hint="eastAsia" w:ascii="宋体" w:hAnsi="宋体" w:eastAsia="宋体" w:cs="宋体"/>
                <w:color w:val="000000"/>
                <w:sz w:val="21"/>
                <w:szCs w:val="21"/>
                <w:highlight w:val="none"/>
                <w:lang w:bidi="ar"/>
              </w:rPr>
            </w:r>
            <w:r/>
          </w:p>
          <w:p>
            <w:pPr>
              <w:pStyle w:val="944"/>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集显运行内存≥16G</w:t>
            </w:r>
            <w:r>
              <w:rPr>
                <w:rFonts w:hint="eastAsia" w:ascii="宋体" w:hAnsi="宋体" w:eastAsia="宋体" w:cs="宋体"/>
                <w:color w:val="000000"/>
                <w:sz w:val="21"/>
                <w:szCs w:val="21"/>
                <w:highlight w:val="none"/>
                <w:lang w:bidi="ar"/>
              </w:rPr>
            </w:r>
            <w:r/>
          </w:p>
          <w:p>
            <w:pPr>
              <w:pStyle w:val="944"/>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固态硬盘≥1T SSD</w:t>
            </w:r>
            <w:r>
              <w:rPr>
                <w:rFonts w:hint="eastAsia" w:ascii="宋体" w:hAnsi="宋体" w:eastAsia="宋体" w:cs="宋体"/>
                <w:color w:val="000000"/>
                <w:sz w:val="21"/>
                <w:szCs w:val="21"/>
                <w:highlight w:val="none"/>
                <w:lang w:bidi="ar"/>
              </w:rPr>
            </w:r>
            <w:r/>
          </w:p>
          <w:p>
            <w:pPr>
              <w:pStyle w:val="944"/>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显示器尺寸≥23 英寸 键盘 鼠标</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pStyle w:val="944"/>
              <w:jc w:val="left"/>
              <w:spacing w:after="0" w:line="32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VR 大空间体验（1套）</w:t>
            </w:r>
            <w:r>
              <w:rPr>
                <w:rFonts w:hint="eastAsia" w:ascii="宋体" w:hAnsi="宋体" w:eastAsia="宋体" w:cs="宋体"/>
                <w:b/>
                <w:bCs/>
                <w:color w:val="000000"/>
                <w:sz w:val="21"/>
                <w:szCs w:val="21"/>
                <w:highlight w:val="none"/>
              </w:rPr>
            </w:r>
            <w:r/>
          </w:p>
        </w:tc>
      </w:tr>
      <w:tr>
        <w:trPr>
          <w:trHeight w:val="65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笔记本电脑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74" w:type="dxa"/>
            <w:vAlign w:val="center"/>
            <w:textDirection w:val="lrTb"/>
            <w:noWrap w:val="false"/>
          </w:tcPr>
          <w:p>
            <w:pPr>
              <w:pStyle w:val="944"/>
              <w:jc w:val="left"/>
              <w:spacing w:after="0" w:line="320" w:lineRule="exac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运行内存≥16G</w:t>
            </w:r>
            <w:r>
              <w:rPr>
                <w:rFonts w:hint="eastAsia" w:ascii="宋体" w:hAnsi="宋体" w:eastAsia="宋体" w:cs="宋体"/>
                <w:sz w:val="21"/>
                <w:szCs w:val="21"/>
                <w:highlight w:val="none"/>
                <w:lang w:bidi="ar"/>
              </w:rPr>
            </w:r>
            <w:r/>
          </w:p>
          <w:p>
            <w:pPr>
              <w:pStyle w:val="944"/>
              <w:jc w:val="left"/>
              <w:spacing w:after="0" w:line="320" w:lineRule="exac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固态硬盘≥512G </w:t>
            </w:r>
            <w:r>
              <w:rPr>
                <w:rFonts w:hint="eastAsia" w:ascii="宋体" w:hAnsi="宋体" w:eastAsia="宋体" w:cs="宋体"/>
                <w:sz w:val="21"/>
                <w:szCs w:val="21"/>
                <w:highlight w:val="none"/>
                <w:lang w:bidi="ar"/>
              </w:rPr>
            </w:r>
            <w:r/>
          </w:p>
          <w:p>
            <w:pPr>
              <w:pStyle w:val="944"/>
              <w:jc w:val="left"/>
              <w:spacing w:after="0" w:line="320" w:lineRule="exac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显示屏幕刷新频率≥120Hz</w:t>
            </w:r>
            <w:r>
              <w:rPr>
                <w:rFonts w:hint="eastAsia" w:ascii="宋体" w:hAnsi="宋体" w:eastAsia="宋体" w:cs="宋体"/>
                <w:sz w:val="21"/>
                <w:szCs w:val="21"/>
                <w:highlight w:val="none"/>
                <w:lang w:bidi="ar"/>
              </w:rPr>
            </w:r>
            <w:r/>
          </w:p>
          <w:p>
            <w:pPr>
              <w:pStyle w:val="944"/>
              <w:jc w:val="left"/>
              <w:spacing w:after="0" w:line="320" w:lineRule="exac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 400nit  高刷高色域</w:t>
            </w:r>
            <w:r>
              <w:rPr>
                <w:rFonts w:hint="eastAsia" w:ascii="宋体" w:hAnsi="宋体" w:eastAsia="宋体" w:cs="宋体"/>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pStyle w:val="944"/>
              <w:jc w:val="left"/>
              <w:spacing w:after="0" w:line="320" w:lineRule="exact"/>
              <w:widowControl/>
              <w:rPr>
                <w:rFonts w:hint="eastAsia" w:ascii="宋体" w:hAnsi="宋体" w:eastAsia="宋体" w:cs="宋体"/>
                <w:b/>
                <w:bCs/>
                <w:color w:val="000000"/>
                <w:sz w:val="21"/>
                <w:szCs w:val="21"/>
                <w:highlight w:val="none"/>
              </w:rPr>
            </w:pPr>
            <w:r/>
            <w:bookmarkStart w:id="520" w:name="OLE_LINK17"/>
            <w:r>
              <w:rPr>
                <w:rFonts w:hint="eastAsia" w:ascii="宋体" w:hAnsi="宋体" w:eastAsia="宋体" w:cs="宋体"/>
                <w:b/>
                <w:bCs/>
                <w:color w:val="000000"/>
                <w:sz w:val="21"/>
                <w:szCs w:val="21"/>
                <w:highlight w:val="none"/>
                <w:lang w:bidi="ar"/>
              </w:rPr>
              <w:t xml:space="preserve">VR 大空间体验（1台）</w:t>
            </w:r>
            <w:bookmarkEnd w:id="520"/>
            <w:r>
              <w:rPr>
                <w:rFonts w:hint="eastAsia" w:ascii="宋体" w:hAnsi="宋体" w:eastAsia="宋体" w:cs="宋体"/>
                <w:b/>
                <w:bCs/>
                <w:color w:val="000000"/>
                <w:sz w:val="21"/>
                <w:szCs w:val="21"/>
                <w:highlight w:val="none"/>
              </w:rPr>
            </w:r>
            <w:r/>
          </w:p>
        </w:tc>
      </w:tr>
      <w:tr>
        <w:trPr>
          <w:trHeight w:val="692"/>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平板电脑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74" w:type="dxa"/>
            <w:vAlign w:val="center"/>
            <w:textDirection w:val="lrTb"/>
            <w:noWrap w:val="false"/>
          </w:tcPr>
          <w:p>
            <w:pPr>
              <w:pStyle w:val="944"/>
              <w:jc w:val="left"/>
              <w:spacing w:after="0" w:line="320" w:lineRule="exac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屏幕面积≥11寸；</w:t>
            </w:r>
            <w:r>
              <w:rPr>
                <w:rFonts w:hint="eastAsia" w:ascii="宋体" w:hAnsi="宋体" w:eastAsia="宋体" w:cs="宋体"/>
                <w:sz w:val="21"/>
                <w:szCs w:val="21"/>
                <w:highlight w:val="none"/>
                <w:lang w:bidi="ar"/>
              </w:rPr>
            </w:r>
            <w:r/>
          </w:p>
          <w:p>
            <w:pPr>
              <w:pStyle w:val="944"/>
              <w:jc w:val="left"/>
              <w:spacing w:after="0" w:line="320" w:lineRule="exac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运行内存≥8GB；</w:t>
            </w:r>
            <w:r>
              <w:rPr>
                <w:rFonts w:hint="eastAsia" w:ascii="宋体" w:hAnsi="宋体" w:eastAsia="宋体" w:cs="宋体"/>
                <w:sz w:val="21"/>
                <w:szCs w:val="21"/>
                <w:highlight w:val="none"/>
                <w:lang w:bidi="ar"/>
              </w:rPr>
            </w:r>
            <w:r/>
          </w:p>
          <w:p>
            <w:pPr>
              <w:pStyle w:val="944"/>
              <w:jc w:val="left"/>
              <w:spacing w:after="0" w:line="320" w:lineRule="exac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存储空间≥128GB ；</w:t>
            </w:r>
            <w:r>
              <w:rPr>
                <w:rFonts w:hint="eastAsia" w:ascii="宋体" w:hAnsi="宋体" w:eastAsia="宋体" w:cs="宋体"/>
                <w:sz w:val="21"/>
                <w:szCs w:val="21"/>
                <w:highlight w:val="none"/>
                <w:lang w:bidi="ar"/>
              </w:rPr>
            </w:r>
            <w:r/>
          </w:p>
          <w:p>
            <w:pPr>
              <w:pStyle w:val="944"/>
              <w:jc w:val="left"/>
              <w:spacing w:after="0" w:line="320" w:lineRule="exac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具有WIFI连接功能及蓝牙功能。</w:t>
            </w:r>
            <w:r>
              <w:rPr>
                <w:rFonts w:hint="eastAsia" w:ascii="宋体" w:hAnsi="宋体" w:eastAsia="宋体" w:cs="宋体"/>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pStyle w:val="944"/>
              <w:jc w:val="left"/>
              <w:spacing w:after="0" w:line="32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VR 大空间体验（1台）</w:t>
            </w:r>
            <w:r>
              <w:rPr>
                <w:rFonts w:hint="eastAsia" w:ascii="宋体" w:hAnsi="宋体" w:eastAsia="宋体" w:cs="宋体"/>
                <w:b/>
                <w:bCs/>
                <w:color w:val="000000"/>
                <w:sz w:val="21"/>
                <w:szCs w:val="21"/>
                <w:highlight w:val="none"/>
              </w:rPr>
            </w:r>
            <w:r/>
          </w:p>
        </w:tc>
      </w:tr>
      <w:tr>
        <w:trPr>
          <w:trHeight w:val="629"/>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路由器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74" w:type="dxa"/>
            <w:vAlign w:val="center"/>
            <w:textDirection w:val="lrTb"/>
            <w:noWrap w:val="false"/>
          </w:tcPr>
          <w:p>
            <w:pPr>
              <w:pStyle w:val="944"/>
              <w:jc w:val="left"/>
              <w:spacing w:after="0" w:line="320" w:lineRule="exac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万兆路由器 WiFi7 双万兆</w:t>
            </w:r>
            <w:r>
              <w:rPr>
                <w:rFonts w:hint="eastAsia" w:ascii="宋体" w:hAnsi="宋体" w:eastAsia="宋体" w:cs="宋体"/>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pStyle w:val="944"/>
              <w:jc w:val="left"/>
              <w:spacing w:after="0" w:line="32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VR 大空间体验（1台）</w:t>
            </w:r>
            <w:r>
              <w:rPr>
                <w:rFonts w:hint="eastAsia" w:ascii="宋体" w:hAnsi="宋体" w:eastAsia="宋体" w:cs="宋体"/>
                <w:b/>
                <w:bCs/>
                <w:color w:val="000000"/>
                <w:sz w:val="21"/>
                <w:szCs w:val="21"/>
                <w:highlight w:val="none"/>
              </w:rPr>
            </w:r>
            <w:r/>
          </w:p>
        </w:tc>
      </w:tr>
      <w:tr>
        <w:trPr>
          <w:trHeight w:val="84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虚拟现实设备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74" w:type="dxa"/>
            <w:vAlign w:val="center"/>
            <w:textDirection w:val="lrTb"/>
            <w:noWrap w:val="false"/>
          </w:tcPr>
          <w:p>
            <w:pPr>
              <w:pStyle w:val="944"/>
              <w:jc w:val="left"/>
              <w:spacing w:after="0" w:line="320" w:lineRule="exac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智能眼镜投屏串流头显</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CPU：核心≥6</w:t>
            </w:r>
            <w:r>
              <w:rPr>
                <w:rFonts w:hint="eastAsia" w:ascii="宋体" w:hAnsi="宋体" w:eastAsia="宋体" w:cs="宋体"/>
                <w:sz w:val="21"/>
                <w:szCs w:val="21"/>
                <w:highlight w:val="none"/>
                <w:lang w:bidi="ar"/>
              </w:rPr>
            </w:r>
            <w:r/>
          </w:p>
          <w:p>
            <w:pPr>
              <w:pStyle w:val="944"/>
              <w:jc w:val="left"/>
              <w:spacing w:after="0" w:line="320" w:lineRule="exac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内存≥12 GB LPDDR5</w:t>
            </w:r>
            <w:r>
              <w:rPr>
                <w:rFonts w:hint="eastAsia" w:ascii="宋体" w:hAnsi="宋体" w:eastAsia="宋体" w:cs="宋体"/>
                <w:sz w:val="21"/>
                <w:szCs w:val="21"/>
                <w:highlight w:val="none"/>
                <w:lang w:bidi="ar"/>
              </w:rPr>
            </w:r>
            <w:r/>
          </w:p>
          <w:p>
            <w:pPr>
              <w:pStyle w:val="944"/>
              <w:jc w:val="left"/>
              <w:spacing w:after="0" w:line="320" w:lineRule="exac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包含配件：配套耳罩、充电宝套装、充电头柜体、插座等</w:t>
            </w:r>
            <w:r>
              <w:rPr>
                <w:rFonts w:hint="eastAsia" w:ascii="宋体" w:hAnsi="宋体" w:eastAsia="宋体" w:cs="宋体"/>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pStyle w:val="944"/>
              <w:jc w:val="left"/>
              <w:spacing w:after="0" w:line="32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VR 大空间体验（15套）</w:t>
            </w:r>
            <w:r>
              <w:rPr>
                <w:rFonts w:hint="eastAsia" w:ascii="宋体" w:hAnsi="宋体" w:eastAsia="宋体" w:cs="宋体"/>
                <w:b/>
                <w:bCs/>
                <w:color w:val="000000"/>
                <w:sz w:val="21"/>
                <w:szCs w:val="21"/>
                <w:highlight w:val="none"/>
              </w:rPr>
            </w:r>
            <w:r/>
          </w:p>
        </w:tc>
      </w:tr>
      <w:tr>
        <w:trPr>
          <w:trHeight w:val="1125"/>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17</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65寸显示器</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7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1、显示屏尺寸65英寸（16：9）</w:t>
            </w:r>
            <w:r>
              <w:rPr>
                <w:rFonts w:hint="eastAsia" w:ascii="宋体" w:hAnsi="宋体" w:eastAsia="宋体" w:cs="宋体"/>
                <w:color w:val="000000"/>
                <w:sz w:val="21"/>
                <w:szCs w:val="21"/>
                <w:highlight w:val="none"/>
                <w:lang w:bidi="ar"/>
              </w:rPr>
            </w:r>
            <w:r/>
          </w:p>
          <w:p>
            <w:pPr>
              <w:pStyle w:val="944"/>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2、物理分辨率≥3840*2160；</w:t>
            </w:r>
            <w:r>
              <w:rPr>
                <w:rFonts w:hint="eastAsia" w:ascii="宋体" w:hAnsi="宋体" w:eastAsia="宋体" w:cs="宋体"/>
                <w:color w:val="000000"/>
                <w:sz w:val="21"/>
                <w:szCs w:val="21"/>
                <w:highlight w:val="none"/>
                <w:lang w:bidi="ar"/>
              </w:rPr>
            </w:r>
            <w:r/>
          </w:p>
          <w:p>
            <w:pPr>
              <w:pStyle w:val="944"/>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3、亮度≥450cd/m2。</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pStyle w:val="944"/>
              <w:jc w:val="left"/>
              <w:spacing w:after="0" w:line="320" w:lineRule="exact"/>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VR 大空间体验（1台）</w:t>
            </w:r>
            <w:r>
              <w:rPr>
                <w:rFonts w:hint="eastAsia" w:ascii="宋体" w:hAnsi="宋体" w:eastAsia="宋体" w:cs="宋体"/>
                <w:b/>
                <w:bCs/>
                <w:color w:val="000000"/>
                <w:sz w:val="21"/>
                <w:szCs w:val="21"/>
                <w:highlight w:val="none"/>
                <w:lang w:bidi="ar"/>
              </w:rPr>
            </w:r>
            <w:r/>
          </w:p>
        </w:tc>
      </w:tr>
      <w:tr>
        <w:trPr>
          <w:trHeight w:val="1128"/>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18</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75英寸平板</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74" w:type="dxa"/>
            <w:vAlign w:val="center"/>
            <w:textDirection w:val="lrTb"/>
            <w:noWrap w:val="false"/>
          </w:tcPr>
          <w:p>
            <w:pPr>
              <w:pStyle w:val="944"/>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一体机触摸屏电子白板</w:t>
            </w:r>
            <w:r>
              <w:rPr>
                <w:rFonts w:hint="eastAsia" w:ascii="宋体" w:hAnsi="宋体" w:eastAsia="宋体" w:cs="宋体"/>
                <w:color w:val="000000"/>
                <w:sz w:val="21"/>
                <w:szCs w:val="21"/>
                <w:highlight w:val="none"/>
                <w:lang w:bidi="ar"/>
              </w:rPr>
            </w:r>
            <w:r/>
          </w:p>
          <w:p>
            <w:pPr>
              <w:pStyle w:val="944"/>
              <w:jc w:val="left"/>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最少支持20点触控平板</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after="0" w:line="32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pStyle w:val="944"/>
              <w:jc w:val="left"/>
              <w:spacing w:after="0" w:line="320" w:lineRule="exact"/>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共创共享（1台）</w:t>
            </w:r>
            <w:r>
              <w:rPr>
                <w:rFonts w:hint="eastAsia" w:ascii="宋体" w:hAnsi="宋体" w:eastAsia="宋体" w:cs="宋体"/>
                <w:b/>
                <w:bCs/>
                <w:color w:val="000000"/>
                <w:sz w:val="21"/>
                <w:szCs w:val="21"/>
                <w:highlight w:val="none"/>
                <w:lang w:bidi="ar"/>
              </w:rPr>
            </w:r>
            <w:r/>
          </w:p>
        </w:tc>
      </w:tr>
    </w:tbl>
    <w:p>
      <w:pPr>
        <w:pStyle w:val="944"/>
        <w:ind w:firstLine="420"/>
        <w:spacing w:after="0" w:line="360" w:lineRule="auto"/>
        <w:rPr>
          <w:bCs/>
          <w:highlight w:val="none"/>
        </w:rPr>
      </w:pPr>
      <w:r>
        <w:rPr>
          <w:bCs/>
          <w:highlight w:val="none"/>
        </w:rPr>
      </w:r>
      <w:r/>
    </w:p>
    <w:p>
      <w:pPr>
        <w:pStyle w:val="944"/>
        <w:ind w:firstLine="422"/>
        <w:spacing w:after="0" w:line="360" w:lineRule="auto"/>
        <w:rPr>
          <w:b/>
          <w:highlight w:val="none"/>
        </w:rPr>
      </w:pPr>
      <w:r>
        <w:rPr>
          <w:rFonts w:hint="eastAsia"/>
          <w:b/>
          <w:highlight w:val="none"/>
        </w:rPr>
        <w:t xml:space="preserve">（五）文物展示配套设施</w:t>
      </w:r>
      <w:r>
        <w:rPr>
          <w:b/>
          <w:highlight w:val="none"/>
        </w:rPr>
      </w:r>
      <w:r/>
    </w:p>
    <w:p>
      <w:pPr>
        <w:pStyle w:val="944"/>
        <w:ind w:firstLine="420"/>
        <w:spacing w:after="0" w:line="360" w:lineRule="auto"/>
        <w:rPr>
          <w:bCs/>
          <w:highlight w:val="none"/>
        </w:rPr>
      </w:pPr>
      <w:r>
        <w:rPr>
          <w:rFonts w:hint="eastAsia"/>
          <w:bCs/>
          <w:highlight w:val="none"/>
        </w:rPr>
        <w:t xml:space="preserve">根据展览场地和主题以及展出文物，对展陈空间进行规划设计，创造独特的观展体验。</w:t>
      </w:r>
      <w:r>
        <w:rPr>
          <w:bCs/>
          <w:highlight w:val="none"/>
        </w:rPr>
      </w:r>
      <w:r/>
    </w:p>
    <w:p>
      <w:pPr>
        <w:pStyle w:val="944"/>
        <w:ind w:firstLine="420"/>
        <w:spacing w:after="0" w:line="360" w:lineRule="auto"/>
        <w:rPr>
          <w:bCs/>
          <w:highlight w:val="none"/>
        </w:rPr>
      </w:pPr>
      <w:r>
        <w:rPr>
          <w:rFonts w:hint="eastAsia"/>
          <w:bCs/>
          <w:highlight w:val="none"/>
        </w:rPr>
        <w:t xml:space="preserve">主要包括：实物展墙的搭建、展台制作及美工等，保证结构安全、美观，以及展品的精准布置。</w:t>
      </w:r>
      <w:r>
        <w:rPr>
          <w:bCs/>
          <w:highlight w:val="none"/>
        </w:rPr>
      </w:r>
      <w:r/>
    </w:p>
    <w:p>
      <w:pPr>
        <w:pStyle w:val="944"/>
        <w:ind w:firstLine="422"/>
        <w:spacing w:after="0" w:line="360" w:lineRule="auto"/>
        <w:rPr>
          <w:b/>
          <w:highlight w:val="none"/>
        </w:rPr>
      </w:pPr>
      <w:r>
        <w:rPr>
          <w:rFonts w:hint="eastAsia"/>
          <w:b/>
          <w:highlight w:val="none"/>
        </w:rPr>
        <w:t xml:space="preserve">（六）实施要求</w:t>
      </w:r>
      <w:r>
        <w:rPr>
          <w:b/>
          <w:highlight w:val="none"/>
        </w:rPr>
      </w:r>
      <w:r/>
    </w:p>
    <w:p>
      <w:pPr>
        <w:pStyle w:val="944"/>
        <w:ind w:firstLine="420"/>
        <w:spacing w:after="0" w:line="360" w:lineRule="auto"/>
        <w:rPr>
          <w:bCs/>
          <w:highlight w:val="none"/>
        </w:rPr>
      </w:pPr>
      <w:r>
        <w:rPr>
          <w:rFonts w:hint="eastAsia"/>
          <w:bCs/>
          <w:highlight w:val="none"/>
        </w:rPr>
        <w:t xml:space="preserve">1.供应商应具有承办类似活动的相关经验。供应商须为本项目组建专职、稳定的服务团队，团队成员具备展陈设计制作、多媒体系统集成、内容制作调试、项目管理等专业人员，不得随意更换、抽调，未经采购人书面同意不得擅自调整核心岗位人员。项目执行期间，团队须保持24小时通讯畅通，按要求参加采购人组织的协调会、现场踏勘，服从统一调度与管理。</w:t>
      </w:r>
      <w:r>
        <w:rPr>
          <w:bCs/>
          <w:highlight w:val="none"/>
        </w:rPr>
      </w:r>
      <w:r/>
    </w:p>
    <w:p>
      <w:pPr>
        <w:pStyle w:val="944"/>
        <w:ind w:firstLine="420"/>
        <w:spacing w:after="0" w:line="360" w:lineRule="auto"/>
        <w:rPr>
          <w:bCs/>
          <w:highlight w:val="none"/>
        </w:rPr>
      </w:pPr>
      <w:r>
        <w:rPr>
          <w:rFonts w:hint="eastAsia"/>
          <w:bCs/>
          <w:highlight w:val="none"/>
        </w:rPr>
        <w:t xml:space="preserve">2.供应商须为项目主要设备提供备件，现场配备专业人员负责设备保障及突出情况处置，及时处理现场出现的故障及性能偏差，确保24小时内恢复展示。</w:t>
      </w:r>
      <w:r>
        <w:rPr>
          <w:bCs/>
          <w:highlight w:val="none"/>
        </w:rPr>
      </w:r>
      <w:r/>
    </w:p>
    <w:p>
      <w:pPr>
        <w:pStyle w:val="944"/>
        <w:ind w:firstLine="420"/>
        <w:spacing w:after="0" w:line="360" w:lineRule="auto"/>
        <w:rPr>
          <w:bCs/>
          <w:highlight w:val="none"/>
        </w:rPr>
      </w:pPr>
      <w:r>
        <w:rPr>
          <w:rFonts w:hint="eastAsia"/>
          <w:bCs/>
          <w:highlight w:val="none"/>
        </w:rPr>
        <w:t xml:space="preserve">3．本项目实施应当符合以下技术规范：</w:t>
      </w:r>
      <w:r>
        <w:rPr>
          <w:bCs/>
          <w:highlight w:val="none"/>
        </w:rPr>
      </w:r>
      <w:r/>
    </w:p>
    <w:p>
      <w:pPr>
        <w:pStyle w:val="944"/>
        <w:ind w:firstLine="420"/>
        <w:spacing w:after="0" w:line="360" w:lineRule="auto"/>
        <w:rPr>
          <w:bCs/>
          <w:highlight w:val="none"/>
        </w:rPr>
      </w:pPr>
      <w:r>
        <w:rPr>
          <w:rFonts w:hint="eastAsia"/>
          <w:bCs/>
          <w:highlight w:val="none"/>
        </w:rPr>
        <w:t xml:space="preserve">《建筑工程施工质量验收统一标准》GB50300-2013</w:t>
      </w:r>
      <w:r>
        <w:rPr>
          <w:bCs/>
          <w:highlight w:val="none"/>
        </w:rPr>
      </w:r>
      <w:r/>
    </w:p>
    <w:p>
      <w:pPr>
        <w:pStyle w:val="944"/>
        <w:ind w:firstLine="420"/>
        <w:spacing w:after="0" w:line="360" w:lineRule="auto"/>
        <w:rPr>
          <w:bCs/>
          <w:highlight w:val="none"/>
        </w:rPr>
      </w:pPr>
      <w:r>
        <w:rPr>
          <w:rFonts w:hint="eastAsia"/>
          <w:bCs/>
          <w:highlight w:val="none"/>
        </w:rPr>
        <w:t xml:space="preserve">《建筑装饰装修工程质量验收标准》GB50210-2018</w:t>
      </w:r>
      <w:r>
        <w:rPr>
          <w:bCs/>
          <w:highlight w:val="none"/>
        </w:rPr>
      </w:r>
      <w:r/>
    </w:p>
    <w:p>
      <w:pPr>
        <w:pStyle w:val="944"/>
        <w:ind w:firstLine="420"/>
        <w:spacing w:after="0" w:line="360" w:lineRule="auto"/>
        <w:rPr>
          <w:bCs/>
          <w:highlight w:val="none"/>
        </w:rPr>
      </w:pPr>
      <w:r>
        <w:rPr>
          <w:rFonts w:hint="eastAsia"/>
          <w:bCs/>
          <w:highlight w:val="none"/>
        </w:rPr>
        <w:t xml:space="preserve">《博物馆陈列展览形式设计与施工规范》WW/T0089-2018</w:t>
      </w:r>
      <w:r>
        <w:rPr>
          <w:bCs/>
          <w:highlight w:val="none"/>
        </w:rPr>
      </w:r>
      <w:r/>
    </w:p>
    <w:p>
      <w:pPr>
        <w:pStyle w:val="944"/>
        <w:ind w:firstLine="420"/>
        <w:spacing w:after="0" w:line="360" w:lineRule="auto"/>
        <w:rPr>
          <w:bCs/>
          <w:highlight w:val="none"/>
        </w:rPr>
      </w:pPr>
      <w:r>
        <w:rPr>
          <w:rFonts w:hint="eastAsia"/>
          <w:bCs/>
          <w:highlight w:val="none"/>
        </w:rPr>
        <w:t xml:space="preserve">《博物馆照明设计规范》</w:t>
      </w:r>
      <w:r>
        <w:rPr>
          <w:bCs/>
          <w:highlight w:val="none"/>
        </w:rPr>
      </w:r>
      <w:r/>
    </w:p>
    <w:p>
      <w:pPr>
        <w:pStyle w:val="944"/>
        <w:ind w:firstLine="420"/>
        <w:spacing w:after="0" w:line="360" w:lineRule="auto"/>
        <w:rPr>
          <w:bCs/>
          <w:highlight w:val="none"/>
        </w:rPr>
      </w:pPr>
      <w:r>
        <w:rPr>
          <w:rFonts w:hint="eastAsia"/>
          <w:bCs/>
          <w:highlight w:val="none"/>
        </w:rPr>
        <w:t xml:space="preserve">《文物展柜质量评估标准》</w:t>
      </w:r>
      <w:r>
        <w:rPr>
          <w:bCs/>
          <w:highlight w:val="none"/>
        </w:rPr>
      </w:r>
      <w:r/>
    </w:p>
    <w:p>
      <w:pPr>
        <w:pStyle w:val="944"/>
        <w:ind w:firstLine="420"/>
        <w:spacing w:after="0" w:line="360" w:lineRule="auto"/>
        <w:rPr>
          <w:bCs/>
          <w:highlight w:val="none"/>
        </w:rPr>
      </w:pPr>
      <w:r>
        <w:rPr>
          <w:rFonts w:hint="eastAsia"/>
          <w:bCs/>
          <w:highlight w:val="none"/>
        </w:rPr>
        <w:t xml:space="preserve">布展材料应当符合国家颁布的《建筑内部装修设计防火规范》以及其它现行的国家标准和规范要求。</w:t>
      </w:r>
      <w:r>
        <w:rPr>
          <w:bCs/>
          <w:highlight w:val="none"/>
        </w:rPr>
      </w:r>
      <w:r/>
    </w:p>
    <w:p>
      <w:pPr>
        <w:pStyle w:val="944"/>
        <w:ind w:firstLine="420"/>
        <w:spacing w:after="0" w:line="360" w:lineRule="auto"/>
        <w:rPr>
          <w:bCs/>
          <w:highlight w:val="none"/>
        </w:rPr>
      </w:pPr>
      <w:r>
        <w:rPr>
          <w:rFonts w:hint="eastAsia"/>
          <w:bCs/>
          <w:highlight w:val="none"/>
        </w:rPr>
        <w:t xml:space="preserve">4．安全要求</w:t>
      </w:r>
      <w:r>
        <w:rPr>
          <w:bCs/>
          <w:highlight w:val="none"/>
        </w:rPr>
      </w:r>
      <w:r/>
    </w:p>
    <w:p>
      <w:pPr>
        <w:pStyle w:val="944"/>
        <w:ind w:firstLine="420"/>
        <w:spacing w:after="0" w:line="360" w:lineRule="auto"/>
        <w:rPr>
          <w:bCs/>
          <w:highlight w:val="none"/>
        </w:rPr>
      </w:pPr>
      <w:r>
        <w:rPr>
          <w:rFonts w:hint="eastAsia"/>
          <w:bCs/>
          <w:highlight w:val="none"/>
        </w:rPr>
        <w:t xml:space="preserve">（1）必须遵守国家安全生产法律法规和有关规程规范，中标人对项目安全负全责。</w:t>
      </w:r>
      <w:r>
        <w:rPr>
          <w:bCs/>
          <w:highlight w:val="none"/>
        </w:rPr>
      </w:r>
      <w:r/>
    </w:p>
    <w:p>
      <w:pPr>
        <w:pStyle w:val="944"/>
        <w:ind w:firstLine="420"/>
        <w:spacing w:after="0" w:line="360" w:lineRule="auto"/>
        <w:rPr>
          <w:bCs/>
          <w:highlight w:val="none"/>
        </w:rPr>
      </w:pPr>
      <w:r>
        <w:rPr>
          <w:rFonts w:hint="eastAsia"/>
          <w:bCs/>
          <w:highlight w:val="none"/>
        </w:rPr>
        <w:t xml:space="preserve">（2）中标人应安排专人对项目过程中落实安全措施，预防事故发生。</w:t>
      </w:r>
      <w:r>
        <w:rPr>
          <w:bCs/>
          <w:highlight w:val="none"/>
        </w:rPr>
      </w:r>
      <w:r/>
    </w:p>
    <w:p>
      <w:pPr>
        <w:pStyle w:val="944"/>
        <w:ind w:firstLine="420"/>
        <w:spacing w:after="0" w:line="360" w:lineRule="auto"/>
        <w:rPr>
          <w:bCs/>
          <w:highlight w:val="none"/>
        </w:rPr>
      </w:pPr>
      <w:r>
        <w:rPr>
          <w:rFonts w:hint="eastAsia"/>
          <w:bCs/>
          <w:highlight w:val="none"/>
        </w:rPr>
        <w:t xml:space="preserve">（3）中标人应在项目执行范围装设临时围栏或警告标志，不得超越指定的范围进行施工，禁止无关人员进入现场。未经采购人同意，中标人不得擅自使用与施工无关的场馆设施设备；不得擅自拆除、变更场馆防护设施及标示。</w:t>
      </w:r>
      <w:r>
        <w:rPr>
          <w:bCs/>
          <w:highlight w:val="none"/>
        </w:rPr>
      </w:r>
      <w:r/>
    </w:p>
    <w:p>
      <w:pPr>
        <w:pStyle w:val="944"/>
        <w:ind w:firstLine="420"/>
        <w:spacing w:after="0" w:line="360" w:lineRule="auto"/>
        <w:rPr>
          <w:bCs/>
          <w:highlight w:val="none"/>
        </w:rPr>
      </w:pPr>
      <w:r>
        <w:rPr>
          <w:rFonts w:hint="eastAsia"/>
          <w:bCs/>
          <w:highlight w:val="none"/>
        </w:rPr>
        <w:t xml:space="preserve">（4）中标人在项目实施过程中如需使用电、水源、通讯资源，应事先与采购人取得联系，经采购人批准后方可使用，不得私拉乱接。中断作业或遇故障应立即切断有关开关。</w:t>
      </w:r>
      <w:r>
        <w:rPr>
          <w:bCs/>
          <w:highlight w:val="none"/>
        </w:rPr>
      </w:r>
      <w:r/>
    </w:p>
    <w:p>
      <w:pPr>
        <w:pStyle w:val="944"/>
        <w:ind w:firstLine="420"/>
        <w:spacing w:after="0" w:line="360" w:lineRule="auto"/>
        <w:rPr>
          <w:bCs/>
          <w:highlight w:val="none"/>
        </w:rPr>
      </w:pPr>
      <w:r>
        <w:rPr>
          <w:rFonts w:hint="eastAsia"/>
          <w:bCs/>
          <w:highlight w:val="none"/>
        </w:rPr>
        <w:t xml:space="preserve">（5）中标人在项目实施过程中应确保施工安全文明，做到人离场清。</w:t>
      </w:r>
      <w:r>
        <w:rPr>
          <w:bCs/>
          <w:highlight w:val="none"/>
        </w:rPr>
      </w:r>
      <w:r/>
    </w:p>
    <w:p>
      <w:pPr>
        <w:pStyle w:val="944"/>
        <w:ind w:firstLine="420"/>
        <w:spacing w:after="0" w:line="360" w:lineRule="auto"/>
        <w:rPr>
          <w:bCs/>
          <w:highlight w:val="none"/>
        </w:rPr>
      </w:pPr>
      <w:r>
        <w:rPr>
          <w:rFonts w:hint="eastAsia"/>
          <w:bCs/>
          <w:highlight w:val="none"/>
        </w:rPr>
        <w:t xml:space="preserve">（6）中标人须接受采购人的监督、检查，对采购人提出的安全整改意见必须及时整改。</w:t>
      </w:r>
      <w:r>
        <w:rPr>
          <w:bCs/>
          <w:highlight w:val="none"/>
        </w:rPr>
      </w:r>
      <w:r/>
    </w:p>
    <w:p>
      <w:pPr>
        <w:pStyle w:val="944"/>
        <w:ind w:firstLine="420"/>
        <w:spacing w:after="0" w:line="360" w:lineRule="auto"/>
        <w:rPr>
          <w:bCs/>
          <w:highlight w:val="none"/>
        </w:rPr>
      </w:pPr>
      <w:r>
        <w:rPr>
          <w:rFonts w:hint="eastAsia"/>
          <w:bCs/>
          <w:highlight w:val="none"/>
        </w:rPr>
        <w:t xml:space="preserve">5.施工材料符合环保、消防要求。</w:t>
      </w:r>
      <w:r>
        <w:rPr>
          <w:bCs/>
          <w:highlight w:val="none"/>
        </w:rPr>
      </w:r>
      <w:r/>
    </w:p>
    <w:p>
      <w:pPr>
        <w:pStyle w:val="944"/>
        <w:ind w:firstLine="420"/>
        <w:spacing w:after="0" w:line="360" w:lineRule="auto"/>
        <w:rPr>
          <w:bCs/>
          <w:highlight w:val="none"/>
        </w:rPr>
      </w:pPr>
      <w:r>
        <w:rPr>
          <w:rFonts w:hint="eastAsia"/>
          <w:bCs/>
          <w:highlight w:val="none"/>
        </w:rPr>
        <w:t xml:space="preserve">6.施工方在展览制作过程中设备材料运输需注意展馆内的成品保护，若有损坏需照价赔偿。</w:t>
      </w:r>
      <w:r>
        <w:rPr>
          <w:bCs/>
          <w:highlight w:val="none"/>
        </w:rPr>
      </w:r>
      <w:r/>
    </w:p>
    <w:p>
      <w:pPr>
        <w:pStyle w:val="944"/>
        <w:ind w:firstLine="420"/>
        <w:spacing w:after="0" w:line="360" w:lineRule="auto"/>
        <w:rPr>
          <w:bCs/>
          <w:highlight w:val="none"/>
        </w:rPr>
      </w:pPr>
      <w:r>
        <w:rPr>
          <w:rFonts w:hint="eastAsia"/>
          <w:bCs/>
          <w:highlight w:val="none"/>
        </w:rPr>
        <w:t xml:space="preserve">7.施工噪音及扬尘等控制：展厅施工不得影响馆内观众的正常参观。现场应及时清理垃圾，保持场地清洁、有序，不得堆放建筑垃圾或有害垃圾。</w:t>
      </w:r>
      <w:r>
        <w:rPr>
          <w:bCs/>
          <w:highlight w:val="none"/>
        </w:rPr>
      </w:r>
      <w:r/>
    </w:p>
    <w:p>
      <w:pPr>
        <w:pStyle w:val="944"/>
        <w:ind w:firstLine="420"/>
        <w:spacing w:after="0" w:line="360" w:lineRule="auto"/>
        <w:rPr>
          <w:bCs/>
          <w:highlight w:val="none"/>
        </w:rPr>
      </w:pPr>
      <w:r>
        <w:rPr>
          <w:rFonts w:hint="eastAsia"/>
          <w:bCs/>
          <w:highlight w:val="none"/>
        </w:rPr>
        <w:t xml:space="preserve">8.该项目成果知识产权归属采购人所有，未经允许，中标人不得用于其他用途。中标人需保证项目成果的原创性，所用素材、音乐和肖像等不得侵犯第三人的知识产权，如有相关争议由中标人负责，承担一切责任，并负责消除影响。</w:t>
      </w:r>
      <w:r>
        <w:rPr>
          <w:bCs/>
          <w:highlight w:val="none"/>
        </w:rPr>
      </w:r>
      <w:r/>
    </w:p>
    <w:p>
      <w:pPr>
        <w:pStyle w:val="944"/>
        <w:ind w:firstLine="422"/>
        <w:spacing w:after="0" w:line="360" w:lineRule="auto"/>
        <w:rPr>
          <w:b/>
          <w:highlight w:val="none"/>
        </w:rPr>
      </w:pPr>
      <w:r>
        <w:rPr>
          <w:rFonts w:hint="eastAsia"/>
          <w:b/>
          <w:highlight w:val="none"/>
        </w:rPr>
        <w:t xml:space="preserve">（六）供应商响应方案要求</w:t>
      </w:r>
      <w:r>
        <w:rPr>
          <w:b/>
          <w:highlight w:val="none"/>
        </w:rPr>
      </w:r>
      <w:r/>
    </w:p>
    <w:p>
      <w:pPr>
        <w:pStyle w:val="944"/>
        <w:ind w:firstLine="422"/>
        <w:spacing w:after="0" w:line="360" w:lineRule="auto"/>
        <w:rPr>
          <w:rFonts w:hint="eastAsia"/>
          <w:b/>
          <w:bCs w:val="0"/>
          <w:highlight w:val="none"/>
        </w:rPr>
      </w:pPr>
      <w:r>
        <w:rPr>
          <w:rFonts w:hint="eastAsia"/>
          <w:b/>
          <w:bCs w:val="0"/>
          <w:highlight w:val="none"/>
          <w:lang w:val="en-US" w:eastAsia="zh-CN"/>
        </w:rPr>
        <w:t xml:space="preserve">1、</w:t>
      </w:r>
      <w:r>
        <w:rPr>
          <w:rFonts w:hint="eastAsia"/>
          <w:b/>
          <w:bCs w:val="0"/>
          <w:highlight w:val="none"/>
        </w:rPr>
        <w:t xml:space="preserve">现场</w:t>
      </w:r>
      <w:r>
        <w:rPr>
          <w:rFonts w:hint="eastAsia"/>
          <w:b/>
          <w:bCs w:val="0"/>
          <w:highlight w:val="none"/>
          <w:lang w:val="en-US" w:eastAsia="zh-CN"/>
        </w:rPr>
        <w:t xml:space="preserve">考察</w:t>
      </w:r>
      <w:r>
        <w:rPr>
          <w:rFonts w:hint="eastAsia"/>
          <w:b/>
          <w:bCs w:val="0"/>
          <w:highlight w:val="none"/>
        </w:rPr>
        <w:t xml:space="preserve">：本项目各潜在供应商须充分了解项目实际情况，采购人统一于4月15日9:00-16:00</w:t>
      </w:r>
      <w:r>
        <w:rPr>
          <w:rFonts w:hint="eastAsia"/>
          <w:b/>
          <w:bCs w:val="0"/>
          <w:highlight w:val="none"/>
          <w:lang w:val="en-US" w:eastAsia="zh-CN"/>
        </w:rPr>
        <w:t xml:space="preserve">组织</w:t>
      </w:r>
      <w:r>
        <w:rPr>
          <w:rFonts w:hint="eastAsia"/>
          <w:b/>
          <w:bCs w:val="0"/>
          <w:highlight w:val="none"/>
        </w:rPr>
        <w:t xml:space="preserve">现场</w:t>
      </w:r>
      <w:r>
        <w:rPr>
          <w:rFonts w:hint="eastAsia"/>
          <w:b/>
          <w:bCs w:val="0"/>
          <w:highlight w:val="none"/>
          <w:lang w:val="en-US" w:eastAsia="zh-CN"/>
        </w:rPr>
        <w:t xml:space="preserve">考察</w:t>
      </w:r>
      <w:r>
        <w:rPr>
          <w:rFonts w:hint="eastAsia"/>
          <w:b/>
          <w:bCs w:val="0"/>
          <w:highlight w:val="none"/>
          <w:lang w:eastAsia="zh-CN"/>
        </w:rPr>
        <w:t xml:space="preserve">，</w:t>
      </w:r>
      <w:r>
        <w:rPr>
          <w:rFonts w:hint="eastAsia"/>
          <w:b/>
          <w:bCs w:val="0"/>
          <w:highlight w:val="none"/>
          <w:lang w:val="en-US" w:eastAsia="zh-CN"/>
        </w:rPr>
        <w:t xml:space="preserve">供应商</w:t>
      </w:r>
      <w:r>
        <w:rPr>
          <w:rFonts w:hint="eastAsia"/>
          <w:b/>
          <w:bCs w:val="0"/>
          <w:highlight w:val="none"/>
        </w:rPr>
        <w:t xml:space="preserve">需持本人身份证、企业法人营业执照复印件、法人授权委托书。</w:t>
      </w:r>
      <w:r>
        <w:rPr>
          <w:rFonts w:hint="eastAsia"/>
          <w:b/>
          <w:bCs w:val="0"/>
          <w:highlight w:val="none"/>
        </w:rPr>
      </w:r>
      <w:r/>
    </w:p>
    <w:p>
      <w:pPr>
        <w:pStyle w:val="944"/>
        <w:ind w:firstLine="422"/>
        <w:spacing w:after="0" w:line="360" w:lineRule="auto"/>
        <w:rPr>
          <w:b/>
          <w:highlight w:val="none"/>
        </w:rPr>
      </w:pPr>
      <w:r>
        <w:rPr>
          <w:rFonts w:hint="eastAsia"/>
          <w:b/>
          <w:bCs w:val="0"/>
          <w:highlight w:val="none"/>
          <w:lang w:val="en-US" w:eastAsia="zh-CN"/>
        </w:rPr>
        <w:t xml:space="preserve">考察</w:t>
      </w:r>
      <w:r>
        <w:rPr>
          <w:rFonts w:hint="eastAsia"/>
          <w:b/>
          <w:bCs w:val="0"/>
          <w:highlight w:val="none"/>
        </w:rPr>
        <w:t xml:space="preserve">地址：无锡博物院展厅。联系人（联系电话）：韩文琦（025-87798766</w:t>
      </w:r>
      <w:r>
        <w:rPr>
          <w:rFonts w:hint="eastAsia"/>
          <w:b/>
          <w:bCs w:val="0"/>
          <w:highlight w:val="none"/>
          <w:lang w:eastAsia="zh-CN"/>
        </w:rPr>
        <w:t xml:space="preserve">、18963603287</w:t>
      </w:r>
      <w:r>
        <w:rPr>
          <w:rFonts w:hint="eastAsia"/>
          <w:b/>
          <w:bCs w:val="0"/>
          <w:highlight w:val="none"/>
        </w:rPr>
        <w:t xml:space="preserve">）</w:t>
      </w:r>
      <w:r>
        <w:rPr>
          <w:b/>
          <w:highlight w:val="none"/>
        </w:rPr>
      </w:r>
      <w:r/>
    </w:p>
    <w:p>
      <w:pPr>
        <w:pStyle w:val="944"/>
        <w:ind w:firstLine="420"/>
        <w:spacing w:after="0" w:line="360" w:lineRule="auto"/>
        <w:rPr>
          <w:bCs/>
          <w:highlight w:val="none"/>
        </w:rPr>
      </w:pPr>
      <w:r>
        <w:rPr>
          <w:rFonts w:hint="eastAsia"/>
          <w:bCs/>
          <w:highlight w:val="none"/>
          <w:lang w:val="en-US" w:eastAsia="zh-CN"/>
        </w:rPr>
        <w:t xml:space="preserve">2、</w:t>
      </w:r>
      <w:r>
        <w:rPr>
          <w:rFonts w:hint="eastAsia"/>
          <w:bCs/>
          <w:highlight w:val="none"/>
        </w:rPr>
        <w:t xml:space="preserve">供应商需根据本项目服务内容编制详细的项目实施方案，包括但不限于以下内容：</w:t>
      </w:r>
      <w:r>
        <w:rPr>
          <w:bCs/>
          <w:highlight w:val="none"/>
        </w:rPr>
      </w:r>
      <w:r/>
    </w:p>
    <w:p>
      <w:pPr>
        <w:pStyle w:val="944"/>
        <w:ind w:firstLine="420"/>
        <w:spacing w:after="0" w:line="360" w:lineRule="auto"/>
        <w:rPr>
          <w:bCs/>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1）</w:t>
      </w:r>
      <w:r>
        <w:rPr>
          <w:rFonts w:hint="eastAsia"/>
          <w:bCs/>
          <w:highlight w:val="none"/>
        </w:rPr>
        <w:t xml:space="preserve">针对本项目的</w:t>
      </w:r>
      <w:r>
        <w:rPr>
          <w:rFonts w:hint="eastAsia" w:ascii="宋体" w:hAnsi="宋体"/>
          <w:szCs w:val="21"/>
          <w:highlight w:val="none"/>
        </w:rPr>
        <w:t xml:space="preserve">巡展活动总体策划方案；</w:t>
      </w:r>
      <w:r>
        <w:rPr>
          <w:bCs/>
          <w:highlight w:val="none"/>
        </w:rPr>
      </w:r>
      <w:r/>
    </w:p>
    <w:p>
      <w:pPr>
        <w:pStyle w:val="944"/>
        <w:ind w:firstLine="420"/>
        <w:spacing w:after="0" w:line="360" w:lineRule="auto"/>
        <w:rPr>
          <w:bCs/>
          <w:highlight w:val="none"/>
        </w:rPr>
      </w:pPr>
      <w:r>
        <w:rPr>
          <w:rFonts w:hint="eastAsia"/>
          <w:bCs/>
          <w:highlight w:val="none"/>
          <w:lang w:eastAsia="zh-CN"/>
        </w:rPr>
        <w:t xml:space="preserve">（</w:t>
      </w:r>
      <w:r>
        <w:rPr>
          <w:rFonts w:hint="eastAsia"/>
          <w:bCs/>
          <w:highlight w:val="none"/>
          <w:lang w:val="en-US" w:eastAsia="zh-CN"/>
        </w:rPr>
        <w:t xml:space="preserve">2）</w:t>
      </w:r>
      <w:r>
        <w:rPr>
          <w:rFonts w:hint="eastAsia"/>
          <w:bCs/>
          <w:highlight w:val="none"/>
        </w:rPr>
        <w:t xml:space="preserve">针对本项目的展陈策划设计及布撤展实施方案；</w:t>
      </w:r>
      <w:r>
        <w:rPr>
          <w:bCs/>
          <w:highlight w:val="none"/>
        </w:rPr>
      </w:r>
      <w:r/>
    </w:p>
    <w:p>
      <w:pPr>
        <w:pStyle w:val="944"/>
        <w:ind w:firstLine="420"/>
        <w:spacing w:after="0" w:line="360" w:lineRule="auto"/>
        <w:rPr>
          <w:rFonts w:cs="宋体"/>
          <w:bCs/>
          <w:highlight w:val="none"/>
        </w:rPr>
      </w:pPr>
      <w:r>
        <w:rPr>
          <w:rFonts w:hint="eastAsia"/>
          <w:bCs/>
          <w:highlight w:val="none"/>
          <w:lang w:eastAsia="zh-CN"/>
        </w:rPr>
        <w:t xml:space="preserve">（</w:t>
      </w:r>
      <w:r>
        <w:rPr>
          <w:rFonts w:hint="eastAsia"/>
          <w:bCs/>
          <w:highlight w:val="none"/>
          <w:lang w:val="en-US" w:eastAsia="zh-CN"/>
        </w:rPr>
        <w:t xml:space="preserve">3）</w:t>
      </w:r>
      <w:r>
        <w:rPr>
          <w:rFonts w:hint="eastAsia" w:cs="宋体"/>
          <w:bCs/>
          <w:highlight w:val="none"/>
          <w:lang w:val="zh-CN"/>
        </w:rPr>
        <w:t xml:space="preserve">针对本项目</w:t>
      </w:r>
      <w:r>
        <w:rPr>
          <w:rFonts w:hint="eastAsia" w:cs="宋体"/>
          <w:bCs/>
          <w:highlight w:val="none"/>
        </w:rPr>
        <w:t xml:space="preserve">的设备安装、调试方案；</w:t>
      </w:r>
      <w:r>
        <w:rPr>
          <w:rFonts w:cs="宋体"/>
          <w:bCs/>
          <w:highlight w:val="none"/>
        </w:rPr>
      </w:r>
      <w:r/>
    </w:p>
    <w:p>
      <w:pPr>
        <w:pStyle w:val="944"/>
        <w:ind w:firstLine="420"/>
        <w:spacing w:after="0" w:line="360" w:lineRule="auto"/>
        <w:rPr>
          <w:rFonts w:cs="宋体"/>
          <w:bCs/>
          <w:highlight w:val="none"/>
        </w:rPr>
      </w:pPr>
      <w:r>
        <w:rPr>
          <w:rFonts w:hint="eastAsia" w:cs="宋体"/>
          <w:bCs/>
          <w:highlight w:val="none"/>
          <w:lang w:eastAsia="zh-CN"/>
        </w:rPr>
        <w:t xml:space="preserve">（</w:t>
      </w:r>
      <w:r>
        <w:rPr>
          <w:rFonts w:hint="eastAsia" w:cs="宋体"/>
          <w:bCs/>
          <w:highlight w:val="none"/>
          <w:lang w:val="en-US" w:eastAsia="zh-CN"/>
        </w:rPr>
        <w:t xml:space="preserve">4）</w:t>
      </w:r>
      <w:r>
        <w:rPr>
          <w:rFonts w:hint="eastAsia" w:cs="宋体"/>
          <w:bCs/>
          <w:highlight w:val="none"/>
        </w:rPr>
        <w:t xml:space="preserve">针对本项目的</w:t>
      </w:r>
      <w:r>
        <w:rPr>
          <w:rFonts w:hint="eastAsia" w:ascii="宋体" w:hAnsi="宋体"/>
          <w:szCs w:val="21"/>
          <w:highlight w:val="none"/>
        </w:rPr>
        <w:t xml:space="preserve">共创共享互动内容设计方案；</w:t>
      </w:r>
      <w:r>
        <w:rPr>
          <w:rFonts w:cs="宋体"/>
          <w:bCs/>
          <w:highlight w:val="none"/>
        </w:rPr>
      </w:r>
      <w:r/>
    </w:p>
    <w:p>
      <w:pPr>
        <w:pStyle w:val="944"/>
        <w:ind w:firstLine="420"/>
        <w:spacing w:after="0" w:line="360" w:lineRule="auto"/>
        <w:rPr>
          <w:bCs/>
          <w:highlight w:val="none"/>
        </w:rPr>
      </w:pPr>
      <w:r>
        <w:rPr>
          <w:rFonts w:hint="eastAsia"/>
          <w:bCs/>
          <w:highlight w:val="none"/>
          <w:lang w:eastAsia="zh-CN"/>
        </w:rPr>
        <w:t xml:space="preserve">（</w:t>
      </w:r>
      <w:r>
        <w:rPr>
          <w:rFonts w:hint="eastAsia"/>
          <w:bCs/>
          <w:highlight w:val="none"/>
          <w:lang w:val="en-US" w:eastAsia="zh-CN"/>
        </w:rPr>
        <w:t xml:space="preserve">5）</w:t>
      </w:r>
      <w:r>
        <w:rPr>
          <w:rFonts w:hint="eastAsia"/>
          <w:bCs/>
          <w:highlight w:val="none"/>
        </w:rPr>
        <w:t xml:space="preserve">针对本项目的应急处置方案；</w:t>
      </w:r>
      <w:r>
        <w:rPr>
          <w:bCs/>
          <w:highlight w:val="none"/>
        </w:rPr>
      </w:r>
      <w:r/>
    </w:p>
    <w:p>
      <w:pPr>
        <w:pStyle w:val="944"/>
        <w:ind w:firstLine="420"/>
        <w:spacing w:after="0" w:line="360" w:lineRule="auto"/>
        <w:rPr>
          <w:bCs/>
          <w:highlight w:val="none"/>
        </w:rPr>
      </w:pPr>
      <w:r>
        <w:rPr>
          <w:rFonts w:hint="eastAsia"/>
          <w:bCs/>
          <w:highlight w:val="none"/>
          <w:lang w:eastAsia="zh-CN"/>
        </w:rPr>
        <w:t xml:space="preserve">（</w:t>
      </w:r>
      <w:r>
        <w:rPr>
          <w:rFonts w:hint="eastAsia"/>
          <w:bCs/>
          <w:highlight w:val="none"/>
          <w:lang w:val="en-US" w:eastAsia="zh-CN"/>
        </w:rPr>
        <w:t xml:space="preserve">6）</w:t>
      </w:r>
      <w:r>
        <w:rPr>
          <w:rFonts w:hint="eastAsia"/>
          <w:bCs/>
          <w:highlight w:val="none"/>
        </w:rPr>
        <w:t xml:space="preserve">针对本项目的现场服务保障方案；</w:t>
      </w:r>
      <w:r>
        <w:rPr>
          <w:bCs/>
          <w:highlight w:val="none"/>
        </w:rPr>
      </w:r>
      <w:r/>
    </w:p>
    <w:p>
      <w:pPr>
        <w:pStyle w:val="944"/>
        <w:ind w:firstLine="420"/>
        <w:spacing w:after="0" w:line="360" w:lineRule="auto"/>
        <w:rPr>
          <w:bCs/>
          <w:highlight w:val="none"/>
        </w:rPr>
      </w:pPr>
      <w:r>
        <w:rPr>
          <w:rFonts w:hint="eastAsia"/>
          <w:bCs/>
          <w:highlight w:val="none"/>
          <w:lang w:eastAsia="zh-CN"/>
        </w:rPr>
        <w:t xml:space="preserve">（</w:t>
      </w:r>
      <w:r>
        <w:rPr>
          <w:rFonts w:hint="eastAsia"/>
          <w:bCs/>
          <w:highlight w:val="none"/>
          <w:lang w:val="en-US" w:eastAsia="zh-CN"/>
        </w:rPr>
        <w:t xml:space="preserve">7）</w:t>
      </w:r>
      <w:r>
        <w:rPr>
          <w:rFonts w:hint="eastAsia"/>
          <w:bCs/>
          <w:highlight w:val="none"/>
        </w:rPr>
        <w:t xml:space="preserve">拟投入本项目团队人员配置方案；</w:t>
      </w:r>
      <w:r>
        <w:rPr>
          <w:bCs/>
          <w:highlight w:val="none"/>
        </w:rPr>
        <w:t xml:space="preserve"> </w:t>
      </w:r>
      <w:r>
        <w:rPr>
          <w:bCs/>
          <w:highlight w:val="none"/>
        </w:rPr>
      </w:r>
      <w:r/>
    </w:p>
    <w:p>
      <w:pPr>
        <w:pStyle w:val="944"/>
        <w:ind w:firstLine="420"/>
        <w:spacing w:after="0" w:line="360" w:lineRule="auto"/>
        <w:rPr>
          <w:bCs/>
          <w:highlight w:val="none"/>
        </w:rPr>
      </w:pPr>
      <w:r>
        <w:rPr>
          <w:rFonts w:hint="eastAsia"/>
          <w:bCs/>
          <w:highlight w:val="none"/>
          <w:lang w:eastAsia="zh-CN"/>
        </w:rPr>
        <w:t xml:space="preserve">（</w:t>
      </w:r>
      <w:r>
        <w:rPr>
          <w:rFonts w:hint="eastAsia"/>
          <w:bCs/>
          <w:highlight w:val="none"/>
          <w:lang w:val="en-US" w:eastAsia="zh-CN"/>
        </w:rPr>
        <w:t xml:space="preserve">8）</w:t>
      </w:r>
      <w:r>
        <w:rPr>
          <w:rFonts w:hint="eastAsia"/>
          <w:bCs/>
          <w:highlight w:val="none"/>
        </w:rPr>
        <w:t xml:space="preserve">服务承诺以及供应商认为需要提供的其他方案。</w:t>
      </w:r>
      <w:r>
        <w:rPr>
          <w:bCs/>
          <w:highlight w:val="none"/>
        </w:rPr>
      </w:r>
      <w:r/>
    </w:p>
    <w:p>
      <w:pPr>
        <w:pStyle w:val="944"/>
        <w:ind w:firstLine="422"/>
        <w:spacing w:after="0" w:line="360" w:lineRule="auto"/>
        <w:rPr>
          <w:b/>
          <w:bCs/>
          <w:highlight w:val="none"/>
        </w:rPr>
      </w:pPr>
      <w:r>
        <w:rPr>
          <w:rFonts w:hint="eastAsia"/>
          <w:b/>
          <w:bCs/>
          <w:highlight w:val="none"/>
        </w:rPr>
        <w:t xml:space="preserve">三、商务要求</w:t>
      </w:r>
      <w:r>
        <w:rPr>
          <w:b/>
          <w:bCs/>
          <w:highlight w:val="none"/>
        </w:rPr>
      </w:r>
      <w:r/>
    </w:p>
    <w:p>
      <w:pPr>
        <w:pStyle w:val="944"/>
        <w:ind w:firstLine="420"/>
        <w:spacing w:after="0" w:line="360" w:lineRule="auto"/>
        <w:rPr>
          <w:highlight w:val="none"/>
        </w:rPr>
      </w:pPr>
      <w:r>
        <w:rPr>
          <w:rFonts w:hint="eastAsia"/>
          <w:highlight w:val="none"/>
        </w:rPr>
        <w:t xml:space="preserve">1、</w:t>
      </w:r>
      <w:r>
        <w:rPr>
          <w:rFonts w:hint="eastAsia"/>
          <w:highlight w:val="none"/>
          <w:lang w:val="en-US" w:eastAsia="zh-CN"/>
        </w:rPr>
        <w:t xml:space="preserve">合同履行期限</w:t>
      </w:r>
      <w:r>
        <w:rPr>
          <w:rFonts w:hint="eastAsia"/>
          <w:highlight w:val="none"/>
        </w:rPr>
        <w:t xml:space="preserve">：</w:t>
      </w:r>
      <w:r>
        <w:rPr>
          <w:rFonts w:hint="eastAsia"/>
          <w:bCs/>
          <w:highlight w:val="none"/>
        </w:rPr>
        <w:t xml:space="preserve">自合同生效之日起至2027年8月31日</w:t>
      </w:r>
      <w:r>
        <w:rPr>
          <w:rFonts w:hint="eastAsia"/>
          <w:highlight w:val="none"/>
        </w:rPr>
        <w:t xml:space="preserve">；</w:t>
      </w:r>
      <w:r>
        <w:rPr>
          <w:highlight w:val="none"/>
        </w:rPr>
      </w:r>
      <w:r/>
    </w:p>
    <w:p>
      <w:pPr>
        <w:pStyle w:val="944"/>
        <w:ind w:firstLine="420"/>
        <w:spacing w:after="0" w:line="360" w:lineRule="auto"/>
        <w:rPr>
          <w:highlight w:val="none"/>
        </w:rPr>
      </w:pPr>
      <w:r>
        <w:rPr>
          <w:rFonts w:hint="eastAsia"/>
          <w:highlight w:val="none"/>
        </w:rPr>
        <w:t xml:space="preserve">2、付款方式</w:t>
      </w:r>
      <w:r>
        <w:rPr>
          <w:highlight w:val="none"/>
        </w:rPr>
      </w:r>
      <w:r/>
    </w:p>
    <w:p>
      <w:pPr>
        <w:pStyle w:val="944"/>
        <w:ind w:firstLine="420"/>
        <w:spacing w:after="0" w:line="360" w:lineRule="auto"/>
        <w:widowControl/>
        <w:rPr>
          <w:highlight w:val="none"/>
        </w:rPr>
      </w:pPr>
      <w:r>
        <w:rPr>
          <w:highlight w:val="none"/>
        </w:rPr>
        <w:t xml:space="preserve">第一次付款：合同</w:t>
      </w:r>
      <w:r>
        <w:rPr>
          <w:rFonts w:hint="eastAsia"/>
          <w:highlight w:val="none"/>
        </w:rPr>
        <w:t xml:space="preserve">签订且中标人</w:t>
      </w:r>
      <w:r>
        <w:rPr>
          <w:highlight w:val="none"/>
        </w:rPr>
        <w:t xml:space="preserve">开具发票后</w:t>
      </w:r>
      <w:r>
        <w:rPr>
          <w:rFonts w:hint="eastAsia"/>
          <w:highlight w:val="none"/>
        </w:rPr>
        <w:t xml:space="preserve">3</w:t>
      </w:r>
      <w:r>
        <w:rPr>
          <w:highlight w:val="none"/>
        </w:rPr>
        <w:t xml:space="preserve">0个工作日内，</w:t>
      </w:r>
      <w:r>
        <w:rPr>
          <w:rFonts w:hint="eastAsia"/>
          <w:highlight w:val="none"/>
        </w:rPr>
        <w:t xml:space="preserve">采购人向中标</w:t>
      </w:r>
      <w:r>
        <w:rPr>
          <w:highlight w:val="none"/>
          <w:lang w:val="en-US"/>
        </w:rPr>
        <w:t xml:space="preserve">人</w:t>
      </w:r>
      <w:r>
        <w:rPr>
          <w:highlight w:val="none"/>
        </w:rPr>
        <w:t xml:space="preserve">支付合同金额的40%；</w:t>
      </w:r>
      <w:r>
        <w:rPr>
          <w:highlight w:val="none"/>
        </w:rPr>
      </w:r>
      <w:r/>
    </w:p>
    <w:p>
      <w:pPr>
        <w:pStyle w:val="944"/>
        <w:ind w:firstLine="420"/>
        <w:spacing w:after="0" w:line="360" w:lineRule="auto"/>
        <w:rPr>
          <w:highlight w:val="none"/>
        </w:rPr>
      </w:pPr>
      <w:r>
        <w:rPr>
          <w:highlight w:val="none"/>
        </w:rPr>
        <w:t xml:space="preserve">第二次付款：展览活动结束</w:t>
      </w:r>
      <w:r>
        <w:rPr>
          <w:rFonts w:hint="eastAsia"/>
          <w:highlight w:val="none"/>
        </w:rPr>
        <w:t xml:space="preserve">，由</w:t>
      </w:r>
      <w:r>
        <w:rPr>
          <w:highlight w:val="none"/>
        </w:rPr>
        <w:t xml:space="preserve">采购人</w:t>
      </w:r>
      <w:r>
        <w:rPr>
          <w:rFonts w:hint="eastAsia"/>
          <w:highlight w:val="none"/>
        </w:rPr>
        <w:t xml:space="preserve">组织</w:t>
      </w:r>
      <w:r>
        <w:rPr>
          <w:highlight w:val="none"/>
        </w:rPr>
        <w:t xml:space="preserve">验收后</w:t>
      </w:r>
      <w:r>
        <w:rPr>
          <w:rFonts w:hint="eastAsia"/>
          <w:highlight w:val="none"/>
        </w:rPr>
        <w:t xml:space="preserve">30个工作日内，采购人根据验收结果向中标人</w:t>
      </w:r>
      <w:r>
        <w:rPr>
          <w:highlight w:val="none"/>
        </w:rPr>
        <w:t xml:space="preserve">支付剩余尾款</w:t>
      </w:r>
      <w:r>
        <w:rPr>
          <w:rFonts w:hint="eastAsia"/>
          <w:highlight w:val="none"/>
        </w:rPr>
        <w:t xml:space="preserve">。</w:t>
      </w:r>
      <w:r>
        <w:rPr>
          <w:highlight w:val="none"/>
        </w:rPr>
      </w:r>
      <w:r/>
    </w:p>
    <w:p>
      <w:pPr>
        <w:pStyle w:val="944"/>
        <w:ind w:firstLine="420"/>
        <w:spacing w:after="0" w:line="360" w:lineRule="auto"/>
        <w:rPr>
          <w:highlight w:val="none"/>
        </w:rPr>
      </w:pPr>
      <w:r>
        <w:rPr>
          <w:rFonts w:hint="eastAsia"/>
          <w:highlight w:val="none"/>
        </w:rPr>
        <w:t xml:space="preserve">3、供应商的报价应包括采购人需求的所有服务，包括但不限于为提供相关服务所付出的设备、人员、差旅费等支出以及供应商认为需要的其他费用等。</w:t>
      </w:r>
      <w:r>
        <w:rPr>
          <w:highlight w:val="none"/>
        </w:rPr>
      </w:r>
      <w:r/>
    </w:p>
    <w:p>
      <w:pPr>
        <w:pStyle w:val="944"/>
        <w:ind w:firstLine="420"/>
        <w:spacing w:after="0" w:line="360" w:lineRule="auto"/>
        <w:rPr>
          <w:bCs/>
          <w:highlight w:val="none"/>
        </w:rPr>
      </w:pPr>
      <w:r>
        <w:rPr>
          <w:rFonts w:hint="eastAsia"/>
          <w:bCs/>
          <w:highlight w:val="none"/>
        </w:rPr>
        <w:t xml:space="preserve">4、项目验收</w:t>
      </w:r>
      <w:r>
        <w:rPr>
          <w:bCs/>
          <w:highlight w:val="none"/>
        </w:rPr>
      </w:r>
      <w:r/>
    </w:p>
    <w:p>
      <w:pPr>
        <w:pStyle w:val="944"/>
        <w:ind w:firstLine="420"/>
        <w:jc w:val="left"/>
        <w:spacing w:after="0" w:line="360" w:lineRule="auto"/>
        <w:rPr>
          <w:bCs/>
          <w:highlight w:val="none"/>
        </w:rPr>
      </w:pPr>
      <w:r>
        <w:rPr>
          <w:bCs/>
          <w:highlight w:val="none"/>
        </w:rPr>
        <w:t xml:space="preserve">提供经采购人认可的项目实施佐证材料</w:t>
      </w:r>
      <w:r>
        <w:rPr>
          <w:rFonts w:hint="eastAsia"/>
          <w:bCs/>
          <w:highlight w:val="none"/>
        </w:rPr>
        <w:t xml:space="preserve">由</w:t>
      </w:r>
      <w:r>
        <w:rPr>
          <w:bCs/>
          <w:highlight w:val="none"/>
        </w:rPr>
        <w:t xml:space="preserve">采购人组织验收。</w:t>
      </w:r>
      <w:r>
        <w:rPr>
          <w:bCs/>
          <w:highlight w:val="none"/>
        </w:rPr>
      </w:r>
      <w:r/>
    </w:p>
    <w:p>
      <w:pPr>
        <w:pStyle w:val="944"/>
        <w:ind w:firstLine="422"/>
        <w:spacing w:after="0" w:line="360" w:lineRule="auto"/>
        <w:rPr>
          <w:b/>
          <w:bCs/>
          <w:highlight w:val="none"/>
        </w:rPr>
      </w:pPr>
      <w:r>
        <w:rPr>
          <w:rFonts w:hint="eastAsia"/>
          <w:b/>
          <w:bCs/>
          <w:highlight w:val="none"/>
        </w:rPr>
        <w:t xml:space="preserve">四、附件</w:t>
      </w:r>
      <w:r>
        <w:rPr>
          <w:b/>
          <w:bCs/>
          <w:highlight w:val="none"/>
        </w:rPr>
      </w:r>
      <w:r/>
    </w:p>
    <w:p>
      <w:pPr>
        <w:pStyle w:val="944"/>
        <w:ind w:firstLine="420"/>
        <w:jc w:val="left"/>
        <w:spacing w:after="0" w:line="360" w:lineRule="auto"/>
        <w:rPr>
          <w:rFonts w:hint="eastAsia"/>
          <w:highlight w:val="none"/>
        </w:rPr>
      </w:pPr>
      <w:r>
        <w:rPr>
          <w:rFonts w:hint="eastAsia"/>
          <w:highlight w:val="none"/>
        </w:rPr>
        <w:t xml:space="preserve">场馆示意图及相关数字资源展示效果图。</w:t>
      </w:r>
      <w:r>
        <w:rPr>
          <w:rFonts w:hint="eastAsia"/>
          <w:highlight w:val="non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944"/>
        <w:ind w:firstLine="640"/>
        <w:jc w:val="center"/>
        <w:spacing w:after="0" w:line="360" w:lineRule="auto"/>
        <w:rPr>
          <w:sz w:val="32"/>
          <w:highlight w:val="none"/>
        </w:rPr>
      </w:pPr>
      <w:r>
        <w:rPr>
          <w:rFonts w:hint="eastAsia"/>
          <w:sz w:val="32"/>
          <w:highlight w:val="none"/>
        </w:rPr>
        <w:t xml:space="preserve">场馆示意图及相关数字资源展示效果图</w:t>
      </w:r>
      <w:r>
        <w:rPr>
          <w:sz w:val="32"/>
          <w:highlight w:val="none"/>
        </w:rPr>
      </w:r>
      <w:r/>
    </w:p>
    <w:p>
      <w:pPr>
        <w:pStyle w:val="944"/>
        <w:ind w:firstLine="720"/>
        <w:jc w:val="center"/>
        <w:spacing w:after="0" w:line="360" w:lineRule="auto"/>
        <w:rPr>
          <w:rFonts w:ascii="宋体" w:hAnsi="宋体" w:cs="宋体"/>
          <w:bCs/>
          <w:szCs w:val="21"/>
          <w:highlight w:val="none"/>
        </w:rPr>
      </w:pPr>
      <w:r>
        <w:rPr>
          <w:rFonts w:hint="eastAsia" w:ascii="宋体" w:hAnsi="宋体" w:cs="宋体"/>
          <w:bCs/>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67.9pt;height:626.6pt;mso-wrap-distance-left:0.0pt;mso-wrap-distance-top:0.0pt;mso-wrap-distance-right:0.0pt;mso-wrap-distance-bottom:0.0pt;" filled="f" stroked="f">
            <v:path textboxrect="0,0,0,0"/>
            <v:imagedata r:id="rId13" o:title=""/>
          </v:shape>
          <o:OLEObject DrawAspect="Content" r:id="rId14" ObjectID="_1525043" ProgID="Word.Document" ShapeID="_x0000_i3" Type="Embed"/>
        </w:object>
      </w:r>
      <w:r>
        <w:rPr>
          <w:rFonts w:ascii="宋体" w:hAnsi="宋体" w:cs="宋体"/>
          <w:bCs/>
          <w:szCs w:val="21"/>
          <w:highlight w:val="none"/>
        </w:rPr>
      </w:r>
      <w:r/>
    </w:p>
    <w:p>
      <w:pPr>
        <w:pStyle w:val="944"/>
        <w:ind w:firstLine="560"/>
        <w:jc w:val="center"/>
        <w:spacing w:after="0"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无锡博物院展厅示意图</w:t>
      </w:r>
      <w:r>
        <w:rPr>
          <w:rFonts w:hint="eastAsia" w:ascii="宋体" w:hAnsi="宋体" w:eastAsia="宋体" w:cs="宋体"/>
          <w:b/>
          <w:bCs/>
          <w:szCs w:val="21"/>
          <w:highlight w:val="none"/>
        </w:rPr>
      </w:r>
      <w:r/>
    </w:p>
    <w:p>
      <w:pPr>
        <w:pStyle w:val="944"/>
        <w:ind w:firstLine="560"/>
        <w:jc w:val="center"/>
        <w:spacing w:after="0" w:line="360" w:lineRule="auto"/>
        <w:rPr>
          <w:rFonts w:ascii="宋体" w:hAnsi="宋体" w:cs="宋体"/>
          <w:bCs/>
          <w:szCs w:val="21"/>
          <w:highlight w:val="none"/>
        </w:rPr>
      </w:pPr>
      <w:r>
        <w:rPr>
          <w:rFonts w:hint="eastAsia" w:ascii="宋体" w:hAnsi="宋体" w:cs="宋体"/>
          <w:b/>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0609660" behindDoc="1" locked="0" layoutInCell="1" allowOverlap="1">
                <wp:simplePos x="0" y="0"/>
                <wp:positionH relativeFrom="margin">
                  <wp:posOffset>-68579</wp:posOffset>
                </wp:positionH>
                <wp:positionV relativeFrom="paragraph">
                  <wp:posOffset>544195</wp:posOffset>
                </wp:positionV>
                <wp:extent cx="6236970" cy="1219200"/>
                <wp:effectExtent l="0" t="0" r="0" b="0"/>
                <wp:wrapTopAndBottom/>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6236970" cy="1219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0609660;o:allowoverlap:true;o:allowincell:true;mso-position-horizontal-relative:margin;margin-left:-5.4pt;mso-position-horizontal:absolute;mso-position-vertical-relative:text;margin-top:42.9pt;mso-position-vertical:absolute;width:491.1pt;height:96.0pt;mso-wrap-distance-left:0.0pt;mso-wrap-distance-top:0.0pt;mso-wrap-distance-right:0.0pt;mso-wrap-distance-bottom:0.0pt;" stroked="f">
                <v:path textboxrect="0,0,0,0"/>
                <w10:wrap type="topAndBottom"/>
                <v:imagedata r:id="rId15" o:title=""/>
              </v:shape>
            </w:pict>
          </mc:Fallback>
        </mc:AlternateContent>
      </w:r>
      <w:r>
        <w:rPr>
          <w:rFonts w:ascii="宋体" w:hAnsi="宋体" w:cs="宋体"/>
          <w:bCs/>
          <w:szCs w:val="21"/>
          <w:highlight w:val="none"/>
        </w:rPr>
      </w:r>
      <w:r/>
    </w:p>
    <w:p>
      <w:pPr>
        <w:pStyle w:val="944"/>
        <w:ind w:firstLine="560"/>
        <w:jc w:val="center"/>
        <w:spacing w:after="0" w:line="360" w:lineRule="auto"/>
        <w:rPr>
          <w:rFonts w:ascii="宋体" w:hAnsi="宋体" w:cs="宋体"/>
          <w:bCs/>
          <w:szCs w:val="21"/>
          <w:highlight w:val="none"/>
        </w:rPr>
      </w:pPr>
      <w:r>
        <w:rPr>
          <w:rFonts w:ascii="宋体" w:hAnsi="宋体" w:cs="宋体"/>
          <w:bCs/>
          <w:szCs w:val="21"/>
          <w:highlight w:val="none"/>
        </w:rPr>
      </w:r>
      <w:r/>
    </w:p>
    <w:p>
      <w:pPr>
        <w:pStyle w:val="944"/>
        <w:ind w:firstLine="560"/>
        <w:jc w:val="center"/>
        <w:spacing w:after="0" w:line="360" w:lineRule="auto"/>
        <w:rPr>
          <w:rFonts w:ascii="宋体" w:hAnsi="宋体" w:cs="宋体"/>
          <w:bCs/>
          <w:szCs w:val="21"/>
          <w:highlight w:val="none"/>
        </w:rPr>
      </w:pPr>
      <w:r>
        <w:rPr>
          <w:rFonts w:hint="eastAsia" w:ascii="宋体" w:hAnsi="宋体" w:cs="宋体"/>
          <w:b/>
          <w:bCs/>
          <w:szCs w:val="21"/>
          <w:highlight w:val="none"/>
        </w:rPr>
        <w:t xml:space="preserve">中国大运河博物馆“大运河史诗图卷数字化展示”沉浸式空间</w:t>
      </w:r>
      <w:r>
        <w:rPr>
          <w:rFonts w:ascii="宋体" w:hAnsi="宋体" w:cs="宋体"/>
          <w:bCs/>
          <w:szCs w:val="21"/>
          <w:highlight w:val="none"/>
        </w:rPr>
      </w:r>
      <w:r/>
    </w:p>
    <w:p>
      <w:pPr>
        <w:pStyle w:val="944"/>
        <w:ind w:firstLine="0"/>
        <w:jc w:val="both"/>
        <w:spacing w:after="0" w:line="360" w:lineRule="auto"/>
        <w:rPr>
          <w:rFonts w:ascii="宋体" w:hAnsi="宋体" w:cs="宋体"/>
          <w:bCs/>
          <w:szCs w:val="21"/>
          <w:highlight w:val="none"/>
        </w:rPr>
      </w:pPr>
      <w:r>
        <w:rPr>
          <w:rFonts w:ascii="宋体" w:hAnsi="宋体" w:cs="宋体"/>
          <w:bCs/>
          <w:szCs w:val="21"/>
          <w:highlight w:val="none"/>
        </w:rPr>
      </w:r>
      <w:r/>
    </w:p>
    <w:p>
      <w:pPr>
        <w:pStyle w:val="944"/>
        <w:jc w:val="center"/>
        <w:spacing w:after="0" w:line="360" w:lineRule="auto"/>
        <w:rPr>
          <w:rFonts w:ascii="宋体" w:hAnsi="宋体" w:cs="宋体"/>
          <w:b/>
          <w:bCs/>
          <w:szCs w:val="21"/>
          <w:highlight w:val="none"/>
        </w:rPr>
      </w:pPr>
      <w:r>
        <w:rPr>
          <w:rFonts w:ascii="宋体" w:hAnsi="宋体" w:cs="宋体"/>
          <w:b/>
          <w:bCs/>
          <w:szCs w:val="21"/>
          <w:highlight w:val="none"/>
        </w:rPr>
      </w:r>
      <w:r/>
    </w:p>
    <w:p>
      <w:pPr>
        <w:pStyle w:val="944"/>
        <w:jc w:val="center"/>
        <w:spacing w:after="0" w:line="360" w:lineRule="auto"/>
        <w:rPr>
          <w:rFonts w:ascii="宋体" w:hAnsi="宋体" w:cs="宋体"/>
          <w:b/>
          <w:bCs/>
          <w:szCs w:val="21"/>
          <w:highlight w:val="none"/>
        </w:rPr>
      </w:pPr>
      <w:r>
        <w:rPr>
          <w:rFonts w:hint="eastAsia" w:ascii="宋体" w:hAnsi="宋体" w:cs="宋体"/>
          <w:b/>
          <w:bCs/>
          <w:szCs w:val="21"/>
          <w:highlight w:val="none"/>
        </w:rPr>
        <w:t xml:space="preserve">“物华天宝--数字文物百宝箱数字巨幕长片”</w:t>
      </w:r>
      <w:r>
        <w:rPr>
          <w:rFonts w:ascii="宋体" w:hAnsi="宋体" w:cs="宋体"/>
          <w:b/>
          <w:bCs/>
          <w:szCs w:val="21"/>
          <w:highlight w:val="none"/>
        </w:rPr>
      </w:r>
      <w:r/>
    </w:p>
    <w:p>
      <w:pPr>
        <w:pStyle w:val="944"/>
        <w:jc w:val="center"/>
        <w:spacing w:after="0" w:line="360" w:lineRule="auto"/>
        <w:rPr>
          <w:rFonts w:ascii="宋体" w:hAnsi="宋体" w:cs="宋体"/>
          <w:bCs/>
          <w:szCs w:val="21"/>
          <w:highlight w:val="none"/>
        </w:rPr>
      </w:pP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6324600" cy="1169670"/>
                <wp:effectExtent l="0" t="0" r="0" b="0"/>
                <wp:wrapTopAndBottom/>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6324600" cy="1169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5;o:allowoverlap:true;o:allowincell:true;mso-position-horizontal-relative:margin;mso-position-horizontal:center;mso-position-vertical-relative:text;margin-top:0.0pt;mso-position-vertical:absolute;width:498.0pt;height:92.1pt;mso-wrap-distance-left:9.0pt;mso-wrap-distance-top:0.0pt;mso-wrap-distance-right:9.0pt;mso-wrap-distance-bottom:0.0pt;" stroked="f">
                <v:path textboxrect="0,0,0,0"/>
                <w10:wrap type="topAndBottom"/>
                <v:imagedata r:id="rId16" o:title=""/>
              </v:shape>
            </w:pict>
          </mc:Fallback>
        </mc:AlternateContent>
      </w:r>
      <w:r>
        <w:rPr>
          <w:rFonts w:hint="eastAsia" w:ascii="宋体" w:hAnsi="宋体" w:cs="宋体"/>
          <w:b/>
          <w:bCs/>
          <w:szCs w:val="21"/>
          <w:highlight w:val="none"/>
        </w:rPr>
        <w:t xml:space="preserve"> </w:t>
      </w:r>
      <w:r>
        <w:rPr>
          <w:rFonts w:ascii="宋体" w:hAnsi="宋体" w:cs="宋体"/>
          <w:bCs/>
          <w:szCs w:val="21"/>
          <w:highlight w:val="none"/>
        </w:rPr>
      </w:r>
      <w:r/>
    </w:p>
    <w:p>
      <w:pPr>
        <w:pStyle w:val="944"/>
        <w:jc w:val="center"/>
        <w:spacing w:after="0" w:line="360" w:lineRule="auto"/>
        <w:rPr>
          <w:rFonts w:ascii="宋体" w:hAnsi="宋体" w:cs="宋体"/>
          <w:bCs/>
          <w:szCs w:val="21"/>
          <w:highlight w:val="none"/>
        </w:rPr>
      </w:pPr>
      <w:r>
        <w:rPr>
          <w:rFonts w:ascii="宋体" w:hAnsi="宋体" w:cs="宋体"/>
          <w:bCs/>
          <w:szCs w:val="21"/>
          <w:highlight w:val="none"/>
        </w:rPr>
      </w:r>
      <w:r/>
    </w:p>
    <w:p>
      <w:pPr>
        <w:pStyle w:val="944"/>
        <w:ind w:firstLine="420"/>
        <w:jc w:val="center"/>
        <w:spacing w:after="0" w:line="360" w:lineRule="auto"/>
        <w:rPr>
          <w:rFonts w:ascii="宋体" w:hAnsi="宋体" w:cs="宋体"/>
          <w:b/>
          <w:bCs/>
          <w:szCs w:val="21"/>
          <w:highlight w:val="none"/>
        </w:rPr>
      </w:pP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5320030" cy="2805430"/>
                <wp:effectExtent l="0" t="0" r="0" b="0"/>
                <wp:wrapTopAndBottom/>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320030" cy="2805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6;o:allowoverlap:true;o:allowincell:true;mso-position-horizontal-relative:margin;mso-position-horizontal:center;mso-position-vertical-relative:text;margin-top:0.0pt;mso-position-vertical:absolute;width:418.9pt;height:220.9pt;mso-wrap-distance-left:9.0pt;mso-wrap-distance-top:0.0pt;mso-wrap-distance-right:9.0pt;mso-wrap-distance-bottom:0.0pt;" stroked="f">
                <v:path textboxrect="0,0,0,0"/>
                <w10:wrap type="topAndBottom"/>
                <v:imagedata r:id="rId17" o:title=""/>
              </v:shape>
            </w:pict>
          </mc:Fallback>
        </mc:AlternateContent>
      </w:r>
      <w:r>
        <w:rPr>
          <w:rFonts w:hint="eastAsia" w:ascii="宋体" w:hAnsi="宋体" w:cs="宋体"/>
          <w:b/>
          <w:bCs/>
          <w:szCs w:val="21"/>
          <w:highlight w:val="none"/>
        </w:rPr>
        <w:t xml:space="preserve">“文物叩壁，元宇有声”文物元宇宙展墙</w:t>
      </w:r>
      <w:r>
        <w:rPr>
          <w:rFonts w:ascii="宋体" w:hAnsi="宋体" w:cs="宋体"/>
          <w:b/>
          <w:bCs/>
          <w:szCs w:val="21"/>
          <w:highlight w:val="none"/>
        </w:rPr>
      </w:r>
      <w:r/>
    </w:p>
    <w:p>
      <w:pPr>
        <w:pStyle w:val="944"/>
        <w:ind w:firstLine="422"/>
        <w:jc w:val="left"/>
        <w:spacing w:after="0" w:line="360" w:lineRule="auto"/>
        <w:rPr>
          <w:rFonts w:ascii="宋体" w:hAnsi="宋体" w:cs="宋体"/>
          <w:bCs/>
          <w:szCs w:val="21"/>
          <w:highlight w:val="none"/>
        </w:rPr>
      </w:pPr>
      <w:r>
        <w:rPr>
          <w:rFonts w:hint="eastAsia" w:ascii="宋体" w:hAnsi="宋体" w:cs="宋体"/>
          <w:b/>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0609657" behindDoc="1" locked="0" layoutInCell="1" allowOverlap="1">
                <wp:simplePos x="0" y="0"/>
                <wp:positionH relativeFrom="margin">
                  <wp:align>center</wp:align>
                </wp:positionH>
                <wp:positionV relativeFrom="paragraph">
                  <wp:posOffset>296545</wp:posOffset>
                </wp:positionV>
                <wp:extent cx="5777230" cy="3709035"/>
                <wp:effectExtent l="0" t="0" r="0" b="0"/>
                <wp:wrapTopAndBottom/>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777230" cy="3709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0609657;o:allowoverlap:true;o:allowincell:true;mso-position-horizontal-relative:margin;mso-position-horizontal:center;mso-position-vertical-relative:text;margin-top:23.3pt;mso-position-vertical:absolute;width:454.9pt;height:292.1pt;mso-wrap-distance-left:0.0pt;mso-wrap-distance-top:0.0pt;mso-wrap-distance-right:0.0pt;mso-wrap-distance-bottom:0.0pt;" stroked="f">
                <v:path textboxrect="0,0,0,0"/>
                <w10:wrap type="topAndBottom"/>
                <v:imagedata r:id="rId18" o:title=""/>
              </v:shape>
            </w:pict>
          </mc:Fallback>
        </mc:AlternateContent>
      </w:r>
      <w:r>
        <w:rPr>
          <w:rFonts w:ascii="宋体" w:hAnsi="宋体" w:cs="宋体"/>
          <w:bCs/>
          <w:szCs w:val="21"/>
          <w:highlight w:val="none"/>
        </w:rPr>
      </w:r>
      <w:r/>
    </w:p>
    <w:p>
      <w:pPr>
        <w:pStyle w:val="944"/>
        <w:ind w:firstLine="422"/>
        <w:jc w:val="center"/>
        <w:spacing w:after="0" w:line="360" w:lineRule="auto"/>
        <w:rPr>
          <w:rFonts w:hint="eastAsia" w:ascii="宋体" w:hAnsi="宋体" w:cs="宋体"/>
          <w:b/>
          <w:bCs/>
          <w:szCs w:val="21"/>
          <w:highlight w:val="none"/>
        </w:rPr>
      </w:pPr>
      <w:r>
        <w:rPr>
          <w:rFonts w:hint="eastAsia" w:ascii="宋体" w:hAnsi="宋体" w:cs="宋体"/>
          <w:b/>
          <w:bCs/>
          <w:szCs w:val="21"/>
          <w:highlight w:val="none"/>
        </w:rPr>
        <w:t xml:space="preserve">“从运河出发”文物展墙</w:t>
      </w:r>
      <w:r>
        <w:rPr>
          <w:rFonts w:hint="eastAsia" w:ascii="宋体" w:hAnsi="宋体" w:cs="宋体"/>
          <w:b/>
          <w:bCs/>
          <w:szCs w:val="21"/>
          <w:highlight w:val="none"/>
        </w:rPr>
      </w:r>
      <w:r/>
    </w:p>
    <w:p>
      <w:pPr>
        <w:pStyle w:val="944"/>
        <w:ind w:firstLine="422"/>
        <w:jc w:val="center"/>
        <w:spacing w:after="0" w:line="360" w:lineRule="auto"/>
        <w:rPr>
          <w:rFonts w:ascii="宋体" w:hAnsi="宋体" w:cs="宋体"/>
          <w:bCs/>
          <w:szCs w:val="21"/>
          <w:highlight w:val="none"/>
        </w:rPr>
      </w:pPr>
      <w:r>
        <w:rPr>
          <w:rFonts w:hint="eastAsia" w:ascii="宋体" w:hAnsi="宋体" w:cs="宋体"/>
          <w:b/>
          <w:bCs/>
          <w:szCs w:val="21"/>
          <w:highlight w:val="none"/>
        </w:rPr>
        <w:t xml:space="preserve">“大报恩寺琉璃塔三维超清数字复原展示空间”</w:t>
      </w: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5392420" cy="2992120"/>
                <wp:effectExtent l="0" t="0" r="0" b="0"/>
                <wp:wrapTopAndBottom/>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392420" cy="2992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8;o:allowoverlap:true;o:allowincell:true;mso-position-horizontal-relative:margin;mso-position-horizontal:center;mso-position-vertical-relative:text;margin-top:0.0pt;mso-position-vertical:absolute;width:424.6pt;height:235.6pt;mso-wrap-distance-left:9.0pt;mso-wrap-distance-top:0.0pt;mso-wrap-distance-right:9.0pt;mso-wrap-distance-bottom:0.0pt;" stroked="f">
                <v:path textboxrect="0,0,0,0"/>
                <w10:wrap type="topAndBottom"/>
                <v:imagedata r:id="rId19" o:title=""/>
              </v:shape>
            </w:pict>
          </mc:Fallback>
        </mc:AlternateContent>
      </w:r>
      <w:r>
        <w:rPr>
          <w:rFonts w:ascii="宋体" w:hAnsi="宋体" w:cs="宋体"/>
          <w:bCs/>
          <w:szCs w:val="21"/>
          <w:highlight w:val="none"/>
        </w:rPr>
      </w:r>
      <w:r/>
    </w:p>
    <w:p>
      <w:pPr>
        <w:pStyle w:val="944"/>
        <w:ind w:firstLine="422"/>
        <w:jc w:val="center"/>
        <w:spacing w:after="0" w:line="360" w:lineRule="auto"/>
        <w:rPr>
          <w:rFonts w:ascii="宋体" w:hAnsi="宋体" w:cs="宋体"/>
          <w:bCs/>
          <w:szCs w:val="21"/>
          <w:highlight w:val="none"/>
        </w:rPr>
      </w:pPr>
      <w:r>
        <w:rPr>
          <w:rFonts w:hint="eastAsia" w:ascii="宋体" w:hAnsi="宋体" w:cs="宋体"/>
          <w:b/>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0609655" behindDoc="1" locked="0" layoutInCell="1" allowOverlap="1">
                <wp:simplePos x="0" y="0"/>
                <wp:positionH relativeFrom="margin">
                  <wp:align>center</wp:align>
                </wp:positionH>
                <wp:positionV relativeFrom="paragraph">
                  <wp:posOffset>184150</wp:posOffset>
                </wp:positionV>
                <wp:extent cx="5548630" cy="3002915"/>
                <wp:effectExtent l="0" t="0" r="0" b="0"/>
                <wp:wrapTopAndBottom/>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548630" cy="3002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0609655;o:allowoverlap:true;o:allowincell:true;mso-position-horizontal-relative:margin;mso-position-horizontal:center;mso-position-vertical-relative:text;margin-top:14.5pt;mso-position-vertical:absolute;width:436.9pt;height:236.4pt;mso-wrap-distance-left:0.0pt;mso-wrap-distance-top:0.0pt;mso-wrap-distance-right:0.0pt;mso-wrap-distance-bottom:0.0pt;" stroked="f">
                <v:path textboxrect="0,0,0,0"/>
                <w10:wrap type="topAndBottom"/>
                <v:imagedata r:id="rId20" o:title=""/>
              </v:shape>
            </w:pict>
          </mc:Fallback>
        </mc:AlternateContent>
      </w:r>
      <w:r>
        <w:rPr>
          <w:rFonts w:ascii="宋体" w:hAnsi="宋体" w:cs="宋体"/>
          <w:bCs/>
          <w:szCs w:val="21"/>
          <w:highlight w:val="none"/>
        </w:rPr>
      </w:r>
      <w:r/>
    </w:p>
    <w:p>
      <w:pPr>
        <w:pStyle w:val="944"/>
        <w:ind w:firstLine="422"/>
        <w:jc w:val="center"/>
        <w:spacing w:after="0" w:line="360" w:lineRule="auto"/>
        <w:rPr>
          <w:rFonts w:ascii="宋体" w:hAnsi="宋体" w:cs="宋体"/>
          <w:bCs/>
          <w:szCs w:val="21"/>
          <w:highlight w:val="none"/>
        </w:rPr>
      </w:pPr>
      <w:r>
        <w:rPr>
          <w:rFonts w:hint="eastAsia" w:ascii="宋体" w:hAnsi="宋体" w:cs="宋体"/>
          <w:b/>
          <w:bCs/>
          <w:szCs w:val="21"/>
          <w:highlight w:val="none"/>
        </w:rPr>
        <w:t xml:space="preserve">VR 大空间体验</w:t>
      </w:r>
      <w:r>
        <w:rPr>
          <w:rFonts w:ascii="宋体" w:hAnsi="宋体" w:cs="宋体"/>
          <w:bCs/>
          <w:szCs w:val="21"/>
          <w:highlight w:val="none"/>
        </w:rPr>
      </w:r>
      <w:r/>
    </w:p>
    <w:p>
      <w:pPr>
        <w:pStyle w:val="944"/>
        <w:ind w:firstLine="420"/>
        <w:jc w:val="left"/>
        <w:spacing w:after="0" w:line="360" w:lineRule="auto"/>
        <w:rPr>
          <w:rFonts w:ascii="宋体" w:hAnsi="宋体" w:cs="宋体"/>
          <w:bCs/>
          <w:szCs w:val="21"/>
          <w:highlight w:val="none"/>
        </w:rPr>
      </w:pP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0609654" behindDoc="1" locked="0" layoutInCell="1" allowOverlap="1">
                <wp:simplePos x="0" y="0"/>
                <wp:positionH relativeFrom="margin">
                  <wp:align>center</wp:align>
                </wp:positionH>
                <wp:positionV relativeFrom="paragraph">
                  <wp:posOffset>296545</wp:posOffset>
                </wp:positionV>
                <wp:extent cx="4525010" cy="3017520"/>
                <wp:effectExtent l="0" t="0" r="0" b="0"/>
                <wp:wrapTopAndBottom/>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4525010" cy="30175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0609654;o:allowoverlap:true;o:allowincell:true;mso-position-horizontal-relative:margin;mso-position-horizontal:center;mso-position-vertical-relative:text;margin-top:23.3pt;mso-position-vertical:absolute;width:356.3pt;height:237.6pt;mso-wrap-distance-left:0.0pt;mso-wrap-distance-top:0.0pt;mso-wrap-distance-right:0.0pt;mso-wrap-distance-bottom:0.0pt;" stroked="f">
                <v:path textboxrect="0,0,0,0"/>
                <w10:wrap type="topAndBottom"/>
                <v:imagedata r:id="rId21" o:title=""/>
              </v:shape>
            </w:pict>
          </mc:Fallback>
        </mc:AlternateContent>
      </w:r>
      <w:r>
        <w:rPr>
          <w:rFonts w:ascii="宋体" w:hAnsi="宋体" w:cs="宋体"/>
          <w:bCs/>
          <w:szCs w:val="21"/>
          <w:highlight w:val="none"/>
        </w:rPr>
      </w:r>
      <w:r/>
    </w:p>
    <w:p>
      <w:pPr>
        <w:pStyle w:val="944"/>
        <w:ind w:firstLine="422"/>
        <w:jc w:val="center"/>
        <w:spacing w:after="0" w:line="360" w:lineRule="auto"/>
        <w:rPr>
          <w:rFonts w:ascii="宋体" w:hAnsi="宋体" w:cs="宋体"/>
          <w:bCs/>
          <w:szCs w:val="21"/>
          <w:highlight w:val="none"/>
        </w:rPr>
      </w:pPr>
      <w:r>
        <w:rPr>
          <w:rFonts w:hint="eastAsia" w:ascii="宋体" w:hAnsi="宋体" w:cs="宋体"/>
          <w:b/>
          <w:bCs/>
          <w:szCs w:val="21"/>
          <w:highlight w:val="none"/>
        </w:rPr>
        <w:t xml:space="preserve">云中纹理——苏州丝绸纹样数字展示空间”</w:t>
      </w:r>
      <w:r>
        <w:rPr>
          <w:rFonts w:ascii="宋体" w:hAnsi="宋体" w:cs="宋体"/>
          <w:bCs/>
          <w:szCs w:val="21"/>
          <w:highlight w:val="none"/>
        </w:rPr>
      </w:r>
      <w:r/>
    </w:p>
    <w:p>
      <w:pPr>
        <w:pStyle w:val="944"/>
        <w:ind w:firstLine="420"/>
        <w:jc w:val="center"/>
        <w:spacing w:line="360" w:lineRule="auto"/>
        <w:rPr>
          <w:bCs/>
          <w:highlight w:val="none"/>
        </w:rPr>
      </w:pPr>
      <w:r>
        <w:rPr>
          <w:bCs/>
          <w:highlight w:val="none"/>
        </w:rPr>
      </w:r>
      <w:r/>
    </w:p>
    <w:p>
      <w:pPr>
        <w:pStyle w:val="944"/>
        <w:rPr>
          <w:rFonts w:ascii="Microsoft New Tai Lue" w:hAnsi="Microsoft New Tai Lue" w:cs="Microsoft New Tai Lue"/>
          <w:highlight w:val="none"/>
        </w:rPr>
      </w:pPr>
      <w:r>
        <w:rPr>
          <w:rFonts w:ascii="Microsoft New Tai Lue" w:hAnsi="Microsoft New Tai Lue" w:cs="Microsoft New Tai Lue"/>
          <w:highlight w:val="none"/>
        </w:rPr>
      </w:r>
      <w:r/>
    </w:p>
    <w:p>
      <w:pPr>
        <w:pStyle w:val="944"/>
        <w:rPr>
          <w:rFonts w:ascii="Microsoft New Tai Lue" w:hAnsi="Microsoft New Tai Lue" w:cs="Microsoft New Tai Lue"/>
          <w:highlight w:val="none"/>
        </w:rPr>
      </w:pPr>
      <w:r>
        <w:rPr>
          <w:rFonts w:ascii="Microsoft New Tai Lue" w:hAnsi="Microsoft New Tai Lue" w:cs="Microsoft New Tai Lue"/>
          <w:highlight w:val="none"/>
        </w:rPr>
        <w:br w:type="page" w:clear="all"/>
      </w:r>
      <w:r>
        <w:rPr>
          <w:rFonts w:ascii="Microsoft New Tai Lue" w:hAnsi="Microsoft New Tai Lue" w:cs="Microsoft New Tai Lue"/>
          <w:highlight w:val="none"/>
        </w:rPr>
      </w:r>
      <w:r/>
    </w:p>
    <w:p>
      <w:pPr>
        <w:pStyle w:val="994"/>
        <w:rPr>
          <w:rFonts w:ascii="Microsoft New Tai Lue" w:hAnsi="Microsoft New Tai Lue" w:cs="Microsoft New Tai Lue"/>
          <w:highlight w:val="none"/>
        </w:rPr>
      </w:pPr>
      <w:r/>
      <w:bookmarkStart w:id="521" w:name="_Toc5776"/>
      <w:r/>
      <w:bookmarkStart w:id="522" w:name="_Toc6318"/>
      <w:r/>
      <w:bookmarkStart w:id="523" w:name="_Toc26951"/>
      <w:r/>
      <w:bookmarkStart w:id="524" w:name="_Toc11809"/>
      <w:r>
        <w:rPr>
          <w:rFonts w:ascii="Microsoft New Tai Lue" w:hAnsi="Microsoft New Tai Lue" w:cs="Microsoft New Tai Lue"/>
          <w:highlight w:val="none"/>
        </w:rPr>
        <w:t xml:space="preserve">第五章 评标方法与评标标准</w:t>
      </w:r>
      <w:bookmarkEnd w:id="514"/>
      <w:r/>
      <w:bookmarkEnd w:id="515"/>
      <w:r/>
      <w:bookmarkEnd w:id="521"/>
      <w:r/>
      <w:bookmarkEnd w:id="522"/>
      <w:r/>
      <w:bookmarkEnd w:id="523"/>
      <w:r/>
      <w:bookmarkEnd w:id="524"/>
      <w:r>
        <w:rPr>
          <w:rFonts w:ascii="Microsoft New Tai Lue" w:hAnsi="Microsoft New Tai Lue" w:cs="Microsoft New Tai Lue"/>
          <w:highlight w:val="none"/>
        </w:rPr>
      </w:r>
      <w:r/>
    </w:p>
    <w:p>
      <w:pPr>
        <w:pStyle w:val="972"/>
        <w:ind w:left="0" w:firstLine="420"/>
        <w:spacing w:after="0" w:line="360" w:lineRule="auto"/>
        <w:rPr>
          <w:b w:val="0"/>
          <w:sz w:val="21"/>
          <w:szCs w:val="21"/>
          <w:highlight w:val="none"/>
        </w:rPr>
      </w:pPr>
      <w:r>
        <w:rPr>
          <w:rFonts w:hint="eastAsia"/>
          <w:b w:val="0"/>
          <w:sz w:val="21"/>
          <w:szCs w:val="21"/>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rPr>
          <w:b w:val="0"/>
          <w:sz w:val="21"/>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2"/>
        <w:gridCol w:w="1345"/>
        <w:gridCol w:w="7234"/>
      </w:tblGrid>
      <w:tr>
        <w:trPr>
          <w:trHeight w:val="20"/>
        </w:trPr>
        <w:tc>
          <w:tcPr>
            <w:gridSpan w:val="2"/>
            <w:tcW w:w="2727" w:type="dxa"/>
            <w:vAlign w:val="center"/>
            <w:textDirection w:val="lrTb"/>
            <w:noWrap w:val="false"/>
          </w:tcPr>
          <w:p>
            <w:pPr>
              <w:pStyle w:val="944"/>
              <w:jc w:val="center"/>
              <w:spacing w:after="0" w:line="240" w:lineRule="auto"/>
              <w:rPr>
                <w:rFonts w:ascii="宋体" w:hAnsi="宋体"/>
                <w:b/>
                <w:bCs/>
                <w:szCs w:val="21"/>
                <w:highlight w:val="none"/>
              </w:rPr>
            </w:pPr>
            <w:r>
              <w:rPr>
                <w:rFonts w:hint="eastAsia" w:ascii="宋体" w:hAnsi="宋体"/>
                <w:b/>
                <w:bCs/>
                <w:szCs w:val="21"/>
                <w:highlight w:val="none"/>
              </w:rPr>
              <w:t xml:space="preserve">评审内容</w:t>
            </w:r>
            <w:r>
              <w:rPr>
                <w:rFonts w:ascii="宋体" w:hAnsi="宋体"/>
                <w:b/>
                <w:bCs/>
                <w:szCs w:val="21"/>
                <w:highlight w:val="none"/>
              </w:rPr>
            </w:r>
            <w:r/>
          </w:p>
        </w:tc>
        <w:tc>
          <w:tcPr>
            <w:tcW w:w="7234" w:type="dxa"/>
            <w:vAlign w:val="center"/>
            <w:textDirection w:val="lrTb"/>
            <w:noWrap w:val="false"/>
          </w:tcPr>
          <w:p>
            <w:pPr>
              <w:pStyle w:val="944"/>
              <w:jc w:val="center"/>
              <w:spacing w:after="0" w:line="240" w:lineRule="auto"/>
              <w:rPr>
                <w:rFonts w:ascii="宋体" w:hAnsi="宋体"/>
                <w:b/>
                <w:bCs/>
                <w:szCs w:val="21"/>
                <w:highlight w:val="none"/>
              </w:rPr>
            </w:pPr>
            <w:r>
              <w:rPr>
                <w:rFonts w:hint="eastAsia" w:ascii="宋体" w:hAnsi="宋体"/>
                <w:b/>
                <w:bCs/>
                <w:szCs w:val="21"/>
                <w:highlight w:val="none"/>
              </w:rPr>
              <w:t xml:space="preserve">评审标准</w:t>
            </w:r>
            <w:r>
              <w:rPr>
                <w:rFonts w:ascii="宋体" w:hAnsi="宋体"/>
                <w:b/>
                <w:bCs/>
                <w:szCs w:val="21"/>
                <w:highlight w:val="none"/>
              </w:rPr>
            </w:r>
            <w:r/>
          </w:p>
        </w:tc>
      </w:tr>
      <w:tr>
        <w:trPr>
          <w:trHeight w:val="1061"/>
        </w:trPr>
        <w:tc>
          <w:tcPr>
            <w:tcW w:w="1382" w:type="dxa"/>
            <w:vAlign w:val="center"/>
            <w:textDirection w:val="lrTb"/>
            <w:noWrap w:val="false"/>
          </w:tcPr>
          <w:p>
            <w:pPr>
              <w:pStyle w:val="944"/>
              <w:jc w:val="center"/>
              <w:spacing w:after="0" w:line="240" w:lineRule="auto"/>
              <w:rPr>
                <w:rFonts w:ascii="宋体" w:hAnsi="宋体"/>
                <w:szCs w:val="21"/>
                <w:highlight w:val="none"/>
              </w:rPr>
            </w:pPr>
            <w:r>
              <w:rPr>
                <w:rFonts w:hint="eastAsia" w:ascii="宋体" w:hAnsi="宋体"/>
                <w:szCs w:val="21"/>
                <w:highlight w:val="none"/>
              </w:rPr>
              <w:t xml:space="preserve">价格评审</w:t>
            </w:r>
            <w:r>
              <w:rPr>
                <w:rFonts w:ascii="宋体" w:hAnsi="宋体"/>
                <w:szCs w:val="21"/>
                <w:highlight w:val="none"/>
              </w:rPr>
            </w:r>
            <w:r/>
          </w:p>
          <w:p>
            <w:pPr>
              <w:pStyle w:val="944"/>
              <w:jc w:val="center"/>
              <w:spacing w:after="0" w:line="240" w:lineRule="auto"/>
              <w:rPr>
                <w:rFonts w:ascii="宋体" w:hAnsi="宋体"/>
                <w:szCs w:val="21"/>
                <w:highlight w:val="none"/>
              </w:rPr>
            </w:pPr>
            <w:r>
              <w:rPr>
                <w:rFonts w:hint="eastAsia" w:ascii="宋体" w:hAnsi="宋体"/>
                <w:szCs w:val="21"/>
                <w:highlight w:val="none"/>
              </w:rPr>
              <w:t xml:space="preserve">（15分）</w:t>
            </w:r>
            <w:r>
              <w:rPr>
                <w:rFonts w:ascii="宋体" w:hAnsi="宋体"/>
                <w:szCs w:val="21"/>
                <w:highlight w:val="none"/>
              </w:rPr>
            </w:r>
            <w:r/>
          </w:p>
        </w:tc>
        <w:tc>
          <w:tcPr>
            <w:tcW w:w="1345" w:type="dxa"/>
            <w:vAlign w:val="center"/>
            <w:textDirection w:val="lrTb"/>
            <w:noWrap w:val="false"/>
          </w:tcPr>
          <w:p>
            <w:pPr>
              <w:pStyle w:val="944"/>
              <w:jc w:val="center"/>
              <w:spacing w:after="0" w:line="240" w:lineRule="auto"/>
              <w:rPr>
                <w:rFonts w:ascii="宋体" w:hAnsi="宋体"/>
                <w:szCs w:val="21"/>
                <w:highlight w:val="none"/>
              </w:rPr>
            </w:pPr>
            <w:r>
              <w:rPr>
                <w:rFonts w:hint="eastAsia" w:ascii="宋体" w:hAnsi="宋体"/>
                <w:szCs w:val="21"/>
                <w:highlight w:val="none"/>
              </w:rPr>
              <w:t xml:space="preserve">价格分</w:t>
            </w:r>
            <w:r>
              <w:rPr>
                <w:rFonts w:ascii="宋体" w:hAnsi="宋体"/>
                <w:szCs w:val="21"/>
                <w:highlight w:val="none"/>
              </w:rPr>
            </w:r>
            <w:r/>
          </w:p>
          <w:p>
            <w:pPr>
              <w:pStyle w:val="944"/>
              <w:jc w:val="center"/>
              <w:spacing w:after="0" w:line="240" w:lineRule="auto"/>
              <w:rPr>
                <w:rFonts w:ascii="宋体" w:hAnsi="宋体"/>
                <w:szCs w:val="21"/>
                <w:highlight w:val="none"/>
              </w:rPr>
            </w:pPr>
            <w:r>
              <w:rPr>
                <w:rFonts w:hint="eastAsia" w:ascii="宋体" w:hAnsi="宋体"/>
                <w:szCs w:val="21"/>
                <w:highlight w:val="none"/>
              </w:rPr>
              <w:t xml:space="preserve">（15分）</w:t>
            </w:r>
            <w:r>
              <w:rPr>
                <w:rFonts w:ascii="宋体" w:hAnsi="宋体"/>
                <w:szCs w:val="21"/>
                <w:highlight w:val="none"/>
              </w:rPr>
            </w:r>
            <w:r/>
          </w:p>
        </w:tc>
        <w:tc>
          <w:tcPr>
            <w:tcW w:w="7234" w:type="dxa"/>
            <w:vAlign w:val="center"/>
            <w:textDirection w:val="lrTb"/>
            <w:noWrap w:val="false"/>
          </w:tcPr>
          <w:p>
            <w:pPr>
              <w:pStyle w:val="944"/>
              <w:spacing w:after="0" w:line="240" w:lineRule="auto"/>
              <w:rPr>
                <w:rFonts w:ascii="宋体" w:hAnsi="宋体"/>
                <w:szCs w:val="21"/>
                <w:highlight w:val="none"/>
              </w:rPr>
            </w:pPr>
            <w:r>
              <w:rPr>
                <w:rFonts w:hint="eastAsia" w:ascii="宋体" w:hAnsi="宋体"/>
                <w:szCs w:val="21"/>
                <w:highlight w:val="none"/>
              </w:rPr>
              <w:t xml:space="preserve">价格分采用低价优先法计算，即满足采购文件要求且投标价格最低的投标报价为评标基准价，其价格分为满分。其他供应商的价格分统一按照下列公式计算（小数点保留两位）：投标报价得分=（评标基准价／投标报价）×15。</w:t>
            </w:r>
            <w:r>
              <w:rPr>
                <w:rFonts w:ascii="宋体" w:hAnsi="宋体"/>
                <w:szCs w:val="21"/>
                <w:highlight w:val="none"/>
              </w:rPr>
            </w:r>
            <w:r/>
          </w:p>
        </w:tc>
      </w:tr>
      <w:tr>
        <w:trPr>
          <w:trHeight w:val="1175"/>
        </w:trPr>
        <w:tc>
          <w:tcPr>
            <w:tcW w:w="1382" w:type="dxa"/>
            <w:vAlign w:val="center"/>
            <w:vMerge w:val="restart"/>
            <w:textDirection w:val="lrTb"/>
            <w:noWrap w:val="false"/>
          </w:tcPr>
          <w:p>
            <w:pPr>
              <w:pStyle w:val="944"/>
              <w:jc w:val="center"/>
              <w:spacing w:after="0" w:line="240" w:lineRule="auto"/>
              <w:rPr>
                <w:rFonts w:ascii="宋体" w:hAnsi="宋体"/>
                <w:szCs w:val="21"/>
                <w:highlight w:val="none"/>
              </w:rPr>
            </w:pPr>
            <w:r>
              <w:rPr>
                <w:rFonts w:hint="eastAsia" w:ascii="宋体" w:hAnsi="宋体"/>
                <w:szCs w:val="21"/>
                <w:highlight w:val="none"/>
              </w:rPr>
              <w:t xml:space="preserve">商务评审</w:t>
            </w:r>
            <w:r>
              <w:rPr>
                <w:rFonts w:ascii="宋体" w:hAnsi="宋体"/>
                <w:szCs w:val="21"/>
                <w:highlight w:val="none"/>
              </w:rPr>
            </w:r>
            <w:r/>
          </w:p>
          <w:p>
            <w:pPr>
              <w:pStyle w:val="944"/>
              <w:jc w:val="center"/>
              <w:spacing w:after="0" w:line="240" w:lineRule="auto"/>
              <w:rPr>
                <w:rFonts w:ascii="宋体" w:hAnsi="宋体"/>
                <w:szCs w:val="21"/>
                <w:highlight w:val="none"/>
              </w:rPr>
            </w:pPr>
            <w:r>
              <w:rPr>
                <w:rFonts w:hint="eastAsia" w:ascii="宋体" w:hAnsi="宋体"/>
                <w:szCs w:val="21"/>
                <w:highlight w:val="none"/>
              </w:rPr>
              <w:t xml:space="preserve">（20分）</w:t>
            </w:r>
            <w:r>
              <w:rPr>
                <w:rFonts w:ascii="宋体" w:hAnsi="宋体"/>
                <w:szCs w:val="21"/>
                <w:highlight w:val="none"/>
              </w:rPr>
            </w:r>
            <w:r/>
          </w:p>
        </w:tc>
        <w:tc>
          <w:tcPr>
            <w:tcW w:w="1345" w:type="dxa"/>
            <w:vAlign w:val="center"/>
            <w:textDirection w:val="lrTb"/>
            <w:noWrap w:val="false"/>
          </w:tcPr>
          <w:p>
            <w:pPr>
              <w:pStyle w:val="944"/>
              <w:jc w:val="center"/>
              <w:spacing w:after="0" w:line="240" w:lineRule="auto"/>
              <w:rPr>
                <w:rFonts w:ascii="宋体" w:hAnsi="宋体"/>
                <w:szCs w:val="21"/>
                <w:highlight w:val="none"/>
              </w:rPr>
            </w:pPr>
            <w:r>
              <w:rPr>
                <w:rFonts w:hint="eastAsia" w:ascii="宋体" w:hAnsi="宋体"/>
                <w:szCs w:val="21"/>
                <w:highlight w:val="none"/>
              </w:rPr>
              <w:t xml:space="preserve">业绩</w:t>
            </w:r>
            <w:r>
              <w:rPr>
                <w:rFonts w:ascii="宋体" w:hAnsi="宋体"/>
                <w:szCs w:val="21"/>
                <w:highlight w:val="none"/>
              </w:rPr>
            </w:r>
            <w:r/>
          </w:p>
          <w:p>
            <w:pPr>
              <w:pStyle w:val="944"/>
              <w:jc w:val="center"/>
              <w:spacing w:after="0" w:line="240" w:lineRule="auto"/>
              <w:rPr>
                <w:rFonts w:ascii="宋体" w:hAnsi="宋体"/>
                <w:szCs w:val="21"/>
                <w:highlight w:val="none"/>
              </w:rPr>
            </w:pPr>
            <w:r>
              <w:rPr>
                <w:rFonts w:hint="eastAsia" w:ascii="宋体" w:hAnsi="宋体"/>
                <w:szCs w:val="21"/>
                <w:highlight w:val="none"/>
              </w:rPr>
              <w:t xml:space="preserve">（10分）</w:t>
            </w:r>
            <w:r>
              <w:rPr>
                <w:rFonts w:ascii="宋体" w:hAnsi="宋体"/>
                <w:szCs w:val="21"/>
                <w:highlight w:val="none"/>
              </w:rPr>
            </w:r>
            <w:r/>
          </w:p>
        </w:tc>
        <w:tc>
          <w:tcPr>
            <w:tcW w:w="7234" w:type="dxa"/>
            <w:vAlign w:val="center"/>
            <w:textDirection w:val="lrTb"/>
            <w:noWrap w:val="false"/>
          </w:tcPr>
          <w:p>
            <w:pPr>
              <w:pStyle w:val="944"/>
              <w:spacing w:after="0" w:line="240" w:lineRule="auto"/>
              <w:rPr>
                <w:rFonts w:ascii="宋体" w:hAnsi="宋体"/>
                <w:szCs w:val="21"/>
                <w:highlight w:val="none"/>
              </w:rPr>
            </w:pPr>
            <w:r>
              <w:rPr>
                <w:rFonts w:hint="eastAsia" w:ascii="宋体" w:hAnsi="宋体"/>
                <w:szCs w:val="21"/>
                <w:highlight w:val="none"/>
              </w:rPr>
              <w:t xml:space="preserve">供应商自2023年1月1日以来（以合同签订时间为准）承担过同类项目业绩的，每提供一个得2分，本项最高得10分。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（须提供合同复印件并加盖供应商公章，合同复印件必须至少包含清晰的双方签章、项目名称、签订时间、合同服务内容等信息）</w:t>
            </w:r>
            <w:r>
              <w:rPr>
                <w:rFonts w:ascii="宋体" w:hAnsi="宋体"/>
                <w:szCs w:val="21"/>
                <w:highlight w:val="none"/>
              </w:rPr>
            </w:r>
            <w:r/>
          </w:p>
        </w:tc>
      </w:tr>
      <w:tr>
        <w:trPr>
          <w:trHeight w:val="3984"/>
        </w:trPr>
        <w:tc>
          <w:tcPr>
            <w:tcW w:w="1382" w:type="dxa"/>
            <w:vAlign w:val="center"/>
            <w:vMerge w:val="continue"/>
            <w:textDirection w:val="lrTb"/>
            <w:noWrap w:val="false"/>
          </w:tcPr>
          <w:p>
            <w:pPr>
              <w:pStyle w:val="944"/>
              <w:jc w:val="center"/>
              <w:spacing w:after="0" w:line="240" w:lineRule="auto"/>
              <w:rPr>
                <w:rFonts w:ascii="宋体" w:hAnsi="宋体"/>
                <w:szCs w:val="21"/>
                <w:highlight w:val="none"/>
              </w:rPr>
            </w:pPr>
            <w:r>
              <w:rPr>
                <w:rFonts w:ascii="宋体" w:hAnsi="宋体"/>
                <w:szCs w:val="21"/>
                <w:highlight w:val="none"/>
              </w:rPr>
            </w:r>
            <w:r/>
          </w:p>
        </w:tc>
        <w:tc>
          <w:tcPr>
            <w:tcW w:w="1345" w:type="dxa"/>
            <w:vAlign w:val="center"/>
            <w:textDirection w:val="lrTb"/>
            <w:noWrap w:val="false"/>
          </w:tcPr>
          <w:p>
            <w:pPr>
              <w:pStyle w:val="944"/>
              <w:jc w:val="center"/>
              <w:spacing w:after="0" w:line="240" w:lineRule="auto"/>
              <w:rPr>
                <w:rFonts w:ascii="宋体" w:hAnsi="宋体"/>
                <w:szCs w:val="21"/>
                <w:highlight w:val="none"/>
              </w:rPr>
            </w:pPr>
            <w:r>
              <w:rPr>
                <w:rFonts w:hint="eastAsia" w:ascii="宋体" w:hAnsi="宋体"/>
                <w:szCs w:val="21"/>
                <w:highlight w:val="none"/>
              </w:rPr>
              <w:t xml:space="preserve">人员配备</w:t>
            </w:r>
            <w:r>
              <w:rPr>
                <w:rFonts w:ascii="宋体" w:hAnsi="宋体"/>
                <w:szCs w:val="21"/>
                <w:highlight w:val="none"/>
              </w:rPr>
              <w:t xml:space="preserve">方案</w:t>
            </w:r>
            <w:r>
              <w:rPr>
                <w:rFonts w:ascii="宋体" w:hAnsi="宋体"/>
                <w:szCs w:val="21"/>
                <w:highlight w:val="none"/>
              </w:rPr>
            </w:r>
            <w:r/>
          </w:p>
          <w:p>
            <w:pPr>
              <w:pStyle w:val="944"/>
              <w:jc w:val="center"/>
              <w:spacing w:after="0" w:line="240" w:lineRule="auto"/>
              <w:rPr>
                <w:rFonts w:ascii="宋体" w:hAnsi="宋体"/>
                <w:szCs w:val="21"/>
                <w:highlight w:val="none"/>
              </w:rPr>
            </w:pPr>
            <w:r>
              <w:rPr>
                <w:rFonts w:hint="eastAsia" w:ascii="宋体" w:hAnsi="宋体"/>
                <w:szCs w:val="21"/>
                <w:highlight w:val="none"/>
              </w:rPr>
              <w:t xml:space="preserve">（10分）</w:t>
            </w:r>
            <w:r>
              <w:rPr>
                <w:rFonts w:ascii="宋体" w:hAnsi="宋体"/>
                <w:szCs w:val="21"/>
                <w:highlight w:val="none"/>
              </w:rPr>
            </w:r>
            <w:r/>
          </w:p>
        </w:tc>
        <w:tc>
          <w:tcPr>
            <w:tcW w:w="7234" w:type="dxa"/>
            <w:vAlign w:val="center"/>
            <w:textDirection w:val="lrTb"/>
            <w:noWrap w:val="false"/>
          </w:tcPr>
          <w:p>
            <w:pPr>
              <w:pStyle w:val="944"/>
              <w:spacing w:after="0" w:line="240" w:lineRule="auto"/>
              <w:rPr>
                <w:rFonts w:ascii="宋体" w:hAnsi="宋体"/>
                <w:szCs w:val="21"/>
                <w:highlight w:val="none"/>
              </w:rPr>
            </w:pPr>
            <w:r>
              <w:rPr>
                <w:rFonts w:hint="eastAsia" w:ascii="宋体" w:hAnsi="宋体"/>
                <w:szCs w:val="21"/>
                <w:highlight w:val="none"/>
              </w:rPr>
              <w:t xml:space="preserve">根据供应商提供的项目实际情况对应的人员配备方案，包括但不限于组织架构、团队成员配备、专业程度等内容进行综合评分：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组建服务团队人员配备情况，岗位设置合理，专业配备齐全，针对性强、可行性高的，得10分；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组建服务团队人员配备情况，专业配备齐全，针对性较强、可行性较强的，得7分；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岗位设置及专业配备基本可行的，得4分；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岗位设置及专业配备欠缺的，得1分；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未提供组建服务团队的不得分。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b/>
                <w:bCs/>
                <w:szCs w:val="21"/>
                <w:highlight w:val="none"/>
              </w:rPr>
              <w:t xml:space="preserve">（须提供人员配备方案及供应商</w:t>
            </w:r>
            <w:r>
              <w:rPr>
                <w:rFonts w:hint="eastAsia" w:ascii="宋体" w:hAnsi="宋体"/>
                <w:b/>
                <w:bCs/>
                <w:szCs w:val="21"/>
                <w:highlight w:val="none"/>
                <w:lang w:eastAsia="zh-CN"/>
              </w:rPr>
              <w:t xml:space="preserve">2025年10月以来任意一个月为上述所有</w:t>
            </w:r>
            <w:r>
              <w:rPr>
                <w:rFonts w:hint="eastAsia" w:ascii="宋体" w:hAnsi="宋体"/>
                <w:b/>
                <w:bCs/>
                <w:szCs w:val="21"/>
                <w:highlight w:val="none"/>
              </w:rPr>
              <w:t xml:space="preserve">人员缴纳社保的证明材料并加盖供应商公章，如系退休人员，必须提供退休证复印件、返聘合同复印件并加盖供应商公章。）</w:t>
            </w:r>
            <w:r>
              <w:rPr>
                <w:rFonts w:ascii="宋体" w:hAnsi="宋体"/>
                <w:szCs w:val="21"/>
                <w:highlight w:val="none"/>
              </w:rPr>
            </w:r>
            <w:r/>
          </w:p>
        </w:tc>
      </w:tr>
      <w:tr>
        <w:trPr>
          <w:trHeight w:val="2208"/>
        </w:trPr>
        <w:tc>
          <w:tcPr>
            <w:tcW w:w="1382" w:type="dxa"/>
            <w:vAlign w:val="center"/>
            <w:vMerge w:val="restart"/>
            <w:textDirection w:val="lrTb"/>
            <w:noWrap w:val="false"/>
          </w:tcPr>
          <w:p>
            <w:pPr>
              <w:pStyle w:val="944"/>
              <w:jc w:val="center"/>
              <w:spacing w:after="0" w:line="240" w:lineRule="auto"/>
              <w:rPr>
                <w:rFonts w:ascii="宋体" w:hAnsi="宋体"/>
                <w:szCs w:val="21"/>
                <w:highlight w:val="none"/>
              </w:rPr>
            </w:pPr>
            <w:r>
              <w:rPr>
                <w:rFonts w:hint="eastAsia" w:ascii="宋体" w:hAnsi="宋体"/>
                <w:szCs w:val="21"/>
                <w:highlight w:val="none"/>
              </w:rPr>
              <w:t xml:space="preserve">技术评审</w:t>
            </w:r>
            <w:r>
              <w:rPr>
                <w:rFonts w:ascii="宋体" w:hAnsi="宋体"/>
                <w:szCs w:val="21"/>
                <w:highlight w:val="none"/>
              </w:rPr>
            </w:r>
            <w:r/>
          </w:p>
          <w:p>
            <w:pPr>
              <w:pStyle w:val="944"/>
              <w:jc w:val="center"/>
              <w:spacing w:after="0" w:line="240" w:lineRule="auto"/>
              <w:rPr>
                <w:rFonts w:ascii="宋体" w:hAnsi="宋体"/>
                <w:szCs w:val="21"/>
                <w:highlight w:val="none"/>
              </w:rPr>
            </w:pPr>
            <w:r>
              <w:rPr>
                <w:rFonts w:hint="eastAsia" w:ascii="宋体" w:hAnsi="宋体"/>
                <w:szCs w:val="21"/>
                <w:highlight w:val="none"/>
              </w:rPr>
              <w:t xml:space="preserve">（65分）</w:t>
            </w:r>
            <w:r>
              <w:rPr>
                <w:rFonts w:ascii="宋体" w:hAnsi="宋体"/>
                <w:szCs w:val="21"/>
                <w:highlight w:val="none"/>
              </w:rPr>
            </w:r>
            <w:r/>
          </w:p>
        </w:tc>
        <w:tc>
          <w:tcPr>
            <w:tcW w:w="1345" w:type="dxa"/>
            <w:vAlign w:val="center"/>
            <w:textDirection w:val="lrTb"/>
            <w:noWrap w:val="false"/>
          </w:tcPr>
          <w:p>
            <w:pPr>
              <w:pStyle w:val="944"/>
              <w:jc w:val="center"/>
              <w:spacing w:after="0" w:line="240" w:lineRule="auto"/>
              <w:rPr>
                <w:rFonts w:ascii="宋体" w:hAnsi="宋体"/>
                <w:szCs w:val="21"/>
                <w:highlight w:val="none"/>
              </w:rPr>
            </w:pPr>
            <w:r>
              <w:rPr>
                <w:rFonts w:hint="eastAsia" w:ascii="宋体" w:hAnsi="宋体"/>
                <w:szCs w:val="21"/>
                <w:highlight w:val="none"/>
              </w:rPr>
              <w:t xml:space="preserve">设备技术参数响应</w:t>
            </w:r>
            <w:r>
              <w:rPr>
                <w:rFonts w:ascii="宋体" w:hAnsi="宋体"/>
                <w:szCs w:val="21"/>
                <w:highlight w:val="none"/>
              </w:rPr>
            </w:r>
            <w:r/>
          </w:p>
          <w:p>
            <w:pPr>
              <w:pStyle w:val="944"/>
              <w:jc w:val="center"/>
              <w:spacing w:after="0" w:line="240" w:lineRule="auto"/>
              <w:rPr>
                <w:rFonts w:ascii="宋体" w:hAnsi="宋体"/>
                <w:szCs w:val="21"/>
                <w:highlight w:val="none"/>
              </w:rPr>
            </w:pPr>
            <w:r>
              <w:rPr>
                <w:rFonts w:hint="eastAsia" w:ascii="宋体" w:hAnsi="宋体"/>
                <w:szCs w:val="21"/>
                <w:highlight w:val="none"/>
              </w:rPr>
              <w:t xml:space="preserve">（18分）</w:t>
            </w:r>
            <w:r>
              <w:rPr>
                <w:rFonts w:ascii="宋体" w:hAnsi="宋体"/>
                <w:szCs w:val="21"/>
                <w:highlight w:val="none"/>
              </w:rPr>
            </w:r>
            <w:r/>
          </w:p>
        </w:tc>
        <w:tc>
          <w:tcPr>
            <w:tcW w:w="7234" w:type="dxa"/>
            <w:vAlign w:val="center"/>
            <w:textDirection w:val="lrTb"/>
            <w:noWrap w:val="false"/>
          </w:tcPr>
          <w:p>
            <w:pPr>
              <w:pStyle w:val="944"/>
              <w:spacing w:after="0" w:line="240" w:lineRule="auto"/>
              <w:rPr>
                <w:rFonts w:ascii="宋体" w:hAnsi="宋体"/>
                <w:szCs w:val="21"/>
                <w:highlight w:val="none"/>
              </w:rPr>
            </w:pPr>
            <w:r>
              <w:rPr>
                <w:rFonts w:hint="eastAsia" w:ascii="宋体" w:hAnsi="宋体"/>
                <w:szCs w:val="21"/>
                <w:highlight w:val="none"/>
              </w:rPr>
              <w:t xml:space="preserve">评委根据供应商对于第四章采购需求“（四）多媒体设备提供及保障”的设备清单及技术参数要求的设备技术参数要求响应程度进行评分，全部响应得18分，每个序号中有1个参数负偏离视为该项负偏离扣1分，扣完为止。</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b/>
                <w:bCs/>
                <w:szCs w:val="21"/>
                <w:highlight w:val="none"/>
              </w:rPr>
              <w:t xml:space="preserve">（供应商须在“主要设备参数偏离表”中如实详细填列所投产品品牌型号及技术指标，提供的设备产品的规格和技术参数与</w:t>
            </w:r>
            <w:r>
              <w:rPr>
                <w:rFonts w:ascii="宋体" w:hAnsi="宋体"/>
                <w:b/>
                <w:bCs/>
                <w:szCs w:val="21"/>
                <w:highlight w:val="none"/>
              </w:rPr>
              <w:t xml:space="preserve">采购</w:t>
            </w:r>
            <w:r>
              <w:rPr>
                <w:rFonts w:hint="eastAsia" w:ascii="宋体" w:hAnsi="宋体"/>
                <w:b/>
                <w:bCs/>
                <w:szCs w:val="21"/>
                <w:highlight w:val="none"/>
              </w:rPr>
              <w:t xml:space="preserve">文件要求任何一项不符、配置不详、技术参数不清、缺漏项的作负偏离处理。）</w:t>
            </w:r>
            <w:r>
              <w:rPr>
                <w:rFonts w:ascii="宋体" w:hAnsi="宋体"/>
                <w:szCs w:val="21"/>
                <w:highlight w:val="none"/>
              </w:rPr>
            </w:r>
            <w:r/>
          </w:p>
        </w:tc>
      </w:tr>
      <w:tr>
        <w:trPr>
          <w:trHeight w:val="20"/>
        </w:trPr>
        <w:tc>
          <w:tcPr>
            <w:tcW w:w="1382" w:type="dxa"/>
            <w:vAlign w:val="center"/>
            <w:vMerge w:val="continue"/>
            <w:textDirection w:val="lrTb"/>
            <w:noWrap w:val="false"/>
          </w:tcPr>
          <w:p>
            <w:pPr>
              <w:pStyle w:val="944"/>
              <w:jc w:val="center"/>
              <w:spacing w:after="0" w:line="240" w:lineRule="auto"/>
              <w:rPr>
                <w:rFonts w:ascii="宋体" w:hAnsi="宋体"/>
                <w:szCs w:val="21"/>
                <w:highlight w:val="none"/>
              </w:rPr>
            </w:pPr>
            <w:r>
              <w:rPr>
                <w:rFonts w:ascii="宋体" w:hAnsi="宋体"/>
                <w:szCs w:val="21"/>
                <w:highlight w:val="none"/>
              </w:rPr>
            </w:r>
            <w:r/>
          </w:p>
        </w:tc>
        <w:tc>
          <w:tcPr>
            <w:tcW w:w="1345" w:type="dxa"/>
            <w:vAlign w:val="center"/>
            <w:textDirection w:val="lrTb"/>
            <w:noWrap w:val="false"/>
          </w:tcPr>
          <w:p>
            <w:pPr>
              <w:pStyle w:val="944"/>
              <w:jc w:val="center"/>
              <w:spacing w:after="0" w:line="240" w:lineRule="auto"/>
              <w:rPr>
                <w:rFonts w:ascii="宋体" w:hAnsi="宋体"/>
                <w:szCs w:val="21"/>
                <w:highlight w:val="none"/>
              </w:rPr>
            </w:pPr>
            <w:r>
              <w:rPr>
                <w:rFonts w:hint="eastAsia" w:ascii="宋体" w:hAnsi="宋体"/>
                <w:szCs w:val="21"/>
                <w:highlight w:val="none"/>
              </w:rPr>
              <w:t xml:space="preserve">总体策划方案（10分）</w:t>
            </w:r>
            <w:r>
              <w:rPr>
                <w:rFonts w:ascii="宋体" w:hAnsi="宋体"/>
                <w:szCs w:val="21"/>
                <w:highlight w:val="none"/>
              </w:rPr>
            </w:r>
            <w:r/>
          </w:p>
        </w:tc>
        <w:tc>
          <w:tcPr>
            <w:tcW w:w="7234" w:type="dxa"/>
            <w:vAlign w:val="center"/>
            <w:textDirection w:val="lrTb"/>
            <w:noWrap w:val="false"/>
          </w:tcPr>
          <w:p>
            <w:pPr>
              <w:pStyle w:val="944"/>
              <w:spacing w:after="0" w:line="240" w:lineRule="auto"/>
              <w:rPr>
                <w:rFonts w:ascii="宋体" w:hAnsi="宋体"/>
                <w:szCs w:val="21"/>
                <w:highlight w:val="none"/>
              </w:rPr>
            </w:pPr>
            <w:r>
              <w:rPr>
                <w:rFonts w:hint="eastAsia" w:ascii="宋体" w:hAnsi="宋体"/>
                <w:szCs w:val="21"/>
                <w:highlight w:val="none"/>
              </w:rPr>
              <w:t xml:space="preserve">评委根据供应商提供的巡展活动总体策划方案，包括项目整体理解、巡展规划、资源调配等内容进行综合评分。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方案科学合理、针对性强、可行性高的，得10分；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方案较为科学合理、针对性较强、可行性较强的，得7分；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方案科学合理性较差、针对性较低、可行性一般的，得4分；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方案科学合理性差、针对性低、可行性差的，得1分；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未提供的不得分。</w:t>
            </w:r>
            <w:r>
              <w:rPr>
                <w:rFonts w:ascii="宋体" w:hAnsi="宋体"/>
                <w:szCs w:val="21"/>
                <w:highlight w:val="none"/>
              </w:rPr>
            </w:r>
            <w:r/>
          </w:p>
        </w:tc>
      </w:tr>
      <w:tr>
        <w:trPr>
          <w:trHeight w:val="294"/>
        </w:trPr>
        <w:tc>
          <w:tcPr>
            <w:tcW w:w="1382" w:type="dxa"/>
            <w:vAlign w:val="center"/>
            <w:vMerge w:val="continue"/>
            <w:textDirection w:val="lrTb"/>
            <w:noWrap w:val="false"/>
          </w:tcPr>
          <w:p>
            <w:pPr>
              <w:pStyle w:val="944"/>
              <w:spacing w:after="0" w:line="240" w:lineRule="auto"/>
              <w:rPr>
                <w:rFonts w:ascii="宋体" w:hAnsi="宋体"/>
                <w:szCs w:val="21"/>
                <w:highlight w:val="none"/>
              </w:rPr>
            </w:pPr>
            <w:r>
              <w:rPr>
                <w:rFonts w:ascii="宋体" w:hAnsi="宋体"/>
                <w:szCs w:val="21"/>
                <w:highlight w:val="none"/>
              </w:rPr>
            </w:r>
            <w:r/>
          </w:p>
        </w:tc>
        <w:tc>
          <w:tcPr>
            <w:tcW w:w="1345" w:type="dxa"/>
            <w:vAlign w:val="center"/>
            <w:textDirection w:val="lrTb"/>
            <w:noWrap w:val="false"/>
          </w:tcPr>
          <w:p>
            <w:pPr>
              <w:pStyle w:val="944"/>
              <w:jc w:val="center"/>
              <w:spacing w:after="0" w:line="240" w:lineRule="auto"/>
              <w:rPr>
                <w:rFonts w:ascii="宋体" w:hAnsi="宋体"/>
                <w:szCs w:val="21"/>
                <w:highlight w:val="none"/>
              </w:rPr>
            </w:pPr>
            <w:r>
              <w:rPr>
                <w:rFonts w:ascii="宋体" w:hAnsi="宋体"/>
                <w:szCs w:val="21"/>
                <w:highlight w:val="none"/>
              </w:rPr>
              <w:t xml:space="preserve">展陈策划设计及布撤展实施方案</w:t>
            </w:r>
            <w:r>
              <w:rPr>
                <w:rFonts w:ascii="宋体" w:hAnsi="宋体"/>
                <w:szCs w:val="21"/>
                <w:highlight w:val="none"/>
              </w:rPr>
            </w:r>
            <w:r/>
          </w:p>
          <w:p>
            <w:pPr>
              <w:pStyle w:val="944"/>
              <w:jc w:val="center"/>
              <w:spacing w:after="0" w:line="240" w:lineRule="auto"/>
              <w:rPr>
                <w:rFonts w:ascii="宋体" w:hAnsi="宋体"/>
                <w:szCs w:val="21"/>
                <w:highlight w:val="none"/>
              </w:rPr>
            </w:pPr>
            <w:r>
              <w:rPr>
                <w:rFonts w:hint="eastAsia" w:ascii="宋体" w:hAnsi="宋体"/>
                <w:szCs w:val="21"/>
                <w:highlight w:val="none"/>
              </w:rPr>
              <w:t xml:space="preserve">（10分）</w:t>
            </w:r>
            <w:r>
              <w:rPr>
                <w:rFonts w:ascii="宋体" w:hAnsi="宋体"/>
                <w:szCs w:val="21"/>
                <w:highlight w:val="none"/>
              </w:rPr>
            </w:r>
            <w:r/>
          </w:p>
        </w:tc>
        <w:tc>
          <w:tcPr>
            <w:tcW w:w="7234" w:type="dxa"/>
            <w:vAlign w:val="center"/>
            <w:textDirection w:val="lrTb"/>
            <w:noWrap w:val="false"/>
          </w:tcPr>
          <w:p>
            <w:pPr>
              <w:pStyle w:val="944"/>
              <w:spacing w:after="0" w:line="240" w:lineRule="auto"/>
              <w:rPr>
                <w:rFonts w:ascii="宋体" w:hAnsi="宋体"/>
                <w:szCs w:val="21"/>
                <w:highlight w:val="none"/>
              </w:rPr>
            </w:pPr>
            <w:r>
              <w:rPr>
                <w:rFonts w:hint="eastAsia" w:ascii="宋体" w:hAnsi="宋体"/>
                <w:szCs w:val="21"/>
                <w:highlight w:val="none"/>
              </w:rPr>
              <w:t xml:space="preserve">评委根据供应商提供的展览设计、布置、撤展方案（以首展无锡博物院为例，示意图详见附件）进行综合评分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方案科学合理、针对性强、可行性高的，得10分；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方案较为科学合理、针对性较强、可行性较强的，得7分；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方案科学合理性较差、针对性较低、可行性一般的，得4分；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方案科学合理性差、针对性低、可行性差的，得1分；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未提供的不得分。</w:t>
            </w:r>
            <w:r>
              <w:rPr>
                <w:rFonts w:ascii="宋体" w:hAnsi="宋体"/>
                <w:szCs w:val="21"/>
                <w:highlight w:val="none"/>
              </w:rPr>
            </w:r>
            <w:r/>
          </w:p>
        </w:tc>
      </w:tr>
      <w:tr>
        <w:trPr>
          <w:trHeight w:val="20"/>
        </w:trPr>
        <w:tc>
          <w:tcPr>
            <w:tcW w:w="1382" w:type="dxa"/>
            <w:vAlign w:val="center"/>
            <w:vMerge w:val="continue"/>
            <w:textDirection w:val="lrTb"/>
            <w:noWrap w:val="false"/>
          </w:tcPr>
          <w:p>
            <w:pPr>
              <w:pStyle w:val="944"/>
              <w:spacing w:after="0" w:line="240" w:lineRule="auto"/>
              <w:rPr>
                <w:rFonts w:ascii="宋体" w:hAnsi="宋体"/>
                <w:szCs w:val="21"/>
                <w:highlight w:val="none"/>
              </w:rPr>
            </w:pPr>
            <w:r>
              <w:rPr>
                <w:rFonts w:ascii="宋体" w:hAnsi="宋体"/>
                <w:szCs w:val="21"/>
                <w:highlight w:val="none"/>
              </w:rPr>
            </w:r>
            <w:r/>
          </w:p>
        </w:tc>
        <w:tc>
          <w:tcPr>
            <w:tcW w:w="1345" w:type="dxa"/>
            <w:vAlign w:val="center"/>
            <w:textDirection w:val="lrTb"/>
            <w:noWrap w:val="false"/>
          </w:tcPr>
          <w:p>
            <w:pPr>
              <w:pStyle w:val="944"/>
              <w:jc w:val="center"/>
              <w:spacing w:after="0" w:line="240" w:lineRule="auto"/>
              <w:rPr>
                <w:rFonts w:ascii="宋体" w:hAnsi="宋体"/>
                <w:szCs w:val="21"/>
                <w:highlight w:val="none"/>
              </w:rPr>
            </w:pPr>
            <w:r>
              <w:rPr>
                <w:rFonts w:hint="eastAsia" w:ascii="宋体" w:hAnsi="宋体"/>
                <w:szCs w:val="21"/>
                <w:highlight w:val="none"/>
              </w:rPr>
              <w:t xml:space="preserve">设备安装、调试方案</w:t>
            </w:r>
            <w:r>
              <w:rPr>
                <w:rFonts w:ascii="宋体" w:hAnsi="宋体"/>
                <w:szCs w:val="21"/>
                <w:highlight w:val="none"/>
              </w:rPr>
            </w:r>
            <w:r/>
          </w:p>
          <w:p>
            <w:pPr>
              <w:pStyle w:val="944"/>
              <w:jc w:val="center"/>
              <w:spacing w:after="0" w:line="24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10</w:t>
            </w:r>
            <w:r>
              <w:rPr>
                <w:rFonts w:hint="eastAsia" w:ascii="宋体" w:hAnsi="宋体"/>
                <w:szCs w:val="21"/>
                <w:highlight w:val="none"/>
              </w:rPr>
              <w:t xml:space="preserve">分）</w:t>
            </w:r>
            <w:r>
              <w:rPr>
                <w:rFonts w:ascii="宋体" w:hAnsi="宋体"/>
                <w:szCs w:val="21"/>
                <w:highlight w:val="none"/>
              </w:rPr>
            </w:r>
            <w:r/>
          </w:p>
        </w:tc>
        <w:tc>
          <w:tcPr>
            <w:tcW w:w="7234" w:type="dxa"/>
            <w:vAlign w:val="center"/>
            <w:textDirection w:val="lrTb"/>
            <w:noWrap w:val="false"/>
          </w:tcPr>
          <w:p>
            <w:pPr>
              <w:pStyle w:val="944"/>
              <w:spacing w:after="0" w:line="240" w:lineRule="auto"/>
              <w:rPr>
                <w:rFonts w:ascii="宋体" w:hAnsi="宋体"/>
                <w:szCs w:val="21"/>
                <w:highlight w:val="none"/>
              </w:rPr>
            </w:pPr>
            <w:r>
              <w:rPr>
                <w:rFonts w:hint="eastAsia" w:ascii="宋体" w:hAnsi="宋体"/>
                <w:szCs w:val="21"/>
                <w:highlight w:val="none"/>
              </w:rPr>
              <w:t xml:space="preserve">评委根据供应商提供的设备安装、调试方案，包括安装调试组织实施、设备配置等内容进行综合评分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设备配置好，方案科学合理、针对性强、可行性高的，得10分；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设备配置较好，方案较为科学合理、针对性较强、可行性较强的，得7分；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设备配置基本满足需求，方案科学合理性较差、针对性较低、可行性一般的，得4分；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方案科学合理性差、针对性低、可行性差的，得1分；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未提供的不得分。</w:t>
            </w:r>
            <w:r>
              <w:rPr>
                <w:rFonts w:ascii="宋体" w:hAnsi="宋体"/>
                <w:szCs w:val="21"/>
                <w:highlight w:val="none"/>
              </w:rPr>
            </w:r>
            <w:r/>
          </w:p>
        </w:tc>
      </w:tr>
      <w:tr>
        <w:trPr>
          <w:trHeight w:val="58"/>
        </w:trPr>
        <w:tc>
          <w:tcPr>
            <w:tcW w:w="1382" w:type="dxa"/>
            <w:vAlign w:val="center"/>
            <w:vMerge w:val="continue"/>
            <w:textDirection w:val="lrTb"/>
            <w:noWrap w:val="false"/>
          </w:tcPr>
          <w:p>
            <w:pPr>
              <w:pStyle w:val="944"/>
              <w:spacing w:after="0" w:line="240" w:lineRule="auto"/>
              <w:rPr>
                <w:rFonts w:ascii="宋体" w:hAnsi="宋体"/>
                <w:szCs w:val="21"/>
                <w:highlight w:val="none"/>
              </w:rPr>
            </w:pPr>
            <w:r>
              <w:rPr>
                <w:rFonts w:ascii="宋体" w:hAnsi="宋体"/>
                <w:szCs w:val="21"/>
                <w:highlight w:val="none"/>
              </w:rPr>
            </w:r>
            <w:r/>
          </w:p>
        </w:tc>
        <w:tc>
          <w:tcPr>
            <w:tcW w:w="1345" w:type="dxa"/>
            <w:vAlign w:val="center"/>
            <w:textDirection w:val="lrTb"/>
            <w:noWrap w:val="false"/>
          </w:tcPr>
          <w:p>
            <w:pPr>
              <w:pStyle w:val="944"/>
              <w:jc w:val="center"/>
              <w:spacing w:after="0" w:line="240" w:lineRule="auto"/>
              <w:rPr>
                <w:rFonts w:ascii="宋体" w:hAnsi="宋体"/>
                <w:szCs w:val="21"/>
                <w:highlight w:val="none"/>
              </w:rPr>
            </w:pPr>
            <w:r>
              <w:rPr>
                <w:rFonts w:hint="eastAsia" w:ascii="宋体" w:hAnsi="宋体"/>
                <w:szCs w:val="21"/>
                <w:highlight w:val="none"/>
              </w:rPr>
              <w:t xml:space="preserve">共创共享互动内容设计方案（7分）</w:t>
            </w:r>
            <w:r>
              <w:rPr>
                <w:rFonts w:ascii="宋体" w:hAnsi="宋体"/>
                <w:szCs w:val="21"/>
                <w:highlight w:val="none"/>
              </w:rPr>
            </w:r>
            <w:r/>
          </w:p>
        </w:tc>
        <w:tc>
          <w:tcPr>
            <w:tcW w:w="7234" w:type="dxa"/>
            <w:vAlign w:val="center"/>
            <w:textDirection w:val="lrTb"/>
            <w:noWrap w:val="false"/>
          </w:tcPr>
          <w:p>
            <w:pPr>
              <w:pStyle w:val="944"/>
              <w:spacing w:after="0" w:line="240" w:lineRule="auto"/>
              <w:rPr>
                <w:rFonts w:ascii="宋体" w:hAnsi="宋体"/>
                <w:szCs w:val="21"/>
                <w:highlight w:val="none"/>
              </w:rPr>
            </w:pPr>
            <w:r>
              <w:rPr>
                <w:rFonts w:hint="eastAsia" w:ascii="宋体" w:hAnsi="宋体"/>
                <w:szCs w:val="21"/>
                <w:highlight w:val="none"/>
              </w:rPr>
              <w:t xml:space="preserve">评委根据供应商提供的共创共享互动内容设计方案，包括互动内容、互动效果、主题创意等内容进行综合评分。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互动内容创意新颖、互动效果好的，得7分；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互动内容有一定创意、互动效果较好的，得5分；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互动内容创意一般、互动效果一般的，得3分；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未提供的不得分。</w:t>
            </w:r>
            <w:r>
              <w:rPr>
                <w:rFonts w:ascii="宋体" w:hAnsi="宋体"/>
                <w:szCs w:val="21"/>
                <w:highlight w:val="none"/>
              </w:rPr>
            </w:r>
            <w:r/>
          </w:p>
        </w:tc>
      </w:tr>
      <w:tr>
        <w:trPr>
          <w:trHeight w:val="58"/>
        </w:trPr>
        <w:tc>
          <w:tcPr>
            <w:tcW w:w="1382" w:type="dxa"/>
            <w:vAlign w:val="center"/>
            <w:vMerge w:val="continue"/>
            <w:textDirection w:val="lrTb"/>
            <w:noWrap w:val="false"/>
          </w:tcPr>
          <w:p>
            <w:pPr>
              <w:pStyle w:val="944"/>
              <w:spacing w:after="0" w:line="240" w:lineRule="auto"/>
              <w:rPr>
                <w:rFonts w:ascii="宋体" w:hAnsi="宋体"/>
                <w:szCs w:val="21"/>
                <w:highlight w:val="none"/>
              </w:rPr>
            </w:pPr>
            <w:r>
              <w:rPr>
                <w:rFonts w:ascii="宋体" w:hAnsi="宋体"/>
                <w:szCs w:val="21"/>
                <w:highlight w:val="none"/>
              </w:rPr>
            </w:r>
            <w:r/>
          </w:p>
        </w:tc>
        <w:tc>
          <w:tcPr>
            <w:tcW w:w="1345" w:type="dxa"/>
            <w:vAlign w:val="center"/>
            <w:textDirection w:val="lrTb"/>
            <w:noWrap w:val="false"/>
          </w:tcPr>
          <w:p>
            <w:pPr>
              <w:pStyle w:val="944"/>
              <w:jc w:val="center"/>
              <w:spacing w:after="0" w:line="240" w:lineRule="auto"/>
              <w:rPr>
                <w:rFonts w:ascii="宋体" w:hAnsi="宋体"/>
                <w:szCs w:val="21"/>
                <w:highlight w:val="none"/>
              </w:rPr>
            </w:pPr>
            <w:r>
              <w:rPr>
                <w:rFonts w:hint="eastAsia" w:ascii="宋体" w:hAnsi="宋体"/>
                <w:szCs w:val="21"/>
                <w:highlight w:val="none"/>
              </w:rPr>
              <w:t xml:space="preserve">应急处置方案</w:t>
            </w:r>
            <w:r>
              <w:rPr>
                <w:rFonts w:ascii="宋体" w:hAnsi="宋体"/>
                <w:szCs w:val="21"/>
                <w:highlight w:val="none"/>
              </w:rPr>
            </w:r>
            <w:r/>
          </w:p>
          <w:p>
            <w:pPr>
              <w:pStyle w:val="944"/>
              <w:jc w:val="center"/>
              <w:spacing w:after="0" w:line="240" w:lineRule="auto"/>
              <w:rPr>
                <w:rFonts w:ascii="宋体" w:hAnsi="宋体"/>
                <w:szCs w:val="21"/>
                <w:highlight w:val="none"/>
              </w:rPr>
            </w:pPr>
            <w:r>
              <w:rPr>
                <w:rFonts w:hint="eastAsia" w:ascii="宋体" w:hAnsi="宋体"/>
                <w:szCs w:val="21"/>
                <w:highlight w:val="none"/>
              </w:rPr>
              <w:t xml:space="preserve">（5分）</w:t>
            </w:r>
            <w:r>
              <w:rPr>
                <w:rFonts w:ascii="宋体" w:hAnsi="宋体"/>
                <w:szCs w:val="21"/>
                <w:highlight w:val="none"/>
              </w:rPr>
            </w:r>
            <w:r/>
          </w:p>
        </w:tc>
        <w:tc>
          <w:tcPr>
            <w:tcW w:w="7234" w:type="dxa"/>
            <w:vAlign w:val="center"/>
            <w:textDirection w:val="lrTb"/>
            <w:noWrap w:val="false"/>
          </w:tcPr>
          <w:p>
            <w:pPr>
              <w:pStyle w:val="944"/>
              <w:spacing w:after="0" w:line="240" w:lineRule="auto"/>
              <w:rPr>
                <w:rFonts w:ascii="宋体" w:hAnsi="宋体"/>
                <w:szCs w:val="21"/>
                <w:highlight w:val="none"/>
              </w:rPr>
            </w:pPr>
            <w:r>
              <w:rPr>
                <w:rFonts w:hint="eastAsia" w:ascii="宋体" w:hAnsi="宋体"/>
                <w:szCs w:val="21"/>
                <w:highlight w:val="none"/>
              </w:rPr>
              <w:t xml:space="preserve">评委根据供应商提供的应急处置方案，包括突发事件应急响应流程、设备故障应急处置、人员安全与秩序维护等内容进行综合评分。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应急处置方案针对性强、可行性高的，得5分；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应急处置针对性较强、可行性较强的，得3分；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应急处置的</w:t>
            </w:r>
            <w:r>
              <w:rPr>
                <w:rFonts w:hint="eastAsia" w:ascii="宋体" w:hAnsi="宋体"/>
                <w:szCs w:val="21"/>
                <w:highlight w:val="none"/>
                <w:lang w:val="en-US" w:eastAsia="zh-CN"/>
              </w:rPr>
              <w:t xml:space="preserve">针</w:t>
            </w:r>
            <w:r>
              <w:rPr>
                <w:rFonts w:hint="eastAsia" w:ascii="宋体" w:hAnsi="宋体"/>
                <w:szCs w:val="21"/>
                <w:highlight w:val="none"/>
              </w:rPr>
              <w:t xml:space="preserve">对性、可行性一般的，得1分；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未提供的不得分。</w:t>
            </w:r>
            <w:r>
              <w:rPr>
                <w:rFonts w:ascii="宋体" w:hAnsi="宋体"/>
                <w:szCs w:val="21"/>
                <w:highlight w:val="none"/>
              </w:rPr>
            </w:r>
            <w:r/>
          </w:p>
        </w:tc>
      </w:tr>
      <w:tr>
        <w:trPr>
          <w:trHeight w:val="20"/>
        </w:trPr>
        <w:tc>
          <w:tcPr>
            <w:tcW w:w="1382" w:type="dxa"/>
            <w:vAlign w:val="center"/>
            <w:vMerge w:val="continue"/>
            <w:textDirection w:val="lrTb"/>
            <w:noWrap w:val="false"/>
          </w:tcPr>
          <w:p>
            <w:pPr>
              <w:pStyle w:val="944"/>
              <w:spacing w:after="0" w:line="240" w:lineRule="auto"/>
              <w:rPr>
                <w:rFonts w:ascii="宋体" w:hAnsi="宋体"/>
                <w:szCs w:val="21"/>
                <w:highlight w:val="none"/>
              </w:rPr>
            </w:pPr>
            <w:r>
              <w:rPr>
                <w:rFonts w:ascii="宋体" w:hAnsi="宋体"/>
                <w:szCs w:val="21"/>
                <w:highlight w:val="none"/>
              </w:rPr>
            </w:r>
            <w:r/>
          </w:p>
        </w:tc>
        <w:tc>
          <w:tcPr>
            <w:tcW w:w="1345" w:type="dxa"/>
            <w:vAlign w:val="center"/>
            <w:textDirection w:val="lrTb"/>
            <w:noWrap w:val="false"/>
          </w:tcPr>
          <w:p>
            <w:pPr>
              <w:pStyle w:val="944"/>
              <w:jc w:val="center"/>
              <w:spacing w:after="0" w:line="240" w:lineRule="auto"/>
              <w:rPr>
                <w:rFonts w:ascii="宋体" w:hAnsi="宋体"/>
                <w:szCs w:val="21"/>
                <w:highlight w:val="none"/>
              </w:rPr>
            </w:pPr>
            <w:r>
              <w:rPr>
                <w:rFonts w:hint="eastAsia" w:ascii="宋体" w:hAnsi="宋体"/>
                <w:szCs w:val="21"/>
                <w:highlight w:val="none"/>
              </w:rPr>
              <w:t xml:space="preserve">现场保障</w:t>
            </w:r>
            <w:r>
              <w:rPr>
                <w:rFonts w:ascii="宋体" w:hAnsi="宋体"/>
                <w:szCs w:val="21"/>
                <w:highlight w:val="none"/>
              </w:rPr>
              <w:t xml:space="preserve">服务方案</w:t>
            </w:r>
            <w:r>
              <w:rPr>
                <w:rFonts w:ascii="宋体" w:hAnsi="宋体"/>
                <w:szCs w:val="21"/>
                <w:highlight w:val="none"/>
              </w:rPr>
            </w:r>
            <w:r/>
          </w:p>
          <w:p>
            <w:pPr>
              <w:pStyle w:val="944"/>
              <w:jc w:val="center"/>
              <w:spacing w:after="0" w:line="240" w:lineRule="auto"/>
              <w:rPr>
                <w:rFonts w:ascii="宋体" w:hAnsi="宋体"/>
                <w:szCs w:val="21"/>
                <w:highlight w:val="none"/>
              </w:rPr>
            </w:pPr>
            <w:r>
              <w:rPr>
                <w:rFonts w:hint="eastAsia" w:ascii="宋体" w:hAnsi="宋体"/>
                <w:szCs w:val="21"/>
                <w:highlight w:val="none"/>
              </w:rPr>
              <w:t xml:space="preserve">（5分）</w:t>
            </w:r>
            <w:r>
              <w:rPr>
                <w:rFonts w:ascii="宋体" w:hAnsi="宋体"/>
                <w:szCs w:val="21"/>
                <w:highlight w:val="none"/>
              </w:rPr>
            </w:r>
            <w:r/>
          </w:p>
        </w:tc>
        <w:tc>
          <w:tcPr>
            <w:tcW w:w="7234" w:type="dxa"/>
            <w:vAlign w:val="center"/>
            <w:textDirection w:val="lrTb"/>
            <w:noWrap w:val="false"/>
          </w:tcPr>
          <w:p>
            <w:pPr>
              <w:pStyle w:val="944"/>
              <w:spacing w:after="0" w:line="240" w:lineRule="auto"/>
              <w:rPr>
                <w:rFonts w:ascii="宋体" w:hAnsi="宋体"/>
                <w:szCs w:val="21"/>
                <w:highlight w:val="none"/>
              </w:rPr>
            </w:pPr>
            <w:r>
              <w:rPr>
                <w:rFonts w:hint="eastAsia" w:ascii="宋体" w:hAnsi="宋体"/>
                <w:szCs w:val="21"/>
                <w:highlight w:val="none"/>
              </w:rPr>
              <w:t xml:space="preserve">评委根据供应商提供的现场保障服务方案，包括全过程服务保障、展期运维保障、技术支持响应等内容综合评分。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现场保障服务方案科学合理、可行性、针对性强的，得5分；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现场保障服务方案较合理、可行性、针对性较强的，得3分；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现场保障服务方案合理性、可行性、针对性一般的，得1分；</w:t>
            </w:r>
            <w:r>
              <w:rPr>
                <w:rFonts w:ascii="宋体" w:hAnsi="宋体"/>
                <w:szCs w:val="21"/>
                <w:highlight w:val="none"/>
              </w:rPr>
            </w:r>
            <w:r/>
          </w:p>
          <w:p>
            <w:pPr>
              <w:pStyle w:val="944"/>
              <w:spacing w:after="0" w:line="240" w:lineRule="auto"/>
              <w:rPr>
                <w:rFonts w:ascii="宋体" w:hAnsi="宋体"/>
                <w:szCs w:val="21"/>
                <w:highlight w:val="none"/>
              </w:rPr>
            </w:pPr>
            <w:r>
              <w:rPr>
                <w:rFonts w:hint="eastAsia" w:ascii="宋体" w:hAnsi="宋体"/>
                <w:szCs w:val="21"/>
                <w:highlight w:val="none"/>
              </w:rPr>
              <w:t xml:space="preserve">未提供的不得分。</w:t>
            </w:r>
            <w:r>
              <w:rPr>
                <w:rFonts w:ascii="宋体" w:hAnsi="宋体"/>
                <w:szCs w:val="21"/>
                <w:highlight w:val="none"/>
              </w:rPr>
            </w:r>
            <w:r/>
          </w:p>
        </w:tc>
      </w:tr>
    </w:tbl>
    <w:p>
      <w:pPr>
        <w:pStyle w:val="944"/>
        <w:spacing w:line="360" w:lineRule="auto"/>
        <w:rPr>
          <w:rFonts w:ascii="Microsoft New Tai Lue" w:hAnsi="Microsoft New Tai Lue" w:cs="Microsoft New Tai Lue"/>
          <w:b/>
          <w:bCs/>
          <w:szCs w:val="21"/>
          <w:highlight w:val="none"/>
        </w:rPr>
      </w:pPr>
      <w:r>
        <w:rPr>
          <w:rFonts w:hint="eastAsia" w:ascii="Microsoft New Tai Lue" w:hAnsi="Microsoft New Tai Lue" w:cs="Microsoft New Tai Lue"/>
          <w:b/>
          <w:bCs/>
          <w:szCs w:val="21"/>
          <w:highlight w:val="none"/>
        </w:rPr>
        <w:t xml:space="preserve">注：</w:t>
      </w:r>
      <w:r>
        <w:rPr>
          <w:rFonts w:ascii="Microsoft New Tai Lue" w:hAnsi="Microsoft New Tai Lue" w:cs="Microsoft New Tai Lue"/>
          <w:b/>
          <w:bCs/>
          <w:szCs w:val="21"/>
          <w:highlight w:val="none"/>
        </w:rPr>
      </w:r>
      <w:r/>
    </w:p>
    <w:p>
      <w:pPr>
        <w:pStyle w:val="944"/>
        <w:ind w:firstLine="420"/>
        <w:spacing w:after="0" w:line="360" w:lineRule="auto"/>
        <w:tabs>
          <w:tab w:val="left" w:pos="1080" w:leader="none"/>
          <w:tab w:val="left" w:pos="1589" w:leader="none"/>
        </w:tabs>
        <w:rPr>
          <w:rFonts w:ascii="Microsoft New Tai Lue" w:hAnsi="Microsoft New Tai Lue" w:cs="Microsoft New Tai Lue"/>
          <w:szCs w:val="21"/>
          <w:highlight w:val="none"/>
        </w:rPr>
      </w:pPr>
      <w:r/>
      <w:bookmarkStart w:id="525" w:name="_Toc91836565"/>
      <w:r>
        <w:rPr>
          <w:rFonts w:ascii="Microsoft New Tai Lue" w:hAnsi="Microsoft New Tai Lue" w:cs="Microsoft New Tai Lue"/>
          <w:szCs w:val="21"/>
          <w:highlight w:val="none"/>
        </w:rPr>
        <w:t xml:space="preserve">落实政府采购政策的价格调整：符合第二章《投标人须知》</w:t>
      </w:r>
      <w:r>
        <w:rPr>
          <w:rFonts w:hint="eastAsia" w:ascii="Microsoft New Tai Lue" w:hAnsi="Microsoft New Tai Lue" w:cs="Microsoft New Tai Lue"/>
          <w:szCs w:val="21"/>
          <w:highlight w:val="none"/>
        </w:rPr>
        <w:t xml:space="preserve">4</w:t>
      </w:r>
      <w:r>
        <w:rPr>
          <w:rFonts w:ascii="Microsoft New Tai Lue" w:hAnsi="Microsoft New Tai Lue" w:cs="Microsoft New Tai Lue"/>
          <w:szCs w:val="21"/>
          <w:highlight w:val="none"/>
        </w:rPr>
        <w:t xml:space="preserve">条规定情形的，可以享受中小企业扶持政策，用扣除后的价格参加评审。</w:t>
      </w:r>
      <w:r>
        <w:rPr>
          <w:rFonts w:ascii="Microsoft New Tai Lue" w:hAnsi="Microsoft New Tai Lue" w:cs="Microsoft New Tai Lue"/>
          <w:szCs w:val="21"/>
          <w:highlight w:val="none"/>
        </w:rPr>
      </w:r>
      <w:r/>
    </w:p>
    <w:p>
      <w:pPr>
        <w:pStyle w:val="944"/>
        <w:ind w:firstLine="420"/>
        <w:spacing w:after="0"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w:t>
      </w:r>
      <w:r>
        <w:rPr>
          <w:rFonts w:ascii="Microsoft New Tai Lue" w:hAnsi="Microsoft New Tai Lue" w:cs="Microsoft New Tai Lue"/>
          <w:szCs w:val="21"/>
          <w:highlight w:val="none"/>
        </w:rPr>
        <w:t xml:space="preserve">对于未预留份额专门面向中小企业采购的采购项目，以及预留份额项目中的非预留部分采购包，对小微企业报价给予10%的扣除，用扣除后的价格参加评审。</w:t>
      </w:r>
      <w:r>
        <w:rPr>
          <w:rFonts w:ascii="Microsoft New Tai Lue" w:hAnsi="Microsoft New Tai Lue" w:cs="Microsoft New Tai Lue"/>
          <w:szCs w:val="21"/>
          <w:highlight w:val="none"/>
        </w:rPr>
      </w:r>
      <w:r/>
    </w:p>
    <w:p>
      <w:pPr>
        <w:pStyle w:val="944"/>
        <w:ind w:firstLine="420"/>
        <w:spacing w:after="0"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2、</w:t>
      </w:r>
      <w:r>
        <w:rPr>
          <w:rFonts w:ascii="Microsoft New Tai Lue" w:hAnsi="Microsoft New Tai Lue" w:cs="Microsoft New Tai Lue"/>
          <w:szCs w:val="21"/>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rPr>
          <w:rFonts w:ascii="Microsoft New Tai Lue" w:hAnsi="Microsoft New Tai Lue" w:cs="Microsoft New Tai Lue"/>
          <w:szCs w:val="21"/>
          <w:highlight w:val="none"/>
        </w:rPr>
      </w:r>
      <w:r/>
    </w:p>
    <w:p>
      <w:pPr>
        <w:pStyle w:val="944"/>
        <w:ind w:firstLine="420"/>
        <w:spacing w:after="0" w:line="360" w:lineRule="auto"/>
        <w:tabs>
          <w:tab w:val="left" w:pos="1080" w:leader="none"/>
          <w:tab w:val="left" w:pos="1589" w:leader="none"/>
        </w:tabs>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组成联合体或者接受分包的小微企业与联合体内其他企业、分包企业之间存在直接控股、管理关系的，不享受价格扣除优惠政策。</w:t>
      </w:r>
      <w:r>
        <w:rPr>
          <w:rFonts w:ascii="Microsoft New Tai Lue" w:hAnsi="Microsoft New Tai Lue" w:cs="Microsoft New Tai Lue"/>
          <w:szCs w:val="21"/>
          <w:highlight w:val="none"/>
        </w:rPr>
      </w:r>
      <w:r/>
    </w:p>
    <w:p>
      <w:pPr>
        <w:pStyle w:val="944"/>
        <w:ind w:firstLine="420"/>
        <w:spacing w:after="0"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4、</w:t>
      </w:r>
      <w:r>
        <w:rPr>
          <w:rFonts w:ascii="Microsoft New Tai Lue" w:hAnsi="Microsoft New Tai Lue" w:cs="Microsoft New Tai Lue"/>
          <w:szCs w:val="21"/>
          <w:highlight w:val="none"/>
        </w:rPr>
        <w:t xml:space="preserve">价格扣除比例对小型企业和微型企业同等对待，不作区分。</w:t>
      </w:r>
      <w:r>
        <w:rPr>
          <w:rFonts w:ascii="Microsoft New Tai Lue" w:hAnsi="Microsoft New Tai Lue" w:cs="Microsoft New Tai Lue"/>
          <w:szCs w:val="21"/>
          <w:highlight w:val="none"/>
        </w:rPr>
      </w:r>
      <w:r/>
    </w:p>
    <w:p>
      <w:pPr>
        <w:pStyle w:val="944"/>
        <w:ind w:firstLine="420"/>
        <w:spacing w:after="0"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5、</w:t>
      </w:r>
      <w:r>
        <w:rPr>
          <w:rFonts w:ascii="Microsoft New Tai Lue" w:hAnsi="Microsoft New Tai Lue" w:cs="Microsoft New Tai Lue"/>
          <w:szCs w:val="21"/>
          <w:highlight w:val="none"/>
        </w:rPr>
        <w:t xml:space="preserve">中小企业参加政府采购活动，应当按照招标文件给定的格式出具《中小企业声明函》，否则不得享受相关中小企业扶持政策。</w:t>
      </w:r>
      <w:r>
        <w:rPr>
          <w:rFonts w:ascii="Microsoft New Tai Lue" w:hAnsi="Microsoft New Tai Lue" w:cs="Microsoft New Tai Lue"/>
          <w:szCs w:val="21"/>
          <w:highlight w:val="none"/>
        </w:rPr>
      </w:r>
      <w:r/>
    </w:p>
    <w:p>
      <w:pPr>
        <w:pStyle w:val="944"/>
        <w:ind w:firstLine="420"/>
        <w:spacing w:after="0" w:line="360" w:lineRule="auto"/>
        <w:tabs>
          <w:tab w:val="left" w:pos="1080" w:leader="none"/>
          <w:tab w:val="left" w:pos="1589" w:leader="none"/>
        </w:tabs>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6</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监狱企业提供了由省级以上监狱管理局、戒毒管理局（含新疆生产建设兵团）出具的属于监狱企业的证明文件的，视同小微企业。</w:t>
      </w:r>
      <w:r>
        <w:rPr>
          <w:rFonts w:ascii="Microsoft New Tai Lue" w:hAnsi="Microsoft New Tai Lue" w:cs="Microsoft New Tai Lue"/>
          <w:szCs w:val="21"/>
          <w:highlight w:val="none"/>
        </w:rPr>
      </w:r>
      <w:r/>
    </w:p>
    <w:p>
      <w:pPr>
        <w:pStyle w:val="944"/>
        <w:ind w:firstLine="420"/>
        <w:spacing w:after="0"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7、</w:t>
      </w:r>
      <w:r>
        <w:rPr>
          <w:rFonts w:ascii="Microsoft New Tai Lue" w:hAnsi="Microsoft New Tai Lue" w:cs="Microsoft New Tai Lue"/>
          <w:szCs w:val="21"/>
          <w:highlight w:val="none"/>
        </w:rPr>
        <w:t xml:space="preserve">残疾人福利性单位按招标文件要求提供了《残疾人福利性单位声明函》（见附件）的，视同小微企业。</w:t>
      </w:r>
      <w:r>
        <w:rPr>
          <w:rFonts w:ascii="Microsoft New Tai Lue" w:hAnsi="Microsoft New Tai Lue" w:cs="Microsoft New Tai Lue"/>
          <w:szCs w:val="21"/>
          <w:highlight w:val="none"/>
        </w:rPr>
      </w:r>
      <w:r/>
    </w:p>
    <w:p>
      <w:pPr>
        <w:pStyle w:val="944"/>
        <w:ind w:firstLine="420"/>
        <w:spacing w:after="0"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8、</w:t>
      </w:r>
      <w:r>
        <w:rPr>
          <w:rFonts w:ascii="Microsoft New Tai Lue" w:hAnsi="Microsoft New Tai Lue" w:cs="Microsoft New Tai Lue"/>
          <w:szCs w:val="21"/>
          <w:highlight w:val="none"/>
        </w:rPr>
        <w:t xml:space="preserve">若投标人同时属于小型或微型企业、监狱企业、残疾人福利性单位中的两种及以上，将不重复享受小微企业价格扣减的优惠政策。</w:t>
      </w:r>
      <w:r>
        <w:rPr>
          <w:rFonts w:ascii="Microsoft New Tai Lue" w:hAnsi="Microsoft New Tai Lue" w:cs="Microsoft New Tai Lue"/>
          <w:szCs w:val="21"/>
          <w:highlight w:val="none"/>
        </w:rPr>
      </w:r>
      <w:r/>
    </w:p>
    <w:p>
      <w:pPr>
        <w:pStyle w:val="944"/>
        <w:ind w:firstLine="420"/>
        <w:spacing w:after="0" w:line="360" w:lineRule="auto"/>
        <w:tabs>
          <w:tab w:val="left" w:pos="1080" w:leader="none"/>
          <w:tab w:val="left" w:pos="1589" w:leader="none"/>
        </w:tabs>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9</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非政府强制采购的节能产品或环境标志产品，依据品目清单和认证证书实施政府优先采购。优先采购的具体规定（如涉及）__</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___。</w:t>
      </w:r>
      <w:r>
        <w:rPr>
          <w:rFonts w:ascii="Microsoft New Tai Lue" w:hAnsi="Microsoft New Tai Lue" w:cs="Microsoft New Tai Lue"/>
          <w:szCs w:val="21"/>
          <w:highlight w:val="none"/>
        </w:rPr>
      </w:r>
      <w:r/>
    </w:p>
    <w:p>
      <w:pPr>
        <w:pStyle w:val="944"/>
        <w:ind w:firstLine="420"/>
        <w:spacing w:after="0" w:line="360" w:lineRule="auto"/>
        <w:tabs>
          <w:tab w:val="left" w:pos="1080" w:leader="none"/>
          <w:tab w:val="left" w:pos="1589" w:leader="none"/>
        </w:tabs>
        <w:rPr>
          <w:rFonts w:ascii="Microsoft New Tai Lue" w:hAnsi="Microsoft New Tai Lue" w:cs="Microsoft New Tai Lue"/>
          <w:szCs w:val="21"/>
          <w:highlight w:val="none"/>
        </w:rPr>
        <w:sectPr>
          <w:footerReference w:type="default" r:id="rId12"/>
          <w:footnotePr/>
          <w:endnotePr/>
          <w:type w:val="nextPage"/>
          <w:pgSz w:w="11905" w:h="16838" w:orient="portrait"/>
          <w:pgMar w:top="1440" w:right="1080" w:bottom="1440" w:left="1080" w:header="850" w:footer="992" w:gutter="0"/>
          <w:cols w:num="1" w:sep="0" w:space="1701" w:equalWidth="1"/>
          <w:docGrid w:linePitch="360"/>
        </w:sectPr>
      </w:pPr>
      <w:r>
        <w:rPr>
          <w:rFonts w:hint="eastAsia" w:ascii="Microsoft New Tai Lue" w:hAnsi="Microsoft New Tai Lue" w:cs="Microsoft New Tai Lue"/>
          <w:szCs w:val="21"/>
          <w:highlight w:val="none"/>
        </w:rPr>
        <w:t xml:space="preserve">1</w:t>
      </w:r>
      <w:r>
        <w:rPr>
          <w:rFonts w:ascii="Microsoft New Tai Lue" w:hAnsi="Microsoft New Tai Lue" w:cs="Microsoft New Tai Lue"/>
          <w:szCs w:val="21"/>
          <w:highlight w:val="none"/>
        </w:rPr>
        <w:t xml:space="preserve">0</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关于无线局域网认证产品政府采购清单中的产品，优先采购的具体规定（如涉及）__</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___。</w:t>
      </w:r>
      <w:bookmarkEnd w:id="525"/>
      <w:r/>
      <w:bookmarkStart w:id="526" w:name="_Toc104560904"/>
      <w:r/>
      <w:bookmarkEnd w:id="526"/>
      <w:r/>
      <w:bookmarkStart w:id="527" w:name="_Toc107246284"/>
      <w:r/>
      <w:bookmarkEnd w:id="527"/>
      <w:r/>
      <w:bookmarkStart w:id="528" w:name="_Toc103848589"/>
      <w:r/>
      <w:bookmarkEnd w:id="528"/>
      <w:r/>
      <w:bookmarkStart w:id="529" w:name="_Toc102117320"/>
      <w:r/>
      <w:bookmarkEnd w:id="529"/>
      <w:r/>
      <w:bookmarkStart w:id="530" w:name="_Toc96347902"/>
      <w:r/>
      <w:bookmarkEnd w:id="530"/>
      <w:r>
        <w:rPr>
          <w:rFonts w:ascii="Microsoft New Tai Lue" w:hAnsi="Microsoft New Tai Lue" w:cs="Microsoft New Tai Lue"/>
          <w:szCs w:val="21"/>
          <w:highlight w:val="none"/>
        </w:rPr>
      </w:r>
      <w:r/>
    </w:p>
    <w:p>
      <w:pPr>
        <w:pStyle w:val="994"/>
        <w:rPr>
          <w:rFonts w:ascii="Microsoft New Tai Lue" w:hAnsi="Microsoft New Tai Lue" w:cs="Microsoft New Tai Lue"/>
          <w:highlight w:val="none"/>
        </w:rPr>
      </w:pPr>
      <w:r/>
      <w:bookmarkStart w:id="531" w:name="_Toc21281"/>
      <w:r/>
      <w:bookmarkStart w:id="532" w:name="_Toc30870"/>
      <w:r/>
      <w:bookmarkStart w:id="533" w:name="_Toc24308"/>
      <w:r/>
      <w:bookmarkStart w:id="534" w:name="_Toc12989"/>
      <w:r/>
      <w:bookmarkStart w:id="535" w:name="_Toc12695"/>
      <w:r>
        <w:rPr>
          <w:rFonts w:ascii="Microsoft New Tai Lue" w:hAnsi="Microsoft New Tai Lue" w:cs="Microsoft New Tai Lue"/>
          <w:highlight w:val="none"/>
        </w:rPr>
        <w:t xml:space="preserve">第六章 </w:t>
      </w:r>
      <w:r>
        <w:rPr>
          <w:rFonts w:hint="eastAsia" w:ascii="Microsoft New Tai Lue" w:hAnsi="Microsoft New Tai Lue" w:cs="Microsoft New Tai Lue"/>
          <w:highlight w:val="none"/>
        </w:rPr>
        <w:t xml:space="preserve">投标文件格式</w:t>
      </w:r>
      <w:bookmarkEnd w:id="531"/>
      <w:r/>
      <w:bookmarkEnd w:id="532"/>
      <w:r/>
      <w:bookmarkEnd w:id="533"/>
      <w:r/>
      <w:bookmarkEnd w:id="534"/>
      <w:r/>
      <w:bookmarkEnd w:id="535"/>
      <w:r>
        <w:rPr>
          <w:rFonts w:ascii="Microsoft New Tai Lue" w:hAnsi="Microsoft New Tai Lue" w:cs="Microsoft New Tai Lue"/>
          <w:highlight w:val="none"/>
        </w:rPr>
      </w:r>
      <w:r/>
    </w:p>
    <w:p>
      <w:pPr>
        <w:pStyle w:val="944"/>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注：请投标人按照以下文件的要求格式、内容，顺序制作投标文件，并请编制目录及页码，否则可能将影响对投标文件的评价。</w:t>
      </w:r>
      <w:r>
        <w:rPr>
          <w:rFonts w:ascii="Microsoft New Tai Lue" w:hAnsi="Microsoft New Tai Lue" w:cs="Microsoft New Tai Lue"/>
          <w:b/>
          <w:bCs/>
          <w:highlight w:val="none"/>
        </w:rPr>
      </w:r>
      <w:r/>
    </w:p>
    <w:p>
      <w:pPr>
        <w:pStyle w:val="1025"/>
        <w:ind w:firstLine="0"/>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p>
      <w:pPr>
        <w:pStyle w:val="944"/>
        <w:jc w:val="left"/>
        <w:spacing w:before="100" w:after="100" w:line="360" w:lineRule="auto"/>
        <w:rPr>
          <w:rFonts w:ascii="Microsoft New Tai Lue" w:hAnsi="Microsoft New Tai Lue" w:cs="Microsoft New Tai Lue"/>
          <w:sz w:val="24"/>
          <w:highlight w:val="none"/>
        </w:rPr>
      </w:pPr>
      <w:r/>
      <w:bookmarkStart w:id="536" w:name="_Toc96347900"/>
      <w:r>
        <w:rPr>
          <w:rFonts w:ascii="Microsoft New Tai Lue" w:hAnsi="Microsoft New Tai Lue" w:cs="Microsoft New Tai Lue"/>
          <w:sz w:val="24"/>
          <w:highlight w:val="none"/>
        </w:rPr>
        <w:br w:type="page" w:clear="all"/>
      </w:r>
      <w:r>
        <w:rPr>
          <w:rFonts w:ascii="Microsoft New Tai Lue" w:hAnsi="Microsoft New Tai Lue" w:cs="Microsoft New Tai Lue"/>
          <w:b/>
          <w:sz w:val="40"/>
          <w:szCs w:val="60"/>
          <w:highlight w:val="none"/>
        </w:rPr>
        <w:t xml:space="preserve">附件</w:t>
      </w:r>
      <w:r>
        <w:rPr>
          <w:rFonts w:ascii="Microsoft New Tai Lue" w:hAnsi="Microsoft New Tai Lue" w:cs="Microsoft New Tai Lue"/>
          <w:sz w:val="24"/>
          <w:highlight w:val="none"/>
        </w:rPr>
      </w:r>
      <w:r/>
    </w:p>
    <w:p>
      <w:pPr>
        <w:pStyle w:val="944"/>
        <w:jc w:val="center"/>
        <w:spacing w:before="100" w:after="100" w:line="360" w:lineRule="auto"/>
        <w:rPr>
          <w:rFonts w:ascii="宋体" w:hAnsi="宋体" w:cs="Microsoft New Tai Lue"/>
          <w:b/>
          <w:sz w:val="44"/>
          <w:szCs w:val="44"/>
          <w:highlight w:val="none"/>
        </w:rPr>
      </w:pPr>
      <w:r>
        <w:rPr>
          <w:rFonts w:ascii="宋体" w:hAnsi="宋体" w:cs="Microsoft New Tai Lue"/>
          <w:b/>
          <w:sz w:val="44"/>
          <w:szCs w:val="44"/>
          <w:highlight w:val="none"/>
        </w:rPr>
      </w:r>
      <w:r/>
    </w:p>
    <w:p>
      <w:pPr>
        <w:pStyle w:val="944"/>
        <w:jc w:val="center"/>
        <w:spacing w:before="100" w:after="100" w:line="360" w:lineRule="auto"/>
        <w:rPr>
          <w:rFonts w:hint="eastAsia" w:ascii="宋体" w:hAnsi="宋体" w:cs="Microsoft New Tai Lue"/>
          <w:b/>
          <w:sz w:val="44"/>
          <w:szCs w:val="44"/>
          <w:highlight w:val="none"/>
        </w:rPr>
      </w:pPr>
      <w:r>
        <w:rPr>
          <w:rFonts w:hint="eastAsia" w:ascii="宋体" w:hAnsi="宋体" w:cs="Microsoft New Tai Lue"/>
          <w:b/>
          <w:sz w:val="44"/>
          <w:szCs w:val="44"/>
          <w:highlight w:val="none"/>
        </w:rPr>
        <w:t xml:space="preserve">“数见苏韵·家门口看大展”全省巡展项目</w:t>
      </w:r>
      <w:r>
        <w:rPr>
          <w:rFonts w:hint="eastAsia" w:ascii="宋体" w:hAnsi="宋体" w:cs="Microsoft New Tai Lue"/>
          <w:b/>
          <w:sz w:val="44"/>
          <w:szCs w:val="44"/>
          <w:highlight w:val="none"/>
        </w:rPr>
      </w:r>
      <w:r/>
    </w:p>
    <w:p>
      <w:pPr>
        <w:pStyle w:val="944"/>
        <w:jc w:val="center"/>
        <w:spacing w:line="400" w:lineRule="atLeast"/>
        <w:rPr>
          <w:rFonts w:ascii="Microsoft New Tai Lue" w:hAnsi="Microsoft New Tai Lue" w:cs="Microsoft New Tai Lue"/>
          <w:b/>
          <w:sz w:val="72"/>
          <w:szCs w:val="84"/>
          <w:highlight w:val="none"/>
        </w:rPr>
      </w:pPr>
      <w:r>
        <w:rPr>
          <w:rFonts w:ascii="Microsoft New Tai Lue" w:hAnsi="Microsoft New Tai Lue" w:cs="Microsoft New Tai Lue"/>
          <w:b/>
          <w:sz w:val="72"/>
          <w:szCs w:val="84"/>
          <w:highlight w:val="none"/>
        </w:rPr>
      </w:r>
      <w:r/>
    </w:p>
    <w:p>
      <w:pPr>
        <w:pStyle w:val="975"/>
        <w:jc w:val="center"/>
        <w:rPr>
          <w:rFonts w:ascii="Microsoft New Tai Lue" w:hAnsi="Microsoft New Tai Lue" w:cs="Microsoft New Tai Lue"/>
          <w:b/>
          <w:sz w:val="84"/>
          <w:szCs w:val="84"/>
          <w:highlight w:val="none"/>
        </w:rPr>
      </w:pPr>
      <w:r/>
      <w:bookmarkStart w:id="537" w:name="_Toc100905255"/>
      <w:r>
        <w:rPr>
          <w:rFonts w:ascii="Microsoft New Tai Lue" w:hAnsi="Microsoft New Tai Lue" w:cs="Microsoft New Tai Lue"/>
          <w:b/>
          <w:sz w:val="84"/>
          <w:szCs w:val="84"/>
          <w:highlight w:val="none"/>
        </w:rPr>
        <w:t xml:space="preserve">投 标 文 件</w:t>
      </w:r>
      <w:bookmarkEnd w:id="537"/>
      <w:r>
        <w:rPr>
          <w:rFonts w:ascii="Microsoft New Tai Lue" w:hAnsi="Microsoft New Tai Lue" w:cs="Microsoft New Tai Lue"/>
          <w:b/>
          <w:sz w:val="84"/>
          <w:szCs w:val="84"/>
          <w:highlight w:val="none"/>
        </w:rPr>
      </w:r>
      <w:r/>
    </w:p>
    <w:p>
      <w:pPr>
        <w:pStyle w:val="944"/>
        <w:ind w:right="640"/>
        <w:jc w:val="center"/>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r>
      <w:r/>
    </w:p>
    <w:p>
      <w:pPr>
        <w:pStyle w:val="944"/>
        <w:jc w:val="center"/>
        <w:spacing w:line="360" w:lineRule="auto"/>
        <w:rPr>
          <w:rFonts w:hint="eastAsia"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t xml:space="preserve">项目编号：</w:t>
      </w:r>
      <w:r>
        <w:rPr>
          <w:rFonts w:hint="eastAsia" w:ascii="Microsoft New Tai Lue" w:hAnsi="Microsoft New Tai Lue" w:cs="Microsoft New Tai Lue"/>
          <w:b/>
          <w:sz w:val="44"/>
          <w:szCs w:val="44"/>
          <w:highlight w:val="none"/>
        </w:rPr>
        <w:t xml:space="preserve">JSTCC26022101890</w:t>
      </w:r>
      <w:r>
        <w:rPr>
          <w:rFonts w:hint="eastAsia" w:ascii="Microsoft New Tai Lue" w:hAnsi="Microsoft New Tai Lue" w:cs="Microsoft New Tai Lue"/>
          <w:b/>
          <w:sz w:val="44"/>
          <w:szCs w:val="44"/>
          <w:highlight w:val="none"/>
        </w:rPr>
      </w:r>
      <w:r/>
    </w:p>
    <w:p>
      <w:pPr>
        <w:pStyle w:val="944"/>
        <w:jc w:val="center"/>
        <w:spacing w:line="360" w:lineRule="auto"/>
        <w:rPr>
          <w:rFonts w:ascii="Microsoft New Tai Lue" w:hAnsi="Microsoft New Tai Lue" w:cs="Microsoft New Tai Lue"/>
          <w:b/>
          <w:sz w:val="44"/>
          <w:szCs w:val="44"/>
          <w:highlight w:val="none"/>
        </w:rPr>
      </w:pPr>
      <w:r>
        <w:rPr>
          <w:rFonts w:hint="eastAsia" w:ascii="Microsoft New Tai Lue" w:hAnsi="Microsoft New Tai Lue" w:cs="Microsoft New Tai Lue"/>
          <w:b/>
          <w:sz w:val="44"/>
          <w:szCs w:val="44"/>
          <w:highlight w:val="none"/>
        </w:rPr>
        <w:t xml:space="preserve">（JSZC-320000-JITC-G2026-0069）</w:t>
      </w:r>
      <w:r>
        <w:rPr>
          <w:rFonts w:ascii="Microsoft New Tai Lue" w:hAnsi="Microsoft New Tai Lue" w:cs="Microsoft New Tai Lue"/>
          <w:b/>
          <w:sz w:val="44"/>
          <w:szCs w:val="44"/>
          <w:highlight w:val="none"/>
        </w:rPr>
      </w:r>
      <w:r/>
    </w:p>
    <w:p>
      <w:pPr>
        <w:pStyle w:val="944"/>
        <w:jc w:val="center"/>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r>
      <w:r/>
    </w:p>
    <w:p>
      <w:pPr>
        <w:pStyle w:val="944"/>
        <w:jc w:val="center"/>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r>
      <w:r/>
    </w:p>
    <w:p>
      <w:pPr>
        <w:pStyle w:val="975"/>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75"/>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75"/>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75"/>
        <w:jc w:val="center"/>
        <w:rPr>
          <w:rFonts w:ascii="Microsoft New Tai Lue" w:hAnsi="Microsoft New Tai Lue" w:cs="Microsoft New Tai Lue"/>
          <w:b/>
          <w:sz w:val="32"/>
          <w:szCs w:val="32"/>
          <w:highlight w:val="none"/>
        </w:rPr>
      </w:pPr>
      <w:r>
        <w:rPr>
          <w:rFonts w:ascii="Microsoft New Tai Lue" w:hAnsi="Microsoft New Tai Lue" w:cs="Microsoft New Tai Lue"/>
          <w:b/>
          <w:sz w:val="32"/>
          <w:szCs w:val="24"/>
          <w:highlight w:val="none"/>
        </w:rPr>
        <w:t xml:space="preserve">投标人名称：</w:t>
      </w:r>
      <w:r>
        <w:rPr>
          <w:rFonts w:ascii="Microsoft New Tai Lue" w:hAnsi="Microsoft New Tai Lue" w:cs="Microsoft New Tai Lue"/>
          <w:b/>
          <w:sz w:val="32"/>
          <w:szCs w:val="32"/>
          <w:highlight w:val="none"/>
        </w:rPr>
        <w:t xml:space="preserve">_____________________</w:t>
      </w:r>
      <w:r>
        <w:rPr>
          <w:rFonts w:ascii="Microsoft New Tai Lue" w:hAnsi="Microsoft New Tai Lue" w:cs="Microsoft New Tai Lue"/>
          <w:b/>
          <w:sz w:val="32"/>
          <w:szCs w:val="32"/>
          <w:highlight w:val="none"/>
        </w:rPr>
      </w:r>
      <w:r/>
    </w:p>
    <w:p>
      <w:pPr>
        <w:pStyle w:val="975"/>
        <w:jc w:val="center"/>
        <w:rPr>
          <w:rFonts w:ascii="Microsoft New Tai Lue" w:hAnsi="Microsoft New Tai Lue" w:cs="Microsoft New Tai Lue"/>
          <w:b/>
          <w:sz w:val="32"/>
          <w:szCs w:val="32"/>
          <w:highlight w:val="none"/>
        </w:rPr>
      </w:pPr>
      <w:r>
        <w:rPr>
          <w:rFonts w:ascii="Microsoft New Tai Lue" w:hAnsi="Microsoft New Tai Lue" w:cs="Microsoft New Tai Lue"/>
          <w:b/>
          <w:sz w:val="32"/>
          <w:szCs w:val="32"/>
          <w:highlight w:val="none"/>
        </w:rPr>
        <w:t xml:space="preserve">地址：_____________________</w:t>
      </w:r>
      <w:r>
        <w:rPr>
          <w:rFonts w:ascii="Microsoft New Tai Lue" w:hAnsi="Microsoft New Tai Lue" w:cs="Microsoft New Tai Lue"/>
          <w:b/>
          <w:sz w:val="32"/>
          <w:szCs w:val="32"/>
          <w:highlight w:val="none"/>
          <w:u w:val="single"/>
        </w:rPr>
        <w:t xml:space="preserve">   </w:t>
      </w:r>
      <w:r>
        <w:rPr>
          <w:rFonts w:ascii="Microsoft New Tai Lue" w:hAnsi="Microsoft New Tai Lue" w:cs="Microsoft New Tai Lue"/>
          <w:b/>
          <w:sz w:val="32"/>
          <w:szCs w:val="32"/>
          <w:highlight w:val="none"/>
        </w:rPr>
      </w:r>
      <w:r/>
    </w:p>
    <w:p>
      <w:pPr>
        <w:pStyle w:val="944"/>
        <w:jc w:val="center"/>
        <w:rPr>
          <w:rFonts w:ascii="Microsoft New Tai Lue" w:hAnsi="Microsoft New Tai Lue" w:cs="Microsoft New Tai Lue"/>
          <w:b/>
          <w:sz w:val="32"/>
          <w:highlight w:val="none"/>
        </w:rPr>
      </w:pPr>
      <w:r>
        <w:rPr>
          <w:rFonts w:hint="eastAsia" w:ascii="Microsoft New Tai Lue" w:hAnsi="Microsoft New Tai Lue" w:cs="Microsoft New Tai Lue"/>
          <w:b/>
          <w:sz w:val="32"/>
          <w:highlight w:val="none"/>
        </w:rPr>
        <w:t xml:space="preserve">二〇二六</w:t>
      </w:r>
      <w:r>
        <w:rPr>
          <w:rFonts w:ascii="Microsoft New Tai Lue" w:hAnsi="Microsoft New Tai Lue" w:cs="Microsoft New Tai Lue"/>
          <w:b/>
          <w:sz w:val="32"/>
          <w:highlight w:val="none"/>
        </w:rPr>
        <w:t xml:space="preserve">年  月  日</w:t>
      </w:r>
      <w:r>
        <w:rPr>
          <w:rFonts w:ascii="Microsoft New Tai Lue" w:hAnsi="Microsoft New Tai Lue" w:cs="Microsoft New Tai Lue"/>
          <w:b/>
          <w:sz w:val="32"/>
          <w:highlight w:val="none"/>
        </w:rPr>
      </w:r>
      <w:r/>
    </w:p>
    <w:p>
      <w:pPr>
        <w:pStyle w:val="944"/>
        <w:jc w:val="left"/>
        <w:spacing w:line="360" w:lineRule="auto"/>
        <w:rPr>
          <w:szCs w:val="21"/>
          <w:highlight w:val="none"/>
        </w:rPr>
      </w:pPr>
      <w:r>
        <w:rPr>
          <w:rFonts w:ascii="Microsoft New Tai Lue" w:hAnsi="Microsoft New Tai Lue" w:cs="Microsoft New Tai Lue"/>
          <w:b/>
          <w:highlight w:val="none"/>
        </w:rPr>
        <w:br w:type="page" w:clear="all"/>
      </w:r>
      <w:r>
        <w:rPr>
          <w:szCs w:val="21"/>
          <w:highlight w:val="none"/>
        </w:rPr>
      </w:r>
      <w:r/>
    </w:p>
    <w:p>
      <w:pPr>
        <w:pStyle w:val="994"/>
        <w:numPr>
          <w:ilvl w:val="0"/>
          <w:numId w:val="4"/>
        </w:numPr>
        <w:spacing w:before="0" w:line="360" w:lineRule="auto"/>
        <w:rPr>
          <w:rFonts w:hint="eastAsia" w:ascii="等线 Light" w:hAnsi="宋体" w:cs="宋体"/>
          <w:b/>
          <w:bCs/>
          <w:sz w:val="32"/>
          <w:szCs w:val="32"/>
          <w:highlight w:val="none"/>
          <w:lang w:val="en-US" w:eastAsia="zh-CN" w:bidi="ar-SA"/>
        </w:rPr>
      </w:pPr>
      <w:r>
        <w:rPr>
          <w:rFonts w:ascii="Microsoft New Tai Lue" w:hAnsi="Microsoft New Tai Lue" w:cs="Microsoft New Tai Lue"/>
          <w:b w:val="0"/>
          <w:sz w:val="32"/>
          <w:szCs w:val="32"/>
          <w:highlight w:val="none"/>
        </w:rPr>
        <w:t xml:space="preserve">目   录</w:t>
      </w:r>
      <w:r>
        <w:rPr>
          <w:rFonts w:hint="eastAsia" w:ascii="宋体" w:hAnsi="宋体" w:cs="宋体"/>
          <w:b w:val="0"/>
          <w:highlight w:val="none"/>
        </w:rPr>
        <w:fldChar w:fldCharType="begin"/>
      </w:r>
      <w:r>
        <w:rPr>
          <w:rFonts w:hint="eastAsia" w:ascii="宋体" w:hAnsi="宋体" w:cs="宋体"/>
          <w:b w:val="0"/>
          <w:highlight w:val="none"/>
        </w:rPr>
        <w:instrText xml:space="preserve"> TOC \o "1-3" \h \z \u </w:instrText>
      </w:r>
      <w:r>
        <w:rPr>
          <w:rFonts w:hint="eastAsia" w:ascii="宋体" w:hAnsi="宋体" w:cs="宋体"/>
          <w:b w:val="0"/>
          <w:highlight w:val="none"/>
        </w:rPr>
        <w:fldChar w:fldCharType="separate"/>
      </w:r>
      <w:bookmarkStart w:id="538" w:name="_Toc650"/>
      <w:r/>
      <w:bookmarkEnd w:id="538"/>
      <w:r>
        <w:rPr>
          <w:rFonts w:hint="eastAsia" w:ascii="等线 Light" w:hAnsi="宋体" w:cs="宋体"/>
          <w:b/>
          <w:bCs/>
          <w:sz w:val="32"/>
          <w:szCs w:val="32"/>
          <w:highlight w:val="none"/>
          <w:lang w:val="en-US" w:eastAsia="zh-CN" w:bidi="ar-SA"/>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_Toc21281 </w:instrText>
      </w:r>
      <w:r>
        <w:rPr>
          <w:rFonts w:hint="eastAsia" w:hAnsi="宋体" w:cs="宋体"/>
          <w:highlight w:val="none"/>
        </w:rPr>
        <w:fldChar w:fldCharType="separate"/>
      </w:r>
      <w:r>
        <w:rPr>
          <w:rFonts w:ascii="Microsoft New Tai Lue" w:hAnsi="Microsoft New Tai Lue" w:cs="Microsoft New Tai Lue"/>
          <w:highlight w:val="none"/>
        </w:rPr>
        <w:t xml:space="preserve">第六章 </w:t>
      </w:r>
      <w:r>
        <w:rPr>
          <w:rFonts w:hint="eastAsia" w:ascii="Microsoft New Tai Lue" w:hAnsi="Microsoft New Tai Lue" w:cs="Microsoft New Tai Lue"/>
          <w:highlight w:val="none"/>
        </w:rPr>
        <w:t xml:space="preserve">投标文件格式</w:t>
      </w:r>
      <w:r>
        <w:rPr>
          <w:highlight w:val="none"/>
        </w:rPr>
        <w:tab/>
      </w:r>
      <w:r>
        <w:rPr>
          <w:highlight w:val="none"/>
        </w:rPr>
        <w:fldChar w:fldCharType="begin"/>
      </w:r>
      <w:r>
        <w:rPr>
          <w:highlight w:val="none"/>
        </w:rPr>
        <w:instrText xml:space="preserve"> PAGEREF _Toc21281 \h </w:instrText>
      </w:r>
      <w:r>
        <w:rPr>
          <w:highlight w:val="none"/>
        </w:rPr>
        <w:fldChar w:fldCharType="separate"/>
      </w:r>
      <w:r>
        <w:rPr>
          <w:highlight w:val="none"/>
        </w:rPr>
        <w:t xml:space="preserve">53</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_Toc28032 </w:instrText>
      </w:r>
      <w:r>
        <w:rPr>
          <w:rFonts w:hint="eastAsia" w:hAnsi="宋体" w:cs="宋体"/>
          <w:highlight w:val="none"/>
        </w:rPr>
        <w:fldChar w:fldCharType="separate"/>
      </w:r>
      <w:r>
        <w:rPr>
          <w:rFonts w:hint="eastAsia" w:ascii="Microsoft New Tai Lue" w:hAnsi="Microsoft New Tai Lue" w:cs="Microsoft New Tai Lue"/>
          <w:highlight w:val="none"/>
        </w:rPr>
        <w:t xml:space="preserve">（1）</w:t>
      </w:r>
      <w:r>
        <w:rPr>
          <w:rFonts w:hint="eastAsia" w:ascii="Microsoft New Tai Lue" w:hAnsi="Microsoft New Tai Lue" w:cs="Microsoft New Tai Lue"/>
          <w:szCs w:val="24"/>
          <w:highlight w:val="none"/>
        </w:rPr>
        <w:t xml:space="preserve">投标函</w:t>
      </w:r>
      <w:r>
        <w:rPr>
          <w:highlight w:val="none"/>
        </w:rPr>
        <w:tab/>
      </w:r>
      <w:r>
        <w:rPr>
          <w:highlight w:val="none"/>
        </w:rPr>
        <w:fldChar w:fldCharType="begin"/>
      </w:r>
      <w:r>
        <w:rPr>
          <w:highlight w:val="none"/>
        </w:rPr>
        <w:instrText xml:space="preserve"> PAGEREF _Toc28032 \h </w:instrText>
      </w:r>
      <w:r>
        <w:rPr>
          <w:highlight w:val="none"/>
        </w:rPr>
        <w:fldChar w:fldCharType="separate"/>
      </w:r>
      <w:r>
        <w:rPr>
          <w:highlight w:val="none"/>
        </w:rPr>
        <w:t xml:space="preserve">61</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_Toc955 </w:instrText>
      </w:r>
      <w:r>
        <w:rPr>
          <w:rFonts w:hint="eastAsia" w:hAnsi="宋体" w:cs="宋体"/>
          <w:highlight w:val="none"/>
        </w:rPr>
        <w:fldChar w:fldCharType="separate"/>
      </w:r>
      <w:r>
        <w:rPr>
          <w:rFonts w:ascii="Microsoft New Tai Lue" w:hAnsi="Microsoft New Tai Lue" w:cs="Microsoft New Tai Lue"/>
          <w:bCs w:val="0"/>
          <w:szCs w:val="24"/>
          <w:highlight w:val="none"/>
        </w:rPr>
        <w:t xml:space="preserve">（2）</w:t>
      </w:r>
      <w:r>
        <w:rPr>
          <w:rFonts w:hint="eastAsia" w:ascii="Microsoft New Tai Lue" w:hAnsi="Microsoft New Tai Lue" w:cs="Microsoft New Tai Lue"/>
          <w:bCs w:val="0"/>
          <w:szCs w:val="24"/>
          <w:highlight w:val="none"/>
        </w:rPr>
        <w:t xml:space="preserve">法定代表人（单位负责人）身份证明</w:t>
      </w:r>
      <w:r>
        <w:rPr>
          <w:highlight w:val="none"/>
        </w:rPr>
        <w:tab/>
      </w:r>
      <w:r>
        <w:rPr>
          <w:highlight w:val="none"/>
        </w:rPr>
        <w:fldChar w:fldCharType="begin"/>
      </w:r>
      <w:r>
        <w:rPr>
          <w:highlight w:val="none"/>
        </w:rPr>
        <w:instrText xml:space="preserve"> PAGEREF _Toc955 \h </w:instrText>
      </w:r>
      <w:r>
        <w:rPr>
          <w:highlight w:val="none"/>
        </w:rPr>
        <w:fldChar w:fldCharType="separate"/>
      </w:r>
      <w:r>
        <w:rPr>
          <w:highlight w:val="none"/>
        </w:rPr>
        <w:t xml:space="preserve">62</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_Toc13220 </w:instrText>
      </w:r>
      <w:r>
        <w:rPr>
          <w:rFonts w:hint="eastAsia" w:hAnsi="宋体" w:cs="宋体"/>
          <w:highlight w:val="none"/>
        </w:rPr>
        <w:fldChar w:fldCharType="separate"/>
      </w:r>
      <w:r>
        <w:rPr>
          <w:rFonts w:ascii="Microsoft New Tai Lue" w:hAnsi="Microsoft New Tai Lue" w:cs="Microsoft New Tai Lue"/>
          <w:bCs w:val="0"/>
          <w:szCs w:val="24"/>
          <w:highlight w:val="none"/>
        </w:rPr>
        <w:t xml:space="preserve">（3）法定代表人</w:t>
      </w:r>
      <w:r>
        <w:rPr>
          <w:rFonts w:hint="eastAsia" w:ascii="Microsoft New Tai Lue" w:hAnsi="Microsoft New Tai Lue" w:cs="Microsoft New Tai Lue"/>
          <w:bCs w:val="0"/>
          <w:szCs w:val="24"/>
          <w:highlight w:val="none"/>
        </w:rPr>
        <w:t xml:space="preserve">（单位负责人）</w:t>
      </w:r>
      <w:r>
        <w:rPr>
          <w:rFonts w:ascii="Microsoft New Tai Lue" w:hAnsi="Microsoft New Tai Lue" w:cs="Microsoft New Tai Lue"/>
          <w:bCs w:val="0"/>
          <w:szCs w:val="24"/>
          <w:highlight w:val="none"/>
        </w:rPr>
        <w:t xml:space="preserve">授权委托书</w:t>
      </w:r>
      <w:r>
        <w:rPr>
          <w:rFonts w:hint="eastAsia" w:ascii="Microsoft New Tai Lue" w:hAnsi="Microsoft New Tai Lue" w:cs="Microsoft New Tai Lue"/>
          <w:bCs w:val="0"/>
          <w:szCs w:val="24"/>
          <w:highlight w:val="none"/>
        </w:rPr>
        <w:t xml:space="preserve">（</w:t>
      </w:r>
      <w:r>
        <w:rPr>
          <w:rFonts w:ascii="Microsoft New Tai Lue" w:hAnsi="Microsoft New Tai Lue" w:cs="Microsoft New Tai Lue"/>
          <w:bCs w:val="0"/>
          <w:szCs w:val="24"/>
          <w:highlight w:val="none"/>
        </w:rPr>
        <w:t xml:space="preserve">适用于法人/非法人</w:t>
      </w:r>
      <w:r>
        <w:rPr>
          <w:rFonts w:hint="eastAsia" w:ascii="Microsoft New Tai Lue" w:hAnsi="Microsoft New Tai Lue" w:cs="Microsoft New Tai Lue"/>
          <w:bCs w:val="0"/>
          <w:szCs w:val="24"/>
          <w:highlight w:val="none"/>
        </w:rPr>
        <w:t xml:space="preserve">）</w:t>
      </w:r>
      <w:r>
        <w:rPr>
          <w:highlight w:val="none"/>
        </w:rPr>
        <w:tab/>
      </w:r>
      <w:r>
        <w:rPr>
          <w:highlight w:val="none"/>
        </w:rPr>
        <w:fldChar w:fldCharType="begin"/>
      </w:r>
      <w:r>
        <w:rPr>
          <w:highlight w:val="none"/>
        </w:rPr>
        <w:instrText xml:space="preserve"> PAGEREF _Toc13220 \h </w:instrText>
      </w:r>
      <w:r>
        <w:rPr>
          <w:highlight w:val="none"/>
        </w:rPr>
        <w:fldChar w:fldCharType="separate"/>
      </w:r>
      <w:r>
        <w:rPr>
          <w:highlight w:val="none"/>
        </w:rPr>
        <w:t xml:space="preserve">63</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_Toc9295 </w:instrText>
      </w:r>
      <w:r>
        <w:rPr>
          <w:rFonts w:hint="eastAsia" w:hAnsi="宋体" w:cs="宋体"/>
          <w:highlight w:val="none"/>
        </w:rPr>
        <w:fldChar w:fldCharType="separate"/>
      </w:r>
      <w:r>
        <w:rPr>
          <w:rFonts w:ascii="Microsoft New Tai Lue" w:hAnsi="Microsoft New Tai Lue" w:cs="Microsoft New Tai Lue"/>
          <w:bCs w:val="0"/>
          <w:szCs w:val="24"/>
          <w:highlight w:val="none"/>
        </w:rPr>
        <w:t xml:space="preserve">（4）开标一览表</w:t>
      </w:r>
      <w:r>
        <w:rPr>
          <w:highlight w:val="none"/>
        </w:rPr>
        <w:tab/>
      </w:r>
      <w:r>
        <w:rPr>
          <w:highlight w:val="none"/>
        </w:rPr>
        <w:fldChar w:fldCharType="begin"/>
      </w:r>
      <w:r>
        <w:rPr>
          <w:highlight w:val="none"/>
        </w:rPr>
        <w:instrText xml:space="preserve"> PAGEREF _Toc9295 \h </w:instrText>
      </w:r>
      <w:r>
        <w:rPr>
          <w:highlight w:val="none"/>
        </w:rPr>
        <w:fldChar w:fldCharType="separate"/>
      </w:r>
      <w:r>
        <w:rPr>
          <w:highlight w:val="none"/>
        </w:rPr>
        <w:t xml:space="preserve">64</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_Toc2185 </w:instrText>
      </w:r>
      <w:r>
        <w:rPr>
          <w:rFonts w:hint="eastAsia" w:hAnsi="宋体" w:cs="宋体"/>
          <w:highlight w:val="none"/>
        </w:rPr>
        <w:fldChar w:fldCharType="separate"/>
      </w:r>
      <w:r>
        <w:rPr>
          <w:rFonts w:ascii="Microsoft New Tai Lue" w:hAnsi="Microsoft New Tai Lue" w:cs="Microsoft New Tai Lue"/>
          <w:bCs w:val="0"/>
          <w:szCs w:val="24"/>
          <w:highlight w:val="none"/>
        </w:rPr>
        <w:t xml:space="preserve">（5）分项报价表</w:t>
      </w:r>
      <w:r>
        <w:rPr>
          <w:highlight w:val="none"/>
        </w:rPr>
        <w:tab/>
      </w:r>
      <w:r>
        <w:rPr>
          <w:highlight w:val="none"/>
        </w:rPr>
        <w:fldChar w:fldCharType="begin"/>
      </w:r>
      <w:r>
        <w:rPr>
          <w:highlight w:val="none"/>
        </w:rPr>
        <w:instrText xml:space="preserve"> PAGEREF _Toc2185 \h </w:instrText>
      </w:r>
      <w:r>
        <w:rPr>
          <w:highlight w:val="none"/>
        </w:rPr>
        <w:fldChar w:fldCharType="separate"/>
      </w:r>
      <w:r>
        <w:rPr>
          <w:highlight w:val="none"/>
        </w:rPr>
        <w:t xml:space="preserve">65</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_Toc21212 </w:instrText>
      </w:r>
      <w:r>
        <w:rPr>
          <w:rFonts w:hint="eastAsia" w:hAnsi="宋体" w:cs="宋体"/>
          <w:highlight w:val="none"/>
        </w:rPr>
        <w:fldChar w:fldCharType="separate"/>
      </w:r>
      <w:r>
        <w:rPr>
          <w:rFonts w:ascii="Microsoft New Tai Lue" w:hAnsi="Microsoft New Tai Lue" w:cs="Microsoft New Tai Lue"/>
          <w:bCs w:val="0"/>
          <w:szCs w:val="24"/>
          <w:highlight w:val="none"/>
        </w:rPr>
        <w:t xml:space="preserve">（6）商务条款偏离表</w:t>
      </w:r>
      <w:r>
        <w:rPr>
          <w:highlight w:val="none"/>
        </w:rPr>
        <w:tab/>
      </w:r>
      <w:r>
        <w:rPr>
          <w:highlight w:val="none"/>
        </w:rPr>
        <w:fldChar w:fldCharType="begin"/>
      </w:r>
      <w:r>
        <w:rPr>
          <w:highlight w:val="none"/>
        </w:rPr>
        <w:instrText xml:space="preserve"> PAGEREF _Toc21212 \h </w:instrText>
      </w:r>
      <w:r>
        <w:rPr>
          <w:highlight w:val="none"/>
        </w:rPr>
        <w:fldChar w:fldCharType="separate"/>
      </w:r>
      <w:r>
        <w:rPr>
          <w:highlight w:val="none"/>
        </w:rPr>
        <w:t xml:space="preserve">66</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_Toc465 </w:instrText>
      </w:r>
      <w:r>
        <w:rPr>
          <w:rFonts w:hint="eastAsia" w:hAnsi="宋体" w:cs="宋体"/>
          <w:highlight w:val="none"/>
        </w:rPr>
        <w:fldChar w:fldCharType="separate"/>
      </w:r>
      <w:r>
        <w:rPr>
          <w:rFonts w:ascii="Microsoft New Tai Lue" w:hAnsi="Microsoft New Tai Lue" w:cs="Microsoft New Tai Lue"/>
          <w:bCs w:val="0"/>
          <w:szCs w:val="24"/>
          <w:highlight w:val="none"/>
        </w:rPr>
        <w:t xml:space="preserve">（7）投标人具备投标资格的证明文件</w:t>
      </w:r>
      <w:r>
        <w:rPr>
          <w:highlight w:val="none"/>
        </w:rPr>
        <w:tab/>
      </w:r>
      <w:r>
        <w:rPr>
          <w:highlight w:val="none"/>
        </w:rPr>
        <w:fldChar w:fldCharType="begin"/>
      </w:r>
      <w:r>
        <w:rPr>
          <w:highlight w:val="none"/>
        </w:rPr>
        <w:instrText xml:space="preserve"> PAGEREF _Toc465 \h </w:instrText>
      </w:r>
      <w:r>
        <w:rPr>
          <w:highlight w:val="none"/>
        </w:rPr>
        <w:fldChar w:fldCharType="separate"/>
      </w:r>
      <w:r>
        <w:rPr>
          <w:highlight w:val="none"/>
        </w:rPr>
        <w:t xml:space="preserve">67</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_Toc12883 </w:instrText>
      </w:r>
      <w:r>
        <w:rPr>
          <w:rFonts w:hint="eastAsia" w:hAnsi="宋体" w:cs="宋体"/>
          <w:highlight w:val="none"/>
        </w:rPr>
        <w:fldChar w:fldCharType="separate"/>
      </w:r>
      <w:r>
        <w:rPr>
          <w:rFonts w:ascii="Microsoft New Tai Lue" w:hAnsi="Microsoft New Tai Lue" w:cs="Microsoft New Tai Lue"/>
          <w:bCs w:val="0"/>
          <w:szCs w:val="24"/>
          <w:highlight w:val="none"/>
        </w:rPr>
        <w:t xml:space="preserve">（7-1-1）</w:t>
      </w:r>
      <w:r>
        <w:rPr>
          <w:rFonts w:hint="eastAsia" w:ascii="Microsoft New Tai Lue" w:hAnsi="Microsoft New Tai Lue" w:cs="Microsoft New Tai Lue"/>
          <w:bCs w:val="0"/>
          <w:szCs w:val="24"/>
          <w:highlight w:val="none"/>
        </w:rPr>
        <w:t xml:space="preserve">法人或者其他组织的营业执照等证明文件，自然人的身份证明</w:t>
      </w:r>
      <w:r>
        <w:rPr>
          <w:highlight w:val="none"/>
        </w:rPr>
        <w:tab/>
      </w:r>
      <w:r>
        <w:rPr>
          <w:highlight w:val="none"/>
        </w:rPr>
        <w:fldChar w:fldCharType="begin"/>
      </w:r>
      <w:r>
        <w:rPr>
          <w:highlight w:val="none"/>
        </w:rPr>
        <w:instrText xml:space="preserve"> PAGEREF _Toc12883 \h </w:instrText>
      </w:r>
      <w:r>
        <w:rPr>
          <w:highlight w:val="none"/>
        </w:rPr>
        <w:fldChar w:fldCharType="separate"/>
      </w:r>
      <w:r>
        <w:rPr>
          <w:highlight w:val="none"/>
        </w:rPr>
        <w:t xml:space="preserve">67</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_Toc29470 </w:instrText>
      </w:r>
      <w:r>
        <w:rPr>
          <w:rFonts w:hint="eastAsia" w:hAnsi="宋体" w:cs="宋体"/>
          <w:highlight w:val="none"/>
        </w:rPr>
        <w:fldChar w:fldCharType="separate"/>
      </w:r>
      <w:r>
        <w:rPr>
          <w:rFonts w:ascii="Microsoft New Tai Lue" w:hAnsi="Microsoft New Tai Lue" w:cs="Microsoft New Tai Lue"/>
          <w:bCs w:val="0"/>
          <w:szCs w:val="24"/>
          <w:highlight w:val="none"/>
        </w:rPr>
        <w:t xml:space="preserve">（7-1-2）工商变更登记文件（如需）</w:t>
      </w:r>
      <w:r>
        <w:rPr>
          <w:highlight w:val="none"/>
        </w:rPr>
        <w:tab/>
      </w:r>
      <w:r>
        <w:rPr>
          <w:highlight w:val="none"/>
        </w:rPr>
        <w:fldChar w:fldCharType="begin"/>
      </w:r>
      <w:r>
        <w:rPr>
          <w:highlight w:val="none"/>
        </w:rPr>
        <w:instrText xml:space="preserve"> PAGEREF _Toc29470 \h </w:instrText>
      </w:r>
      <w:r>
        <w:rPr>
          <w:highlight w:val="none"/>
        </w:rPr>
        <w:fldChar w:fldCharType="separate"/>
      </w:r>
      <w:r>
        <w:rPr>
          <w:highlight w:val="none"/>
        </w:rPr>
        <w:t xml:space="preserve">68</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_Toc23162 </w:instrText>
      </w:r>
      <w:r>
        <w:rPr>
          <w:rFonts w:hint="eastAsia" w:hAnsi="宋体" w:cs="宋体"/>
          <w:highlight w:val="none"/>
        </w:rPr>
        <w:fldChar w:fldCharType="separate"/>
      </w:r>
      <w:r>
        <w:rPr>
          <w:rFonts w:ascii="Microsoft New Tai Lue" w:hAnsi="Microsoft New Tai Lue" w:cs="Microsoft New Tai Lue"/>
          <w:bCs w:val="0"/>
          <w:szCs w:val="24"/>
          <w:highlight w:val="none"/>
        </w:rPr>
        <w:t xml:space="preserve">（7-2）</w:t>
      </w:r>
      <w:r>
        <w:rPr>
          <w:rFonts w:hint="eastAsia" w:ascii="Microsoft New Tai Lue" w:hAnsi="Microsoft New Tai Lue" w:cs="Microsoft New Tai Lue"/>
          <w:bCs w:val="0"/>
          <w:szCs w:val="24"/>
          <w:highlight w:val="none"/>
        </w:rPr>
        <w:t xml:space="preserve">具有良好的商业信誉和健全的财务会计制度</w:t>
      </w:r>
      <w:r>
        <w:rPr>
          <w:highlight w:val="none"/>
        </w:rPr>
        <w:tab/>
      </w:r>
      <w:r>
        <w:rPr>
          <w:highlight w:val="none"/>
        </w:rPr>
        <w:fldChar w:fldCharType="begin"/>
      </w:r>
      <w:r>
        <w:rPr>
          <w:highlight w:val="none"/>
        </w:rPr>
        <w:instrText xml:space="preserve"> PAGEREF _Toc23162 \h </w:instrText>
      </w:r>
      <w:r>
        <w:rPr>
          <w:highlight w:val="none"/>
        </w:rPr>
        <w:fldChar w:fldCharType="separate"/>
      </w:r>
      <w:r>
        <w:rPr>
          <w:highlight w:val="none"/>
        </w:rPr>
        <w:t xml:space="preserve">69</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_Toc1306 </w:instrText>
      </w:r>
      <w:r>
        <w:rPr>
          <w:rFonts w:hint="eastAsia" w:hAnsi="宋体" w:cs="宋体"/>
          <w:highlight w:val="none"/>
        </w:rPr>
        <w:fldChar w:fldCharType="separate"/>
      </w:r>
      <w:r>
        <w:rPr>
          <w:rFonts w:ascii="Microsoft New Tai Lue" w:hAnsi="Microsoft New Tai Lue" w:cs="Microsoft New Tai Lue"/>
          <w:bCs w:val="0"/>
          <w:szCs w:val="24"/>
          <w:highlight w:val="none"/>
        </w:rPr>
        <w:t xml:space="preserve">（7-3）</w:t>
      </w:r>
      <w:r>
        <w:rPr>
          <w:rFonts w:hint="eastAsia" w:ascii="Microsoft New Tai Lue" w:hAnsi="Microsoft New Tai Lue" w:cs="Microsoft New Tai Lue"/>
          <w:bCs w:val="0"/>
          <w:szCs w:val="24"/>
          <w:highlight w:val="none"/>
        </w:rPr>
        <w:t xml:space="preserve">具有履行合同所必需的设备和专业技术能力</w:t>
      </w:r>
      <w:r>
        <w:rPr>
          <w:highlight w:val="none"/>
        </w:rPr>
        <w:tab/>
      </w:r>
      <w:r>
        <w:rPr>
          <w:highlight w:val="none"/>
        </w:rPr>
        <w:fldChar w:fldCharType="begin"/>
      </w:r>
      <w:r>
        <w:rPr>
          <w:highlight w:val="none"/>
        </w:rPr>
        <w:instrText xml:space="preserve"> PAGEREF _Toc1306 \h </w:instrText>
      </w:r>
      <w:r>
        <w:rPr>
          <w:highlight w:val="none"/>
        </w:rPr>
        <w:fldChar w:fldCharType="separate"/>
      </w:r>
      <w:r>
        <w:rPr>
          <w:highlight w:val="none"/>
        </w:rPr>
        <w:t xml:space="preserve">70</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_Toc2384 </w:instrText>
      </w:r>
      <w:r>
        <w:rPr>
          <w:rFonts w:hint="eastAsia" w:hAnsi="宋体" w:cs="宋体"/>
          <w:highlight w:val="none"/>
        </w:rPr>
        <w:fldChar w:fldCharType="separate"/>
      </w:r>
      <w:r>
        <w:rPr>
          <w:rFonts w:ascii="Microsoft New Tai Lue" w:hAnsi="Microsoft New Tai Lue" w:cs="Microsoft New Tai Lue"/>
          <w:bCs w:val="0"/>
          <w:szCs w:val="24"/>
          <w:highlight w:val="none"/>
        </w:rPr>
        <w:t xml:space="preserve">（7-4）</w:t>
      </w:r>
      <w:r>
        <w:rPr>
          <w:rFonts w:hint="eastAsia" w:ascii="Microsoft New Tai Lue" w:hAnsi="Microsoft New Tai Lue" w:cs="Microsoft New Tai Lue"/>
          <w:bCs w:val="0"/>
          <w:szCs w:val="24"/>
          <w:highlight w:val="none"/>
        </w:rPr>
        <w:t xml:space="preserve">有</w:t>
      </w:r>
      <w:r>
        <w:rPr>
          <w:rFonts w:ascii="Microsoft New Tai Lue" w:hAnsi="Microsoft New Tai Lue" w:cs="Microsoft New Tai Lue"/>
          <w:bCs w:val="0"/>
          <w:szCs w:val="24"/>
          <w:highlight w:val="none"/>
        </w:rPr>
        <w:t xml:space="preserve">依法缴纳税收</w:t>
      </w:r>
      <w:r>
        <w:rPr>
          <w:rFonts w:hint="eastAsia" w:ascii="Microsoft New Tai Lue" w:hAnsi="Microsoft New Tai Lue" w:cs="Microsoft New Tai Lue"/>
          <w:bCs w:val="0"/>
          <w:szCs w:val="24"/>
          <w:highlight w:val="none"/>
        </w:rPr>
        <w:t xml:space="preserve">的良好记录</w:t>
      </w:r>
      <w:r>
        <w:rPr>
          <w:highlight w:val="none"/>
        </w:rPr>
        <w:tab/>
      </w:r>
      <w:r>
        <w:rPr>
          <w:highlight w:val="none"/>
        </w:rPr>
        <w:fldChar w:fldCharType="begin"/>
      </w:r>
      <w:r>
        <w:rPr>
          <w:highlight w:val="none"/>
        </w:rPr>
        <w:instrText xml:space="preserve"> PAGEREF _Toc2384 \h </w:instrText>
      </w:r>
      <w:r>
        <w:rPr>
          <w:highlight w:val="none"/>
        </w:rPr>
        <w:fldChar w:fldCharType="separate"/>
      </w:r>
      <w:r>
        <w:rPr>
          <w:highlight w:val="none"/>
        </w:rPr>
        <w:t xml:space="preserve">71</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_Toc15839 </w:instrText>
      </w:r>
      <w:r>
        <w:rPr>
          <w:rFonts w:hint="eastAsia" w:hAnsi="宋体" w:cs="宋体"/>
          <w:highlight w:val="none"/>
        </w:rPr>
        <w:fldChar w:fldCharType="separate"/>
      </w:r>
      <w:r>
        <w:rPr>
          <w:rFonts w:ascii="Microsoft New Tai Lue" w:hAnsi="Microsoft New Tai Lue" w:cs="Microsoft New Tai Lue"/>
          <w:bCs w:val="0"/>
          <w:szCs w:val="24"/>
          <w:highlight w:val="none"/>
        </w:rPr>
        <w:t xml:space="preserve">（7-5）</w:t>
      </w:r>
      <w:r>
        <w:rPr>
          <w:rFonts w:hint="eastAsia" w:ascii="Microsoft New Tai Lue" w:hAnsi="Microsoft New Tai Lue" w:cs="Microsoft New Tai Lue"/>
          <w:bCs w:val="0"/>
          <w:szCs w:val="24"/>
          <w:highlight w:val="none"/>
        </w:rPr>
        <w:t xml:space="preserve">有</w:t>
      </w:r>
      <w:r>
        <w:rPr>
          <w:rFonts w:ascii="Microsoft New Tai Lue" w:hAnsi="Microsoft New Tai Lue" w:cs="Microsoft New Tai Lue"/>
          <w:bCs w:val="0"/>
          <w:szCs w:val="24"/>
          <w:highlight w:val="none"/>
        </w:rPr>
        <w:t xml:space="preserve">依法缴纳社会保障资金</w:t>
      </w:r>
      <w:r>
        <w:rPr>
          <w:rFonts w:hint="eastAsia" w:ascii="Microsoft New Tai Lue" w:hAnsi="Microsoft New Tai Lue" w:cs="Microsoft New Tai Lue"/>
          <w:bCs w:val="0"/>
          <w:szCs w:val="24"/>
          <w:highlight w:val="none"/>
        </w:rPr>
        <w:t xml:space="preserve">的良好记录</w:t>
      </w:r>
      <w:r>
        <w:rPr>
          <w:highlight w:val="none"/>
        </w:rPr>
        <w:tab/>
      </w:r>
      <w:r>
        <w:rPr>
          <w:highlight w:val="none"/>
        </w:rPr>
        <w:fldChar w:fldCharType="begin"/>
      </w:r>
      <w:r>
        <w:rPr>
          <w:highlight w:val="none"/>
        </w:rPr>
        <w:instrText xml:space="preserve"> PAGEREF _Toc15839 \h </w:instrText>
      </w:r>
      <w:r>
        <w:rPr>
          <w:highlight w:val="none"/>
        </w:rPr>
        <w:fldChar w:fldCharType="separate"/>
      </w:r>
      <w:r>
        <w:rPr>
          <w:highlight w:val="none"/>
        </w:rPr>
        <w:t xml:space="preserve">72</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_Toc13388 </w:instrText>
      </w:r>
      <w:r>
        <w:rPr>
          <w:rFonts w:hint="eastAsia" w:hAnsi="宋体" w:cs="宋体"/>
          <w:highlight w:val="none"/>
        </w:rPr>
        <w:fldChar w:fldCharType="separate"/>
      </w:r>
      <w:r>
        <w:rPr>
          <w:rFonts w:ascii="Microsoft New Tai Lue" w:hAnsi="Microsoft New Tai Lue" w:cs="Microsoft New Tai Lue"/>
          <w:bCs w:val="0"/>
          <w:szCs w:val="24"/>
          <w:highlight w:val="none"/>
        </w:rPr>
        <w:t xml:space="preserve">（7-6）</w:t>
      </w:r>
      <w:r>
        <w:rPr>
          <w:rFonts w:hint="eastAsia" w:ascii="Microsoft New Tai Lue" w:hAnsi="Microsoft New Tai Lue" w:cs="Microsoft New Tai Lue"/>
          <w:bCs w:val="0"/>
          <w:szCs w:val="24"/>
          <w:highlight w:val="none"/>
        </w:rPr>
        <w:t xml:space="preserve">参加政府采购活动前三年内，在经营活动中没有重大违法记录，提供声明函原件</w:t>
      </w:r>
      <w:r>
        <w:rPr>
          <w:highlight w:val="none"/>
        </w:rPr>
        <w:tab/>
      </w:r>
      <w:r>
        <w:rPr>
          <w:highlight w:val="none"/>
        </w:rPr>
        <w:fldChar w:fldCharType="begin"/>
      </w:r>
      <w:r>
        <w:rPr>
          <w:highlight w:val="none"/>
        </w:rPr>
        <w:instrText xml:space="preserve"> PAGEREF _Toc13388 \h </w:instrText>
      </w:r>
      <w:r>
        <w:rPr>
          <w:highlight w:val="none"/>
        </w:rPr>
        <w:fldChar w:fldCharType="separate"/>
      </w:r>
      <w:r>
        <w:rPr>
          <w:highlight w:val="none"/>
        </w:rPr>
        <w:t xml:space="preserve">73</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_Toc19881 </w:instrText>
      </w:r>
      <w:r>
        <w:rPr>
          <w:rFonts w:hint="eastAsia" w:hAnsi="宋体" w:cs="宋体"/>
          <w:highlight w:val="none"/>
        </w:rPr>
        <w:fldChar w:fldCharType="separate"/>
      </w:r>
      <w:r>
        <w:rPr>
          <w:rFonts w:hint="eastAsia" w:ascii="Microsoft New Tai Lue" w:hAnsi="Microsoft New Tai Lue" w:cs="Microsoft New Tai Lue"/>
          <w:bCs w:val="0"/>
          <w:szCs w:val="24"/>
          <w:highlight w:val="none"/>
        </w:rPr>
        <w:t xml:space="preserve">（</w:t>
      </w:r>
      <w:r>
        <w:rPr>
          <w:rFonts w:ascii="Microsoft New Tai Lue" w:hAnsi="Microsoft New Tai Lue" w:cs="Microsoft New Tai Lue"/>
          <w:bCs w:val="0"/>
          <w:szCs w:val="24"/>
          <w:highlight w:val="none"/>
        </w:rPr>
        <w:t xml:space="preserve">7</w:t>
      </w:r>
      <w:r>
        <w:rPr>
          <w:rFonts w:hint="eastAsia" w:ascii="Microsoft New Tai Lue" w:hAnsi="Microsoft New Tai Lue" w:cs="Microsoft New Tai Lue"/>
          <w:bCs w:val="0"/>
          <w:szCs w:val="24"/>
          <w:highlight w:val="none"/>
        </w:rPr>
        <w:t xml:space="preserve">-</w:t>
      </w:r>
      <w:r>
        <w:rPr>
          <w:rFonts w:ascii="Microsoft New Tai Lue" w:hAnsi="Microsoft New Tai Lue" w:cs="Microsoft New Tai Lue"/>
          <w:bCs w:val="0"/>
          <w:szCs w:val="24"/>
          <w:highlight w:val="none"/>
        </w:rPr>
        <w:t xml:space="preserve">7</w:t>
      </w:r>
      <w:r>
        <w:rPr>
          <w:rFonts w:hint="eastAsia" w:ascii="Microsoft New Tai Lue" w:hAnsi="Microsoft New Tai Lue" w:cs="Microsoft New Tai Lue"/>
          <w:bCs w:val="0"/>
          <w:szCs w:val="24"/>
          <w:highlight w:val="none"/>
        </w:rPr>
        <w:t xml:space="preserve">）无不良信用记录承诺函（投标人自行查询适用）</w:t>
      </w:r>
      <w:r>
        <w:rPr>
          <w:highlight w:val="none"/>
        </w:rPr>
        <w:tab/>
      </w:r>
      <w:r>
        <w:rPr>
          <w:highlight w:val="none"/>
        </w:rPr>
        <w:fldChar w:fldCharType="begin"/>
      </w:r>
      <w:r>
        <w:rPr>
          <w:highlight w:val="none"/>
        </w:rPr>
        <w:instrText xml:space="preserve"> PAGEREF _Toc19881 \h </w:instrText>
      </w:r>
      <w:r>
        <w:rPr>
          <w:highlight w:val="none"/>
        </w:rPr>
        <w:fldChar w:fldCharType="separate"/>
      </w:r>
      <w:r>
        <w:rPr>
          <w:highlight w:val="none"/>
        </w:rPr>
        <w:t xml:space="preserve">74</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_Toc8407 </w:instrText>
      </w:r>
      <w:r>
        <w:rPr>
          <w:rFonts w:hint="eastAsia" w:hAnsi="宋体" w:cs="宋体"/>
          <w:highlight w:val="none"/>
        </w:rPr>
        <w:fldChar w:fldCharType="separate"/>
      </w:r>
      <w:r>
        <w:rPr>
          <w:rFonts w:ascii="Microsoft New Tai Lue" w:hAnsi="Microsoft New Tai Lue" w:cs="Microsoft New Tai Lue"/>
          <w:bCs w:val="0"/>
          <w:szCs w:val="24"/>
          <w:highlight w:val="none"/>
        </w:rPr>
        <w:t xml:space="preserve">（7-8）招标文件要求的其它实质性资格资信证明文件</w:t>
      </w:r>
      <w:r>
        <w:rPr>
          <w:highlight w:val="none"/>
        </w:rPr>
        <w:tab/>
      </w:r>
      <w:r>
        <w:rPr>
          <w:highlight w:val="none"/>
        </w:rPr>
        <w:fldChar w:fldCharType="begin"/>
      </w:r>
      <w:r>
        <w:rPr>
          <w:highlight w:val="none"/>
        </w:rPr>
        <w:instrText xml:space="preserve"> PAGEREF _Toc8407 \h </w:instrText>
      </w:r>
      <w:r>
        <w:rPr>
          <w:highlight w:val="none"/>
        </w:rPr>
        <w:fldChar w:fldCharType="separate"/>
      </w:r>
      <w:r>
        <w:rPr>
          <w:highlight w:val="none"/>
        </w:rPr>
        <w:t xml:space="preserve">75</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_Toc18924 </w:instrText>
      </w:r>
      <w:r>
        <w:rPr>
          <w:rFonts w:hint="eastAsia" w:hAnsi="宋体" w:cs="宋体"/>
          <w:highlight w:val="none"/>
        </w:rPr>
        <w:fldChar w:fldCharType="separate"/>
      </w:r>
      <w:r>
        <w:rPr>
          <w:rFonts w:ascii="Microsoft New Tai Lue" w:hAnsi="Microsoft New Tai Lue" w:cs="Microsoft New Tai Lue"/>
          <w:szCs w:val="24"/>
          <w:highlight w:val="none"/>
        </w:rPr>
        <w:t xml:space="preserve">（8）公章授权书（如需）</w:t>
      </w:r>
      <w:r>
        <w:rPr>
          <w:highlight w:val="none"/>
        </w:rPr>
        <w:tab/>
      </w:r>
      <w:r>
        <w:rPr>
          <w:highlight w:val="none"/>
        </w:rPr>
        <w:fldChar w:fldCharType="begin"/>
      </w:r>
      <w:r>
        <w:rPr>
          <w:highlight w:val="none"/>
        </w:rPr>
        <w:instrText xml:space="preserve"> PAGEREF _Toc18924 \h </w:instrText>
      </w:r>
      <w:r>
        <w:rPr>
          <w:highlight w:val="none"/>
        </w:rPr>
        <w:fldChar w:fldCharType="separate"/>
      </w:r>
      <w:r>
        <w:rPr>
          <w:highlight w:val="none"/>
        </w:rPr>
        <w:t xml:space="preserve">76</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_Toc9598 </w:instrText>
      </w:r>
      <w:r>
        <w:rPr>
          <w:rFonts w:hint="eastAsia" w:hAnsi="宋体" w:cs="宋体"/>
          <w:highlight w:val="none"/>
        </w:rPr>
        <w:fldChar w:fldCharType="separate"/>
      </w:r>
      <w:r>
        <w:rPr>
          <w:rFonts w:hint="eastAsia" w:ascii="Microsoft New Tai Lue" w:hAnsi="Microsoft New Tai Lue" w:cs="Microsoft New Tai Lue"/>
          <w:szCs w:val="24"/>
          <w:highlight w:val="none"/>
          <w:lang w:eastAsia="zh-CN"/>
        </w:rPr>
        <w:t xml:space="preserve">（</w:t>
      </w:r>
      <w:r>
        <w:rPr>
          <w:rFonts w:hint="eastAsia" w:ascii="Microsoft New Tai Lue" w:hAnsi="Microsoft New Tai Lue" w:cs="Microsoft New Tai Lue"/>
          <w:szCs w:val="24"/>
          <w:highlight w:val="none"/>
          <w:lang w:val="en-US" w:eastAsia="zh-CN"/>
        </w:rPr>
        <w:t xml:space="preserve">9）</w:t>
      </w:r>
      <w:r>
        <w:rPr>
          <w:rFonts w:hint="eastAsia" w:ascii="Microsoft New Tai Lue" w:hAnsi="Microsoft New Tai Lue" w:cs="Microsoft New Tai Lue"/>
          <w:szCs w:val="24"/>
          <w:highlight w:val="none"/>
        </w:rPr>
        <w:t xml:space="preserve">业绩</w:t>
      </w:r>
      <w:r>
        <w:rPr>
          <w:highlight w:val="none"/>
        </w:rPr>
        <w:tab/>
      </w:r>
      <w:r>
        <w:rPr>
          <w:highlight w:val="none"/>
        </w:rPr>
        <w:fldChar w:fldCharType="begin"/>
      </w:r>
      <w:r>
        <w:rPr>
          <w:highlight w:val="none"/>
        </w:rPr>
        <w:instrText xml:space="preserve"> PAGEREF _Toc9598 \h </w:instrText>
      </w:r>
      <w:r>
        <w:rPr>
          <w:highlight w:val="none"/>
        </w:rPr>
        <w:fldChar w:fldCharType="separate"/>
      </w:r>
      <w:r>
        <w:rPr>
          <w:highlight w:val="none"/>
        </w:rPr>
        <w:t xml:space="preserve">77</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_Toc4678 </w:instrText>
      </w:r>
      <w:r>
        <w:rPr>
          <w:rFonts w:hint="eastAsia" w:hAnsi="宋体" w:cs="宋体"/>
          <w:highlight w:val="none"/>
        </w:rPr>
        <w:fldChar w:fldCharType="separate"/>
      </w:r>
      <w:r>
        <w:rPr>
          <w:rFonts w:ascii="Microsoft New Tai Lue" w:hAnsi="Microsoft New Tai Lue" w:cs="Microsoft New Tai Lue"/>
          <w:szCs w:val="24"/>
          <w:highlight w:val="none"/>
        </w:rPr>
        <w:t xml:space="preserve">（10） </w:t>
      </w:r>
      <w:r>
        <w:rPr>
          <w:rFonts w:hint="eastAsia" w:ascii="Microsoft New Tai Lue" w:hAnsi="Microsoft New Tai Lue" w:cs="Microsoft New Tai Lue"/>
          <w:szCs w:val="24"/>
          <w:highlight w:val="none"/>
        </w:rPr>
        <w:t xml:space="preserve">人员配备方案</w:t>
      </w:r>
      <w:r>
        <w:rPr>
          <w:highlight w:val="none"/>
        </w:rPr>
        <w:tab/>
      </w:r>
      <w:r>
        <w:rPr>
          <w:highlight w:val="none"/>
        </w:rPr>
        <w:fldChar w:fldCharType="begin"/>
      </w:r>
      <w:r>
        <w:rPr>
          <w:highlight w:val="none"/>
        </w:rPr>
        <w:instrText xml:space="preserve"> PAGEREF _Toc4678 \h </w:instrText>
      </w:r>
      <w:r>
        <w:rPr>
          <w:highlight w:val="none"/>
        </w:rPr>
        <w:fldChar w:fldCharType="separate"/>
      </w:r>
      <w:r>
        <w:rPr>
          <w:highlight w:val="none"/>
        </w:rPr>
        <w:t xml:space="preserve">78</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_Toc416 </w:instrText>
      </w:r>
      <w:r>
        <w:rPr>
          <w:rFonts w:hint="eastAsia" w:hAnsi="宋体" w:cs="宋体"/>
          <w:highlight w:val="none"/>
        </w:rPr>
        <w:fldChar w:fldCharType="separate"/>
      </w:r>
      <w:r>
        <w:rPr>
          <w:rFonts w:hint="eastAsia" w:ascii="Microsoft New Tai Lue" w:hAnsi="Microsoft New Tai Lue" w:cs="Microsoft New Tai Lue"/>
          <w:szCs w:val="24"/>
          <w:highlight w:val="none"/>
        </w:rPr>
        <w:t xml:space="preserve">二</w:t>
      </w:r>
      <w:r>
        <w:rPr>
          <w:rFonts w:ascii="Microsoft New Tai Lue" w:hAnsi="Microsoft New Tai Lue" w:cs="Microsoft New Tai Lue"/>
          <w:szCs w:val="24"/>
          <w:highlight w:val="none"/>
        </w:rPr>
        <w:t xml:space="preserve">、技术部分</w:t>
      </w:r>
      <w:r>
        <w:rPr>
          <w:highlight w:val="none"/>
        </w:rPr>
        <w:tab/>
      </w:r>
      <w:r>
        <w:rPr>
          <w:highlight w:val="none"/>
        </w:rPr>
        <w:fldChar w:fldCharType="begin"/>
      </w:r>
      <w:r>
        <w:rPr>
          <w:highlight w:val="none"/>
        </w:rPr>
        <w:instrText xml:space="preserve"> PAGEREF _Toc416 \h </w:instrText>
      </w:r>
      <w:r>
        <w:rPr>
          <w:highlight w:val="none"/>
        </w:rPr>
        <w:fldChar w:fldCharType="separate"/>
      </w:r>
      <w:r>
        <w:rPr>
          <w:highlight w:val="none"/>
        </w:rPr>
        <w:t xml:space="preserve">79</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_Toc13805 </w:instrText>
      </w:r>
      <w:r>
        <w:rPr>
          <w:rFonts w:hint="eastAsia" w:hAnsi="宋体" w:cs="宋体"/>
          <w:highlight w:val="none"/>
        </w:rPr>
        <w:fldChar w:fldCharType="separate"/>
      </w:r>
      <w:r>
        <w:rPr>
          <w:rFonts w:ascii="Microsoft New Tai Lue" w:hAnsi="Microsoft New Tai Lue" w:cs="Microsoft New Tai Lue"/>
          <w:bCs w:val="0"/>
          <w:szCs w:val="24"/>
          <w:highlight w:val="none"/>
        </w:rPr>
        <w:t xml:space="preserve">（1）技术</w:t>
      </w:r>
      <w:r>
        <w:rPr>
          <w:rFonts w:hint="eastAsia" w:ascii="Microsoft New Tai Lue" w:hAnsi="Microsoft New Tai Lue" w:cs="Microsoft New Tai Lue"/>
          <w:bCs w:val="0"/>
          <w:szCs w:val="24"/>
          <w:highlight w:val="none"/>
        </w:rPr>
        <w:t xml:space="preserve">条款</w:t>
      </w:r>
      <w:r>
        <w:rPr>
          <w:rFonts w:ascii="Microsoft New Tai Lue" w:hAnsi="Microsoft New Tai Lue" w:cs="Microsoft New Tai Lue"/>
          <w:bCs w:val="0"/>
          <w:szCs w:val="24"/>
          <w:highlight w:val="none"/>
        </w:rPr>
        <w:t xml:space="preserve">偏离表</w:t>
      </w:r>
      <w:r>
        <w:rPr>
          <w:highlight w:val="none"/>
        </w:rPr>
        <w:tab/>
      </w:r>
      <w:r>
        <w:rPr>
          <w:highlight w:val="none"/>
        </w:rPr>
        <w:fldChar w:fldCharType="begin"/>
      </w:r>
      <w:r>
        <w:rPr>
          <w:highlight w:val="none"/>
        </w:rPr>
        <w:instrText xml:space="preserve"> PAGEREF _Toc13805 \h </w:instrText>
      </w:r>
      <w:r>
        <w:rPr>
          <w:highlight w:val="none"/>
        </w:rPr>
        <w:fldChar w:fldCharType="separate"/>
      </w:r>
      <w:r>
        <w:rPr>
          <w:highlight w:val="none"/>
        </w:rPr>
        <w:t xml:space="preserve">79</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_Toc26537 </w:instrText>
      </w:r>
      <w:r>
        <w:rPr>
          <w:rFonts w:hint="eastAsia" w:hAnsi="宋体" w:cs="宋体"/>
          <w:highlight w:val="none"/>
        </w:rPr>
        <w:fldChar w:fldCharType="separate"/>
      </w:r>
      <w:r>
        <w:rPr>
          <w:rFonts w:hint="eastAsia" w:ascii="Microsoft New Tai Lue" w:hAnsi="Microsoft New Tai Lue" w:cs="Microsoft New Tai Lue"/>
          <w:szCs w:val="24"/>
          <w:highlight w:val="none"/>
        </w:rPr>
        <w:t xml:space="preserve">（2）主要设备参数偏离表</w:t>
      </w:r>
      <w:r>
        <w:rPr>
          <w:highlight w:val="none"/>
        </w:rPr>
        <w:tab/>
      </w:r>
      <w:r>
        <w:rPr>
          <w:highlight w:val="none"/>
        </w:rPr>
        <w:fldChar w:fldCharType="begin"/>
      </w:r>
      <w:r>
        <w:rPr>
          <w:highlight w:val="none"/>
        </w:rPr>
        <w:instrText xml:space="preserve"> PAGEREF _Toc26537 \h </w:instrText>
      </w:r>
      <w:r>
        <w:rPr>
          <w:highlight w:val="none"/>
        </w:rPr>
        <w:fldChar w:fldCharType="separate"/>
      </w:r>
      <w:r>
        <w:rPr>
          <w:highlight w:val="none"/>
        </w:rPr>
        <w:t xml:space="preserve">80</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_Toc9596 </w:instrText>
      </w:r>
      <w:r>
        <w:rPr>
          <w:rFonts w:hint="eastAsia" w:hAnsi="宋体" w:cs="宋体"/>
          <w:highlight w:val="none"/>
        </w:rPr>
        <w:fldChar w:fldCharType="separate"/>
      </w:r>
      <w:r>
        <w:rPr>
          <w:rFonts w:ascii="Microsoft New Tai Lue" w:hAnsi="Microsoft New Tai Lue" w:cs="Microsoft New Tai Lue"/>
          <w:bCs w:val="0"/>
          <w:szCs w:val="24"/>
          <w:highlight w:val="none"/>
        </w:rPr>
        <w:t xml:space="preserve">（2）</w:t>
      </w:r>
      <w:r>
        <w:rPr>
          <w:rFonts w:hint="eastAsia" w:ascii="Microsoft New Tai Lue" w:hAnsi="Microsoft New Tai Lue" w:cs="Microsoft New Tai Lue"/>
          <w:bCs w:val="0"/>
          <w:szCs w:val="24"/>
          <w:highlight w:val="none"/>
        </w:rPr>
        <w:t xml:space="preserve">总体策划方案</w:t>
      </w:r>
      <w:r>
        <w:rPr>
          <w:highlight w:val="none"/>
        </w:rPr>
        <w:tab/>
      </w:r>
      <w:r>
        <w:rPr>
          <w:highlight w:val="none"/>
        </w:rPr>
        <w:fldChar w:fldCharType="begin"/>
      </w:r>
      <w:r>
        <w:rPr>
          <w:highlight w:val="none"/>
        </w:rPr>
        <w:instrText xml:space="preserve"> PAGEREF _Toc9596 \h </w:instrText>
      </w:r>
      <w:r>
        <w:rPr>
          <w:highlight w:val="none"/>
        </w:rPr>
        <w:fldChar w:fldCharType="separate"/>
      </w:r>
      <w:r>
        <w:rPr>
          <w:highlight w:val="none"/>
        </w:rPr>
        <w:t xml:space="preserve">83</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_Toc30239 </w:instrText>
      </w:r>
      <w:r>
        <w:rPr>
          <w:rFonts w:hint="eastAsia" w:hAnsi="宋体" w:cs="宋体"/>
          <w:highlight w:val="none"/>
        </w:rPr>
        <w:fldChar w:fldCharType="separate"/>
      </w:r>
      <w:r>
        <w:rPr>
          <w:rFonts w:ascii="Microsoft New Tai Lue" w:hAnsi="Microsoft New Tai Lue" w:cs="Microsoft New Tai Lue"/>
          <w:bCs w:val="0"/>
          <w:szCs w:val="24"/>
          <w:highlight w:val="none"/>
        </w:rPr>
        <w:t xml:space="preserve">（</w:t>
      </w:r>
      <w:r>
        <w:rPr>
          <w:rFonts w:hint="eastAsia" w:ascii="Microsoft New Tai Lue" w:hAnsi="Microsoft New Tai Lue" w:cs="Microsoft New Tai Lue"/>
          <w:bCs w:val="0"/>
          <w:szCs w:val="24"/>
          <w:highlight w:val="none"/>
        </w:rPr>
        <w:t xml:space="preserve">3</w:t>
      </w:r>
      <w:r>
        <w:rPr>
          <w:rFonts w:ascii="Microsoft New Tai Lue" w:hAnsi="Microsoft New Tai Lue" w:cs="Microsoft New Tai Lue"/>
          <w:bCs w:val="0"/>
          <w:szCs w:val="24"/>
          <w:highlight w:val="none"/>
        </w:rPr>
        <w:t xml:space="preserve">）</w:t>
      </w:r>
      <w:r>
        <w:rPr>
          <w:rFonts w:hint="eastAsia" w:ascii="Microsoft New Tai Lue" w:hAnsi="Microsoft New Tai Lue" w:cs="Microsoft New Tai Lue"/>
          <w:bCs w:val="0"/>
          <w:szCs w:val="24"/>
          <w:highlight w:val="none"/>
        </w:rPr>
        <w:t xml:space="preserve">展陈策划设计及布撤展实施方案</w:t>
      </w:r>
      <w:r>
        <w:rPr>
          <w:highlight w:val="none"/>
        </w:rPr>
        <w:tab/>
      </w:r>
      <w:r>
        <w:rPr>
          <w:highlight w:val="none"/>
        </w:rPr>
        <w:fldChar w:fldCharType="begin"/>
      </w:r>
      <w:r>
        <w:rPr>
          <w:highlight w:val="none"/>
        </w:rPr>
        <w:instrText xml:space="preserve"> PAGEREF _Toc30239 \h </w:instrText>
      </w:r>
      <w:r>
        <w:rPr>
          <w:highlight w:val="none"/>
        </w:rPr>
        <w:fldChar w:fldCharType="separate"/>
      </w:r>
      <w:r>
        <w:rPr>
          <w:highlight w:val="none"/>
        </w:rPr>
        <w:t xml:space="preserve">84</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_Toc7254 </w:instrText>
      </w:r>
      <w:r>
        <w:rPr>
          <w:rFonts w:hint="eastAsia" w:hAnsi="宋体" w:cs="宋体"/>
          <w:highlight w:val="none"/>
        </w:rPr>
        <w:fldChar w:fldCharType="separate"/>
      </w:r>
      <w:r>
        <w:rPr>
          <w:rFonts w:ascii="Microsoft New Tai Lue" w:hAnsi="Microsoft New Tai Lue" w:cs="Microsoft New Tai Lue"/>
          <w:bCs w:val="0"/>
          <w:szCs w:val="24"/>
          <w:highlight w:val="none"/>
        </w:rPr>
        <w:t xml:space="preserve">（</w:t>
      </w:r>
      <w:r>
        <w:rPr>
          <w:rFonts w:hint="eastAsia" w:ascii="Microsoft New Tai Lue" w:hAnsi="Microsoft New Tai Lue" w:cs="Microsoft New Tai Lue"/>
          <w:bCs w:val="0"/>
          <w:szCs w:val="24"/>
          <w:highlight w:val="none"/>
        </w:rPr>
        <w:t xml:space="preserve">4</w:t>
      </w:r>
      <w:r>
        <w:rPr>
          <w:rFonts w:ascii="Microsoft New Tai Lue" w:hAnsi="Microsoft New Tai Lue" w:cs="Microsoft New Tai Lue"/>
          <w:bCs w:val="0"/>
          <w:szCs w:val="24"/>
          <w:highlight w:val="none"/>
        </w:rPr>
        <w:t xml:space="preserve">）</w:t>
      </w:r>
      <w:r>
        <w:rPr>
          <w:rFonts w:hint="eastAsia" w:ascii="Microsoft New Tai Lue" w:hAnsi="Microsoft New Tai Lue" w:cs="Microsoft New Tai Lue"/>
          <w:bCs w:val="0"/>
          <w:szCs w:val="24"/>
          <w:highlight w:val="none"/>
        </w:rPr>
        <w:t xml:space="preserve">设备安装、调试方案</w:t>
      </w:r>
      <w:r>
        <w:rPr>
          <w:highlight w:val="none"/>
        </w:rPr>
        <w:tab/>
      </w:r>
      <w:r>
        <w:rPr>
          <w:highlight w:val="none"/>
        </w:rPr>
        <w:fldChar w:fldCharType="begin"/>
      </w:r>
      <w:r>
        <w:rPr>
          <w:highlight w:val="none"/>
        </w:rPr>
        <w:instrText xml:space="preserve"> PAGEREF _Toc7254 \h </w:instrText>
      </w:r>
      <w:r>
        <w:rPr>
          <w:highlight w:val="none"/>
        </w:rPr>
        <w:fldChar w:fldCharType="separate"/>
      </w:r>
      <w:r>
        <w:rPr>
          <w:highlight w:val="none"/>
        </w:rPr>
        <w:t xml:space="preserve">85</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_Toc32258 </w:instrText>
      </w:r>
      <w:r>
        <w:rPr>
          <w:rFonts w:hint="eastAsia" w:hAnsi="宋体" w:cs="宋体"/>
          <w:highlight w:val="none"/>
        </w:rPr>
        <w:fldChar w:fldCharType="separate"/>
      </w:r>
      <w:r>
        <w:rPr>
          <w:rFonts w:ascii="Microsoft New Tai Lue" w:hAnsi="Microsoft New Tai Lue" w:cs="Microsoft New Tai Lue"/>
          <w:bCs w:val="0"/>
          <w:szCs w:val="24"/>
          <w:highlight w:val="none"/>
        </w:rPr>
        <w:t xml:space="preserve">（</w:t>
      </w:r>
      <w:r>
        <w:rPr>
          <w:rFonts w:hint="eastAsia" w:ascii="Microsoft New Tai Lue" w:hAnsi="Microsoft New Tai Lue" w:cs="Microsoft New Tai Lue"/>
          <w:bCs w:val="0"/>
          <w:szCs w:val="24"/>
          <w:highlight w:val="none"/>
        </w:rPr>
        <w:t xml:space="preserve">5</w:t>
      </w:r>
      <w:r>
        <w:rPr>
          <w:rFonts w:ascii="Microsoft New Tai Lue" w:hAnsi="Microsoft New Tai Lue" w:cs="Microsoft New Tai Lue"/>
          <w:bCs w:val="0"/>
          <w:szCs w:val="24"/>
          <w:highlight w:val="none"/>
        </w:rPr>
        <w:t xml:space="preserve">）</w:t>
      </w:r>
      <w:r>
        <w:rPr>
          <w:rFonts w:hint="eastAsia" w:ascii="Microsoft New Tai Lue" w:hAnsi="Microsoft New Tai Lue" w:cs="Microsoft New Tai Lue"/>
          <w:bCs w:val="0"/>
          <w:szCs w:val="24"/>
          <w:highlight w:val="none"/>
        </w:rPr>
        <w:t xml:space="preserve">共创共享互动内容设计方案</w:t>
      </w:r>
      <w:r>
        <w:rPr>
          <w:highlight w:val="none"/>
        </w:rPr>
        <w:tab/>
      </w:r>
      <w:r>
        <w:rPr>
          <w:highlight w:val="none"/>
        </w:rPr>
        <w:fldChar w:fldCharType="begin"/>
      </w:r>
      <w:r>
        <w:rPr>
          <w:highlight w:val="none"/>
        </w:rPr>
        <w:instrText xml:space="preserve"> PAGEREF _Toc32258 \h </w:instrText>
      </w:r>
      <w:r>
        <w:rPr>
          <w:highlight w:val="none"/>
        </w:rPr>
        <w:fldChar w:fldCharType="separate"/>
      </w:r>
      <w:r>
        <w:rPr>
          <w:highlight w:val="none"/>
        </w:rPr>
        <w:t xml:space="preserve">86</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_Toc17911 </w:instrText>
      </w:r>
      <w:r>
        <w:rPr>
          <w:rFonts w:hint="eastAsia" w:hAnsi="宋体" w:cs="宋体"/>
          <w:highlight w:val="none"/>
        </w:rPr>
        <w:fldChar w:fldCharType="separate"/>
      </w:r>
      <w:r>
        <w:rPr>
          <w:rFonts w:ascii="Microsoft New Tai Lue" w:hAnsi="Microsoft New Tai Lue" w:cs="Microsoft New Tai Lue"/>
          <w:bCs w:val="0"/>
          <w:szCs w:val="24"/>
          <w:highlight w:val="none"/>
        </w:rPr>
        <w:t xml:space="preserve">（</w:t>
      </w:r>
      <w:r>
        <w:rPr>
          <w:rFonts w:hint="eastAsia" w:ascii="Microsoft New Tai Lue" w:hAnsi="Microsoft New Tai Lue" w:cs="Microsoft New Tai Lue"/>
          <w:bCs w:val="0"/>
          <w:szCs w:val="24"/>
          <w:highlight w:val="none"/>
        </w:rPr>
        <w:t xml:space="preserve">6</w:t>
      </w:r>
      <w:r>
        <w:rPr>
          <w:rFonts w:ascii="Microsoft New Tai Lue" w:hAnsi="Microsoft New Tai Lue" w:cs="Microsoft New Tai Lue"/>
          <w:bCs w:val="0"/>
          <w:szCs w:val="24"/>
          <w:highlight w:val="none"/>
        </w:rPr>
        <w:t xml:space="preserve">）</w:t>
      </w:r>
      <w:r>
        <w:rPr>
          <w:rFonts w:hint="eastAsia" w:ascii="Microsoft New Tai Lue" w:hAnsi="Microsoft New Tai Lue" w:cs="Microsoft New Tai Lue"/>
          <w:bCs w:val="0"/>
          <w:szCs w:val="24"/>
          <w:highlight w:val="none"/>
        </w:rPr>
        <w:t xml:space="preserve">应急处置方案</w:t>
      </w:r>
      <w:r>
        <w:rPr>
          <w:highlight w:val="none"/>
        </w:rPr>
        <w:tab/>
      </w:r>
      <w:r>
        <w:rPr>
          <w:highlight w:val="none"/>
        </w:rPr>
        <w:fldChar w:fldCharType="begin"/>
      </w:r>
      <w:r>
        <w:rPr>
          <w:highlight w:val="none"/>
        </w:rPr>
        <w:instrText xml:space="preserve"> PAGEREF _Toc17911 \h </w:instrText>
      </w:r>
      <w:r>
        <w:rPr>
          <w:highlight w:val="none"/>
        </w:rPr>
        <w:fldChar w:fldCharType="separate"/>
      </w:r>
      <w:r>
        <w:rPr>
          <w:highlight w:val="none"/>
        </w:rPr>
        <w:t xml:space="preserve">87</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_Toc10583 </w:instrText>
      </w:r>
      <w:r>
        <w:rPr>
          <w:rFonts w:hint="eastAsia" w:hAnsi="宋体" w:cs="宋体"/>
          <w:highlight w:val="none"/>
        </w:rPr>
        <w:fldChar w:fldCharType="separate"/>
      </w:r>
      <w:r>
        <w:rPr>
          <w:rFonts w:ascii="Microsoft New Tai Lue" w:hAnsi="Microsoft New Tai Lue" w:cs="Microsoft New Tai Lue"/>
          <w:bCs w:val="0"/>
          <w:szCs w:val="24"/>
          <w:highlight w:val="none"/>
        </w:rPr>
        <w:t xml:space="preserve">（</w:t>
      </w:r>
      <w:r>
        <w:rPr>
          <w:rFonts w:hint="eastAsia" w:ascii="Microsoft New Tai Lue" w:hAnsi="Microsoft New Tai Lue" w:cs="Microsoft New Tai Lue"/>
          <w:bCs w:val="0"/>
          <w:szCs w:val="24"/>
          <w:highlight w:val="none"/>
        </w:rPr>
        <w:t xml:space="preserve">7</w:t>
      </w:r>
      <w:r>
        <w:rPr>
          <w:rFonts w:ascii="Microsoft New Tai Lue" w:hAnsi="Microsoft New Tai Lue" w:cs="Microsoft New Tai Lue"/>
          <w:bCs w:val="0"/>
          <w:szCs w:val="24"/>
          <w:highlight w:val="none"/>
        </w:rPr>
        <w:t xml:space="preserve">）</w:t>
      </w:r>
      <w:r>
        <w:rPr>
          <w:rFonts w:hint="eastAsia" w:ascii="Microsoft New Tai Lue" w:hAnsi="Microsoft New Tai Lue" w:cs="Microsoft New Tai Lue"/>
          <w:bCs w:val="0"/>
          <w:szCs w:val="24"/>
          <w:highlight w:val="none"/>
        </w:rPr>
        <w:t xml:space="preserve">现场保障服务方案</w:t>
      </w:r>
      <w:r>
        <w:rPr>
          <w:highlight w:val="none"/>
        </w:rPr>
        <w:tab/>
      </w:r>
      <w:r>
        <w:rPr>
          <w:highlight w:val="none"/>
        </w:rPr>
        <w:fldChar w:fldCharType="begin"/>
      </w:r>
      <w:r>
        <w:rPr>
          <w:highlight w:val="none"/>
        </w:rPr>
        <w:instrText xml:space="preserve"> PAGEREF _Toc10583 \h </w:instrText>
      </w:r>
      <w:r>
        <w:rPr>
          <w:highlight w:val="none"/>
        </w:rPr>
        <w:fldChar w:fldCharType="separate"/>
      </w:r>
      <w:r>
        <w:rPr>
          <w:highlight w:val="none"/>
        </w:rPr>
        <w:t xml:space="preserve">88</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_Toc1769 </w:instrText>
      </w:r>
      <w:r>
        <w:rPr>
          <w:rFonts w:hint="eastAsia" w:hAnsi="宋体" w:cs="宋体"/>
          <w:highlight w:val="none"/>
        </w:rPr>
        <w:fldChar w:fldCharType="separate"/>
      </w:r>
      <w:r>
        <w:rPr>
          <w:rFonts w:hint="eastAsia" w:ascii="Microsoft New Tai Lue" w:hAnsi="Microsoft New Tai Lue" w:cs="Microsoft New Tai Lue"/>
          <w:szCs w:val="24"/>
          <w:highlight w:val="none"/>
        </w:rPr>
        <w:t xml:space="preserve">三</w:t>
      </w:r>
      <w:r>
        <w:rPr>
          <w:rFonts w:ascii="Microsoft New Tai Lue" w:hAnsi="Microsoft New Tai Lue" w:cs="Microsoft New Tai Lue"/>
          <w:szCs w:val="24"/>
          <w:highlight w:val="none"/>
        </w:rPr>
        <w:t xml:space="preserve">、其他部分</w:t>
      </w:r>
      <w:r>
        <w:rPr>
          <w:highlight w:val="none"/>
        </w:rPr>
        <w:tab/>
      </w:r>
      <w:r>
        <w:rPr>
          <w:highlight w:val="none"/>
        </w:rPr>
        <w:fldChar w:fldCharType="begin"/>
      </w:r>
      <w:r>
        <w:rPr>
          <w:highlight w:val="none"/>
        </w:rPr>
        <w:instrText xml:space="preserve"> PAGEREF _Toc1769 \h </w:instrText>
      </w:r>
      <w:r>
        <w:rPr>
          <w:highlight w:val="none"/>
        </w:rPr>
        <w:fldChar w:fldCharType="separate"/>
      </w:r>
      <w:r>
        <w:rPr>
          <w:highlight w:val="none"/>
        </w:rPr>
        <w:t xml:space="preserve">89</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_Toc27346 </w:instrText>
      </w:r>
      <w:r>
        <w:rPr>
          <w:rFonts w:hint="eastAsia" w:hAnsi="宋体" w:cs="宋体"/>
          <w:highlight w:val="none"/>
        </w:rPr>
        <w:fldChar w:fldCharType="separate"/>
      </w:r>
      <w:r>
        <w:rPr>
          <w:rFonts w:ascii="Microsoft New Tai Lue" w:hAnsi="Microsoft New Tai Lue" w:cs="Microsoft New Tai Lue"/>
          <w:bCs w:val="0"/>
          <w:szCs w:val="24"/>
          <w:highlight w:val="none"/>
        </w:rPr>
        <w:t xml:space="preserve">（1）提供符合政府采购政策的证明材料</w:t>
      </w:r>
      <w:r>
        <w:rPr>
          <w:highlight w:val="none"/>
        </w:rPr>
        <w:tab/>
      </w:r>
      <w:r>
        <w:rPr>
          <w:highlight w:val="none"/>
        </w:rPr>
        <w:fldChar w:fldCharType="begin"/>
      </w:r>
      <w:r>
        <w:rPr>
          <w:highlight w:val="none"/>
        </w:rPr>
        <w:instrText xml:space="preserve"> PAGEREF _Toc27346 \h </w:instrText>
      </w:r>
      <w:r>
        <w:rPr>
          <w:highlight w:val="none"/>
        </w:rPr>
        <w:fldChar w:fldCharType="separate"/>
      </w:r>
      <w:r>
        <w:rPr>
          <w:highlight w:val="none"/>
        </w:rPr>
        <w:t xml:space="preserve">89</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_Toc20017 </w:instrText>
      </w:r>
      <w:r>
        <w:rPr>
          <w:rFonts w:hint="eastAsia" w:hAnsi="宋体" w:cs="宋体"/>
          <w:highlight w:val="none"/>
        </w:rPr>
        <w:fldChar w:fldCharType="separate"/>
      </w:r>
      <w:r>
        <w:rPr>
          <w:rFonts w:ascii="Microsoft New Tai Lue" w:hAnsi="Microsoft New Tai Lue" w:cs="Microsoft New Tai Lue"/>
          <w:bCs w:val="0"/>
          <w:szCs w:val="24"/>
          <w:highlight w:val="none"/>
        </w:rPr>
        <w:t xml:space="preserve">（2）投标人认为需提供的其他文件或证明材料</w:t>
      </w:r>
      <w:r>
        <w:rPr>
          <w:highlight w:val="none"/>
        </w:rPr>
        <w:tab/>
      </w:r>
      <w:r>
        <w:rPr>
          <w:highlight w:val="none"/>
        </w:rPr>
        <w:fldChar w:fldCharType="begin"/>
      </w:r>
      <w:r>
        <w:rPr>
          <w:highlight w:val="none"/>
        </w:rPr>
        <w:instrText xml:space="preserve"> PAGEREF _Toc20017 \h </w:instrText>
      </w:r>
      <w:r>
        <w:rPr>
          <w:highlight w:val="none"/>
        </w:rPr>
        <w:fldChar w:fldCharType="separate"/>
      </w:r>
      <w:r>
        <w:rPr>
          <w:highlight w:val="none"/>
        </w:rPr>
        <w:t xml:space="preserve">92</w:t>
      </w:r>
      <w:r>
        <w:rPr>
          <w:highlight w:val="none"/>
        </w:rPr>
        <w:fldChar w:fldCharType="end"/>
      </w:r>
      <w:r>
        <w:rPr>
          <w:rFonts w:hint="eastAsia" w:hAnsi="宋体" w:cs="宋体"/>
          <w:highlight w:val="none"/>
        </w:rPr>
        <w:fldChar w:fldCharType="end"/>
      </w:r>
      <w:r>
        <w:rPr>
          <w:highlight w:val="none"/>
        </w:rPr>
      </w:r>
      <w:r/>
    </w:p>
    <w:p>
      <w:pPr>
        <w:pStyle w:val="986"/>
        <w:spacing w:line="360" w:lineRule="auto"/>
        <w:tabs>
          <w:tab w:val="right" w:pos="9745" w:leader="dot"/>
        </w:tabs>
        <w:rPr>
          <w:highlight w:val="none"/>
        </w:rPr>
      </w:pPr>
      <w:r>
        <w:rPr>
          <w:rFonts w:hint="eastAsia" w:hAnsi="宋体" w:cs="宋体"/>
          <w:highlight w:val="none"/>
        </w:rPr>
        <w:fldChar w:fldCharType="begin"/>
      </w:r>
      <w:r>
        <w:rPr>
          <w:rFonts w:hint="eastAsia" w:hAnsi="宋体" w:cs="宋体"/>
          <w:highlight w:val="none"/>
        </w:rPr>
        <w:instrText xml:space="preserve"> HYPERLINK \l _Toc10227 </w:instrText>
      </w:r>
      <w:r>
        <w:rPr>
          <w:rFonts w:hint="eastAsia" w:hAnsi="宋体" w:cs="宋体"/>
          <w:highlight w:val="none"/>
        </w:rPr>
        <w:fldChar w:fldCharType="separate"/>
      </w:r>
      <w:r>
        <w:rPr>
          <w:rFonts w:ascii="Microsoft New Tai Lue" w:hAnsi="Microsoft New Tai Lue" w:cs="Microsoft New Tai Lue"/>
          <w:bCs w:val="0"/>
          <w:szCs w:val="24"/>
          <w:highlight w:val="none"/>
        </w:rPr>
        <w:t xml:space="preserve">（3）要求投标人提交的其他文件材料或证明材料</w:t>
      </w:r>
      <w:r>
        <w:rPr>
          <w:highlight w:val="none"/>
        </w:rPr>
        <w:tab/>
      </w:r>
      <w:r>
        <w:rPr>
          <w:highlight w:val="none"/>
        </w:rPr>
        <w:fldChar w:fldCharType="begin"/>
      </w:r>
      <w:r>
        <w:rPr>
          <w:highlight w:val="none"/>
        </w:rPr>
        <w:instrText xml:space="preserve"> PAGEREF _Toc10227 \h </w:instrText>
      </w:r>
      <w:r>
        <w:rPr>
          <w:highlight w:val="none"/>
        </w:rPr>
        <w:fldChar w:fldCharType="separate"/>
      </w:r>
      <w:r>
        <w:rPr>
          <w:highlight w:val="none"/>
        </w:rPr>
        <w:t xml:space="preserve">93</w:t>
      </w:r>
      <w:r>
        <w:rPr>
          <w:highlight w:val="none"/>
        </w:rPr>
        <w:fldChar w:fldCharType="end"/>
      </w:r>
      <w:r>
        <w:rPr>
          <w:rFonts w:hint="eastAsia" w:hAnsi="宋体" w:cs="宋体"/>
          <w:highlight w:val="none"/>
        </w:rPr>
        <w:fldChar w:fldCharType="end"/>
      </w:r>
      <w:r>
        <w:rPr>
          <w:highlight w:val="none"/>
        </w:rPr>
      </w:r>
      <w:r/>
    </w:p>
    <w:p>
      <w:pPr>
        <w:pStyle w:val="975"/>
        <w:numPr>
          <w:ilvl w:val="0"/>
          <w:numId w:val="4"/>
        </w:numPr>
        <w:jc w:val="center"/>
        <w:spacing w:before="158" w:line="360" w:lineRule="auto"/>
        <w:rPr>
          <w:rFonts w:ascii="Microsoft New Tai Lue" w:hAnsi="Microsoft New Tai Lue" w:cs="Microsoft New Tai Lue"/>
          <w:sz w:val="28"/>
          <w:szCs w:val="24"/>
          <w:highlight w:val="none"/>
        </w:rPr>
      </w:pPr>
      <w:r>
        <w:rPr>
          <w:rFonts w:hint="eastAsia" w:hAnsi="宋体" w:cs="宋体"/>
          <w:highlight w:val="none"/>
        </w:rPr>
        <w:fldChar w:fldCharType="end"/>
      </w:r>
      <w:r>
        <w:rPr>
          <w:rFonts w:ascii="Microsoft New Tai Lue" w:hAnsi="Microsoft New Tai Lue" w:cs="Microsoft New Tai Lue"/>
          <w:highlight w:val="none"/>
        </w:rPr>
        <w:br w:type="page" w:clear="all"/>
      </w:r>
      <w:bookmarkEnd w:id="536"/>
      <w:r/>
      <w:bookmarkStart w:id="539" w:name="_Toc107246274"/>
      <w:r/>
      <w:bookmarkStart w:id="540" w:name="_Toc18485"/>
      <w:r/>
      <w:bookmarkStart w:id="541" w:name="_Toc19273"/>
      <w:r/>
      <w:bookmarkStart w:id="542" w:name="_Toc16296"/>
      <w:r/>
      <w:bookmarkStart w:id="543" w:name="_Toc103848582"/>
      <w:r/>
      <w:bookmarkStart w:id="544" w:name="_Toc104560897"/>
      <w:r/>
      <w:bookmarkStart w:id="545" w:name="_Toc17276"/>
      <w:r/>
      <w:bookmarkStart w:id="546" w:name="_Toc478"/>
      <w:r/>
      <w:bookmarkStart w:id="547" w:name="_Toc5069"/>
      <w:r/>
      <w:bookmarkStart w:id="548" w:name="_Toc104560893"/>
      <w:r>
        <w:rPr>
          <w:rFonts w:hint="eastAsia" w:ascii="Microsoft New Tai Lue" w:hAnsi="Microsoft New Tai Lue" w:cs="Microsoft New Tai Lue"/>
          <w:sz w:val="28"/>
          <w:szCs w:val="24"/>
          <w:highlight w:val="none"/>
        </w:rPr>
        <w:t xml:space="preserve">价格</w:t>
      </w:r>
      <w:r>
        <w:rPr>
          <w:rFonts w:ascii="Microsoft New Tai Lue" w:hAnsi="Microsoft New Tai Lue" w:cs="Microsoft New Tai Lue"/>
          <w:sz w:val="28"/>
          <w:szCs w:val="24"/>
          <w:highlight w:val="none"/>
        </w:rPr>
        <w:t xml:space="preserve">及商务部分</w:t>
      </w:r>
      <w:bookmarkEnd w:id="539"/>
      <w:r/>
      <w:bookmarkEnd w:id="540"/>
      <w:r/>
      <w:bookmarkEnd w:id="541"/>
      <w:r/>
      <w:bookmarkEnd w:id="542"/>
      <w:r/>
      <w:bookmarkEnd w:id="543"/>
      <w:r/>
      <w:bookmarkEnd w:id="544"/>
      <w:r/>
      <w:bookmarkEnd w:id="545"/>
      <w:r/>
      <w:bookmarkEnd w:id="546"/>
      <w:r/>
      <w:bookmarkEnd w:id="547"/>
      <w:r>
        <w:rPr>
          <w:rFonts w:ascii="Microsoft New Tai Lue" w:hAnsi="Microsoft New Tai Lue" w:cs="Microsoft New Tai Lue"/>
          <w:sz w:val="28"/>
          <w:szCs w:val="24"/>
          <w:highlight w:val="none"/>
        </w:rPr>
      </w:r>
      <w:r/>
    </w:p>
    <w:p>
      <w:pPr>
        <w:pStyle w:val="994"/>
        <w:spacing w:before="0" w:line="560" w:lineRule="exact"/>
        <w:rPr>
          <w:rFonts w:ascii="Microsoft New Tai Lue" w:hAnsi="Microsoft New Tai Lue" w:cs="Microsoft New Tai Lue"/>
          <w:sz w:val="28"/>
          <w:szCs w:val="24"/>
          <w:highlight w:val="none"/>
        </w:rPr>
      </w:pPr>
      <w:r/>
      <w:bookmarkStart w:id="549" w:name="_Toc28032"/>
      <w:r/>
      <w:bookmarkStart w:id="550" w:name="_Toc31220"/>
      <w:r/>
      <w:bookmarkStart w:id="551" w:name="_Toc1676"/>
      <w:r/>
      <w:bookmarkStart w:id="552" w:name="_Toc22308"/>
      <w:r/>
      <w:bookmarkStart w:id="553" w:name="_Toc8049"/>
      <w:r/>
      <w:bookmarkStart w:id="554" w:name="_Toc5619"/>
      <w:r/>
      <w:bookmarkStart w:id="555" w:name="_Toc107246275"/>
      <w:r/>
      <w:bookmarkStart w:id="556" w:name="_Toc3031"/>
      <w:r>
        <w:rPr>
          <w:rFonts w:hint="eastAsia" w:ascii="Microsoft New Tai Lue" w:hAnsi="Microsoft New Tai Lue" w:cs="Microsoft New Tai Lue"/>
          <w:b w:val="0"/>
          <w:sz w:val="24"/>
          <w:highlight w:val="none"/>
        </w:rPr>
        <w:t xml:space="preserve">（1）</w:t>
      </w:r>
      <w:r>
        <w:rPr>
          <w:rFonts w:hint="eastAsia" w:ascii="Microsoft New Tai Lue" w:hAnsi="Microsoft New Tai Lue" w:cs="Microsoft New Tai Lue"/>
          <w:sz w:val="28"/>
          <w:szCs w:val="24"/>
          <w:highlight w:val="none"/>
        </w:rPr>
        <w:t xml:space="preserve">投标函</w:t>
      </w:r>
      <w:bookmarkEnd w:id="548"/>
      <w:r/>
      <w:bookmarkEnd w:id="549"/>
      <w:r/>
      <w:bookmarkEnd w:id="550"/>
      <w:r/>
      <w:bookmarkEnd w:id="551"/>
      <w:r/>
      <w:bookmarkEnd w:id="552"/>
      <w:r/>
      <w:bookmarkEnd w:id="553"/>
      <w:r/>
      <w:bookmarkEnd w:id="554"/>
      <w:r/>
      <w:bookmarkEnd w:id="555"/>
      <w:r/>
      <w:bookmarkEnd w:id="556"/>
      <w:r>
        <w:rPr>
          <w:rFonts w:ascii="Microsoft New Tai Lue" w:hAnsi="Microsoft New Tai Lue" w:cs="Microsoft New Tai Lue"/>
          <w:sz w:val="28"/>
          <w:szCs w:val="24"/>
          <w:highlight w:val="none"/>
        </w:rPr>
      </w:r>
      <w:r/>
    </w:p>
    <w:p>
      <w:pPr>
        <w:pStyle w:val="944"/>
        <w:spacing w:before="158" w:line="360" w:lineRule="exact"/>
        <w:rPr>
          <w:szCs w:val="21"/>
          <w:highlight w:val="none"/>
        </w:rPr>
      </w:pPr>
      <w:r/>
      <w:bookmarkStart w:id="557" w:name="_Toc103848580"/>
      <w:r>
        <w:rPr>
          <w:szCs w:val="21"/>
          <w:highlight w:val="none"/>
          <w:u w:val="single"/>
        </w:rPr>
        <w:t xml:space="preserve">                      </w:t>
      </w:r>
      <w:r>
        <w:rPr>
          <w:rFonts w:hint="eastAsia"/>
          <w:szCs w:val="21"/>
          <w:highlight w:val="none"/>
        </w:rPr>
        <w:t xml:space="preserve">（采购</w:t>
      </w:r>
      <w:r>
        <w:rPr>
          <w:szCs w:val="21"/>
          <w:highlight w:val="none"/>
        </w:rPr>
        <w:t xml:space="preserve">人）：</w:t>
      </w:r>
      <w:r>
        <w:rPr>
          <w:szCs w:val="21"/>
          <w:highlight w:val="none"/>
        </w:rPr>
      </w:r>
      <w:r/>
    </w:p>
    <w:p>
      <w:pPr>
        <w:pStyle w:val="944"/>
        <w:ind w:firstLine="420"/>
        <w:jc w:val="left"/>
        <w:spacing w:before="158" w:line="360" w:lineRule="exact"/>
        <w:rPr>
          <w:szCs w:val="21"/>
          <w:highlight w:val="none"/>
        </w:rPr>
      </w:pPr>
      <w:r>
        <w:rPr>
          <w:szCs w:val="21"/>
          <w:highlight w:val="none"/>
          <w:u w:val="single"/>
        </w:rPr>
        <w:t xml:space="preserve">       (</w:t>
      </w:r>
      <w:r>
        <w:rPr>
          <w:rFonts w:hint="eastAsia"/>
          <w:szCs w:val="21"/>
          <w:highlight w:val="none"/>
          <w:u w:val="single"/>
        </w:rPr>
        <w:t xml:space="preserve">投标人</w:t>
      </w:r>
      <w:r>
        <w:rPr>
          <w:szCs w:val="21"/>
          <w:highlight w:val="none"/>
          <w:u w:val="single"/>
        </w:rPr>
        <w:t xml:space="preserve">全称)   </w:t>
      </w:r>
      <w:r>
        <w:rPr>
          <w:szCs w:val="21"/>
          <w:highlight w:val="none"/>
        </w:rPr>
        <w:t xml:space="preserve">授权</w:t>
      </w:r>
      <w:r>
        <w:rPr>
          <w:szCs w:val="21"/>
          <w:highlight w:val="none"/>
          <w:u w:val="single"/>
        </w:rPr>
        <w:t xml:space="preserve">    （授权代表姓名）   （职位） </w:t>
      </w:r>
      <w:r>
        <w:rPr>
          <w:szCs w:val="21"/>
          <w:highlight w:val="none"/>
        </w:rPr>
        <w:t xml:space="preserve">为全权代表，参加贵方组织的</w:t>
      </w:r>
      <w:r>
        <w:rPr>
          <w:szCs w:val="21"/>
          <w:highlight w:val="none"/>
          <w:u w:val="single"/>
        </w:rPr>
        <w:t xml:space="preserve">         （项目名称、</w:t>
      </w:r>
      <w:r>
        <w:rPr>
          <w:rFonts w:hint="eastAsia"/>
          <w:szCs w:val="21"/>
          <w:highlight w:val="none"/>
          <w:u w:val="single"/>
        </w:rPr>
        <w:t xml:space="preserve">JSTCC26022101890</w:t>
      </w:r>
      <w:r>
        <w:rPr>
          <w:szCs w:val="21"/>
          <w:highlight w:val="none"/>
          <w:u w:val="single"/>
        </w:rPr>
        <w:t xml:space="preserve">）   </w:t>
      </w:r>
      <w:r>
        <w:rPr>
          <w:rFonts w:hint="eastAsia"/>
          <w:szCs w:val="21"/>
          <w:highlight w:val="none"/>
        </w:rPr>
        <w:t xml:space="preserve">投标</w:t>
      </w:r>
      <w:r>
        <w:rPr>
          <w:szCs w:val="21"/>
          <w:highlight w:val="none"/>
        </w:rPr>
        <w:t xml:space="preserve">的有关活动，并对此项目进行</w:t>
      </w:r>
      <w:r>
        <w:rPr>
          <w:rFonts w:hint="eastAsia"/>
          <w:szCs w:val="21"/>
          <w:highlight w:val="none"/>
        </w:rPr>
        <w:t xml:space="preserve">投标</w:t>
      </w:r>
      <w:r>
        <w:rPr>
          <w:szCs w:val="21"/>
          <w:highlight w:val="none"/>
        </w:rPr>
        <w:t xml:space="preserve">。</w:t>
      </w:r>
      <w:r>
        <w:rPr>
          <w:szCs w:val="21"/>
          <w:highlight w:val="none"/>
        </w:rPr>
      </w:r>
      <w:r/>
    </w:p>
    <w:p>
      <w:pPr>
        <w:pStyle w:val="944"/>
        <w:ind w:firstLine="420"/>
        <w:jc w:val="left"/>
        <w:spacing w:before="158" w:line="360" w:lineRule="exact"/>
        <w:rPr>
          <w:szCs w:val="21"/>
          <w:highlight w:val="none"/>
        </w:rPr>
      </w:pPr>
      <w:r>
        <w:rPr>
          <w:szCs w:val="21"/>
          <w:highlight w:val="none"/>
        </w:rPr>
        <w:t xml:space="preserve">为此：</w:t>
      </w:r>
      <w:r>
        <w:rPr>
          <w:szCs w:val="21"/>
          <w:highlight w:val="none"/>
        </w:rPr>
      </w:r>
      <w:r/>
    </w:p>
    <w:p>
      <w:pPr>
        <w:pStyle w:val="991"/>
        <w:ind w:firstLine="420"/>
        <w:jc w:val="left"/>
        <w:spacing w:after="0" w:line="360" w:lineRule="exact"/>
        <w:rPr>
          <w:rFonts w:ascii="Times New Roman" w:hAnsi="Times New Roman"/>
          <w:highlight w:val="none"/>
        </w:rPr>
      </w:pPr>
      <w:r>
        <w:rPr>
          <w:rFonts w:ascii="Times New Roman" w:hAnsi="Times New Roman"/>
          <w:highlight w:val="none"/>
        </w:rPr>
        <w:t xml:space="preserve">1、我方将按采购文件的规定履行全部责任和义务。</w:t>
      </w:r>
      <w:r>
        <w:rPr>
          <w:rFonts w:ascii="Times New Roman" w:hAnsi="Times New Roman"/>
          <w:highlight w:val="none"/>
        </w:rPr>
      </w:r>
      <w:r/>
    </w:p>
    <w:p>
      <w:pPr>
        <w:pStyle w:val="991"/>
        <w:ind w:firstLine="420"/>
        <w:jc w:val="left"/>
        <w:spacing w:after="0" w:line="360" w:lineRule="exact"/>
        <w:rPr>
          <w:rFonts w:ascii="Times New Roman" w:hAnsi="Times New Roman"/>
          <w:szCs w:val="21"/>
          <w:highlight w:val="none"/>
        </w:rPr>
      </w:pPr>
      <w:r>
        <w:rPr>
          <w:rFonts w:hint="eastAsia" w:ascii="Times New Roman" w:hAnsi="Times New Roman"/>
          <w:highlight w:val="none"/>
          <w:lang w:val="en-US" w:eastAsia="zh-CN"/>
        </w:rPr>
        <w:t xml:space="preserve">2</w:t>
      </w:r>
      <w:r>
        <w:rPr>
          <w:rFonts w:ascii="Times New Roman" w:hAnsi="Times New Roman"/>
          <w:highlight w:val="none"/>
        </w:rPr>
        <w:t xml:space="preserve">、我方已详细审查全部采购文件，我们完全理解并同意</w:t>
      </w:r>
      <w:r>
        <w:rPr>
          <w:rFonts w:ascii="Times New Roman" w:hAnsi="Times New Roman"/>
          <w:szCs w:val="21"/>
          <w:highlight w:val="none"/>
        </w:rPr>
        <w:t xml:space="preserve">放弃对采购文件提出质疑或争议的权利。</w:t>
      </w:r>
      <w:r>
        <w:rPr>
          <w:rFonts w:ascii="Times New Roman" w:hAnsi="Times New Roman"/>
          <w:szCs w:val="21"/>
          <w:highlight w:val="none"/>
        </w:rPr>
      </w:r>
      <w:r/>
    </w:p>
    <w:p>
      <w:pPr>
        <w:pStyle w:val="991"/>
        <w:ind w:firstLine="420"/>
        <w:jc w:val="left"/>
        <w:spacing w:after="0" w:line="360" w:lineRule="exact"/>
        <w:rPr>
          <w:rFonts w:ascii="Times New Roman" w:hAnsi="Times New Roman"/>
          <w:highlight w:val="none"/>
        </w:rPr>
      </w:pPr>
      <w:r>
        <w:rPr>
          <w:rFonts w:hint="eastAsia" w:ascii="Times New Roman" w:hAnsi="Times New Roman"/>
          <w:szCs w:val="21"/>
          <w:highlight w:val="none"/>
          <w:lang w:val="en-US" w:eastAsia="zh-CN"/>
        </w:rPr>
        <w:t xml:space="preserve">3</w:t>
      </w:r>
      <w:r>
        <w:rPr>
          <w:rFonts w:ascii="Times New Roman" w:hAnsi="Times New Roman"/>
          <w:szCs w:val="21"/>
          <w:highlight w:val="none"/>
        </w:rPr>
        <w:t xml:space="preserve">、本</w:t>
      </w:r>
      <w:r>
        <w:rPr>
          <w:rFonts w:hint="eastAsia" w:ascii="Times New Roman" w:hAnsi="Times New Roman"/>
          <w:szCs w:val="21"/>
          <w:highlight w:val="none"/>
        </w:rPr>
        <w:t xml:space="preserve">投标</w:t>
      </w:r>
      <w:r>
        <w:rPr>
          <w:rFonts w:ascii="Times New Roman" w:hAnsi="Times New Roman"/>
          <w:szCs w:val="21"/>
          <w:highlight w:val="none"/>
        </w:rPr>
        <w:t xml:space="preserve">有效期为自</w:t>
      </w:r>
      <w:r>
        <w:rPr>
          <w:rFonts w:hint="eastAsia" w:ascii="Times New Roman" w:hAnsi="Times New Roman"/>
          <w:szCs w:val="21"/>
          <w:highlight w:val="none"/>
        </w:rPr>
        <w:t xml:space="preserve">投标</w:t>
      </w:r>
      <w:r>
        <w:rPr>
          <w:rFonts w:ascii="Times New Roman" w:hAnsi="Times New Roman"/>
          <w:szCs w:val="21"/>
          <w:highlight w:val="none"/>
        </w:rPr>
        <w:t xml:space="preserve">日起</w:t>
      </w:r>
      <w:r>
        <w:rPr>
          <w:rFonts w:ascii="Times New Roman" w:hAnsi="Times New Roman"/>
          <w:szCs w:val="21"/>
          <w:highlight w:val="none"/>
          <w:u w:val="single"/>
        </w:rPr>
        <w:t xml:space="preserve"> </w:t>
      </w:r>
      <w:r>
        <w:rPr>
          <w:rFonts w:hint="eastAsia" w:ascii="Times New Roman" w:hAnsi="Times New Roman"/>
          <w:szCs w:val="21"/>
          <w:highlight w:val="none"/>
          <w:u w:val="single"/>
        </w:rPr>
        <w:t xml:space="preserve">90</w:t>
      </w:r>
      <w:r>
        <w:rPr>
          <w:rFonts w:ascii="Times New Roman" w:hAnsi="Times New Roman"/>
          <w:szCs w:val="21"/>
          <w:highlight w:val="none"/>
          <w:u w:val="single"/>
        </w:rPr>
        <w:t xml:space="preserve"> </w:t>
      </w:r>
      <w:r>
        <w:rPr>
          <w:rFonts w:ascii="Times New Roman" w:hAnsi="Times New Roman"/>
          <w:szCs w:val="21"/>
          <w:highlight w:val="none"/>
        </w:rPr>
        <w:t xml:space="preserve">个日历日。</w:t>
      </w:r>
      <w:r>
        <w:rPr>
          <w:rFonts w:ascii="Times New Roman" w:hAnsi="Times New Roman"/>
          <w:highlight w:val="none"/>
        </w:rPr>
      </w:r>
      <w:r/>
    </w:p>
    <w:p>
      <w:pPr>
        <w:pStyle w:val="991"/>
        <w:ind w:firstLine="420"/>
        <w:jc w:val="left"/>
        <w:spacing w:after="0" w:line="360" w:lineRule="exact"/>
        <w:rPr>
          <w:rFonts w:ascii="Times New Roman" w:hAnsi="Times New Roman"/>
          <w:szCs w:val="21"/>
          <w:highlight w:val="none"/>
        </w:rPr>
      </w:pPr>
      <w:r>
        <w:rPr>
          <w:rFonts w:hint="eastAsia" w:ascii="Times New Roman" w:hAnsi="Times New Roman"/>
          <w:szCs w:val="21"/>
          <w:highlight w:val="none"/>
          <w:lang w:val="en-US" w:eastAsia="zh-CN"/>
        </w:rPr>
        <w:t xml:space="preserve">4</w:t>
      </w:r>
      <w:r>
        <w:rPr>
          <w:rFonts w:ascii="Times New Roman" w:hAnsi="Times New Roman"/>
          <w:szCs w:val="21"/>
          <w:highlight w:val="none"/>
        </w:rPr>
        <w:t xml:space="preserve">、如果在规定的提交</w:t>
      </w:r>
      <w:r>
        <w:rPr>
          <w:rFonts w:hint="eastAsia" w:ascii="Times New Roman" w:hAnsi="Times New Roman"/>
          <w:szCs w:val="21"/>
          <w:highlight w:val="none"/>
        </w:rPr>
        <w:t xml:space="preserve">投标</w:t>
      </w:r>
      <w:r>
        <w:rPr>
          <w:rFonts w:ascii="Times New Roman" w:hAnsi="Times New Roman"/>
          <w:szCs w:val="21"/>
          <w:highlight w:val="none"/>
        </w:rPr>
        <w:t xml:space="preserve">文件截止时间后，我方在</w:t>
      </w:r>
      <w:r>
        <w:rPr>
          <w:rFonts w:hint="eastAsia" w:ascii="Times New Roman" w:hAnsi="Times New Roman"/>
          <w:szCs w:val="21"/>
          <w:highlight w:val="none"/>
        </w:rPr>
        <w:t xml:space="preserve">投标</w:t>
      </w:r>
      <w:r>
        <w:rPr>
          <w:rFonts w:ascii="Times New Roman" w:hAnsi="Times New Roman"/>
          <w:szCs w:val="21"/>
          <w:highlight w:val="none"/>
        </w:rPr>
        <w:t xml:space="preserve">有效期内撤销</w:t>
      </w:r>
      <w:r>
        <w:rPr>
          <w:rFonts w:hint="eastAsia" w:ascii="Times New Roman" w:hAnsi="Times New Roman"/>
          <w:szCs w:val="21"/>
          <w:highlight w:val="none"/>
        </w:rPr>
        <w:t xml:space="preserve">投标</w:t>
      </w:r>
      <w:r>
        <w:rPr>
          <w:rFonts w:ascii="Times New Roman" w:hAnsi="Times New Roman"/>
          <w:szCs w:val="21"/>
          <w:highlight w:val="none"/>
        </w:rPr>
        <w:t xml:space="preserve">文件，</w:t>
      </w:r>
      <w:r>
        <w:rPr>
          <w:rFonts w:hint="eastAsia" w:ascii="Times New Roman" w:hAnsi="Times New Roman"/>
          <w:szCs w:val="21"/>
          <w:highlight w:val="none"/>
        </w:rPr>
        <w:t xml:space="preserve">投标</w:t>
      </w:r>
      <w:r>
        <w:rPr>
          <w:rFonts w:ascii="Times New Roman" w:hAnsi="Times New Roman"/>
          <w:szCs w:val="21"/>
          <w:highlight w:val="none"/>
        </w:rPr>
        <w:t xml:space="preserve">保证金将不予退还。</w:t>
      </w:r>
      <w:r>
        <w:rPr>
          <w:rFonts w:ascii="Times New Roman" w:hAnsi="Times New Roman"/>
          <w:szCs w:val="21"/>
          <w:highlight w:val="none"/>
        </w:rPr>
      </w:r>
      <w:r/>
    </w:p>
    <w:p>
      <w:pPr>
        <w:pStyle w:val="991"/>
        <w:ind w:firstLine="420"/>
        <w:jc w:val="left"/>
        <w:spacing w:after="0" w:line="360" w:lineRule="exact"/>
        <w:rPr>
          <w:rFonts w:ascii="Times New Roman" w:hAnsi="Times New Roman"/>
          <w:szCs w:val="21"/>
          <w:highlight w:val="none"/>
        </w:rPr>
      </w:pPr>
      <w:r>
        <w:rPr>
          <w:rFonts w:hint="eastAsia" w:ascii="Times New Roman" w:hAnsi="Times New Roman"/>
          <w:szCs w:val="21"/>
          <w:highlight w:val="none"/>
          <w:lang w:val="en-US" w:eastAsia="zh-CN"/>
        </w:rPr>
        <w:t xml:space="preserve">5</w:t>
      </w:r>
      <w:r>
        <w:rPr>
          <w:rFonts w:ascii="Times New Roman" w:hAnsi="Times New Roman"/>
          <w:szCs w:val="21"/>
          <w:highlight w:val="none"/>
        </w:rPr>
        <w:t xml:space="preserve">、我方同意贵方查询或调查我们提交的与本</w:t>
      </w:r>
      <w:r>
        <w:rPr>
          <w:rFonts w:hint="eastAsia" w:ascii="Times New Roman" w:hAnsi="Times New Roman"/>
          <w:szCs w:val="21"/>
          <w:highlight w:val="none"/>
        </w:rPr>
        <w:t xml:space="preserve">投标</w:t>
      </w:r>
      <w:r>
        <w:rPr>
          <w:rFonts w:ascii="Times New Roman" w:hAnsi="Times New Roman"/>
          <w:szCs w:val="21"/>
          <w:highlight w:val="none"/>
        </w:rPr>
        <w:t xml:space="preserve">文件有关的声明、文件和资料，并同意在贵方的要求下提供相关文件或证书的原件及其他相关书面材料。</w:t>
      </w:r>
      <w:r>
        <w:rPr>
          <w:rFonts w:ascii="Times New Roman" w:hAnsi="Times New Roman"/>
          <w:szCs w:val="21"/>
          <w:highlight w:val="none"/>
        </w:rPr>
      </w:r>
      <w:r/>
    </w:p>
    <w:p>
      <w:pPr>
        <w:pStyle w:val="991"/>
        <w:ind w:firstLine="420"/>
        <w:jc w:val="left"/>
        <w:spacing w:after="0" w:line="360" w:lineRule="exact"/>
        <w:rPr>
          <w:rFonts w:ascii="Times New Roman" w:hAnsi="Times New Roman"/>
          <w:szCs w:val="21"/>
          <w:highlight w:val="none"/>
        </w:rPr>
      </w:pPr>
      <w:r>
        <w:rPr>
          <w:rFonts w:hint="eastAsia" w:ascii="Times New Roman" w:hAnsi="Times New Roman"/>
          <w:szCs w:val="21"/>
          <w:highlight w:val="none"/>
          <w:lang w:val="en-US" w:eastAsia="zh-CN"/>
        </w:rPr>
        <w:t xml:space="preserve">6</w:t>
      </w:r>
      <w:r>
        <w:rPr>
          <w:rFonts w:ascii="Times New Roman" w:hAnsi="Times New Roman"/>
          <w:szCs w:val="21"/>
          <w:highlight w:val="none"/>
        </w:rPr>
        <w:t xml:space="preserve">、我方在法律和财务上独立、合法运作并独立于采购</w:t>
      </w:r>
      <w:r>
        <w:rPr>
          <w:rFonts w:hint="eastAsia" w:ascii="Times New Roman" w:hAnsi="Times New Roman"/>
          <w:szCs w:val="21"/>
          <w:highlight w:val="none"/>
        </w:rPr>
        <w:t xml:space="preserve">方</w:t>
      </w:r>
      <w:r>
        <w:rPr>
          <w:rFonts w:ascii="Times New Roman" w:hAnsi="Times New Roman"/>
          <w:szCs w:val="21"/>
          <w:highlight w:val="none"/>
        </w:rPr>
        <w:t xml:space="preserve">，与采购人为本项目所委托的咨询</w:t>
      </w:r>
      <w:r>
        <w:rPr>
          <w:rFonts w:hint="eastAsia" w:ascii="Times New Roman" w:hAnsi="Times New Roman"/>
          <w:szCs w:val="21"/>
          <w:highlight w:val="none"/>
        </w:rPr>
        <w:t xml:space="preserve">单位</w:t>
      </w:r>
      <w:r>
        <w:rPr>
          <w:rFonts w:ascii="Times New Roman" w:hAnsi="Times New Roman"/>
          <w:szCs w:val="21"/>
          <w:highlight w:val="none"/>
        </w:rPr>
        <w:t xml:space="preserve">或其附属机构没有直接或间接的任何关联。</w:t>
      </w:r>
      <w:r>
        <w:rPr>
          <w:rFonts w:ascii="Times New Roman" w:hAnsi="Times New Roman"/>
          <w:szCs w:val="21"/>
          <w:highlight w:val="none"/>
        </w:rPr>
      </w:r>
      <w:r/>
    </w:p>
    <w:p>
      <w:pPr>
        <w:pStyle w:val="991"/>
        <w:ind w:firstLine="420"/>
        <w:jc w:val="left"/>
        <w:spacing w:after="0" w:line="360" w:lineRule="exact"/>
        <w:rPr>
          <w:rFonts w:ascii="Times New Roman" w:hAnsi="Times New Roman"/>
          <w:szCs w:val="21"/>
          <w:highlight w:val="none"/>
        </w:rPr>
      </w:pPr>
      <w:r>
        <w:rPr>
          <w:rFonts w:hint="eastAsia" w:ascii="Times New Roman" w:hAnsi="Times New Roman"/>
          <w:szCs w:val="21"/>
          <w:highlight w:val="none"/>
          <w:lang w:val="en-US" w:eastAsia="zh-CN"/>
        </w:rPr>
        <w:t xml:space="preserve">7</w:t>
      </w:r>
      <w:r>
        <w:rPr>
          <w:rFonts w:ascii="Times New Roman" w:hAnsi="Times New Roman"/>
          <w:szCs w:val="21"/>
          <w:highlight w:val="none"/>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rFonts w:ascii="Times New Roman" w:hAnsi="Times New Roman"/>
          <w:szCs w:val="21"/>
          <w:highlight w:val="none"/>
        </w:rPr>
      </w:r>
      <w:r/>
    </w:p>
    <w:p>
      <w:pPr>
        <w:pStyle w:val="991"/>
        <w:ind w:firstLine="420"/>
        <w:jc w:val="left"/>
        <w:spacing w:after="0" w:line="360" w:lineRule="exact"/>
        <w:rPr>
          <w:rFonts w:ascii="Times New Roman" w:hAnsi="Times New Roman"/>
          <w:szCs w:val="21"/>
          <w:highlight w:val="none"/>
        </w:rPr>
      </w:pPr>
      <w:r>
        <w:rPr>
          <w:rFonts w:hint="eastAsia" w:ascii="Times New Roman" w:hAnsi="Times New Roman"/>
          <w:szCs w:val="21"/>
          <w:highlight w:val="none"/>
          <w:lang w:val="en-US" w:eastAsia="zh-CN"/>
        </w:rPr>
        <w:t xml:space="preserve">8</w:t>
      </w:r>
      <w:r>
        <w:rPr>
          <w:rFonts w:ascii="Times New Roman" w:hAnsi="Times New Roman"/>
          <w:szCs w:val="21"/>
          <w:highlight w:val="none"/>
        </w:rPr>
        <w:t xml:space="preserve">、</w:t>
      </w:r>
      <w:r>
        <w:rPr>
          <w:rFonts w:ascii="Times New Roman" w:hAnsi="Times New Roman"/>
          <w:highlight w:val="none"/>
        </w:rPr>
        <w:t xml:space="preserve">我方保证</w:t>
      </w:r>
      <w:r>
        <w:rPr>
          <w:rFonts w:hint="eastAsia" w:ascii="Times New Roman" w:hAnsi="Times New Roman"/>
          <w:highlight w:val="none"/>
        </w:rPr>
        <w:t xml:space="preserve">投标</w:t>
      </w:r>
      <w:r>
        <w:rPr>
          <w:rFonts w:ascii="Times New Roman" w:hAnsi="Times New Roman"/>
          <w:highlight w:val="none"/>
        </w:rPr>
        <w:t xml:space="preserve">文件所提供的全部资料真实可靠，同意提供贵方要求的与该项</w:t>
      </w:r>
      <w:r>
        <w:rPr>
          <w:rFonts w:hint="eastAsia" w:ascii="Times New Roman" w:hAnsi="Times New Roman"/>
          <w:highlight w:val="none"/>
        </w:rPr>
        <w:t xml:space="preserve">投标</w:t>
      </w:r>
      <w:r>
        <w:rPr>
          <w:rFonts w:ascii="Times New Roman" w:hAnsi="Times New Roman"/>
          <w:highlight w:val="none"/>
        </w:rPr>
        <w:t xml:space="preserve">有关的数据或资料，完全理解贵方不一定接受最低价的</w:t>
      </w:r>
      <w:r>
        <w:rPr>
          <w:rFonts w:hint="eastAsia" w:ascii="Times New Roman" w:hAnsi="Times New Roman"/>
          <w:highlight w:val="none"/>
        </w:rPr>
        <w:t xml:space="preserve">投标</w:t>
      </w:r>
      <w:r>
        <w:rPr>
          <w:rFonts w:ascii="Times New Roman" w:hAnsi="Times New Roman"/>
          <w:highlight w:val="none"/>
        </w:rPr>
        <w:t xml:space="preserve">或收到的任何</w:t>
      </w:r>
      <w:r>
        <w:rPr>
          <w:rFonts w:hint="eastAsia" w:ascii="Times New Roman" w:hAnsi="Times New Roman"/>
          <w:highlight w:val="none"/>
        </w:rPr>
        <w:t xml:space="preserve">投标</w:t>
      </w:r>
      <w:r>
        <w:rPr>
          <w:rFonts w:ascii="Times New Roman" w:hAnsi="Times New Roman"/>
          <w:highlight w:val="none"/>
        </w:rPr>
        <w:t xml:space="preserve">。</w:t>
      </w:r>
      <w:r>
        <w:rPr>
          <w:rFonts w:ascii="Times New Roman" w:hAnsi="Times New Roman"/>
          <w:szCs w:val="21"/>
          <w:highlight w:val="none"/>
        </w:rPr>
      </w:r>
      <w:r/>
    </w:p>
    <w:p>
      <w:pPr>
        <w:pStyle w:val="991"/>
        <w:ind w:firstLine="420"/>
        <w:jc w:val="left"/>
        <w:spacing w:after="0" w:line="360" w:lineRule="exact"/>
        <w:rPr>
          <w:rFonts w:ascii="Times New Roman" w:hAnsi="Times New Roman"/>
          <w:szCs w:val="21"/>
          <w:highlight w:val="none"/>
        </w:rPr>
      </w:pPr>
      <w:r>
        <w:rPr>
          <w:rFonts w:hint="eastAsia" w:ascii="Times New Roman" w:hAnsi="Times New Roman"/>
          <w:highlight w:val="none"/>
          <w:lang w:val="en-US" w:eastAsia="zh-CN"/>
        </w:rPr>
        <w:t xml:space="preserve">9</w:t>
      </w:r>
      <w:r>
        <w:rPr>
          <w:rFonts w:ascii="Times New Roman" w:hAnsi="Times New Roman"/>
          <w:highlight w:val="none"/>
        </w:rPr>
        <w:t xml:space="preserve">、</w:t>
      </w:r>
      <w:r>
        <w:rPr>
          <w:rFonts w:ascii="Times New Roman" w:hAnsi="Times New Roman"/>
          <w:szCs w:val="21"/>
          <w:highlight w:val="none"/>
        </w:rPr>
        <w:t xml:space="preserve">与本</w:t>
      </w:r>
      <w:r>
        <w:rPr>
          <w:rFonts w:hint="eastAsia" w:ascii="Times New Roman" w:hAnsi="Times New Roman"/>
          <w:szCs w:val="21"/>
          <w:highlight w:val="none"/>
        </w:rPr>
        <w:t xml:space="preserve">投标</w:t>
      </w:r>
      <w:r>
        <w:rPr>
          <w:rFonts w:ascii="Times New Roman" w:hAnsi="Times New Roman"/>
          <w:szCs w:val="21"/>
          <w:highlight w:val="none"/>
        </w:rPr>
        <w:t xml:space="preserve">有关的一切往来通讯请寄：</w:t>
      </w:r>
      <w:r>
        <w:rPr>
          <w:rFonts w:ascii="Times New Roman" w:hAnsi="Times New Roman"/>
          <w:szCs w:val="21"/>
          <w:highlight w:val="none"/>
        </w:rPr>
      </w:r>
      <w:r/>
    </w:p>
    <w:p>
      <w:pPr>
        <w:pStyle w:val="944"/>
        <w:ind w:firstLine="420"/>
        <w:spacing w:after="0" w:line="360" w:lineRule="exact"/>
        <w:rPr>
          <w:szCs w:val="21"/>
          <w:highlight w:val="none"/>
        </w:rPr>
      </w:pPr>
      <w:r>
        <w:rPr>
          <w:szCs w:val="21"/>
          <w:highlight w:val="none"/>
        </w:rPr>
        <w:t xml:space="preserve">地址：</w:t>
      </w:r>
      <w:r>
        <w:rPr>
          <w:szCs w:val="21"/>
          <w:highlight w:val="none"/>
          <w:u w:val="single"/>
        </w:rPr>
        <w:t xml:space="preserve">                            </w:t>
      </w:r>
      <w:r>
        <w:rPr>
          <w:szCs w:val="21"/>
          <w:highlight w:val="none"/>
        </w:rPr>
      </w:r>
      <w:r/>
    </w:p>
    <w:p>
      <w:pPr>
        <w:pStyle w:val="944"/>
        <w:ind w:firstLine="420"/>
        <w:spacing w:after="0" w:line="360" w:lineRule="exact"/>
        <w:rPr>
          <w:szCs w:val="21"/>
          <w:highlight w:val="none"/>
        </w:rPr>
      </w:pPr>
      <w:r>
        <w:rPr>
          <w:szCs w:val="21"/>
          <w:highlight w:val="none"/>
        </w:rPr>
        <w:t xml:space="preserve">邮编：</w:t>
      </w:r>
      <w:r>
        <w:rPr>
          <w:szCs w:val="21"/>
          <w:highlight w:val="none"/>
          <w:u w:val="single"/>
        </w:rPr>
        <w:t xml:space="preserve">                            </w:t>
      </w:r>
      <w:r>
        <w:rPr>
          <w:szCs w:val="21"/>
          <w:highlight w:val="none"/>
        </w:rPr>
      </w:r>
      <w:r/>
    </w:p>
    <w:p>
      <w:pPr>
        <w:pStyle w:val="944"/>
        <w:ind w:firstLine="420"/>
        <w:spacing w:after="0" w:line="360" w:lineRule="exact"/>
        <w:rPr>
          <w:szCs w:val="21"/>
          <w:highlight w:val="none"/>
        </w:rPr>
      </w:pPr>
      <w:r>
        <w:rPr>
          <w:szCs w:val="21"/>
          <w:highlight w:val="none"/>
        </w:rPr>
        <w:t xml:space="preserve">联系人：</w:t>
      </w:r>
      <w:r>
        <w:rPr>
          <w:szCs w:val="21"/>
          <w:highlight w:val="none"/>
          <w:u w:val="single"/>
        </w:rPr>
        <w:t xml:space="preserve">                          </w:t>
      </w:r>
      <w:r>
        <w:rPr>
          <w:szCs w:val="21"/>
          <w:highlight w:val="none"/>
        </w:rPr>
      </w:r>
      <w:r/>
    </w:p>
    <w:p>
      <w:pPr>
        <w:pStyle w:val="944"/>
        <w:ind w:firstLine="420"/>
        <w:spacing w:after="0" w:line="360" w:lineRule="exact"/>
        <w:rPr>
          <w:szCs w:val="21"/>
          <w:highlight w:val="none"/>
        </w:rPr>
      </w:pPr>
      <w:r>
        <w:rPr>
          <w:szCs w:val="21"/>
          <w:highlight w:val="none"/>
        </w:rPr>
        <w:t xml:space="preserve">手机：</w:t>
      </w:r>
      <w:r>
        <w:rPr>
          <w:szCs w:val="21"/>
          <w:highlight w:val="none"/>
          <w:u w:val="single"/>
        </w:rPr>
        <w:t xml:space="preserve">                            </w:t>
      </w:r>
      <w:r>
        <w:rPr>
          <w:szCs w:val="21"/>
          <w:highlight w:val="none"/>
        </w:rPr>
      </w:r>
      <w:r/>
    </w:p>
    <w:p>
      <w:pPr>
        <w:pStyle w:val="944"/>
        <w:ind w:firstLine="420"/>
        <w:spacing w:after="0" w:line="360" w:lineRule="exact"/>
        <w:rPr>
          <w:szCs w:val="21"/>
          <w:highlight w:val="none"/>
          <w:u w:val="single"/>
        </w:rPr>
      </w:pPr>
      <w:r>
        <w:rPr>
          <w:szCs w:val="21"/>
          <w:highlight w:val="none"/>
        </w:rPr>
        <w:t xml:space="preserve">邮箱：</w:t>
      </w:r>
      <w:r>
        <w:rPr>
          <w:szCs w:val="21"/>
          <w:highlight w:val="none"/>
          <w:u w:val="single"/>
        </w:rPr>
        <w:t xml:space="preserve">                            </w:t>
      </w:r>
      <w:r>
        <w:rPr>
          <w:szCs w:val="21"/>
          <w:highlight w:val="none"/>
          <w:u w:val="single"/>
        </w:rPr>
      </w:r>
      <w:r/>
    </w:p>
    <w:p>
      <w:pPr>
        <w:pStyle w:val="944"/>
        <w:ind w:firstLine="420"/>
        <w:spacing w:after="0" w:line="360" w:lineRule="exact"/>
        <w:rPr>
          <w:szCs w:val="21"/>
          <w:highlight w:val="none"/>
        </w:rPr>
      </w:pPr>
      <w:r>
        <w:rPr>
          <w:rFonts w:hint="eastAsia"/>
          <w:szCs w:val="21"/>
          <w:highlight w:val="none"/>
        </w:rPr>
        <w:t xml:space="preserve">投标人</w:t>
      </w:r>
      <w:r>
        <w:rPr>
          <w:szCs w:val="21"/>
          <w:highlight w:val="none"/>
        </w:rPr>
        <w:t xml:space="preserve">名称（</w:t>
      </w:r>
      <w:r>
        <w:rPr>
          <w:rFonts w:hint="eastAsia"/>
          <w:szCs w:val="21"/>
          <w:highlight w:val="none"/>
          <w:lang w:eastAsia="zh-CN"/>
        </w:rPr>
        <w:t xml:space="preserve">加盖CA电子公章</w:t>
      </w:r>
      <w:r>
        <w:rPr>
          <w:szCs w:val="21"/>
          <w:highlight w:val="none"/>
        </w:rPr>
        <w:t xml:space="preserve">）：</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rPr>
      </w:r>
      <w:r/>
    </w:p>
    <w:p>
      <w:pPr>
        <w:pStyle w:val="944"/>
        <w:ind w:firstLine="420"/>
        <w:spacing w:after="0" w:line="360" w:lineRule="exact"/>
        <w:rPr>
          <w:szCs w:val="21"/>
          <w:highlight w:val="none"/>
        </w:rPr>
      </w:pPr>
      <w:r>
        <w:rPr>
          <w:szCs w:val="21"/>
          <w:highlight w:val="none"/>
        </w:rPr>
        <w:t xml:space="preserve">法定代表人（单位负责人）</w:t>
      </w:r>
      <w:r>
        <w:rPr>
          <w:szCs w:val="21"/>
          <w:highlight w:val="none"/>
        </w:rPr>
      </w:r>
      <w:r/>
    </w:p>
    <w:p>
      <w:pPr>
        <w:pStyle w:val="944"/>
        <w:ind w:firstLine="420"/>
        <w:spacing w:after="0" w:line="360" w:lineRule="exact"/>
        <w:rPr>
          <w:szCs w:val="21"/>
          <w:highlight w:val="none"/>
          <w:u w:val="single"/>
        </w:rPr>
      </w:pPr>
      <w:r>
        <w:rPr>
          <w:szCs w:val="21"/>
          <w:highlight w:val="none"/>
        </w:rPr>
        <w:t xml:space="preserve">或其授权代表（签字或盖章）：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r>
      <w:r/>
    </w:p>
    <w:p>
      <w:pPr>
        <w:pStyle w:val="944"/>
        <w:ind w:firstLine="420"/>
        <w:jc w:val="left"/>
        <w:spacing w:after="0" w:line="360" w:lineRule="exact"/>
        <w:rPr>
          <w:rFonts w:eastAsia="黑体"/>
          <w:b/>
          <w:sz w:val="32"/>
          <w:szCs w:val="32"/>
          <w:highlight w:val="none"/>
        </w:rPr>
      </w:pPr>
      <w:r>
        <w:rPr>
          <w:bCs/>
          <w:highlight w:val="none"/>
        </w:rPr>
        <w:t xml:space="preserve">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rPr>
          <w:rFonts w:eastAsia="黑体"/>
          <w:b/>
          <w:sz w:val="32"/>
          <w:szCs w:val="32"/>
          <w:highlight w:val="none"/>
        </w:rPr>
      </w:r>
      <w:r/>
    </w:p>
    <w:p>
      <w:pPr>
        <w:pStyle w:val="994"/>
        <w:spacing w:before="0"/>
        <w:rPr>
          <w:rFonts w:ascii="Microsoft New Tai Lue" w:hAnsi="Microsoft New Tai Lue" w:cs="Microsoft New Tai Lue"/>
          <w:bCs w:val="0"/>
          <w:sz w:val="24"/>
          <w:szCs w:val="24"/>
          <w:highlight w:val="none"/>
        </w:rPr>
      </w:pPr>
      <w:r>
        <w:rPr>
          <w:highlight w:val="none"/>
        </w:rPr>
        <w:br w:type="page" w:clear="all"/>
      </w:r>
      <w:bookmarkStart w:id="558" w:name="_Toc104560898"/>
      <w:r/>
      <w:bookmarkStart w:id="559" w:name="_Toc103848583"/>
      <w:r/>
      <w:bookmarkStart w:id="560" w:name="_Toc107246276"/>
      <w:r/>
      <w:bookmarkStart w:id="561" w:name="_Toc941"/>
      <w:r/>
      <w:bookmarkStart w:id="562" w:name="_Toc10121"/>
      <w:r/>
      <w:bookmarkStart w:id="563" w:name="_Toc955"/>
      <w:r/>
      <w:bookmarkStart w:id="564" w:name="_Toc28512"/>
      <w:r/>
      <w:bookmarkStart w:id="565" w:name="_Toc18013"/>
      <w:r/>
      <w:bookmarkStart w:id="566" w:name="_Toc19730"/>
      <w:r/>
      <w:bookmarkStart w:id="567" w:name="_Toc22243"/>
      <w:r>
        <w:rPr>
          <w:rFonts w:ascii="Microsoft New Tai Lue" w:hAnsi="Microsoft New Tai Lue" w:cs="Microsoft New Tai Lue"/>
          <w:bCs w:val="0"/>
          <w:sz w:val="24"/>
          <w:szCs w:val="24"/>
          <w:highlight w:val="none"/>
        </w:rPr>
        <w:t xml:space="preserve">（2）</w:t>
      </w:r>
      <w:bookmarkEnd w:id="558"/>
      <w:r/>
      <w:bookmarkEnd w:id="559"/>
      <w:r>
        <w:rPr>
          <w:rFonts w:hint="eastAsia" w:ascii="Microsoft New Tai Lue" w:hAnsi="Microsoft New Tai Lue" w:cs="Microsoft New Tai Lue"/>
          <w:bCs w:val="0"/>
          <w:sz w:val="24"/>
          <w:szCs w:val="24"/>
          <w:highlight w:val="none"/>
        </w:rPr>
        <w:t xml:space="preserve">法定代表人（单位负责人）身份证明</w:t>
      </w:r>
      <w:bookmarkEnd w:id="560"/>
      <w:r/>
      <w:bookmarkEnd w:id="561"/>
      <w:r/>
      <w:bookmarkEnd w:id="562"/>
      <w:r/>
      <w:bookmarkEnd w:id="563"/>
      <w:r/>
      <w:bookmarkEnd w:id="564"/>
      <w:r/>
      <w:bookmarkEnd w:id="565"/>
      <w:r/>
      <w:bookmarkEnd w:id="566"/>
      <w:r/>
      <w:bookmarkEnd w:id="567"/>
      <w:r>
        <w:rPr>
          <w:rFonts w:ascii="Microsoft New Tai Lue" w:hAnsi="Microsoft New Tai Lue" w:cs="Microsoft New Tai Lue"/>
          <w:bCs w:val="0"/>
          <w:sz w:val="24"/>
          <w:szCs w:val="24"/>
          <w:highlight w:val="none"/>
        </w:rPr>
      </w:r>
      <w:r/>
    </w:p>
    <w:p>
      <w:pPr>
        <w:pStyle w:val="954"/>
        <w:ind w:left="1236" w:hanging="396"/>
        <w:tabs>
          <w:tab w:val="left" w:pos="4228" w:leader="none"/>
        </w:tabs>
        <w:rPr>
          <w:rFonts w:ascii="Microsoft New Tai Lue" w:hAnsi="Microsoft New Tai Lue" w:cs="Microsoft New Tai Lue"/>
          <w:spacing w:val="-1"/>
          <w:highlight w:val="none"/>
        </w:rPr>
      </w:pPr>
      <w:r>
        <w:rPr>
          <w:rFonts w:ascii="Microsoft New Tai Lue" w:hAnsi="Microsoft New Tai Lue" w:cs="Microsoft New Tai Lue"/>
          <w:spacing w:val="-1"/>
          <w:highlight w:val="none"/>
        </w:rPr>
      </w:r>
      <w:r/>
    </w:p>
    <w:p>
      <w:pPr>
        <w:pStyle w:val="954"/>
        <w:ind w:left="1236" w:hanging="396"/>
        <w:tabs>
          <w:tab w:val="left" w:pos="4228" w:leader="none"/>
        </w:tabs>
        <w:rPr>
          <w:rFonts w:ascii="Microsoft New Tai Lue" w:hAnsi="Microsoft New Tai Lue" w:cs="Microsoft New Tai Lue"/>
          <w:spacing w:val="-1"/>
          <w:highlight w:val="none"/>
        </w:rPr>
      </w:pPr>
      <w:r>
        <w:rPr>
          <w:rFonts w:ascii="Microsoft New Tai Lue" w:hAnsi="Microsoft New Tai Lue" w:cs="Microsoft New Tai Lue"/>
          <w:spacing w:val="-1"/>
          <w:highlight w:val="none"/>
        </w:rPr>
      </w:r>
      <w:r/>
    </w:p>
    <w:p>
      <w:pPr>
        <w:pStyle w:val="954"/>
        <w:ind w:firstLine="420"/>
        <w:tabs>
          <w:tab w:val="left" w:pos="4228" w:leader="none"/>
        </w:tabs>
        <w:rPr>
          <w:rFonts w:eastAsia="Times New Roman"/>
          <w:highlight w:val="none"/>
        </w:rPr>
      </w:pPr>
      <w:r>
        <w:rPr>
          <w:rFonts w:hint="eastAsia"/>
          <w:highlight w:val="none"/>
        </w:rPr>
        <w:t xml:space="preserve">投标人</w:t>
      </w:r>
      <w:r>
        <w:rPr>
          <w:highlight w:val="none"/>
        </w:rPr>
        <w:t xml:space="preserve">名</w:t>
      </w:r>
      <w:r>
        <w:rPr>
          <w:spacing w:val="-3"/>
          <w:highlight w:val="none"/>
        </w:rPr>
        <w:t xml:space="preserve">称</w:t>
      </w:r>
      <w:r>
        <w:rPr>
          <w:highlight w:val="none"/>
        </w:rPr>
        <w:t xml:space="preserve">：</w:t>
      </w:r>
      <w:r>
        <w:rPr>
          <w:rFonts w:eastAsia="Times New Roman"/>
          <w:highlight w:val="none"/>
          <w:u w:val="single"/>
        </w:rPr>
        <w:t xml:space="preserve"> </w:t>
      </w:r>
      <w:r>
        <w:rPr>
          <w:rFonts w:eastAsia="Times New Roman"/>
          <w:highlight w:val="none"/>
          <w:u w:val="single"/>
        </w:rPr>
        <w:tab/>
      </w:r>
      <w:r>
        <w:rPr>
          <w:rFonts w:eastAsia="Times New Roman"/>
          <w:highlight w:val="none"/>
        </w:rPr>
      </w:r>
      <w:r/>
    </w:p>
    <w:p>
      <w:pPr>
        <w:pStyle w:val="954"/>
        <w:ind w:firstLine="420"/>
        <w:spacing w:before="170"/>
        <w:tabs>
          <w:tab w:val="left" w:pos="2712" w:leader="none"/>
          <w:tab w:val="left" w:pos="4183" w:leader="none"/>
          <w:tab w:val="left" w:pos="5652" w:leader="none"/>
          <w:tab w:val="left" w:pos="7169" w:leader="none"/>
        </w:tabs>
        <w:rPr>
          <w:rFonts w:eastAsia="Times New Roman"/>
          <w:highlight w:val="none"/>
        </w:rPr>
      </w:pPr>
      <w:r>
        <w:rPr>
          <w:highlight w:val="none"/>
        </w:rPr>
        <w:t xml:space="preserve">姓名</w:t>
      </w:r>
      <w:r>
        <w:rPr>
          <w:spacing w:val="-3"/>
          <w:highlight w:val="none"/>
        </w:rPr>
        <w:t xml:space="preserve">：</w:t>
      </w:r>
      <w:r>
        <w:rPr>
          <w:spacing w:val="-3"/>
          <w:highlight w:val="none"/>
          <w:u w:val="single"/>
        </w:rPr>
        <w:t xml:space="preserve"> </w:t>
      </w:r>
      <w:r>
        <w:rPr>
          <w:spacing w:val="-3"/>
          <w:highlight w:val="none"/>
          <w:u w:val="single"/>
        </w:rPr>
        <w:tab/>
      </w:r>
      <w:r>
        <w:rPr>
          <w:highlight w:val="none"/>
        </w:rPr>
        <w:t xml:space="preserve">性别</w:t>
      </w:r>
      <w:r>
        <w:rPr>
          <w:spacing w:val="-3"/>
          <w:highlight w:val="none"/>
        </w:rPr>
        <w:t xml:space="preserve">：</w:t>
      </w:r>
      <w:r>
        <w:rPr>
          <w:spacing w:val="-3"/>
          <w:highlight w:val="none"/>
          <w:u w:val="single"/>
        </w:rPr>
        <w:t xml:space="preserve"> </w:t>
      </w:r>
      <w:r>
        <w:rPr>
          <w:spacing w:val="-3"/>
          <w:highlight w:val="none"/>
          <w:u w:val="single"/>
        </w:rPr>
        <w:tab/>
      </w:r>
      <w:r>
        <w:rPr>
          <w:highlight w:val="none"/>
        </w:rPr>
        <w:t xml:space="preserve">年</w:t>
      </w:r>
      <w:r>
        <w:rPr>
          <w:spacing w:val="-3"/>
          <w:highlight w:val="none"/>
        </w:rPr>
        <w:t xml:space="preserve">龄</w:t>
      </w:r>
      <w:r>
        <w:rPr>
          <w:highlight w:val="none"/>
        </w:rPr>
        <w:t xml:space="preserve">：</w:t>
      </w:r>
      <w:r>
        <w:rPr>
          <w:highlight w:val="none"/>
          <w:u w:val="single"/>
        </w:rPr>
        <w:t xml:space="preserve"> </w:t>
      </w:r>
      <w:r>
        <w:rPr>
          <w:highlight w:val="none"/>
          <w:u w:val="single"/>
        </w:rPr>
        <w:tab/>
      </w:r>
      <w:r>
        <w:rPr>
          <w:spacing w:val="-1"/>
          <w:highlight w:val="none"/>
        </w:rPr>
        <w:t xml:space="preserve">职</w:t>
      </w:r>
      <w:r>
        <w:rPr>
          <w:spacing w:val="-3"/>
          <w:highlight w:val="none"/>
        </w:rPr>
        <w:t xml:space="preserve">务</w:t>
      </w:r>
      <w:r>
        <w:rPr>
          <w:highlight w:val="none"/>
        </w:rPr>
        <w:t xml:space="preserve">：</w:t>
      </w:r>
      <w:r>
        <w:rPr>
          <w:rFonts w:eastAsia="Times New Roman"/>
          <w:highlight w:val="none"/>
          <w:u w:val="single"/>
        </w:rPr>
        <w:t xml:space="preserve"> </w:t>
      </w:r>
      <w:r>
        <w:rPr>
          <w:rFonts w:eastAsia="Times New Roman"/>
          <w:highlight w:val="none"/>
          <w:u w:val="single"/>
        </w:rPr>
        <w:tab/>
      </w:r>
      <w:r>
        <w:rPr>
          <w:rFonts w:eastAsia="Times New Roman"/>
          <w:highlight w:val="none"/>
        </w:rPr>
      </w:r>
      <w:r/>
    </w:p>
    <w:p>
      <w:pPr>
        <w:pStyle w:val="954"/>
        <w:ind w:firstLine="420"/>
        <w:spacing w:before="173"/>
        <w:tabs>
          <w:tab w:val="left" w:pos="3132" w:leader="none"/>
        </w:tabs>
        <w:rPr>
          <w:highlight w:val="none"/>
        </w:rPr>
      </w:pPr>
      <w:r>
        <w:rPr>
          <w:highlight w:val="none"/>
        </w:rPr>
        <w:t xml:space="preserve">系</w:t>
      </w:r>
      <w:r>
        <w:rPr>
          <w:highlight w:val="none"/>
          <w:u w:val="single"/>
        </w:rPr>
        <w:t xml:space="preserve"> </w:t>
      </w:r>
      <w:r>
        <w:rPr>
          <w:highlight w:val="none"/>
          <w:u w:val="single"/>
        </w:rPr>
        <w:tab/>
      </w:r>
      <w:r>
        <w:rPr>
          <w:spacing w:val="-3"/>
          <w:highlight w:val="none"/>
        </w:rPr>
        <w:t xml:space="preserve">（</w:t>
      </w:r>
      <w:r>
        <w:rPr>
          <w:rFonts w:hint="eastAsia"/>
          <w:highlight w:val="none"/>
        </w:rPr>
        <w:t xml:space="preserve">投标人</w:t>
      </w:r>
      <w:r>
        <w:rPr>
          <w:spacing w:val="-3"/>
          <w:highlight w:val="none"/>
        </w:rPr>
        <w:t xml:space="preserve">名</w:t>
      </w:r>
      <w:r>
        <w:rPr>
          <w:highlight w:val="none"/>
        </w:rPr>
        <w:t xml:space="preserve">称</w:t>
      </w:r>
      <w:r>
        <w:rPr>
          <w:spacing w:val="-3"/>
          <w:highlight w:val="none"/>
        </w:rPr>
        <w:t xml:space="preserve">）</w:t>
      </w:r>
      <w:r>
        <w:rPr>
          <w:highlight w:val="none"/>
        </w:rPr>
        <w:t xml:space="preserve">的</w:t>
      </w:r>
      <w:r>
        <w:rPr>
          <w:spacing w:val="-3"/>
          <w:highlight w:val="none"/>
        </w:rPr>
        <w:t xml:space="preserve">法定</w:t>
      </w:r>
      <w:r>
        <w:rPr>
          <w:highlight w:val="none"/>
        </w:rPr>
        <w:t xml:space="preserve">代表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w:t>
      </w:r>
      <w:r>
        <w:rPr>
          <w:rFonts w:hint="eastAsia"/>
          <w:spacing w:val="-3"/>
          <w:highlight w:val="none"/>
        </w:rPr>
        <w:t xml:space="preserve">人</w:t>
      </w:r>
      <w:r>
        <w:rPr>
          <w:spacing w:val="-3"/>
          <w:highlight w:val="none"/>
        </w:rPr>
        <w:t xml:space="preserve">）。</w:t>
      </w:r>
      <w:r>
        <w:rPr>
          <w:highlight w:val="none"/>
        </w:rPr>
      </w:r>
      <w:r/>
    </w:p>
    <w:p>
      <w:pPr>
        <w:pStyle w:val="954"/>
        <w:ind w:firstLine="420"/>
        <w:spacing w:before="170"/>
        <w:rPr>
          <w:highlight w:val="none"/>
        </w:rPr>
      </w:pPr>
      <w:r>
        <w:rPr>
          <w:highlight w:val="none"/>
        </w:rPr>
        <w:t xml:space="preserve">特此证明。</w:t>
      </w:r>
      <w:r>
        <w:rPr>
          <w:highlight w:val="none"/>
        </w:rPr>
      </w:r>
      <w:r/>
    </w:p>
    <w:p>
      <w:pPr>
        <w:pStyle w:val="954"/>
        <w:ind w:left="1260"/>
        <w:rPr>
          <w:sz w:val="20"/>
          <w:highlight w:val="none"/>
        </w:rPr>
      </w:pPr>
      <w:r>
        <w:rPr>
          <w:sz w:val="20"/>
          <w:highlight w:val="none"/>
        </w:rPr>
      </w:r>
      <w:r/>
    </w:p>
    <w:p>
      <w:pPr>
        <w:pStyle w:val="954"/>
        <w:ind w:left="1260"/>
        <w:spacing w:before="10"/>
        <w:rPr>
          <w:sz w:val="27"/>
          <w:highlight w:val="none"/>
        </w:rPr>
      </w:pPr>
      <w:r>
        <w:rPr>
          <w:sz w:val="27"/>
          <w:highlight w:val="none"/>
        </w:rPr>
      </w:r>
      <w:r/>
    </w:p>
    <w:p>
      <w:pPr>
        <w:pStyle w:val="944"/>
        <w:spacing w:line="480" w:lineRule="auto"/>
        <w:rPr>
          <w:rFonts w:ascii="Microsoft New Tai Lue" w:hAnsi="Microsoft New Tai Lue" w:cs="Microsoft New Tai Lue"/>
          <w:highlight w:val="none"/>
        </w:rPr>
      </w:pPr>
      <w:r>
        <w:rPr>
          <w:highlight w:val="none"/>
        </w:rPr>
        <w:t xml:space="preserve">附：法定代表人（单位负责人）</w:t>
      </w:r>
      <w:r>
        <w:rPr>
          <w:rFonts w:hint="eastAsia"/>
          <w:highlight w:val="none"/>
        </w:rPr>
        <w:t xml:space="preserve">有效期内的身份证复印件</w:t>
      </w:r>
      <w:r>
        <w:rPr>
          <w:rFonts w:ascii="Microsoft New Tai Lue" w:hAnsi="Microsoft New Tai Lue" w:cs="Microsoft New Tai Lue"/>
          <w:highlight w:val="none"/>
        </w:rPr>
        <w:t xml:space="preserve">（正反面）</w:t>
      </w:r>
      <w:r>
        <w:rPr>
          <w:rFonts w:ascii="Microsoft New Tai Lue" w:hAnsi="Microsoft New Tai Lue" w:cs="Microsoft New Tai Lue"/>
          <w:highlight w:val="none"/>
        </w:rPr>
      </w:r>
      <w:r/>
    </w:p>
    <w:tbl>
      <w:tblPr>
        <w:tblpPr w:horzAnchor="page" w:tblpX="1130" w:vertAnchor="text" w:tblpY="317" w:leftFromText="180" w:topFromText="0" w:rightFromText="180" w:bottomFromText="0"/>
        <w:tblW w:w="96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54"/>
              <w:jc w:val="center"/>
              <w:spacing w:line="300" w:lineRule="exact"/>
              <w:rPr>
                <w:i/>
                <w:sz w:val="20"/>
                <w:highlight w:val="none"/>
              </w:rPr>
              <w:framePr w:vAnchor="text" w:hAnchor="page" w:x="1130" w:y="317"/>
            </w:pPr>
            <w:r>
              <w:rPr>
                <w:i/>
                <w:sz w:val="24"/>
                <w:highlight w:val="none"/>
              </w:rPr>
              <w:t xml:space="preserve">身份证正面</w:t>
            </w:r>
            <w:r>
              <w:rPr>
                <w:i/>
                <w:sz w:val="20"/>
                <w:highlight w:val="none"/>
              </w:rPr>
            </w:r>
            <w:r/>
          </w:p>
        </w:tc>
        <w:tc>
          <w:tcPr>
            <w:tcW w:w="284" w:type="dxa"/>
            <w:vAlign w:val="top"/>
            <w:textDirection w:val="lrTb"/>
            <w:noWrap w:val="false"/>
          </w:tcPr>
          <w:p>
            <w:pPr>
              <w:pStyle w:val="944"/>
              <w:jc w:val="left"/>
              <w:spacing w:line="300" w:lineRule="exact"/>
              <w:widowControl/>
              <w:rPr>
                <w:sz w:val="20"/>
                <w:highlight w:val="none"/>
              </w:rPr>
              <w:framePr w:vAnchor="text" w:hAnchor="page" w:x="1130" w:y="317"/>
            </w:pPr>
            <w:r>
              <w:rPr>
                <w:sz w:val="20"/>
                <w:highlight w:val="none"/>
              </w:rPr>
            </w:r>
            <w:r/>
          </w:p>
        </w:tc>
        <w:tc>
          <w:tcPr>
            <w:tcW w:w="4677" w:type="dxa"/>
            <w:vAlign w:val="center"/>
            <w:textDirection w:val="lrTb"/>
            <w:noWrap w:val="false"/>
          </w:tcPr>
          <w:p>
            <w:pPr>
              <w:pStyle w:val="944"/>
              <w:jc w:val="center"/>
              <w:spacing w:line="300" w:lineRule="exact"/>
              <w:widowControl/>
              <w:rPr>
                <w:sz w:val="20"/>
                <w:highlight w:val="none"/>
              </w:rPr>
              <w:framePr w:vAnchor="text" w:hAnchor="page" w:x="1130" w:y="317"/>
            </w:pPr>
            <w:r>
              <w:rPr>
                <w:i/>
                <w:sz w:val="24"/>
                <w:highlight w:val="none"/>
              </w:rPr>
              <w:t xml:space="preserve">身份证反面</w:t>
            </w:r>
            <w:r>
              <w:rPr>
                <w:sz w:val="20"/>
                <w:highlight w:val="none"/>
              </w:rPr>
            </w:r>
            <w:r/>
          </w:p>
        </w:tc>
      </w:tr>
    </w:tbl>
    <w:p>
      <w:pPr>
        <w:pStyle w:val="954"/>
        <w:ind w:left="1260"/>
        <w:rPr>
          <w:sz w:val="20"/>
          <w:highlight w:val="none"/>
        </w:rPr>
      </w:pPr>
      <w:r>
        <w:rPr>
          <w:sz w:val="20"/>
          <w:highlight w:val="none"/>
        </w:rPr>
      </w:r>
      <w:r/>
    </w:p>
    <w:p>
      <w:pPr>
        <w:pStyle w:val="954"/>
        <w:rPr>
          <w:sz w:val="20"/>
          <w:highlight w:val="none"/>
        </w:rPr>
      </w:pPr>
      <w:r>
        <w:rPr>
          <w:sz w:val="20"/>
          <w:highlight w:val="none"/>
        </w:rPr>
      </w:r>
      <w:r/>
    </w:p>
    <w:p>
      <w:pPr>
        <w:pStyle w:val="954"/>
        <w:rPr>
          <w:sz w:val="20"/>
          <w:highlight w:val="none"/>
        </w:rPr>
      </w:pPr>
      <w:r>
        <w:rPr>
          <w:sz w:val="20"/>
          <w:highlight w:val="none"/>
        </w:rPr>
      </w:r>
      <w:r/>
    </w:p>
    <w:p>
      <w:pPr>
        <w:pStyle w:val="954"/>
        <w:ind w:left="1260"/>
        <w:rPr>
          <w:sz w:val="20"/>
          <w:highlight w:val="none"/>
        </w:rPr>
      </w:pPr>
      <w:r>
        <w:rPr>
          <w:sz w:val="20"/>
          <w:highlight w:val="none"/>
        </w:rPr>
      </w:r>
      <w:r/>
    </w:p>
    <w:p>
      <w:pPr>
        <w:pStyle w:val="954"/>
        <w:ind w:left="1260"/>
        <w:spacing w:before="1"/>
        <w:rPr>
          <w:sz w:val="22"/>
          <w:highlight w:val="none"/>
        </w:rPr>
      </w:pPr>
      <w:r>
        <w:rPr>
          <w:sz w:val="22"/>
          <w:highlight w:val="none"/>
        </w:rPr>
      </w:r>
      <w:r/>
    </w:p>
    <w:p>
      <w:pPr>
        <w:pStyle w:val="954"/>
        <w:ind w:left="1260" w:firstLine="3060"/>
        <w:tabs>
          <w:tab w:val="left" w:pos="7977" w:leader="none"/>
        </w:tabs>
        <w:rPr>
          <w:highlight w:val="none"/>
        </w:rPr>
      </w:pPr>
      <w:r>
        <w:rPr>
          <w:rFonts w:hint="eastAsia"/>
          <w:spacing w:val="-3"/>
          <w:highlight w:val="none"/>
        </w:rPr>
        <w:t xml:space="preserve">投标人</w:t>
      </w:r>
      <w:r>
        <w:rPr>
          <w:spacing w:val="-3"/>
          <w:highlight w:val="none"/>
        </w:rPr>
        <w:t xml:space="preserve">名称（</w:t>
      </w:r>
      <w:r>
        <w:rPr>
          <w:rFonts w:hint="eastAsia"/>
          <w:spacing w:val="-3"/>
          <w:highlight w:val="none"/>
          <w:lang w:eastAsia="zh-CN"/>
        </w:rPr>
        <w:t xml:space="preserve">加盖CA电子公章</w:t>
      </w:r>
      <w:r>
        <w:rPr>
          <w:spacing w:val="-3"/>
          <w:highlight w:val="none"/>
        </w:rPr>
        <w:t xml:space="preserve">）</w:t>
      </w:r>
      <w:r>
        <w:rPr>
          <w:highlight w:val="none"/>
        </w:rPr>
        <w:t xml:space="preserve">：</w:t>
      </w:r>
      <w:r>
        <w:rPr>
          <w:highlight w:val="none"/>
          <w:u w:val="single"/>
        </w:rPr>
        <w:t xml:space="preserve"> </w:t>
      </w:r>
      <w:r>
        <w:rPr>
          <w:highlight w:val="none"/>
          <w:u w:val="single"/>
        </w:rPr>
        <w:tab/>
      </w:r>
      <w:r>
        <w:rPr>
          <w:highlight w:val="none"/>
        </w:rPr>
      </w:r>
      <w:r/>
    </w:p>
    <w:p>
      <w:pPr>
        <w:pStyle w:val="944"/>
        <w:rPr>
          <w:rFonts w:eastAsia="黑体"/>
          <w:b/>
          <w:sz w:val="32"/>
          <w:szCs w:val="32"/>
          <w:highlight w:val="none"/>
        </w:rPr>
      </w:pPr>
      <w:r>
        <w:rPr>
          <w:spacing w:val="-3"/>
          <w:highlight w:val="none"/>
        </w:rPr>
        <w:t xml:space="preserve">                                            </w:t>
      </w:r>
      <w:r>
        <w:rPr>
          <w:bCs/>
          <w:highlight w:val="none"/>
        </w:rPr>
        <w:t xml:space="preserve">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rPr>
          <w:rFonts w:eastAsia="黑体"/>
          <w:b/>
          <w:sz w:val="32"/>
          <w:szCs w:val="32"/>
          <w:highlight w:val="none"/>
        </w:rPr>
      </w:r>
      <w:r/>
    </w:p>
    <w:p>
      <w:pPr>
        <w:pStyle w:val="994"/>
        <w:spacing w:before="0"/>
        <w:rPr>
          <w:rFonts w:ascii="Times New Roman" w:hAnsi="Times New Roman"/>
          <w:bCs w:val="0"/>
          <w:sz w:val="21"/>
          <w:szCs w:val="24"/>
          <w:highlight w:val="none"/>
        </w:rPr>
      </w:pPr>
      <w:r>
        <w:rPr>
          <w:rFonts w:ascii="Times New Roman" w:hAnsi="Times New Roman"/>
          <w:sz w:val="24"/>
          <w:szCs w:val="24"/>
          <w:highlight w:val="none"/>
        </w:rPr>
        <w:br w:type="page" w:clear="all"/>
      </w:r>
      <w:bookmarkStart w:id="568" w:name="_Toc103848584"/>
      <w:r/>
      <w:bookmarkStart w:id="569" w:name="_Toc104560899"/>
      <w:r/>
      <w:bookmarkStart w:id="570" w:name="_Toc13220"/>
      <w:r/>
      <w:bookmarkStart w:id="571" w:name="_Toc10089"/>
      <w:r/>
      <w:bookmarkStart w:id="572" w:name="_Toc27841"/>
      <w:r/>
      <w:bookmarkStart w:id="573" w:name="_Toc1470"/>
      <w:r/>
      <w:bookmarkStart w:id="574" w:name="_Toc28436"/>
      <w:r/>
      <w:bookmarkStart w:id="575" w:name="_Toc2553"/>
      <w:r/>
      <w:bookmarkStart w:id="576" w:name="_Toc6912"/>
      <w:r/>
      <w:bookmarkStart w:id="577" w:name="_Toc107246277"/>
      <w:r>
        <w:rPr>
          <w:rFonts w:ascii="Microsoft New Tai Lue" w:hAnsi="Microsoft New Tai Lue" w:cs="Microsoft New Tai Lue"/>
          <w:bCs w:val="0"/>
          <w:sz w:val="24"/>
          <w:szCs w:val="24"/>
          <w:highlight w:val="none"/>
        </w:rPr>
        <w:t xml:space="preserve">（3）法定代表人</w:t>
      </w:r>
      <w:r>
        <w:rPr>
          <w:rFonts w:hint="eastAsia" w:ascii="Microsoft New Tai Lue" w:hAnsi="Microsoft New Tai Lue" w:cs="Microsoft New Tai Lue"/>
          <w:bCs w:val="0"/>
          <w:sz w:val="24"/>
          <w:szCs w:val="24"/>
          <w:highlight w:val="none"/>
        </w:rPr>
        <w:t xml:space="preserve">（单位负责人）</w:t>
      </w:r>
      <w:r>
        <w:rPr>
          <w:rFonts w:ascii="Microsoft New Tai Lue" w:hAnsi="Microsoft New Tai Lue" w:cs="Microsoft New Tai Lue"/>
          <w:bCs w:val="0"/>
          <w:sz w:val="24"/>
          <w:szCs w:val="24"/>
          <w:highlight w:val="none"/>
        </w:rPr>
        <w:t xml:space="preserve">授权委托书</w:t>
      </w:r>
      <w:bookmarkEnd w:id="568"/>
      <w:r/>
      <w:bookmarkEnd w:id="569"/>
      <w:r/>
      <w:bookmarkEnd w:id="577"/>
      <w:r>
        <w:rPr>
          <w:rFonts w:hint="eastAsia" w:ascii="Microsoft New Tai Lue" w:hAnsi="Microsoft New Tai Lue" w:cs="Microsoft New Tai Lue"/>
          <w:bCs w:val="0"/>
          <w:sz w:val="24"/>
          <w:szCs w:val="24"/>
          <w:highlight w:val="none"/>
        </w:rPr>
        <w:t xml:space="preserve">（</w:t>
      </w:r>
      <w:r>
        <w:rPr>
          <w:rFonts w:ascii="Microsoft New Tai Lue" w:hAnsi="Microsoft New Tai Lue" w:cs="Microsoft New Tai Lue"/>
          <w:bCs w:val="0"/>
          <w:sz w:val="24"/>
          <w:szCs w:val="24"/>
          <w:highlight w:val="none"/>
        </w:rPr>
        <w:t xml:space="preserve">适用于法人/非法人</w:t>
      </w:r>
      <w:r>
        <w:rPr>
          <w:rFonts w:hint="eastAsia" w:ascii="Microsoft New Tai Lue" w:hAnsi="Microsoft New Tai Lue" w:cs="Microsoft New Tai Lue"/>
          <w:bCs w:val="0"/>
          <w:sz w:val="24"/>
          <w:szCs w:val="24"/>
          <w:highlight w:val="none"/>
        </w:rPr>
        <w:t xml:space="preserve">）</w:t>
      </w:r>
      <w:bookmarkEnd w:id="570"/>
      <w:r/>
      <w:bookmarkEnd w:id="571"/>
      <w:r/>
      <w:bookmarkEnd w:id="572"/>
      <w:r/>
      <w:bookmarkEnd w:id="573"/>
      <w:r/>
      <w:bookmarkEnd w:id="574"/>
      <w:r/>
      <w:bookmarkEnd w:id="575"/>
      <w:r/>
      <w:bookmarkEnd w:id="576"/>
      <w:r>
        <w:rPr>
          <w:rFonts w:ascii="Times New Roman" w:hAnsi="Times New Roman"/>
          <w:bCs w:val="0"/>
          <w:sz w:val="21"/>
          <w:szCs w:val="24"/>
          <w:highlight w:val="none"/>
        </w:rPr>
      </w:r>
      <w:r/>
    </w:p>
    <w:p>
      <w:pPr>
        <w:pStyle w:val="944"/>
        <w:ind w:firstLine="420"/>
        <w:spacing w:line="300" w:lineRule="exact"/>
        <w:rPr>
          <w:szCs w:val="21"/>
          <w:highlight w:val="none"/>
        </w:rPr>
      </w:pPr>
      <w:r>
        <w:rPr>
          <w:szCs w:val="21"/>
          <w:highlight w:val="none"/>
        </w:rPr>
        <w:t xml:space="preserve">本授权书声明：注册于</w:t>
      </w:r>
      <w:r>
        <w:rPr>
          <w:szCs w:val="21"/>
          <w:highlight w:val="none"/>
          <w:u w:val="single"/>
        </w:rPr>
        <w:t xml:space="preserve">（国家或地区的名称）</w:t>
      </w:r>
      <w:r>
        <w:rPr>
          <w:szCs w:val="21"/>
          <w:highlight w:val="none"/>
        </w:rPr>
        <w:t xml:space="preserve">的</w:t>
      </w:r>
      <w:r>
        <w:rPr>
          <w:szCs w:val="21"/>
          <w:highlight w:val="none"/>
          <w:u w:val="single"/>
        </w:rPr>
        <w:t xml:space="preserve">         （</w:t>
      </w:r>
      <w:r>
        <w:rPr>
          <w:rFonts w:hint="eastAsia"/>
          <w:szCs w:val="21"/>
          <w:highlight w:val="none"/>
          <w:u w:val="single"/>
        </w:rPr>
        <w:t xml:space="preserve">单位</w:t>
      </w:r>
      <w:r>
        <w:rPr>
          <w:szCs w:val="21"/>
          <w:highlight w:val="none"/>
          <w:u w:val="single"/>
        </w:rPr>
        <w:t xml:space="preserve">名称）      </w:t>
      </w:r>
      <w:r>
        <w:rPr>
          <w:szCs w:val="21"/>
          <w:highlight w:val="none"/>
        </w:rPr>
        <w:t xml:space="preserve">的在法定代表人（签字或盖章）处签字的</w:t>
      </w:r>
      <w:r>
        <w:rPr>
          <w:szCs w:val="21"/>
          <w:highlight w:val="none"/>
          <w:u w:val="single"/>
        </w:rPr>
        <w:t xml:space="preserve">   （法定代表人姓名、职务）   </w:t>
      </w:r>
      <w:r>
        <w:rPr>
          <w:szCs w:val="21"/>
          <w:highlight w:val="none"/>
        </w:rPr>
        <w:t xml:space="preserve">代表本</w:t>
      </w:r>
      <w:r>
        <w:rPr>
          <w:rFonts w:hint="eastAsia"/>
          <w:szCs w:val="21"/>
          <w:highlight w:val="none"/>
        </w:rPr>
        <w:t xml:space="preserve">单位</w:t>
      </w:r>
      <w:r>
        <w:rPr>
          <w:szCs w:val="21"/>
          <w:highlight w:val="none"/>
        </w:rPr>
        <w:t xml:space="preserve">授权 </w:t>
      </w:r>
      <w:r>
        <w:rPr>
          <w:szCs w:val="21"/>
          <w:highlight w:val="none"/>
          <w:u w:val="single"/>
        </w:rPr>
        <w:t xml:space="preserve">        （单位名称）      </w:t>
      </w:r>
      <w:r>
        <w:rPr>
          <w:szCs w:val="21"/>
          <w:highlight w:val="none"/>
        </w:rPr>
        <w:t xml:space="preserve">的在授权代表（签字）处签字的</w:t>
      </w:r>
      <w:r>
        <w:rPr>
          <w:szCs w:val="21"/>
          <w:highlight w:val="none"/>
          <w:u w:val="single"/>
        </w:rPr>
        <w:t xml:space="preserve">（授权代表的姓名、职务）（身份证号码：             ）</w:t>
      </w:r>
      <w:r>
        <w:rPr>
          <w:szCs w:val="21"/>
          <w:highlight w:val="none"/>
        </w:rPr>
        <w:t xml:space="preserve">为本</w:t>
      </w:r>
      <w:r>
        <w:rPr>
          <w:rFonts w:hint="eastAsia"/>
          <w:szCs w:val="21"/>
          <w:highlight w:val="none"/>
        </w:rPr>
        <w:t xml:space="preserve">单位</w:t>
      </w:r>
      <w:r>
        <w:rPr>
          <w:szCs w:val="21"/>
          <w:highlight w:val="none"/>
        </w:rPr>
        <w:t xml:space="preserve">的合法代理人，就</w:t>
      </w:r>
      <w:r>
        <w:rPr>
          <w:szCs w:val="21"/>
          <w:highlight w:val="none"/>
          <w:u w:val="single"/>
        </w:rPr>
        <w:t xml:space="preserve">  （项目名称、</w:t>
      </w:r>
      <w:r>
        <w:rPr>
          <w:rFonts w:hint="eastAsia"/>
          <w:szCs w:val="21"/>
          <w:highlight w:val="none"/>
          <w:u w:val="single"/>
        </w:rPr>
        <w:t xml:space="preserve">JSTCC26022101890</w:t>
      </w:r>
      <w:r>
        <w:rPr>
          <w:szCs w:val="21"/>
          <w:highlight w:val="none"/>
          <w:u w:val="single"/>
        </w:rPr>
        <w:t xml:space="preserve">）         </w:t>
      </w:r>
      <w:r>
        <w:rPr>
          <w:szCs w:val="21"/>
          <w:highlight w:val="none"/>
        </w:rPr>
        <w:t xml:space="preserve">，以本</w:t>
      </w:r>
      <w:r>
        <w:rPr>
          <w:rFonts w:hint="eastAsia"/>
          <w:szCs w:val="21"/>
          <w:highlight w:val="none"/>
        </w:rPr>
        <w:t xml:space="preserve">单位</w:t>
      </w:r>
      <w:r>
        <w:rPr>
          <w:szCs w:val="21"/>
          <w:highlight w:val="none"/>
        </w:rPr>
        <w:t xml:space="preserve">名义处理一切与之相关的事务，其后果由我</w:t>
      </w:r>
      <w:r>
        <w:rPr>
          <w:rFonts w:hint="eastAsia"/>
          <w:szCs w:val="21"/>
          <w:highlight w:val="none"/>
        </w:rPr>
        <w:t xml:space="preserve">单位</w:t>
      </w:r>
      <w:r>
        <w:rPr>
          <w:szCs w:val="21"/>
          <w:highlight w:val="none"/>
        </w:rPr>
        <w:t xml:space="preserve">承担。</w:t>
      </w:r>
      <w:r>
        <w:rPr>
          <w:szCs w:val="21"/>
          <w:highlight w:val="none"/>
        </w:rPr>
      </w:r>
      <w:r/>
    </w:p>
    <w:p>
      <w:pPr>
        <w:pStyle w:val="944"/>
        <w:ind w:firstLine="420"/>
        <w:spacing w:line="300" w:lineRule="exact"/>
        <w:rPr>
          <w:rFonts w:ascii="Microsoft New Tai Lue" w:hAnsi="Microsoft New Tai Lue" w:cs="Microsoft New Tai Lue"/>
          <w:highlight w:val="none"/>
        </w:rPr>
      </w:pPr>
      <w:r>
        <w:rPr>
          <w:rFonts w:ascii="Microsoft New Tai Lue" w:hAnsi="Microsoft New Tai Lue" w:cs="Microsoft New Tai Lue"/>
          <w:highlight w:val="none"/>
        </w:rPr>
        <w:t xml:space="preserve">代理人无转委托权，特此委托。</w:t>
      </w:r>
      <w:r>
        <w:rPr>
          <w:rFonts w:ascii="Microsoft New Tai Lue" w:hAnsi="Microsoft New Tai Lue" w:cs="Microsoft New Tai Lue"/>
          <w:highlight w:val="none"/>
        </w:rPr>
      </w:r>
      <w:r/>
    </w:p>
    <w:p>
      <w:pPr>
        <w:pStyle w:val="944"/>
        <w:ind w:firstLine="420"/>
        <w:spacing w:after="0" w:line="300" w:lineRule="exact"/>
        <w:rPr>
          <w:szCs w:val="21"/>
          <w:highlight w:val="none"/>
        </w:rPr>
      </w:pPr>
      <w:r>
        <w:rPr>
          <w:rFonts w:hint="eastAsia"/>
          <w:szCs w:val="21"/>
          <w:highlight w:val="none"/>
        </w:rPr>
        <w:t xml:space="preserve">委托期限：自本授权委托书签署之日起至投标有效期届满之日止。</w:t>
      </w:r>
      <w:r>
        <w:rPr>
          <w:szCs w:val="21"/>
          <w:highlight w:val="none"/>
        </w:rPr>
      </w:r>
      <w:r/>
    </w:p>
    <w:p>
      <w:pPr>
        <w:pStyle w:val="944"/>
        <w:ind w:firstLine="420"/>
        <w:spacing w:after="0" w:line="300" w:lineRule="exact"/>
        <w:rPr>
          <w:szCs w:val="21"/>
          <w:highlight w:val="none"/>
        </w:rPr>
      </w:pPr>
      <w:r>
        <w:rPr>
          <w:rFonts w:hint="eastAsia"/>
          <w:szCs w:val="21"/>
          <w:highlight w:val="none"/>
        </w:rPr>
        <w:t xml:space="preserve">投标人</w:t>
      </w:r>
      <w:r>
        <w:rPr>
          <w:szCs w:val="21"/>
          <w:highlight w:val="none"/>
        </w:rPr>
        <w:t xml:space="preserve">名称（</w:t>
      </w:r>
      <w:r>
        <w:rPr>
          <w:rFonts w:hint="eastAsia"/>
          <w:szCs w:val="21"/>
          <w:highlight w:val="none"/>
          <w:lang w:eastAsia="zh-CN"/>
        </w:rPr>
        <w:t xml:space="preserve">加盖CA电子公章</w:t>
      </w:r>
      <w:r>
        <w:rPr>
          <w:szCs w:val="21"/>
          <w:highlight w:val="none"/>
        </w:rPr>
        <w:t xml:space="preserve">）：  </w:t>
      </w:r>
      <w:r>
        <w:rPr>
          <w:szCs w:val="21"/>
          <w:highlight w:val="none"/>
          <w:u w:val="single"/>
        </w:rPr>
        <w:t xml:space="preserve">                          </w:t>
      </w:r>
      <w:r>
        <w:rPr>
          <w:szCs w:val="21"/>
          <w:highlight w:val="none"/>
        </w:rPr>
      </w:r>
      <w:r/>
    </w:p>
    <w:p>
      <w:pPr>
        <w:pStyle w:val="944"/>
        <w:ind w:firstLine="420"/>
        <w:spacing w:after="0" w:line="300" w:lineRule="exact"/>
        <w:rPr>
          <w:szCs w:val="21"/>
          <w:highlight w:val="none"/>
          <w:u w:val="single"/>
        </w:rPr>
      </w:pPr>
      <w:r>
        <w:rPr>
          <w:szCs w:val="21"/>
          <w:highlight w:val="none"/>
        </w:rPr>
        <w:t xml:space="preserve">法定代表人（签字或盖章）： </w:t>
      </w:r>
      <w:r>
        <w:rPr>
          <w:szCs w:val="21"/>
          <w:highlight w:val="none"/>
          <w:u w:val="single"/>
        </w:rPr>
        <w:t xml:space="preserve">                     </w:t>
      </w:r>
      <w:r>
        <w:rPr>
          <w:szCs w:val="21"/>
          <w:highlight w:val="none"/>
          <w:u w:val="single"/>
        </w:rPr>
      </w:r>
      <w:r/>
    </w:p>
    <w:p>
      <w:pPr>
        <w:pStyle w:val="991"/>
        <w:ind w:firstLine="420"/>
        <w:spacing w:after="0" w:line="300" w:lineRule="exact"/>
        <w:rPr>
          <w:rFonts w:ascii="Times New Roman" w:hAnsi="Times New Roman"/>
          <w:highlight w:val="none"/>
        </w:rPr>
      </w:pPr>
      <w:r>
        <w:rPr>
          <w:rFonts w:ascii="Times New Roman" w:hAnsi="Times New Roman"/>
          <w:szCs w:val="21"/>
          <w:highlight w:val="none"/>
        </w:rPr>
        <w:t xml:space="preserve">身份证号码：  </w:t>
      </w:r>
      <w:r>
        <w:rPr>
          <w:rFonts w:ascii="Times New Roman" w:hAnsi="Times New Roman"/>
          <w:szCs w:val="21"/>
          <w:highlight w:val="none"/>
          <w:u w:val="single"/>
        </w:rPr>
        <w:t xml:space="preserve">                                 </w:t>
      </w:r>
      <w:r>
        <w:rPr>
          <w:rFonts w:ascii="Times New Roman" w:hAnsi="Times New Roman"/>
          <w:highlight w:val="none"/>
        </w:rPr>
      </w:r>
      <w:r/>
    </w:p>
    <w:p>
      <w:pPr>
        <w:pStyle w:val="944"/>
        <w:ind w:firstLine="420"/>
        <w:spacing w:after="0" w:line="300" w:lineRule="exact"/>
        <w:rPr>
          <w:szCs w:val="21"/>
          <w:highlight w:val="none"/>
          <w:u w:val="single"/>
        </w:rPr>
      </w:pPr>
      <w:r>
        <w:rPr>
          <w:szCs w:val="21"/>
          <w:highlight w:val="none"/>
        </w:rPr>
        <w:t xml:space="preserve">授权代表（签字）：</w:t>
      </w:r>
      <w:r>
        <w:rPr>
          <w:szCs w:val="21"/>
          <w:highlight w:val="none"/>
          <w:u w:val="single"/>
        </w:rPr>
        <w:t xml:space="preserve">                            </w:t>
      </w:r>
      <w:r>
        <w:rPr>
          <w:szCs w:val="21"/>
          <w:highlight w:val="none"/>
          <w:u w:val="single"/>
        </w:rPr>
      </w:r>
      <w:r/>
    </w:p>
    <w:p>
      <w:pPr>
        <w:pStyle w:val="991"/>
        <w:ind w:firstLine="420"/>
        <w:spacing w:after="0" w:line="300" w:lineRule="exact"/>
        <w:rPr>
          <w:rFonts w:ascii="Times New Roman" w:hAnsi="Times New Roman"/>
          <w:highlight w:val="none"/>
        </w:rPr>
      </w:pPr>
      <w:r>
        <w:rPr>
          <w:rFonts w:ascii="Times New Roman" w:hAnsi="Times New Roman"/>
          <w:szCs w:val="21"/>
          <w:highlight w:val="none"/>
        </w:rPr>
        <w:t xml:space="preserve">身份证号码：</w:t>
      </w:r>
      <w:r>
        <w:rPr>
          <w:rFonts w:ascii="Times New Roman" w:hAnsi="Times New Roman"/>
          <w:szCs w:val="21"/>
          <w:highlight w:val="none"/>
          <w:u w:val="single"/>
        </w:rPr>
        <w:t xml:space="preserve">                                   </w:t>
      </w:r>
      <w:r>
        <w:rPr>
          <w:rFonts w:ascii="Times New Roman" w:hAnsi="Times New Roman"/>
          <w:highlight w:val="none"/>
        </w:rPr>
      </w:r>
      <w:r/>
    </w:p>
    <w:p>
      <w:pPr>
        <w:pStyle w:val="991"/>
        <w:ind w:firstLine="420"/>
        <w:spacing w:after="0" w:line="300" w:lineRule="exact"/>
        <w:rPr>
          <w:rFonts w:ascii="Times New Roman" w:hAnsi="Times New Roman"/>
          <w:highlight w:val="none"/>
        </w:rPr>
      </w:pPr>
      <w:r>
        <w:rPr>
          <w:rFonts w:hint="eastAsia" w:ascii="Times New Roman" w:hAnsi="Times New Roman"/>
          <w:highlight w:val="none"/>
        </w:rPr>
        <w:t xml:space="preserve">日期：</w:t>
      </w:r>
      <w:r>
        <w:rPr>
          <w:rFonts w:hint="eastAsia" w:ascii="Times New Roman" w:hAnsi="Times New Roman"/>
          <w:highlight w:val="none"/>
          <w:u w:val="single"/>
        </w:rPr>
        <w:t xml:space="preserve">                                          </w:t>
      </w:r>
      <w:r>
        <w:rPr>
          <w:rFonts w:ascii="Times New Roman" w:hAnsi="Times New Roman"/>
          <w:highlight w:val="none"/>
        </w:rPr>
      </w:r>
      <w:r/>
    </w:p>
    <w:tbl>
      <w:tblPr>
        <w:tblpPr w:horzAnchor="page" w:tblpX="1130" w:vertAnchor="text" w:tblpY="317" w:leftFromText="180" w:topFromText="0" w:rightFromText="180" w:bottomFromText="0"/>
        <w:tblW w:w="96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71"/>
        </w:trPr>
        <w:tc>
          <w:tcPr>
            <w:tcW w:w="4678" w:type="dxa"/>
            <w:vAlign w:val="center"/>
            <w:textDirection w:val="lrTb"/>
            <w:noWrap w:val="false"/>
          </w:tcPr>
          <w:p>
            <w:pPr>
              <w:pStyle w:val="954"/>
              <w:jc w:val="center"/>
              <w:spacing w:line="300" w:lineRule="exact"/>
              <w:rPr>
                <w:i/>
                <w:sz w:val="20"/>
                <w:highlight w:val="none"/>
              </w:rPr>
              <w:framePr w:vAnchor="text" w:hAnchor="page" w:x="1130" w:y="317"/>
            </w:pPr>
            <w:r>
              <w:rPr>
                <w:i/>
                <w:sz w:val="24"/>
                <w:highlight w:val="none"/>
              </w:rPr>
              <w:t xml:space="preserve">身份证正面</w:t>
            </w:r>
            <w:r>
              <w:rPr>
                <w:i/>
                <w:sz w:val="20"/>
                <w:highlight w:val="none"/>
              </w:rPr>
            </w:r>
            <w:r/>
          </w:p>
        </w:tc>
        <w:tc>
          <w:tcPr>
            <w:tcW w:w="284" w:type="dxa"/>
            <w:vAlign w:val="center"/>
            <w:textDirection w:val="lrTb"/>
            <w:noWrap w:val="false"/>
          </w:tcPr>
          <w:p>
            <w:pPr>
              <w:pStyle w:val="944"/>
              <w:jc w:val="left"/>
              <w:spacing w:line="300" w:lineRule="exact"/>
              <w:widowControl/>
              <w:rPr>
                <w:sz w:val="20"/>
                <w:highlight w:val="none"/>
              </w:rPr>
              <w:framePr w:vAnchor="text" w:hAnchor="page" w:x="1130" w:y="317"/>
            </w:pPr>
            <w:r>
              <w:rPr>
                <w:sz w:val="20"/>
                <w:highlight w:val="none"/>
              </w:rPr>
            </w:r>
            <w:r/>
          </w:p>
        </w:tc>
        <w:tc>
          <w:tcPr>
            <w:tcW w:w="4677" w:type="dxa"/>
            <w:vAlign w:val="center"/>
            <w:textDirection w:val="lrTb"/>
            <w:noWrap w:val="false"/>
          </w:tcPr>
          <w:p>
            <w:pPr>
              <w:pStyle w:val="944"/>
              <w:jc w:val="center"/>
              <w:spacing w:line="300" w:lineRule="exact"/>
              <w:widowControl/>
              <w:rPr>
                <w:sz w:val="20"/>
                <w:highlight w:val="none"/>
              </w:rPr>
              <w:framePr w:vAnchor="text" w:hAnchor="page" w:x="1130" w:y="317"/>
            </w:pPr>
            <w:r>
              <w:rPr>
                <w:i/>
                <w:sz w:val="24"/>
                <w:highlight w:val="none"/>
              </w:rPr>
              <w:t xml:space="preserve">身份证反面</w:t>
            </w:r>
            <w:r>
              <w:rPr>
                <w:sz w:val="20"/>
                <w:highlight w:val="none"/>
              </w:rPr>
            </w:r>
            <w:r/>
          </w:p>
        </w:tc>
      </w:tr>
    </w:tbl>
    <w:p>
      <w:pPr>
        <w:pStyle w:val="944"/>
        <w:spacing w:after="0" w:line="240" w:lineRule="auto"/>
        <w:rPr>
          <w:szCs w:val="21"/>
          <w:highlight w:val="none"/>
        </w:rPr>
      </w:pPr>
      <w:r>
        <w:rPr>
          <w:rFonts w:hint="eastAsia"/>
          <w:szCs w:val="21"/>
          <w:highlight w:val="none"/>
        </w:rPr>
        <w:t xml:space="preserve">附：法定代表人（单位负责人）有效期内的</w:t>
      </w:r>
      <w:r>
        <w:rPr>
          <w:szCs w:val="21"/>
          <w:highlight w:val="none"/>
        </w:rPr>
        <w:t xml:space="preserve">身份证复印件（正反面）</w:t>
      </w:r>
      <w:r>
        <w:rPr>
          <w:szCs w:val="21"/>
          <w:highlight w:val="none"/>
        </w:rPr>
      </w:r>
      <w:r/>
    </w:p>
    <w:p>
      <w:pPr>
        <w:pStyle w:val="944"/>
        <w:spacing w:after="0" w:line="240" w:lineRule="auto"/>
        <w:rPr>
          <w:rFonts w:ascii="Microsoft New Tai Lue" w:hAnsi="Microsoft New Tai Lue" w:cs="Microsoft New Tai Lue"/>
          <w:highlight w:val="none"/>
        </w:rPr>
      </w:pPr>
      <w:r>
        <w:rPr>
          <w:szCs w:val="21"/>
          <w:highlight w:val="none"/>
        </w:rPr>
        <w:t xml:space="preserve">授权代表</w:t>
      </w:r>
      <w:r>
        <w:rPr>
          <w:rFonts w:hint="eastAsia"/>
          <w:szCs w:val="21"/>
          <w:highlight w:val="none"/>
        </w:rPr>
        <w:t xml:space="preserve">有效期内的身份证复印件</w:t>
      </w:r>
      <w:r>
        <w:rPr>
          <w:rFonts w:ascii="Microsoft New Tai Lue" w:hAnsi="Microsoft New Tai Lue" w:cs="Microsoft New Tai Lue"/>
          <w:highlight w:val="none"/>
        </w:rPr>
        <w:t xml:space="preserve">（正反面）</w:t>
      </w:r>
      <w:r>
        <w:rPr>
          <w:rFonts w:ascii="Microsoft New Tai Lue" w:hAnsi="Microsoft New Tai Lue" w:cs="Microsoft New Tai Lue"/>
          <w:highlight w:val="non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54"/>
              <w:jc w:val="center"/>
              <w:spacing w:line="300" w:lineRule="exact"/>
              <w:rPr>
                <w:i/>
                <w:sz w:val="20"/>
                <w:highlight w:val="none"/>
              </w:rPr>
            </w:pPr>
            <w:r>
              <w:rPr>
                <w:i/>
                <w:sz w:val="24"/>
                <w:highlight w:val="none"/>
              </w:rPr>
              <w:t xml:space="preserve">身份证正面</w:t>
            </w:r>
            <w:r>
              <w:rPr>
                <w:i/>
                <w:sz w:val="20"/>
                <w:highlight w:val="none"/>
              </w:rPr>
            </w:r>
            <w:r/>
          </w:p>
        </w:tc>
        <w:tc>
          <w:tcPr>
            <w:tcW w:w="278" w:type="dxa"/>
            <w:vAlign w:val="top"/>
            <w:textDirection w:val="lrTb"/>
            <w:noWrap w:val="false"/>
          </w:tcPr>
          <w:p>
            <w:pPr>
              <w:pStyle w:val="944"/>
              <w:jc w:val="left"/>
              <w:spacing w:line="300" w:lineRule="exact"/>
              <w:widowControl/>
              <w:rPr>
                <w:sz w:val="20"/>
                <w:highlight w:val="none"/>
              </w:rPr>
            </w:pPr>
            <w:r>
              <w:rPr>
                <w:sz w:val="20"/>
                <w:highlight w:val="none"/>
              </w:rPr>
            </w:r>
            <w:r/>
          </w:p>
        </w:tc>
        <w:tc>
          <w:tcPr>
            <w:tcW w:w="4695" w:type="dxa"/>
            <w:vAlign w:val="center"/>
            <w:textDirection w:val="lrTb"/>
            <w:noWrap w:val="false"/>
          </w:tcPr>
          <w:p>
            <w:pPr>
              <w:pStyle w:val="944"/>
              <w:jc w:val="center"/>
              <w:spacing w:line="300" w:lineRule="exact"/>
              <w:widowControl/>
              <w:rPr>
                <w:sz w:val="20"/>
                <w:highlight w:val="none"/>
              </w:rPr>
            </w:pPr>
            <w:r>
              <w:rPr>
                <w:i/>
                <w:sz w:val="24"/>
                <w:highlight w:val="none"/>
              </w:rPr>
              <w:t xml:space="preserve">身份证反面</w:t>
            </w:r>
            <w:r>
              <w:rPr>
                <w:sz w:val="20"/>
                <w:highlight w:val="none"/>
              </w:rPr>
            </w:r>
            <w:r/>
          </w:p>
        </w:tc>
      </w:tr>
    </w:tbl>
    <w:p>
      <w:pPr>
        <w:pStyle w:val="991"/>
        <w:spacing w:line="300" w:lineRule="exact"/>
        <w:rPr>
          <w:rFonts w:ascii="Times New Roman" w:hAnsi="Times New Roman"/>
          <w:b/>
          <w:bCs/>
          <w:szCs w:val="21"/>
          <w:highlight w:val="none"/>
        </w:rPr>
      </w:pPr>
      <w:r>
        <w:rPr>
          <w:rFonts w:ascii="Times New Roman" w:hAnsi="Times New Roman"/>
          <w:b/>
          <w:bCs/>
          <w:szCs w:val="21"/>
          <w:highlight w:val="none"/>
        </w:rPr>
        <w:t xml:space="preserve">注：</w:t>
      </w:r>
      <w:r>
        <w:rPr>
          <w:rFonts w:hint="eastAsia" w:ascii="Times New Roman" w:hAnsi="Times New Roman"/>
          <w:b/>
          <w:bCs/>
          <w:szCs w:val="21"/>
          <w:highlight w:val="none"/>
        </w:rPr>
        <w:t xml:space="preserve"> </w:t>
      </w:r>
      <w:r>
        <w:rPr>
          <w:rFonts w:ascii="Times New Roman" w:hAnsi="Times New Roman"/>
          <w:b/>
          <w:bCs/>
          <w:szCs w:val="21"/>
          <w:highlight w:val="none"/>
        </w:rPr>
      </w:r>
      <w:r/>
    </w:p>
    <w:p>
      <w:pPr>
        <w:pStyle w:val="991"/>
        <w:spacing w:line="300" w:lineRule="exact"/>
        <w:rPr>
          <w:rFonts w:ascii="Times New Roman" w:hAnsi="Times New Roman"/>
          <w:b/>
          <w:bCs/>
          <w:szCs w:val="21"/>
          <w:highlight w:val="none"/>
        </w:rPr>
      </w:pPr>
      <w:r>
        <w:rPr>
          <w:rFonts w:hint="eastAsia" w:ascii="Times New Roman" w:hAnsi="Times New Roman"/>
          <w:b/>
          <w:bCs/>
          <w:szCs w:val="21"/>
          <w:highlight w:val="none"/>
        </w:rPr>
        <w:t xml:space="preserve">1.</w:t>
      </w:r>
      <w:r>
        <w:rPr>
          <w:rFonts w:hint="eastAsia"/>
          <w:highlight w:val="none"/>
        </w:rPr>
        <w:t xml:space="preserve"> </w:t>
      </w:r>
      <w:r>
        <w:rPr>
          <w:rFonts w:hint="eastAsia" w:ascii="Times New Roman" w:hAnsi="Times New Roman"/>
          <w:b/>
          <w:bCs/>
          <w:szCs w:val="21"/>
          <w:highlight w:val="none"/>
        </w:rPr>
        <w:t xml:space="preserve">若供应商为分公司、分支机构等依法无需设置法定代表人职务的单位（仅当招标文件注明允许上述单位投标时），法定代表人签字处可由单位负责人签署。</w:t>
      </w:r>
      <w:r>
        <w:rPr>
          <w:rFonts w:ascii="Times New Roman" w:hAnsi="Times New Roman"/>
          <w:b/>
          <w:bCs/>
          <w:szCs w:val="21"/>
          <w:highlight w:val="none"/>
        </w:rPr>
      </w:r>
      <w:r/>
    </w:p>
    <w:p>
      <w:pPr>
        <w:pStyle w:val="991"/>
        <w:spacing w:line="300" w:lineRule="exact"/>
        <w:rPr>
          <w:rFonts w:ascii="Times New Roman" w:hAnsi="Times New Roman"/>
          <w:b/>
          <w:bCs/>
          <w:szCs w:val="21"/>
          <w:highlight w:val="none"/>
        </w:rPr>
      </w:pPr>
      <w:r>
        <w:rPr>
          <w:rFonts w:hint="eastAsia" w:ascii="Times New Roman" w:hAnsi="Times New Roman"/>
          <w:b/>
          <w:bCs/>
          <w:szCs w:val="21"/>
          <w:highlight w:val="none"/>
        </w:rPr>
        <w:t xml:space="preserve">2.若投标文件中签字之处均为法定代表人（单位负责人）本人签署，则可不提供本《授权委托书》，但须提供《法定代表人（单位负责人）身份证明》。</w:t>
      </w:r>
      <w:bookmarkStart w:id="578" w:name="_Toc104560895"/>
      <w:r/>
      <w:bookmarkStart w:id="579" w:name="_Toc107246279"/>
      <w:r>
        <w:rPr>
          <w:rFonts w:ascii="Times New Roman" w:hAnsi="Times New Roman"/>
          <w:b/>
          <w:bCs/>
          <w:szCs w:val="21"/>
          <w:highlight w:val="none"/>
        </w:rPr>
      </w:r>
      <w:r/>
    </w:p>
    <w:p>
      <w:pPr>
        <w:pStyle w:val="994"/>
        <w:spacing w:line="240" w:lineRule="atLeast"/>
        <w:rPr>
          <w:rFonts w:ascii="Microsoft New Tai Lue" w:hAnsi="Microsoft New Tai Lue" w:cs="Microsoft New Tai Lue"/>
          <w:bCs w:val="0"/>
          <w:sz w:val="24"/>
          <w:szCs w:val="24"/>
          <w:highlight w:val="none"/>
        </w:rPr>
      </w:pPr>
      <w:r>
        <w:rPr>
          <w:highlight w:val="none"/>
        </w:rPr>
        <w:br w:type="page" w:clear="all"/>
      </w:r>
      <w:bookmarkStart w:id="580" w:name="_Toc22294"/>
      <w:r/>
      <w:bookmarkStart w:id="581" w:name="_Toc14235"/>
      <w:r/>
      <w:bookmarkStart w:id="582" w:name="_Toc13875"/>
      <w:r/>
      <w:bookmarkStart w:id="583" w:name="_Toc29139"/>
      <w:r/>
      <w:bookmarkStart w:id="584" w:name="_Toc24752"/>
      <w:r/>
      <w:bookmarkStart w:id="585" w:name="_Toc19659"/>
      <w:r/>
      <w:bookmarkStart w:id="586" w:name="_Toc9295"/>
      <w:r>
        <w:rPr>
          <w:rFonts w:ascii="Microsoft New Tai Lue" w:hAnsi="Microsoft New Tai Lue" w:cs="Microsoft New Tai Lue"/>
          <w:bCs w:val="0"/>
          <w:sz w:val="24"/>
          <w:szCs w:val="24"/>
          <w:highlight w:val="none"/>
        </w:rPr>
        <w:t xml:space="preserve">（4）开标一览表</w:t>
      </w:r>
      <w:bookmarkEnd w:id="557"/>
      <w:r/>
      <w:bookmarkEnd w:id="578"/>
      <w:r/>
      <w:bookmarkEnd w:id="579"/>
      <w:r/>
      <w:bookmarkEnd w:id="580"/>
      <w:r/>
      <w:bookmarkEnd w:id="581"/>
      <w:r/>
      <w:bookmarkEnd w:id="582"/>
      <w:r/>
      <w:bookmarkEnd w:id="583"/>
      <w:r/>
      <w:bookmarkEnd w:id="584"/>
      <w:r/>
      <w:bookmarkEnd w:id="585"/>
      <w:r/>
      <w:bookmarkEnd w:id="586"/>
      <w:r>
        <w:rPr>
          <w:rFonts w:ascii="Microsoft New Tai Lue" w:hAnsi="Microsoft New Tai Lue" w:cs="Microsoft New Tai Lue"/>
          <w:bCs w:val="0"/>
          <w:sz w:val="24"/>
          <w:szCs w:val="24"/>
          <w:highlight w:val="none"/>
        </w:rPr>
      </w:r>
      <w:r/>
    </w:p>
    <w:p>
      <w:pPr>
        <w:pStyle w:val="993"/>
        <w:rPr>
          <w:highlight w:val="none"/>
        </w:rPr>
      </w:pPr>
      <w:r/>
      <w:bookmarkStart w:id="587" w:name="_Toc104560896"/>
      <w:r/>
      <w:bookmarkStart w:id="588" w:name="_Toc103848581"/>
      <w:r>
        <w:rPr>
          <w:highlight w:val="none"/>
        </w:rPr>
        <w:t xml:space="preserve">投标人全称（</w:t>
      </w:r>
      <w:r>
        <w:rPr>
          <w:rFonts w:hint="eastAsia"/>
          <w:highlight w:val="none"/>
        </w:rPr>
        <w:t xml:space="preserve">加盖CA电子公章</w:t>
      </w:r>
      <w:r>
        <w:rPr>
          <w:highlight w:val="none"/>
        </w:rPr>
        <w:t xml:space="preserve">）：</w:t>
      </w:r>
      <w:r>
        <w:rPr>
          <w:highlight w:val="none"/>
        </w:rPr>
      </w:r>
      <w:r/>
    </w:p>
    <w:p>
      <w:pPr>
        <w:pStyle w:val="993"/>
        <w:rPr>
          <w:highlight w:val="none"/>
        </w:rPr>
      </w:pPr>
      <w:r>
        <w:rPr>
          <w:highlight w:val="none"/>
        </w:rPr>
        <w:t xml:space="preserve">项目名称：</w:t>
      </w:r>
      <w:r>
        <w:rPr>
          <w:rFonts w:hint="eastAsia"/>
          <w:highlight w:val="none"/>
        </w:rPr>
        <w:t xml:space="preserve">              </w:t>
      </w:r>
      <w:r>
        <w:rPr>
          <w:highlight w:val="none"/>
        </w:rPr>
      </w:r>
      <w:r/>
    </w:p>
    <w:p>
      <w:pPr>
        <w:pStyle w:val="993"/>
        <w:rPr>
          <w:highlight w:val="none"/>
        </w:rPr>
      </w:pPr>
      <w:r>
        <w:rPr>
          <w:highlight w:val="none"/>
        </w:rPr>
        <w:t xml:space="preserve">项目编号：</w:t>
      </w:r>
      <w:r>
        <w:rPr>
          <w:highlight w:val="none"/>
        </w:rPr>
      </w:r>
      <w:r/>
    </w:p>
    <w:p>
      <w:pPr>
        <w:pStyle w:val="993"/>
        <w:rPr>
          <w:highlight w:val="none"/>
        </w:rPr>
      </w:pPr>
      <w:r>
        <w:rPr>
          <w:highlight w:val="none"/>
        </w:rPr>
        <w:t xml:space="preserve">分包号 ：</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0"/>
      </w:tblGrid>
      <w:tr>
        <w:trPr>
          <w:trHeight w:val="701"/>
        </w:trPr>
        <w:tc>
          <w:tcPr>
            <w:tcW w:w="9180" w:type="dxa"/>
            <w:vAlign w:val="center"/>
            <w:textDirection w:val="lrTb"/>
            <w:noWrap w:val="false"/>
          </w:tcPr>
          <w:p>
            <w:pPr>
              <w:pStyle w:val="993"/>
              <w:jc w:val="center"/>
              <w:rPr>
                <w:highlight w:val="none"/>
              </w:rPr>
            </w:pPr>
            <w:r>
              <w:rPr>
                <w:rFonts w:ascii="宋体" w:hAnsi="宋体" w:eastAsia="宋体" w:cs="宋体"/>
                <w:sz w:val="24"/>
                <w:szCs w:val="24"/>
              </w:rPr>
              <w:t xml:space="preserve">投标总报价</w:t>
            </w:r>
            <w:r>
              <w:rPr>
                <w:highlight w:val="none"/>
              </w:rPr>
            </w:r>
            <w:r/>
          </w:p>
        </w:tc>
      </w:tr>
      <w:tr>
        <w:trPr>
          <w:trHeight w:val="907"/>
        </w:trPr>
        <w:tc>
          <w:tcPr>
            <w:tcW w:w="9180" w:type="dxa"/>
            <w:vAlign w:val="center"/>
            <w:textDirection w:val="lrTb"/>
            <w:noWrap w:val="false"/>
          </w:tcPr>
          <w:p>
            <w:pPr>
              <w:pStyle w:val="993"/>
              <w:jc w:val="center"/>
              <w:rPr>
                <w:highlight w:val="none"/>
              </w:rPr>
            </w:pPr>
            <w:r>
              <w:rPr>
                <w:rFonts w:hint="eastAsia"/>
                <w:highlight w:val="none"/>
              </w:rPr>
              <w:t xml:space="preserve">    </w:t>
            </w:r>
            <w:r>
              <w:rPr>
                <w:rFonts w:hint="eastAsia"/>
                <w:highlight w:val="none"/>
                <w:lang w:val="en-US" w:eastAsia="zh-CN"/>
              </w:rPr>
              <w:t xml:space="preserve">小写</w:t>
            </w:r>
            <w:r>
              <w:rPr>
                <w:rFonts w:hint="eastAsia"/>
                <w:highlight w:val="none"/>
              </w:rPr>
              <w:t xml:space="preserve"> </w:t>
            </w:r>
            <w:r>
              <w:rPr>
                <w:rFonts w:hint="eastAsia"/>
                <w:highlight w:val="none"/>
                <w:u w:val="single"/>
              </w:rPr>
              <w:t xml:space="preserve">                   </w:t>
            </w:r>
            <w:r>
              <w:rPr>
                <w:rFonts w:ascii="宋体" w:hAnsi="宋体" w:eastAsia="宋体" w:cs="宋体"/>
                <w:sz w:val="24"/>
                <w:szCs w:val="24"/>
              </w:rPr>
              <w:t xml:space="preserve">（人民币：元）</w:t>
            </w:r>
            <w:r>
              <w:rPr>
                <w:highlight w:val="none"/>
              </w:rPr>
            </w:r>
            <w:r/>
          </w:p>
        </w:tc>
      </w:tr>
    </w:tbl>
    <w:p>
      <w:pPr>
        <w:pStyle w:val="993"/>
        <w:jc w:val="right"/>
        <w:rPr>
          <w:b/>
          <w:highlight w:val="none"/>
        </w:rPr>
      </w:pPr>
      <w:r>
        <w:rPr>
          <w:highlight w:val="none"/>
        </w:rPr>
        <w:t xml:space="preserve">  </w:t>
      </w:r>
      <w:r>
        <w:rPr>
          <w:rFonts w:hint="eastAsia"/>
          <w:highlight w:val="none"/>
        </w:rPr>
        <w:t xml:space="preserve">                   </w:t>
      </w:r>
      <w:r>
        <w:rPr>
          <w:highlight w:val="none"/>
        </w:rPr>
        <w:t xml:space="preserve"> </w:t>
      </w:r>
      <w:r>
        <w:rPr>
          <w:highlight w:val="none"/>
        </w:rPr>
        <w:fldChar w:fldCharType="begin"/>
      </w:r>
      <w:r>
        <w:rPr>
          <w:highlight w:val="none"/>
        </w:rPr>
        <w:instrText xml:space="preserve"> SHAPE  \* MERGEFORMAT </w:instrText>
      </w:r>
      <w:r>
        <w:rPr>
          <w:highlight w:val="none"/>
        </w:rPr>
        <w:fldChar w:fldCharType="separate"/>
      </w:r>
      <w:r>
        <w:rPr>
          <w:highlight w:val="none"/>
        </w:rPr>
        <mc:AlternateContent>
          <mc:Choice Requires="wpg">
            <w:drawing>
              <wp:inline xmlns:wp="http://schemas.openxmlformats.org/drawingml/2006/wordprocessingDrawing" distT="0" distB="0" distL="0" distR="0">
                <wp:extent cx="635" cy="0"/>
                <wp:effectExtent l="0" t="0" r="0" b="0"/>
                <wp:docPr id="12"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11" o:spid="_x0000_s11" o:spt="1" type="#_x0000_t1" style="width:0.0pt;height:0.0pt;mso-wrap-distance-left:0.0pt;mso-wrap-distance-top:0.0pt;mso-wrap-distance-right:0.0pt;mso-wrap-distance-bottom:0.0pt;visibility:visible;" filled="f" strokecolor="#000000"/>
            </w:pict>
          </mc:Fallback>
        </mc:AlternateContent>
      </w:r>
      <w:r>
        <w:rPr>
          <w:highlight w:val="none"/>
        </w:rPr>
        <w:fldChar w:fldCharType="end"/>
      </w:r>
      <w:r>
        <w:rPr>
          <w:highlight w:val="none"/>
        </w:rPr>
        <w:t xml:space="preserve"> </w:t>
      </w:r>
      <w:r>
        <w:rPr>
          <w:rFonts w:hint="eastAsia"/>
          <w:highlight w:val="none"/>
          <w:u w:val="single"/>
        </w:rPr>
        <w:t xml:space="preserve">          </w:t>
      </w:r>
      <w:r>
        <w:rPr>
          <w:highlight w:val="none"/>
        </w:rPr>
        <w:t xml:space="preserve">年</w:t>
      </w:r>
      <w:r>
        <w:rPr>
          <w:highlight w:val="none"/>
        </w:rPr>
        <w:fldChar w:fldCharType="begin"/>
      </w:r>
      <w:r>
        <w:rPr>
          <w:highlight w:val="none"/>
        </w:rPr>
        <w:instrText xml:space="preserve"> SHAPE  \* MERGEFORMAT </w:instrText>
      </w:r>
      <w:r>
        <w:rPr>
          <w:highlight w:val="none"/>
        </w:rPr>
        <w:fldChar w:fldCharType="separate"/>
      </w:r>
      <w:r>
        <w:rPr>
          <w:highlight w:val="none"/>
        </w:rPr>
        <mc:AlternateContent>
          <mc:Choice Requires="wpg">
            <w:drawing>
              <wp:inline xmlns:wp="http://schemas.openxmlformats.org/drawingml/2006/wordprocessingDrawing" distT="0" distB="0" distL="0" distR="0">
                <wp:extent cx="635" cy="0"/>
                <wp:effectExtent l="0" t="0" r="0" b="0"/>
                <wp:docPr id="13"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12" o:spid="_x0000_s12" o:spt="1" type="#_x0000_t1" style="width:0.0pt;height:0.0pt;mso-wrap-distance-left:0.0pt;mso-wrap-distance-top:0.0pt;mso-wrap-distance-right:0.0pt;mso-wrap-distance-bottom:0.0pt;visibility:visible;" filled="f" strokecolor="#000000"/>
            </w:pict>
          </mc:Fallback>
        </mc:AlternateContent>
      </w:r>
      <w:r>
        <w:rPr>
          <w:highlight w:val="none"/>
        </w:rPr>
        <w:fldChar w:fldCharType="end"/>
      </w:r>
      <w:r>
        <w:rPr>
          <w:highlight w:val="none"/>
          <w:u w:val="single"/>
        </w:rPr>
        <w:t xml:space="preserve"> </w:t>
      </w:r>
      <w:r>
        <w:rPr>
          <w:rFonts w:hint="eastAsia"/>
          <w:highlight w:val="none"/>
          <w:u w:val="single"/>
        </w:rPr>
        <w:t xml:space="preserve">    </w:t>
      </w:r>
      <w:r>
        <w:rPr>
          <w:highlight w:val="none"/>
        </w:rPr>
        <w:t xml:space="preserve">月</w:t>
      </w:r>
      <w:r>
        <w:rPr>
          <w:highlight w:val="none"/>
        </w:rPr>
        <w:fldChar w:fldCharType="begin"/>
      </w:r>
      <w:r>
        <w:rPr>
          <w:highlight w:val="none"/>
        </w:rPr>
        <w:instrText xml:space="preserve"> SHAPE  \* MERGEFORMAT </w:instrText>
      </w:r>
      <w:r>
        <w:rPr>
          <w:highlight w:val="none"/>
        </w:rPr>
        <w:fldChar w:fldCharType="separate"/>
      </w:r>
      <w:r>
        <w:rPr>
          <w:highlight w:val="none"/>
          <w:u w:val="single"/>
        </w:rPr>
        <mc:AlternateContent>
          <mc:Choice Requires="wpg">
            <w:drawing>
              <wp:inline xmlns:wp="http://schemas.openxmlformats.org/drawingml/2006/wordprocessingDrawing" distT="0" distB="0" distL="0" distR="0">
                <wp:extent cx="635" cy="0"/>
                <wp:effectExtent l="0" t="0" r="0" b="0"/>
                <wp:docPr id="14"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13" o:spid="_x0000_s13" o:spt="1" type="#_x0000_t1" style="width:0.0pt;height:0.0pt;mso-wrap-distance-left:0.0pt;mso-wrap-distance-top:0.0pt;mso-wrap-distance-right:0.0pt;mso-wrap-distance-bottom:0.0pt;visibility:visible;" filled="f" strokecolor="#000000"/>
            </w:pict>
          </mc:Fallback>
        </mc:AlternateContent>
      </w:r>
      <w:r>
        <w:rPr>
          <w:highlight w:val="none"/>
        </w:rPr>
        <w:fldChar w:fldCharType="end"/>
      </w:r>
      <w:r>
        <w:rPr>
          <w:highlight w:val="none"/>
          <w:u w:val="single"/>
        </w:rPr>
        <w:t xml:space="preserve"> </w:t>
      </w:r>
      <w:r>
        <w:rPr>
          <w:rFonts w:hint="eastAsia"/>
          <w:highlight w:val="none"/>
          <w:u w:val="single"/>
        </w:rPr>
        <w:t xml:space="preserve">   </w:t>
      </w:r>
      <w:r>
        <w:rPr>
          <w:highlight w:val="none"/>
        </w:rPr>
        <w:t xml:space="preserve">日</w:t>
      </w:r>
      <w:r>
        <w:rPr>
          <w:b/>
          <w:highlight w:val="none"/>
        </w:rPr>
      </w:r>
      <w:r/>
    </w:p>
    <w:p>
      <w:pPr>
        <w:pStyle w:val="994"/>
        <w:spacing w:line="240" w:lineRule="atLeast"/>
        <w:rPr>
          <w:rFonts w:ascii="Microsoft New Tai Lue" w:hAnsi="Microsoft New Tai Lue" w:cs="Microsoft New Tai Lue"/>
          <w:bCs w:val="0"/>
          <w:sz w:val="24"/>
          <w:szCs w:val="24"/>
          <w:highlight w:val="none"/>
        </w:rPr>
      </w:pPr>
      <w:r>
        <w:rPr>
          <w:rFonts w:ascii="Microsoft New Tai Lue" w:hAnsi="Microsoft New Tai Lue" w:cs="Microsoft New Tai Lue"/>
          <w:bCs w:val="0"/>
          <w:sz w:val="24"/>
          <w:szCs w:val="24"/>
          <w:highlight w:val="none"/>
        </w:rPr>
        <w:br w:type="page" w:clear="all"/>
      </w:r>
      <w:bookmarkStart w:id="589" w:name="_Toc11942"/>
      <w:r/>
      <w:bookmarkStart w:id="590" w:name="_Toc14918"/>
      <w:r/>
      <w:bookmarkStart w:id="591" w:name="_Toc13524"/>
      <w:r/>
      <w:bookmarkStart w:id="592" w:name="_Toc30652"/>
      <w:r/>
      <w:bookmarkStart w:id="593" w:name="_Toc21006"/>
      <w:r/>
      <w:bookmarkStart w:id="594" w:name="_Toc23328"/>
      <w:r/>
      <w:bookmarkStart w:id="595" w:name="_Toc107246280"/>
      <w:r/>
      <w:bookmarkStart w:id="596" w:name="_Toc2185"/>
      <w:r>
        <w:rPr>
          <w:rFonts w:ascii="Microsoft New Tai Lue" w:hAnsi="Microsoft New Tai Lue" w:cs="Microsoft New Tai Lue"/>
          <w:bCs w:val="0"/>
          <w:sz w:val="24"/>
          <w:szCs w:val="24"/>
          <w:highlight w:val="none"/>
        </w:rPr>
        <w:t xml:space="preserve">（5）</w:t>
      </w:r>
      <w:bookmarkStart w:id="597" w:name="_Hlk174721218"/>
      <w:r>
        <w:rPr>
          <w:rFonts w:ascii="Microsoft New Tai Lue" w:hAnsi="Microsoft New Tai Lue" w:cs="Microsoft New Tai Lue"/>
          <w:bCs w:val="0"/>
          <w:sz w:val="24"/>
          <w:szCs w:val="24"/>
          <w:highlight w:val="none"/>
        </w:rPr>
        <w:t xml:space="preserve">分项报价表</w:t>
      </w:r>
      <w:bookmarkEnd w:id="587"/>
      <w:r/>
      <w:bookmarkEnd w:id="588"/>
      <w:r/>
      <w:bookmarkEnd w:id="589"/>
      <w:r/>
      <w:bookmarkEnd w:id="590"/>
      <w:r/>
      <w:bookmarkEnd w:id="591"/>
      <w:r/>
      <w:bookmarkEnd w:id="592"/>
      <w:r/>
      <w:bookmarkEnd w:id="593"/>
      <w:r/>
      <w:bookmarkEnd w:id="594"/>
      <w:r/>
      <w:bookmarkEnd w:id="595"/>
      <w:r/>
      <w:bookmarkEnd w:id="596"/>
      <w:r/>
      <w:bookmarkEnd w:id="597"/>
      <w:r>
        <w:rPr>
          <w:rFonts w:ascii="Microsoft New Tai Lue" w:hAnsi="Microsoft New Tai Lue" w:cs="Microsoft New Tai Lue"/>
          <w:bCs w:val="0"/>
          <w:sz w:val="24"/>
          <w:szCs w:val="24"/>
          <w:highlight w:val="none"/>
        </w:rPr>
      </w:r>
      <w:r/>
    </w:p>
    <w:p>
      <w:pPr>
        <w:pStyle w:val="944"/>
        <w:jc w:val="left"/>
        <w:spacing w:after="0" w:line="360" w:lineRule="auto"/>
        <w:rPr>
          <w:b/>
          <w:highlight w:val="none"/>
        </w:rPr>
      </w:pPr>
      <w:r/>
      <w:bookmarkStart w:id="598" w:name="_Hlk129799236"/>
      <w:r>
        <w:rPr>
          <w:b/>
          <w:highlight w:val="none"/>
        </w:rPr>
      </w:r>
      <w:r/>
    </w:p>
    <w:p>
      <w:pPr>
        <w:pStyle w:val="944"/>
        <w:jc w:val="center"/>
        <w:spacing w:after="0" w:line="360" w:lineRule="auto"/>
        <w:rPr>
          <w:bCs/>
          <w:highlight w:val="none"/>
        </w:rPr>
      </w:pPr>
      <w:r/>
      <w:bookmarkEnd w:id="598"/>
      <w:r/>
      <w:bookmarkStart w:id="599" w:name="_Toc107246281"/>
      <w:r/>
      <w:bookmarkStart w:id="600" w:name="_Toc104560901"/>
      <w:r/>
      <w:bookmarkStart w:id="601" w:name="_Toc103848586"/>
      <w:r/>
      <w:bookmarkStart w:id="602" w:name="_Toc102117319"/>
      <w:r>
        <w:rPr>
          <w:rFonts w:hint="eastAsia"/>
          <w:bCs/>
          <w:highlight w:val="none"/>
        </w:rPr>
        <w:t xml:space="preserve">格式自拟</w:t>
      </w:r>
      <w:r>
        <w:rPr>
          <w:bCs/>
          <w:highlight w:val="none"/>
        </w:rPr>
      </w:r>
      <w:r/>
    </w:p>
    <w:p>
      <w:pPr>
        <w:pStyle w:val="944"/>
        <w:jc w:val="left"/>
        <w:spacing w:after="0" w:line="360" w:lineRule="auto"/>
        <w:rPr>
          <w:b/>
          <w:highlight w:val="none"/>
        </w:rPr>
      </w:pPr>
      <w:r>
        <w:rPr>
          <w:b/>
          <w:highlight w:val="none"/>
        </w:rPr>
      </w:r>
      <w:r/>
    </w:p>
    <w:p>
      <w:pPr>
        <w:pStyle w:val="944"/>
        <w:jc w:val="left"/>
        <w:spacing w:after="0" w:line="360" w:lineRule="auto"/>
        <w:rPr>
          <w:b/>
          <w:highlight w:val="none"/>
        </w:rPr>
      </w:pPr>
      <w:r>
        <w:rPr>
          <w:b/>
          <w:highlight w:val="none"/>
        </w:rPr>
      </w:r>
      <w:r/>
    </w:p>
    <w:p>
      <w:pPr>
        <w:pStyle w:val="944"/>
        <w:jc w:val="left"/>
        <w:spacing w:after="0" w:line="360" w:lineRule="auto"/>
        <w:rPr>
          <w:b/>
          <w:highlight w:val="none"/>
        </w:rPr>
      </w:pPr>
      <w:r>
        <w:rPr>
          <w:rFonts w:hint="eastAsia"/>
          <w:b/>
          <w:highlight w:val="none"/>
        </w:rPr>
        <w:t xml:space="preserve">说明：</w:t>
      </w:r>
      <w:r>
        <w:rPr>
          <w:b/>
          <w:highlight w:val="none"/>
        </w:rPr>
      </w:r>
      <w:r/>
    </w:p>
    <w:p>
      <w:pPr>
        <w:pStyle w:val="944"/>
        <w:jc w:val="left"/>
        <w:spacing w:after="0" w:line="360" w:lineRule="auto"/>
        <w:rPr>
          <w:b/>
          <w:highlight w:val="none"/>
        </w:rPr>
      </w:pPr>
      <w:r>
        <w:rPr>
          <w:rFonts w:hint="eastAsia"/>
          <w:b/>
          <w:highlight w:val="none"/>
        </w:rPr>
        <w:t xml:space="preserve">1、如果行数不够，请自行增加。</w:t>
      </w:r>
      <w:r>
        <w:rPr>
          <w:b/>
          <w:highlight w:val="none"/>
        </w:rPr>
      </w:r>
      <w:r/>
    </w:p>
    <w:p>
      <w:pPr>
        <w:pStyle w:val="944"/>
        <w:jc w:val="left"/>
        <w:spacing w:after="0" w:line="360" w:lineRule="auto"/>
        <w:rPr>
          <w:highlight w:val="none"/>
        </w:rPr>
      </w:pPr>
      <w:r>
        <w:rPr>
          <w:rFonts w:hint="eastAsia"/>
          <w:b/>
          <w:highlight w:val="none"/>
        </w:rPr>
        <w:t xml:space="preserve">2、未注明小微企业的，不享受价格扣除。</w:t>
      </w:r>
      <w:r>
        <w:rPr>
          <w:highlight w:val="none"/>
        </w:rPr>
      </w:r>
      <w:r/>
    </w:p>
    <w:p>
      <w:pPr>
        <w:pStyle w:val="944"/>
        <w:ind w:right="420" w:firstLine="3780"/>
        <w:spacing w:after="0" w:line="360" w:lineRule="auto"/>
        <w:rPr>
          <w:highlight w:val="none"/>
        </w:rPr>
      </w:pPr>
      <w:r>
        <w:rPr>
          <w:highlight w:val="none"/>
        </w:rPr>
      </w:r>
      <w:r/>
    </w:p>
    <w:p>
      <w:pPr>
        <w:pStyle w:val="944"/>
        <w:ind w:right="420" w:firstLine="3780"/>
        <w:spacing w:after="0" w:line="360" w:lineRule="auto"/>
        <w:rPr>
          <w:highlight w:val="none"/>
          <w:u w:val="single"/>
        </w:rPr>
      </w:pPr>
      <w:r>
        <w:rPr>
          <w:rFonts w:hint="eastAsia"/>
          <w:highlight w:val="none"/>
        </w:rPr>
        <w:t xml:space="preserve">投标人</w:t>
      </w:r>
      <w:r>
        <w:rPr>
          <w:highlight w:val="none"/>
        </w:rPr>
        <w:t xml:space="preserve">名称（</w:t>
      </w:r>
      <w:r>
        <w:rPr>
          <w:rFonts w:hint="eastAsia"/>
          <w:highlight w:val="none"/>
          <w:lang w:eastAsia="zh-CN"/>
        </w:rPr>
        <w:t xml:space="preserve">加盖CA电子公章</w:t>
      </w:r>
      <w:r>
        <w:rPr>
          <w:highlight w:val="none"/>
        </w:rPr>
        <w:t xml:space="preserve">）：</w:t>
      </w:r>
      <w:r>
        <w:rPr>
          <w:highlight w:val="none"/>
          <w:u w:val="single"/>
        </w:rPr>
        <w:t xml:space="preserve">                 </w:t>
      </w:r>
      <w:r>
        <w:rPr>
          <w:highlight w:val="none"/>
          <w:u w:val="single"/>
        </w:rPr>
      </w:r>
      <w:r/>
    </w:p>
    <w:p>
      <w:pPr>
        <w:pStyle w:val="944"/>
        <w:ind w:firstLine="3780"/>
        <w:jc w:val="left"/>
        <w:spacing w:after="0"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法定代表人（单位负责人）</w:t>
      </w:r>
      <w:r>
        <w:rPr>
          <w:rFonts w:ascii="Microsoft New Tai Lue" w:hAnsi="Microsoft New Tai Lue" w:cs="Microsoft New Tai Lue"/>
          <w:szCs w:val="21"/>
          <w:highlight w:val="none"/>
        </w:rPr>
      </w:r>
      <w:r/>
    </w:p>
    <w:p>
      <w:pPr>
        <w:pStyle w:val="944"/>
        <w:ind w:firstLine="3780"/>
        <w:spacing w:after="0" w:line="36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r>
      <w:r/>
    </w:p>
    <w:p>
      <w:pPr>
        <w:pStyle w:val="944"/>
        <w:jc w:val="left"/>
        <w:spacing w:after="0" w:line="360" w:lineRule="auto"/>
        <w:rPr>
          <w:rFonts w:ascii="Microsoft New Tai Lue" w:hAnsi="Microsoft New Tai Lue" w:cs="Microsoft New Tai Lue"/>
          <w:highlight w:val="none"/>
        </w:rPr>
      </w:pPr>
      <w:r>
        <w:rPr>
          <w:rFonts w:ascii="Microsoft New Tai Lue" w:hAnsi="Microsoft New Tai Lue" w:cs="Microsoft New Tai Lue"/>
          <w:b/>
          <w:bCs/>
          <w:highlight w:val="none"/>
        </w:rPr>
        <w:tab/>
      </w:r>
      <w:r>
        <w:rPr>
          <w:rFonts w:ascii="Microsoft New Tai Lue" w:hAnsi="Microsoft New Tai Lue" w:cs="Microsoft New Tai Lue"/>
          <w:b/>
          <w:bCs/>
          <w:highlight w:val="none"/>
        </w:rPr>
        <w:t xml:space="preserve">                            </w:t>
      </w:r>
      <w:r>
        <w:rPr>
          <w:rFonts w:hint="eastAsia" w:ascii="Microsoft New Tai Lue" w:hAnsi="Microsoft New Tai Lue" w:cs="Microsoft New Tai Lue"/>
          <w:b/>
          <w:bCs/>
          <w:highlight w:val="none"/>
        </w:rPr>
        <w:t xml:space="preserve">    </w:t>
      </w:r>
      <w:r>
        <w:rPr>
          <w:rFonts w:ascii="Microsoft New Tai Lue" w:hAnsi="Microsoft New Tai Lue" w:cs="Microsoft New Tai Lue"/>
          <w:highlight w:val="none"/>
        </w:rPr>
        <w:t xml:space="preserve">日期：</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年</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月</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日</w:t>
      </w:r>
      <w:r>
        <w:rPr>
          <w:rFonts w:ascii="Microsoft New Tai Lue" w:hAnsi="Microsoft New Tai Lue" w:cs="Microsoft New Tai Lue"/>
          <w:highlight w:val="none"/>
        </w:rPr>
      </w:r>
      <w:r/>
    </w:p>
    <w:p>
      <w:pPr>
        <w:pStyle w:val="944"/>
        <w:jc w:val="left"/>
        <w:spacing w:after="0" w:line="240" w:lineRule="auto"/>
        <w:widowControl/>
        <w:rPr>
          <w:rFonts w:ascii="Microsoft New Tai Lue" w:hAnsi="Microsoft New Tai Lue" w:cs="Microsoft New Tai Lue"/>
          <w:b/>
          <w:sz w:val="24"/>
          <w:highlight w:val="none"/>
        </w:rPr>
      </w:pPr>
      <w:r>
        <w:rPr>
          <w:rFonts w:ascii="Microsoft New Tai Lue" w:hAnsi="Microsoft New Tai Lue" w:cs="Microsoft New Tai Lue"/>
          <w:bCs/>
          <w:sz w:val="24"/>
          <w:highlight w:val="none"/>
        </w:rPr>
        <w:br w:type="page" w:clear="all"/>
      </w:r>
      <w:r>
        <w:rPr>
          <w:rFonts w:ascii="Microsoft New Tai Lue" w:hAnsi="Microsoft New Tai Lue" w:cs="Microsoft New Tai Lue"/>
          <w:b/>
          <w:sz w:val="24"/>
          <w:highlight w:val="none"/>
        </w:rPr>
      </w:r>
      <w:r/>
    </w:p>
    <w:p>
      <w:pPr>
        <w:pStyle w:val="994"/>
        <w:spacing w:before="0"/>
        <w:rPr>
          <w:rFonts w:ascii="Microsoft New Tai Lue" w:hAnsi="Microsoft New Tai Lue" w:cs="Microsoft New Tai Lue"/>
          <w:sz w:val="24"/>
          <w:szCs w:val="24"/>
          <w:highlight w:val="none"/>
        </w:rPr>
      </w:pPr>
      <w:r/>
      <w:bookmarkStart w:id="603" w:name="_Toc29690"/>
      <w:r/>
      <w:bookmarkStart w:id="604" w:name="_Toc17422"/>
      <w:r/>
      <w:bookmarkStart w:id="605" w:name="_Toc8613"/>
      <w:r/>
      <w:bookmarkStart w:id="606" w:name="_Toc12331"/>
      <w:r/>
      <w:bookmarkStart w:id="607" w:name="_Toc7766"/>
      <w:r/>
      <w:bookmarkStart w:id="608" w:name="_Toc21212"/>
      <w:r/>
      <w:bookmarkStart w:id="609" w:name="_Toc15210"/>
      <w:r>
        <w:rPr>
          <w:rFonts w:ascii="Microsoft New Tai Lue" w:hAnsi="Microsoft New Tai Lue" w:cs="Microsoft New Tai Lue"/>
          <w:bCs w:val="0"/>
          <w:sz w:val="24"/>
          <w:szCs w:val="24"/>
          <w:highlight w:val="none"/>
        </w:rPr>
        <w:t xml:space="preserve">（6）商务条款偏离表</w:t>
      </w:r>
      <w:bookmarkEnd w:id="599"/>
      <w:r/>
      <w:bookmarkEnd w:id="600"/>
      <w:r/>
      <w:bookmarkEnd w:id="601"/>
      <w:r/>
      <w:bookmarkEnd w:id="603"/>
      <w:r/>
      <w:bookmarkEnd w:id="604"/>
      <w:r/>
      <w:bookmarkEnd w:id="605"/>
      <w:r/>
      <w:bookmarkEnd w:id="606"/>
      <w:r/>
      <w:bookmarkEnd w:id="607"/>
      <w:r/>
      <w:bookmarkEnd w:id="608"/>
      <w:r/>
      <w:bookmarkEnd w:id="609"/>
      <w:r>
        <w:rPr>
          <w:rFonts w:ascii="Microsoft New Tai Lue" w:hAnsi="Microsoft New Tai Lue" w:cs="Microsoft New Tai Lue"/>
          <w:sz w:val="24"/>
          <w:szCs w:val="24"/>
          <w:highlight w:val="none"/>
        </w:rPr>
      </w:r>
      <w:r/>
    </w:p>
    <w:p>
      <w:pPr>
        <w:pStyle w:val="1027"/>
        <w:ind w:firstLine="420"/>
        <w:rPr>
          <w:rFonts w:ascii="Microsoft New Tai Lue" w:hAnsi="Microsoft New Tai Lue" w:cs="Microsoft New Tai Lue"/>
          <w:sz w:val="21"/>
          <w:szCs w:val="21"/>
          <w:highlight w:val="none"/>
          <w:u w:val="single"/>
        </w:rPr>
      </w:pPr>
      <w:r>
        <w:rPr>
          <w:rFonts w:ascii="Microsoft New Tai Lue" w:hAnsi="Microsoft New Tai Lue" w:cs="Microsoft New Tai Lue"/>
          <w:sz w:val="21"/>
          <w:szCs w:val="21"/>
          <w:highlight w:val="none"/>
        </w:rPr>
        <w:t xml:space="preserve">项目名称：</w:t>
      </w:r>
      <w:r>
        <w:rPr>
          <w:rFonts w:ascii="Microsoft New Tai Lue" w:hAnsi="Microsoft New Tai Lue" w:cs="Microsoft New Tai Lue"/>
          <w:sz w:val="21"/>
          <w:szCs w:val="21"/>
          <w:highlight w:val="none"/>
          <w:u w:val="single"/>
        </w:rPr>
        <w:tab/>
      </w:r>
      <w:r>
        <w:rPr>
          <w:rFonts w:ascii="Microsoft New Tai Lue" w:hAnsi="Microsoft New Tai Lue" w:cs="Microsoft New Tai Lue"/>
          <w:sz w:val="21"/>
          <w:szCs w:val="21"/>
          <w:highlight w:val="none"/>
          <w:u w:val="single"/>
        </w:rPr>
        <w:tab/>
      </w:r>
      <w:r>
        <w:rPr>
          <w:rFonts w:ascii="Microsoft New Tai Lue" w:hAnsi="Microsoft New Tai Lue" w:cs="Microsoft New Tai Lue"/>
          <w:sz w:val="21"/>
          <w:szCs w:val="21"/>
          <w:highlight w:val="none"/>
          <w:u w:val="single"/>
        </w:rPr>
        <w:tab/>
      </w:r>
      <w:r>
        <w:rPr>
          <w:rFonts w:ascii="Microsoft New Tai Lue" w:hAnsi="Microsoft New Tai Lue" w:cs="Microsoft New Tai Lue"/>
          <w:sz w:val="21"/>
          <w:szCs w:val="21"/>
          <w:highlight w:val="none"/>
          <w:u w:val="single"/>
        </w:rPr>
        <w:tab/>
      </w:r>
      <w:r>
        <w:rPr>
          <w:rFonts w:hint="eastAsia" w:ascii="Microsoft New Tai Lue" w:hAnsi="Microsoft New Tai Lue" w:cs="Microsoft New Tai Lue"/>
          <w:sz w:val="21"/>
          <w:szCs w:val="21"/>
          <w:highlight w:val="none"/>
        </w:rPr>
        <w:t xml:space="preserve">                      </w:t>
      </w:r>
      <w:r>
        <w:rPr>
          <w:rFonts w:ascii="Microsoft New Tai Lue" w:hAnsi="Microsoft New Tai Lue" w:cs="Microsoft New Tai Lue"/>
          <w:sz w:val="21"/>
          <w:szCs w:val="21"/>
          <w:highlight w:val="none"/>
        </w:rPr>
        <w:t xml:space="preserve">项目编号：</w:t>
      </w:r>
      <w:r>
        <w:rPr>
          <w:rFonts w:hint="eastAsia" w:ascii="Microsoft New Tai Lue" w:hAnsi="Microsoft New Tai Lue" w:cs="Microsoft New Tai Lue"/>
          <w:sz w:val="21"/>
          <w:szCs w:val="21"/>
          <w:highlight w:val="none"/>
          <w:u w:val="single"/>
        </w:rPr>
        <w:t xml:space="preserve">JSTCC26022101890</w:t>
      </w:r>
      <w:r>
        <w:rPr>
          <w:rFonts w:ascii="Microsoft New Tai Lue" w:hAnsi="Microsoft New Tai Lue" w:cs="Microsoft New Tai Lue"/>
          <w:sz w:val="21"/>
          <w:szCs w:val="21"/>
          <w:highlight w:val="none"/>
          <w:u w:val="single"/>
        </w:rPr>
      </w:r>
      <w:r/>
    </w:p>
    <w:tbl>
      <w:tblPr>
        <w:tblW w:w="96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94"/>
        <w:gridCol w:w="2295"/>
        <w:gridCol w:w="2383"/>
        <w:gridCol w:w="1134"/>
        <w:gridCol w:w="1006"/>
        <w:gridCol w:w="715"/>
      </w:tblGrid>
      <w:tr>
        <w:trPr>
          <w:trHeight w:val="722"/>
        </w:trPr>
        <w:tc>
          <w:tcPr>
            <w:tcW w:w="733"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序号</w:t>
            </w:r>
            <w:r>
              <w:rPr>
                <w:rFonts w:ascii="Microsoft New Tai Lue" w:hAnsi="Microsoft New Tai Lue" w:cs="Microsoft New Tai Lue"/>
                <w:sz w:val="21"/>
                <w:szCs w:val="21"/>
                <w:highlight w:val="none"/>
              </w:rPr>
            </w:r>
            <w:r/>
          </w:p>
        </w:tc>
        <w:tc>
          <w:tcPr>
            <w:tcW w:w="1394"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招标文件条目号</w:t>
            </w:r>
            <w:r>
              <w:rPr>
                <w:rFonts w:ascii="Microsoft New Tai Lue" w:hAnsi="Microsoft New Tai Lue" w:cs="Microsoft New Tai Lue"/>
                <w:sz w:val="21"/>
                <w:szCs w:val="21"/>
                <w:highlight w:val="none"/>
              </w:rPr>
            </w:r>
            <w:r/>
          </w:p>
        </w:tc>
        <w:tc>
          <w:tcPr>
            <w:tcW w:w="2295"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招标文件的商务条款</w:t>
            </w:r>
            <w:r>
              <w:rPr>
                <w:rFonts w:ascii="Microsoft New Tai Lue" w:hAnsi="Microsoft New Tai Lue" w:cs="Microsoft New Tai Lue"/>
                <w:sz w:val="21"/>
                <w:szCs w:val="21"/>
                <w:highlight w:val="none"/>
              </w:rPr>
            </w:r>
            <w:r/>
          </w:p>
        </w:tc>
        <w:tc>
          <w:tcPr>
            <w:tcW w:w="2383"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投标文件的商务条款</w:t>
            </w:r>
            <w:r>
              <w:rPr>
                <w:rFonts w:ascii="Microsoft New Tai Lue" w:hAnsi="Microsoft New Tai Lue" w:cs="Microsoft New Tai Lue"/>
                <w:sz w:val="21"/>
                <w:szCs w:val="21"/>
                <w:highlight w:val="none"/>
              </w:rPr>
            </w:r>
            <w:r/>
          </w:p>
        </w:tc>
        <w:tc>
          <w:tcPr>
            <w:tcW w:w="1134"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hint="eastAsia" w:ascii="Microsoft New Tai Lue" w:hAnsi="Microsoft New Tai Lue" w:cs="Microsoft New Tai Lue"/>
                <w:sz w:val="21"/>
                <w:szCs w:val="21"/>
                <w:highlight w:val="none"/>
              </w:rPr>
              <w:t xml:space="preserve">是否</w:t>
            </w:r>
            <w:r>
              <w:rPr>
                <w:rFonts w:ascii="Microsoft New Tai Lue" w:hAnsi="Microsoft New Tai Lue" w:cs="Microsoft New Tai Lue"/>
                <w:sz w:val="21"/>
                <w:szCs w:val="21"/>
                <w:highlight w:val="none"/>
              </w:rPr>
              <w:t xml:space="preserve">偏离</w:t>
            </w:r>
            <w:r>
              <w:rPr>
                <w:rFonts w:ascii="Microsoft New Tai Lue" w:hAnsi="Microsoft New Tai Lue" w:cs="Microsoft New Tai Lue"/>
                <w:sz w:val="21"/>
                <w:szCs w:val="21"/>
                <w:highlight w:val="none"/>
              </w:rPr>
            </w:r>
            <w:r/>
          </w:p>
        </w:tc>
        <w:tc>
          <w:tcPr>
            <w:tcW w:w="1006"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偏离</w:t>
            </w:r>
            <w:r>
              <w:rPr>
                <w:rFonts w:ascii="Microsoft New Tai Lue" w:hAnsi="Microsoft New Tai Lue" w:cs="Microsoft New Tai Lue"/>
                <w:sz w:val="21"/>
                <w:szCs w:val="21"/>
                <w:highlight w:val="none"/>
              </w:rPr>
            </w:r>
            <w:r/>
          </w:p>
        </w:tc>
        <w:tc>
          <w:tcPr>
            <w:tcW w:w="715"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说明</w:t>
            </w:r>
            <w:r>
              <w:rPr>
                <w:rFonts w:ascii="Microsoft New Tai Lue" w:hAnsi="Microsoft New Tai Lue" w:cs="Microsoft New Tai Lue"/>
                <w:sz w:val="21"/>
                <w:szCs w:val="21"/>
                <w:highlight w:val="none"/>
              </w:rPr>
            </w:r>
            <w:r/>
          </w:p>
        </w:tc>
      </w:tr>
      <w:tr>
        <w:trPr>
          <w:trHeight w:val="649"/>
        </w:trPr>
        <w:tc>
          <w:tcPr>
            <w:tcW w:w="733"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394"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95"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383"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vAlign w:val="top"/>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006"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15"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trHeight w:val="775"/>
        </w:trPr>
        <w:tc>
          <w:tcPr>
            <w:tcW w:w="733"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394"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95"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383"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vAlign w:val="top"/>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006"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15"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trHeight w:val="785"/>
        </w:trPr>
        <w:tc>
          <w:tcPr>
            <w:tcW w:w="733"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394"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95"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383"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vAlign w:val="top"/>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006"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15"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trHeight w:val="813"/>
        </w:trPr>
        <w:tc>
          <w:tcPr>
            <w:tcW w:w="733"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394"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95"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383"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vAlign w:val="top"/>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006"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15"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trHeight w:val="776"/>
        </w:trPr>
        <w:tc>
          <w:tcPr>
            <w:tcW w:w="733"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394"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95"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383"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vAlign w:val="top"/>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006"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15"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trHeight w:val="805"/>
        </w:trPr>
        <w:tc>
          <w:tcPr>
            <w:tcW w:w="733"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394"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95"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383"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vAlign w:val="top"/>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006"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15"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bl>
    <w:p>
      <w:pPr>
        <w:pStyle w:val="991"/>
        <w:spacing w:line="360" w:lineRule="exact"/>
        <w:rPr>
          <w:rFonts w:ascii="Times New Roman" w:hAnsi="Times New Roman"/>
          <w:b/>
          <w:bCs/>
          <w:highlight w:val="none"/>
        </w:rPr>
      </w:pPr>
      <w:r>
        <w:rPr>
          <w:rFonts w:ascii="Times New Roman" w:hAnsi="Times New Roman"/>
          <w:b/>
          <w:bCs/>
          <w:highlight w:val="none"/>
        </w:rPr>
        <w:t xml:space="preserve">注：</w:t>
      </w:r>
      <w:r>
        <w:rPr>
          <w:rFonts w:ascii="Times New Roman" w:hAnsi="Times New Roman"/>
          <w:b/>
          <w:bCs/>
          <w:highlight w:val="none"/>
        </w:rPr>
      </w:r>
      <w:r/>
    </w:p>
    <w:p>
      <w:pPr>
        <w:pStyle w:val="991"/>
        <w:spacing w:line="360" w:lineRule="exact"/>
        <w:rPr>
          <w:rFonts w:ascii="Times New Roman" w:hAnsi="Times New Roman"/>
          <w:b/>
          <w:bCs/>
          <w:highlight w:val="none"/>
        </w:rPr>
      </w:pPr>
      <w:r>
        <w:rPr>
          <w:rFonts w:hint="eastAsia" w:ascii="Times New Roman" w:hAnsi="Times New Roman"/>
          <w:b/>
          <w:bCs/>
          <w:highlight w:val="none"/>
        </w:rPr>
        <w:t xml:space="preserve">1. 投标人须根据第三章《政府采购合同条款及</w:t>
      </w:r>
      <w:r>
        <w:rPr>
          <w:rFonts w:ascii="Times New Roman" w:hAnsi="Times New Roman"/>
          <w:b/>
          <w:bCs/>
          <w:highlight w:val="none"/>
        </w:rPr>
        <w:t xml:space="preserve">格式</w:t>
      </w:r>
      <w:r>
        <w:rPr>
          <w:rFonts w:hint="eastAsia" w:ascii="Times New Roman" w:hAnsi="Times New Roman"/>
          <w:b/>
          <w:bCs/>
          <w:highlight w:val="none"/>
        </w:rPr>
        <w:t xml:space="preserve">》要求填写此表，作为投标文件的组成部分。</w:t>
      </w:r>
      <w:r>
        <w:rPr>
          <w:rFonts w:ascii="Times New Roman" w:hAnsi="Times New Roman"/>
          <w:b/>
          <w:bCs/>
          <w:highlight w:val="none"/>
        </w:rPr>
      </w:r>
      <w:r/>
    </w:p>
    <w:p>
      <w:pPr>
        <w:pStyle w:val="991"/>
        <w:spacing w:line="360" w:lineRule="exact"/>
        <w:rPr>
          <w:rFonts w:ascii="Times New Roman" w:hAnsi="Times New Roman"/>
          <w:b/>
          <w:bCs/>
          <w:highlight w:val="none"/>
        </w:rPr>
      </w:pPr>
      <w:r>
        <w:rPr>
          <w:rFonts w:hint="eastAsia" w:ascii="Times New Roman" w:hAnsi="Times New Roman"/>
          <w:b/>
          <w:bCs/>
          <w:highlight w:val="none"/>
        </w:rPr>
        <w:t xml:space="preserve">2. 所有偏离必须在本表中列出，未在本偏离表中列出偏离，将视为投标人已完全接受招标文件要求。如完全无偏离，也无其他说明，可在本表第一行填写“全部无偏离”。</w:t>
      </w:r>
      <w:r>
        <w:rPr>
          <w:rFonts w:ascii="Times New Roman" w:hAnsi="Times New Roman"/>
          <w:b/>
          <w:bCs/>
          <w:highlight w:val="none"/>
        </w:rPr>
      </w:r>
      <w:r/>
    </w:p>
    <w:p>
      <w:pPr>
        <w:pStyle w:val="991"/>
        <w:spacing w:line="360" w:lineRule="exact"/>
        <w:rPr>
          <w:rFonts w:ascii="Times New Roman" w:hAnsi="Times New Roman"/>
          <w:b/>
          <w:bCs/>
          <w:highlight w:val="none"/>
        </w:rPr>
      </w:pPr>
      <w:r>
        <w:rPr>
          <w:rFonts w:hint="eastAsia" w:ascii="Times New Roman" w:hAnsi="Times New Roman"/>
          <w:b/>
          <w:bCs/>
          <w:highlight w:val="none"/>
        </w:rPr>
        <w:t xml:space="preserve">3. 偏离包括正、负偏离，正偏离指投标人的响应高于招标文件要求，负偏离指投标人的响应低于招标文件要求。</w:t>
      </w:r>
      <w:r>
        <w:rPr>
          <w:rFonts w:ascii="Times New Roman" w:hAnsi="Times New Roman"/>
          <w:b/>
          <w:bCs/>
          <w:highlight w:val="none"/>
        </w:rPr>
      </w:r>
      <w:r/>
    </w:p>
    <w:p>
      <w:pPr>
        <w:pStyle w:val="991"/>
        <w:spacing w:line="360" w:lineRule="exact"/>
        <w:rPr>
          <w:highlight w:val="none"/>
        </w:rPr>
      </w:pPr>
      <w:r>
        <w:rPr>
          <w:rFonts w:hint="eastAsia" w:ascii="Times New Roman" w:hAnsi="Times New Roman"/>
          <w:b/>
          <w:bCs/>
          <w:highlight w:val="none"/>
        </w:rPr>
        <w:t xml:space="preserve">4. 如投标人将此表空白，视为投标人无任何偏离。</w:t>
      </w:r>
      <w:r>
        <w:rPr>
          <w:highlight w:val="none"/>
        </w:rPr>
      </w:r>
      <w:r/>
    </w:p>
    <w:p>
      <w:pPr>
        <w:pStyle w:val="1027"/>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44"/>
        <w:ind w:right="420" w:firstLine="3780"/>
        <w:spacing w:after="0" w:line="360" w:lineRule="auto"/>
        <w:rPr>
          <w:highlight w:val="none"/>
          <w:u w:val="single"/>
        </w:rPr>
      </w:pPr>
      <w:r/>
      <w:bookmarkStart w:id="610" w:name="_Toc104560902"/>
      <w:r/>
      <w:bookmarkStart w:id="611" w:name="_Toc103848587"/>
      <w:r>
        <w:rPr>
          <w:rFonts w:hint="eastAsia"/>
          <w:highlight w:val="none"/>
        </w:rPr>
        <w:t xml:space="preserve">投标人</w:t>
      </w:r>
      <w:r>
        <w:rPr>
          <w:highlight w:val="none"/>
        </w:rPr>
        <w:t xml:space="preserve">名称（</w:t>
      </w:r>
      <w:r>
        <w:rPr>
          <w:rFonts w:hint="eastAsia"/>
          <w:highlight w:val="none"/>
          <w:lang w:eastAsia="zh-CN"/>
        </w:rPr>
        <w:t xml:space="preserve">加盖CA电子公章</w:t>
      </w:r>
      <w:r>
        <w:rPr>
          <w:highlight w:val="none"/>
        </w:rPr>
        <w:t xml:space="preserve">）：</w:t>
      </w:r>
      <w:r>
        <w:rPr>
          <w:highlight w:val="none"/>
          <w:u w:val="single"/>
        </w:rPr>
        <w:t xml:space="preserve">                 </w:t>
      </w:r>
      <w:r>
        <w:rPr>
          <w:highlight w:val="none"/>
          <w:u w:val="single"/>
        </w:rPr>
      </w:r>
      <w:r/>
    </w:p>
    <w:p>
      <w:pPr>
        <w:pStyle w:val="944"/>
        <w:ind w:firstLine="3780"/>
        <w:jc w:val="left"/>
        <w:spacing w:after="0"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法定代表人（单位负责人）</w:t>
      </w:r>
      <w:r>
        <w:rPr>
          <w:rFonts w:ascii="Microsoft New Tai Lue" w:hAnsi="Microsoft New Tai Lue" w:cs="Microsoft New Tai Lue"/>
          <w:szCs w:val="21"/>
          <w:highlight w:val="none"/>
        </w:rPr>
      </w:r>
      <w:r/>
    </w:p>
    <w:p>
      <w:pPr>
        <w:pStyle w:val="944"/>
        <w:ind w:firstLine="3780"/>
        <w:spacing w:after="0" w:line="36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r>
      <w:r/>
    </w:p>
    <w:p>
      <w:pPr>
        <w:pStyle w:val="944"/>
        <w:ind w:firstLine="422"/>
        <w:jc w:val="left"/>
        <w:spacing w:after="0" w:line="360" w:lineRule="auto"/>
        <w:rPr>
          <w:rFonts w:ascii="Microsoft New Tai Lue" w:hAnsi="Microsoft New Tai Lue" w:cs="Microsoft New Tai Lue"/>
          <w:highlight w:val="none"/>
        </w:rPr>
      </w:pPr>
      <w:r>
        <w:rPr>
          <w:rFonts w:ascii="Microsoft New Tai Lue" w:hAnsi="Microsoft New Tai Lue" w:cs="Microsoft New Tai Lue"/>
          <w:b/>
          <w:bCs/>
          <w:highlight w:val="none"/>
        </w:rPr>
        <w:tab/>
      </w:r>
      <w:r>
        <w:rPr>
          <w:rFonts w:ascii="Microsoft New Tai Lue" w:hAnsi="Microsoft New Tai Lue" w:cs="Microsoft New Tai Lue"/>
          <w:b/>
          <w:bCs/>
          <w:highlight w:val="none"/>
        </w:rPr>
        <w:t xml:space="preserve">                            </w:t>
      </w:r>
      <w:r>
        <w:rPr>
          <w:rFonts w:ascii="Microsoft New Tai Lue" w:hAnsi="Microsoft New Tai Lue" w:cs="Microsoft New Tai Lue"/>
          <w:highlight w:val="none"/>
        </w:rPr>
        <w:t xml:space="preserve">日期：</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年</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月</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日</w:t>
      </w:r>
      <w:r>
        <w:rPr>
          <w:rFonts w:ascii="Microsoft New Tai Lue" w:hAnsi="Microsoft New Tai Lue" w:cs="Microsoft New Tai Lue"/>
          <w:highlight w:val="none"/>
        </w:rPr>
      </w:r>
      <w:r/>
    </w:p>
    <w:p>
      <w:pPr>
        <w:pStyle w:val="944"/>
        <w:rPr>
          <w:rFonts w:ascii="Microsoft New Tai Lue" w:hAnsi="Microsoft New Tai Lue" w:cs="Microsoft New Tai Lue"/>
          <w:sz w:val="24"/>
          <w:highlight w:val="none"/>
        </w:rPr>
      </w:pPr>
      <w:r/>
      <w:bookmarkStart w:id="612" w:name="_Toc26059"/>
      <w:r/>
      <w:bookmarkStart w:id="613" w:name="_Toc32527"/>
      <w:r/>
      <w:bookmarkStart w:id="614" w:name="_Toc441"/>
      <w:r/>
      <w:bookmarkStart w:id="615" w:name="_Toc107246282"/>
      <w:r>
        <w:rPr>
          <w:rFonts w:ascii="Microsoft New Tai Lue" w:hAnsi="Microsoft New Tai Lue" w:cs="Microsoft New Tai Lue"/>
          <w:sz w:val="24"/>
          <w:highlight w:val="none"/>
        </w:rPr>
        <w:br w:type="page" w:clear="all"/>
      </w:r>
      <w:r>
        <w:rPr>
          <w:rFonts w:ascii="Microsoft New Tai Lue" w:hAnsi="Microsoft New Tai Lue" w:cs="Microsoft New Tai Lue"/>
          <w:sz w:val="24"/>
          <w:highlight w:val="none"/>
        </w:rPr>
      </w:r>
      <w:r/>
    </w:p>
    <w:p>
      <w:pPr>
        <w:pStyle w:val="994"/>
        <w:spacing w:line="240" w:lineRule="atLeast"/>
        <w:rPr>
          <w:rFonts w:ascii="Microsoft New Tai Lue" w:hAnsi="Microsoft New Tai Lue" w:cs="Microsoft New Tai Lue"/>
          <w:highlight w:val="none"/>
        </w:rPr>
      </w:pPr>
      <w:r/>
      <w:bookmarkStart w:id="616" w:name="_Toc30907"/>
      <w:r/>
      <w:bookmarkStart w:id="617" w:name="_Toc465"/>
      <w:r/>
      <w:bookmarkStart w:id="618" w:name="_Toc32020"/>
      <w:r/>
      <w:bookmarkStart w:id="619" w:name="_Toc12243"/>
      <w:r>
        <w:rPr>
          <w:rFonts w:ascii="Microsoft New Tai Lue" w:hAnsi="Microsoft New Tai Lue" w:cs="Microsoft New Tai Lue"/>
          <w:bCs w:val="0"/>
          <w:sz w:val="24"/>
          <w:szCs w:val="24"/>
          <w:highlight w:val="none"/>
        </w:rPr>
        <w:t xml:space="preserve">（7）投标人具备投标资格的证明文件</w:t>
      </w:r>
      <w:bookmarkEnd w:id="610"/>
      <w:r/>
      <w:bookmarkEnd w:id="611"/>
      <w:r/>
      <w:bookmarkEnd w:id="612"/>
      <w:r/>
      <w:bookmarkEnd w:id="613"/>
      <w:r/>
      <w:bookmarkEnd w:id="614"/>
      <w:r/>
      <w:bookmarkEnd w:id="615"/>
      <w:r/>
      <w:bookmarkEnd w:id="616"/>
      <w:r/>
      <w:bookmarkEnd w:id="617"/>
      <w:r/>
      <w:bookmarkEnd w:id="618"/>
      <w:r/>
      <w:bookmarkEnd w:id="619"/>
      <w:r>
        <w:rPr>
          <w:rFonts w:ascii="Microsoft New Tai Lue" w:hAnsi="Microsoft New Tai Lue" w:cs="Microsoft New Tai Lue"/>
          <w:highlight w:val="none"/>
        </w:rPr>
      </w:r>
      <w:r/>
    </w:p>
    <w:p>
      <w:pPr>
        <w:pStyle w:val="994"/>
        <w:spacing w:line="240" w:lineRule="atLeast"/>
        <w:rPr>
          <w:rFonts w:ascii="Microsoft New Tai Lue" w:hAnsi="Microsoft New Tai Lue" w:cs="Microsoft New Tai Lue"/>
          <w:bCs w:val="0"/>
          <w:sz w:val="24"/>
          <w:szCs w:val="24"/>
          <w:highlight w:val="none"/>
        </w:rPr>
      </w:pPr>
      <w:r/>
      <w:bookmarkStart w:id="620" w:name="_Toc107246283"/>
      <w:r/>
      <w:bookmarkStart w:id="621" w:name="_Toc104560903"/>
      <w:r/>
      <w:bookmarkStart w:id="622" w:name="_Toc103848588"/>
      <w:r/>
      <w:bookmarkStart w:id="623" w:name="_Toc23536"/>
      <w:r/>
      <w:bookmarkStart w:id="624" w:name="_Toc31759"/>
      <w:r/>
      <w:bookmarkStart w:id="625" w:name="_Toc27821"/>
      <w:r/>
      <w:bookmarkStart w:id="626" w:name="_Toc27487"/>
      <w:r/>
      <w:bookmarkStart w:id="627" w:name="_Toc4360"/>
      <w:r/>
      <w:bookmarkStart w:id="628" w:name="_Toc12883"/>
      <w:r/>
      <w:bookmarkStart w:id="629" w:name="_Toc28163"/>
      <w:r>
        <w:rPr>
          <w:rFonts w:ascii="Microsoft New Tai Lue" w:hAnsi="Microsoft New Tai Lue" w:cs="Microsoft New Tai Lue"/>
          <w:bCs w:val="0"/>
          <w:sz w:val="24"/>
          <w:szCs w:val="24"/>
          <w:highlight w:val="none"/>
        </w:rPr>
        <w:t xml:space="preserve">（7-1-1）</w:t>
      </w:r>
      <w:bookmarkEnd w:id="602"/>
      <w:r/>
      <w:bookmarkEnd w:id="620"/>
      <w:r/>
      <w:bookmarkEnd w:id="621"/>
      <w:r/>
      <w:bookmarkEnd w:id="622"/>
      <w:r>
        <w:rPr>
          <w:rFonts w:hint="eastAsia" w:ascii="Microsoft New Tai Lue" w:hAnsi="Microsoft New Tai Lue" w:cs="Microsoft New Tai Lue"/>
          <w:bCs w:val="0"/>
          <w:sz w:val="24"/>
          <w:szCs w:val="24"/>
          <w:highlight w:val="none"/>
        </w:rPr>
        <w:t xml:space="preserve">法人或者其他组织的营业执照等证明文件，自然人的身份证明</w:t>
      </w:r>
      <w:bookmarkEnd w:id="623"/>
      <w:r/>
      <w:bookmarkEnd w:id="624"/>
      <w:r/>
      <w:bookmarkEnd w:id="625"/>
      <w:r/>
      <w:bookmarkEnd w:id="626"/>
      <w:r/>
      <w:bookmarkEnd w:id="627"/>
      <w:r/>
      <w:bookmarkEnd w:id="628"/>
      <w:r/>
      <w:bookmarkEnd w:id="629"/>
      <w:r>
        <w:rPr>
          <w:rFonts w:ascii="Microsoft New Tai Lue" w:hAnsi="Microsoft New Tai Lue" w:cs="Microsoft New Tai Lue"/>
          <w:bCs w:val="0"/>
          <w:sz w:val="24"/>
          <w:szCs w:val="24"/>
          <w:highlight w:val="none"/>
        </w:rPr>
      </w:r>
      <w:r/>
    </w:p>
    <w:p>
      <w:pPr>
        <w:pStyle w:val="944"/>
        <w:spacing w:line="360" w:lineRule="auto"/>
        <w:rPr>
          <w:rFonts w:ascii="Microsoft New Tai Lue" w:hAnsi="Microsoft New Tai Lue" w:cs="Microsoft New Tai Lue"/>
          <w:b/>
          <w:bCs/>
          <w:highlight w:val="none"/>
        </w:rPr>
      </w:pPr>
      <w:r/>
      <w:bookmarkStart w:id="630" w:name="_Hlk33717720"/>
      <w:r>
        <w:rPr>
          <w:rFonts w:ascii="Microsoft New Tai Lue" w:hAnsi="Microsoft New Tai Lue" w:cs="Microsoft New Tai Lue"/>
          <w:b/>
          <w:bCs/>
          <w:highlight w:val="none"/>
        </w:rPr>
      </w:r>
      <w:r/>
    </w:p>
    <w:p>
      <w:pPr>
        <w:pStyle w:val="944"/>
        <w:rPr>
          <w:rFonts w:ascii="Microsoft New Tai Lue" w:hAnsi="Microsoft New Tai Lue" w:cs="Microsoft New Tai Lue"/>
          <w:highlight w:val="none"/>
        </w:rPr>
      </w:pPr>
      <w:r/>
      <w:bookmarkEnd w:id="630"/>
      <w:r>
        <w:rPr>
          <w:rFonts w:hint="eastAsia" w:ascii="Microsoft New Tai Lue" w:hAnsi="Microsoft New Tai Lue" w:cs="Microsoft New Tai Lue"/>
          <w:b/>
          <w:bCs/>
          <w:highlight w:val="none"/>
        </w:rPr>
        <w:t xml:space="preserve">注：供应商提供营业执照副本（或具有同等法律效力的证照）复印件。复印件应能清晰显示供应商名称。</w:t>
      </w:r>
      <w:r>
        <w:rPr>
          <w:rFonts w:ascii="Microsoft New Tai Lue" w:hAnsi="Microsoft New Tai Lue" w:cs="Microsoft New Tai Lue"/>
          <w:highlight w:val="none"/>
        </w:rPr>
      </w:r>
      <w:r/>
    </w:p>
    <w:p>
      <w:pPr>
        <w:pStyle w:val="994"/>
        <w:spacing w:line="240" w:lineRule="atLeast"/>
        <w:rPr>
          <w:rFonts w:ascii="Microsoft New Tai Lue" w:hAnsi="Microsoft New Tai Lue" w:eastAsia="黑体" w:cs="Microsoft New Tai Lue"/>
          <w:b w:val="0"/>
          <w:highlight w:val="none"/>
        </w:rPr>
      </w:pPr>
      <w:r>
        <w:rPr>
          <w:rFonts w:ascii="Microsoft New Tai Lue" w:hAnsi="Microsoft New Tai Lue" w:cs="Microsoft New Tai Lue"/>
          <w:bCs w:val="0"/>
          <w:sz w:val="24"/>
          <w:szCs w:val="24"/>
          <w:highlight w:val="none"/>
        </w:rPr>
        <w:br w:type="page" w:clear="all"/>
      </w:r>
      <w:bookmarkStart w:id="631" w:name="_Toc5837"/>
      <w:r/>
      <w:bookmarkStart w:id="632" w:name="_Toc12317"/>
      <w:r/>
      <w:bookmarkStart w:id="633" w:name="_Toc29470"/>
      <w:r/>
      <w:bookmarkStart w:id="634" w:name="_Toc27984"/>
      <w:r/>
      <w:bookmarkStart w:id="635" w:name="_Toc19777"/>
      <w:r/>
      <w:bookmarkStart w:id="636" w:name="_Toc10300"/>
      <w:r/>
      <w:bookmarkStart w:id="637" w:name="_Toc2543"/>
      <w:r>
        <w:rPr>
          <w:rFonts w:ascii="Microsoft New Tai Lue" w:hAnsi="Microsoft New Tai Lue" w:cs="Microsoft New Tai Lue"/>
          <w:bCs w:val="0"/>
          <w:sz w:val="24"/>
          <w:szCs w:val="24"/>
          <w:highlight w:val="none"/>
        </w:rPr>
        <w:t xml:space="preserve">（7-1-2）工商变更登记文件（如需）</w:t>
      </w:r>
      <w:bookmarkEnd w:id="631"/>
      <w:r/>
      <w:bookmarkEnd w:id="632"/>
      <w:r/>
      <w:bookmarkEnd w:id="633"/>
      <w:r/>
      <w:bookmarkEnd w:id="634"/>
      <w:r/>
      <w:bookmarkEnd w:id="635"/>
      <w:r/>
      <w:bookmarkEnd w:id="636"/>
      <w:r/>
      <w:bookmarkEnd w:id="637"/>
      <w:r>
        <w:rPr>
          <w:rFonts w:ascii="Microsoft New Tai Lue" w:hAnsi="Microsoft New Tai Lue" w:eastAsia="黑体" w:cs="Microsoft New Tai Lue"/>
          <w:b w:val="0"/>
          <w:highlight w:val="none"/>
        </w:rPr>
      </w:r>
      <w:r/>
    </w:p>
    <w:p>
      <w:pPr>
        <w:pStyle w:val="944"/>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r>
      <w:r/>
    </w:p>
    <w:p>
      <w:pPr>
        <w:pStyle w:val="944"/>
        <w:spacing w:line="360" w:lineRule="auto"/>
        <w:rPr>
          <w:rFonts w:ascii="Microsoft New Tai Lue" w:hAnsi="Microsoft New Tai Lue" w:cs="Microsoft New Tai Lue"/>
          <w:b/>
          <w:bCs/>
          <w:highlight w:val="none"/>
        </w:rPr>
      </w:pPr>
      <w:r>
        <w:rPr>
          <w:rFonts w:hint="eastAsia" w:ascii="Microsoft New Tai Lue" w:hAnsi="Microsoft New Tai Lue" w:cs="Microsoft New Tai Lue"/>
          <w:b/>
          <w:bCs/>
          <w:highlight w:val="none"/>
        </w:rPr>
        <w:t xml:space="preserve">注：如供应商在招标文件资质、业绩等要求的时间期限内发生了单位名称等变更的，提供相关工商变更登记文件的复印件。如无，则可不提供。</w:t>
      </w:r>
      <w:r>
        <w:rPr>
          <w:rFonts w:ascii="Microsoft New Tai Lue" w:hAnsi="Microsoft New Tai Lue" w:cs="Microsoft New Tai Lue"/>
          <w:b/>
          <w:bCs/>
          <w:highlight w:val="none"/>
        </w:rPr>
      </w:r>
      <w:r/>
    </w:p>
    <w:p>
      <w:pPr>
        <w:pStyle w:val="994"/>
        <w:spacing w:line="240" w:lineRule="atLeast"/>
        <w:rPr>
          <w:rFonts w:ascii="Microsoft New Tai Lue" w:hAnsi="Microsoft New Tai Lue" w:cs="Microsoft New Tai Lue"/>
          <w:bCs w:val="0"/>
          <w:sz w:val="24"/>
          <w:szCs w:val="24"/>
          <w:highlight w:val="none"/>
        </w:rPr>
      </w:pPr>
      <w:r>
        <w:rPr>
          <w:rFonts w:ascii="Microsoft New Tai Lue" w:hAnsi="Microsoft New Tai Lue" w:cs="Microsoft New Tai Lue"/>
          <w:b w:val="0"/>
          <w:bCs w:val="0"/>
          <w:highlight w:val="none"/>
        </w:rPr>
        <w:br w:type="page" w:clear="all"/>
      </w:r>
      <w:bookmarkStart w:id="638" w:name="_Toc104560905"/>
      <w:r/>
      <w:bookmarkStart w:id="639" w:name="_Toc102117321"/>
      <w:r/>
      <w:bookmarkStart w:id="640" w:name="_Toc103848590"/>
      <w:r/>
      <w:bookmarkStart w:id="641" w:name="_Toc107246285"/>
      <w:r/>
      <w:bookmarkStart w:id="642" w:name="_Toc14191"/>
      <w:r/>
      <w:bookmarkStart w:id="643" w:name="_Toc16420"/>
      <w:r/>
      <w:bookmarkStart w:id="644" w:name="_Toc9763"/>
      <w:r/>
      <w:bookmarkStart w:id="645" w:name="_Toc11468"/>
      <w:r/>
      <w:bookmarkStart w:id="646" w:name="_Toc23162"/>
      <w:r/>
      <w:bookmarkStart w:id="647" w:name="_Toc19979"/>
      <w:r/>
      <w:bookmarkStart w:id="648" w:name="_Toc31658"/>
      <w:r>
        <w:rPr>
          <w:rFonts w:ascii="Microsoft New Tai Lue" w:hAnsi="Microsoft New Tai Lue" w:cs="Microsoft New Tai Lue"/>
          <w:bCs w:val="0"/>
          <w:sz w:val="24"/>
          <w:szCs w:val="24"/>
          <w:highlight w:val="none"/>
        </w:rPr>
        <w:t xml:space="preserve">（7-2）</w:t>
      </w:r>
      <w:bookmarkEnd w:id="638"/>
      <w:r/>
      <w:bookmarkEnd w:id="639"/>
      <w:r/>
      <w:bookmarkEnd w:id="640"/>
      <w:r/>
      <w:bookmarkEnd w:id="641"/>
      <w:r>
        <w:rPr>
          <w:rFonts w:hint="eastAsia" w:ascii="Microsoft New Tai Lue" w:hAnsi="Microsoft New Tai Lue" w:cs="Microsoft New Tai Lue"/>
          <w:bCs w:val="0"/>
          <w:sz w:val="24"/>
          <w:szCs w:val="24"/>
          <w:highlight w:val="none"/>
        </w:rPr>
        <w:t xml:space="preserve">具有良好的商业信誉和健全的财务会计制度</w:t>
      </w:r>
      <w:bookmarkEnd w:id="642"/>
      <w:r/>
      <w:bookmarkEnd w:id="643"/>
      <w:r/>
      <w:bookmarkEnd w:id="644"/>
      <w:r/>
      <w:bookmarkEnd w:id="645"/>
      <w:r/>
      <w:bookmarkEnd w:id="646"/>
      <w:r/>
      <w:bookmarkEnd w:id="647"/>
      <w:r/>
      <w:bookmarkEnd w:id="648"/>
      <w:r>
        <w:rPr>
          <w:rFonts w:ascii="Microsoft New Tai Lue" w:hAnsi="Microsoft New Tai Lue" w:cs="Microsoft New Tai Lue"/>
          <w:bCs w:val="0"/>
          <w:sz w:val="24"/>
          <w:szCs w:val="24"/>
          <w:highlight w:val="none"/>
        </w:rPr>
      </w:r>
      <w:r/>
    </w:p>
    <w:p>
      <w:pPr>
        <w:pStyle w:val="944"/>
        <w:jc w:val="left"/>
        <w:rPr>
          <w:rFonts w:ascii="Microsoft New Tai Lue" w:hAnsi="Microsoft New Tai Lue" w:cs="Microsoft New Tai Lue"/>
          <w:highlight w:val="none"/>
        </w:rPr>
      </w:pPr>
      <w:r>
        <w:rPr>
          <w:rFonts w:ascii="Microsoft New Tai Lue" w:hAnsi="Microsoft New Tai Lue" w:cs="Microsoft New Tai Lue"/>
          <w:highlight w:val="none"/>
        </w:rPr>
      </w:r>
      <w:r/>
    </w:p>
    <w:p>
      <w:pPr>
        <w:pStyle w:val="944"/>
        <w:jc w:val="left"/>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w:t>
      </w:r>
      <w:r>
        <w:rPr>
          <w:rFonts w:hint="eastAsia" w:ascii="Microsoft New Tai Lue" w:hAnsi="Microsoft New Tai Lue" w:cs="Microsoft New Tai Lue"/>
          <w:b/>
          <w:bCs/>
          <w:highlight w:val="none"/>
        </w:rPr>
        <w:t xml:space="preserve">提供2024年或者2025年度经审计的财务报表（如为成立不满一年的公司，应提供公司成立之后的财务报表）或2025年10月以来，由其基本开户银行出具的资信证明或财政部门认可的政府采购专业担保机构出具的投标担保函。</w:t>
      </w:r>
      <w:r>
        <w:rPr>
          <w:rFonts w:ascii="Microsoft New Tai Lue" w:hAnsi="Microsoft New Tai Lue" w:cs="Microsoft New Tai Lue"/>
          <w:b/>
          <w:bCs/>
          <w:highlight w:val="none"/>
        </w:rPr>
      </w:r>
      <w:r/>
    </w:p>
    <w:p>
      <w:pPr>
        <w:pStyle w:val="944"/>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r>
      <w:r/>
    </w:p>
    <w:p>
      <w:pPr>
        <w:pStyle w:val="994"/>
        <w:spacing w:line="240" w:lineRule="atLeast"/>
        <w:rPr>
          <w:rFonts w:ascii="Microsoft New Tai Lue" w:hAnsi="Microsoft New Tai Lue" w:cs="Microsoft New Tai Lue"/>
          <w:bCs w:val="0"/>
          <w:sz w:val="24"/>
          <w:szCs w:val="24"/>
          <w:highlight w:val="none"/>
        </w:rPr>
      </w:pPr>
      <w:r/>
      <w:bookmarkStart w:id="649" w:name="_Toc103848593"/>
      <w:r/>
      <w:bookmarkStart w:id="650" w:name="_Toc102117322"/>
      <w:r/>
      <w:bookmarkStart w:id="651" w:name="_Toc104560908"/>
      <w:r>
        <w:rPr>
          <w:rFonts w:ascii="Microsoft New Tai Lue" w:hAnsi="Microsoft New Tai Lue" w:cs="Microsoft New Tai Lue"/>
          <w:bCs w:val="0"/>
          <w:sz w:val="24"/>
          <w:szCs w:val="24"/>
          <w:highlight w:val="none"/>
        </w:rPr>
        <w:br w:type="page" w:clear="all"/>
      </w:r>
      <w:bookmarkStart w:id="652" w:name="_Toc20185"/>
      <w:r/>
      <w:bookmarkStart w:id="653" w:name="_Toc2824"/>
      <w:r/>
      <w:bookmarkStart w:id="654" w:name="_Toc24602"/>
      <w:r/>
      <w:bookmarkStart w:id="655" w:name="_Toc1306"/>
      <w:r/>
      <w:bookmarkStart w:id="656" w:name="_Toc7858"/>
      <w:r/>
      <w:bookmarkStart w:id="657" w:name="_Toc107246286"/>
      <w:r/>
      <w:bookmarkStart w:id="658" w:name="_Toc16854"/>
      <w:r/>
      <w:bookmarkStart w:id="659" w:name="_Toc27540"/>
      <w:r>
        <w:rPr>
          <w:rFonts w:ascii="Microsoft New Tai Lue" w:hAnsi="Microsoft New Tai Lue" w:cs="Microsoft New Tai Lue"/>
          <w:bCs w:val="0"/>
          <w:sz w:val="24"/>
          <w:szCs w:val="24"/>
          <w:highlight w:val="none"/>
        </w:rPr>
        <w:t xml:space="preserve">（7-3）</w:t>
      </w:r>
      <w:r>
        <w:rPr>
          <w:rFonts w:hint="eastAsia" w:ascii="Microsoft New Tai Lue" w:hAnsi="Microsoft New Tai Lue" w:cs="Microsoft New Tai Lue"/>
          <w:bCs w:val="0"/>
          <w:sz w:val="24"/>
          <w:szCs w:val="24"/>
          <w:highlight w:val="none"/>
        </w:rPr>
        <w:t xml:space="preserve">具有履行合同所必需的设备和专业技术能力</w:t>
      </w:r>
      <w:bookmarkEnd w:id="649"/>
      <w:r/>
      <w:bookmarkEnd w:id="650"/>
      <w:r/>
      <w:bookmarkEnd w:id="651"/>
      <w:r/>
      <w:bookmarkEnd w:id="652"/>
      <w:r/>
      <w:bookmarkEnd w:id="653"/>
      <w:r/>
      <w:bookmarkEnd w:id="654"/>
      <w:r/>
      <w:bookmarkEnd w:id="655"/>
      <w:r/>
      <w:bookmarkEnd w:id="656"/>
      <w:r/>
      <w:bookmarkEnd w:id="657"/>
      <w:r/>
      <w:bookmarkEnd w:id="658"/>
      <w:r/>
      <w:bookmarkEnd w:id="659"/>
      <w:r>
        <w:rPr>
          <w:rFonts w:ascii="Microsoft New Tai Lue" w:hAnsi="Microsoft New Tai Lue" w:cs="Microsoft New Tai Lue"/>
          <w:bCs w:val="0"/>
          <w:sz w:val="24"/>
          <w:szCs w:val="24"/>
          <w:highlight w:val="none"/>
        </w:rPr>
      </w:r>
      <w:r/>
    </w:p>
    <w:p>
      <w:pPr>
        <w:pStyle w:val="944"/>
        <w:rPr>
          <w:rFonts w:ascii="Microsoft New Tai Lue" w:hAnsi="Microsoft New Tai Lue" w:cs="Microsoft New Tai Lue"/>
          <w:highlight w:val="none"/>
        </w:rPr>
      </w:pPr>
      <w:r>
        <w:rPr>
          <w:rFonts w:ascii="Microsoft New Tai Lue" w:hAnsi="Microsoft New Tai Lue" w:cs="Microsoft New Tai Lue"/>
          <w:highlight w:val="none"/>
        </w:rPr>
      </w:r>
      <w:r/>
    </w:p>
    <w:p>
      <w:pPr>
        <w:pStyle w:val="944"/>
        <w:jc w:val="left"/>
        <w:spacing w:line="360" w:lineRule="auto"/>
        <w:rPr>
          <w:rFonts w:ascii="Microsoft New Tai Lue" w:hAnsi="Microsoft New Tai Lue" w:cs="Microsoft New Tai Lue"/>
          <w:highlight w:val="none"/>
        </w:rPr>
      </w:pPr>
      <w:r>
        <w:rPr>
          <w:rFonts w:hint="eastAsia" w:ascii="Microsoft New Tai Lue" w:hAnsi="Microsoft New Tai Lue" w:cs="Microsoft New Tai Lue"/>
          <w:b/>
          <w:bCs/>
          <w:highlight w:val="none"/>
        </w:rPr>
        <w:t xml:space="preserve">注：提供具备履行合同所必需的设备和专业技术能力的证明材料或承诺函（由供应商根据项目需求提供说明材料）</w:t>
      </w:r>
      <w:r>
        <w:rPr>
          <w:rFonts w:ascii="Microsoft New Tai Lue" w:hAnsi="Microsoft New Tai Lue" w:cs="Microsoft New Tai Lue"/>
          <w:highlight w:val="none"/>
        </w:rPr>
      </w:r>
      <w:r/>
    </w:p>
    <w:p>
      <w:pPr>
        <w:pStyle w:val="944"/>
        <w:ind w:firstLine="480"/>
        <w:jc w:val="center"/>
        <w:spacing w:before="120" w:after="120"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r>
      <w:r/>
    </w:p>
    <w:p>
      <w:pPr>
        <w:pStyle w:val="944"/>
        <w:ind w:firstLine="480"/>
        <w:jc w:val="center"/>
        <w:spacing w:before="120" w:after="120"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r>
      <w:r/>
    </w:p>
    <w:p>
      <w:pPr>
        <w:pStyle w:val="944"/>
        <w:jc w:val="center"/>
        <w:spacing w:before="120" w:after="120" w:line="360" w:lineRule="auto"/>
        <w:rPr>
          <w:rFonts w:ascii="Microsoft New Tai Lue" w:hAnsi="Microsoft New Tai Lue" w:cs="Microsoft New Tai Lue"/>
          <w:highlight w:val="none"/>
        </w:rPr>
      </w:pPr>
      <w:r>
        <w:rPr>
          <w:rFonts w:ascii="Microsoft New Tai Lue" w:hAnsi="Microsoft New Tai Lue" w:cs="Microsoft New Tai Lue"/>
          <w:sz w:val="44"/>
          <w:szCs w:val="44"/>
          <w:highlight w:val="none"/>
        </w:rPr>
        <w:t xml:space="preserve">承 诺 函</w:t>
      </w:r>
      <w:r>
        <w:rPr>
          <w:rFonts w:ascii="Microsoft New Tai Lue" w:hAnsi="Microsoft New Tai Lue" w:cs="Microsoft New Tai Lue"/>
          <w:highlight w:val="none"/>
        </w:rPr>
      </w:r>
      <w:r/>
    </w:p>
    <w:p>
      <w:pPr>
        <w:pStyle w:val="944"/>
        <w:ind w:firstLine="480"/>
        <w:jc w:val="left"/>
        <w:spacing w:before="120" w:after="120" w:line="360" w:lineRule="auto"/>
        <w:rPr>
          <w:rFonts w:ascii="Microsoft New Tai Lue" w:hAnsi="Microsoft New Tai Lue" w:cs="Microsoft New Tai Lue"/>
          <w:highlight w:val="none"/>
        </w:rPr>
      </w:pPr>
      <w:r>
        <w:rPr>
          <w:rFonts w:ascii="Microsoft New Tai Lue" w:hAnsi="Microsoft New Tai Lue" w:cs="Microsoft New Tai Lue"/>
          <w:highlight w:val="none"/>
        </w:rPr>
        <w:t xml:space="preserve">我单位郑重承诺：我单位具备履行本项采购合同所必需的设备和专业技术能力</w:t>
      </w:r>
      <w:r>
        <w:rPr>
          <w:rFonts w:hint="eastAsia" w:ascii="Microsoft New Tai Lue" w:hAnsi="Microsoft New Tai Lue" w:cs="Microsoft New Tai Lue"/>
          <w:highlight w:val="none"/>
        </w:rPr>
        <w:t xml:space="preserve">。</w:t>
      </w:r>
      <w:r>
        <w:rPr>
          <w:rFonts w:ascii="Microsoft New Tai Lue" w:hAnsi="Microsoft New Tai Lue" w:cs="Microsoft New Tai Lue"/>
          <w:highlight w:val="none"/>
        </w:rPr>
      </w:r>
      <w:r/>
    </w:p>
    <w:p>
      <w:pPr>
        <w:pStyle w:val="944"/>
        <w:ind w:firstLine="480"/>
        <w:jc w:val="left"/>
        <w:spacing w:before="120" w:after="120" w:line="360" w:lineRule="auto"/>
        <w:rPr>
          <w:rFonts w:ascii="Microsoft New Tai Lue" w:hAnsi="Microsoft New Tai Lue" w:cs="Microsoft New Tai Lue"/>
          <w:highlight w:val="none"/>
        </w:rPr>
      </w:pPr>
      <w:r>
        <w:rPr>
          <w:rFonts w:ascii="Microsoft New Tai Lue" w:hAnsi="Microsoft New Tai Lue" w:cs="Microsoft New Tai Lue"/>
          <w:highlight w:val="none"/>
        </w:rPr>
      </w:r>
      <w:r/>
    </w:p>
    <w:p>
      <w:pPr>
        <w:pStyle w:val="944"/>
        <w:ind w:firstLine="480"/>
        <w:jc w:val="left"/>
        <w:spacing w:before="120" w:after="120" w:line="360" w:lineRule="auto"/>
        <w:rPr>
          <w:rFonts w:ascii="Microsoft New Tai Lue" w:hAnsi="Microsoft New Tai Lue" w:cs="Microsoft New Tai Lue"/>
          <w:highlight w:val="none"/>
        </w:rPr>
      </w:pPr>
      <w:r>
        <w:rPr>
          <w:rFonts w:ascii="Microsoft New Tai Lue" w:hAnsi="Microsoft New Tai Lue" w:cs="Microsoft New Tai Lue"/>
          <w:highlight w:val="none"/>
        </w:rPr>
      </w:r>
      <w:r/>
    </w:p>
    <w:p>
      <w:pPr>
        <w:pStyle w:val="972"/>
        <w:ind w:left="1260"/>
        <w:rPr>
          <w:highlight w:val="none"/>
        </w:rPr>
      </w:pPr>
      <w:r>
        <w:rPr>
          <w:highlight w:val="none"/>
        </w:rPr>
      </w:r>
      <w:r/>
    </w:p>
    <w:p>
      <w:pPr>
        <w:pStyle w:val="972"/>
        <w:ind w:left="1260"/>
        <w:rPr>
          <w:highlight w:val="none"/>
        </w:rPr>
      </w:pPr>
      <w:r>
        <w:rPr>
          <w:highlight w:val="none"/>
        </w:rPr>
      </w:r>
      <w:r/>
    </w:p>
    <w:p>
      <w:pPr>
        <w:pStyle w:val="944"/>
        <w:ind w:firstLine="3780"/>
        <w:spacing w:line="276" w:lineRule="auto"/>
        <w:rPr>
          <w:rFonts w:ascii="Microsoft New Tai Lue" w:hAnsi="Microsoft New Tai Lue" w:cs="Microsoft New Tai Lue"/>
          <w:bCs/>
          <w:highlight w:val="none"/>
        </w:rPr>
      </w:pPr>
      <w:r>
        <w:rPr>
          <w:rFonts w:hint="eastAsia" w:ascii="Microsoft New Tai Lue" w:hAnsi="Microsoft New Tai Lue" w:cs="Microsoft New Tai Lue"/>
          <w:bCs/>
          <w:highlight w:val="none"/>
        </w:rPr>
        <w:t xml:space="preserve">投标人</w:t>
      </w:r>
      <w:r>
        <w:rPr>
          <w:rFonts w:ascii="Microsoft New Tai Lue" w:hAnsi="Microsoft New Tai Lue" w:cs="Microsoft New Tai Lue"/>
          <w:bCs/>
          <w:highlight w:val="none"/>
        </w:rPr>
        <w:t xml:space="preserve">名称（</w:t>
      </w:r>
      <w:r>
        <w:rPr>
          <w:rFonts w:hint="eastAsia" w:ascii="Microsoft New Tai Lue" w:hAnsi="Microsoft New Tai Lue" w:cs="Microsoft New Tai Lue"/>
          <w:bCs/>
          <w:highlight w:val="none"/>
          <w:lang w:eastAsia="zh-CN"/>
        </w:rPr>
        <w:t xml:space="preserve">加盖CA电子公章</w:t>
      </w:r>
      <w:r>
        <w:rPr>
          <w:rFonts w:ascii="Microsoft New Tai Lue" w:hAnsi="Microsoft New Tai Lue" w:cs="Microsoft New Tai Lue"/>
          <w:bCs/>
          <w:highlight w:val="none"/>
        </w:rPr>
        <w:t xml:space="preserve">）：______________________</w:t>
      </w:r>
      <w:r>
        <w:rPr>
          <w:rFonts w:ascii="Microsoft New Tai Lue" w:hAnsi="Microsoft New Tai Lue" w:cs="Microsoft New Tai Lue"/>
          <w:bCs/>
          <w:highlight w:val="none"/>
        </w:rPr>
      </w:r>
      <w:r/>
    </w:p>
    <w:p>
      <w:pPr>
        <w:pStyle w:val="944"/>
        <w:spacing w:line="276" w:lineRule="auto"/>
        <w:rPr>
          <w:rFonts w:ascii="Microsoft New Tai Lue" w:hAnsi="Microsoft New Tai Lue" w:cs="Microsoft New Tai Lue"/>
          <w:szCs w:val="21"/>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szCs w:val="21"/>
          <w:highlight w:val="none"/>
        </w:rPr>
        <w:t xml:space="preserve">法定代表人（单位负责人）</w:t>
      </w:r>
      <w:r>
        <w:rPr>
          <w:rFonts w:ascii="Microsoft New Tai Lue" w:hAnsi="Microsoft New Tai Lue" w:cs="Microsoft New Tai Lue"/>
          <w:szCs w:val="21"/>
          <w:highlight w:val="none"/>
        </w:rPr>
      </w:r>
      <w:r/>
    </w:p>
    <w:p>
      <w:pPr>
        <w:pStyle w:val="944"/>
        <w:ind w:firstLine="3780"/>
        <w:spacing w:line="276"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r>
      <w:r/>
    </w:p>
    <w:p>
      <w:pPr>
        <w:pStyle w:val="944"/>
        <w:spacing w:line="276" w:lineRule="auto"/>
        <w:rPr>
          <w:rFonts w:ascii="Microsoft New Tai Lue" w:hAnsi="Microsoft New Tai Lue" w:cs="Microsoft New Tai Lue"/>
          <w:highlight w:val="none"/>
        </w:rPr>
      </w:pPr>
      <w:r>
        <w:rPr>
          <w:rFonts w:ascii="Microsoft New Tai Lue" w:hAnsi="Microsoft New Tai Lue" w:cs="Microsoft New Tai Lue"/>
          <w:bCs/>
          <w:highlight w:val="none"/>
        </w:rPr>
        <w:t xml:space="preserve">                                    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rPr>
          <w:rFonts w:ascii="Microsoft New Tai Lue" w:hAnsi="Microsoft New Tai Lue" w:cs="Microsoft New Tai Lue"/>
          <w:highlight w:val="none"/>
        </w:rPr>
      </w:r>
      <w:r/>
    </w:p>
    <w:p>
      <w:pPr>
        <w:pStyle w:val="944"/>
        <w:spacing w:line="360" w:lineRule="auto"/>
        <w:rPr>
          <w:rFonts w:ascii="Microsoft New Tai Lue" w:hAnsi="Microsoft New Tai Lue" w:cs="Microsoft New Tai Lue"/>
          <w:b/>
          <w:sz w:val="24"/>
          <w:highlight w:val="none"/>
        </w:rPr>
      </w:pPr>
      <w:r>
        <w:rPr>
          <w:rFonts w:ascii="Microsoft New Tai Lue" w:hAnsi="Microsoft New Tai Lue" w:cs="Microsoft New Tai Lue"/>
          <w:b/>
          <w:sz w:val="24"/>
          <w:highlight w:val="none"/>
        </w:rPr>
      </w:r>
      <w:r/>
    </w:p>
    <w:p>
      <w:pPr>
        <w:pStyle w:val="944"/>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r>
      <w:r/>
    </w:p>
    <w:p>
      <w:pPr>
        <w:pStyle w:val="994"/>
        <w:spacing w:line="240" w:lineRule="atLeast"/>
        <w:rPr>
          <w:rFonts w:ascii="Microsoft New Tai Lue" w:hAnsi="Microsoft New Tai Lue" w:eastAsia="黑体" w:cs="Microsoft New Tai Lue"/>
          <w:b w:val="0"/>
          <w:highlight w:val="none"/>
        </w:rPr>
      </w:pPr>
      <w:r/>
      <w:bookmarkStart w:id="660" w:name="_Toc103848591"/>
      <w:r/>
      <w:bookmarkStart w:id="661" w:name="_Toc102117323"/>
      <w:r>
        <w:rPr>
          <w:rFonts w:ascii="Microsoft New Tai Lue" w:hAnsi="Microsoft New Tai Lue" w:cs="Microsoft New Tai Lue"/>
          <w:bCs w:val="0"/>
          <w:sz w:val="24"/>
          <w:szCs w:val="24"/>
          <w:highlight w:val="none"/>
        </w:rPr>
        <w:br w:type="page" w:clear="all"/>
      </w:r>
      <w:bookmarkStart w:id="662" w:name="_Toc104560906"/>
      <w:r/>
      <w:bookmarkStart w:id="663" w:name="_Toc107246287"/>
      <w:r/>
      <w:bookmarkStart w:id="664" w:name="_Toc17367"/>
      <w:r/>
      <w:bookmarkStart w:id="665" w:name="_Toc6038"/>
      <w:r/>
      <w:bookmarkStart w:id="666" w:name="_Toc13588"/>
      <w:r/>
      <w:bookmarkStart w:id="667" w:name="_Toc18164"/>
      <w:r/>
      <w:bookmarkStart w:id="668" w:name="_Toc2384"/>
      <w:r/>
      <w:bookmarkStart w:id="669" w:name="_Toc24056"/>
      <w:r/>
      <w:bookmarkStart w:id="670" w:name="_Toc9522"/>
      <w:r>
        <w:rPr>
          <w:rFonts w:ascii="Microsoft New Tai Lue" w:hAnsi="Microsoft New Tai Lue" w:cs="Microsoft New Tai Lue"/>
          <w:bCs w:val="0"/>
          <w:sz w:val="24"/>
          <w:szCs w:val="24"/>
          <w:highlight w:val="none"/>
        </w:rPr>
        <w:t xml:space="preserve">（7-4）</w:t>
      </w:r>
      <w:bookmarkStart w:id="671" w:name="_Hlk175562812"/>
      <w:r>
        <w:rPr>
          <w:rFonts w:hint="eastAsia" w:ascii="Microsoft New Tai Lue" w:hAnsi="Microsoft New Tai Lue" w:cs="Microsoft New Tai Lue"/>
          <w:bCs w:val="0"/>
          <w:sz w:val="24"/>
          <w:szCs w:val="24"/>
          <w:highlight w:val="none"/>
        </w:rPr>
        <w:t xml:space="preserve">有</w:t>
      </w:r>
      <w:r>
        <w:rPr>
          <w:rFonts w:ascii="Microsoft New Tai Lue" w:hAnsi="Microsoft New Tai Lue" w:cs="Microsoft New Tai Lue"/>
          <w:bCs w:val="0"/>
          <w:sz w:val="24"/>
          <w:szCs w:val="24"/>
          <w:highlight w:val="none"/>
        </w:rPr>
        <w:t xml:space="preserve">依法缴纳税收</w:t>
      </w:r>
      <w:bookmarkEnd w:id="660"/>
      <w:r/>
      <w:bookmarkEnd w:id="661"/>
      <w:r/>
      <w:bookmarkEnd w:id="662"/>
      <w:r/>
      <w:bookmarkEnd w:id="663"/>
      <w:r>
        <w:rPr>
          <w:rFonts w:hint="eastAsia" w:ascii="Microsoft New Tai Lue" w:hAnsi="Microsoft New Tai Lue" w:cs="Microsoft New Tai Lue"/>
          <w:bCs w:val="0"/>
          <w:sz w:val="24"/>
          <w:szCs w:val="24"/>
          <w:highlight w:val="none"/>
        </w:rPr>
        <w:t xml:space="preserve">的良好记录</w:t>
      </w:r>
      <w:bookmarkEnd w:id="664"/>
      <w:r/>
      <w:bookmarkEnd w:id="665"/>
      <w:r/>
      <w:bookmarkEnd w:id="666"/>
      <w:r/>
      <w:bookmarkEnd w:id="667"/>
      <w:r/>
      <w:bookmarkEnd w:id="668"/>
      <w:r/>
      <w:bookmarkEnd w:id="669"/>
      <w:r/>
      <w:bookmarkEnd w:id="670"/>
      <w:r/>
      <w:bookmarkEnd w:id="671"/>
      <w:r>
        <w:rPr>
          <w:rFonts w:ascii="Microsoft New Tai Lue" w:hAnsi="Microsoft New Tai Lue" w:eastAsia="黑体" w:cs="Microsoft New Tai Lue"/>
          <w:b w:val="0"/>
          <w:highlight w:val="none"/>
        </w:rPr>
      </w:r>
      <w:r/>
    </w:p>
    <w:p>
      <w:pPr>
        <w:pStyle w:val="944"/>
        <w:jc w:val="left"/>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r>
      <w:r/>
    </w:p>
    <w:p>
      <w:pPr>
        <w:pStyle w:val="944"/>
        <w:jc w:val="left"/>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w:t>
      </w:r>
      <w:r>
        <w:rPr>
          <w:rFonts w:hint="eastAsia" w:ascii="Microsoft New Tai Lue" w:hAnsi="Microsoft New Tai Lue" w:cs="Microsoft New Tai Lue"/>
          <w:b/>
          <w:bCs/>
          <w:highlight w:val="none"/>
        </w:rPr>
        <w:t xml:space="preserve">提供202</w:t>
      </w:r>
      <w:r>
        <w:rPr>
          <w:rFonts w:hint="eastAsia" w:ascii="Microsoft New Tai Lue" w:hAnsi="Microsoft New Tai Lue" w:cs="Microsoft New Tai Lue"/>
          <w:b/>
          <w:bCs/>
          <w:highlight w:val="none"/>
          <w:lang w:val="en-US" w:eastAsia="zh-CN"/>
        </w:rPr>
        <w:t xml:space="preserve">5</w:t>
      </w:r>
      <w:r>
        <w:rPr>
          <w:rFonts w:hint="eastAsia" w:ascii="Microsoft New Tai Lue" w:hAnsi="Microsoft New Tai Lue" w:cs="Microsoft New Tai Lue"/>
          <w:b/>
          <w:bCs/>
          <w:highlight w:val="none"/>
        </w:rPr>
        <w:t xml:space="preserve">年</w:t>
      </w:r>
      <w:r>
        <w:rPr>
          <w:rFonts w:hint="eastAsia" w:ascii="Microsoft New Tai Lue" w:hAnsi="Microsoft New Tai Lue" w:cs="Microsoft New Tai Lue"/>
          <w:b/>
          <w:bCs/>
          <w:highlight w:val="none"/>
          <w:lang w:val="en-US" w:eastAsia="zh-CN"/>
        </w:rPr>
        <w:t xml:space="preserve">10</w:t>
      </w:r>
      <w:r>
        <w:rPr>
          <w:rFonts w:hint="eastAsia" w:ascii="Microsoft New Tai Lue" w:hAnsi="Microsoft New Tai Lue" w:cs="Microsoft New Tai Lue"/>
          <w:b/>
          <w:bCs/>
          <w:highlight w:val="none"/>
        </w:rPr>
        <w:t xml:space="preserve">月以来至少1个月缴纳税收的凭证，依法享受免缴、缓缴的，提供证明材料</w:t>
      </w:r>
      <w:r>
        <w:rPr>
          <w:rFonts w:ascii="Microsoft New Tai Lue" w:hAnsi="Microsoft New Tai Lue" w:cs="Microsoft New Tai Lue"/>
          <w:b/>
          <w:bCs/>
          <w:highlight w:val="none"/>
        </w:rPr>
        <w:t xml:space="preserve">。</w:t>
      </w:r>
      <w:r>
        <w:rPr>
          <w:rFonts w:ascii="Microsoft New Tai Lue" w:hAnsi="Microsoft New Tai Lue" w:cs="Microsoft New Tai Lue"/>
          <w:b/>
          <w:bCs/>
          <w:highlight w:val="none"/>
        </w:rPr>
      </w:r>
      <w:r/>
    </w:p>
    <w:p>
      <w:pPr>
        <w:pStyle w:val="994"/>
        <w:spacing w:line="240" w:lineRule="atLeast"/>
        <w:rPr>
          <w:rFonts w:ascii="Microsoft New Tai Lue" w:hAnsi="Microsoft New Tai Lue" w:cs="Microsoft New Tai Lue"/>
          <w:bCs w:val="0"/>
          <w:sz w:val="24"/>
          <w:szCs w:val="24"/>
          <w:highlight w:val="none"/>
        </w:rPr>
      </w:pPr>
      <w:r>
        <w:rPr>
          <w:rFonts w:ascii="Microsoft New Tai Lue" w:hAnsi="Microsoft New Tai Lue" w:cs="Microsoft New Tai Lue"/>
          <w:b w:val="0"/>
          <w:sz w:val="24"/>
          <w:highlight w:val="none"/>
        </w:rPr>
        <w:br w:type="page" w:clear="all"/>
      </w:r>
      <w:bookmarkStart w:id="672" w:name="_Toc104560907"/>
      <w:r/>
      <w:bookmarkStart w:id="673" w:name="_Toc103848592"/>
      <w:r/>
      <w:bookmarkStart w:id="674" w:name="_Toc107246288"/>
      <w:r/>
      <w:bookmarkStart w:id="675" w:name="_Toc102117324"/>
      <w:r/>
      <w:bookmarkStart w:id="676" w:name="_Toc1070"/>
      <w:r/>
      <w:bookmarkStart w:id="677" w:name="_Toc28030"/>
      <w:r/>
      <w:bookmarkStart w:id="678" w:name="_Toc15839"/>
      <w:r/>
      <w:bookmarkStart w:id="679" w:name="_Toc12797"/>
      <w:r/>
      <w:bookmarkStart w:id="680" w:name="_Toc3025"/>
      <w:r/>
      <w:bookmarkStart w:id="681" w:name="_Toc9329"/>
      <w:r/>
      <w:bookmarkStart w:id="682" w:name="_Toc23564"/>
      <w:r>
        <w:rPr>
          <w:rFonts w:ascii="Microsoft New Tai Lue" w:hAnsi="Microsoft New Tai Lue" w:cs="Microsoft New Tai Lue"/>
          <w:bCs w:val="0"/>
          <w:sz w:val="24"/>
          <w:szCs w:val="24"/>
          <w:highlight w:val="none"/>
        </w:rPr>
        <w:t xml:space="preserve">（7-5）</w:t>
      </w:r>
      <w:r>
        <w:rPr>
          <w:rFonts w:hint="eastAsia" w:ascii="Microsoft New Tai Lue" w:hAnsi="Microsoft New Tai Lue" w:cs="Microsoft New Tai Lue"/>
          <w:bCs w:val="0"/>
          <w:sz w:val="24"/>
          <w:szCs w:val="24"/>
          <w:highlight w:val="none"/>
        </w:rPr>
        <w:t xml:space="preserve">有</w:t>
      </w:r>
      <w:r>
        <w:rPr>
          <w:rFonts w:ascii="Microsoft New Tai Lue" w:hAnsi="Microsoft New Tai Lue" w:cs="Microsoft New Tai Lue"/>
          <w:bCs w:val="0"/>
          <w:sz w:val="24"/>
          <w:szCs w:val="24"/>
          <w:highlight w:val="none"/>
        </w:rPr>
        <w:t xml:space="preserve">依法缴纳社会保障资金</w:t>
      </w:r>
      <w:bookmarkEnd w:id="672"/>
      <w:r/>
      <w:bookmarkEnd w:id="673"/>
      <w:r/>
      <w:bookmarkEnd w:id="674"/>
      <w:r/>
      <w:bookmarkEnd w:id="675"/>
      <w:r>
        <w:rPr>
          <w:rFonts w:hint="eastAsia" w:ascii="Microsoft New Tai Lue" w:hAnsi="Microsoft New Tai Lue" w:cs="Microsoft New Tai Lue"/>
          <w:bCs w:val="0"/>
          <w:sz w:val="24"/>
          <w:szCs w:val="24"/>
          <w:highlight w:val="none"/>
        </w:rPr>
        <w:t xml:space="preserve">的良好记录</w:t>
      </w:r>
      <w:bookmarkEnd w:id="676"/>
      <w:r/>
      <w:bookmarkEnd w:id="677"/>
      <w:r/>
      <w:bookmarkEnd w:id="678"/>
      <w:r/>
      <w:bookmarkEnd w:id="679"/>
      <w:r/>
      <w:bookmarkEnd w:id="680"/>
      <w:r/>
      <w:bookmarkEnd w:id="681"/>
      <w:r/>
      <w:bookmarkEnd w:id="682"/>
      <w:r>
        <w:rPr>
          <w:rFonts w:ascii="Microsoft New Tai Lue" w:hAnsi="Microsoft New Tai Lue" w:cs="Microsoft New Tai Lue"/>
          <w:bCs w:val="0"/>
          <w:sz w:val="24"/>
          <w:szCs w:val="24"/>
          <w:highlight w:val="none"/>
        </w:rPr>
      </w:r>
      <w:r/>
    </w:p>
    <w:p>
      <w:pPr>
        <w:pStyle w:val="944"/>
        <w:jc w:val="left"/>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r>
      <w:r/>
    </w:p>
    <w:p>
      <w:pPr>
        <w:pStyle w:val="944"/>
        <w:jc w:val="left"/>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w:t>
      </w:r>
      <w:r>
        <w:rPr>
          <w:rFonts w:hint="eastAsia" w:ascii="Microsoft New Tai Lue" w:hAnsi="Microsoft New Tai Lue" w:cs="Microsoft New Tai Lue"/>
          <w:b/>
          <w:bCs/>
          <w:highlight w:val="none"/>
        </w:rPr>
        <w:t xml:space="preserve">：提供202</w:t>
      </w:r>
      <w:r>
        <w:rPr>
          <w:rFonts w:hint="eastAsia" w:ascii="Microsoft New Tai Lue" w:hAnsi="Microsoft New Tai Lue" w:cs="Microsoft New Tai Lue"/>
          <w:b/>
          <w:bCs/>
          <w:highlight w:val="none"/>
          <w:lang w:val="en-US" w:eastAsia="zh-CN"/>
        </w:rPr>
        <w:t xml:space="preserve">5</w:t>
      </w:r>
      <w:r>
        <w:rPr>
          <w:rFonts w:hint="eastAsia" w:ascii="Microsoft New Tai Lue" w:hAnsi="Microsoft New Tai Lue" w:cs="Microsoft New Tai Lue"/>
          <w:b/>
          <w:bCs/>
          <w:highlight w:val="none"/>
        </w:rPr>
        <w:t xml:space="preserve">年</w:t>
      </w:r>
      <w:r>
        <w:rPr>
          <w:rFonts w:hint="eastAsia" w:ascii="Microsoft New Tai Lue" w:hAnsi="Microsoft New Tai Lue" w:cs="Microsoft New Tai Lue"/>
          <w:b/>
          <w:bCs/>
          <w:highlight w:val="none"/>
          <w:lang w:val="en-US" w:eastAsia="zh-CN"/>
        </w:rPr>
        <w:t xml:space="preserve">10</w:t>
      </w:r>
      <w:r>
        <w:rPr>
          <w:rFonts w:hint="eastAsia" w:ascii="Microsoft New Tai Lue" w:hAnsi="Microsoft New Tai Lue" w:cs="Microsoft New Tai Lue"/>
          <w:b/>
          <w:bCs/>
          <w:highlight w:val="none"/>
        </w:rPr>
        <w:t xml:space="preserve">月以来至少1个月缴纳社会保险的凭证，依法享受免缴、缓缴的，提供证明材料</w:t>
      </w:r>
      <w:r>
        <w:rPr>
          <w:rFonts w:ascii="Microsoft New Tai Lue" w:hAnsi="Microsoft New Tai Lue" w:cs="Microsoft New Tai Lue"/>
          <w:b/>
          <w:bCs/>
          <w:highlight w:val="none"/>
        </w:rPr>
        <w:t xml:space="preserve">。</w:t>
      </w:r>
      <w:r>
        <w:rPr>
          <w:rFonts w:ascii="Microsoft New Tai Lue" w:hAnsi="Microsoft New Tai Lue" w:cs="Microsoft New Tai Lue"/>
          <w:b/>
          <w:bCs/>
          <w:highlight w:val="none"/>
        </w:rPr>
      </w:r>
      <w:r/>
    </w:p>
    <w:p>
      <w:pPr>
        <w:pStyle w:val="944"/>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r>
      <w:r/>
    </w:p>
    <w:p>
      <w:pPr>
        <w:pStyle w:val="994"/>
        <w:spacing w:line="240" w:lineRule="atLeast"/>
        <w:rPr>
          <w:rFonts w:ascii="Microsoft New Tai Lue" w:hAnsi="Microsoft New Tai Lue" w:cs="Microsoft New Tai Lue"/>
          <w:b w:val="0"/>
          <w:sz w:val="24"/>
          <w:highlight w:val="none"/>
        </w:rPr>
      </w:pPr>
      <w:r>
        <w:rPr>
          <w:rFonts w:ascii="Microsoft New Tai Lue" w:hAnsi="Microsoft New Tai Lue" w:cs="Microsoft New Tai Lue"/>
          <w:b w:val="0"/>
          <w:bCs w:val="0"/>
          <w:highlight w:val="none"/>
        </w:rPr>
        <w:br w:type="page" w:clear="all"/>
      </w:r>
      <w:bookmarkStart w:id="683" w:name="_Toc107246289"/>
      <w:r/>
      <w:bookmarkStart w:id="684" w:name="_Toc103848594"/>
      <w:r/>
      <w:bookmarkStart w:id="685" w:name="_Toc102117325"/>
      <w:r/>
      <w:bookmarkStart w:id="686" w:name="_Toc104560909"/>
      <w:r/>
      <w:bookmarkStart w:id="687" w:name="_Toc14272"/>
      <w:r/>
      <w:bookmarkStart w:id="688" w:name="_Toc6857"/>
      <w:r/>
      <w:bookmarkStart w:id="689" w:name="_Toc22420"/>
      <w:r/>
      <w:bookmarkStart w:id="690" w:name="_Toc11360"/>
      <w:r/>
      <w:bookmarkStart w:id="691" w:name="_Toc13388"/>
      <w:r/>
      <w:bookmarkStart w:id="692" w:name="_Toc31330"/>
      <w:r/>
      <w:bookmarkStart w:id="693" w:name="_Toc29211"/>
      <w:r>
        <w:rPr>
          <w:rFonts w:ascii="Microsoft New Tai Lue" w:hAnsi="Microsoft New Tai Lue" w:cs="Microsoft New Tai Lue"/>
          <w:bCs w:val="0"/>
          <w:sz w:val="24"/>
          <w:szCs w:val="24"/>
          <w:highlight w:val="none"/>
        </w:rPr>
        <w:t xml:space="preserve">（7-6）</w:t>
      </w:r>
      <w:bookmarkEnd w:id="683"/>
      <w:r/>
      <w:bookmarkEnd w:id="684"/>
      <w:r/>
      <w:bookmarkEnd w:id="685"/>
      <w:r/>
      <w:bookmarkEnd w:id="686"/>
      <w:r>
        <w:rPr>
          <w:rFonts w:hint="eastAsia" w:ascii="Microsoft New Tai Lue" w:hAnsi="Microsoft New Tai Lue" w:cs="Microsoft New Tai Lue"/>
          <w:bCs w:val="0"/>
          <w:sz w:val="24"/>
          <w:szCs w:val="24"/>
          <w:highlight w:val="none"/>
        </w:rPr>
        <w:t xml:space="preserve">参加政府采购活动前三年内，在经营活动中没有重大违法记录，提供声明函原件</w:t>
      </w:r>
      <w:bookmarkEnd w:id="687"/>
      <w:r/>
      <w:bookmarkEnd w:id="688"/>
      <w:r/>
      <w:bookmarkEnd w:id="689"/>
      <w:r/>
      <w:bookmarkEnd w:id="690"/>
      <w:r/>
      <w:bookmarkEnd w:id="691"/>
      <w:r/>
      <w:bookmarkEnd w:id="692"/>
      <w:r/>
      <w:bookmarkEnd w:id="693"/>
      <w:r>
        <w:rPr>
          <w:rFonts w:ascii="Microsoft New Tai Lue" w:hAnsi="Microsoft New Tai Lue" w:cs="Microsoft New Tai Lue"/>
          <w:b w:val="0"/>
          <w:sz w:val="24"/>
          <w:highlight w:val="none"/>
        </w:rPr>
      </w:r>
      <w:r/>
    </w:p>
    <w:p>
      <w:pPr>
        <w:pStyle w:val="944"/>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r>
      <w:r/>
    </w:p>
    <w:p>
      <w:pPr>
        <w:pStyle w:val="944"/>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注：参加政府采购活动前3年内在经营活动中没有重大违法记录的书面声明（提供声明函原件）。</w:t>
      </w:r>
      <w:r>
        <w:rPr>
          <w:rFonts w:ascii="Microsoft New Tai Lue" w:hAnsi="Microsoft New Tai Lue" w:cs="Microsoft New Tai Lue"/>
          <w:b/>
          <w:bCs/>
          <w:highlight w:val="none"/>
        </w:rPr>
      </w:r>
      <w:r/>
    </w:p>
    <w:p>
      <w:pPr>
        <w:pStyle w:val="944"/>
        <w:jc w:val="center"/>
        <w:spacing w:line="360" w:lineRule="auto"/>
        <w:rPr>
          <w:rFonts w:ascii="Microsoft New Tai Lue" w:hAnsi="Microsoft New Tai Lue" w:eastAsia="黑体" w:cs="Microsoft New Tai Lue"/>
          <w:b/>
          <w:sz w:val="32"/>
          <w:szCs w:val="32"/>
          <w:highlight w:val="none"/>
        </w:rPr>
      </w:pPr>
      <w:r>
        <w:rPr>
          <w:rFonts w:ascii="Microsoft New Tai Lue" w:hAnsi="Microsoft New Tai Lue" w:eastAsia="黑体" w:cs="Microsoft New Tai Lue"/>
          <w:b/>
          <w:sz w:val="32"/>
          <w:szCs w:val="32"/>
          <w:highlight w:val="none"/>
        </w:rPr>
      </w:r>
      <w:r/>
    </w:p>
    <w:p>
      <w:pPr>
        <w:pStyle w:val="944"/>
        <w:jc w:val="center"/>
        <w:spacing w:line="360" w:lineRule="auto"/>
        <w:rPr>
          <w:rFonts w:ascii="Microsoft New Tai Lue" w:hAnsi="Microsoft New Tai Lue" w:eastAsia="黑体" w:cs="Microsoft New Tai Lue"/>
          <w:b/>
          <w:sz w:val="32"/>
          <w:szCs w:val="32"/>
          <w:highlight w:val="none"/>
        </w:rPr>
      </w:pPr>
      <w:r>
        <w:rPr>
          <w:rFonts w:ascii="Microsoft New Tai Lue" w:hAnsi="Microsoft New Tai Lue" w:eastAsia="黑体" w:cs="Microsoft New Tai Lue"/>
          <w:b/>
          <w:sz w:val="32"/>
          <w:szCs w:val="32"/>
          <w:highlight w:val="none"/>
        </w:rPr>
      </w:r>
      <w:r/>
    </w:p>
    <w:p>
      <w:pPr>
        <w:pStyle w:val="944"/>
        <w:jc w:val="center"/>
        <w:spacing w:line="360" w:lineRule="auto"/>
        <w:rPr>
          <w:rFonts w:ascii="Microsoft New Tai Lue" w:hAnsi="Microsoft New Tai Lue" w:cs="Microsoft New Tai Lue"/>
          <w:bCs/>
          <w:sz w:val="44"/>
          <w:szCs w:val="44"/>
          <w:highlight w:val="none"/>
        </w:rPr>
      </w:pPr>
      <w:r>
        <w:rPr>
          <w:rFonts w:ascii="Microsoft New Tai Lue" w:hAnsi="Microsoft New Tai Lue" w:cs="Microsoft New Tai Lue"/>
          <w:bCs/>
          <w:sz w:val="44"/>
          <w:szCs w:val="44"/>
          <w:highlight w:val="none"/>
        </w:rPr>
        <w:t xml:space="preserve">声  明</w:t>
      </w:r>
      <w:r>
        <w:rPr>
          <w:rFonts w:ascii="Microsoft New Tai Lue" w:hAnsi="Microsoft New Tai Lue" w:cs="Microsoft New Tai Lue"/>
          <w:bCs/>
          <w:sz w:val="44"/>
          <w:szCs w:val="44"/>
          <w:highlight w:val="none"/>
        </w:rPr>
      </w:r>
      <w:r/>
    </w:p>
    <w:p>
      <w:pPr>
        <w:pStyle w:val="944"/>
        <w:rPr>
          <w:rFonts w:ascii="Microsoft New Tai Lue" w:hAnsi="Microsoft New Tai Lue" w:eastAsia="楷体_GB2312" w:cs="Microsoft New Tai Lue"/>
          <w:sz w:val="28"/>
          <w:szCs w:val="28"/>
          <w:highlight w:val="none"/>
        </w:rPr>
      </w:pPr>
      <w:r>
        <w:rPr>
          <w:rFonts w:ascii="Microsoft New Tai Lue" w:hAnsi="Microsoft New Tai Lue" w:eastAsia="楷体_GB2312" w:cs="Microsoft New Tai Lue"/>
          <w:sz w:val="28"/>
          <w:szCs w:val="28"/>
          <w:highlight w:val="none"/>
        </w:rPr>
      </w:r>
      <w:r/>
    </w:p>
    <w:p>
      <w:pPr>
        <w:pStyle w:val="944"/>
        <w:spacing w:line="360" w:lineRule="auto"/>
        <w:rPr>
          <w:rFonts w:ascii="Microsoft New Tai Lue" w:hAnsi="Microsoft New Tai Lue" w:cs="Microsoft New Tai Lue"/>
          <w:bCs/>
          <w:highlight w:val="none"/>
        </w:rPr>
      </w:pPr>
      <w:r>
        <w:rPr>
          <w:rFonts w:ascii="Microsoft New Tai Lue" w:hAnsi="Microsoft New Tai Lue" w:cs="Microsoft New Tai Lue"/>
          <w:bCs/>
          <w:highlight w:val="none"/>
        </w:rPr>
        <w:tab/>
      </w:r>
      <w:r>
        <w:rPr>
          <w:rFonts w:ascii="Microsoft New Tai Lue" w:hAnsi="Microsoft New Tai Lue" w:cs="Microsoft New Tai Lue"/>
          <w:bCs/>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Microsoft New Tai Lue" w:hAnsi="Microsoft New Tai Lue" w:cs="Microsoft New Tai Lue"/>
          <w:bCs/>
          <w:highlight w:val="none"/>
        </w:rPr>
      </w:r>
      <w:r/>
    </w:p>
    <w:p>
      <w:pPr>
        <w:pStyle w:val="944"/>
        <w:spacing w:line="36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bCs/>
          <w:highlight w:val="none"/>
        </w:rPr>
      </w:r>
      <w:r/>
    </w:p>
    <w:p>
      <w:pPr>
        <w:pStyle w:val="944"/>
        <w:spacing w:line="360" w:lineRule="auto"/>
        <w:rPr>
          <w:rFonts w:ascii="Microsoft New Tai Lue" w:hAnsi="Microsoft New Tai Lue" w:cs="Microsoft New Tai Lue"/>
          <w:bCs/>
          <w:highlight w:val="none"/>
        </w:rPr>
      </w:pPr>
      <w:r>
        <w:rPr>
          <w:rFonts w:ascii="Microsoft New Tai Lue" w:hAnsi="Microsoft New Tai Lue" w:cs="Microsoft New Tai Lue"/>
          <w:bCs/>
          <w:highlight w:val="none"/>
        </w:rPr>
      </w:r>
      <w:r/>
    </w:p>
    <w:p>
      <w:pPr>
        <w:pStyle w:val="944"/>
        <w:spacing w:line="360" w:lineRule="auto"/>
        <w:rPr>
          <w:rFonts w:ascii="Microsoft New Tai Lue" w:hAnsi="Microsoft New Tai Lue" w:cs="Microsoft New Tai Lue"/>
          <w:bCs/>
          <w:highlight w:val="none"/>
        </w:rPr>
      </w:pPr>
      <w:r>
        <w:rPr>
          <w:rFonts w:ascii="Microsoft New Tai Lue" w:hAnsi="Microsoft New Tai Lue" w:cs="Microsoft New Tai Lue"/>
          <w:bCs/>
          <w:highlight w:val="none"/>
        </w:rPr>
      </w:r>
      <w:r/>
    </w:p>
    <w:p>
      <w:pPr>
        <w:pStyle w:val="944"/>
        <w:spacing w:line="36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bCs/>
          <w:highlight w:val="none"/>
        </w:rPr>
      </w:r>
      <w:r/>
    </w:p>
    <w:p>
      <w:pPr>
        <w:pStyle w:val="944"/>
        <w:ind w:firstLine="3990"/>
        <w:spacing w:line="360" w:lineRule="auto"/>
        <w:rPr>
          <w:rFonts w:ascii="Microsoft New Tai Lue" w:hAnsi="Microsoft New Tai Lue" w:cs="Microsoft New Tai Lue"/>
          <w:szCs w:val="21"/>
          <w:highlight w:val="none"/>
          <w:u w:val="single"/>
        </w:rPr>
      </w:pPr>
      <w:r>
        <w:rPr>
          <w:rFonts w:ascii="Microsoft New Tai Lue" w:hAnsi="Microsoft New Tai Lue" w:cs="Microsoft New Tai Lue"/>
          <w:bCs/>
          <w:highlight w:val="none"/>
        </w:rPr>
        <w:t xml:space="preserve">投标</w:t>
      </w:r>
      <w:r>
        <w:rPr>
          <w:rFonts w:hint="eastAsia" w:ascii="Microsoft New Tai Lue" w:hAnsi="Microsoft New Tai Lue" w:cs="Microsoft New Tai Lue"/>
          <w:bCs/>
          <w:highlight w:val="none"/>
        </w:rPr>
        <w:t xml:space="preserve">人</w:t>
      </w:r>
      <w:r>
        <w:rPr>
          <w:rFonts w:ascii="Microsoft New Tai Lue" w:hAnsi="Microsoft New Tai Lue" w:cs="Microsoft New Tai Lue"/>
          <w:bCs/>
          <w:highlight w:val="none"/>
        </w:rPr>
        <w:t xml:space="preserve">名称（</w:t>
      </w:r>
      <w:r>
        <w:rPr>
          <w:rFonts w:hint="eastAsia" w:ascii="Microsoft New Tai Lue" w:hAnsi="Microsoft New Tai Lue" w:cs="Microsoft New Tai Lue"/>
          <w:bCs/>
          <w:highlight w:val="none"/>
          <w:lang w:eastAsia="zh-CN"/>
        </w:rPr>
        <w:t xml:space="preserve">加盖CA电子公章</w:t>
      </w:r>
      <w:r>
        <w:rPr>
          <w:rFonts w:ascii="Microsoft New Tai Lue" w:hAnsi="Microsoft New Tai Lue" w:cs="Microsoft New Tai Lue"/>
          <w:bCs/>
          <w:highlight w:val="none"/>
        </w:rPr>
        <w:t xml:space="preserve">）：</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r>
      <w:r/>
    </w:p>
    <w:p>
      <w:pPr>
        <w:pStyle w:val="944"/>
        <w:rPr>
          <w:rFonts w:ascii="Microsoft New Tai Lue" w:hAnsi="Microsoft New Tai Lue" w:cs="Microsoft New Tai Lue"/>
          <w:szCs w:val="21"/>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szCs w:val="21"/>
          <w:highlight w:val="none"/>
        </w:rPr>
        <w:t xml:space="preserve">法定代表人（单位负责人）</w:t>
      </w:r>
      <w:r>
        <w:rPr>
          <w:rFonts w:ascii="Microsoft New Tai Lue" w:hAnsi="Microsoft New Tai Lue" w:cs="Microsoft New Tai Lue"/>
          <w:szCs w:val="21"/>
          <w:highlight w:val="none"/>
        </w:rPr>
      </w:r>
      <w:r/>
    </w:p>
    <w:p>
      <w:pPr>
        <w:pStyle w:val="944"/>
        <w:ind w:firstLine="3990"/>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r>
      <w:r/>
    </w:p>
    <w:p>
      <w:pPr>
        <w:pStyle w:val="944"/>
        <w:spacing w:line="36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rPr>
          <w:rFonts w:ascii="Microsoft New Tai Lue" w:hAnsi="Microsoft New Tai Lue" w:cs="Microsoft New Tai Lue"/>
          <w:bCs/>
          <w:highlight w:val="none"/>
        </w:rPr>
      </w:r>
      <w:r/>
    </w:p>
    <w:p>
      <w:pPr>
        <w:pStyle w:val="944"/>
        <w:jc w:val="center"/>
        <w:spacing w:line="360" w:lineRule="auto"/>
        <w:rPr>
          <w:rFonts w:ascii="Microsoft New Tai Lue" w:hAnsi="Microsoft New Tai Lue" w:eastAsia="黑体" w:cs="Microsoft New Tai Lue"/>
          <w:b/>
          <w:sz w:val="32"/>
          <w:szCs w:val="32"/>
          <w:highlight w:val="none"/>
        </w:rPr>
      </w:pPr>
      <w:r>
        <w:rPr>
          <w:rFonts w:ascii="Microsoft New Tai Lue" w:hAnsi="Microsoft New Tai Lue" w:eastAsia="黑体" w:cs="Microsoft New Tai Lue"/>
          <w:b/>
          <w:sz w:val="32"/>
          <w:szCs w:val="32"/>
          <w:highlight w:val="none"/>
        </w:rPr>
      </w:r>
      <w:r/>
    </w:p>
    <w:p>
      <w:pPr>
        <w:pStyle w:val="994"/>
        <w:spacing w:line="240" w:lineRule="atLeast"/>
        <w:rPr>
          <w:rFonts w:ascii="Times New Roman" w:hAnsi="Times New Roman"/>
          <w:b w:val="0"/>
          <w:sz w:val="24"/>
          <w:szCs w:val="24"/>
          <w:highlight w:val="none"/>
        </w:rPr>
      </w:pPr>
      <w:r>
        <w:rPr>
          <w:rFonts w:eastAsia="黑体"/>
          <w:b w:val="0"/>
          <w:highlight w:val="none"/>
        </w:rPr>
        <w:br w:type="page" w:clear="all"/>
      </w:r>
      <w:bookmarkStart w:id="694" w:name="_Toc7141"/>
      <w:r/>
      <w:bookmarkStart w:id="695" w:name="_Toc27492"/>
      <w:r/>
      <w:bookmarkStart w:id="696" w:name="_Toc28135"/>
      <w:r/>
      <w:bookmarkStart w:id="697" w:name="_Toc27227"/>
      <w:r/>
      <w:bookmarkStart w:id="698" w:name="_Toc19881"/>
      <w:r/>
      <w:bookmarkStart w:id="699" w:name="_Toc107246290"/>
      <w:r/>
      <w:bookmarkStart w:id="700" w:name="_Toc14851"/>
      <w:r/>
      <w:bookmarkStart w:id="701" w:name="_Toc5025"/>
      <w:r/>
      <w:bookmarkStart w:id="702" w:name="_Toc104560910"/>
      <w:r>
        <w:rPr>
          <w:rFonts w:hint="eastAsia" w:ascii="Microsoft New Tai Lue" w:hAnsi="Microsoft New Tai Lue" w:cs="Microsoft New Tai Lue"/>
          <w:bCs w:val="0"/>
          <w:sz w:val="24"/>
          <w:szCs w:val="24"/>
          <w:highlight w:val="none"/>
        </w:rPr>
        <w:t xml:space="preserve">（</w:t>
      </w:r>
      <w:r>
        <w:rPr>
          <w:rFonts w:ascii="Microsoft New Tai Lue" w:hAnsi="Microsoft New Tai Lue" w:cs="Microsoft New Tai Lue"/>
          <w:bCs w:val="0"/>
          <w:sz w:val="24"/>
          <w:szCs w:val="24"/>
          <w:highlight w:val="none"/>
        </w:rPr>
        <w:t xml:space="preserve">7</w:t>
      </w:r>
      <w:r>
        <w:rPr>
          <w:rFonts w:hint="eastAsia" w:ascii="Microsoft New Tai Lue" w:hAnsi="Microsoft New Tai Lue" w:cs="Microsoft New Tai Lue"/>
          <w:bCs w:val="0"/>
          <w:sz w:val="24"/>
          <w:szCs w:val="24"/>
          <w:highlight w:val="none"/>
        </w:rPr>
        <w:t xml:space="preserve">-</w:t>
      </w:r>
      <w:r>
        <w:rPr>
          <w:rFonts w:ascii="Microsoft New Tai Lue" w:hAnsi="Microsoft New Tai Lue" w:cs="Microsoft New Tai Lue"/>
          <w:bCs w:val="0"/>
          <w:sz w:val="24"/>
          <w:szCs w:val="24"/>
          <w:highlight w:val="none"/>
        </w:rPr>
        <w:t xml:space="preserve">7</w:t>
      </w:r>
      <w:r>
        <w:rPr>
          <w:rFonts w:hint="eastAsia" w:ascii="Microsoft New Tai Lue" w:hAnsi="Microsoft New Tai Lue" w:cs="Microsoft New Tai Lue"/>
          <w:bCs w:val="0"/>
          <w:sz w:val="24"/>
          <w:szCs w:val="24"/>
          <w:highlight w:val="none"/>
        </w:rPr>
        <w:t xml:space="preserve">）无不良信用记录承诺函（投标人自行查询适用）</w:t>
      </w:r>
      <w:bookmarkEnd w:id="694"/>
      <w:r/>
      <w:bookmarkEnd w:id="695"/>
      <w:r/>
      <w:bookmarkEnd w:id="696"/>
      <w:r/>
      <w:bookmarkEnd w:id="697"/>
      <w:r/>
      <w:bookmarkEnd w:id="698"/>
      <w:r/>
      <w:bookmarkEnd w:id="699"/>
      <w:r/>
      <w:bookmarkEnd w:id="700"/>
      <w:r/>
      <w:bookmarkEnd w:id="701"/>
      <w:r/>
      <w:bookmarkEnd w:id="702"/>
      <w:r>
        <w:rPr>
          <w:rFonts w:ascii="Times New Roman" w:hAnsi="Times New Roman"/>
          <w:b w:val="0"/>
          <w:sz w:val="24"/>
          <w:szCs w:val="24"/>
          <w:highlight w:val="none"/>
        </w:rPr>
      </w:r>
      <w:r/>
    </w:p>
    <w:p>
      <w:pPr>
        <w:pStyle w:val="1027"/>
        <w:ind w:firstLine="420"/>
        <w:spacing w:line="480" w:lineRule="auto"/>
        <w:rPr>
          <w:rFonts w:hAnsi="宋体"/>
          <w:sz w:val="21"/>
          <w:szCs w:val="21"/>
          <w:highlight w:val="none"/>
        </w:rPr>
      </w:pPr>
      <w:r>
        <w:rPr>
          <w:rFonts w:hint="eastAsia" w:hAnsi="宋体"/>
          <w:sz w:val="21"/>
          <w:szCs w:val="21"/>
          <w:highlight w:val="none"/>
        </w:rPr>
        <w:t xml:space="preserve">本单位郑重承诺，我单位无以下不良信用记录情形：</w:t>
      </w:r>
      <w:r>
        <w:rPr>
          <w:rFonts w:hAnsi="宋体"/>
          <w:sz w:val="21"/>
          <w:szCs w:val="21"/>
          <w:highlight w:val="none"/>
        </w:rPr>
      </w:r>
      <w:r/>
    </w:p>
    <w:p>
      <w:pPr>
        <w:pStyle w:val="1027"/>
        <w:ind w:firstLine="420"/>
        <w:spacing w:line="480" w:lineRule="auto"/>
        <w:rPr>
          <w:rFonts w:hAnsi="宋体"/>
          <w:sz w:val="21"/>
          <w:szCs w:val="21"/>
          <w:highlight w:val="none"/>
        </w:rPr>
      </w:pPr>
      <w:r>
        <w:rPr>
          <w:rFonts w:hAnsi="宋体"/>
          <w:sz w:val="21"/>
          <w:szCs w:val="21"/>
          <w:highlight w:val="none"/>
        </w:rPr>
        <w:t xml:space="preserve">1.</w:t>
      </w:r>
      <w:r>
        <w:rPr>
          <w:rFonts w:hint="eastAsia" w:hAnsi="宋体"/>
          <w:sz w:val="21"/>
          <w:szCs w:val="21"/>
          <w:highlight w:val="none"/>
        </w:rPr>
        <w:t xml:space="preserve">被人民法院列入失信被执行人；</w:t>
      </w:r>
      <w:r>
        <w:rPr>
          <w:rFonts w:hAnsi="宋体"/>
          <w:sz w:val="21"/>
          <w:szCs w:val="21"/>
          <w:highlight w:val="none"/>
        </w:rPr>
      </w:r>
      <w:r/>
    </w:p>
    <w:p>
      <w:pPr>
        <w:pStyle w:val="1027"/>
        <w:ind w:firstLine="420"/>
        <w:spacing w:line="480" w:lineRule="auto"/>
        <w:rPr>
          <w:rFonts w:hAnsi="宋体"/>
          <w:sz w:val="21"/>
          <w:szCs w:val="21"/>
          <w:highlight w:val="none"/>
        </w:rPr>
      </w:pPr>
      <w:r>
        <w:rPr>
          <w:rFonts w:hAnsi="宋体"/>
          <w:sz w:val="21"/>
          <w:szCs w:val="21"/>
          <w:highlight w:val="none"/>
        </w:rPr>
        <w:t xml:space="preserve">2.</w:t>
      </w:r>
      <w:r>
        <w:rPr>
          <w:rFonts w:hint="eastAsia" w:hAnsi="宋体"/>
          <w:sz w:val="21"/>
          <w:szCs w:val="21"/>
          <w:highlight w:val="none"/>
        </w:rPr>
        <w:t xml:space="preserve">被税务部门列入重大税收违法案件当事人名单；</w:t>
      </w:r>
      <w:r>
        <w:rPr>
          <w:rFonts w:hAnsi="宋体"/>
          <w:sz w:val="21"/>
          <w:szCs w:val="21"/>
          <w:highlight w:val="none"/>
        </w:rPr>
      </w:r>
      <w:r/>
    </w:p>
    <w:p>
      <w:pPr>
        <w:pStyle w:val="1027"/>
        <w:ind w:firstLine="420"/>
        <w:spacing w:line="480" w:lineRule="auto"/>
        <w:rPr>
          <w:rFonts w:hAnsi="宋体"/>
          <w:sz w:val="21"/>
          <w:szCs w:val="21"/>
          <w:highlight w:val="none"/>
        </w:rPr>
      </w:pPr>
      <w:r>
        <w:rPr>
          <w:rFonts w:hAnsi="宋体"/>
          <w:sz w:val="21"/>
          <w:szCs w:val="21"/>
          <w:highlight w:val="none"/>
        </w:rPr>
        <w:t xml:space="preserve">3.</w:t>
      </w:r>
      <w:r>
        <w:rPr>
          <w:rFonts w:hint="eastAsia" w:hAnsi="宋体"/>
          <w:sz w:val="21"/>
          <w:szCs w:val="21"/>
          <w:highlight w:val="none"/>
        </w:rPr>
        <w:t xml:space="preserve">被政府采购监管部门列入政府采购严重违法失信行为记录名单；</w:t>
      </w:r>
      <w:r>
        <w:rPr>
          <w:rFonts w:hAnsi="宋体"/>
          <w:sz w:val="21"/>
          <w:szCs w:val="21"/>
          <w:highlight w:val="none"/>
        </w:rPr>
      </w:r>
      <w:r/>
    </w:p>
    <w:p>
      <w:pPr>
        <w:pStyle w:val="1027"/>
        <w:ind w:firstLine="420"/>
        <w:spacing w:line="480" w:lineRule="auto"/>
        <w:rPr>
          <w:rFonts w:hAnsi="宋体"/>
          <w:sz w:val="21"/>
          <w:szCs w:val="21"/>
          <w:highlight w:val="none"/>
        </w:rPr>
      </w:pPr>
      <w:r>
        <w:rPr>
          <w:rFonts w:hAnsi="宋体"/>
          <w:sz w:val="21"/>
          <w:szCs w:val="21"/>
          <w:highlight w:val="none"/>
        </w:rPr>
        <w:t xml:space="preserve">4.</w:t>
      </w:r>
      <w:r>
        <w:rPr>
          <w:rFonts w:hint="eastAsia" w:hAnsi="宋体"/>
          <w:sz w:val="21"/>
          <w:szCs w:val="21"/>
          <w:highlight w:val="none"/>
        </w:rPr>
        <w:t xml:space="preserve">不符合《政府采购法》第二十二条规定的条件。</w:t>
      </w:r>
      <w:r>
        <w:rPr>
          <w:rFonts w:hAnsi="宋体"/>
          <w:sz w:val="21"/>
          <w:szCs w:val="21"/>
          <w:highlight w:val="none"/>
        </w:rPr>
      </w:r>
      <w:r/>
    </w:p>
    <w:p>
      <w:pPr>
        <w:pStyle w:val="1027"/>
        <w:ind w:firstLine="420"/>
        <w:spacing w:line="480" w:lineRule="auto"/>
        <w:rPr>
          <w:rFonts w:hAnsi="宋体"/>
          <w:sz w:val="21"/>
          <w:szCs w:val="21"/>
          <w:highlight w:val="none"/>
        </w:rPr>
      </w:pPr>
      <w:r>
        <w:rPr>
          <w:rFonts w:hint="eastAsia" w:hAnsi="宋体"/>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rPr>
          <w:rFonts w:hAnsi="宋体"/>
          <w:sz w:val="21"/>
          <w:szCs w:val="21"/>
          <w:highlight w:val="none"/>
        </w:rPr>
      </w:r>
      <w:r/>
    </w:p>
    <w:p>
      <w:pPr>
        <w:pStyle w:val="1027"/>
        <w:ind w:firstLine="400"/>
        <w:rPr>
          <w:rFonts w:ascii="Times New Roman" w:hAnsi="Times New Roman" w:eastAsia="等线"/>
          <w:highlight w:val="none"/>
        </w:rPr>
      </w:pPr>
      <w:r>
        <w:rPr>
          <w:rFonts w:ascii="Times New Roman" w:hAnsi="Times New Roman" w:eastAsia="等线"/>
          <w:highlight w:val="none"/>
        </w:rPr>
      </w:r>
      <w:r/>
    </w:p>
    <w:p>
      <w:pPr>
        <w:pStyle w:val="1027"/>
        <w:ind w:firstLine="400"/>
        <w:rPr>
          <w:rFonts w:ascii="Times New Roman" w:hAnsi="Times New Roman" w:eastAsia="等线"/>
          <w:highlight w:val="none"/>
        </w:rPr>
      </w:pPr>
      <w:r>
        <w:rPr>
          <w:rFonts w:ascii="Times New Roman" w:hAnsi="Times New Roman" w:eastAsia="等线"/>
          <w:highlight w:val="none"/>
        </w:rPr>
      </w:r>
      <w:r/>
    </w:p>
    <w:p>
      <w:pPr>
        <w:pStyle w:val="1027"/>
        <w:ind w:firstLine="400"/>
        <w:rPr>
          <w:rFonts w:ascii="Times New Roman" w:hAnsi="Times New Roman" w:eastAsia="等线"/>
          <w:highlight w:val="none"/>
        </w:rPr>
      </w:pPr>
      <w:r>
        <w:rPr>
          <w:rFonts w:ascii="Times New Roman" w:hAnsi="Times New Roman" w:eastAsia="等线"/>
          <w:highlight w:val="none"/>
        </w:rPr>
      </w:r>
      <w:r/>
    </w:p>
    <w:p>
      <w:pPr>
        <w:pStyle w:val="944"/>
        <w:ind w:firstLine="3990"/>
        <w:spacing w:line="360" w:lineRule="auto"/>
        <w:rPr>
          <w:rFonts w:ascii="Microsoft New Tai Lue" w:hAnsi="Microsoft New Tai Lue" w:cs="Microsoft New Tai Lue"/>
          <w:szCs w:val="21"/>
          <w:highlight w:val="none"/>
          <w:u w:val="single"/>
        </w:rPr>
      </w:pPr>
      <w:r/>
      <w:bookmarkStart w:id="703" w:name="_Toc102117326"/>
      <w:r/>
      <w:bookmarkStart w:id="704" w:name="_Toc103848596"/>
      <w:r>
        <w:rPr>
          <w:rFonts w:ascii="Microsoft New Tai Lue" w:hAnsi="Microsoft New Tai Lue" w:cs="Microsoft New Tai Lue"/>
          <w:bCs/>
          <w:highlight w:val="none"/>
        </w:rPr>
        <w:t xml:space="preserve">投标</w:t>
      </w:r>
      <w:r>
        <w:rPr>
          <w:rFonts w:hint="eastAsia" w:ascii="Microsoft New Tai Lue" w:hAnsi="Microsoft New Tai Lue" w:cs="Microsoft New Tai Lue"/>
          <w:bCs/>
          <w:highlight w:val="none"/>
        </w:rPr>
        <w:t xml:space="preserve">人</w:t>
      </w:r>
      <w:r>
        <w:rPr>
          <w:rFonts w:ascii="Microsoft New Tai Lue" w:hAnsi="Microsoft New Tai Lue" w:cs="Microsoft New Tai Lue"/>
          <w:bCs/>
          <w:highlight w:val="none"/>
        </w:rPr>
        <w:t xml:space="preserve">名称（</w:t>
      </w:r>
      <w:r>
        <w:rPr>
          <w:rFonts w:hint="eastAsia" w:ascii="Microsoft New Tai Lue" w:hAnsi="Microsoft New Tai Lue" w:cs="Microsoft New Tai Lue"/>
          <w:bCs/>
          <w:highlight w:val="none"/>
          <w:lang w:eastAsia="zh-CN"/>
        </w:rPr>
        <w:t xml:space="preserve">加盖CA电子公章</w:t>
      </w:r>
      <w:r>
        <w:rPr>
          <w:rFonts w:ascii="Microsoft New Tai Lue" w:hAnsi="Microsoft New Tai Lue" w:cs="Microsoft New Tai Lue"/>
          <w:bCs/>
          <w:highlight w:val="none"/>
        </w:rPr>
        <w:t xml:space="preserve">）：</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r>
      <w:r/>
    </w:p>
    <w:p>
      <w:pPr>
        <w:pStyle w:val="944"/>
        <w:rPr>
          <w:rFonts w:ascii="Microsoft New Tai Lue" w:hAnsi="Microsoft New Tai Lue" w:cs="Microsoft New Tai Lue"/>
          <w:szCs w:val="21"/>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szCs w:val="21"/>
          <w:highlight w:val="none"/>
        </w:rPr>
        <w:t xml:space="preserve">法定代表人（单位负责人）</w:t>
      </w:r>
      <w:r>
        <w:rPr>
          <w:rFonts w:ascii="Microsoft New Tai Lue" w:hAnsi="Microsoft New Tai Lue" w:cs="Microsoft New Tai Lue"/>
          <w:szCs w:val="21"/>
          <w:highlight w:val="none"/>
        </w:rPr>
      </w:r>
      <w:r/>
    </w:p>
    <w:p>
      <w:pPr>
        <w:pStyle w:val="944"/>
        <w:ind w:firstLine="3990"/>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r>
      <w:r/>
    </w:p>
    <w:p>
      <w:pPr>
        <w:pStyle w:val="944"/>
        <w:spacing w:line="36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rPr>
          <w:rFonts w:ascii="Microsoft New Tai Lue" w:hAnsi="Microsoft New Tai Lue" w:cs="Microsoft New Tai Lue"/>
          <w:bCs/>
          <w:highlight w:val="none"/>
        </w:rPr>
      </w:r>
      <w:r/>
    </w:p>
    <w:p>
      <w:pPr>
        <w:pStyle w:val="994"/>
        <w:spacing w:before="0"/>
        <w:rPr>
          <w:rFonts w:ascii="Microsoft New Tai Lue" w:hAnsi="Microsoft New Tai Lue" w:cs="Microsoft New Tai Lue"/>
          <w:bCs w:val="0"/>
          <w:sz w:val="24"/>
          <w:szCs w:val="24"/>
          <w:highlight w:val="none"/>
        </w:rPr>
      </w:pPr>
      <w:r>
        <w:rPr>
          <w:rFonts w:ascii="Microsoft New Tai Lue" w:hAnsi="Microsoft New Tai Lue" w:cs="Microsoft New Tai Lue"/>
          <w:bCs w:val="0"/>
          <w:sz w:val="24"/>
          <w:szCs w:val="24"/>
          <w:highlight w:val="none"/>
        </w:rPr>
        <w:br w:type="page" w:clear="all"/>
      </w:r>
      <w:bookmarkStart w:id="705" w:name="_Toc29229"/>
      <w:r/>
      <w:bookmarkStart w:id="706" w:name="_Toc8407"/>
      <w:r/>
      <w:bookmarkStart w:id="707" w:name="_Toc18984"/>
      <w:r/>
      <w:bookmarkStart w:id="708" w:name="_Toc104560911"/>
      <w:r/>
      <w:bookmarkStart w:id="709" w:name="_Toc28192"/>
      <w:r/>
      <w:bookmarkStart w:id="710" w:name="_Toc13322"/>
      <w:r/>
      <w:bookmarkStart w:id="711" w:name="_Toc11548"/>
      <w:r/>
      <w:bookmarkStart w:id="712" w:name="_Toc107246291"/>
      <w:r/>
      <w:bookmarkStart w:id="713" w:name="_Toc25627"/>
      <w:r>
        <w:rPr>
          <w:rFonts w:ascii="Microsoft New Tai Lue" w:hAnsi="Microsoft New Tai Lue" w:cs="Microsoft New Tai Lue"/>
          <w:bCs w:val="0"/>
          <w:sz w:val="24"/>
          <w:szCs w:val="24"/>
          <w:highlight w:val="none"/>
        </w:rPr>
        <w:t xml:space="preserve">（7-8）</w:t>
      </w:r>
      <w:bookmarkEnd w:id="703"/>
      <w:r>
        <w:rPr>
          <w:rFonts w:ascii="Microsoft New Tai Lue" w:hAnsi="Microsoft New Tai Lue" w:cs="Microsoft New Tai Lue"/>
          <w:bCs w:val="0"/>
          <w:sz w:val="24"/>
          <w:szCs w:val="24"/>
          <w:highlight w:val="none"/>
        </w:rPr>
        <w:t xml:space="preserve">招标文件要求的其它实质性资格资信证明文件</w:t>
      </w:r>
      <w:bookmarkEnd w:id="705"/>
      <w:r/>
      <w:bookmarkEnd w:id="706"/>
      <w:r/>
      <w:bookmarkEnd w:id="707"/>
      <w:r/>
      <w:bookmarkEnd w:id="708"/>
      <w:r/>
      <w:bookmarkEnd w:id="709"/>
      <w:r/>
      <w:bookmarkEnd w:id="710"/>
      <w:r/>
      <w:bookmarkEnd w:id="711"/>
      <w:r/>
      <w:bookmarkEnd w:id="712"/>
      <w:r/>
      <w:bookmarkEnd w:id="713"/>
      <w:r>
        <w:rPr>
          <w:rFonts w:ascii="Microsoft New Tai Lue" w:hAnsi="Microsoft New Tai Lue" w:cs="Microsoft New Tai Lue"/>
          <w:bCs w:val="0"/>
          <w:sz w:val="24"/>
          <w:szCs w:val="24"/>
          <w:highlight w:val="none"/>
        </w:rPr>
      </w:r>
      <w:r/>
    </w:p>
    <w:p>
      <w:pPr>
        <w:pStyle w:val="944"/>
        <w:jc w:val="left"/>
        <w:widowControl/>
        <w:rPr>
          <w:rFonts w:ascii="Microsoft New Tai Lue" w:hAnsi="Microsoft New Tai Lue" w:cs="Microsoft New Tai Lue"/>
          <w:b/>
          <w:bCs/>
          <w:sz w:val="24"/>
          <w:highlight w:val="none"/>
        </w:rPr>
      </w:pPr>
      <w:r/>
      <w:bookmarkEnd w:id="704"/>
      <w:r/>
      <w:bookmarkStart w:id="714" w:name="_Toc103848598"/>
      <w:r/>
      <w:bookmarkStart w:id="715" w:name="_Toc102117330"/>
      <w:r/>
      <w:bookmarkStart w:id="716" w:name="_Toc104560915"/>
      <w:r/>
      <w:bookmarkStart w:id="717" w:name="_Toc107246296"/>
      <w:r>
        <w:rPr>
          <w:rFonts w:ascii="Microsoft New Tai Lue" w:hAnsi="Microsoft New Tai Lue" w:cs="Microsoft New Tai Lue"/>
          <w:sz w:val="24"/>
          <w:highlight w:val="none"/>
        </w:rPr>
        <w:br w:type="page" w:clear="all"/>
      </w:r>
      <w:r>
        <w:rPr>
          <w:rFonts w:ascii="Microsoft New Tai Lue" w:hAnsi="Microsoft New Tai Lue" w:cs="Microsoft New Tai Lue"/>
          <w:b/>
          <w:bCs/>
          <w:sz w:val="24"/>
          <w:highlight w:val="none"/>
        </w:rPr>
      </w:r>
      <w:r/>
    </w:p>
    <w:p>
      <w:pPr>
        <w:pStyle w:val="994"/>
        <w:spacing w:before="0" w:after="0" w:line="360" w:lineRule="auto"/>
        <w:rPr>
          <w:rFonts w:ascii="Microsoft New Tai Lue" w:hAnsi="Microsoft New Tai Lue" w:cs="Microsoft New Tai Lue"/>
          <w:b w:val="0"/>
          <w:sz w:val="24"/>
          <w:szCs w:val="24"/>
          <w:highlight w:val="none"/>
        </w:rPr>
      </w:pPr>
      <w:r/>
      <w:bookmarkStart w:id="718" w:name="_Toc4186"/>
      <w:r/>
      <w:bookmarkStart w:id="719" w:name="_Toc20779"/>
      <w:r/>
      <w:bookmarkStart w:id="720" w:name="_Toc127"/>
      <w:r/>
      <w:bookmarkStart w:id="721" w:name="_Toc18924"/>
      <w:r/>
      <w:bookmarkStart w:id="722" w:name="_Toc11027"/>
      <w:r/>
      <w:bookmarkStart w:id="723" w:name="_Toc29114"/>
      <w:r/>
      <w:bookmarkStart w:id="724" w:name="_Toc25911"/>
      <w:r>
        <w:rPr>
          <w:rFonts w:ascii="Microsoft New Tai Lue" w:hAnsi="Microsoft New Tai Lue" w:cs="Microsoft New Tai Lue"/>
          <w:sz w:val="24"/>
          <w:szCs w:val="24"/>
          <w:highlight w:val="none"/>
        </w:rPr>
        <w:t xml:space="preserve">（8）公章授权书（如需）</w:t>
      </w:r>
      <w:bookmarkEnd w:id="714"/>
      <w:r/>
      <w:bookmarkEnd w:id="715"/>
      <w:r/>
      <w:bookmarkEnd w:id="716"/>
      <w:r/>
      <w:bookmarkEnd w:id="717"/>
      <w:r/>
      <w:bookmarkEnd w:id="718"/>
      <w:r/>
      <w:bookmarkEnd w:id="719"/>
      <w:r/>
      <w:bookmarkEnd w:id="720"/>
      <w:r/>
      <w:bookmarkEnd w:id="721"/>
      <w:r/>
      <w:bookmarkEnd w:id="722"/>
      <w:r/>
      <w:bookmarkEnd w:id="723"/>
      <w:r/>
      <w:bookmarkEnd w:id="724"/>
      <w:r>
        <w:rPr>
          <w:rFonts w:ascii="Microsoft New Tai Lue" w:hAnsi="Microsoft New Tai Lue" w:cs="Microsoft New Tai Lue"/>
          <w:b w:val="0"/>
          <w:sz w:val="24"/>
          <w:szCs w:val="24"/>
          <w:highlight w:val="none"/>
        </w:rPr>
      </w:r>
      <w:r/>
    </w:p>
    <w:p>
      <w:pPr>
        <w:pStyle w:val="1027"/>
        <w:ind w:firstLine="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______________________（采购人）</w:t>
      </w:r>
      <w:r>
        <w:rPr>
          <w:rFonts w:ascii="Microsoft New Tai Lue" w:hAnsi="Microsoft New Tai Lue" w:cs="Microsoft New Tai Lue"/>
          <w:sz w:val="21"/>
          <w:szCs w:val="21"/>
          <w:highlight w:val="none"/>
        </w:rPr>
      </w:r>
      <w:r/>
    </w:p>
    <w:p>
      <w:pPr>
        <w:pStyle w:val="1027"/>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______</w:t>
      </w:r>
      <w:r>
        <w:rPr>
          <w:rFonts w:ascii="Microsoft New Tai Lue" w:hAnsi="Microsoft New Tai Lue" w:cs="Microsoft New Tai Lue"/>
          <w:sz w:val="21"/>
          <w:szCs w:val="21"/>
          <w:highlight w:val="none"/>
          <w:u w:val="single"/>
        </w:rPr>
        <w:t xml:space="preserve">(</w:t>
      </w:r>
      <w:r>
        <w:rPr>
          <w:rFonts w:hint="eastAsia" w:ascii="Microsoft New Tai Lue" w:hAnsi="Microsoft New Tai Lue" w:cs="Microsoft New Tai Lue"/>
          <w:sz w:val="21"/>
          <w:szCs w:val="21"/>
          <w:highlight w:val="none"/>
          <w:u w:val="single"/>
        </w:rPr>
        <w:t xml:space="preserve">投标人</w:t>
      </w:r>
      <w:r>
        <w:rPr>
          <w:rFonts w:ascii="Microsoft New Tai Lue" w:hAnsi="Microsoft New Tai Lue" w:cs="Microsoft New Tai Lue"/>
          <w:sz w:val="21"/>
          <w:szCs w:val="21"/>
          <w:highlight w:val="none"/>
          <w:u w:val="single"/>
        </w:rPr>
        <w:t xml:space="preserve">名称)</w:t>
      </w:r>
      <w:r>
        <w:rPr>
          <w:rFonts w:ascii="Microsoft New Tai Lue" w:hAnsi="Microsoft New Tai Lue" w:cs="Microsoft New Tai Lue"/>
          <w:sz w:val="21"/>
          <w:szCs w:val="21"/>
          <w:highlight w:val="none"/>
        </w:rPr>
        <w:t xml:space="preserve">______，中华人民共和国合法企业，法定地址：____________________。在参与______</w:t>
      </w:r>
      <w:r>
        <w:rPr>
          <w:rFonts w:ascii="Microsoft New Tai Lue" w:hAnsi="Microsoft New Tai Lue" w:cs="Microsoft New Tai Lue"/>
          <w:sz w:val="21"/>
          <w:szCs w:val="21"/>
          <w:highlight w:val="none"/>
          <w:u w:val="single"/>
        </w:rPr>
        <w:t xml:space="preserve">(项目名称)(项目编号) </w:t>
      </w:r>
      <w:r>
        <w:rPr>
          <w:rFonts w:ascii="Microsoft New Tai Lue" w:hAnsi="Microsoft New Tai Lue" w:cs="Microsoft New Tai Lue"/>
          <w:sz w:val="21"/>
          <w:szCs w:val="21"/>
          <w:highlight w:val="none"/>
        </w:rPr>
        <w:t xml:space="preserve">____协商活动中，我单位授权</w:t>
      </w:r>
      <w:r>
        <w:rPr>
          <w:rFonts w:ascii="Microsoft New Tai Lue" w:hAnsi="Microsoft New Tai Lue" w:cs="Microsoft New Tai Lue"/>
          <w:sz w:val="21"/>
          <w:szCs w:val="21"/>
          <w:highlight w:val="none"/>
          <w:u w:val="single"/>
        </w:rPr>
        <w:t xml:space="preserve">（其他形式的印章名称）     </w:t>
      </w:r>
      <w:r>
        <w:rPr>
          <w:rFonts w:ascii="Microsoft New Tai Lue" w:hAnsi="Microsoft New Tai Lue" w:cs="Microsoft New Tai Lue"/>
          <w:sz w:val="21"/>
          <w:szCs w:val="21"/>
          <w:highlight w:val="none"/>
        </w:rPr>
        <w:t xml:space="preserve">（样式附后）在此次活动中代为公章使用。</w:t>
      </w:r>
      <w:r>
        <w:rPr>
          <w:rFonts w:ascii="Microsoft New Tai Lue" w:hAnsi="Microsoft New Tai Lue" w:cs="Microsoft New Tai Lue"/>
          <w:sz w:val="21"/>
          <w:szCs w:val="21"/>
          <w:highlight w:val="none"/>
        </w:rPr>
      </w:r>
      <w:r/>
    </w:p>
    <w:p>
      <w:pPr>
        <w:pStyle w:val="1027"/>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u w:val="single"/>
        </w:rPr>
        <w:t xml:space="preserve">（其他形式的印章名称）   </w:t>
      </w:r>
      <w:r>
        <w:rPr>
          <w:rFonts w:ascii="Microsoft New Tai Lue" w:hAnsi="Microsoft New Tai Lue" w:cs="Microsoft New Tai Lue"/>
          <w:sz w:val="21"/>
          <w:szCs w:val="21"/>
          <w:highlight w:val="none"/>
        </w:rPr>
        <w:t xml:space="preserve">所签署的投标文件、澄清等，我单位承认并同意具备与我单位公章签署等同的法律效力。</w:t>
      </w:r>
      <w:r>
        <w:rPr>
          <w:rFonts w:ascii="Microsoft New Tai Lue" w:hAnsi="Microsoft New Tai Lue" w:cs="Microsoft New Tai Lue"/>
          <w:sz w:val="21"/>
          <w:szCs w:val="21"/>
          <w:highlight w:val="none"/>
        </w:rPr>
      </w:r>
      <w:r/>
    </w:p>
    <w:p>
      <w:pPr>
        <w:pStyle w:val="1027"/>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u w:val="single"/>
        </w:rPr>
        <w:t xml:space="preserve">（其他形式的印章名称）     </w:t>
      </w:r>
      <w:r>
        <w:rPr>
          <w:rFonts w:ascii="Microsoft New Tai Lue" w:hAnsi="Microsoft New Tai Lue" w:cs="Microsoft New Tai Lue"/>
          <w:sz w:val="21"/>
          <w:szCs w:val="21"/>
          <w:highlight w:val="none"/>
        </w:rPr>
        <w:t xml:space="preserve">签署的所有文件、协议不因授权的撤销而失效。</w:t>
      </w:r>
      <w:r>
        <w:rPr>
          <w:rFonts w:ascii="Microsoft New Tai Lue" w:hAnsi="Microsoft New Tai Lue" w:cs="Microsoft New Tai Lue"/>
          <w:sz w:val="21"/>
          <w:szCs w:val="21"/>
          <w:highlight w:val="none"/>
        </w:rPr>
      </w:r>
      <w:r/>
    </w:p>
    <w:p>
      <w:pPr>
        <w:pStyle w:val="1027"/>
        <w:ind w:right="840" w:firstLine="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1027"/>
        <w:ind w:right="840" w:firstLine="19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其他形式的印章名称：______________</w:t>
      </w:r>
      <w:r>
        <w:rPr>
          <w:rFonts w:ascii="Microsoft New Tai Lue" w:hAnsi="Microsoft New Tai Lue" w:cs="Microsoft New Tai Lue"/>
          <w:sz w:val="21"/>
          <w:szCs w:val="21"/>
          <w:highlight w:val="none"/>
        </w:rPr>
      </w:r>
      <w:r/>
    </w:p>
    <w:p>
      <w:pPr>
        <w:pStyle w:val="1027"/>
        <w:ind w:right="420" w:firstLine="190"/>
        <w:rPr>
          <w:rFonts w:ascii="Microsoft New Tai Lue" w:hAnsi="Microsoft New Tai Lue" w:cs="Microsoft New Tai Lue"/>
          <w:sz w:val="21"/>
          <w:szCs w:val="21"/>
          <w:highlight w:val="none"/>
        </w:rPr>
      </w:pPr>
      <w:r>
        <w:rPr>
          <w:rFonts w:ascii="Microsoft New Tai Lue" w:hAnsi="Microsoft New Tai Lue" w:cs="Microsoft New Tai Lue"/>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8243"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15" name=""/>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ln>
                      </wps:spPr>
                      <wps:txbx>
                        <w:txbxContent>
                          <w:p>
                            <w:pPr>
                              <w:pStyle w:val="944"/>
                            </w:pPr>
                            <w:r/>
                            <w:r/>
                          </w:p>
                          <w:p>
                            <w:pPr>
                              <w:pStyle w:val="944"/>
                            </w:pPr>
                            <w:r/>
                            <w:r/>
                          </w:p>
                        </w:txbxContent>
                      </wps:txbx>
                      <wps:bodyPr wrap="square" upright="1"/>
                    </wps:wsp>
                  </a:graphicData>
                </a:graphic>
              </wp:anchor>
            </w:drawing>
          </mc:Choice>
          <mc:Fallback>
            <w:pict>
              <v:shape id="shape 14" o:spid="_x0000_s14" o:spt="202" type="#_x0000_t202" style="position:absolute;z-index:251658243;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pPr>
                        <w:pStyle w:val="944"/>
                      </w:pPr>
                      <w:r/>
                      <w:r/>
                    </w:p>
                    <w:p>
                      <w:pPr>
                        <w:pStyle w:val="944"/>
                      </w:pPr>
                      <w:r/>
                      <w:r/>
                    </w:p>
                  </w:txbxContent>
                </v:textbox>
              </v:shape>
            </w:pict>
          </mc:Fallback>
        </mc:AlternateContent>
      </w:r>
      <w:r>
        <w:rPr>
          <w:rFonts w:ascii="Microsoft New Tai Lue" w:hAnsi="Microsoft New Tai Lue" w:cs="Microsoft New Tai Lue"/>
          <w:sz w:val="21"/>
          <w:szCs w:val="21"/>
          <w:highlight w:val="none"/>
        </w:rPr>
        <w:t xml:space="preserve">印章样式：</w:t>
      </w:r>
      <w:r>
        <w:rPr>
          <w:rFonts w:ascii="Microsoft New Tai Lue" w:hAnsi="Microsoft New Tai Lue" w:cs="Microsoft New Tai Lue"/>
          <w:sz w:val="21"/>
          <w:szCs w:val="21"/>
          <w:highlight w:val="none"/>
        </w:rPr>
      </w:r>
      <w:r/>
    </w:p>
    <w:p>
      <w:pPr>
        <w:pStyle w:val="1027"/>
        <w:ind w:right="420" w:firstLine="481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1027"/>
        <w:ind w:right="420" w:firstLine="3150"/>
        <w:jc w:val="left"/>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1027"/>
        <w:ind w:right="420" w:firstLine="3150"/>
        <w:jc w:val="left"/>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1027"/>
        <w:ind w:right="420" w:firstLine="3150"/>
        <w:jc w:val="left"/>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1027"/>
        <w:ind w:right="420" w:firstLine="3150"/>
        <w:jc w:val="left"/>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1027"/>
        <w:ind w:right="420" w:firstLine="3150"/>
        <w:jc w:val="left"/>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1027"/>
        <w:ind w:right="420" w:firstLine="3150"/>
        <w:jc w:val="left"/>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1027"/>
        <w:ind w:right="420" w:firstLine="3150"/>
        <w:jc w:val="left"/>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1027"/>
        <w:ind w:right="420" w:firstLine="3150"/>
        <w:jc w:val="left"/>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1027"/>
        <w:ind w:right="420" w:firstLine="3150"/>
        <w:jc w:val="left"/>
        <w:spacing w:after="0"/>
        <w:rPr>
          <w:rFonts w:ascii="Microsoft New Tai Lue" w:hAnsi="Microsoft New Tai Lue" w:cs="Microsoft New Tai Lue"/>
          <w:sz w:val="21"/>
          <w:szCs w:val="21"/>
          <w:highlight w:val="none"/>
          <w:u w:val="single"/>
        </w:rPr>
      </w:pPr>
      <w:r>
        <w:rPr>
          <w:rFonts w:ascii="Microsoft New Tai Lue" w:hAnsi="Microsoft New Tai Lue" w:cs="Microsoft New Tai Lue"/>
          <w:sz w:val="21"/>
          <w:szCs w:val="21"/>
          <w:highlight w:val="none"/>
        </w:rPr>
        <w:t xml:space="preserve">投标人名称（</w:t>
      </w:r>
      <w:r>
        <w:rPr>
          <w:rFonts w:hint="eastAsia" w:ascii="Microsoft New Tai Lue" w:hAnsi="Microsoft New Tai Lue" w:cs="Microsoft New Tai Lue"/>
          <w:sz w:val="21"/>
          <w:szCs w:val="21"/>
          <w:highlight w:val="none"/>
          <w:lang w:eastAsia="zh-CN"/>
        </w:rPr>
        <w:t xml:space="preserve">加盖CA电子公章</w:t>
      </w:r>
      <w:r>
        <w:rPr>
          <w:rFonts w:ascii="Microsoft New Tai Lue" w:hAnsi="Microsoft New Tai Lue" w:cs="Microsoft New Tai Lue"/>
          <w:sz w:val="21"/>
          <w:szCs w:val="21"/>
          <w:highlight w:val="none"/>
        </w:rPr>
        <w:t xml:space="preserve">）：</w:t>
      </w:r>
      <w:r>
        <w:rPr>
          <w:rFonts w:ascii="Microsoft New Tai Lue" w:hAnsi="Microsoft New Tai Lue" w:cs="Microsoft New Tai Lue"/>
          <w:sz w:val="21"/>
          <w:szCs w:val="21"/>
          <w:highlight w:val="none"/>
          <w:u w:val="single"/>
        </w:rPr>
        <w:t xml:space="preserve">                         </w:t>
      </w:r>
      <w:r>
        <w:rPr>
          <w:rFonts w:ascii="Microsoft New Tai Lue" w:hAnsi="Microsoft New Tai Lue" w:cs="Microsoft New Tai Lue"/>
          <w:sz w:val="21"/>
          <w:szCs w:val="21"/>
          <w:highlight w:val="none"/>
          <w:u w:val="single"/>
        </w:rPr>
      </w:r>
      <w:r/>
    </w:p>
    <w:p>
      <w:pPr>
        <w:pStyle w:val="1027"/>
        <w:ind w:right="420" w:firstLine="3150"/>
        <w:jc w:val="left"/>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法定代表人（单位负责人）</w:t>
      </w:r>
      <w:r>
        <w:rPr>
          <w:rFonts w:ascii="Microsoft New Tai Lue" w:hAnsi="Microsoft New Tai Lue" w:cs="Microsoft New Tai Lue"/>
          <w:sz w:val="21"/>
          <w:szCs w:val="21"/>
          <w:highlight w:val="none"/>
        </w:rPr>
      </w:r>
      <w:r/>
    </w:p>
    <w:p>
      <w:pPr>
        <w:pStyle w:val="1027"/>
        <w:ind w:right="420" w:firstLine="3150"/>
        <w:jc w:val="left"/>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或其授权代表（签字或盖章）：_________________</w:t>
      </w:r>
      <w:r>
        <w:rPr>
          <w:rFonts w:ascii="Microsoft New Tai Lue" w:hAnsi="Microsoft New Tai Lue" w:cs="Microsoft New Tai Lue"/>
          <w:sz w:val="21"/>
          <w:szCs w:val="21"/>
          <w:highlight w:val="none"/>
        </w:rPr>
      </w:r>
      <w:r/>
    </w:p>
    <w:p>
      <w:pPr>
        <w:pStyle w:val="944"/>
        <w:jc w:val="left"/>
        <w:spacing w:after="0" w:line="360" w:lineRule="auto"/>
        <w:rPr>
          <w:rFonts w:ascii="宋体" w:hAnsi="宋体"/>
          <w:highlight w:val="none"/>
        </w:rPr>
      </w:pPr>
      <w:r>
        <w:rPr>
          <w:rFonts w:ascii="Microsoft New Tai Lue" w:hAnsi="Microsoft New Tai Lue" w:cs="Microsoft New Tai Lue"/>
          <w:spacing w:val="-3"/>
          <w:highlight w:val="none"/>
        </w:rPr>
        <w:t xml:space="preserve">                                </w:t>
      </w:r>
      <w:r>
        <w:rPr>
          <w:rFonts w:ascii="Microsoft New Tai Lue" w:hAnsi="Microsoft New Tai Lue" w:cs="Microsoft New Tai Lue"/>
          <w:bCs/>
          <w:highlight w:val="none"/>
        </w:rPr>
        <w:t xml:space="preserve">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rPr>
          <w:highlight w:val="none"/>
        </w:rPr>
        <w:br w:type="page" w:clear="all"/>
      </w:r>
      <w:r>
        <w:rPr>
          <w:rFonts w:ascii="宋体" w:hAnsi="宋体"/>
          <w:highlight w:val="none"/>
        </w:rPr>
      </w:r>
      <w:r/>
    </w:p>
    <w:p>
      <w:pPr>
        <w:pStyle w:val="994"/>
        <w:numPr>
          <w:ilvl w:val="0"/>
          <w:numId w:val="0"/>
        </w:numPr>
        <w:jc w:val="center"/>
        <w:rPr>
          <w:rFonts w:ascii="Microsoft New Tai Lue" w:hAnsi="Microsoft New Tai Lue" w:cs="Microsoft New Tai Lue"/>
          <w:sz w:val="24"/>
          <w:szCs w:val="24"/>
          <w:highlight w:val="none"/>
        </w:rPr>
      </w:pPr>
      <w:r/>
      <w:bookmarkStart w:id="725" w:name="_Toc12736"/>
      <w:r/>
      <w:bookmarkStart w:id="726" w:name="_Toc9598"/>
      <w:r/>
      <w:bookmarkStart w:id="727" w:name="_Toc5419"/>
      <w:r>
        <w:rPr>
          <w:rFonts w:hint="eastAsia" w:ascii="Microsoft New Tai Lue" w:hAnsi="Microsoft New Tai Lue" w:cs="Microsoft New Tai Lue"/>
          <w:sz w:val="24"/>
          <w:szCs w:val="24"/>
          <w:highlight w:val="none"/>
          <w:lang w:eastAsia="zh-CN"/>
        </w:rPr>
        <w:t xml:space="preserve">（</w:t>
      </w:r>
      <w:r>
        <w:rPr>
          <w:rFonts w:hint="eastAsia" w:ascii="Microsoft New Tai Lue" w:hAnsi="Microsoft New Tai Lue" w:cs="Microsoft New Tai Lue"/>
          <w:sz w:val="24"/>
          <w:szCs w:val="24"/>
          <w:highlight w:val="none"/>
          <w:lang w:val="en-US" w:eastAsia="zh-CN"/>
        </w:rPr>
        <w:t xml:space="preserve">9）</w:t>
      </w:r>
      <w:r>
        <w:rPr>
          <w:rFonts w:hint="eastAsia" w:ascii="Microsoft New Tai Lue" w:hAnsi="Microsoft New Tai Lue" w:cs="Microsoft New Tai Lue"/>
          <w:sz w:val="24"/>
          <w:szCs w:val="24"/>
          <w:highlight w:val="none"/>
        </w:rPr>
        <w:t xml:space="preserve">业绩</w:t>
      </w:r>
      <w:bookmarkEnd w:id="725"/>
      <w:r/>
      <w:bookmarkEnd w:id="726"/>
      <w:r/>
      <w:bookmarkEnd w:id="727"/>
      <w:r>
        <w:rPr>
          <w:rFonts w:ascii="Microsoft New Tai Lue" w:hAnsi="Microsoft New Tai Lue" w:cs="Microsoft New Tai Lue"/>
          <w:sz w:val="24"/>
          <w:szCs w:val="24"/>
          <w:highlight w:val="none"/>
        </w:rPr>
      </w:r>
      <w:r/>
    </w:p>
    <w:tbl>
      <w:tblPr>
        <w:tblW w:w="937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06"/>
        <w:gridCol w:w="1677"/>
        <w:gridCol w:w="2032"/>
        <w:gridCol w:w="1522"/>
        <w:gridCol w:w="1522"/>
        <w:gridCol w:w="1518"/>
      </w:tblGrid>
      <w:tr>
        <w:trPr>
          <w:trHeight w:val="1540"/>
        </w:trPr>
        <w:tc>
          <w:tcPr>
            <w:tcBorders>
              <w:top w:val="single" w:color="000000" w:sz="4" w:space="0"/>
              <w:left w:val="single" w:color="000000" w:sz="4" w:space="0"/>
              <w:bottom w:val="none" w:color="000000" w:sz="0" w:space="0"/>
              <w:right w:val="single" w:color="000000" w:sz="4" w:space="0"/>
            </w:tcBorders>
            <w:tcW w:w="1106"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t xml:space="preserve">序号</w:t>
            </w:r>
            <w:r>
              <w:rPr>
                <w:rFonts w:ascii="Arial" w:hAnsi="Arial" w:cs="Arial"/>
                <w:highlight w:val="none"/>
              </w:rPr>
            </w:r>
            <w:r/>
          </w:p>
        </w:tc>
        <w:tc>
          <w:tcPr>
            <w:tcBorders>
              <w:top w:val="single" w:color="000000" w:sz="4" w:space="0"/>
              <w:left w:val="none" w:color="000000" w:sz="4" w:space="0"/>
              <w:bottom w:val="none" w:color="000000" w:sz="0" w:space="0"/>
              <w:right w:val="single" w:color="000000" w:sz="4" w:space="0"/>
            </w:tcBorders>
            <w:tcW w:w="1677"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t xml:space="preserve">项目名称</w:t>
            </w:r>
            <w:r>
              <w:rPr>
                <w:rFonts w:ascii="Arial" w:hAnsi="Arial" w:cs="Arial"/>
                <w:highlight w:val="none"/>
              </w:rPr>
            </w:r>
            <w:r/>
          </w:p>
        </w:tc>
        <w:tc>
          <w:tcPr>
            <w:tcBorders>
              <w:top w:val="single" w:color="000000" w:sz="4" w:space="0"/>
              <w:left w:val="none" w:color="000000" w:sz="4" w:space="0"/>
              <w:bottom w:val="none" w:color="000000" w:sz="0" w:space="0"/>
              <w:right w:val="single" w:color="000000" w:sz="4" w:space="0"/>
            </w:tcBorders>
            <w:tcW w:w="2032"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t xml:space="preserve">业主单位</w:t>
            </w:r>
            <w:r>
              <w:rPr>
                <w:rFonts w:ascii="Arial" w:hAnsi="Arial" w:cs="Arial"/>
                <w:highlight w:val="none"/>
              </w:rPr>
            </w:r>
            <w:r/>
          </w:p>
        </w:tc>
        <w:tc>
          <w:tcPr>
            <w:tcBorders>
              <w:top w:val="single" w:color="000000" w:sz="4" w:space="0"/>
              <w:left w:val="none" w:color="000000" w:sz="4" w:space="0"/>
              <w:bottom w:val="none" w:color="000000" w:sz="0" w:space="0"/>
              <w:right w:val="single" w:color="000000" w:sz="4" w:space="0"/>
            </w:tcBorders>
            <w:tcW w:w="1522" w:type="dxa"/>
            <w:vAlign w:val="center"/>
            <w:textDirection w:val="lrTb"/>
            <w:noWrap w:val="false"/>
          </w:tcPr>
          <w:p>
            <w:pPr>
              <w:pStyle w:val="944"/>
              <w:jc w:val="center"/>
              <w:spacing w:after="0" w:line="360" w:lineRule="auto"/>
              <w:widowControl/>
              <w:rPr>
                <w:rFonts w:ascii="Arial" w:hAnsi="Arial" w:cs="Arial"/>
                <w:highlight w:val="none"/>
              </w:rPr>
            </w:pPr>
            <w:r>
              <w:rPr>
                <w:rFonts w:hint="eastAsia" w:ascii="Arial" w:hAnsi="Arial" w:cs="Arial"/>
                <w:highlight w:val="none"/>
              </w:rPr>
              <w:t xml:space="preserve">合同签订</w:t>
            </w:r>
            <w:r>
              <w:rPr>
                <w:rFonts w:ascii="Arial" w:hAnsi="Arial" w:cs="Arial"/>
                <w:highlight w:val="none"/>
              </w:rPr>
            </w:r>
            <w:r/>
          </w:p>
          <w:p>
            <w:pPr>
              <w:pStyle w:val="944"/>
              <w:jc w:val="center"/>
              <w:spacing w:after="0" w:line="360" w:lineRule="auto"/>
              <w:widowControl/>
              <w:rPr>
                <w:rFonts w:ascii="Arial" w:hAnsi="Arial" w:cs="Arial"/>
                <w:highlight w:val="none"/>
              </w:rPr>
            </w:pPr>
            <w:r>
              <w:rPr>
                <w:rFonts w:hint="eastAsia" w:ascii="Arial" w:hAnsi="Arial" w:cs="Arial"/>
                <w:highlight w:val="none"/>
              </w:rPr>
              <w:t xml:space="preserve">时间</w:t>
            </w:r>
            <w:r>
              <w:rPr>
                <w:rFonts w:ascii="Arial" w:hAnsi="Arial" w:cs="Arial"/>
                <w:highlight w:val="none"/>
              </w:rPr>
            </w:r>
            <w:r/>
          </w:p>
        </w:tc>
        <w:tc>
          <w:tcPr>
            <w:tcBorders>
              <w:top w:val="single" w:color="000000" w:sz="4" w:space="0"/>
              <w:left w:val="single" w:color="000000" w:sz="4" w:space="0"/>
              <w:bottom w:val="none" w:color="000000" w:sz="0" w:space="0"/>
              <w:right w:val="single" w:color="000000" w:sz="4" w:space="0"/>
            </w:tcBorders>
            <w:tcW w:w="1522"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t xml:space="preserve">联系人及</w:t>
            </w:r>
            <w:r>
              <w:rPr>
                <w:rFonts w:ascii="Arial" w:hAnsi="Arial" w:cs="Arial"/>
                <w:highlight w:val="none"/>
              </w:rPr>
            </w:r>
            <w:r/>
          </w:p>
          <w:p>
            <w:pPr>
              <w:pStyle w:val="944"/>
              <w:jc w:val="center"/>
              <w:spacing w:after="0" w:line="360" w:lineRule="auto"/>
              <w:widowControl/>
              <w:rPr>
                <w:rFonts w:ascii="Arial" w:hAnsi="Arial" w:cs="Arial"/>
                <w:highlight w:val="none"/>
              </w:rPr>
            </w:pPr>
            <w:r>
              <w:rPr>
                <w:rFonts w:ascii="Arial" w:hAnsi="Arial" w:cs="Arial"/>
                <w:highlight w:val="none"/>
              </w:rPr>
              <w:t xml:space="preserve">电话</w:t>
            </w:r>
            <w:r>
              <w:rPr>
                <w:rFonts w:ascii="Arial" w:hAnsi="Arial" w:cs="Arial"/>
                <w:highlight w:val="none"/>
              </w:rPr>
            </w:r>
            <w:r/>
          </w:p>
        </w:tc>
        <w:tc>
          <w:tcPr>
            <w:tcBorders>
              <w:top w:val="single" w:color="000000" w:sz="4" w:space="0"/>
              <w:left w:val="none" w:color="000000" w:sz="4" w:space="0"/>
              <w:bottom w:val="none" w:color="000000" w:sz="0" w:space="0"/>
              <w:right w:val="single" w:color="000000" w:sz="4" w:space="0"/>
            </w:tcBorders>
            <w:tcW w:w="1518" w:type="dxa"/>
            <w:vAlign w:val="center"/>
            <w:textDirection w:val="lrTb"/>
            <w:noWrap w:val="false"/>
          </w:tcPr>
          <w:p>
            <w:pPr>
              <w:pStyle w:val="944"/>
              <w:jc w:val="center"/>
              <w:spacing w:after="0" w:line="360" w:lineRule="auto"/>
              <w:widowControl/>
              <w:rPr>
                <w:rFonts w:ascii="Arial" w:hAnsi="Arial" w:cs="Arial"/>
                <w:highlight w:val="none"/>
              </w:rPr>
            </w:pPr>
            <w:r>
              <w:rPr>
                <w:rFonts w:hint="eastAsia" w:ascii="Arial" w:hAnsi="Arial" w:cs="Arial"/>
                <w:highlight w:val="none"/>
              </w:rPr>
              <w:t xml:space="preserve">在投标文件中的页码位置</w:t>
            </w:r>
            <w:r>
              <w:rPr>
                <w:rFonts w:ascii="Arial" w:hAnsi="Arial" w:cs="Arial"/>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none" w:color="000000" w:sz="4" w:space="0"/>
              <w:bottom w:val="single" w:color="000000" w:sz="4" w:space="0"/>
              <w:right w:val="single" w:color="000000" w:sz="4" w:space="0"/>
            </w:tcBorders>
            <w:tcW w:w="1677"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none" w:color="000000" w:sz="4" w:space="0"/>
              <w:bottom w:val="single" w:color="000000" w:sz="4" w:space="0"/>
              <w:right w:val="single" w:color="000000" w:sz="4" w:space="0"/>
            </w:tcBorders>
            <w:tcW w:w="1522"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none" w:color="000000" w:sz="4" w:space="0"/>
              <w:bottom w:val="single" w:color="000000" w:sz="4" w:space="0"/>
              <w:right w:val="single" w:color="000000" w:sz="4" w:space="0"/>
            </w:tcBorders>
            <w:tcW w:w="1518"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none" w:color="000000" w:sz="4" w:space="0"/>
              <w:bottom w:val="single" w:color="000000" w:sz="4" w:space="0"/>
              <w:right w:val="single" w:color="000000" w:sz="4" w:space="0"/>
            </w:tcBorders>
            <w:tcW w:w="1677"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none" w:color="000000" w:sz="4" w:space="0"/>
              <w:bottom w:val="single" w:color="000000" w:sz="4" w:space="0"/>
              <w:right w:val="single" w:color="000000" w:sz="4" w:space="0"/>
            </w:tcBorders>
            <w:tcW w:w="1522"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none" w:color="000000" w:sz="4" w:space="0"/>
              <w:bottom w:val="single" w:color="000000" w:sz="4" w:space="0"/>
              <w:right w:val="single" w:color="000000" w:sz="4" w:space="0"/>
            </w:tcBorders>
            <w:tcW w:w="1518"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r>
      <w:tr>
        <w:trPr>
          <w:trHeight w:val="488"/>
        </w:trPr>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none" w:color="000000" w:sz="4" w:space="0"/>
              <w:bottom w:val="single" w:color="000000" w:sz="4" w:space="0"/>
              <w:right w:val="single" w:color="000000" w:sz="4" w:space="0"/>
            </w:tcBorders>
            <w:tcW w:w="1677"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none" w:color="000000" w:sz="4" w:space="0"/>
              <w:bottom w:val="single" w:color="000000" w:sz="4" w:space="0"/>
              <w:right w:val="single" w:color="000000" w:sz="4" w:space="0"/>
            </w:tcBorders>
            <w:tcW w:w="1522"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none" w:color="000000" w:sz="4" w:space="0"/>
              <w:bottom w:val="single" w:color="000000" w:sz="4" w:space="0"/>
              <w:right w:val="single" w:color="000000" w:sz="4" w:space="0"/>
            </w:tcBorders>
            <w:tcW w:w="1518"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none" w:color="000000" w:sz="4" w:space="0"/>
              <w:bottom w:val="single" w:color="000000" w:sz="4" w:space="0"/>
              <w:right w:val="single" w:color="000000" w:sz="4" w:space="0"/>
            </w:tcBorders>
            <w:tcW w:w="1677"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none" w:color="000000" w:sz="4" w:space="0"/>
              <w:bottom w:val="single" w:color="000000" w:sz="4" w:space="0"/>
              <w:right w:val="single" w:color="000000" w:sz="4" w:space="0"/>
            </w:tcBorders>
            <w:tcW w:w="1522"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none" w:color="000000" w:sz="4" w:space="0"/>
              <w:bottom w:val="single" w:color="000000" w:sz="4" w:space="0"/>
              <w:right w:val="single" w:color="000000" w:sz="4" w:space="0"/>
            </w:tcBorders>
            <w:tcW w:w="1518"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none" w:color="000000" w:sz="4" w:space="0"/>
              <w:bottom w:val="single" w:color="000000" w:sz="4" w:space="0"/>
              <w:right w:val="single" w:color="000000" w:sz="4" w:space="0"/>
            </w:tcBorders>
            <w:tcW w:w="1677"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none" w:color="000000" w:sz="4" w:space="0"/>
              <w:bottom w:val="single" w:color="000000" w:sz="4" w:space="0"/>
              <w:right w:val="single" w:color="000000" w:sz="4" w:space="0"/>
            </w:tcBorders>
            <w:tcW w:w="1522"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none" w:color="000000" w:sz="4" w:space="0"/>
              <w:bottom w:val="single" w:color="000000" w:sz="4" w:space="0"/>
              <w:right w:val="single" w:color="000000" w:sz="4" w:space="0"/>
            </w:tcBorders>
            <w:tcW w:w="1518"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r>
      <w:tr>
        <w:trPr>
          <w:trHeight w:val="488"/>
        </w:trPr>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none" w:color="000000" w:sz="4" w:space="0"/>
              <w:bottom w:val="single" w:color="000000" w:sz="4" w:space="0"/>
              <w:right w:val="single" w:color="000000" w:sz="4" w:space="0"/>
            </w:tcBorders>
            <w:tcW w:w="1677"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none" w:color="000000" w:sz="4" w:space="0"/>
              <w:bottom w:val="single" w:color="000000" w:sz="4" w:space="0"/>
              <w:right w:val="single" w:color="000000" w:sz="4" w:space="0"/>
            </w:tcBorders>
            <w:tcW w:w="1522"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none" w:color="000000" w:sz="4" w:space="0"/>
              <w:bottom w:val="single" w:color="000000" w:sz="4" w:space="0"/>
              <w:right w:val="single" w:color="000000" w:sz="4" w:space="0"/>
            </w:tcBorders>
            <w:tcW w:w="1518"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r>
      <w:tr>
        <w:trPr>
          <w:trHeight w:val="492"/>
        </w:trPr>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none" w:color="000000" w:sz="4" w:space="0"/>
              <w:bottom w:val="single" w:color="000000" w:sz="4" w:space="0"/>
              <w:right w:val="single" w:color="000000" w:sz="4" w:space="0"/>
            </w:tcBorders>
            <w:tcW w:w="1677"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none" w:color="000000" w:sz="4" w:space="0"/>
              <w:bottom w:val="single" w:color="000000" w:sz="4" w:space="0"/>
              <w:right w:val="single" w:color="000000" w:sz="4" w:space="0"/>
            </w:tcBorders>
            <w:tcW w:w="1522"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c>
          <w:tcPr>
            <w:tcBorders>
              <w:top w:val="single" w:color="000000" w:sz="4" w:space="0"/>
              <w:left w:val="none" w:color="000000" w:sz="4" w:space="0"/>
              <w:bottom w:val="single" w:color="000000" w:sz="4" w:space="0"/>
              <w:right w:val="single" w:color="000000" w:sz="4" w:space="0"/>
            </w:tcBorders>
            <w:tcW w:w="1518" w:type="dxa"/>
            <w:vAlign w:val="center"/>
            <w:textDirection w:val="lrTb"/>
            <w:noWrap w:val="false"/>
          </w:tcPr>
          <w:p>
            <w:pPr>
              <w:pStyle w:val="944"/>
              <w:jc w:val="center"/>
              <w:spacing w:after="0" w:line="360" w:lineRule="auto"/>
              <w:widowControl/>
              <w:rPr>
                <w:rFonts w:ascii="Arial" w:hAnsi="Arial" w:cs="Arial"/>
                <w:highlight w:val="none"/>
              </w:rPr>
            </w:pPr>
            <w:r>
              <w:rPr>
                <w:rFonts w:ascii="Arial" w:hAnsi="Arial" w:cs="Arial"/>
                <w:highlight w:val="none"/>
              </w:rPr>
            </w:r>
            <w:r/>
          </w:p>
        </w:tc>
      </w:tr>
    </w:tbl>
    <w:p>
      <w:pPr>
        <w:pStyle w:val="944"/>
        <w:rPr>
          <w:b/>
          <w:bCs/>
          <w:highlight w:val="none"/>
        </w:rPr>
      </w:pPr>
      <w:r>
        <w:rPr>
          <w:b/>
          <w:bCs/>
          <w:highlight w:val="none"/>
        </w:rPr>
      </w:r>
      <w:r/>
    </w:p>
    <w:p>
      <w:pPr>
        <w:pStyle w:val="944"/>
        <w:rPr>
          <w:b/>
          <w:bCs/>
          <w:highlight w:val="none"/>
        </w:rPr>
      </w:pPr>
      <w:r>
        <w:rPr>
          <w:rFonts w:hint="eastAsia"/>
          <w:b/>
          <w:bCs/>
          <w:highlight w:val="none"/>
        </w:rPr>
        <w:t xml:space="preserve">注：须提供合同复印件并加盖供应商公章，合同复印件必须至少包含清晰的双方签章、项目名称、签订时间、合同服务内容等信息。</w:t>
      </w:r>
      <w:r>
        <w:rPr>
          <w:b/>
          <w:bCs/>
          <w:highlight w:val="none"/>
        </w:rPr>
      </w:r>
      <w:r/>
    </w:p>
    <w:p>
      <w:pPr>
        <w:pStyle w:val="1027"/>
        <w:ind w:right="420" w:firstLine="3150"/>
        <w:jc w:val="left"/>
        <w:spacing w:after="0"/>
        <w:rPr>
          <w:rFonts w:ascii="Microsoft New Tai Lue" w:hAnsi="Microsoft New Tai Lue" w:cs="Microsoft New Tai Lue"/>
          <w:sz w:val="21"/>
          <w:szCs w:val="21"/>
          <w:highlight w:val="none"/>
          <w:u w:val="single"/>
        </w:rPr>
      </w:pPr>
      <w:r>
        <w:rPr>
          <w:rFonts w:ascii="Microsoft New Tai Lue" w:hAnsi="Microsoft New Tai Lue" w:cs="Microsoft New Tai Lue"/>
          <w:sz w:val="21"/>
          <w:szCs w:val="21"/>
          <w:highlight w:val="none"/>
        </w:rPr>
        <w:t xml:space="preserve">投标人名称（</w:t>
      </w:r>
      <w:r>
        <w:rPr>
          <w:rFonts w:hint="eastAsia" w:ascii="Microsoft New Tai Lue" w:hAnsi="Microsoft New Tai Lue" w:cs="Microsoft New Tai Lue"/>
          <w:sz w:val="21"/>
          <w:szCs w:val="21"/>
          <w:highlight w:val="none"/>
          <w:lang w:eastAsia="zh-CN"/>
        </w:rPr>
        <w:t xml:space="preserve">加盖CA电子公章</w:t>
      </w:r>
      <w:r>
        <w:rPr>
          <w:rFonts w:ascii="Microsoft New Tai Lue" w:hAnsi="Microsoft New Tai Lue" w:cs="Microsoft New Tai Lue"/>
          <w:sz w:val="21"/>
          <w:szCs w:val="21"/>
          <w:highlight w:val="none"/>
        </w:rPr>
        <w:t xml:space="preserve">）：</w:t>
      </w:r>
      <w:r>
        <w:rPr>
          <w:rFonts w:ascii="Microsoft New Tai Lue" w:hAnsi="Microsoft New Tai Lue" w:cs="Microsoft New Tai Lue"/>
          <w:sz w:val="21"/>
          <w:szCs w:val="21"/>
          <w:highlight w:val="none"/>
          <w:u w:val="single"/>
        </w:rPr>
        <w:t xml:space="preserve">                         </w:t>
      </w:r>
      <w:r>
        <w:rPr>
          <w:rFonts w:ascii="Microsoft New Tai Lue" w:hAnsi="Microsoft New Tai Lue" w:cs="Microsoft New Tai Lue"/>
          <w:sz w:val="21"/>
          <w:szCs w:val="21"/>
          <w:highlight w:val="none"/>
          <w:u w:val="single"/>
        </w:rPr>
      </w:r>
      <w:r/>
    </w:p>
    <w:p>
      <w:pPr>
        <w:pStyle w:val="1027"/>
        <w:ind w:right="420" w:firstLine="3150"/>
        <w:jc w:val="left"/>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法定代表人（单位负责人）</w:t>
      </w:r>
      <w:r>
        <w:rPr>
          <w:rFonts w:ascii="Microsoft New Tai Lue" w:hAnsi="Microsoft New Tai Lue" w:cs="Microsoft New Tai Lue"/>
          <w:sz w:val="21"/>
          <w:szCs w:val="21"/>
          <w:highlight w:val="none"/>
        </w:rPr>
      </w:r>
      <w:r/>
    </w:p>
    <w:p>
      <w:pPr>
        <w:pStyle w:val="1027"/>
        <w:ind w:right="420" w:firstLine="3150"/>
        <w:jc w:val="left"/>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或其授权代表（签字或盖章）：_________________</w:t>
      </w:r>
      <w:r>
        <w:rPr>
          <w:rFonts w:ascii="Microsoft New Tai Lue" w:hAnsi="Microsoft New Tai Lue" w:cs="Microsoft New Tai Lue"/>
          <w:sz w:val="21"/>
          <w:szCs w:val="21"/>
          <w:highlight w:val="none"/>
        </w:rPr>
      </w:r>
      <w:r/>
    </w:p>
    <w:p>
      <w:pPr>
        <w:pStyle w:val="944"/>
        <w:rPr>
          <w:rFonts w:ascii="Microsoft New Tai Lue" w:hAnsi="Microsoft New Tai Lue" w:cs="Microsoft New Tai Lue"/>
          <w:sz w:val="24"/>
          <w:highlight w:val="none"/>
        </w:rPr>
      </w:pPr>
      <w:r>
        <w:rPr>
          <w:rFonts w:ascii="Microsoft New Tai Lue" w:hAnsi="Microsoft New Tai Lue" w:cs="Microsoft New Tai Lue"/>
          <w:spacing w:val="-3"/>
          <w:highlight w:val="none"/>
        </w:rPr>
        <w:t xml:space="preserve">                                </w:t>
      </w:r>
      <w:r>
        <w:rPr>
          <w:rFonts w:ascii="Microsoft New Tai Lue" w:hAnsi="Microsoft New Tai Lue" w:cs="Microsoft New Tai Lue"/>
          <w:bCs/>
          <w:highlight w:val="none"/>
        </w:rPr>
        <w:t xml:space="preserve">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rPr>
          <w:rFonts w:hint="eastAsia" w:ascii="Microsoft New Tai Lue" w:hAnsi="Microsoft New Tai Lue" w:cs="Microsoft New Tai Lue"/>
          <w:sz w:val="24"/>
          <w:highlight w:val="none"/>
        </w:rPr>
        <w:br w:type="page" w:clear="all"/>
      </w:r>
      <w:r>
        <w:rPr>
          <w:rFonts w:ascii="Microsoft New Tai Lue" w:hAnsi="Microsoft New Tai Lue" w:cs="Microsoft New Tai Lue"/>
          <w:sz w:val="24"/>
          <w:highlight w:val="none"/>
        </w:rPr>
      </w:r>
      <w:r/>
    </w:p>
    <w:p>
      <w:pPr>
        <w:pStyle w:val="994"/>
        <w:numPr>
          <w:ilvl w:val="0"/>
          <w:numId w:val="0"/>
        </w:numPr>
        <w:rPr>
          <w:rFonts w:ascii="Microsoft New Tai Lue" w:hAnsi="Microsoft New Tai Lue" w:cs="Microsoft New Tai Lue"/>
          <w:sz w:val="24"/>
          <w:szCs w:val="24"/>
          <w:highlight w:val="none"/>
        </w:rPr>
      </w:pPr>
      <w:r/>
      <w:bookmarkStart w:id="728" w:name="_Toc4678"/>
      <w:r/>
      <w:bookmarkStart w:id="729" w:name="_Toc22729"/>
      <w:r/>
      <w:bookmarkStart w:id="730" w:name="_Toc15682"/>
      <w:r>
        <w:rPr>
          <w:rFonts w:ascii="Microsoft New Tai Lue" w:hAnsi="Microsoft New Tai Lue" w:cs="Microsoft New Tai Lue"/>
          <w:b/>
          <w:bCs/>
          <w:sz w:val="24"/>
          <w:szCs w:val="24"/>
          <w:lang w:val="en-US" w:eastAsia="zh-CN" w:bidi="ar-SA"/>
        </w:rPr>
        <w:t xml:space="preserve">（10）</w:t>
      </w:r>
      <w:r>
        <w:rPr>
          <w:rFonts w:hint="eastAsia" w:ascii="Microsoft New Tai Lue" w:hAnsi="Microsoft New Tai Lue" w:cs="Microsoft New Tai Lue"/>
          <w:sz w:val="24"/>
          <w:szCs w:val="24"/>
          <w:highlight w:val="none"/>
        </w:rPr>
        <w:t xml:space="preserve">人员配备方案</w:t>
      </w:r>
      <w:bookmarkEnd w:id="728"/>
      <w:r/>
      <w:bookmarkEnd w:id="729"/>
      <w:r/>
      <w:bookmarkEnd w:id="730"/>
      <w:r>
        <w:rPr>
          <w:rFonts w:ascii="Microsoft New Tai Lue" w:hAnsi="Microsoft New Tai Lue" w:cs="Microsoft New Tai Lue"/>
          <w:sz w:val="24"/>
          <w:szCs w:val="24"/>
          <w:highlight w:val="none"/>
        </w:rPr>
      </w:r>
      <w:r/>
    </w:p>
    <w:p>
      <w:pPr>
        <w:pStyle w:val="944"/>
        <w:ind w:firstLine="420"/>
        <w:spacing w:line="360" w:lineRule="auto"/>
        <w:rPr>
          <w:rFonts w:ascii="宋体" w:hAnsi="宋体" w:cs="宋体"/>
          <w:szCs w:val="21"/>
          <w:highlight w:val="none"/>
        </w:rPr>
      </w:pPr>
      <w:r>
        <w:rPr>
          <w:rFonts w:hint="eastAsia" w:ascii="宋体" w:hAnsi="宋体" w:cs="宋体"/>
          <w:szCs w:val="21"/>
          <w:highlight w:val="none"/>
        </w:rPr>
        <w:t xml:space="preserve">供应商</w:t>
      </w:r>
      <w:r>
        <w:rPr>
          <w:rFonts w:hint="eastAsia" w:ascii="宋体" w:hAnsi="宋体" w:cs="宋体"/>
          <w:szCs w:val="21"/>
          <w:highlight w:val="none"/>
          <w:lang w:val="zh-CN"/>
        </w:rPr>
        <w:t xml:space="preserve">按照招标文件的要求，根据项目需求及评审办法做出全面响应并编制人员配备方案。</w:t>
      </w:r>
      <w:r>
        <w:rPr>
          <w:rFonts w:ascii="宋体" w:hAnsi="宋体" w:cs="宋体"/>
          <w:szCs w:val="21"/>
          <w:highlight w:val="none"/>
        </w:rPr>
      </w:r>
      <w:r/>
    </w:p>
    <w:tbl>
      <w:tblPr>
        <w:tblW w:w="87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948"/>
        <w:gridCol w:w="1108"/>
        <w:gridCol w:w="1952"/>
        <w:gridCol w:w="2328"/>
        <w:gridCol w:w="1415"/>
      </w:tblGrid>
      <w:tr>
        <w:trPr>
          <w:trHeight w:val="1668"/>
        </w:trPr>
        <w:tc>
          <w:tcPr>
            <w:tcW w:w="949" w:type="dxa"/>
            <w:vAlign w:val="center"/>
            <w:textDirection w:val="lrTb"/>
            <w:noWrap w:val="false"/>
          </w:tcPr>
          <w:p>
            <w:pPr>
              <w:pStyle w:val="944"/>
              <w:jc w:val="center"/>
              <w:spacing w:after="0" w:line="360" w:lineRule="auto"/>
              <w:widowControl/>
              <w:rPr>
                <w:rFonts w:ascii="宋体" w:hAnsi="宋体"/>
                <w:bCs/>
                <w:szCs w:val="21"/>
                <w:highlight w:val="none"/>
              </w:rPr>
            </w:pPr>
            <w:r>
              <w:rPr>
                <w:rFonts w:hint="eastAsia" w:ascii="宋体" w:hAnsi="宋体"/>
                <w:bCs/>
                <w:highlight w:val="none"/>
              </w:rPr>
              <w:t xml:space="preserve">序号</w:t>
            </w:r>
            <w:r>
              <w:rPr>
                <w:rFonts w:ascii="宋体" w:hAnsi="宋体"/>
                <w:bCs/>
                <w:szCs w:val="21"/>
                <w:highlight w:val="none"/>
              </w:rPr>
            </w:r>
            <w:r/>
          </w:p>
        </w:tc>
        <w:tc>
          <w:tcPr>
            <w:tcW w:w="948" w:type="dxa"/>
            <w:vAlign w:val="center"/>
            <w:textDirection w:val="lrTb"/>
            <w:noWrap w:val="false"/>
          </w:tcPr>
          <w:p>
            <w:pPr>
              <w:pStyle w:val="944"/>
              <w:jc w:val="center"/>
              <w:spacing w:after="0" w:line="360" w:lineRule="auto"/>
              <w:widowControl/>
              <w:rPr>
                <w:rFonts w:ascii="宋体" w:hAnsi="宋体"/>
                <w:bCs/>
                <w:highlight w:val="none"/>
              </w:rPr>
            </w:pPr>
            <w:r>
              <w:rPr>
                <w:rFonts w:hint="eastAsia" w:ascii="宋体" w:hAnsi="宋体"/>
                <w:bCs/>
                <w:highlight w:val="none"/>
              </w:rPr>
              <w:t xml:space="preserve">姓名</w:t>
            </w:r>
            <w:r>
              <w:rPr>
                <w:rFonts w:ascii="宋体" w:hAnsi="宋体"/>
                <w:bCs/>
                <w:highlight w:val="none"/>
              </w:rPr>
            </w:r>
            <w:r/>
          </w:p>
        </w:tc>
        <w:tc>
          <w:tcPr>
            <w:tcW w:w="1108" w:type="dxa"/>
            <w:vAlign w:val="center"/>
            <w:textDirection w:val="lrTb"/>
            <w:noWrap w:val="false"/>
          </w:tcPr>
          <w:p>
            <w:pPr>
              <w:pStyle w:val="944"/>
              <w:jc w:val="center"/>
              <w:spacing w:after="0" w:line="360" w:lineRule="auto"/>
              <w:widowControl/>
              <w:rPr>
                <w:rFonts w:ascii="宋体" w:hAnsi="宋体"/>
                <w:bCs/>
                <w:highlight w:val="none"/>
              </w:rPr>
            </w:pPr>
            <w:r>
              <w:rPr>
                <w:rFonts w:hint="eastAsia" w:ascii="宋体" w:hAnsi="宋体"/>
                <w:bCs/>
                <w:highlight w:val="none"/>
              </w:rPr>
              <w:t xml:space="preserve">岗位</w:t>
            </w:r>
            <w:r>
              <w:rPr>
                <w:rFonts w:ascii="宋体" w:hAnsi="宋体"/>
                <w:bCs/>
                <w:highlight w:val="none"/>
              </w:rPr>
            </w:r>
            <w:r/>
          </w:p>
        </w:tc>
        <w:tc>
          <w:tcPr>
            <w:tcW w:w="1952" w:type="dxa"/>
            <w:vAlign w:val="center"/>
            <w:textDirection w:val="lrTb"/>
            <w:noWrap w:val="false"/>
          </w:tcPr>
          <w:p>
            <w:pPr>
              <w:pStyle w:val="944"/>
              <w:jc w:val="center"/>
              <w:spacing w:after="0" w:line="360" w:lineRule="auto"/>
              <w:widowControl/>
              <w:rPr>
                <w:rFonts w:ascii="宋体" w:hAnsi="宋体"/>
                <w:bCs/>
                <w:highlight w:val="none"/>
              </w:rPr>
            </w:pPr>
            <w:r>
              <w:rPr>
                <w:rFonts w:hint="eastAsia" w:ascii="宋体" w:hAnsi="宋体"/>
                <w:bCs/>
                <w:highlight w:val="none"/>
              </w:rPr>
              <w:t xml:space="preserve">证书</w:t>
            </w:r>
            <w:r>
              <w:rPr>
                <w:rFonts w:ascii="宋体" w:hAnsi="宋体"/>
                <w:bCs/>
                <w:highlight w:val="none"/>
              </w:rPr>
            </w:r>
            <w:r/>
          </w:p>
        </w:tc>
        <w:tc>
          <w:tcPr>
            <w:tcW w:w="2328" w:type="dxa"/>
            <w:vAlign w:val="center"/>
            <w:textDirection w:val="lrTb"/>
            <w:noWrap w:val="false"/>
          </w:tcPr>
          <w:p>
            <w:pPr>
              <w:pStyle w:val="944"/>
              <w:jc w:val="center"/>
              <w:spacing w:after="0" w:line="360" w:lineRule="auto"/>
              <w:widowControl/>
              <w:rPr>
                <w:rFonts w:ascii="宋体" w:hAnsi="宋体"/>
                <w:bCs/>
                <w:highlight w:val="none"/>
              </w:rPr>
            </w:pPr>
            <w:r>
              <w:rPr>
                <w:rFonts w:hint="eastAsia" w:ascii="宋体" w:hAnsi="宋体"/>
                <w:bCs/>
                <w:highlight w:val="none"/>
              </w:rPr>
              <w:t xml:space="preserve">投</w:t>
            </w:r>
            <w:r>
              <w:rPr>
                <w:rFonts w:hint="eastAsia" w:ascii="宋体" w:hAnsi="宋体" w:eastAsia="宋体" w:cs="Times New Roman"/>
                <w:bCs/>
                <w:highlight w:val="none"/>
              </w:rPr>
              <w:t xml:space="preserve">标人是否为其缴纳近</w:t>
            </w:r>
            <w:r>
              <w:rPr>
                <w:rFonts w:hint="eastAsia" w:ascii="宋体" w:hAnsi="宋体" w:eastAsia="宋体" w:cs="Times New Roman"/>
                <w:bCs/>
                <w:highlight w:val="none"/>
                <w:lang w:eastAsia="zh-CN"/>
              </w:rPr>
              <w:t xml:space="preserve">2025年10月</w:t>
            </w:r>
            <w:r>
              <w:rPr>
                <w:rFonts w:hint="eastAsia" w:ascii="宋体" w:hAnsi="宋体" w:eastAsia="宋体" w:cs="Times New Roman"/>
                <w:bCs/>
                <w:highlight w:val="none"/>
              </w:rPr>
              <w:t xml:space="preserve">以来任意一个月的社</w:t>
            </w:r>
            <w:r>
              <w:rPr>
                <w:rFonts w:hint="eastAsia" w:ascii="宋体" w:hAnsi="宋体"/>
                <w:bCs/>
                <w:highlight w:val="none"/>
              </w:rPr>
              <w:t xml:space="preserve">保记录</w:t>
            </w:r>
            <w:r>
              <w:rPr>
                <w:rFonts w:ascii="宋体" w:hAnsi="宋体"/>
                <w:bCs/>
                <w:highlight w:val="none"/>
              </w:rPr>
            </w:r>
            <w:r/>
          </w:p>
        </w:tc>
        <w:tc>
          <w:tcPr>
            <w:tcW w:w="1415" w:type="dxa"/>
            <w:vAlign w:val="center"/>
            <w:textDirection w:val="lrTb"/>
            <w:noWrap w:val="false"/>
          </w:tcPr>
          <w:p>
            <w:pPr>
              <w:pStyle w:val="944"/>
              <w:jc w:val="center"/>
              <w:spacing w:after="0" w:line="360" w:lineRule="auto"/>
              <w:widowControl/>
              <w:rPr>
                <w:rFonts w:ascii="宋体" w:hAnsi="宋体"/>
                <w:bCs/>
                <w:highlight w:val="none"/>
              </w:rPr>
            </w:pPr>
            <w:r>
              <w:rPr>
                <w:rFonts w:hint="eastAsia" w:ascii="宋体" w:hAnsi="宋体"/>
                <w:bCs/>
                <w:highlight w:val="none"/>
              </w:rPr>
              <w:t xml:space="preserve">在投标文件中的页码位置</w:t>
            </w:r>
            <w:r>
              <w:rPr>
                <w:rFonts w:ascii="宋体" w:hAnsi="宋体"/>
                <w:bCs/>
                <w:highlight w:val="none"/>
              </w:rPr>
            </w:r>
            <w:r/>
          </w:p>
        </w:tc>
      </w:tr>
      <w:tr>
        <w:trPr>
          <w:trHeight w:val="538"/>
        </w:trPr>
        <w:tc>
          <w:tcPr>
            <w:tcW w:w="949"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948"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1108"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1952"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2328"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1415"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r>
      <w:tr>
        <w:trPr>
          <w:trHeight w:val="562"/>
        </w:trPr>
        <w:tc>
          <w:tcPr>
            <w:tcW w:w="949"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948"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1108"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1952"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2328"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1415"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r>
      <w:tr>
        <w:trPr>
          <w:trHeight w:val="538"/>
        </w:trPr>
        <w:tc>
          <w:tcPr>
            <w:tcW w:w="949"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948"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1108"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1952"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2328"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1415"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r>
      <w:tr>
        <w:trPr>
          <w:trHeight w:val="562"/>
        </w:trPr>
        <w:tc>
          <w:tcPr>
            <w:tcW w:w="949"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948"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1108"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1952"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2328"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1415"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r>
      <w:tr>
        <w:trPr>
          <w:trHeight w:val="538"/>
        </w:trPr>
        <w:tc>
          <w:tcPr>
            <w:tcW w:w="949"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948"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1108"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1952"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2328"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1415"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r>
      <w:tr>
        <w:trPr>
          <w:trHeight w:val="562"/>
        </w:trPr>
        <w:tc>
          <w:tcPr>
            <w:tcW w:w="949"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948"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1108"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1952"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2328"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1415"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r>
      <w:tr>
        <w:trPr>
          <w:trHeight w:val="538"/>
        </w:trPr>
        <w:tc>
          <w:tcPr>
            <w:tcW w:w="949"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948"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1108"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1952"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2328"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c>
          <w:tcPr>
            <w:tcW w:w="1415" w:type="dxa"/>
            <w:vAlign w:val="center"/>
            <w:textDirection w:val="lrTb"/>
            <w:noWrap w:val="false"/>
          </w:tcPr>
          <w:p>
            <w:pPr>
              <w:pStyle w:val="944"/>
              <w:jc w:val="left"/>
              <w:spacing w:after="0" w:line="360" w:lineRule="auto"/>
              <w:widowControl/>
              <w:rPr>
                <w:rFonts w:ascii="宋体" w:hAnsi="宋体"/>
                <w:sz w:val="24"/>
                <w:highlight w:val="none"/>
              </w:rPr>
            </w:pPr>
            <w:r>
              <w:rPr>
                <w:rFonts w:ascii="宋体" w:hAnsi="宋体"/>
                <w:sz w:val="24"/>
                <w:highlight w:val="none"/>
              </w:rPr>
            </w:r>
            <w:r/>
          </w:p>
        </w:tc>
      </w:tr>
    </w:tbl>
    <w:p>
      <w:pPr>
        <w:pStyle w:val="944"/>
        <w:rPr>
          <w:b/>
          <w:bCs/>
          <w:highlight w:val="none"/>
        </w:rPr>
      </w:pPr>
      <w:r>
        <w:rPr>
          <w:b/>
          <w:bCs/>
          <w:highlight w:val="none"/>
        </w:rPr>
      </w:r>
      <w:r/>
    </w:p>
    <w:p>
      <w:pPr>
        <w:pStyle w:val="944"/>
        <w:rPr>
          <w:b/>
          <w:bCs/>
          <w:highlight w:val="none"/>
        </w:rPr>
      </w:pPr>
      <w:r>
        <w:rPr>
          <w:rFonts w:hint="eastAsia"/>
          <w:b/>
          <w:bCs/>
          <w:highlight w:val="none"/>
        </w:rPr>
        <w:t xml:space="preserve">注：</w:t>
      </w:r>
      <w:r>
        <w:rPr>
          <w:rFonts w:hint="eastAsia" w:ascii="宋体" w:hAnsi="宋体"/>
          <w:b/>
          <w:bCs/>
          <w:szCs w:val="21"/>
          <w:highlight w:val="none"/>
        </w:rPr>
        <w:t xml:space="preserve">须提供人员配备方案及供应商</w:t>
      </w:r>
      <w:r>
        <w:rPr>
          <w:rFonts w:hint="eastAsia" w:ascii="宋体" w:hAnsi="宋体"/>
          <w:b/>
          <w:bCs/>
          <w:szCs w:val="21"/>
          <w:highlight w:val="none"/>
          <w:lang w:eastAsia="zh-CN"/>
        </w:rPr>
        <w:t xml:space="preserve">2025年10月以来任意一个月为上述所有</w:t>
      </w:r>
      <w:r>
        <w:rPr>
          <w:rFonts w:hint="eastAsia" w:ascii="宋体" w:hAnsi="宋体"/>
          <w:b/>
          <w:bCs/>
          <w:szCs w:val="21"/>
          <w:highlight w:val="none"/>
        </w:rPr>
        <w:t xml:space="preserve">人员缴纳社保的证明材料并加盖供应商公章，如系退休人员，必须提供退休证复印件、返聘合同复印件并加盖供应商公章。</w:t>
      </w:r>
      <w:r>
        <w:rPr>
          <w:b/>
          <w:bCs/>
          <w:highlight w:val="none"/>
        </w:rPr>
      </w:r>
      <w:r/>
    </w:p>
    <w:p>
      <w:pPr>
        <w:pStyle w:val="972"/>
        <w:ind w:left="1260"/>
        <w:rPr>
          <w:bCs/>
          <w:highlight w:val="none"/>
        </w:rPr>
      </w:pPr>
      <w:r>
        <w:rPr>
          <w:bCs/>
          <w:highlight w:val="none"/>
        </w:rPr>
      </w:r>
      <w:r/>
    </w:p>
    <w:p>
      <w:pPr>
        <w:pStyle w:val="944"/>
        <w:rPr>
          <w:b/>
          <w:bCs/>
          <w:highlight w:val="none"/>
        </w:rPr>
      </w:pPr>
      <w:r>
        <w:rPr>
          <w:b/>
          <w:bCs/>
          <w:highlight w:val="none"/>
        </w:rPr>
      </w:r>
      <w:r/>
    </w:p>
    <w:p>
      <w:pPr>
        <w:pStyle w:val="944"/>
        <w:ind w:firstLine="3990"/>
        <w:spacing w:line="360" w:lineRule="auto"/>
        <w:rPr>
          <w:rFonts w:ascii="Microsoft New Tai Lue" w:hAnsi="Microsoft New Tai Lue" w:cs="Microsoft New Tai Lue"/>
          <w:szCs w:val="21"/>
          <w:highlight w:val="none"/>
          <w:u w:val="single"/>
        </w:rPr>
      </w:pPr>
      <w:r>
        <w:rPr>
          <w:rFonts w:ascii="Microsoft New Tai Lue" w:hAnsi="Microsoft New Tai Lue" w:cs="Microsoft New Tai Lue"/>
          <w:bCs/>
          <w:highlight w:val="none"/>
        </w:rPr>
        <w:t xml:space="preserve">投标</w:t>
      </w:r>
      <w:r>
        <w:rPr>
          <w:rFonts w:hint="eastAsia" w:ascii="Microsoft New Tai Lue" w:hAnsi="Microsoft New Tai Lue" w:cs="Microsoft New Tai Lue"/>
          <w:bCs/>
          <w:highlight w:val="none"/>
        </w:rPr>
        <w:t xml:space="preserve">人</w:t>
      </w:r>
      <w:r>
        <w:rPr>
          <w:rFonts w:ascii="Microsoft New Tai Lue" w:hAnsi="Microsoft New Tai Lue" w:cs="Microsoft New Tai Lue"/>
          <w:bCs/>
          <w:highlight w:val="none"/>
        </w:rPr>
        <w:t xml:space="preserve">名称（公章）：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r>
      <w:r/>
    </w:p>
    <w:p>
      <w:pPr>
        <w:pStyle w:val="944"/>
        <w:rPr>
          <w:rFonts w:ascii="Microsoft New Tai Lue" w:hAnsi="Microsoft New Tai Lue" w:cs="Microsoft New Tai Lue"/>
          <w:szCs w:val="21"/>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szCs w:val="21"/>
          <w:highlight w:val="none"/>
        </w:rPr>
        <w:t xml:space="preserve">法定代表人（单位负责人）</w:t>
      </w:r>
      <w:r>
        <w:rPr>
          <w:rFonts w:ascii="Microsoft New Tai Lue" w:hAnsi="Microsoft New Tai Lue" w:cs="Microsoft New Tai Lue"/>
          <w:szCs w:val="21"/>
          <w:highlight w:val="none"/>
        </w:rPr>
      </w:r>
      <w:r/>
    </w:p>
    <w:p>
      <w:pPr>
        <w:pStyle w:val="944"/>
        <w:ind w:firstLine="3990"/>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r>
      <w:r/>
    </w:p>
    <w:p>
      <w:pPr>
        <w:pStyle w:val="972"/>
        <w:ind w:left="1260"/>
        <w:rPr>
          <w:highlight w:val="none"/>
        </w:rPr>
      </w:pPr>
      <w:r>
        <w:rPr>
          <w:rFonts w:ascii="Microsoft New Tai Lue" w:hAnsi="Microsoft New Tai Lue" w:cs="Microsoft New Tai Lue"/>
          <w:b w:val="0"/>
          <w:bCs/>
          <w:highlight w:val="none"/>
        </w:rPr>
        <w:t xml:space="preserve">                       </w:t>
      </w:r>
      <w:r>
        <w:rPr>
          <w:rFonts w:hAnsi="宋体" w:cs="Microsoft New Tai Lue"/>
          <w:b w:val="0"/>
          <w:bCs/>
          <w:sz w:val="21"/>
          <w:szCs w:val="21"/>
          <w:highlight w:val="none"/>
        </w:rPr>
        <w:t xml:space="preserve">日期：______年</w:t>
      </w:r>
      <w:r>
        <w:rPr>
          <w:rFonts w:hAnsi="宋体" w:cs="Microsoft New Tai Lue"/>
          <w:b w:val="0"/>
          <w:bCs/>
          <w:sz w:val="21"/>
          <w:szCs w:val="21"/>
          <w:highlight w:val="none"/>
          <w:u w:val="single"/>
        </w:rPr>
        <w:t xml:space="preserve">    </w:t>
      </w:r>
      <w:r>
        <w:rPr>
          <w:rFonts w:hAnsi="宋体" w:cs="Microsoft New Tai Lue"/>
          <w:b w:val="0"/>
          <w:bCs/>
          <w:sz w:val="21"/>
          <w:szCs w:val="21"/>
          <w:highlight w:val="none"/>
        </w:rPr>
        <w:t xml:space="preserve">月</w:t>
      </w:r>
      <w:r>
        <w:rPr>
          <w:rFonts w:hAnsi="宋体" w:cs="Microsoft New Tai Lue"/>
          <w:b w:val="0"/>
          <w:bCs/>
          <w:sz w:val="21"/>
          <w:szCs w:val="21"/>
          <w:highlight w:val="none"/>
          <w:u w:val="single"/>
        </w:rPr>
        <w:t xml:space="preserve">    </w:t>
      </w:r>
      <w:r>
        <w:rPr>
          <w:rFonts w:hAnsi="宋体" w:cs="Microsoft New Tai Lue"/>
          <w:b w:val="0"/>
          <w:bCs/>
          <w:sz w:val="21"/>
          <w:szCs w:val="21"/>
          <w:highlight w:val="none"/>
        </w:rPr>
        <w:t xml:space="preserve">日</w:t>
      </w:r>
      <w:r>
        <w:rPr>
          <w:highlight w:val="none"/>
        </w:rPr>
      </w:r>
      <w:r/>
    </w:p>
    <w:p>
      <w:pPr>
        <w:pStyle w:val="944"/>
        <w:rPr>
          <w:rFonts w:ascii="Microsoft New Tai Lue" w:hAnsi="Microsoft New Tai Lue" w:cs="Microsoft New Tai Lue"/>
          <w:sz w:val="28"/>
          <w:highlight w:val="none"/>
        </w:rPr>
      </w:pPr>
      <w:r>
        <w:rPr>
          <w:rFonts w:hint="eastAsia" w:ascii="Microsoft New Tai Lue" w:hAnsi="Microsoft New Tai Lue" w:cs="Microsoft New Tai Lue"/>
          <w:sz w:val="24"/>
          <w:highlight w:val="none"/>
        </w:rPr>
        <w:br w:type="page" w:clear="all"/>
      </w:r>
      <w:bookmarkStart w:id="731" w:name="_Toc104560916"/>
      <w:r/>
      <w:bookmarkStart w:id="732" w:name="_Toc18766"/>
      <w:r/>
      <w:bookmarkStart w:id="733" w:name="_Toc20391"/>
      <w:r/>
      <w:bookmarkStart w:id="734" w:name="_Toc103848599"/>
      <w:r/>
      <w:bookmarkStart w:id="735" w:name="_Toc11984"/>
      <w:r/>
      <w:bookmarkStart w:id="736" w:name="_Toc107246299"/>
      <w:r>
        <w:rPr>
          <w:rFonts w:ascii="Microsoft New Tai Lue" w:hAnsi="Microsoft New Tai Lue" w:cs="Microsoft New Tai Lue"/>
          <w:sz w:val="28"/>
          <w:highlight w:val="none"/>
        </w:rPr>
      </w:r>
      <w:r/>
    </w:p>
    <w:p>
      <w:pPr>
        <w:pStyle w:val="994"/>
        <w:rPr>
          <w:rFonts w:ascii="Microsoft New Tai Lue" w:hAnsi="Microsoft New Tai Lue" w:cs="Microsoft New Tai Lue"/>
          <w:sz w:val="28"/>
          <w:szCs w:val="24"/>
          <w:highlight w:val="none"/>
        </w:rPr>
      </w:pPr>
      <w:r/>
      <w:bookmarkStart w:id="737" w:name="_Toc16640"/>
      <w:r/>
      <w:bookmarkStart w:id="738" w:name="_Toc416"/>
      <w:r/>
      <w:bookmarkStart w:id="739" w:name="_Toc22187"/>
      <w:r/>
      <w:bookmarkStart w:id="740" w:name="_Toc6467"/>
      <w:r>
        <w:rPr>
          <w:rFonts w:hint="eastAsia" w:ascii="Microsoft New Tai Lue" w:hAnsi="Microsoft New Tai Lue" w:cs="Microsoft New Tai Lue"/>
          <w:sz w:val="28"/>
          <w:szCs w:val="24"/>
          <w:highlight w:val="none"/>
        </w:rPr>
        <w:t xml:space="preserve">二</w:t>
      </w:r>
      <w:r>
        <w:rPr>
          <w:rFonts w:ascii="Microsoft New Tai Lue" w:hAnsi="Microsoft New Tai Lue" w:cs="Microsoft New Tai Lue"/>
          <w:sz w:val="28"/>
          <w:szCs w:val="24"/>
          <w:highlight w:val="none"/>
        </w:rPr>
        <w:t xml:space="preserve">、技术部分</w:t>
      </w:r>
      <w:bookmarkEnd w:id="731"/>
      <w:r/>
      <w:bookmarkEnd w:id="732"/>
      <w:r/>
      <w:bookmarkEnd w:id="733"/>
      <w:r/>
      <w:bookmarkEnd w:id="734"/>
      <w:r/>
      <w:bookmarkEnd w:id="735"/>
      <w:r/>
      <w:bookmarkEnd w:id="736"/>
      <w:r/>
      <w:bookmarkEnd w:id="737"/>
      <w:r/>
      <w:bookmarkEnd w:id="738"/>
      <w:r/>
      <w:bookmarkEnd w:id="739"/>
      <w:r/>
      <w:bookmarkEnd w:id="740"/>
      <w:r>
        <w:rPr>
          <w:rFonts w:ascii="Microsoft New Tai Lue" w:hAnsi="Microsoft New Tai Lue" w:cs="Microsoft New Tai Lue"/>
          <w:sz w:val="28"/>
          <w:szCs w:val="24"/>
          <w:highlight w:val="none"/>
        </w:rPr>
      </w:r>
      <w:r/>
    </w:p>
    <w:p>
      <w:pPr>
        <w:pStyle w:val="994"/>
        <w:spacing w:before="0"/>
        <w:rPr>
          <w:rFonts w:ascii="Microsoft New Tai Lue" w:hAnsi="Microsoft New Tai Lue" w:cs="Microsoft New Tai Lue"/>
          <w:bCs w:val="0"/>
          <w:sz w:val="24"/>
          <w:szCs w:val="24"/>
          <w:highlight w:val="none"/>
        </w:rPr>
      </w:pPr>
      <w:r/>
      <w:bookmarkStart w:id="741" w:name="_Toc14078"/>
      <w:r/>
      <w:bookmarkStart w:id="742" w:name="_Toc13805"/>
      <w:r/>
      <w:bookmarkStart w:id="743" w:name="_Toc32309"/>
      <w:r/>
      <w:bookmarkStart w:id="744" w:name="_Toc31548"/>
      <w:r/>
      <w:bookmarkStart w:id="745" w:name="_Toc104560918"/>
      <w:r/>
      <w:bookmarkStart w:id="746" w:name="_Toc9860"/>
      <w:r/>
      <w:bookmarkStart w:id="747" w:name="_Toc107246301"/>
      <w:r/>
      <w:bookmarkStart w:id="748" w:name="_Toc103848601"/>
      <w:r/>
      <w:bookmarkStart w:id="749" w:name="_Toc24853"/>
      <w:r/>
      <w:bookmarkStart w:id="750" w:name="_Toc26837"/>
      <w:r>
        <w:rPr>
          <w:rFonts w:ascii="Microsoft New Tai Lue" w:hAnsi="Microsoft New Tai Lue" w:cs="Microsoft New Tai Lue"/>
          <w:bCs w:val="0"/>
          <w:sz w:val="24"/>
          <w:szCs w:val="24"/>
          <w:highlight w:val="none"/>
        </w:rPr>
        <w:t xml:space="preserve">（1）技术</w:t>
      </w:r>
      <w:r>
        <w:rPr>
          <w:rFonts w:hint="eastAsia" w:ascii="Microsoft New Tai Lue" w:hAnsi="Microsoft New Tai Lue" w:cs="Microsoft New Tai Lue"/>
          <w:bCs w:val="0"/>
          <w:sz w:val="24"/>
          <w:szCs w:val="24"/>
          <w:highlight w:val="none"/>
        </w:rPr>
        <w:t xml:space="preserve">条款</w:t>
      </w:r>
      <w:r>
        <w:rPr>
          <w:rFonts w:ascii="Microsoft New Tai Lue" w:hAnsi="Microsoft New Tai Lue" w:cs="Microsoft New Tai Lue"/>
          <w:bCs w:val="0"/>
          <w:sz w:val="24"/>
          <w:szCs w:val="24"/>
          <w:highlight w:val="none"/>
        </w:rPr>
        <w:t xml:space="preserve">偏离表</w:t>
      </w:r>
      <w:bookmarkEnd w:id="741"/>
      <w:r/>
      <w:bookmarkEnd w:id="742"/>
      <w:r/>
      <w:bookmarkEnd w:id="743"/>
      <w:r/>
      <w:bookmarkEnd w:id="744"/>
      <w:r/>
      <w:bookmarkEnd w:id="745"/>
      <w:r/>
      <w:bookmarkEnd w:id="746"/>
      <w:r/>
      <w:bookmarkEnd w:id="747"/>
      <w:r/>
      <w:bookmarkEnd w:id="748"/>
      <w:r/>
      <w:bookmarkEnd w:id="749"/>
      <w:r/>
      <w:bookmarkEnd w:id="750"/>
      <w:r>
        <w:rPr>
          <w:rFonts w:ascii="Microsoft New Tai Lue" w:hAnsi="Microsoft New Tai Lue" w:cs="Microsoft New Tai Lue"/>
          <w:bCs w:val="0"/>
          <w:sz w:val="24"/>
          <w:szCs w:val="24"/>
          <w:highlight w:val="none"/>
        </w:rPr>
      </w:r>
      <w:r/>
    </w:p>
    <w:p>
      <w:pPr>
        <w:pStyle w:val="1027"/>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项目名称：</w:t>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hint="eastAsia" w:ascii="Microsoft New Tai Lue" w:hAnsi="Microsoft New Tai Lue" w:cs="Microsoft New Tai Lue"/>
          <w:sz w:val="21"/>
          <w:szCs w:val="21"/>
          <w:highlight w:val="none"/>
        </w:rPr>
        <w:t xml:space="preserve"> </w:t>
      </w:r>
      <w:r>
        <w:rPr>
          <w:rFonts w:ascii="Microsoft New Tai Lue" w:hAnsi="Microsoft New Tai Lue" w:cs="Microsoft New Tai Lue"/>
          <w:sz w:val="21"/>
          <w:szCs w:val="21"/>
          <w:highlight w:val="none"/>
        </w:rPr>
        <w:t xml:space="preserve">项目编号：</w:t>
      </w:r>
      <w:r>
        <w:rPr>
          <w:rFonts w:hint="eastAsia" w:ascii="Microsoft New Tai Lue" w:hAnsi="Microsoft New Tai Lue" w:cs="Microsoft New Tai Lue"/>
          <w:sz w:val="21"/>
          <w:szCs w:val="21"/>
          <w:highlight w:val="none"/>
        </w:rPr>
        <w:t xml:space="preserve">JSTCC26022101890</w:t>
      </w:r>
      <w:r>
        <w:rPr>
          <w:rFonts w:ascii="Microsoft New Tai Lue" w:hAnsi="Microsoft New Tai Lue" w:cs="Microsoft New Tai Lue"/>
          <w:sz w:val="21"/>
          <w:szCs w:val="21"/>
          <w:highlight w:val="none"/>
        </w:rPr>
      </w:r>
      <w:r/>
    </w:p>
    <w:tbl>
      <w:tblPr>
        <w:tblW w:w="96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94"/>
        <w:gridCol w:w="2295"/>
        <w:gridCol w:w="2383"/>
        <w:gridCol w:w="1134"/>
        <w:gridCol w:w="1006"/>
        <w:gridCol w:w="715"/>
      </w:tblGrid>
      <w:tr>
        <w:trPr>
          <w:trHeight w:val="722"/>
        </w:trPr>
        <w:tc>
          <w:tcPr>
            <w:tcW w:w="733"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bookmarkStart w:id="751" w:name="_Hlk170897022"/>
            <w:r>
              <w:rPr>
                <w:rFonts w:ascii="Microsoft New Tai Lue" w:hAnsi="Microsoft New Tai Lue" w:cs="Microsoft New Tai Lue"/>
                <w:sz w:val="21"/>
                <w:szCs w:val="21"/>
                <w:highlight w:val="none"/>
              </w:rPr>
              <w:t xml:space="preserve">序号</w:t>
            </w:r>
            <w:r>
              <w:rPr>
                <w:rFonts w:ascii="Microsoft New Tai Lue" w:hAnsi="Microsoft New Tai Lue" w:cs="Microsoft New Tai Lue"/>
                <w:sz w:val="21"/>
                <w:szCs w:val="21"/>
                <w:highlight w:val="none"/>
              </w:rPr>
            </w:r>
            <w:r/>
          </w:p>
        </w:tc>
        <w:tc>
          <w:tcPr>
            <w:tcW w:w="1394"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招标文件条目号</w:t>
            </w:r>
            <w:r>
              <w:rPr>
                <w:rFonts w:ascii="Microsoft New Tai Lue" w:hAnsi="Microsoft New Tai Lue" w:cs="Microsoft New Tai Lue"/>
                <w:sz w:val="21"/>
                <w:szCs w:val="21"/>
                <w:highlight w:val="none"/>
              </w:rPr>
            </w:r>
            <w:r/>
          </w:p>
        </w:tc>
        <w:tc>
          <w:tcPr>
            <w:tcW w:w="2295"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招标文件的</w:t>
            </w:r>
            <w:r>
              <w:rPr>
                <w:rFonts w:hint="eastAsia" w:ascii="Microsoft New Tai Lue" w:hAnsi="Microsoft New Tai Lue" w:cs="Microsoft New Tai Lue"/>
                <w:sz w:val="21"/>
                <w:szCs w:val="21"/>
                <w:highlight w:val="none"/>
              </w:rPr>
              <w:t xml:space="preserve">技术</w:t>
            </w:r>
            <w:r>
              <w:rPr>
                <w:rFonts w:ascii="Microsoft New Tai Lue" w:hAnsi="Microsoft New Tai Lue" w:cs="Microsoft New Tai Lue"/>
                <w:sz w:val="21"/>
                <w:szCs w:val="21"/>
                <w:highlight w:val="none"/>
              </w:rPr>
              <w:t xml:space="preserve">条款</w:t>
            </w:r>
            <w:r>
              <w:rPr>
                <w:rFonts w:ascii="Microsoft New Tai Lue" w:hAnsi="Microsoft New Tai Lue" w:cs="Microsoft New Tai Lue"/>
                <w:sz w:val="21"/>
                <w:szCs w:val="21"/>
                <w:highlight w:val="none"/>
              </w:rPr>
            </w:r>
            <w:r/>
          </w:p>
        </w:tc>
        <w:tc>
          <w:tcPr>
            <w:tcW w:w="2383"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投标文件的</w:t>
            </w:r>
            <w:r>
              <w:rPr>
                <w:rFonts w:hint="eastAsia" w:ascii="Microsoft New Tai Lue" w:hAnsi="Microsoft New Tai Lue" w:cs="Microsoft New Tai Lue"/>
                <w:sz w:val="21"/>
                <w:szCs w:val="21"/>
                <w:highlight w:val="none"/>
              </w:rPr>
              <w:t xml:space="preserve">技术</w:t>
            </w:r>
            <w:r>
              <w:rPr>
                <w:rFonts w:ascii="Microsoft New Tai Lue" w:hAnsi="Microsoft New Tai Lue" w:cs="Microsoft New Tai Lue"/>
                <w:sz w:val="21"/>
                <w:szCs w:val="21"/>
                <w:highlight w:val="none"/>
              </w:rPr>
              <w:t xml:space="preserve">条款</w:t>
            </w:r>
            <w:r>
              <w:rPr>
                <w:rFonts w:ascii="Microsoft New Tai Lue" w:hAnsi="Microsoft New Tai Lue" w:cs="Microsoft New Tai Lue"/>
                <w:sz w:val="21"/>
                <w:szCs w:val="21"/>
                <w:highlight w:val="none"/>
              </w:rPr>
            </w:r>
            <w:r/>
          </w:p>
        </w:tc>
        <w:tc>
          <w:tcPr>
            <w:tcW w:w="1134"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hint="eastAsia" w:ascii="Microsoft New Tai Lue" w:hAnsi="Microsoft New Tai Lue" w:cs="Microsoft New Tai Lue"/>
                <w:sz w:val="21"/>
                <w:szCs w:val="21"/>
                <w:highlight w:val="none"/>
              </w:rPr>
              <w:t xml:space="preserve">是否</w:t>
            </w:r>
            <w:r>
              <w:rPr>
                <w:rFonts w:ascii="Microsoft New Tai Lue" w:hAnsi="Microsoft New Tai Lue" w:cs="Microsoft New Tai Lue"/>
                <w:sz w:val="21"/>
                <w:szCs w:val="21"/>
                <w:highlight w:val="none"/>
              </w:rPr>
              <w:t xml:space="preserve">偏离</w:t>
            </w:r>
            <w:r>
              <w:rPr>
                <w:rFonts w:ascii="Microsoft New Tai Lue" w:hAnsi="Microsoft New Tai Lue" w:cs="Microsoft New Tai Lue"/>
                <w:sz w:val="21"/>
                <w:szCs w:val="21"/>
                <w:highlight w:val="none"/>
              </w:rPr>
            </w:r>
            <w:r/>
          </w:p>
        </w:tc>
        <w:tc>
          <w:tcPr>
            <w:tcW w:w="1006"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偏离</w:t>
            </w:r>
            <w:r>
              <w:rPr>
                <w:rFonts w:ascii="Microsoft New Tai Lue" w:hAnsi="Microsoft New Tai Lue" w:cs="Microsoft New Tai Lue"/>
                <w:sz w:val="21"/>
                <w:szCs w:val="21"/>
                <w:highlight w:val="none"/>
              </w:rPr>
            </w:r>
            <w:r/>
          </w:p>
        </w:tc>
        <w:tc>
          <w:tcPr>
            <w:tcW w:w="715"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说明</w:t>
            </w:r>
            <w:r>
              <w:rPr>
                <w:rFonts w:ascii="Microsoft New Tai Lue" w:hAnsi="Microsoft New Tai Lue" w:cs="Microsoft New Tai Lue"/>
                <w:sz w:val="21"/>
                <w:szCs w:val="21"/>
                <w:highlight w:val="none"/>
              </w:rPr>
            </w:r>
            <w:r/>
          </w:p>
        </w:tc>
      </w:tr>
      <w:tr>
        <w:trPr>
          <w:trHeight w:val="649"/>
        </w:trPr>
        <w:tc>
          <w:tcPr>
            <w:tcW w:w="733"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394"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95"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383"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006"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15"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trHeight w:val="775"/>
        </w:trPr>
        <w:tc>
          <w:tcPr>
            <w:tcW w:w="733"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394"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95"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383"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006"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15"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trHeight w:val="785"/>
        </w:trPr>
        <w:tc>
          <w:tcPr>
            <w:tcW w:w="733"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394"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95"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383"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006"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15"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trHeight w:val="813"/>
        </w:trPr>
        <w:tc>
          <w:tcPr>
            <w:tcW w:w="733"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394"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95"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383"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006"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15"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trHeight w:val="776"/>
        </w:trPr>
        <w:tc>
          <w:tcPr>
            <w:tcW w:w="733"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394"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95"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383"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006"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15" w:type="dxa"/>
            <w:vAlign w:val="center"/>
            <w:textDirection w:val="lrTb"/>
            <w:noWrap w:val="false"/>
          </w:tcPr>
          <w:p>
            <w:pPr>
              <w:pStyle w:val="1027"/>
              <w:ind w:firstLine="0"/>
              <w:jc w:val="center"/>
              <w:spacing w:after="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bl>
    <w:p>
      <w:pPr>
        <w:pStyle w:val="991"/>
        <w:spacing w:line="360" w:lineRule="exact"/>
        <w:rPr>
          <w:rFonts w:ascii="Times New Roman" w:hAnsi="Times New Roman"/>
          <w:b/>
          <w:bCs/>
          <w:highlight w:val="none"/>
        </w:rPr>
      </w:pPr>
      <w:r/>
      <w:bookmarkEnd w:id="751"/>
      <w:r>
        <w:rPr>
          <w:rFonts w:ascii="Times New Roman" w:hAnsi="Times New Roman"/>
          <w:b/>
          <w:bCs/>
          <w:highlight w:val="none"/>
        </w:rPr>
        <w:t xml:space="preserve">注：</w:t>
      </w:r>
      <w:r>
        <w:rPr>
          <w:rFonts w:ascii="Times New Roman" w:hAnsi="Times New Roman"/>
          <w:b/>
          <w:bCs/>
          <w:highlight w:val="none"/>
        </w:rPr>
      </w:r>
      <w:r/>
    </w:p>
    <w:p>
      <w:pPr>
        <w:pStyle w:val="991"/>
        <w:spacing w:line="360" w:lineRule="exact"/>
        <w:rPr>
          <w:rFonts w:ascii="Times New Roman" w:hAnsi="Times New Roman"/>
          <w:b/>
          <w:bCs/>
          <w:highlight w:val="none"/>
        </w:rPr>
      </w:pPr>
      <w:r>
        <w:rPr>
          <w:rFonts w:hint="eastAsia" w:ascii="Times New Roman" w:hAnsi="Times New Roman"/>
          <w:b/>
          <w:bCs/>
          <w:highlight w:val="none"/>
        </w:rPr>
        <w:t xml:space="preserve">1. 投标人须根据第四章《采购需求》</w:t>
      </w:r>
      <w:r>
        <w:rPr>
          <w:rFonts w:hint="eastAsia" w:ascii="Times New Roman" w:hAnsi="Times New Roman"/>
          <w:b/>
          <w:bCs/>
          <w:highlight w:val="none"/>
          <w:lang w:eastAsia="zh-CN"/>
        </w:rPr>
        <w:t xml:space="preserve">（</w:t>
      </w:r>
      <w:r>
        <w:rPr>
          <w:rFonts w:hint="eastAsia" w:ascii="Times New Roman" w:hAnsi="Times New Roman"/>
          <w:b/>
          <w:bCs/>
          <w:highlight w:val="none"/>
          <w:lang w:val="en-US" w:eastAsia="zh-CN"/>
        </w:rPr>
        <w:t xml:space="preserve">不含“（四）多媒体设备提供及保障”）</w:t>
      </w:r>
      <w:r>
        <w:rPr>
          <w:rFonts w:hint="eastAsia" w:ascii="Times New Roman" w:hAnsi="Times New Roman"/>
          <w:b/>
          <w:bCs/>
          <w:highlight w:val="none"/>
        </w:rPr>
        <w:t xml:space="preserve">要求填写此表，作为投标文件的组成部分。</w:t>
      </w:r>
      <w:r>
        <w:rPr>
          <w:rFonts w:ascii="Times New Roman" w:hAnsi="Times New Roman"/>
          <w:b/>
          <w:bCs/>
          <w:highlight w:val="none"/>
        </w:rPr>
      </w:r>
      <w:r/>
    </w:p>
    <w:p>
      <w:pPr>
        <w:pStyle w:val="991"/>
        <w:spacing w:line="360" w:lineRule="exact"/>
        <w:rPr>
          <w:rFonts w:ascii="Times New Roman" w:hAnsi="Times New Roman"/>
          <w:b/>
          <w:bCs/>
          <w:highlight w:val="none"/>
        </w:rPr>
      </w:pPr>
      <w:r>
        <w:rPr>
          <w:rFonts w:hint="eastAsia" w:ascii="Times New Roman" w:hAnsi="Times New Roman"/>
          <w:b/>
          <w:bCs/>
          <w:highlight w:val="none"/>
        </w:rPr>
        <w:t xml:space="preserve">2. 所有偏离必须在本表中列出，未在本偏离表中列出偏离，将视为投标人已完全接受招标文件要求。如完全无偏离，也无其他说明，可在本表第一行填写“全部无偏离”。</w:t>
      </w:r>
      <w:r>
        <w:rPr>
          <w:rFonts w:ascii="Times New Roman" w:hAnsi="Times New Roman"/>
          <w:b/>
          <w:bCs/>
          <w:highlight w:val="none"/>
        </w:rPr>
      </w:r>
      <w:r/>
    </w:p>
    <w:p>
      <w:pPr>
        <w:pStyle w:val="991"/>
        <w:spacing w:line="360" w:lineRule="exact"/>
        <w:rPr>
          <w:rFonts w:ascii="Times New Roman" w:hAnsi="Times New Roman"/>
          <w:b/>
          <w:bCs/>
          <w:highlight w:val="none"/>
        </w:rPr>
      </w:pPr>
      <w:r>
        <w:rPr>
          <w:rFonts w:hint="eastAsia" w:ascii="Times New Roman" w:hAnsi="Times New Roman"/>
          <w:b/>
          <w:bCs/>
          <w:highlight w:val="none"/>
        </w:rPr>
        <w:t xml:space="preserve">3. 偏离包括正、负偏离，正偏离指投标人的响应高于招标文件要求，负偏离指投标人的响应低于招标文件要求。</w:t>
      </w:r>
      <w:r>
        <w:rPr>
          <w:rFonts w:ascii="Times New Roman" w:hAnsi="Times New Roman"/>
          <w:b/>
          <w:bCs/>
          <w:highlight w:val="none"/>
        </w:rPr>
      </w:r>
      <w:r/>
    </w:p>
    <w:p>
      <w:pPr>
        <w:pStyle w:val="991"/>
        <w:spacing w:line="360" w:lineRule="exact"/>
        <w:rPr>
          <w:rFonts w:ascii="Microsoft New Tai Lue" w:hAnsi="Microsoft New Tai Lue" w:cs="Microsoft New Tai Lue"/>
          <w:sz w:val="21"/>
          <w:szCs w:val="21"/>
          <w:highlight w:val="none"/>
        </w:rPr>
      </w:pPr>
      <w:r>
        <w:rPr>
          <w:rFonts w:hint="eastAsia"/>
          <w:b/>
          <w:highlight w:val="none"/>
        </w:rPr>
        <w:t xml:space="preserve">4. 如投标人将此表空白，视为投标人无任何偏离。</w:t>
      </w:r>
      <w:r>
        <w:rPr>
          <w:rFonts w:ascii="Microsoft New Tai Lue" w:hAnsi="Microsoft New Tai Lue" w:cs="Microsoft New Tai Lue"/>
          <w:sz w:val="21"/>
          <w:szCs w:val="21"/>
          <w:highlight w:val="none"/>
        </w:rPr>
      </w:r>
      <w:r/>
    </w:p>
    <w:p>
      <w:pPr>
        <w:pStyle w:val="1027"/>
        <w:ind w:firstLine="378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投标人名称(</w:t>
      </w:r>
      <w:r>
        <w:rPr>
          <w:rFonts w:hint="eastAsia" w:ascii="Microsoft New Tai Lue" w:hAnsi="Microsoft New Tai Lue" w:cs="Microsoft New Tai Lue"/>
          <w:sz w:val="21"/>
          <w:szCs w:val="21"/>
          <w:highlight w:val="none"/>
          <w:lang w:eastAsia="zh-CN"/>
        </w:rPr>
        <w:t xml:space="preserve">加盖CA电子公章</w:t>
      </w:r>
      <w:r>
        <w:rPr>
          <w:rFonts w:ascii="Microsoft New Tai Lue" w:hAnsi="Microsoft New Tai Lue" w:cs="Microsoft New Tai Lue"/>
          <w:sz w:val="21"/>
          <w:szCs w:val="21"/>
          <w:highlight w:val="none"/>
        </w:rPr>
        <w:t xml:space="preserve">)：____________</w:t>
      </w:r>
      <w:r>
        <w:rPr>
          <w:rFonts w:ascii="Microsoft New Tai Lue" w:hAnsi="Microsoft New Tai Lue" w:cs="Microsoft New Tai Lue"/>
          <w:sz w:val="21"/>
          <w:szCs w:val="21"/>
          <w:highlight w:val="none"/>
        </w:rPr>
      </w:r>
      <w:r/>
    </w:p>
    <w:p>
      <w:pPr>
        <w:pStyle w:val="1027"/>
        <w:ind w:right="420" w:firstLine="3780"/>
        <w:jc w:val="left"/>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法定代表人（单位负责人）</w:t>
      </w:r>
      <w:r>
        <w:rPr>
          <w:rFonts w:ascii="Microsoft New Tai Lue" w:hAnsi="Microsoft New Tai Lue" w:cs="Microsoft New Tai Lue"/>
          <w:sz w:val="21"/>
          <w:szCs w:val="21"/>
          <w:highlight w:val="none"/>
        </w:rPr>
      </w:r>
      <w:r/>
    </w:p>
    <w:p>
      <w:pPr>
        <w:pStyle w:val="1027"/>
        <w:ind w:right="420" w:firstLine="3780"/>
        <w:jc w:val="left"/>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或其授权代表（签字或盖章）：_______________</w:t>
      </w:r>
      <w:r>
        <w:rPr>
          <w:rFonts w:ascii="Microsoft New Tai Lue" w:hAnsi="Microsoft New Tai Lue" w:cs="Microsoft New Tai Lue"/>
          <w:sz w:val="21"/>
          <w:szCs w:val="21"/>
          <w:highlight w:val="none"/>
        </w:rPr>
      </w:r>
      <w:r/>
    </w:p>
    <w:p>
      <w:pPr>
        <w:pStyle w:val="1027"/>
        <w:ind w:firstLine="3780"/>
        <w:rPr>
          <w:rFonts w:hint="eastAsia"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日期：______年____月____日</w:t>
      </w:r>
      <w:r>
        <w:rPr>
          <w:rFonts w:hint="eastAsia" w:ascii="Microsoft New Tai Lue" w:hAnsi="Microsoft New Tai Lue" w:cs="Microsoft New Tai Lue"/>
          <w:sz w:val="21"/>
          <w:szCs w:val="21"/>
          <w:highlight w:val="none"/>
        </w:rPr>
      </w:r>
      <w:r/>
    </w:p>
    <w:p>
      <w:pPr>
        <w:pStyle w:val="994"/>
        <w:spacing w:before="0"/>
        <w:rPr>
          <w:rFonts w:hint="eastAsia" w:ascii="Microsoft New Tai Lue" w:hAnsi="Microsoft New Tai Lue" w:cs="Microsoft New Tai Lue"/>
          <w:sz w:val="28"/>
          <w:szCs w:val="24"/>
          <w:highlight w:val="none"/>
        </w:rPr>
      </w:pPr>
      <w:r/>
      <w:bookmarkStart w:id="752" w:name="_Toc1121"/>
      <w:r/>
      <w:bookmarkStart w:id="753" w:name="_Toc26537"/>
      <w:r>
        <w:rPr>
          <w:rFonts w:hint="eastAsia" w:ascii="Microsoft New Tai Lue" w:hAnsi="Microsoft New Tai Lue" w:cs="Microsoft New Tai Lue"/>
          <w:sz w:val="28"/>
          <w:szCs w:val="24"/>
          <w:highlight w:val="none"/>
        </w:rPr>
        <w:t xml:space="preserve">（2）主要设备参数偏离表</w:t>
      </w:r>
      <w:bookmarkEnd w:id="752"/>
      <w:r/>
      <w:bookmarkEnd w:id="753"/>
      <w:r>
        <w:rPr>
          <w:rFonts w:hint="eastAsia" w:ascii="Microsoft New Tai Lue" w:hAnsi="Microsoft New Tai Lue" w:cs="Microsoft New Tai Lue"/>
          <w:sz w:val="28"/>
          <w:szCs w:val="24"/>
          <w:highlight w:val="none"/>
        </w:rPr>
      </w:r>
      <w:r/>
    </w:p>
    <w:p>
      <w:pPr>
        <w:pStyle w:val="1027"/>
        <w:ind w:firstLine="420"/>
        <w:spacing w:line="240" w:lineRule="auto"/>
        <w:rPr>
          <w:rFonts w:hint="eastAsia"/>
          <w:highlight w:val="none"/>
        </w:rPr>
      </w:pPr>
      <w:r>
        <w:rPr>
          <w:rFonts w:ascii="Microsoft New Tai Lue" w:hAnsi="Microsoft New Tai Lue" w:cs="Microsoft New Tai Lue"/>
          <w:sz w:val="21"/>
          <w:szCs w:val="21"/>
          <w:highlight w:val="none"/>
        </w:rPr>
        <w:t xml:space="preserve">项目名称：</w:t>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hint="eastAsia" w:ascii="Microsoft New Tai Lue" w:hAnsi="Microsoft New Tai Lue" w:cs="Microsoft New Tai Lue"/>
          <w:sz w:val="21"/>
          <w:szCs w:val="21"/>
          <w:highlight w:val="none"/>
        </w:rPr>
        <w:t xml:space="preserve"> </w:t>
      </w:r>
      <w:r>
        <w:rPr>
          <w:rFonts w:ascii="Microsoft New Tai Lue" w:hAnsi="Microsoft New Tai Lue" w:cs="Microsoft New Tai Lue"/>
          <w:sz w:val="21"/>
          <w:szCs w:val="21"/>
          <w:highlight w:val="none"/>
        </w:rPr>
        <w:t xml:space="preserve">项目编号：</w:t>
      </w:r>
      <w:r>
        <w:rPr>
          <w:rFonts w:hint="eastAsia" w:ascii="Microsoft New Tai Lue" w:hAnsi="Microsoft New Tai Lue" w:cs="Microsoft New Tai Lue"/>
          <w:sz w:val="21"/>
          <w:szCs w:val="21"/>
          <w:highlight w:val="none"/>
        </w:rPr>
        <w:t xml:space="preserve">JSTCC26022101890</w:t>
      </w:r>
      <w:r>
        <w:rPr>
          <w:rFonts w:hint="eastAsia"/>
          <w:highlight w:val="none"/>
        </w:rPr>
      </w:r>
      <w:r/>
    </w:p>
    <w:tbl>
      <w:tblPr>
        <w:tblW w:w="4746"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65"/>
        <w:gridCol w:w="891"/>
        <w:gridCol w:w="3119"/>
        <w:gridCol w:w="1093"/>
        <w:gridCol w:w="1134"/>
        <w:gridCol w:w="851"/>
        <w:gridCol w:w="851"/>
        <w:gridCol w:w="851"/>
      </w:tblGrid>
      <w:tr>
        <w:trPr>
          <w:trHeight w:val="602"/>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44"/>
              <w:jc w:val="center"/>
              <w:spacing w:after="0" w:line="320" w:lineRule="exact"/>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名称</w:t>
            </w: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944"/>
              <w:jc w:val="center"/>
              <w:spacing w:after="0" w:line="320" w:lineRule="exact"/>
              <w:widowControl/>
              <w:rPr>
                <w:rFonts w:ascii="宋体" w:hAnsi="宋体" w:cs="宋体"/>
                <w:b/>
                <w:bCs/>
                <w:color w:val="000000"/>
                <w:sz w:val="22"/>
                <w:szCs w:val="22"/>
                <w:highlight w:val="none"/>
                <w:lang w:bidi="ar"/>
              </w:rPr>
            </w:pPr>
            <w:r>
              <w:rPr>
                <w:rFonts w:hint="eastAsia" w:ascii="宋体" w:hAnsi="宋体" w:cs="宋体"/>
                <w:b/>
                <w:bCs/>
                <w:color w:val="000000"/>
                <w:sz w:val="22"/>
                <w:szCs w:val="22"/>
                <w:highlight w:val="none"/>
                <w:lang w:val="en-US" w:eastAsia="zh-CN" w:bidi="ar"/>
              </w:rPr>
              <w:t xml:space="preserve">招标文件</w:t>
            </w:r>
            <w:r>
              <w:rPr>
                <w:rFonts w:hint="eastAsia" w:ascii="宋体" w:hAnsi="宋体" w:cs="宋体"/>
                <w:b/>
                <w:bCs/>
                <w:color w:val="000000"/>
                <w:sz w:val="22"/>
                <w:szCs w:val="22"/>
                <w:highlight w:val="none"/>
                <w:lang w:bidi="ar"/>
              </w:rPr>
              <w:t xml:space="preserve">技术参数</w:t>
            </w:r>
            <w:r>
              <w:rPr>
                <w:rFonts w:ascii="宋体" w:hAnsi="宋体" w:cs="宋体"/>
                <w:b/>
                <w:bCs/>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4"/>
              <w:jc w:val="center"/>
              <w:spacing w:after="0" w:line="320" w:lineRule="exact"/>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投标设备品牌型号</w:t>
            </w: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4"/>
              <w:jc w:val="center"/>
              <w:spacing w:after="0" w:line="320" w:lineRule="exact"/>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投标设备参数</w:t>
            </w: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center"/>
              <w:spacing w:after="0" w:line="320" w:lineRule="exact"/>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是否偏离</w:t>
            </w: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center"/>
              <w:spacing w:after="0" w:line="320" w:lineRule="exact"/>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偏离</w:t>
            </w: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center"/>
              <w:spacing w:after="0" w:line="320" w:lineRule="exact"/>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说明</w:t>
            </w:r>
            <w:r>
              <w:rPr>
                <w:rFonts w:ascii="宋体" w:hAnsi="宋体" w:cs="宋体"/>
                <w:b/>
                <w:bCs/>
                <w:color w:val="000000"/>
                <w:sz w:val="22"/>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LED室内全彩屏</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像素间距(mm)：≤P2；</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平板电脑 </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屏幕面积≥11寸；</w:t>
            </w:r>
            <w:r>
              <w:rPr>
                <w:rFonts w:ascii="宋体" w:hAnsi="宋体" w:cs="宋体"/>
                <w:color w:val="000000"/>
                <w:sz w:val="22"/>
                <w:szCs w:val="22"/>
                <w:highlight w:val="none"/>
                <w:lang w:bidi="ar"/>
              </w:rPr>
            </w:r>
            <w:r/>
          </w:p>
          <w:p>
            <w:pPr>
              <w:pStyle w:val="944"/>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运行内存≥8GB；</w:t>
            </w:r>
            <w:r>
              <w:rPr>
                <w:rFonts w:ascii="宋体" w:hAnsi="宋体" w:cs="宋体"/>
                <w:color w:val="000000"/>
                <w:sz w:val="22"/>
                <w:szCs w:val="22"/>
                <w:highlight w:val="none"/>
                <w:lang w:bidi="ar"/>
              </w:rPr>
            </w:r>
            <w:r/>
          </w:p>
          <w:p>
            <w:pPr>
              <w:pStyle w:val="944"/>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存储空间≥256GB ；</w:t>
            </w:r>
            <w:r>
              <w:rPr>
                <w:rFonts w:ascii="宋体" w:hAnsi="宋体" w:cs="宋体"/>
                <w:color w:val="000000"/>
                <w:sz w:val="22"/>
                <w:szCs w:val="22"/>
                <w:highlight w:val="none"/>
                <w:lang w:bidi="ar"/>
              </w:rPr>
            </w:r>
            <w:r/>
          </w:p>
          <w:p>
            <w:pPr>
              <w:pStyle w:val="944"/>
              <w:jc w:val="left"/>
              <w:spacing w:after="0" w:line="320" w:lineRule="exact"/>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具有WIFI连接功能。</w:t>
            </w:r>
            <w:r>
              <w:rPr>
                <w:rFonts w:ascii="宋体" w:hAnsi="宋体" w:cs="宋体"/>
                <w:b/>
                <w:bCs/>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r>
      <w:tr>
        <w:trPr>
          <w:trHeight w:val="197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数字展示媒体展示柜</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944"/>
              <w:numPr>
                <w:ilvl w:val="0"/>
                <w:numId w:val="3"/>
              </w:numPr>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集成：55寸OLED屏；</w:t>
            </w:r>
            <w:r>
              <w:rPr>
                <w:rFonts w:ascii="宋体" w:hAnsi="宋体" w:cs="宋体"/>
                <w:color w:val="000000"/>
                <w:sz w:val="22"/>
                <w:szCs w:val="22"/>
                <w:highlight w:val="none"/>
                <w:lang w:bidi="ar"/>
              </w:rPr>
            </w:r>
            <w:r/>
          </w:p>
          <w:p>
            <w:pPr>
              <w:pStyle w:val="944"/>
              <w:numPr>
                <w:ilvl w:val="0"/>
                <w:numId w:val="3"/>
              </w:numPr>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显示比例：16：9；</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3、分辨率≥1920X1080；</w:t>
            </w:r>
            <w:r>
              <w:rPr>
                <w:rFonts w:ascii="宋体" w:hAnsi="宋体" w:cs="宋体"/>
                <w:color w:val="000000"/>
                <w:sz w:val="22"/>
                <w:szCs w:val="22"/>
                <w:highlight w:val="none"/>
                <w:lang w:bidi="ar"/>
              </w:rPr>
            </w:r>
            <w:r/>
          </w:p>
          <w:p>
            <w:pPr>
              <w:pStyle w:val="944"/>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4、显示色彩≥16.7M；</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5、亮度≥450cd/㎡；</w:t>
            </w:r>
            <w:r>
              <w:rPr>
                <w:rFonts w:ascii="宋体" w:hAnsi="宋体" w:cs="宋体"/>
                <w:color w:val="000000"/>
                <w:sz w:val="22"/>
                <w:szCs w:val="22"/>
                <w:highlight w:val="none"/>
                <w:lang w:bidi="ar"/>
              </w:rPr>
            </w:r>
            <w:r/>
          </w:p>
          <w:p>
            <w:pPr>
              <w:pStyle w:val="944"/>
              <w:numPr>
                <w:ilvl w:val="0"/>
                <w:numId w:val="0"/>
              </w:numPr>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6、对比度≥1300：1。</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r>
      <w:tr>
        <w:trPr>
          <w:trHeight w:val="1556"/>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50寸触摸一体机</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1、显示屏尺寸50英寸（16：9）</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2、液晶显示屏；</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3、物理分辨率≥1920×1080；</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4、刷新率≥60HZ；</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5、亮度≥300cd/m2。</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r>
      <w:tr>
        <w:trPr>
          <w:trHeight w:val="1125"/>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投影机（1）</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1、投影机≥5000流明；</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2、分辨率：≥1920*1080；</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根据现场环境高度、投距适配合适镜头。</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r>
      <w:tr>
        <w:trPr>
          <w:trHeight w:val="1125"/>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6</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投影机（2）</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1、标准亮度：≥7000流明；</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2、标准分辨率：≥1920×1200；</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根据现场环境高度、投距适配合适镜头。</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left"/>
              <w:spacing w:after="0" w:line="320" w:lineRule="exact"/>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r>
      <w:tr>
        <w:trPr>
          <w:trHeight w:val="1975"/>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三通道拼接处理器</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输出拼接成1X3模式</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支持所有输出全同步输出，支持实时回显</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支持图像的任意叠加、漫游、移动、缩放、裁剪等。</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支持字符叠加，输入输出可叠加自定义用户字符。</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支持任意矩形拼接，支持输出重映射。</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8</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lang w:bidi="ar"/>
              </w:rPr>
              <w:t xml:space="preserve">24寸显示器</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1、显示屏尺寸24英寸（16：9）</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2、显示屏类型液晶显示屏；</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3、物理分辨率≥1920×1080；</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4、刷新率≥60HZ。</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r>
      <w:tr>
        <w:trPr>
          <w:trHeight w:val="1712"/>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9</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lang w:bidi="ar"/>
              </w:rPr>
              <w:t xml:space="preserve">21.5寸触摸一体机</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1、显示屏尺寸21.5英寸（16：9）</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2、显示屏类型液晶显示屏；</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3、物理分辨率≥1920×1080；</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4、刷新率≥60HZ；</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5、亮度≥300cd/m2。（像素间距(mm)：≤P2）</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r>
      <w:tr>
        <w:trPr>
          <w:trHeight w:val="752"/>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10</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LED室内全彩屏</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1、像素间距(mm)：≤P2</w:t>
            </w:r>
            <w:r>
              <w:rPr>
                <w:rFonts w:ascii="宋体" w:hAnsi="宋体" w:cs="宋体"/>
                <w:color w:val="000000"/>
                <w:sz w:val="22"/>
                <w:szCs w:val="22"/>
                <w:highlight w:val="none"/>
                <w:lang w:bidi="ar"/>
              </w:rPr>
            </w:r>
            <w:r/>
          </w:p>
          <w:p>
            <w:pPr>
              <w:pStyle w:val="944"/>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2、正六边形屏幕，边长≥1.5m</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r>
      <w:tr>
        <w:trPr>
          <w:trHeight w:val="1027"/>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11</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75寸显示器</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1、显示屏尺寸75英寸（16：9）</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2、物理分辨率≥3840*2160；</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3、亮度≥450cd/m2。</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r>
      <w:tr>
        <w:trPr>
          <w:trHeight w:val="141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12</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服务器</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中控电脑套装（带显示器 / 键盘 / 鼠标）</w:t>
            </w:r>
            <w:r>
              <w:rPr>
                <w:rFonts w:ascii="宋体" w:hAnsi="宋体" w:cs="宋体"/>
                <w:color w:val="000000"/>
                <w:sz w:val="22"/>
                <w:szCs w:val="22"/>
                <w:highlight w:val="none"/>
                <w:lang w:bidi="ar"/>
              </w:rPr>
            </w:r>
            <w:r/>
          </w:p>
          <w:p>
            <w:pPr>
              <w:pStyle w:val="944"/>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CPU：核心≥8，主频≥2.5Ghz </w:t>
            </w:r>
            <w:r>
              <w:rPr>
                <w:rFonts w:ascii="宋体" w:hAnsi="宋体" w:cs="宋体"/>
                <w:color w:val="000000"/>
                <w:sz w:val="22"/>
                <w:szCs w:val="22"/>
                <w:highlight w:val="none"/>
                <w:lang w:bidi="ar"/>
              </w:rPr>
            </w:r>
            <w:r/>
          </w:p>
          <w:p>
            <w:pPr>
              <w:pStyle w:val="944"/>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集显运行内存≥16G</w:t>
            </w:r>
            <w:r>
              <w:rPr>
                <w:rFonts w:ascii="宋体" w:hAnsi="宋体" w:cs="宋体"/>
                <w:color w:val="000000"/>
                <w:sz w:val="22"/>
                <w:szCs w:val="22"/>
                <w:highlight w:val="none"/>
                <w:lang w:bidi="ar"/>
              </w:rPr>
            </w:r>
            <w:r/>
          </w:p>
          <w:p>
            <w:pPr>
              <w:pStyle w:val="944"/>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固态硬盘≥1T SSD</w:t>
            </w:r>
            <w:r>
              <w:rPr>
                <w:rFonts w:ascii="宋体" w:hAnsi="宋体" w:cs="宋体"/>
                <w:color w:val="000000"/>
                <w:sz w:val="22"/>
                <w:szCs w:val="22"/>
                <w:highlight w:val="none"/>
                <w:lang w:bidi="ar"/>
              </w:rPr>
            </w:r>
            <w:r/>
          </w:p>
          <w:p>
            <w:pPr>
              <w:pStyle w:val="944"/>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显示器尺寸≥23 英寸 键盘 鼠标</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r>
      <w:tr>
        <w:trPr>
          <w:trHeight w:val="65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13</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笔记本电脑</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944"/>
              <w:jc w:val="left"/>
              <w:spacing w:after="0" w:line="320" w:lineRule="exac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运行内存≥16G</w:t>
            </w:r>
            <w:r>
              <w:rPr>
                <w:rFonts w:ascii="宋体" w:hAnsi="宋体" w:cs="宋体"/>
                <w:sz w:val="22"/>
                <w:szCs w:val="22"/>
                <w:highlight w:val="none"/>
                <w:lang w:bidi="ar"/>
              </w:rPr>
            </w:r>
            <w:r/>
          </w:p>
          <w:p>
            <w:pPr>
              <w:pStyle w:val="944"/>
              <w:jc w:val="left"/>
              <w:spacing w:after="0" w:line="320" w:lineRule="exac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固态硬盘≥512G </w:t>
            </w:r>
            <w:r>
              <w:rPr>
                <w:rFonts w:ascii="宋体" w:hAnsi="宋体" w:cs="宋体"/>
                <w:sz w:val="22"/>
                <w:szCs w:val="22"/>
                <w:highlight w:val="none"/>
                <w:lang w:bidi="ar"/>
              </w:rPr>
            </w:r>
            <w:r/>
          </w:p>
          <w:p>
            <w:pPr>
              <w:pStyle w:val="944"/>
              <w:jc w:val="left"/>
              <w:spacing w:after="0" w:line="320" w:lineRule="exac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显示屏幕刷新频率≥120Hz</w:t>
            </w:r>
            <w:r>
              <w:rPr>
                <w:rFonts w:ascii="宋体" w:hAnsi="宋体" w:cs="宋体"/>
                <w:sz w:val="22"/>
                <w:szCs w:val="22"/>
                <w:highlight w:val="none"/>
                <w:lang w:bidi="ar"/>
              </w:rPr>
            </w:r>
            <w:r/>
          </w:p>
          <w:p>
            <w:pPr>
              <w:pStyle w:val="944"/>
              <w:jc w:val="left"/>
              <w:spacing w:after="0" w:line="320" w:lineRule="exac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 400nit  高刷高色域</w:t>
            </w:r>
            <w:r>
              <w:rPr>
                <w:rFonts w:ascii="宋体" w:hAnsi="宋体" w:cs="宋体"/>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r>
      <w:tr>
        <w:trPr>
          <w:trHeight w:val="692"/>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14</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平板电脑</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944"/>
              <w:jc w:val="left"/>
              <w:spacing w:after="0" w:line="320" w:lineRule="exac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屏幕面积≥11寸；</w:t>
            </w:r>
            <w:r>
              <w:rPr>
                <w:rFonts w:ascii="宋体" w:hAnsi="宋体" w:cs="宋体"/>
                <w:sz w:val="22"/>
                <w:szCs w:val="22"/>
                <w:highlight w:val="none"/>
                <w:lang w:bidi="ar"/>
              </w:rPr>
            </w:r>
            <w:r/>
          </w:p>
          <w:p>
            <w:pPr>
              <w:pStyle w:val="944"/>
              <w:jc w:val="left"/>
              <w:spacing w:after="0" w:line="320" w:lineRule="exac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运行内存≥8GB；</w:t>
            </w:r>
            <w:r>
              <w:rPr>
                <w:rFonts w:ascii="宋体" w:hAnsi="宋体" w:cs="宋体"/>
                <w:sz w:val="22"/>
                <w:szCs w:val="22"/>
                <w:highlight w:val="none"/>
                <w:lang w:bidi="ar"/>
              </w:rPr>
            </w:r>
            <w:r/>
          </w:p>
          <w:p>
            <w:pPr>
              <w:pStyle w:val="944"/>
              <w:jc w:val="left"/>
              <w:spacing w:after="0" w:line="320" w:lineRule="exac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存储空间≥128GB ；</w:t>
            </w:r>
            <w:r>
              <w:rPr>
                <w:rFonts w:ascii="宋体" w:hAnsi="宋体" w:cs="宋体"/>
                <w:sz w:val="22"/>
                <w:szCs w:val="22"/>
                <w:highlight w:val="none"/>
                <w:lang w:bidi="ar"/>
              </w:rPr>
            </w:r>
            <w:r/>
          </w:p>
          <w:p>
            <w:pPr>
              <w:pStyle w:val="944"/>
              <w:jc w:val="left"/>
              <w:spacing w:after="0" w:line="320" w:lineRule="exac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具有WIFI连接功能及蓝牙功能。</w:t>
            </w:r>
            <w:r>
              <w:rPr>
                <w:rFonts w:ascii="宋体" w:hAnsi="宋体" w:cs="宋体"/>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r>
      <w:tr>
        <w:trPr>
          <w:trHeight w:val="629"/>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15</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路由器</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944"/>
              <w:jc w:val="left"/>
              <w:spacing w:after="0" w:line="320" w:lineRule="exac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万兆路由器 WiFi7 双万兆</w:t>
            </w:r>
            <w:r>
              <w:rPr>
                <w:rFonts w:ascii="宋体" w:hAnsi="宋体" w:cs="宋体"/>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r>
      <w:tr>
        <w:trPr>
          <w:trHeight w:val="84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16</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虚拟现实设备</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944"/>
              <w:jc w:val="left"/>
              <w:spacing w:after="0" w:line="320" w:lineRule="exac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智能眼镜投屏串流头显</w:t>
            </w:r>
            <w:r>
              <w:rPr>
                <w:rFonts w:hint="eastAsia" w:ascii="宋体" w:hAnsi="宋体" w:cs="宋体"/>
                <w:sz w:val="22"/>
                <w:szCs w:val="22"/>
                <w:highlight w:val="none"/>
                <w:lang w:bidi="ar"/>
              </w:rPr>
              <w:br w:type="textWrapping" w:clear="all"/>
            </w:r>
            <w:r>
              <w:rPr>
                <w:rFonts w:hint="eastAsia" w:ascii="宋体" w:hAnsi="宋体" w:cs="宋体"/>
                <w:sz w:val="22"/>
                <w:szCs w:val="22"/>
                <w:highlight w:val="none"/>
                <w:lang w:bidi="ar"/>
              </w:rPr>
              <w:t xml:space="preserve">CPU：核心≥6</w:t>
            </w:r>
            <w:r>
              <w:rPr>
                <w:rFonts w:ascii="宋体" w:hAnsi="宋体" w:cs="宋体"/>
                <w:sz w:val="22"/>
                <w:szCs w:val="22"/>
                <w:highlight w:val="none"/>
                <w:lang w:bidi="ar"/>
              </w:rPr>
            </w:r>
            <w:r/>
          </w:p>
          <w:p>
            <w:pPr>
              <w:pStyle w:val="944"/>
              <w:jc w:val="left"/>
              <w:spacing w:after="0" w:line="320" w:lineRule="exac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内存≥12 GB LPDDR5</w:t>
            </w:r>
            <w:r>
              <w:rPr>
                <w:rFonts w:ascii="宋体" w:hAnsi="宋体" w:cs="宋体"/>
                <w:sz w:val="22"/>
                <w:szCs w:val="22"/>
                <w:highlight w:val="none"/>
                <w:lang w:bidi="ar"/>
              </w:rPr>
            </w:r>
            <w:r/>
          </w:p>
          <w:p>
            <w:pPr>
              <w:pStyle w:val="944"/>
              <w:jc w:val="left"/>
              <w:spacing w:after="0" w:line="320" w:lineRule="exact"/>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包含配件：配套耳罩、充电宝套装、充电头柜体、插座等</w:t>
            </w:r>
            <w:r>
              <w:rPr>
                <w:rFonts w:ascii="宋体" w:hAnsi="宋体" w:cs="宋体"/>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r>
      <w:tr>
        <w:trPr>
          <w:trHeight w:val="1125"/>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17</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65寸显示器</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1、显示屏尺寸65英寸（16：9）</w:t>
            </w:r>
            <w:r>
              <w:rPr>
                <w:rFonts w:ascii="宋体" w:hAnsi="宋体" w:cs="宋体"/>
                <w:color w:val="000000"/>
                <w:sz w:val="22"/>
                <w:szCs w:val="22"/>
                <w:highlight w:val="none"/>
                <w:lang w:bidi="ar"/>
              </w:rPr>
            </w:r>
            <w:r/>
          </w:p>
          <w:p>
            <w:pPr>
              <w:pStyle w:val="944"/>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2、物理分辨率≥3840*2160；</w:t>
            </w:r>
            <w:r>
              <w:rPr>
                <w:rFonts w:ascii="宋体" w:hAnsi="宋体" w:cs="宋体"/>
                <w:color w:val="000000"/>
                <w:sz w:val="22"/>
                <w:szCs w:val="22"/>
                <w:highlight w:val="none"/>
                <w:lang w:bidi="ar"/>
              </w:rPr>
            </w:r>
            <w:r/>
          </w:p>
          <w:p>
            <w:pPr>
              <w:pStyle w:val="944"/>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3、亮度≥450cd/m2。</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left"/>
              <w:spacing w:after="0" w:line="320" w:lineRule="exact"/>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r>
      <w:tr>
        <w:trPr>
          <w:trHeight w:val="1128"/>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18</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75英寸平板</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944"/>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一体机触摸屏电子白板</w:t>
            </w:r>
            <w:r>
              <w:rPr>
                <w:rFonts w:ascii="宋体" w:hAnsi="宋体" w:cs="宋体"/>
                <w:color w:val="000000"/>
                <w:sz w:val="22"/>
                <w:szCs w:val="22"/>
                <w:highlight w:val="none"/>
                <w:lang w:bidi="ar"/>
              </w:rPr>
            </w:r>
            <w:r/>
          </w:p>
          <w:p>
            <w:pPr>
              <w:pStyle w:val="944"/>
              <w:jc w:val="left"/>
              <w:spacing w:after="0" w:line="320" w:lineRule="exac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最少支持20点触控平板</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4"/>
              <w:jc w:val="center"/>
              <w:spacing w:after="0" w:line="320" w:lineRule="exact"/>
              <w:widowControl/>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left"/>
              <w:spacing w:after="0" w:line="320" w:lineRule="exact"/>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4"/>
              <w:jc w:val="left"/>
              <w:spacing w:after="0" w:line="320" w:lineRule="exact"/>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r>
    </w:tbl>
    <w:p>
      <w:pPr>
        <w:pStyle w:val="991"/>
        <w:spacing w:line="360" w:lineRule="exact"/>
        <w:rPr>
          <w:rFonts w:ascii="Times New Roman" w:hAnsi="Times New Roman"/>
          <w:b/>
          <w:bCs/>
          <w:highlight w:val="none"/>
        </w:rPr>
      </w:pPr>
      <w:r>
        <w:rPr>
          <w:rFonts w:ascii="Times New Roman" w:hAnsi="Times New Roman"/>
          <w:b/>
          <w:bCs/>
          <w:highlight w:val="none"/>
        </w:rPr>
        <w:t xml:space="preserve">注：</w:t>
      </w:r>
      <w:r>
        <w:rPr>
          <w:rFonts w:ascii="Times New Roman" w:hAnsi="Times New Roman"/>
          <w:b/>
          <w:bCs/>
          <w:highlight w:val="none"/>
        </w:rPr>
      </w:r>
      <w:r/>
    </w:p>
    <w:p>
      <w:pPr>
        <w:pStyle w:val="991"/>
        <w:spacing w:line="360" w:lineRule="exact"/>
        <w:rPr>
          <w:rFonts w:ascii="Times New Roman" w:hAnsi="Times New Roman"/>
          <w:b/>
          <w:bCs/>
          <w:highlight w:val="none"/>
        </w:rPr>
      </w:pPr>
      <w:r>
        <w:rPr>
          <w:rFonts w:hint="eastAsia" w:ascii="Times New Roman" w:hAnsi="Times New Roman"/>
          <w:b/>
          <w:bCs/>
          <w:highlight w:val="none"/>
        </w:rPr>
        <w:t xml:space="preserve">1. 投标人须根据第四章采购需求“（四）多媒体设备提供及保障”主要设备清单要求填写此表，作为投标文件的组成部分。</w:t>
      </w:r>
      <w:r>
        <w:rPr>
          <w:rFonts w:ascii="Times New Roman" w:hAnsi="Times New Roman"/>
          <w:b/>
          <w:bCs/>
          <w:highlight w:val="none"/>
        </w:rPr>
      </w:r>
      <w:r/>
    </w:p>
    <w:p>
      <w:pPr>
        <w:pStyle w:val="991"/>
        <w:spacing w:line="360" w:lineRule="exact"/>
        <w:rPr>
          <w:rFonts w:hint="eastAsia" w:ascii="Times New Roman" w:hAnsi="Times New Roman"/>
          <w:b/>
          <w:bCs/>
          <w:highlight w:val="none"/>
        </w:rPr>
      </w:pPr>
      <w:r>
        <w:rPr>
          <w:rFonts w:hint="eastAsia" w:ascii="Times New Roman" w:hAnsi="Times New Roman"/>
          <w:b/>
          <w:bCs/>
          <w:highlight w:val="none"/>
        </w:rPr>
        <w:t xml:space="preserve">2. 所有偏离必须在本表中列出，未在本偏离表中列出偏离，将视为投标人已完全接受招标文件要求。</w:t>
      </w:r>
      <w:r>
        <w:rPr>
          <w:rFonts w:hint="eastAsia" w:ascii="Times New Roman" w:hAnsi="Times New Roman"/>
          <w:b/>
          <w:bCs/>
          <w:highlight w:val="none"/>
        </w:rPr>
      </w:r>
      <w:r/>
    </w:p>
    <w:p>
      <w:pPr>
        <w:pStyle w:val="991"/>
        <w:spacing w:line="360" w:lineRule="exact"/>
        <w:rPr>
          <w:rFonts w:ascii="Times New Roman" w:hAnsi="Times New Roman"/>
          <w:b/>
          <w:bCs/>
          <w:highlight w:val="none"/>
        </w:rPr>
      </w:pPr>
      <w:r>
        <w:rPr>
          <w:rFonts w:hint="eastAsia" w:ascii="Times New Roman" w:hAnsi="Times New Roman"/>
          <w:b/>
          <w:bCs/>
          <w:highlight w:val="none"/>
        </w:rPr>
        <w:t xml:space="preserve">3. 偏离包括正、负偏离，正偏离指投标人的响应高于招标文件要求，负偏离指投标人的响应低于招标文件要求。</w:t>
      </w:r>
      <w:r>
        <w:rPr>
          <w:rFonts w:ascii="Times New Roman" w:hAnsi="Times New Roman"/>
          <w:b/>
          <w:bCs/>
          <w:highlight w:val="none"/>
        </w:rPr>
      </w:r>
      <w:r/>
    </w:p>
    <w:p>
      <w:pPr>
        <w:pStyle w:val="991"/>
        <w:spacing w:line="360" w:lineRule="exact"/>
        <w:rPr>
          <w:rFonts w:ascii="Times New Roman" w:hAnsi="Times New Roman"/>
          <w:b/>
          <w:bCs/>
          <w:highlight w:val="none"/>
        </w:rPr>
      </w:pPr>
      <w:r>
        <w:rPr>
          <w:rFonts w:hint="eastAsia"/>
          <w:b/>
          <w:highlight w:val="none"/>
        </w:rPr>
        <w:t xml:space="preserve">4. 供应商须如实详细填列所投产品品牌型号及技术指标，提供的设备产品的规格和技术参数与招标文件要求任何一项不符、配置不详、技术参数不清、缺漏项的作负偏离处理。</w:t>
      </w:r>
      <w:r>
        <w:rPr>
          <w:rFonts w:ascii="Times New Roman" w:hAnsi="Times New Roman"/>
          <w:b/>
          <w:bCs/>
          <w:highlight w:val="none"/>
        </w:rPr>
      </w:r>
      <w:r/>
    </w:p>
    <w:p>
      <w:pPr>
        <w:pStyle w:val="1027"/>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1027"/>
        <w:ind w:firstLine="378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投标人名称(</w:t>
      </w:r>
      <w:r>
        <w:rPr>
          <w:rFonts w:hint="eastAsia" w:ascii="Microsoft New Tai Lue" w:hAnsi="Microsoft New Tai Lue" w:cs="Microsoft New Tai Lue"/>
          <w:sz w:val="21"/>
          <w:szCs w:val="21"/>
          <w:highlight w:val="none"/>
          <w:lang w:eastAsia="zh-CN"/>
        </w:rPr>
        <w:t xml:space="preserve">加盖CA电子公章</w:t>
      </w:r>
      <w:r>
        <w:rPr>
          <w:rFonts w:ascii="Microsoft New Tai Lue" w:hAnsi="Microsoft New Tai Lue" w:cs="Microsoft New Tai Lue"/>
          <w:sz w:val="21"/>
          <w:szCs w:val="21"/>
          <w:highlight w:val="none"/>
        </w:rPr>
        <w:t xml:space="preserve">)：____________</w:t>
      </w:r>
      <w:r>
        <w:rPr>
          <w:rFonts w:ascii="Microsoft New Tai Lue" w:hAnsi="Microsoft New Tai Lue" w:cs="Microsoft New Tai Lue"/>
          <w:sz w:val="21"/>
          <w:szCs w:val="21"/>
          <w:highlight w:val="none"/>
        </w:rPr>
      </w:r>
      <w:r/>
    </w:p>
    <w:p>
      <w:pPr>
        <w:pStyle w:val="1027"/>
        <w:ind w:right="420" w:firstLine="3780"/>
        <w:jc w:val="left"/>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法定代表人（单位负责人）</w:t>
      </w:r>
      <w:r>
        <w:rPr>
          <w:rFonts w:ascii="Microsoft New Tai Lue" w:hAnsi="Microsoft New Tai Lue" w:cs="Microsoft New Tai Lue"/>
          <w:sz w:val="21"/>
          <w:szCs w:val="21"/>
          <w:highlight w:val="none"/>
        </w:rPr>
      </w:r>
      <w:r/>
    </w:p>
    <w:p>
      <w:pPr>
        <w:pStyle w:val="1027"/>
        <w:ind w:right="420" w:firstLine="3780"/>
        <w:jc w:val="left"/>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或其授权代表（签字或盖章）：_______________</w:t>
      </w:r>
      <w:r>
        <w:rPr>
          <w:rFonts w:ascii="Microsoft New Tai Lue" w:hAnsi="Microsoft New Tai Lue" w:cs="Microsoft New Tai Lue"/>
          <w:sz w:val="21"/>
          <w:szCs w:val="21"/>
          <w:highlight w:val="none"/>
        </w:rPr>
      </w:r>
      <w:r/>
    </w:p>
    <w:p>
      <w:pPr>
        <w:pStyle w:val="1027"/>
        <w:ind w:firstLine="378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日期：______年____月____日</w:t>
      </w:r>
      <w:r>
        <w:rPr>
          <w:rFonts w:ascii="Microsoft New Tai Lue" w:hAnsi="Microsoft New Tai Lue" w:cs="Microsoft New Tai Lue"/>
          <w:sz w:val="21"/>
          <w:szCs w:val="21"/>
          <w:highlight w:val="none"/>
        </w:rPr>
      </w:r>
      <w:r/>
    </w:p>
    <w:p>
      <w:pPr>
        <w:pStyle w:val="1027"/>
        <w:ind w:firstLine="378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94"/>
        <w:spacing w:before="0"/>
        <w:rPr>
          <w:rFonts w:ascii="Microsoft New Tai Lue" w:hAnsi="Microsoft New Tai Lue" w:cs="Microsoft New Tai Lue"/>
          <w:bCs w:val="0"/>
          <w:sz w:val="21"/>
          <w:szCs w:val="21"/>
          <w:highlight w:val="none"/>
        </w:rPr>
      </w:pPr>
      <w:r/>
      <w:bookmarkStart w:id="754" w:name="_Toc19118"/>
      <w:r/>
      <w:bookmarkStart w:id="755" w:name="_Toc29482"/>
      <w:r/>
      <w:bookmarkStart w:id="756" w:name="_Toc104560922"/>
      <w:r/>
      <w:bookmarkStart w:id="757" w:name="_Toc103848605"/>
      <w:r/>
      <w:bookmarkStart w:id="758" w:name="_Toc5228"/>
      <w:r/>
      <w:bookmarkStart w:id="759" w:name="_Toc107246305"/>
      <w:r/>
      <w:bookmarkStart w:id="760" w:name="_Toc100905289"/>
      <w:r/>
      <w:bookmarkStart w:id="761" w:name="_Toc96347904"/>
      <w:r>
        <w:rPr>
          <w:rFonts w:hint="eastAsia" w:ascii="Microsoft New Tai Lue" w:hAnsi="Microsoft New Tai Lue" w:cs="Microsoft New Tai Lue"/>
          <w:sz w:val="28"/>
          <w:szCs w:val="24"/>
          <w:highlight w:val="none"/>
        </w:rPr>
        <w:br w:type="page" w:clear="all"/>
      </w:r>
      <w:bookmarkStart w:id="762" w:name="_Toc28485"/>
      <w:r/>
      <w:bookmarkStart w:id="763" w:name="_Toc7381"/>
      <w:r/>
      <w:bookmarkStart w:id="764" w:name="_Toc9596"/>
      <w:r/>
      <w:bookmarkStart w:id="765" w:name="_Toc17633"/>
      <w:r>
        <w:rPr>
          <w:rFonts w:ascii="Microsoft New Tai Lue" w:hAnsi="Microsoft New Tai Lue" w:cs="Microsoft New Tai Lue"/>
          <w:bCs w:val="0"/>
          <w:sz w:val="24"/>
          <w:szCs w:val="24"/>
          <w:highlight w:val="none"/>
        </w:rPr>
        <w:t xml:space="preserve">（2）</w:t>
      </w:r>
      <w:bookmarkEnd w:id="762"/>
      <w:r>
        <w:rPr>
          <w:rFonts w:hint="eastAsia" w:ascii="Microsoft New Tai Lue" w:hAnsi="Microsoft New Tai Lue" w:cs="Microsoft New Tai Lue"/>
          <w:bCs w:val="0"/>
          <w:sz w:val="24"/>
          <w:szCs w:val="24"/>
          <w:highlight w:val="none"/>
        </w:rPr>
        <w:t xml:space="preserve">总体策划方案</w:t>
      </w:r>
      <w:bookmarkEnd w:id="763"/>
      <w:r/>
      <w:bookmarkEnd w:id="764"/>
      <w:r/>
      <w:bookmarkEnd w:id="765"/>
      <w:r>
        <w:rPr>
          <w:rFonts w:ascii="Microsoft New Tai Lue" w:hAnsi="Microsoft New Tai Lue" w:cs="Microsoft New Tai Lue"/>
          <w:bCs w:val="0"/>
          <w:sz w:val="21"/>
          <w:szCs w:val="21"/>
          <w:highlight w:val="none"/>
        </w:rPr>
      </w:r>
      <w:r/>
    </w:p>
    <w:p>
      <w:pPr>
        <w:pStyle w:val="944"/>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供应商</w:t>
      </w:r>
      <w:r>
        <w:rPr>
          <w:rFonts w:hint="eastAsia" w:ascii="宋体" w:hAnsi="宋体" w:cs="宋体"/>
          <w:szCs w:val="21"/>
          <w:highlight w:val="none"/>
          <w:lang w:val="zh-CN"/>
        </w:rPr>
        <w:t xml:space="preserve">按照招标文件的要求，根据项目需求及评审办法做出全面响应并编制总体策划方案。</w:t>
      </w:r>
      <w:r>
        <w:rPr>
          <w:rFonts w:ascii="宋体" w:hAnsi="宋体" w:cs="宋体"/>
          <w:szCs w:val="21"/>
          <w:highlight w:val="none"/>
          <w:lang w:val="zh-CN"/>
        </w:rPr>
      </w:r>
      <w:r/>
    </w:p>
    <w:p>
      <w:pPr>
        <w:pStyle w:val="944"/>
        <w:jc w:val="center"/>
        <w:rPr>
          <w:szCs w:val="21"/>
          <w:highlight w:val="none"/>
        </w:rPr>
      </w:pPr>
      <w:r>
        <w:rPr>
          <w:rFonts w:hint="eastAsia" w:ascii="宋体" w:hAnsi="宋体" w:cs="宋体"/>
          <w:szCs w:val="21"/>
          <w:highlight w:val="none"/>
          <w:lang w:val="zh-CN"/>
        </w:rPr>
        <w:t xml:space="preserve">（格式自拟）</w:t>
      </w:r>
      <w:r>
        <w:rPr>
          <w:szCs w:val="21"/>
          <w:highlight w:val="none"/>
        </w:rPr>
      </w:r>
      <w:r/>
    </w:p>
    <w:p>
      <w:pPr>
        <w:pStyle w:val="944"/>
        <w:rPr>
          <w:rFonts w:ascii="Microsoft New Tai Lue" w:hAnsi="Microsoft New Tai Lue" w:cs="Microsoft New Tai Lue"/>
          <w:sz w:val="24"/>
          <w:highlight w:val="none"/>
        </w:rPr>
      </w:pPr>
      <w:r>
        <w:rPr>
          <w:rFonts w:ascii="Microsoft New Tai Lue" w:hAnsi="Microsoft New Tai Lue" w:cs="Microsoft New Tai Lue"/>
          <w:sz w:val="24"/>
          <w:highlight w:val="none"/>
        </w:rPr>
        <w:br w:type="page" w:clear="all"/>
      </w:r>
      <w:r>
        <w:rPr>
          <w:rFonts w:ascii="Microsoft New Tai Lue" w:hAnsi="Microsoft New Tai Lue" w:cs="Microsoft New Tai Lue"/>
          <w:sz w:val="24"/>
          <w:highlight w:val="none"/>
        </w:rPr>
      </w:r>
      <w:r/>
    </w:p>
    <w:p>
      <w:pPr>
        <w:pStyle w:val="994"/>
        <w:spacing w:before="0"/>
        <w:rPr>
          <w:rFonts w:ascii="Microsoft New Tai Lue" w:hAnsi="Microsoft New Tai Lue" w:cs="Microsoft New Tai Lue"/>
          <w:bCs w:val="0"/>
          <w:sz w:val="21"/>
          <w:szCs w:val="21"/>
          <w:highlight w:val="none"/>
        </w:rPr>
      </w:pPr>
      <w:r/>
      <w:bookmarkStart w:id="766" w:name="_Toc21051"/>
      <w:r/>
      <w:bookmarkStart w:id="767" w:name="_Toc28744"/>
      <w:r/>
      <w:bookmarkStart w:id="768" w:name="_Toc29774"/>
      <w:r/>
      <w:bookmarkStart w:id="769" w:name="_Toc30239"/>
      <w:r>
        <w:rPr>
          <w:rFonts w:ascii="Microsoft New Tai Lue" w:hAnsi="Microsoft New Tai Lue" w:cs="Microsoft New Tai Lue"/>
          <w:bCs w:val="0"/>
          <w:sz w:val="24"/>
          <w:szCs w:val="24"/>
          <w:highlight w:val="none"/>
        </w:rPr>
        <w:t xml:space="preserve">（</w:t>
      </w:r>
      <w:r>
        <w:rPr>
          <w:rFonts w:hint="eastAsia" w:ascii="Microsoft New Tai Lue" w:hAnsi="Microsoft New Tai Lue" w:cs="Microsoft New Tai Lue"/>
          <w:bCs w:val="0"/>
          <w:sz w:val="24"/>
          <w:szCs w:val="24"/>
          <w:highlight w:val="none"/>
        </w:rPr>
        <w:t xml:space="preserve">3</w:t>
      </w:r>
      <w:r>
        <w:rPr>
          <w:rFonts w:ascii="Microsoft New Tai Lue" w:hAnsi="Microsoft New Tai Lue" w:cs="Microsoft New Tai Lue"/>
          <w:bCs w:val="0"/>
          <w:sz w:val="24"/>
          <w:szCs w:val="24"/>
          <w:highlight w:val="none"/>
        </w:rPr>
        <w:t xml:space="preserve">）</w:t>
      </w:r>
      <w:bookmarkEnd w:id="766"/>
      <w:r>
        <w:rPr>
          <w:rFonts w:hint="eastAsia" w:ascii="Microsoft New Tai Lue" w:hAnsi="Microsoft New Tai Lue" w:cs="Microsoft New Tai Lue"/>
          <w:bCs w:val="0"/>
          <w:sz w:val="24"/>
          <w:szCs w:val="24"/>
          <w:highlight w:val="none"/>
        </w:rPr>
        <w:t xml:space="preserve">展陈策划设计及布撤展实施方案</w:t>
      </w:r>
      <w:bookmarkEnd w:id="767"/>
      <w:r/>
      <w:bookmarkEnd w:id="768"/>
      <w:r/>
      <w:bookmarkEnd w:id="769"/>
      <w:r>
        <w:rPr>
          <w:rFonts w:ascii="Microsoft New Tai Lue" w:hAnsi="Microsoft New Tai Lue" w:cs="Microsoft New Tai Lue"/>
          <w:bCs w:val="0"/>
          <w:sz w:val="21"/>
          <w:szCs w:val="21"/>
          <w:highlight w:val="none"/>
        </w:rPr>
      </w:r>
      <w:r/>
    </w:p>
    <w:p>
      <w:pPr>
        <w:pStyle w:val="944"/>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供应商</w:t>
      </w:r>
      <w:r>
        <w:rPr>
          <w:rFonts w:hint="eastAsia" w:ascii="宋体" w:hAnsi="宋体" w:cs="宋体"/>
          <w:szCs w:val="21"/>
          <w:highlight w:val="none"/>
          <w:lang w:val="zh-CN"/>
        </w:rPr>
        <w:t xml:space="preserve">按照招标文件的要求，根据项目需求及评审办法做出全面响应并编制展陈策划设计及布撤展实施方案。</w:t>
      </w:r>
      <w:r>
        <w:rPr>
          <w:rFonts w:ascii="宋体" w:hAnsi="宋体" w:cs="宋体"/>
          <w:szCs w:val="21"/>
          <w:highlight w:val="none"/>
          <w:lang w:val="zh-CN"/>
        </w:rPr>
      </w:r>
      <w:r/>
    </w:p>
    <w:p>
      <w:pPr>
        <w:pStyle w:val="944"/>
        <w:spacing w:line="360" w:lineRule="auto"/>
        <w:rPr>
          <w:rFonts w:ascii="宋体" w:hAnsi="宋体" w:cs="宋体"/>
          <w:szCs w:val="21"/>
          <w:highlight w:val="none"/>
          <w:lang w:val="zh-CN"/>
        </w:rPr>
      </w:pPr>
      <w:r>
        <w:rPr>
          <w:rFonts w:ascii="宋体" w:hAnsi="宋体" w:cs="宋体"/>
          <w:szCs w:val="21"/>
          <w:highlight w:val="none"/>
          <w:lang w:val="zh-CN"/>
        </w:rPr>
      </w:r>
      <w:r/>
    </w:p>
    <w:p>
      <w:pPr>
        <w:pStyle w:val="944"/>
        <w:jc w:val="center"/>
        <w:rPr>
          <w:szCs w:val="21"/>
          <w:highlight w:val="none"/>
        </w:rPr>
      </w:pPr>
      <w:r>
        <w:rPr>
          <w:rFonts w:hint="eastAsia" w:ascii="宋体" w:hAnsi="宋体" w:cs="宋体"/>
          <w:szCs w:val="21"/>
          <w:highlight w:val="none"/>
          <w:lang w:val="zh-CN"/>
        </w:rPr>
        <w:t xml:space="preserve">（格式自拟）</w:t>
      </w:r>
      <w:r>
        <w:rPr>
          <w:szCs w:val="21"/>
          <w:highlight w:val="none"/>
        </w:rPr>
      </w:r>
      <w:r/>
    </w:p>
    <w:p>
      <w:pPr>
        <w:pStyle w:val="944"/>
        <w:rPr>
          <w:rFonts w:ascii="Microsoft New Tai Lue" w:hAnsi="Microsoft New Tai Lue" w:cs="Microsoft New Tai Lue"/>
          <w:sz w:val="24"/>
          <w:highlight w:val="none"/>
        </w:rPr>
      </w:pPr>
      <w:r>
        <w:rPr>
          <w:rFonts w:ascii="Microsoft New Tai Lue" w:hAnsi="Microsoft New Tai Lue" w:cs="Microsoft New Tai Lue"/>
          <w:sz w:val="24"/>
          <w:highlight w:val="none"/>
        </w:rPr>
        <w:br w:type="page" w:clear="all"/>
      </w:r>
      <w:r>
        <w:rPr>
          <w:rFonts w:ascii="Microsoft New Tai Lue" w:hAnsi="Microsoft New Tai Lue" w:cs="Microsoft New Tai Lue"/>
          <w:sz w:val="24"/>
          <w:highlight w:val="none"/>
        </w:rPr>
      </w:r>
      <w:r/>
    </w:p>
    <w:p>
      <w:pPr>
        <w:pStyle w:val="994"/>
        <w:spacing w:before="0"/>
        <w:rPr>
          <w:rFonts w:ascii="Microsoft New Tai Lue" w:hAnsi="Microsoft New Tai Lue" w:cs="Microsoft New Tai Lue"/>
          <w:bCs w:val="0"/>
          <w:sz w:val="21"/>
          <w:szCs w:val="21"/>
          <w:highlight w:val="none"/>
        </w:rPr>
      </w:pPr>
      <w:r/>
      <w:bookmarkStart w:id="770" w:name="_Toc13913"/>
      <w:r/>
      <w:bookmarkStart w:id="771" w:name="_Toc21933"/>
      <w:r/>
      <w:bookmarkStart w:id="772" w:name="_Toc23240"/>
      <w:r/>
      <w:bookmarkStart w:id="773" w:name="_Toc7254"/>
      <w:r>
        <w:rPr>
          <w:rFonts w:ascii="Microsoft New Tai Lue" w:hAnsi="Microsoft New Tai Lue" w:cs="Microsoft New Tai Lue"/>
          <w:bCs w:val="0"/>
          <w:sz w:val="24"/>
          <w:szCs w:val="24"/>
          <w:highlight w:val="none"/>
        </w:rPr>
        <w:t xml:space="preserve">（</w:t>
      </w:r>
      <w:r>
        <w:rPr>
          <w:rFonts w:hint="eastAsia" w:ascii="Microsoft New Tai Lue" w:hAnsi="Microsoft New Tai Lue" w:cs="Microsoft New Tai Lue"/>
          <w:bCs w:val="0"/>
          <w:sz w:val="24"/>
          <w:szCs w:val="24"/>
          <w:highlight w:val="none"/>
        </w:rPr>
        <w:t xml:space="preserve">4</w:t>
      </w:r>
      <w:r>
        <w:rPr>
          <w:rFonts w:ascii="Microsoft New Tai Lue" w:hAnsi="Microsoft New Tai Lue" w:cs="Microsoft New Tai Lue"/>
          <w:bCs w:val="0"/>
          <w:sz w:val="24"/>
          <w:szCs w:val="24"/>
          <w:highlight w:val="none"/>
        </w:rPr>
        <w:t xml:space="preserve">）</w:t>
      </w:r>
      <w:bookmarkEnd w:id="770"/>
      <w:r>
        <w:rPr>
          <w:rFonts w:hint="eastAsia" w:ascii="Microsoft New Tai Lue" w:hAnsi="Microsoft New Tai Lue" w:cs="Microsoft New Tai Lue"/>
          <w:bCs w:val="0"/>
          <w:sz w:val="24"/>
          <w:szCs w:val="24"/>
          <w:highlight w:val="none"/>
        </w:rPr>
        <w:t xml:space="preserve">设备安装、调试方案</w:t>
      </w:r>
      <w:bookmarkEnd w:id="771"/>
      <w:r/>
      <w:bookmarkEnd w:id="772"/>
      <w:r/>
      <w:bookmarkEnd w:id="773"/>
      <w:r>
        <w:rPr>
          <w:rFonts w:ascii="Microsoft New Tai Lue" w:hAnsi="Microsoft New Tai Lue" w:cs="Microsoft New Tai Lue"/>
          <w:bCs w:val="0"/>
          <w:sz w:val="21"/>
          <w:szCs w:val="21"/>
          <w:highlight w:val="none"/>
        </w:rPr>
      </w:r>
      <w:r/>
    </w:p>
    <w:p>
      <w:pPr>
        <w:pStyle w:val="944"/>
        <w:ind w:firstLine="420"/>
        <w:jc w:val="left"/>
        <w:spacing w:line="360" w:lineRule="auto"/>
        <w:rPr>
          <w:rFonts w:ascii="宋体" w:hAnsi="宋体" w:cs="宋体"/>
          <w:szCs w:val="21"/>
          <w:highlight w:val="none"/>
          <w:lang w:val="zh-CN"/>
        </w:rPr>
      </w:pPr>
      <w:r>
        <w:rPr>
          <w:rFonts w:hint="eastAsia" w:ascii="宋体" w:hAnsi="宋体" w:cs="宋体"/>
          <w:szCs w:val="21"/>
          <w:highlight w:val="none"/>
        </w:rPr>
        <w:t xml:space="preserve">供应商</w:t>
      </w:r>
      <w:r>
        <w:rPr>
          <w:rFonts w:hint="eastAsia" w:ascii="宋体" w:hAnsi="宋体" w:cs="宋体"/>
          <w:szCs w:val="21"/>
          <w:highlight w:val="none"/>
          <w:lang w:val="zh-CN"/>
        </w:rPr>
        <w:t xml:space="preserve">按照招标文件的要求，根据项目需求及评审办法做出全面响应并编制设备安装、调试方案。</w:t>
      </w:r>
      <w:r>
        <w:rPr>
          <w:rFonts w:ascii="宋体" w:hAnsi="宋体" w:cs="宋体"/>
          <w:szCs w:val="21"/>
          <w:highlight w:val="none"/>
          <w:lang w:val="zh-CN"/>
        </w:rPr>
      </w:r>
      <w:r/>
    </w:p>
    <w:p>
      <w:pPr>
        <w:pStyle w:val="944"/>
        <w:jc w:val="center"/>
        <w:rPr>
          <w:szCs w:val="21"/>
          <w:highlight w:val="none"/>
        </w:rPr>
      </w:pPr>
      <w:r>
        <w:rPr>
          <w:rFonts w:hint="eastAsia" w:ascii="宋体" w:hAnsi="宋体" w:cs="宋体"/>
          <w:szCs w:val="21"/>
          <w:highlight w:val="none"/>
          <w:lang w:val="zh-CN"/>
        </w:rPr>
        <w:t xml:space="preserve">（格式自拟）</w:t>
      </w:r>
      <w:r>
        <w:rPr>
          <w:szCs w:val="21"/>
          <w:highlight w:val="none"/>
        </w:rPr>
      </w:r>
      <w:r/>
    </w:p>
    <w:p>
      <w:pPr>
        <w:pStyle w:val="944"/>
        <w:rPr>
          <w:rFonts w:ascii="Microsoft New Tai Lue" w:hAnsi="Microsoft New Tai Lue" w:cs="Microsoft New Tai Lue"/>
          <w:sz w:val="24"/>
          <w:highlight w:val="none"/>
        </w:rPr>
      </w:pPr>
      <w:r>
        <w:rPr>
          <w:rFonts w:ascii="Microsoft New Tai Lue" w:hAnsi="Microsoft New Tai Lue" w:cs="Microsoft New Tai Lue"/>
          <w:sz w:val="24"/>
          <w:highlight w:val="none"/>
        </w:rPr>
        <w:br w:type="page" w:clear="all"/>
      </w:r>
      <w:r>
        <w:rPr>
          <w:rFonts w:ascii="Microsoft New Tai Lue" w:hAnsi="Microsoft New Tai Lue" w:cs="Microsoft New Tai Lue"/>
          <w:sz w:val="24"/>
          <w:highlight w:val="none"/>
        </w:rPr>
      </w:r>
      <w:r/>
    </w:p>
    <w:p>
      <w:pPr>
        <w:pStyle w:val="994"/>
        <w:spacing w:before="0"/>
        <w:rPr>
          <w:rFonts w:ascii="Microsoft New Tai Lue" w:hAnsi="Microsoft New Tai Lue" w:cs="Microsoft New Tai Lue"/>
          <w:bCs w:val="0"/>
          <w:sz w:val="21"/>
          <w:szCs w:val="21"/>
          <w:highlight w:val="none"/>
        </w:rPr>
      </w:pPr>
      <w:r/>
      <w:bookmarkStart w:id="774" w:name="_Toc4914"/>
      <w:r/>
      <w:bookmarkStart w:id="775" w:name="_Toc5292"/>
      <w:r/>
      <w:bookmarkStart w:id="776" w:name="_Toc32258"/>
      <w:r/>
      <w:bookmarkStart w:id="777" w:name="_Toc23372"/>
      <w:r>
        <w:rPr>
          <w:rFonts w:ascii="Microsoft New Tai Lue" w:hAnsi="Microsoft New Tai Lue" w:cs="Microsoft New Tai Lue"/>
          <w:bCs w:val="0"/>
          <w:sz w:val="24"/>
          <w:szCs w:val="24"/>
          <w:highlight w:val="none"/>
        </w:rPr>
        <w:t xml:space="preserve">（</w:t>
      </w:r>
      <w:r>
        <w:rPr>
          <w:rFonts w:hint="eastAsia" w:ascii="Microsoft New Tai Lue" w:hAnsi="Microsoft New Tai Lue" w:cs="Microsoft New Tai Lue"/>
          <w:bCs w:val="0"/>
          <w:sz w:val="24"/>
          <w:szCs w:val="24"/>
          <w:highlight w:val="none"/>
        </w:rPr>
        <w:t xml:space="preserve">5</w:t>
      </w:r>
      <w:r>
        <w:rPr>
          <w:rFonts w:ascii="Microsoft New Tai Lue" w:hAnsi="Microsoft New Tai Lue" w:cs="Microsoft New Tai Lue"/>
          <w:bCs w:val="0"/>
          <w:sz w:val="24"/>
          <w:szCs w:val="24"/>
          <w:highlight w:val="none"/>
        </w:rPr>
        <w:t xml:space="preserve">）</w:t>
      </w:r>
      <w:bookmarkEnd w:id="775"/>
      <w:r>
        <w:rPr>
          <w:rFonts w:hint="eastAsia" w:ascii="Microsoft New Tai Lue" w:hAnsi="Microsoft New Tai Lue" w:cs="Microsoft New Tai Lue"/>
          <w:bCs w:val="0"/>
          <w:sz w:val="24"/>
          <w:szCs w:val="24"/>
          <w:highlight w:val="none"/>
        </w:rPr>
        <w:t xml:space="preserve">共创共享互动内容设计方案</w:t>
      </w:r>
      <w:bookmarkEnd w:id="774"/>
      <w:r/>
      <w:bookmarkEnd w:id="776"/>
      <w:r/>
      <w:bookmarkEnd w:id="777"/>
      <w:r>
        <w:rPr>
          <w:rFonts w:ascii="Microsoft New Tai Lue" w:hAnsi="Microsoft New Tai Lue" w:cs="Microsoft New Tai Lue"/>
          <w:bCs w:val="0"/>
          <w:sz w:val="21"/>
          <w:szCs w:val="21"/>
          <w:highlight w:val="none"/>
        </w:rPr>
      </w:r>
      <w:r/>
    </w:p>
    <w:p>
      <w:pPr>
        <w:pStyle w:val="944"/>
        <w:ind w:firstLine="420"/>
        <w:spacing w:line="279" w:lineRule="auto"/>
        <w:rPr>
          <w:rFonts w:ascii="宋体" w:hAnsi="宋体" w:cs="宋体"/>
          <w:szCs w:val="21"/>
          <w:highlight w:val="none"/>
          <w:lang w:val="zh-CN"/>
        </w:rPr>
      </w:pPr>
      <w:r>
        <w:rPr>
          <w:rFonts w:hint="eastAsia" w:ascii="宋体" w:hAnsi="宋体" w:cs="宋体"/>
          <w:szCs w:val="21"/>
          <w:highlight w:val="none"/>
        </w:rPr>
        <w:t xml:space="preserve">供应商</w:t>
      </w:r>
      <w:r>
        <w:rPr>
          <w:rFonts w:hint="eastAsia" w:ascii="宋体" w:hAnsi="宋体" w:cs="宋体"/>
          <w:szCs w:val="21"/>
          <w:highlight w:val="none"/>
          <w:lang w:val="zh-CN"/>
        </w:rPr>
        <w:t xml:space="preserve">按照招标文件的要求，根据项目需求及评审办法做出全面响应并编制共创共享互动内容设计方案。</w:t>
      </w:r>
      <w:r>
        <w:rPr>
          <w:rFonts w:ascii="宋体" w:hAnsi="宋体" w:cs="宋体"/>
          <w:szCs w:val="21"/>
          <w:highlight w:val="none"/>
          <w:lang w:val="zh-CN"/>
        </w:rPr>
      </w:r>
      <w:r/>
    </w:p>
    <w:p>
      <w:pPr>
        <w:pStyle w:val="944"/>
        <w:jc w:val="center"/>
        <w:rPr>
          <w:szCs w:val="21"/>
          <w:highlight w:val="none"/>
        </w:rPr>
      </w:pPr>
      <w:r>
        <w:rPr>
          <w:rFonts w:hint="eastAsia" w:ascii="宋体" w:hAnsi="宋体" w:cs="宋体"/>
          <w:szCs w:val="21"/>
          <w:highlight w:val="none"/>
          <w:lang w:val="zh-CN"/>
        </w:rPr>
        <w:t xml:space="preserve">（格式自拟）</w:t>
      </w:r>
      <w:r>
        <w:rPr>
          <w:szCs w:val="21"/>
          <w:highlight w:val="none"/>
        </w:rPr>
      </w:r>
      <w:r/>
    </w:p>
    <w:p>
      <w:pPr>
        <w:pStyle w:val="944"/>
        <w:rPr>
          <w:rFonts w:ascii="Microsoft New Tai Lue" w:hAnsi="Microsoft New Tai Lue" w:cs="Microsoft New Tai Lue"/>
          <w:sz w:val="24"/>
          <w:highlight w:val="none"/>
        </w:rPr>
      </w:pPr>
      <w:r>
        <w:rPr>
          <w:rFonts w:ascii="Microsoft New Tai Lue" w:hAnsi="Microsoft New Tai Lue" w:cs="Microsoft New Tai Lue"/>
          <w:sz w:val="24"/>
          <w:highlight w:val="none"/>
        </w:rPr>
        <w:br w:type="page" w:clear="all"/>
      </w:r>
      <w:r>
        <w:rPr>
          <w:rFonts w:ascii="Microsoft New Tai Lue" w:hAnsi="Microsoft New Tai Lue" w:cs="Microsoft New Tai Lue"/>
          <w:sz w:val="24"/>
          <w:highlight w:val="none"/>
        </w:rPr>
      </w:r>
      <w:r/>
    </w:p>
    <w:p>
      <w:pPr>
        <w:pStyle w:val="994"/>
        <w:spacing w:before="0"/>
        <w:rPr>
          <w:rFonts w:ascii="Microsoft New Tai Lue" w:hAnsi="Microsoft New Tai Lue" w:cs="Microsoft New Tai Lue"/>
          <w:bCs w:val="0"/>
          <w:sz w:val="21"/>
          <w:szCs w:val="21"/>
          <w:highlight w:val="none"/>
        </w:rPr>
      </w:pPr>
      <w:r/>
      <w:bookmarkStart w:id="778" w:name="_Toc1178"/>
      <w:r/>
      <w:bookmarkStart w:id="779" w:name="_Toc20193"/>
      <w:r/>
      <w:bookmarkStart w:id="780" w:name="_Toc17911"/>
      <w:r/>
      <w:bookmarkStart w:id="781" w:name="_Toc9002"/>
      <w:r>
        <w:rPr>
          <w:rFonts w:ascii="Microsoft New Tai Lue" w:hAnsi="Microsoft New Tai Lue" w:cs="Microsoft New Tai Lue"/>
          <w:bCs w:val="0"/>
          <w:sz w:val="24"/>
          <w:szCs w:val="24"/>
          <w:highlight w:val="none"/>
        </w:rPr>
        <w:t xml:space="preserve">（</w:t>
      </w:r>
      <w:r>
        <w:rPr>
          <w:rFonts w:hint="eastAsia" w:ascii="Microsoft New Tai Lue" w:hAnsi="Microsoft New Tai Lue" w:cs="Microsoft New Tai Lue"/>
          <w:bCs w:val="0"/>
          <w:sz w:val="24"/>
          <w:szCs w:val="24"/>
          <w:highlight w:val="none"/>
        </w:rPr>
        <w:t xml:space="preserve">6</w:t>
      </w:r>
      <w:r>
        <w:rPr>
          <w:rFonts w:ascii="Microsoft New Tai Lue" w:hAnsi="Microsoft New Tai Lue" w:cs="Microsoft New Tai Lue"/>
          <w:bCs w:val="0"/>
          <w:sz w:val="24"/>
          <w:szCs w:val="24"/>
          <w:highlight w:val="none"/>
        </w:rPr>
        <w:t xml:space="preserve">）</w:t>
      </w:r>
      <w:bookmarkEnd w:id="778"/>
      <w:r>
        <w:rPr>
          <w:rFonts w:hint="eastAsia" w:ascii="Microsoft New Tai Lue" w:hAnsi="Microsoft New Tai Lue" w:cs="Microsoft New Tai Lue"/>
          <w:bCs w:val="0"/>
          <w:sz w:val="24"/>
          <w:szCs w:val="24"/>
          <w:highlight w:val="none"/>
        </w:rPr>
        <w:t xml:space="preserve">应急处置方案</w:t>
      </w:r>
      <w:bookmarkEnd w:id="779"/>
      <w:r/>
      <w:bookmarkEnd w:id="780"/>
      <w:r/>
      <w:bookmarkEnd w:id="781"/>
      <w:r>
        <w:rPr>
          <w:rFonts w:ascii="Microsoft New Tai Lue" w:hAnsi="Microsoft New Tai Lue" w:cs="Microsoft New Tai Lue"/>
          <w:bCs w:val="0"/>
          <w:sz w:val="21"/>
          <w:szCs w:val="21"/>
          <w:highlight w:val="none"/>
        </w:rPr>
      </w:r>
      <w:r/>
    </w:p>
    <w:p>
      <w:pPr>
        <w:pStyle w:val="944"/>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供应商</w:t>
      </w:r>
      <w:r>
        <w:rPr>
          <w:rFonts w:hint="eastAsia" w:ascii="宋体" w:hAnsi="宋体" w:cs="宋体"/>
          <w:szCs w:val="21"/>
          <w:highlight w:val="none"/>
          <w:lang w:val="zh-CN"/>
        </w:rPr>
        <w:t xml:space="preserve">按照招标文件的要求，根据项目需求及评审办法做出全面响应并编制应急处置方案。</w:t>
      </w:r>
      <w:r>
        <w:rPr>
          <w:rFonts w:ascii="宋体" w:hAnsi="宋体" w:cs="宋体"/>
          <w:szCs w:val="21"/>
          <w:highlight w:val="none"/>
          <w:lang w:val="zh-CN"/>
        </w:rPr>
      </w:r>
      <w:r/>
    </w:p>
    <w:p>
      <w:pPr>
        <w:pStyle w:val="944"/>
        <w:jc w:val="center"/>
        <w:rPr>
          <w:szCs w:val="21"/>
          <w:highlight w:val="none"/>
        </w:rPr>
      </w:pPr>
      <w:r>
        <w:rPr>
          <w:rFonts w:hint="eastAsia" w:ascii="宋体" w:hAnsi="宋体" w:cs="宋体"/>
          <w:szCs w:val="21"/>
          <w:highlight w:val="none"/>
          <w:lang w:val="zh-CN"/>
        </w:rPr>
        <w:t xml:space="preserve">（格式自拟）</w:t>
      </w:r>
      <w:r>
        <w:rPr>
          <w:szCs w:val="21"/>
          <w:highlight w:val="none"/>
        </w:rPr>
      </w:r>
      <w:r/>
    </w:p>
    <w:p>
      <w:pPr>
        <w:pStyle w:val="944"/>
        <w:rPr>
          <w:rFonts w:ascii="Microsoft New Tai Lue" w:hAnsi="Microsoft New Tai Lue" w:cs="Microsoft New Tai Lue"/>
          <w:sz w:val="24"/>
          <w:highlight w:val="none"/>
        </w:rPr>
      </w:pPr>
      <w:r>
        <w:rPr>
          <w:rFonts w:ascii="Microsoft New Tai Lue" w:hAnsi="Microsoft New Tai Lue" w:cs="Microsoft New Tai Lue"/>
          <w:sz w:val="24"/>
          <w:highlight w:val="none"/>
        </w:rPr>
        <w:br w:type="page" w:clear="all"/>
      </w:r>
      <w:r>
        <w:rPr>
          <w:rFonts w:ascii="Microsoft New Tai Lue" w:hAnsi="Microsoft New Tai Lue" w:cs="Microsoft New Tai Lue"/>
          <w:sz w:val="24"/>
          <w:highlight w:val="none"/>
        </w:rPr>
      </w:r>
      <w:r/>
    </w:p>
    <w:p>
      <w:pPr>
        <w:pStyle w:val="994"/>
        <w:spacing w:before="0"/>
        <w:rPr>
          <w:rFonts w:ascii="Microsoft New Tai Lue" w:hAnsi="Microsoft New Tai Lue" w:cs="Microsoft New Tai Lue"/>
          <w:bCs w:val="0"/>
          <w:sz w:val="21"/>
          <w:szCs w:val="21"/>
          <w:highlight w:val="none"/>
        </w:rPr>
      </w:pPr>
      <w:r/>
      <w:bookmarkStart w:id="782" w:name="_Toc21325"/>
      <w:r/>
      <w:bookmarkStart w:id="783" w:name="_Toc32657"/>
      <w:r/>
      <w:bookmarkStart w:id="784" w:name="_Toc18173"/>
      <w:r/>
      <w:bookmarkStart w:id="785" w:name="_Toc10583"/>
      <w:r>
        <w:rPr>
          <w:rFonts w:ascii="Microsoft New Tai Lue" w:hAnsi="Microsoft New Tai Lue" w:cs="Microsoft New Tai Lue"/>
          <w:bCs w:val="0"/>
          <w:sz w:val="24"/>
          <w:szCs w:val="24"/>
          <w:highlight w:val="none"/>
        </w:rPr>
        <w:t xml:space="preserve">（</w:t>
      </w:r>
      <w:r>
        <w:rPr>
          <w:rFonts w:hint="eastAsia" w:ascii="Microsoft New Tai Lue" w:hAnsi="Microsoft New Tai Lue" w:cs="Microsoft New Tai Lue"/>
          <w:bCs w:val="0"/>
          <w:sz w:val="24"/>
          <w:szCs w:val="24"/>
          <w:highlight w:val="none"/>
        </w:rPr>
        <w:t xml:space="preserve">7</w:t>
      </w:r>
      <w:r>
        <w:rPr>
          <w:rFonts w:ascii="Microsoft New Tai Lue" w:hAnsi="Microsoft New Tai Lue" w:cs="Microsoft New Tai Lue"/>
          <w:bCs w:val="0"/>
          <w:sz w:val="24"/>
          <w:szCs w:val="24"/>
          <w:highlight w:val="none"/>
        </w:rPr>
        <w:t xml:space="preserve">）</w:t>
      </w:r>
      <w:bookmarkEnd w:id="782"/>
      <w:r>
        <w:rPr>
          <w:rFonts w:hint="eastAsia" w:ascii="Microsoft New Tai Lue" w:hAnsi="Microsoft New Tai Lue" w:cs="Microsoft New Tai Lue"/>
          <w:bCs w:val="0"/>
          <w:sz w:val="24"/>
          <w:szCs w:val="24"/>
          <w:highlight w:val="none"/>
        </w:rPr>
        <w:t xml:space="preserve">现场保障服务方案</w:t>
      </w:r>
      <w:bookmarkEnd w:id="783"/>
      <w:r/>
      <w:bookmarkEnd w:id="784"/>
      <w:r/>
      <w:bookmarkEnd w:id="785"/>
      <w:r>
        <w:rPr>
          <w:rFonts w:ascii="Microsoft New Tai Lue" w:hAnsi="Microsoft New Tai Lue" w:cs="Microsoft New Tai Lue"/>
          <w:bCs w:val="0"/>
          <w:sz w:val="21"/>
          <w:szCs w:val="21"/>
          <w:highlight w:val="none"/>
        </w:rPr>
      </w:r>
      <w:r/>
    </w:p>
    <w:p>
      <w:pPr>
        <w:pStyle w:val="944"/>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供应商</w:t>
      </w:r>
      <w:r>
        <w:rPr>
          <w:rFonts w:hint="eastAsia" w:ascii="宋体" w:hAnsi="宋体" w:cs="宋体"/>
          <w:szCs w:val="21"/>
          <w:highlight w:val="none"/>
          <w:lang w:val="zh-CN"/>
        </w:rPr>
        <w:t xml:space="preserve">按照招标文件的要求，根据项目需求及评审办法做出全面响应并编制现场保障服务方案。</w:t>
      </w:r>
      <w:r>
        <w:rPr>
          <w:rFonts w:ascii="宋体" w:hAnsi="宋体" w:cs="宋体"/>
          <w:szCs w:val="21"/>
          <w:highlight w:val="none"/>
          <w:lang w:val="zh-CN"/>
        </w:rPr>
      </w:r>
      <w:r/>
    </w:p>
    <w:p>
      <w:pPr>
        <w:pStyle w:val="944"/>
        <w:jc w:val="center"/>
        <w:rPr>
          <w:rFonts w:ascii="宋体" w:hAnsi="宋体" w:cs="宋体"/>
          <w:szCs w:val="21"/>
          <w:highlight w:val="none"/>
          <w:lang w:val="zh-CN"/>
        </w:rPr>
      </w:pPr>
      <w:r>
        <w:rPr>
          <w:rFonts w:hint="eastAsia" w:ascii="宋体" w:hAnsi="宋体" w:cs="宋体"/>
          <w:szCs w:val="21"/>
          <w:highlight w:val="none"/>
          <w:lang w:val="zh-CN"/>
        </w:rPr>
        <w:t xml:space="preserve">（格式自拟）</w:t>
      </w:r>
      <w:r>
        <w:rPr>
          <w:rFonts w:ascii="宋体" w:hAnsi="宋体" w:cs="宋体"/>
          <w:szCs w:val="21"/>
          <w:highlight w:val="none"/>
          <w:lang w:val="zh-CN"/>
        </w:rPr>
      </w:r>
      <w:r/>
    </w:p>
    <w:p>
      <w:pPr>
        <w:pStyle w:val="944"/>
        <w:jc w:val="center"/>
        <w:rPr>
          <w:rFonts w:ascii="Microsoft New Tai Lue" w:hAnsi="Microsoft New Tai Lue" w:cs="Microsoft New Tai Lue"/>
          <w:sz w:val="28"/>
          <w:highlight w:val="none"/>
        </w:rPr>
      </w:pPr>
      <w:r>
        <w:rPr>
          <w:rFonts w:hint="eastAsia" w:ascii="宋体" w:hAnsi="宋体" w:cs="宋体"/>
          <w:szCs w:val="21"/>
          <w:highlight w:val="none"/>
          <w:lang w:val="zh-CN"/>
        </w:rPr>
        <w:br w:type="page" w:clear="all"/>
      </w:r>
      <w:r>
        <w:rPr>
          <w:rFonts w:ascii="Microsoft New Tai Lue" w:hAnsi="Microsoft New Tai Lue" w:cs="Microsoft New Tai Lue"/>
          <w:sz w:val="28"/>
          <w:highlight w:val="none"/>
        </w:rPr>
      </w:r>
      <w:r/>
    </w:p>
    <w:p>
      <w:pPr>
        <w:pStyle w:val="994"/>
        <w:spacing w:line="279" w:lineRule="auto"/>
        <w:rPr>
          <w:rFonts w:ascii="Microsoft New Tai Lue" w:hAnsi="Microsoft New Tai Lue" w:cs="Microsoft New Tai Lue"/>
          <w:highlight w:val="none"/>
        </w:rPr>
      </w:pPr>
      <w:r/>
      <w:bookmarkStart w:id="786" w:name="_Toc21444"/>
      <w:r/>
      <w:bookmarkStart w:id="787" w:name="_Toc3628"/>
      <w:r/>
      <w:bookmarkStart w:id="788" w:name="_Toc3939"/>
      <w:r/>
      <w:bookmarkStart w:id="789" w:name="_Toc1769"/>
      <w:r>
        <w:rPr>
          <w:rFonts w:hint="eastAsia" w:ascii="Microsoft New Tai Lue" w:hAnsi="Microsoft New Tai Lue" w:cs="Microsoft New Tai Lue"/>
          <w:sz w:val="28"/>
          <w:szCs w:val="24"/>
          <w:highlight w:val="none"/>
        </w:rPr>
        <w:t xml:space="preserve">三</w:t>
      </w:r>
      <w:r>
        <w:rPr>
          <w:rFonts w:ascii="Microsoft New Tai Lue" w:hAnsi="Microsoft New Tai Lue" w:cs="Microsoft New Tai Lue"/>
          <w:sz w:val="28"/>
          <w:szCs w:val="24"/>
          <w:highlight w:val="none"/>
        </w:rPr>
        <w:t xml:space="preserve">、其他部分</w:t>
      </w:r>
      <w:bookmarkEnd w:id="754"/>
      <w:r/>
      <w:bookmarkEnd w:id="755"/>
      <w:r/>
      <w:bookmarkEnd w:id="756"/>
      <w:r/>
      <w:bookmarkEnd w:id="757"/>
      <w:r/>
      <w:bookmarkEnd w:id="758"/>
      <w:r/>
      <w:bookmarkEnd w:id="759"/>
      <w:r/>
      <w:bookmarkEnd w:id="786"/>
      <w:r/>
      <w:bookmarkEnd w:id="787"/>
      <w:r/>
      <w:bookmarkEnd w:id="788"/>
      <w:r/>
      <w:bookmarkEnd w:id="789"/>
      <w:r>
        <w:rPr>
          <w:rFonts w:ascii="Microsoft New Tai Lue" w:hAnsi="Microsoft New Tai Lue" w:cs="Microsoft New Tai Lue"/>
          <w:highlight w:val="none"/>
        </w:rPr>
      </w:r>
      <w:r/>
    </w:p>
    <w:p>
      <w:pPr>
        <w:pStyle w:val="994"/>
        <w:spacing w:before="0" w:after="0" w:line="279" w:lineRule="auto"/>
        <w:rPr>
          <w:rFonts w:ascii="Microsoft New Tai Lue" w:hAnsi="Microsoft New Tai Lue" w:cs="Microsoft New Tai Lue"/>
          <w:bCs w:val="0"/>
          <w:sz w:val="24"/>
          <w:szCs w:val="24"/>
          <w:highlight w:val="none"/>
        </w:rPr>
      </w:pPr>
      <w:r/>
      <w:bookmarkStart w:id="790" w:name="_Toc19821"/>
      <w:r/>
      <w:bookmarkStart w:id="791" w:name="_Toc19106"/>
      <w:r/>
      <w:bookmarkStart w:id="792" w:name="_Toc8540"/>
      <w:r/>
      <w:bookmarkStart w:id="793" w:name="_Toc104560923"/>
      <w:r/>
      <w:bookmarkStart w:id="794" w:name="_Toc107246306"/>
      <w:r/>
      <w:bookmarkStart w:id="795" w:name="_Toc4576"/>
      <w:r/>
      <w:bookmarkStart w:id="796" w:name="_Toc2177"/>
      <w:r/>
      <w:bookmarkStart w:id="797" w:name="_Toc103848606"/>
      <w:r/>
      <w:bookmarkStart w:id="798" w:name="_Toc27346"/>
      <w:r/>
      <w:bookmarkStart w:id="799" w:name="_Toc22808"/>
      <w:r>
        <w:rPr>
          <w:rFonts w:ascii="Microsoft New Tai Lue" w:hAnsi="Microsoft New Tai Lue" w:cs="Microsoft New Tai Lue"/>
          <w:bCs w:val="0"/>
          <w:sz w:val="24"/>
          <w:szCs w:val="24"/>
          <w:highlight w:val="none"/>
        </w:rPr>
        <w:t xml:space="preserve">（1）提供符合政府采购政策的证明材料</w:t>
      </w:r>
      <w:bookmarkEnd w:id="760"/>
      <w:r/>
      <w:bookmarkEnd w:id="790"/>
      <w:r/>
      <w:bookmarkEnd w:id="791"/>
      <w:r/>
      <w:bookmarkEnd w:id="792"/>
      <w:r/>
      <w:bookmarkEnd w:id="793"/>
      <w:r/>
      <w:bookmarkEnd w:id="794"/>
      <w:r/>
      <w:bookmarkEnd w:id="795"/>
      <w:r/>
      <w:bookmarkEnd w:id="796"/>
      <w:r/>
      <w:bookmarkEnd w:id="797"/>
      <w:r/>
      <w:bookmarkEnd w:id="798"/>
      <w:r/>
      <w:bookmarkEnd w:id="799"/>
      <w:r>
        <w:rPr>
          <w:rFonts w:ascii="Microsoft New Tai Lue" w:hAnsi="Microsoft New Tai Lue" w:cs="Microsoft New Tai Lue"/>
          <w:bCs w:val="0"/>
          <w:sz w:val="24"/>
          <w:szCs w:val="24"/>
          <w:highlight w:val="none"/>
        </w:rPr>
      </w:r>
      <w:r/>
    </w:p>
    <w:p>
      <w:pPr>
        <w:pStyle w:val="944"/>
        <w:spacing w:after="0"/>
        <w:rPr>
          <w:rFonts w:ascii="Microsoft New Tai Lue" w:hAnsi="Microsoft New Tai Lue" w:cs="Microsoft New Tai Lue"/>
          <w:highlight w:val="none"/>
        </w:rPr>
      </w:pPr>
      <w:r>
        <w:rPr>
          <w:rFonts w:ascii="Microsoft New Tai Lue" w:hAnsi="Microsoft New Tai Lue" w:cs="Microsoft New Tai Lue"/>
          <w:highlight w:val="none"/>
        </w:rPr>
        <w:t xml:space="preserve">（请根据本项目</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highlight w:val="none"/>
        </w:rPr>
        <w:t xml:space="preserve">采购项目类型</w:t>
      </w:r>
      <w:r>
        <w:rPr>
          <w:rFonts w:hint="eastAsia" w:ascii="Microsoft New Tai Lue" w:hAnsi="Microsoft New Tai Lue" w:cs="Microsoft New Tai Lue"/>
          <w:bCs/>
          <w:highlight w:val="none"/>
        </w:rPr>
        <w:t xml:space="preserve">”</w:t>
      </w:r>
      <w:r>
        <w:rPr>
          <w:rFonts w:ascii="Microsoft New Tai Lue" w:hAnsi="Microsoft New Tai Lue" w:cs="Microsoft New Tai Lue"/>
          <w:highlight w:val="none"/>
        </w:rPr>
        <w:t xml:space="preserve">选择合适的中小企业声明函，不适用的可以不提交）</w:t>
      </w:r>
      <w:r>
        <w:rPr>
          <w:rFonts w:ascii="Microsoft New Tai Lue" w:hAnsi="Microsoft New Tai Lue" w:cs="Microsoft New Tai Lue"/>
          <w:highlight w:val="none"/>
        </w:rPr>
      </w:r>
      <w:r/>
    </w:p>
    <w:p>
      <w:pPr>
        <w:pStyle w:val="1027"/>
        <w:ind w:firstLine="482"/>
        <w:jc w:val="center"/>
        <w:spacing w:after="0"/>
        <w:rPr>
          <w:rFonts w:ascii="Microsoft New Tai Lue" w:hAnsi="Microsoft New Tai Lue" w:cs="Microsoft New Tai Lue"/>
          <w:b/>
          <w:sz w:val="24"/>
          <w:szCs w:val="24"/>
          <w:highlight w:val="none"/>
        </w:rPr>
      </w:pPr>
      <w:r>
        <w:rPr>
          <w:rFonts w:ascii="Microsoft New Tai Lue" w:hAnsi="Microsoft New Tai Lue" w:cs="Microsoft New Tai Lue"/>
          <w:b/>
          <w:sz w:val="24"/>
          <w:szCs w:val="24"/>
          <w:highlight w:val="none"/>
        </w:rPr>
        <w:t xml:space="preserve">中小企业声明函（工程、服务）</w:t>
      </w:r>
      <w:r>
        <w:rPr>
          <w:rFonts w:ascii="Microsoft New Tai Lue" w:hAnsi="Microsoft New Tai Lue" w:cs="Microsoft New Tai Lue"/>
          <w:b/>
          <w:sz w:val="24"/>
          <w:szCs w:val="24"/>
          <w:highlight w:val="none"/>
        </w:rPr>
      </w:r>
      <w:r/>
    </w:p>
    <w:p>
      <w:pPr>
        <w:pStyle w:val="944"/>
        <w:ind w:left="120" w:right="207" w:firstLine="641"/>
        <w:spacing w:after="0" w:line="360" w:lineRule="auto"/>
        <w:rPr>
          <w:rFonts w:ascii="Microsoft New Tai Lue" w:hAnsi="Microsoft New Tai Lue" w:cs="Microsoft New Tai Lue"/>
          <w:spacing w:val="3"/>
          <w:szCs w:val="21"/>
          <w:highlight w:val="none"/>
        </w:rPr>
      </w:pPr>
      <w:r>
        <w:rPr>
          <w:rFonts w:ascii="Microsoft New Tai Lue" w:hAnsi="Microsoft New Tai Lue" w:cs="Microsoft New Tai Lue"/>
          <w:spacing w:val="3"/>
          <w:szCs w:val="21"/>
          <w:highlight w:val="none"/>
        </w:rPr>
        <w:t xml:space="preserve">本公司（联合体）郑重声明，根据《政府采购促进中小 企业发展管理办法》（财库﹝2020﹞46 号）的规定，本公司（联合体）参加</w:t>
      </w:r>
      <w:r>
        <w:rPr>
          <w:rFonts w:ascii="Microsoft New Tai Lue" w:hAnsi="Microsoft New Tai Lue" w:cs="Microsoft New Tai Lue"/>
          <w:i/>
          <w:spacing w:val="3"/>
          <w:szCs w:val="21"/>
          <w:highlight w:val="none"/>
          <w:u w:val="single"/>
        </w:rPr>
        <w:t xml:space="preserve">（单位名称）</w:t>
      </w:r>
      <w:r>
        <w:rPr>
          <w:rFonts w:ascii="Microsoft New Tai Lue" w:hAnsi="Microsoft New Tai Lue" w:cs="Microsoft New Tai Lue"/>
          <w:spacing w:val="3"/>
          <w:szCs w:val="21"/>
          <w:highlight w:val="none"/>
        </w:rPr>
        <w:t xml:space="preserve">的</w:t>
      </w:r>
      <w:r>
        <w:rPr>
          <w:rFonts w:ascii="Microsoft New Tai Lue" w:hAnsi="Microsoft New Tai Lue" w:cs="Microsoft New Tai Lue"/>
          <w:i/>
          <w:spacing w:val="3"/>
          <w:szCs w:val="21"/>
          <w:highlight w:val="none"/>
          <w:u w:val="single"/>
        </w:rPr>
        <w:t xml:space="preserve">（项目名称）</w:t>
      </w:r>
      <w:r>
        <w:rPr>
          <w:rFonts w:ascii="Microsoft New Tai Lue" w:hAnsi="Microsoft New Tai Lue" w:cs="Microsoft New Tai Lue"/>
          <w:spacing w:val="3"/>
          <w:szCs w:val="21"/>
          <w:highlight w:val="none"/>
        </w:rPr>
        <w:t xml:space="preserve">采购活动，工程的施工单位全部为符合政策要求的中小企业（或者：服务 全部由符合政策要求的中小企业承接）。相关企业（含联合 体中的中小企业、签订分包意向协议的中小企业）的具体情 况如下：</w:t>
      </w:r>
      <w:r>
        <w:rPr>
          <w:rFonts w:ascii="Microsoft New Tai Lue" w:hAnsi="Microsoft New Tai Lue" w:cs="Microsoft New Tai Lue"/>
          <w:spacing w:val="3"/>
          <w:szCs w:val="21"/>
          <w:highlight w:val="none"/>
        </w:rPr>
      </w:r>
      <w:r/>
    </w:p>
    <w:p>
      <w:pPr>
        <w:pStyle w:val="944"/>
        <w:ind w:left="120" w:right="207" w:firstLine="641"/>
        <w:spacing w:after="0" w:line="360" w:lineRule="auto"/>
        <w:rPr>
          <w:rFonts w:ascii="Microsoft New Tai Lue" w:hAnsi="Microsoft New Tai Lue" w:cs="Microsoft New Tai Lue"/>
          <w:spacing w:val="3"/>
          <w:szCs w:val="21"/>
          <w:highlight w:val="none"/>
        </w:rPr>
      </w:pPr>
      <w:r>
        <w:rPr>
          <w:rFonts w:ascii="Microsoft New Tai Lue" w:hAnsi="Microsoft New Tai Lue" w:cs="Microsoft New Tai Lue"/>
          <w:spacing w:val="3"/>
          <w:szCs w:val="21"/>
          <w:highlight w:val="none"/>
        </w:rPr>
        <w:t xml:space="preserve">1. </w:t>
      </w:r>
      <w:r>
        <w:rPr>
          <w:rFonts w:ascii="Microsoft New Tai Lue" w:hAnsi="Microsoft New Tai Lue" w:cs="Microsoft New Tai Lue"/>
          <w:i/>
          <w:spacing w:val="3"/>
          <w:szCs w:val="21"/>
          <w:highlight w:val="none"/>
          <w:u w:val="single"/>
        </w:rPr>
        <w:t xml:space="preserve">（标的名称）</w:t>
      </w:r>
      <w:r>
        <w:rPr>
          <w:rFonts w:ascii="Microsoft New Tai Lue" w:hAnsi="Microsoft New Tai Lue" w:cs="Microsoft New Tai Lue"/>
          <w:spacing w:val="3"/>
          <w:szCs w:val="21"/>
          <w:highlight w:val="none"/>
        </w:rPr>
        <w:t xml:space="preserve">，属于</w:t>
      </w:r>
      <w:r>
        <w:rPr>
          <w:rFonts w:ascii="Microsoft New Tai Lue" w:hAnsi="Microsoft New Tai Lue" w:cs="Microsoft New Tai Lue"/>
          <w:i/>
          <w:spacing w:val="3"/>
          <w:szCs w:val="21"/>
          <w:highlight w:val="none"/>
          <w:u w:val="single"/>
        </w:rPr>
        <w:t xml:space="preserve">（招标文件中明确的所属行业）</w:t>
      </w:r>
      <w:r>
        <w:rPr>
          <w:rFonts w:ascii="Microsoft New Tai Lue" w:hAnsi="Microsoft New Tai Lue" w:cs="Microsoft New Tai Lue"/>
          <w:spacing w:val="3"/>
          <w:szCs w:val="21"/>
          <w:highlight w:val="none"/>
        </w:rPr>
        <w:t xml:space="preserve">； 承建（承接）企业为</w:t>
      </w:r>
      <w:r>
        <w:rPr>
          <w:rFonts w:ascii="Microsoft New Tai Lue" w:hAnsi="Microsoft New Tai Lue" w:cs="Microsoft New Tai Lue"/>
          <w:i/>
          <w:spacing w:val="3"/>
          <w:szCs w:val="21"/>
          <w:highlight w:val="none"/>
          <w:u w:val="single"/>
        </w:rPr>
        <w:t xml:space="preserve">（企业名称）</w:t>
      </w:r>
      <w:r>
        <w:rPr>
          <w:rFonts w:ascii="Microsoft New Tai Lue" w:hAnsi="Microsoft New Tai Lue" w:cs="Microsoft New Tai Lue"/>
          <w:spacing w:val="3"/>
          <w:szCs w:val="21"/>
          <w:highlight w:val="none"/>
        </w:rPr>
        <w:t xml:space="preserve">，从业人员</w:t>
      </w:r>
      <w:r>
        <w:rPr>
          <w:rFonts w:ascii="Microsoft New Tai Lue" w:hAnsi="Microsoft New Tai Lue" w:cs="Microsoft New Tai Lue"/>
          <w:spacing w:val="3"/>
          <w:szCs w:val="21"/>
          <w:highlight w:val="none"/>
          <w:u w:val="single"/>
        </w:rPr>
        <w:t xml:space="preserve"> </w:t>
      </w:r>
      <w:r>
        <w:rPr>
          <w:rFonts w:ascii="Microsoft New Tai Lue" w:hAnsi="Microsoft New Tai Lue" w:cs="Microsoft New Tai Lue"/>
          <w:spacing w:val="3"/>
          <w:szCs w:val="21"/>
          <w:highlight w:val="none"/>
          <w:u w:val="single"/>
        </w:rPr>
        <w:tab/>
      </w:r>
      <w:r>
        <w:rPr>
          <w:rFonts w:ascii="Microsoft New Tai Lue" w:hAnsi="Microsoft New Tai Lue" w:cs="Microsoft New Tai Lue"/>
          <w:spacing w:val="3"/>
          <w:szCs w:val="21"/>
          <w:highlight w:val="none"/>
        </w:rPr>
        <w:t xml:space="preserve">人，营业 收入为</w:t>
      </w:r>
      <w:r>
        <w:rPr>
          <w:rFonts w:ascii="Microsoft New Tai Lue" w:hAnsi="Microsoft New Tai Lue" w:cs="Microsoft New Tai Lue"/>
          <w:spacing w:val="3"/>
          <w:szCs w:val="21"/>
          <w:highlight w:val="none"/>
          <w:u w:val="single"/>
        </w:rPr>
        <w:t xml:space="preserve"> </w:t>
      </w:r>
      <w:r>
        <w:rPr>
          <w:rFonts w:ascii="Microsoft New Tai Lue" w:hAnsi="Microsoft New Tai Lue" w:cs="Microsoft New Tai Lue"/>
          <w:spacing w:val="3"/>
          <w:szCs w:val="21"/>
          <w:highlight w:val="none"/>
          <w:u w:val="single"/>
        </w:rPr>
        <w:tab/>
      </w:r>
      <w:r>
        <w:rPr>
          <w:rFonts w:ascii="Microsoft New Tai Lue" w:hAnsi="Microsoft New Tai Lue" w:cs="Microsoft New Tai Lue"/>
          <w:spacing w:val="3"/>
          <w:szCs w:val="21"/>
          <w:highlight w:val="none"/>
        </w:rPr>
        <w:t xml:space="preserve">万元，资产总额为</w:t>
      </w:r>
      <w:r>
        <w:rPr>
          <w:rFonts w:ascii="Microsoft New Tai Lue" w:hAnsi="Microsoft New Tai Lue" w:cs="Microsoft New Tai Lue"/>
          <w:spacing w:val="3"/>
          <w:szCs w:val="21"/>
          <w:highlight w:val="none"/>
          <w:u w:val="single"/>
        </w:rPr>
        <w:t xml:space="preserve"> </w:t>
      </w:r>
      <w:r>
        <w:rPr>
          <w:rFonts w:ascii="Microsoft New Tai Lue" w:hAnsi="Microsoft New Tai Lue" w:cs="Microsoft New Tai Lue"/>
          <w:spacing w:val="3"/>
          <w:szCs w:val="21"/>
          <w:highlight w:val="none"/>
          <w:u w:val="single"/>
        </w:rPr>
        <w:tab/>
      </w:r>
      <w:r>
        <w:rPr>
          <w:rFonts w:ascii="Microsoft New Tai Lue" w:hAnsi="Microsoft New Tai Lue" w:cs="Microsoft New Tai Lue"/>
          <w:spacing w:val="3"/>
          <w:szCs w:val="21"/>
          <w:highlight w:val="none"/>
        </w:rPr>
        <w:t xml:space="preserve">万元</w:t>
      </w:r>
      <w:r>
        <w:rPr>
          <w:rFonts w:ascii="Microsoft New Tai Lue" w:hAnsi="Microsoft New Tai Lue" w:cs="Microsoft New Tai Lue"/>
          <w:spacing w:val="3"/>
          <w:szCs w:val="21"/>
          <w:highlight w:val="none"/>
          <w:vertAlign w:val="superscript"/>
        </w:rPr>
        <w:t xml:space="preserve">1</w:t>
      </w:r>
      <w:r>
        <w:rPr>
          <w:rFonts w:ascii="Microsoft New Tai Lue" w:hAnsi="Microsoft New Tai Lue" w:cs="Microsoft New Tai Lue"/>
          <w:spacing w:val="3"/>
          <w:szCs w:val="21"/>
          <w:highlight w:val="none"/>
        </w:rPr>
        <w:t xml:space="preserve">，属于</w:t>
      </w:r>
      <w:r>
        <w:rPr>
          <w:rFonts w:ascii="Microsoft New Tai Lue" w:hAnsi="Microsoft New Tai Lue" w:cs="Microsoft New Tai Lue"/>
          <w:i/>
          <w:spacing w:val="3"/>
          <w:szCs w:val="21"/>
          <w:highlight w:val="none"/>
          <w:u w:val="single"/>
        </w:rPr>
        <w:t xml:space="preserve">（中型企业、 小型企业、微型企业）</w:t>
      </w:r>
      <w:r>
        <w:rPr>
          <w:rFonts w:ascii="Microsoft New Tai Lue" w:hAnsi="Microsoft New Tai Lue" w:cs="Microsoft New Tai Lue"/>
          <w:spacing w:val="3"/>
          <w:szCs w:val="21"/>
          <w:highlight w:val="none"/>
        </w:rPr>
        <w:t xml:space="preserve">；</w:t>
      </w:r>
      <w:r>
        <w:rPr>
          <w:rFonts w:ascii="Microsoft New Tai Lue" w:hAnsi="Microsoft New Tai Lue" w:cs="Microsoft New Tai Lue"/>
          <w:spacing w:val="3"/>
          <w:szCs w:val="21"/>
          <w:highlight w:val="none"/>
        </w:rPr>
      </w:r>
      <w:r/>
    </w:p>
    <w:p>
      <w:pPr>
        <w:pStyle w:val="944"/>
        <w:ind w:left="120" w:right="207" w:firstLine="641"/>
        <w:spacing w:after="0" w:line="360" w:lineRule="auto"/>
        <w:rPr>
          <w:rFonts w:ascii="Microsoft New Tai Lue" w:hAnsi="Microsoft New Tai Lue" w:cs="Microsoft New Tai Lue"/>
          <w:spacing w:val="3"/>
          <w:szCs w:val="21"/>
          <w:highlight w:val="none"/>
        </w:rPr>
      </w:pPr>
      <w:r>
        <w:rPr>
          <w:rFonts w:ascii="Microsoft New Tai Lue" w:hAnsi="Microsoft New Tai Lue" w:cs="Microsoft New Tai Lue"/>
          <w:spacing w:val="3"/>
          <w:szCs w:val="21"/>
          <w:highlight w:val="none"/>
        </w:rPr>
        <w:t xml:space="preserve">2. </w:t>
      </w:r>
      <w:r>
        <w:rPr>
          <w:rFonts w:ascii="Microsoft New Tai Lue" w:hAnsi="Microsoft New Tai Lue" w:cs="Microsoft New Tai Lue"/>
          <w:i/>
          <w:spacing w:val="3"/>
          <w:szCs w:val="21"/>
          <w:highlight w:val="none"/>
          <w:u w:val="single"/>
        </w:rPr>
        <w:t xml:space="preserve">（标的名称）</w:t>
      </w:r>
      <w:r>
        <w:rPr>
          <w:rFonts w:ascii="Microsoft New Tai Lue" w:hAnsi="Microsoft New Tai Lue" w:cs="Microsoft New Tai Lue"/>
          <w:spacing w:val="3"/>
          <w:szCs w:val="21"/>
          <w:highlight w:val="none"/>
        </w:rPr>
        <w:t xml:space="preserve">，属于</w:t>
      </w:r>
      <w:r>
        <w:rPr>
          <w:rFonts w:ascii="Microsoft New Tai Lue" w:hAnsi="Microsoft New Tai Lue" w:cs="Microsoft New Tai Lue"/>
          <w:i/>
          <w:spacing w:val="3"/>
          <w:szCs w:val="21"/>
          <w:highlight w:val="none"/>
          <w:u w:val="single"/>
        </w:rPr>
        <w:t xml:space="preserve">（招标文件中明确的所属行业）</w:t>
      </w:r>
      <w:r>
        <w:rPr>
          <w:rFonts w:ascii="Microsoft New Tai Lue" w:hAnsi="Microsoft New Tai Lue" w:cs="Microsoft New Tai Lue"/>
          <w:spacing w:val="3"/>
          <w:szCs w:val="21"/>
          <w:highlight w:val="none"/>
        </w:rPr>
        <w:t xml:space="preserve">； 承建（承接）企业为</w:t>
      </w:r>
      <w:r>
        <w:rPr>
          <w:rFonts w:ascii="Microsoft New Tai Lue" w:hAnsi="Microsoft New Tai Lue" w:cs="Microsoft New Tai Lue"/>
          <w:i/>
          <w:spacing w:val="3"/>
          <w:szCs w:val="21"/>
          <w:highlight w:val="none"/>
          <w:u w:val="single"/>
        </w:rPr>
        <w:t xml:space="preserve">（企业名称）</w:t>
      </w:r>
      <w:r>
        <w:rPr>
          <w:rFonts w:ascii="Microsoft New Tai Lue" w:hAnsi="Microsoft New Tai Lue" w:cs="Microsoft New Tai Lue"/>
          <w:spacing w:val="3"/>
          <w:szCs w:val="21"/>
          <w:highlight w:val="none"/>
        </w:rPr>
        <w:t xml:space="preserve">，从业人员</w:t>
      </w:r>
      <w:r>
        <w:rPr>
          <w:rFonts w:ascii="Microsoft New Tai Lue" w:hAnsi="Microsoft New Tai Lue" w:cs="Microsoft New Tai Lue"/>
          <w:spacing w:val="3"/>
          <w:szCs w:val="21"/>
          <w:highlight w:val="none"/>
          <w:u w:val="single"/>
        </w:rPr>
        <w:t xml:space="preserve"> </w:t>
      </w:r>
      <w:r>
        <w:rPr>
          <w:rFonts w:ascii="Microsoft New Tai Lue" w:hAnsi="Microsoft New Tai Lue" w:cs="Microsoft New Tai Lue"/>
          <w:spacing w:val="3"/>
          <w:szCs w:val="21"/>
          <w:highlight w:val="none"/>
          <w:u w:val="single"/>
        </w:rPr>
        <w:tab/>
      </w:r>
      <w:r>
        <w:rPr>
          <w:rFonts w:ascii="Microsoft New Tai Lue" w:hAnsi="Microsoft New Tai Lue" w:cs="Microsoft New Tai Lue"/>
          <w:spacing w:val="3"/>
          <w:szCs w:val="21"/>
          <w:highlight w:val="none"/>
        </w:rPr>
        <w:t xml:space="preserve">人，营业 收入为</w:t>
      </w:r>
      <w:r>
        <w:rPr>
          <w:rFonts w:ascii="Microsoft New Tai Lue" w:hAnsi="Microsoft New Tai Lue" w:cs="Microsoft New Tai Lue"/>
          <w:spacing w:val="3"/>
          <w:szCs w:val="21"/>
          <w:highlight w:val="none"/>
          <w:u w:val="single"/>
        </w:rPr>
        <w:t xml:space="preserve"> </w:t>
      </w:r>
      <w:r>
        <w:rPr>
          <w:rFonts w:ascii="Microsoft New Tai Lue" w:hAnsi="Microsoft New Tai Lue" w:cs="Microsoft New Tai Lue"/>
          <w:spacing w:val="3"/>
          <w:szCs w:val="21"/>
          <w:highlight w:val="none"/>
          <w:u w:val="single"/>
        </w:rPr>
        <w:tab/>
      </w:r>
      <w:r>
        <w:rPr>
          <w:rFonts w:ascii="Microsoft New Tai Lue" w:hAnsi="Microsoft New Tai Lue" w:cs="Microsoft New Tai Lue"/>
          <w:spacing w:val="3"/>
          <w:szCs w:val="21"/>
          <w:highlight w:val="none"/>
        </w:rPr>
        <w:t xml:space="preserve">万元，资产总额为</w:t>
      </w:r>
      <w:r>
        <w:rPr>
          <w:rFonts w:ascii="Microsoft New Tai Lue" w:hAnsi="Microsoft New Tai Lue" w:cs="Microsoft New Tai Lue"/>
          <w:spacing w:val="3"/>
          <w:szCs w:val="21"/>
          <w:highlight w:val="none"/>
          <w:u w:val="single"/>
        </w:rPr>
        <w:t xml:space="preserve"> </w:t>
      </w:r>
      <w:r>
        <w:rPr>
          <w:rFonts w:ascii="Microsoft New Tai Lue" w:hAnsi="Microsoft New Tai Lue" w:cs="Microsoft New Tai Lue"/>
          <w:spacing w:val="3"/>
          <w:szCs w:val="21"/>
          <w:highlight w:val="none"/>
          <w:u w:val="single"/>
        </w:rPr>
        <w:tab/>
      </w:r>
      <w:r>
        <w:rPr>
          <w:rFonts w:ascii="Microsoft New Tai Lue" w:hAnsi="Microsoft New Tai Lue" w:cs="Microsoft New Tai Lue"/>
          <w:spacing w:val="3"/>
          <w:szCs w:val="21"/>
          <w:highlight w:val="none"/>
        </w:rPr>
        <w:t xml:space="preserve">万元，属于</w:t>
      </w:r>
      <w:r>
        <w:rPr>
          <w:rFonts w:ascii="Microsoft New Tai Lue" w:hAnsi="Microsoft New Tai Lue" w:cs="Microsoft New Tai Lue"/>
          <w:i/>
          <w:spacing w:val="3"/>
          <w:szCs w:val="21"/>
          <w:highlight w:val="none"/>
          <w:u w:val="single"/>
        </w:rPr>
        <w:t xml:space="preserve">（中型企业、 小型企业、微型企业）</w:t>
      </w:r>
      <w:r>
        <w:rPr>
          <w:rFonts w:ascii="Microsoft New Tai Lue" w:hAnsi="Microsoft New Tai Lue" w:cs="Microsoft New Tai Lue"/>
          <w:spacing w:val="3"/>
          <w:szCs w:val="21"/>
          <w:highlight w:val="none"/>
        </w:rPr>
        <w:t xml:space="preserve">；</w:t>
      </w:r>
      <w:r>
        <w:rPr>
          <w:rFonts w:ascii="Microsoft New Tai Lue" w:hAnsi="Microsoft New Tai Lue" w:cs="Microsoft New Tai Lue"/>
          <w:spacing w:val="3"/>
          <w:szCs w:val="21"/>
          <w:highlight w:val="none"/>
        </w:rPr>
      </w:r>
      <w:r/>
    </w:p>
    <w:p>
      <w:pPr>
        <w:pStyle w:val="944"/>
        <w:ind w:left="120" w:right="207" w:firstLine="641"/>
        <w:spacing w:after="0" w:line="360" w:lineRule="auto"/>
        <w:rPr>
          <w:rFonts w:ascii="Microsoft New Tai Lue" w:hAnsi="Microsoft New Tai Lue" w:cs="Microsoft New Tai Lue"/>
          <w:spacing w:val="3"/>
          <w:szCs w:val="21"/>
          <w:highlight w:val="none"/>
        </w:rPr>
      </w:pPr>
      <w:r>
        <w:rPr>
          <w:rFonts w:ascii="Microsoft New Tai Lue" w:hAnsi="Microsoft New Tai Lue" w:cs="Microsoft New Tai Lue"/>
          <w:spacing w:val="3"/>
          <w:szCs w:val="21"/>
          <w:highlight w:val="none"/>
        </w:rPr>
        <w:t xml:space="preserve">…… </w:t>
      </w:r>
      <w:r>
        <w:rPr>
          <w:rFonts w:ascii="Microsoft New Tai Lue" w:hAnsi="Microsoft New Tai Lue" w:cs="Microsoft New Tai Lue"/>
          <w:spacing w:val="3"/>
          <w:szCs w:val="21"/>
          <w:highlight w:val="none"/>
        </w:rPr>
      </w:r>
      <w:r/>
    </w:p>
    <w:p>
      <w:pPr>
        <w:pStyle w:val="944"/>
        <w:ind w:left="120" w:right="207" w:firstLine="641"/>
        <w:spacing w:after="0" w:line="360" w:lineRule="auto"/>
        <w:rPr>
          <w:rFonts w:ascii="Microsoft New Tai Lue" w:hAnsi="Microsoft New Tai Lue" w:cs="Microsoft New Tai Lue"/>
          <w:spacing w:val="3"/>
          <w:szCs w:val="21"/>
          <w:highlight w:val="none"/>
        </w:rPr>
      </w:pPr>
      <w:r>
        <w:rPr>
          <w:rFonts w:ascii="Microsoft New Tai Lue" w:hAnsi="Microsoft New Tai Lue" w:cs="Microsoft New Tai Lue"/>
          <w:spacing w:val="3"/>
          <w:szCs w:val="21"/>
          <w:highlight w:val="none"/>
        </w:rPr>
        <w:t xml:space="preserve">以上企业，不属于大企业的分支机构，不存在控股股东为大企业的情形，也不存在与大企业的负责人为同一人的情形。</w:t>
      </w:r>
      <w:r>
        <w:rPr>
          <w:rFonts w:ascii="Microsoft New Tai Lue" w:hAnsi="Microsoft New Tai Lue" w:cs="Microsoft New Tai Lue"/>
          <w:spacing w:val="3"/>
          <w:szCs w:val="21"/>
          <w:highlight w:val="none"/>
        </w:rPr>
      </w:r>
      <w:r/>
    </w:p>
    <w:p>
      <w:pPr>
        <w:pStyle w:val="944"/>
        <w:ind w:left="120" w:right="207" w:firstLine="641"/>
        <w:spacing w:after="0" w:line="360" w:lineRule="auto"/>
        <w:rPr>
          <w:rFonts w:ascii="Microsoft New Tai Lue" w:hAnsi="Microsoft New Tai Lue" w:cs="Microsoft New Tai Lue"/>
          <w:spacing w:val="3"/>
          <w:szCs w:val="21"/>
          <w:highlight w:val="none"/>
        </w:rPr>
      </w:pPr>
      <w:r>
        <w:rPr>
          <w:rFonts w:ascii="Microsoft New Tai Lue" w:hAnsi="Microsoft New Tai Lue" w:cs="Microsoft New Tai Lue"/>
          <w:spacing w:val="3"/>
          <w:szCs w:val="21"/>
          <w:highlight w:val="none"/>
        </w:rPr>
        <w:t xml:space="preserve">本企业对上述声明内容的真实性负责。如有虚假，将依法承担相应责任。</w:t>
      </w:r>
      <w:r>
        <w:rPr>
          <w:rFonts w:ascii="Microsoft New Tai Lue" w:hAnsi="Microsoft New Tai Lue" w:cs="Microsoft New Tai Lue"/>
          <w:spacing w:val="3"/>
          <w:szCs w:val="21"/>
          <w:highlight w:val="none"/>
        </w:rPr>
      </w:r>
      <w:r/>
    </w:p>
    <w:p>
      <w:pPr>
        <w:pStyle w:val="944"/>
        <w:ind w:right="400" w:firstLine="3780"/>
        <w:spacing w:after="0" w:line="360" w:lineRule="auto"/>
        <w:rPr>
          <w:rFonts w:ascii="Microsoft New Tai Lue" w:hAnsi="Microsoft New Tai Lue" w:cs="Microsoft New Tai Lue"/>
          <w:szCs w:val="21"/>
          <w:highlight w:val="none"/>
          <w:u w:val="single"/>
        </w:rPr>
      </w:pPr>
      <w:r>
        <w:rPr>
          <w:rFonts w:ascii="Microsoft New Tai Lue" w:hAnsi="Microsoft New Tai Lue" w:cs="Microsoft New Tai Lue"/>
          <w:position w:val="-2"/>
          <w:szCs w:val="21"/>
          <w:highlight w:val="none"/>
        </w:rPr>
        <w:t xml:space="preserve">企</w:t>
      </w:r>
      <w:r>
        <w:rPr>
          <w:rFonts w:ascii="Microsoft New Tai Lue" w:hAnsi="Microsoft New Tai Lue" w:cs="Microsoft New Tai Lue"/>
          <w:spacing w:val="3"/>
          <w:position w:val="-2"/>
          <w:szCs w:val="21"/>
          <w:highlight w:val="none"/>
        </w:rPr>
        <w:t xml:space="preserve">业</w:t>
      </w:r>
      <w:r>
        <w:rPr>
          <w:rFonts w:ascii="Microsoft New Tai Lue" w:hAnsi="Microsoft New Tai Lue" w:cs="Microsoft New Tai Lue"/>
          <w:position w:val="-2"/>
          <w:szCs w:val="21"/>
          <w:highlight w:val="none"/>
        </w:rPr>
        <w:t xml:space="preserve">名称</w:t>
      </w:r>
      <w:r>
        <w:rPr>
          <w:rFonts w:ascii="Microsoft New Tai Lue" w:hAnsi="Microsoft New Tai Lue" w:cs="Microsoft New Tai Lue"/>
          <w:spacing w:val="3"/>
          <w:position w:val="-2"/>
          <w:szCs w:val="21"/>
          <w:highlight w:val="none"/>
        </w:rPr>
        <w:t xml:space="preserve">（</w:t>
      </w:r>
      <w:r>
        <w:rPr>
          <w:rFonts w:ascii="Microsoft New Tai Lue" w:hAnsi="Microsoft New Tai Lue" w:cs="Microsoft New Tai Lue"/>
          <w:position w:val="-2"/>
          <w:szCs w:val="21"/>
          <w:highlight w:val="none"/>
        </w:rPr>
        <w:t xml:space="preserve">盖章</w:t>
      </w:r>
      <w:r>
        <w:rPr>
          <w:rFonts w:ascii="Microsoft New Tai Lue" w:hAnsi="Microsoft New Tai Lue" w:cs="Microsoft New Tai Lue"/>
          <w:spacing w:val="-158"/>
          <w:position w:val="-2"/>
          <w:szCs w:val="21"/>
          <w:highlight w:val="none"/>
        </w:rPr>
        <w:t xml:space="preserve">）</w:t>
      </w:r>
      <w:r>
        <w:rPr>
          <w:rFonts w:ascii="Microsoft New Tai Lue" w:hAnsi="Microsoft New Tai Lue" w:cs="Microsoft New Tai Lue"/>
          <w:position w:val="-2"/>
          <w:szCs w:val="21"/>
          <w:highlight w:val="none"/>
        </w:rPr>
        <w:t xml:space="preserve">  ： </w:t>
      </w:r>
      <w:r>
        <w:rPr>
          <w:rFonts w:ascii="Microsoft New Tai Lue" w:hAnsi="Microsoft New Tai Lue" w:cs="Microsoft New Tai Lue"/>
          <w:position w:val="-2"/>
          <w:szCs w:val="21"/>
          <w:highlight w:val="none"/>
          <w:u w:val="single"/>
        </w:rPr>
        <w:t xml:space="preserve">           </w:t>
      </w:r>
      <w:r>
        <w:rPr>
          <w:rFonts w:ascii="Microsoft New Tai Lue" w:hAnsi="Microsoft New Tai Lue" w:cs="Microsoft New Tai Lue"/>
          <w:szCs w:val="21"/>
          <w:highlight w:val="none"/>
          <w:u w:val="single"/>
        </w:rPr>
      </w:r>
      <w:r/>
    </w:p>
    <w:p>
      <w:pPr>
        <w:pStyle w:val="944"/>
        <w:ind w:right="420" w:firstLine="3780"/>
        <w:spacing w:after="0"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日期：</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年</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月</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日</w:t>
      </w:r>
      <w:r>
        <w:rPr>
          <w:rFonts w:ascii="Microsoft New Tai Lue" w:hAnsi="Microsoft New Tai Lue" w:cs="Microsoft New Tai Lue"/>
          <w:szCs w:val="21"/>
          <w:highlight w:val="none"/>
        </w:rPr>
      </w:r>
      <w:r/>
    </w:p>
    <w:p>
      <w:pPr>
        <w:pStyle w:val="944"/>
        <w:ind w:right="-20"/>
        <w:spacing w:line="360" w:lineRule="auto"/>
        <w:rPr>
          <w:rFonts w:ascii="Microsoft New Tai Lue" w:hAnsi="Microsoft New Tai Lue" w:cs="Microsoft New Tai Lue"/>
          <w:position w:val="-2"/>
          <w:szCs w:val="21"/>
          <w:highlight w:val="none"/>
          <w:vertAlign w:val="superscript"/>
        </w:rPr>
      </w:pPr>
      <w:r>
        <w:rPr>
          <w:rFonts w:ascii="Microsoft New Tai Lue" w:hAnsi="Microsoft New Tai Lue" w:cs="Microsoft New Tai Lue"/>
          <w:position w:val="-2"/>
          <w:szCs w:val="21"/>
          <w:highlight w:val="none"/>
          <w:vertAlign w:val="superscript"/>
        </w:rPr>
      </w:r>
      <w:r/>
    </w:p>
    <w:p>
      <w:pPr>
        <w:pStyle w:val="944"/>
        <w:ind w:right="-20"/>
        <w:spacing w:line="36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vertAlign w:val="superscript"/>
        </w:rPr>
        <w:t xml:space="preserve">1</w:t>
      </w:r>
      <w:r>
        <w:rPr>
          <w:rFonts w:ascii="Microsoft New Tai Lue" w:hAnsi="Microsoft New Tai Lue" w:cs="Microsoft New Tai Lue"/>
          <w:position w:val="-2"/>
          <w:szCs w:val="21"/>
          <w:highlight w:val="none"/>
        </w:rPr>
        <w:t xml:space="preserve">从业人员、营业收入、资产总额填报上一年度数据，无上一年度数据的新成立企业可不填报。</w:t>
      </w:r>
      <w:r>
        <w:rPr>
          <w:rFonts w:ascii="Microsoft New Tai Lue" w:hAnsi="Microsoft New Tai Lue" w:cs="Microsoft New Tai Lue"/>
          <w:position w:val="-2"/>
          <w:szCs w:val="21"/>
          <w:highlight w:val="none"/>
        </w:rPr>
      </w:r>
      <w:r/>
    </w:p>
    <w:p>
      <w:pPr>
        <w:pStyle w:val="944"/>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rPr>
          <w:rFonts w:ascii="Microsoft New Tai Lue" w:hAnsi="Microsoft New Tai Lue" w:cs="Microsoft New Tai Lue"/>
          <w:b/>
          <w:szCs w:val="21"/>
          <w:highlight w:val="none"/>
        </w:rPr>
      </w:r>
      <w:r/>
    </w:p>
    <w:p>
      <w:pPr>
        <w:pStyle w:val="1027"/>
        <w:ind w:firstLine="0"/>
        <w:jc w:val="center"/>
        <w:rPr>
          <w:rFonts w:ascii="Microsoft New Tai Lue" w:hAnsi="Microsoft New Tai Lue" w:cs="Microsoft New Tai Lue"/>
          <w:b/>
          <w:sz w:val="24"/>
          <w:szCs w:val="24"/>
          <w:highlight w:val="none"/>
        </w:rPr>
      </w:pPr>
      <w:r>
        <w:rPr>
          <w:rFonts w:ascii="Microsoft New Tai Lue" w:hAnsi="Microsoft New Tai Lue" w:cs="Microsoft New Tai Lue"/>
          <w:b/>
          <w:sz w:val="24"/>
          <w:szCs w:val="24"/>
          <w:highlight w:val="none"/>
        </w:rPr>
        <w:br w:type="page" w:clear="all"/>
      </w:r>
      <w:r>
        <w:rPr>
          <w:rFonts w:ascii="Microsoft New Tai Lue" w:hAnsi="Microsoft New Tai Lue" w:cs="Microsoft New Tai Lue"/>
          <w:b/>
          <w:sz w:val="24"/>
          <w:szCs w:val="24"/>
          <w:highlight w:val="none"/>
        </w:rPr>
        <w:t xml:space="preserve">监狱企业证明</w:t>
      </w:r>
      <w:r>
        <w:rPr>
          <w:rFonts w:ascii="Microsoft New Tai Lue" w:hAnsi="Microsoft New Tai Lue" w:cs="Microsoft New Tai Lue"/>
          <w:b/>
          <w:sz w:val="24"/>
          <w:szCs w:val="24"/>
          <w:highlight w:val="none"/>
        </w:rPr>
      </w:r>
      <w:r/>
    </w:p>
    <w:p>
      <w:pPr>
        <w:pStyle w:val="1027"/>
        <w:ind w:firstLine="482"/>
        <w:jc w:val="center"/>
        <w:spacing w:line="276" w:lineRule="auto"/>
        <w:rPr>
          <w:rFonts w:ascii="Microsoft New Tai Lue" w:hAnsi="Microsoft New Tai Lue" w:cs="Microsoft New Tai Lue"/>
          <w:b/>
          <w:sz w:val="24"/>
          <w:szCs w:val="24"/>
          <w:highlight w:val="none"/>
        </w:rPr>
      </w:pPr>
      <w:r>
        <w:rPr>
          <w:rFonts w:ascii="Microsoft New Tai Lue" w:hAnsi="Microsoft New Tai Lue" w:cs="Microsoft New Tai Lue"/>
          <w:b/>
          <w:sz w:val="24"/>
          <w:szCs w:val="24"/>
          <w:highlight w:val="none"/>
        </w:rPr>
      </w:r>
      <w:r/>
    </w:p>
    <w:p>
      <w:pPr>
        <w:pStyle w:val="1027"/>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ascii="Microsoft New Tai Lue" w:hAnsi="Microsoft New Tai Lue" w:cs="Microsoft New Tai Lue"/>
          <w:sz w:val="21"/>
          <w:szCs w:val="21"/>
          <w:highlight w:val="none"/>
        </w:rPr>
      </w:r>
      <w:r/>
    </w:p>
    <w:p>
      <w:pPr>
        <w:pStyle w:val="1027"/>
        <w:ind w:firstLine="400"/>
        <w:rPr>
          <w:rFonts w:ascii="Microsoft New Tai Lue" w:hAnsi="Microsoft New Tai Lue" w:cs="Microsoft New Tai Lue"/>
          <w:highlight w:val="none"/>
        </w:rPr>
      </w:pPr>
      <w:r>
        <w:rPr>
          <w:rFonts w:ascii="Microsoft New Tai Lue" w:hAnsi="Microsoft New Tai Lue" w:cs="Microsoft New Tai Lue"/>
          <w:highlight w:val="none"/>
        </w:rPr>
      </w:r>
      <w:r/>
    </w:p>
    <w:p>
      <w:pPr>
        <w:pStyle w:val="944"/>
        <w:rPr>
          <w:highlight w:val="none"/>
        </w:rPr>
      </w:pPr>
      <w:r>
        <w:rPr>
          <w:highlight w:val="none"/>
        </w:rPr>
      </w:r>
      <w:r/>
    </w:p>
    <w:p>
      <w:pPr>
        <w:pStyle w:val="1027"/>
        <w:ind w:firstLine="0"/>
        <w:jc w:val="center"/>
        <w:rPr>
          <w:rFonts w:ascii="Microsoft New Tai Lue" w:hAnsi="Microsoft New Tai Lue" w:cs="Microsoft New Tai Lue"/>
          <w:b/>
          <w:sz w:val="24"/>
          <w:szCs w:val="24"/>
          <w:highlight w:val="none"/>
        </w:rPr>
      </w:pPr>
      <w:r>
        <w:rPr>
          <w:rFonts w:ascii="Microsoft New Tai Lue" w:hAnsi="Microsoft New Tai Lue" w:cs="Microsoft New Tai Lue"/>
          <w:b/>
          <w:sz w:val="24"/>
          <w:szCs w:val="24"/>
          <w:highlight w:val="none"/>
        </w:rPr>
        <w:br w:type="page" w:clear="all"/>
      </w:r>
      <w:r>
        <w:rPr>
          <w:rFonts w:ascii="Microsoft New Tai Lue" w:hAnsi="Microsoft New Tai Lue" w:cs="Microsoft New Tai Lue"/>
          <w:b/>
          <w:sz w:val="24"/>
          <w:szCs w:val="24"/>
          <w:highlight w:val="none"/>
        </w:rPr>
        <w:t xml:space="preserve">残疾人福利性单位声明函</w:t>
      </w:r>
      <w:r>
        <w:rPr>
          <w:rFonts w:ascii="Microsoft New Tai Lue" w:hAnsi="Microsoft New Tai Lue" w:cs="Microsoft New Tai Lue"/>
          <w:b/>
          <w:sz w:val="24"/>
          <w:szCs w:val="24"/>
          <w:highlight w:val="none"/>
        </w:rPr>
      </w:r>
      <w:r/>
    </w:p>
    <w:p>
      <w:pPr>
        <w:pStyle w:val="944"/>
        <w:spacing w:line="276" w:lineRule="auto"/>
        <w:rPr>
          <w:rFonts w:ascii="Microsoft New Tai Lue" w:hAnsi="Microsoft New Tai Lue" w:eastAsia="仿宋_GB2312" w:cs="Microsoft New Tai Lue"/>
          <w:b/>
          <w:spacing w:val="6"/>
          <w:sz w:val="30"/>
          <w:szCs w:val="30"/>
          <w:highlight w:val="none"/>
        </w:rPr>
      </w:pPr>
      <w:r>
        <w:rPr>
          <w:rFonts w:ascii="Microsoft New Tai Lue" w:hAnsi="Microsoft New Tai Lue" w:eastAsia="仿宋_GB2312" w:cs="Microsoft New Tai Lue"/>
          <w:b/>
          <w:spacing w:val="6"/>
          <w:sz w:val="30"/>
          <w:szCs w:val="30"/>
          <w:highlight w:val="none"/>
        </w:rPr>
      </w:r>
      <w:r/>
    </w:p>
    <w:p>
      <w:pPr>
        <w:pStyle w:val="1027"/>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Microsoft New Tai Lue" w:hAnsi="Microsoft New Tai Lue" w:cs="Microsoft New Tai Lue"/>
          <w:sz w:val="21"/>
          <w:szCs w:val="21"/>
          <w:highlight w:val="none"/>
        </w:rPr>
      </w:r>
      <w:r/>
    </w:p>
    <w:p>
      <w:pPr>
        <w:pStyle w:val="1027"/>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本单位对上述声明的真实性负责。如有虚假，将依法承担相应责任。</w:t>
      </w:r>
      <w:r>
        <w:rPr>
          <w:rFonts w:ascii="Microsoft New Tai Lue" w:hAnsi="Microsoft New Tai Lue" w:cs="Microsoft New Tai Lue"/>
          <w:sz w:val="21"/>
          <w:szCs w:val="21"/>
          <w:highlight w:val="none"/>
        </w:rPr>
      </w:r>
      <w:r/>
    </w:p>
    <w:p>
      <w:pPr>
        <w:pStyle w:val="1027"/>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1027"/>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1027"/>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1027"/>
        <w:ind w:firstLine="376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单位名称（盖章）：____________</w:t>
      </w:r>
      <w:r>
        <w:rPr>
          <w:rFonts w:ascii="Microsoft New Tai Lue" w:hAnsi="Microsoft New Tai Lue" w:cs="Microsoft New Tai Lue"/>
          <w:sz w:val="21"/>
          <w:szCs w:val="21"/>
          <w:highlight w:val="none"/>
        </w:rPr>
      </w:r>
      <w:r/>
    </w:p>
    <w:p>
      <w:pPr>
        <w:pStyle w:val="944"/>
        <w:ind w:firstLine="3780"/>
        <w:jc w:val="left"/>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日期：</w:t>
      </w:r>
      <w:r>
        <w:rPr>
          <w:rFonts w:ascii="Microsoft New Tai Lue" w:hAnsi="Microsoft New Tai Lue" w:cs="Microsoft New Tai Lue"/>
          <w:bCs/>
          <w:szCs w:val="21"/>
          <w:highlight w:val="none"/>
          <w:u w:val="single"/>
        </w:rPr>
        <w:tab/>
      </w:r>
      <w:r>
        <w:rPr>
          <w:rFonts w:ascii="Microsoft New Tai Lue" w:hAnsi="Microsoft New Tai Lue" w:cs="Microsoft New Tai Lue"/>
          <w:bCs/>
          <w:szCs w:val="21"/>
          <w:highlight w:val="none"/>
          <w:u w:val="single"/>
        </w:rPr>
        <w:t xml:space="preserve">     </w:t>
      </w:r>
      <w:r>
        <w:rPr>
          <w:rFonts w:ascii="Microsoft New Tai Lue" w:hAnsi="Microsoft New Tai Lue" w:cs="Microsoft New Tai Lue"/>
          <w:bCs/>
          <w:szCs w:val="21"/>
          <w:highlight w:val="none"/>
        </w:rPr>
        <w:t xml:space="preserve">年</w:t>
      </w:r>
      <w:r>
        <w:rPr>
          <w:rFonts w:ascii="Microsoft New Tai Lue" w:hAnsi="Microsoft New Tai Lue" w:cs="Microsoft New Tai Lue"/>
          <w:bCs/>
          <w:szCs w:val="21"/>
          <w:highlight w:val="none"/>
          <w:u w:val="single"/>
        </w:rPr>
        <w:t xml:space="preserve"> </w:t>
      </w:r>
      <w:r>
        <w:rPr>
          <w:rFonts w:ascii="Microsoft New Tai Lue" w:hAnsi="Microsoft New Tai Lue" w:cs="Microsoft New Tai Lue"/>
          <w:bCs/>
          <w:szCs w:val="21"/>
          <w:highlight w:val="none"/>
          <w:u w:val="single"/>
        </w:rPr>
        <w:tab/>
      </w:r>
      <w:r>
        <w:rPr>
          <w:rFonts w:ascii="Microsoft New Tai Lue" w:hAnsi="Microsoft New Tai Lue" w:cs="Microsoft New Tai Lue"/>
          <w:bCs/>
          <w:szCs w:val="21"/>
          <w:highlight w:val="none"/>
        </w:rPr>
        <w:t xml:space="preserve">月</w:t>
      </w:r>
      <w:r>
        <w:rPr>
          <w:rFonts w:ascii="Microsoft New Tai Lue" w:hAnsi="Microsoft New Tai Lue" w:cs="Microsoft New Tai Lue"/>
          <w:bCs/>
          <w:szCs w:val="21"/>
          <w:highlight w:val="none"/>
          <w:u w:val="single"/>
        </w:rPr>
        <w:t xml:space="preserve">   </w:t>
      </w:r>
      <w:r>
        <w:rPr>
          <w:rFonts w:ascii="Microsoft New Tai Lue" w:hAnsi="Microsoft New Tai Lue" w:cs="Microsoft New Tai Lue"/>
          <w:bCs/>
          <w:szCs w:val="21"/>
          <w:highlight w:val="none"/>
          <w:u w:val="single"/>
        </w:rPr>
        <w:tab/>
      </w:r>
      <w:r>
        <w:rPr>
          <w:rFonts w:ascii="Microsoft New Tai Lue" w:hAnsi="Microsoft New Tai Lue" w:cs="Microsoft New Tai Lue"/>
          <w:bCs/>
          <w:szCs w:val="21"/>
          <w:highlight w:val="none"/>
        </w:rPr>
        <w:t xml:space="preserve">日</w:t>
      </w:r>
      <w:r>
        <w:rPr>
          <w:rFonts w:ascii="Microsoft New Tai Lue" w:hAnsi="Microsoft New Tai Lue" w:cs="Microsoft New Tai Lue"/>
          <w:bCs/>
          <w:szCs w:val="21"/>
          <w:highlight w:val="none"/>
        </w:rPr>
      </w:r>
      <w:r/>
    </w:p>
    <w:p>
      <w:pPr>
        <w:pStyle w:val="944"/>
        <w:rPr>
          <w:rFonts w:ascii="Microsoft New Tai Lue" w:hAnsi="Microsoft New Tai Lue" w:cs="Microsoft New Tai Lue"/>
          <w:highlight w:val="none"/>
        </w:rPr>
      </w:pPr>
      <w:r>
        <w:rPr>
          <w:rFonts w:ascii="Microsoft New Tai Lue" w:hAnsi="Microsoft New Tai Lue" w:cs="Microsoft New Tai Lue"/>
          <w:highlight w:val="none"/>
        </w:rPr>
      </w:r>
      <w:r/>
    </w:p>
    <w:p>
      <w:pPr>
        <w:pStyle w:val="1027"/>
        <w:ind w:firstLine="198"/>
        <w:jc w:val="center"/>
        <w:rPr>
          <w:rFonts w:ascii="Microsoft New Tai Lue" w:hAnsi="Microsoft New Tai Lue" w:cs="Microsoft New Tai Lue"/>
          <w:szCs w:val="21"/>
          <w:highlight w:val="none"/>
        </w:rPr>
      </w:pPr>
      <w:r/>
      <w:bookmarkEnd w:id="761"/>
      <w:r/>
      <w:bookmarkStart w:id="800" w:name="_Toc68159635"/>
      <w:r/>
      <w:bookmarkStart w:id="801" w:name="_Toc17097051"/>
      <w:r/>
      <w:bookmarkStart w:id="802" w:name="_Toc13233103"/>
      <w:r/>
      <w:bookmarkStart w:id="803" w:name="_Toc11678078"/>
      <w:r/>
      <w:bookmarkStart w:id="804" w:name="_Toc8742841"/>
      <w:r/>
      <w:bookmarkStart w:id="805" w:name="_Toc96347933"/>
      <w:r/>
      <w:bookmarkStart w:id="806" w:name="_Toc10472943"/>
      <w:r/>
      <w:bookmarkStart w:id="807" w:name="_Toc9515977"/>
      <w:r/>
      <w:bookmarkStart w:id="808" w:name="_Toc63695313"/>
      <w:r/>
      <w:bookmarkStart w:id="809" w:name="_Toc520719716"/>
      <w:r/>
      <w:bookmarkStart w:id="810" w:name="_Toc525720156"/>
      <w:r/>
      <w:bookmarkStart w:id="811" w:name="_Toc522290174"/>
      <w:r>
        <w:rPr>
          <w:rFonts w:ascii="Microsoft New Tai Lue" w:hAnsi="Microsoft New Tai Lue" w:cs="Microsoft New Tai Lue"/>
          <w:b/>
          <w:sz w:val="24"/>
          <w:szCs w:val="24"/>
          <w:highlight w:val="none"/>
        </w:rPr>
        <w:br w:type="page" w:clear="all"/>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rPr>
          <w:rFonts w:ascii="Microsoft New Tai Lue" w:hAnsi="Microsoft New Tai Lue" w:cs="Microsoft New Tai Lue"/>
          <w:szCs w:val="21"/>
          <w:highlight w:val="none"/>
        </w:rPr>
      </w:r>
      <w:r/>
    </w:p>
    <w:p>
      <w:pPr>
        <w:pStyle w:val="994"/>
        <w:spacing w:before="0"/>
        <w:rPr>
          <w:rFonts w:ascii="Microsoft New Tai Lue" w:hAnsi="Microsoft New Tai Lue" w:cs="Microsoft New Tai Lue"/>
          <w:bCs w:val="0"/>
          <w:sz w:val="24"/>
          <w:szCs w:val="24"/>
          <w:highlight w:val="none"/>
        </w:rPr>
      </w:pPr>
      <w:r/>
      <w:bookmarkStart w:id="812" w:name="_Toc100905295"/>
      <w:r/>
      <w:bookmarkStart w:id="813" w:name="_Toc107246307"/>
      <w:r/>
      <w:bookmarkStart w:id="814" w:name="_Toc103848607"/>
      <w:r/>
      <w:bookmarkStart w:id="815" w:name="_Toc21306"/>
      <w:r/>
      <w:bookmarkStart w:id="816" w:name="_Toc104560924"/>
      <w:r/>
      <w:bookmarkStart w:id="817" w:name="_Toc29443"/>
      <w:r/>
      <w:bookmarkStart w:id="818" w:name="_Toc20017"/>
      <w:r/>
      <w:bookmarkStart w:id="819" w:name="_Toc12884"/>
      <w:r/>
      <w:bookmarkStart w:id="820" w:name="_Toc9958"/>
      <w:r/>
      <w:bookmarkStart w:id="821" w:name="_Toc4424"/>
      <w:r/>
      <w:bookmarkStart w:id="822" w:name="_Toc15506"/>
      <w:r>
        <w:rPr>
          <w:rFonts w:ascii="Microsoft New Tai Lue" w:hAnsi="Microsoft New Tai Lue" w:cs="Microsoft New Tai Lue"/>
          <w:bCs w:val="0"/>
          <w:sz w:val="24"/>
          <w:szCs w:val="24"/>
          <w:highlight w:val="none"/>
        </w:rPr>
        <w:t xml:space="preserve">（2）投标人认为需提供的其他</w:t>
      </w:r>
      <w:bookmarkEnd w:id="812"/>
      <w:r>
        <w:rPr>
          <w:rFonts w:ascii="Microsoft New Tai Lue" w:hAnsi="Microsoft New Tai Lue" w:cs="Microsoft New Tai Lue"/>
          <w:bCs w:val="0"/>
          <w:sz w:val="24"/>
          <w:szCs w:val="24"/>
          <w:highlight w:val="none"/>
        </w:rPr>
        <w:t xml:space="preserve">文件或证明材料</w:t>
      </w:r>
      <w:bookmarkEnd w:id="813"/>
      <w:r/>
      <w:bookmarkEnd w:id="814"/>
      <w:r/>
      <w:bookmarkEnd w:id="815"/>
      <w:r/>
      <w:bookmarkEnd w:id="816"/>
      <w:r/>
      <w:bookmarkEnd w:id="817"/>
      <w:r/>
      <w:bookmarkEnd w:id="818"/>
      <w:r/>
      <w:bookmarkEnd w:id="819"/>
      <w:r/>
      <w:bookmarkEnd w:id="820"/>
      <w:r/>
      <w:bookmarkEnd w:id="821"/>
      <w:r/>
      <w:bookmarkEnd w:id="822"/>
      <w:r>
        <w:rPr>
          <w:rFonts w:ascii="Microsoft New Tai Lue" w:hAnsi="Microsoft New Tai Lue" w:cs="Microsoft New Tai Lue"/>
          <w:bCs w:val="0"/>
          <w:sz w:val="24"/>
          <w:szCs w:val="24"/>
          <w:highlight w:val="none"/>
        </w:rPr>
      </w:r>
      <w:r/>
    </w:p>
    <w:p>
      <w:pPr>
        <w:pStyle w:val="994"/>
        <w:spacing w:before="0"/>
        <w:rPr>
          <w:rFonts w:ascii="Microsoft New Tai Lue" w:hAnsi="Microsoft New Tai Lue" w:cs="Microsoft New Tai Lue"/>
          <w:highlight w:val="none"/>
        </w:rPr>
      </w:pPr>
      <w:r>
        <w:rPr>
          <w:rFonts w:ascii="Microsoft New Tai Lue" w:hAnsi="Microsoft New Tai Lue" w:cs="Microsoft New Tai Lue"/>
          <w:bCs w:val="0"/>
          <w:sz w:val="24"/>
          <w:szCs w:val="24"/>
          <w:highlight w:val="none"/>
        </w:rPr>
        <w:br w:type="page" w:clear="all"/>
      </w:r>
      <w:bookmarkStart w:id="823" w:name="_Toc12585"/>
      <w:r/>
      <w:bookmarkStart w:id="824" w:name="_Toc3632"/>
      <w:r/>
      <w:bookmarkStart w:id="825" w:name="_Toc16574"/>
      <w:r/>
      <w:bookmarkStart w:id="826" w:name="_Toc103848608"/>
      <w:r/>
      <w:bookmarkStart w:id="827" w:name="_Toc4183"/>
      <w:r/>
      <w:bookmarkStart w:id="828" w:name="_Toc588"/>
      <w:r/>
      <w:bookmarkStart w:id="829" w:name="_Toc10227"/>
      <w:r/>
      <w:bookmarkStart w:id="830" w:name="_Toc104560925"/>
      <w:r/>
      <w:bookmarkStart w:id="831" w:name="_Toc7679"/>
      <w:r/>
      <w:bookmarkStart w:id="832" w:name="_Toc107246308"/>
      <w:r>
        <w:rPr>
          <w:rFonts w:ascii="Microsoft New Tai Lue" w:hAnsi="Microsoft New Tai Lue" w:cs="Microsoft New Tai Lue"/>
          <w:bCs w:val="0"/>
          <w:sz w:val="24"/>
          <w:szCs w:val="24"/>
          <w:highlight w:val="none"/>
        </w:rPr>
        <w:t xml:space="preserve">（3）要求投标人提交的其他文件材料或证明材料</w:t>
      </w:r>
      <w:bookmarkEnd w:id="823"/>
      <w:r/>
      <w:bookmarkEnd w:id="824"/>
      <w:r/>
      <w:bookmarkEnd w:id="825"/>
      <w:r/>
      <w:bookmarkEnd w:id="826"/>
      <w:r/>
      <w:bookmarkEnd w:id="827"/>
      <w:r/>
      <w:bookmarkEnd w:id="828"/>
      <w:r/>
      <w:bookmarkEnd w:id="829"/>
      <w:r/>
      <w:bookmarkEnd w:id="830"/>
      <w:r/>
      <w:bookmarkEnd w:id="831"/>
      <w:r/>
      <w:bookmarkEnd w:id="832"/>
      <w:r>
        <w:rPr>
          <w:rFonts w:ascii="Microsoft New Tai Lue" w:hAnsi="Microsoft New Tai Lue" w:cs="Microsoft New Tai Lue"/>
          <w:highlight w:val="none"/>
        </w:rPr>
      </w:r>
      <w:r/>
    </w:p>
    <w:sectPr>
      <w:footnotePr/>
      <w:endnotePr/>
      <w:type w:val="nextPage"/>
      <w:pgSz w:w="11905"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方正小标宋_GBK">
    <w:panose1 w:val="020B0503020202020204"/>
  </w:font>
  <w:font w:name="Symbol">
    <w:panose1 w:val="05050102010706020507"/>
  </w:font>
  <w:font w:name="Wingdings">
    <w:panose1 w:val="05000000000000000000"/>
  </w:font>
  <w:font w:name="方正仿宋_GBK">
    <w:panose1 w:val="020B0503020202020204"/>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Light">
    <w:panose1 w:val="02010600030101010101"/>
  </w:font>
  <w:font w:name="仿宋">
    <w:panose1 w:val="02010609060101010101"/>
  </w:font>
  <w:font w:name="等线">
    <w:panose1 w:val="0201060003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944"/>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94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944"/>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94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944"/>
        <w:ind w:left="1125" w:hanging="1125"/>
      </w:pPr>
    </w:lvl>
    <w:lvl w:ilvl="1">
      <w:start w:val="1"/>
      <w:numFmt w:val="lowerLetter"/>
      <w:isLgl w:val="false"/>
      <w:suff w:val="tab"/>
      <w:lvlText w:val="%2)"/>
      <w:lvlJc w:val="left"/>
      <w:pPr>
        <w:pStyle w:val="944"/>
        <w:ind w:left="840" w:hanging="420"/>
      </w:pPr>
    </w:lvl>
    <w:lvl w:ilvl="2">
      <w:start w:val="1"/>
      <w:numFmt w:val="lowerRoman"/>
      <w:isLgl w:val="false"/>
      <w:suff w:val="tab"/>
      <w:lvlText w:val="%3."/>
      <w:lvlJc w:val="right"/>
      <w:pPr>
        <w:pStyle w:val="944"/>
        <w:ind w:left="1260" w:hanging="420"/>
      </w:pPr>
    </w:lvl>
    <w:lvl w:ilvl="3">
      <w:start w:val="1"/>
      <w:numFmt w:val="decimal"/>
      <w:isLgl w:val="false"/>
      <w:suff w:val="tab"/>
      <w:lvlText w:val="%4."/>
      <w:lvlJc w:val="left"/>
      <w:pPr>
        <w:pStyle w:val="944"/>
        <w:ind w:left="1680" w:hanging="420"/>
      </w:pPr>
    </w:lvl>
    <w:lvl w:ilvl="4">
      <w:start w:val="1"/>
      <w:numFmt w:val="lowerLetter"/>
      <w:isLgl w:val="false"/>
      <w:suff w:val="tab"/>
      <w:lvlText w:val="%5)"/>
      <w:lvlJc w:val="left"/>
      <w:pPr>
        <w:pStyle w:val="944"/>
        <w:ind w:left="2100" w:hanging="420"/>
      </w:pPr>
    </w:lvl>
    <w:lvl w:ilvl="5">
      <w:start w:val="1"/>
      <w:numFmt w:val="lowerRoman"/>
      <w:isLgl w:val="false"/>
      <w:suff w:val="tab"/>
      <w:lvlText w:val="%6."/>
      <w:lvlJc w:val="right"/>
      <w:pPr>
        <w:pStyle w:val="944"/>
        <w:ind w:left="2520" w:hanging="420"/>
      </w:pPr>
    </w:lvl>
    <w:lvl w:ilvl="6">
      <w:start w:val="1"/>
      <w:numFmt w:val="decimal"/>
      <w:isLgl w:val="false"/>
      <w:suff w:val="tab"/>
      <w:lvlText w:val="%7."/>
      <w:lvlJc w:val="left"/>
      <w:pPr>
        <w:pStyle w:val="944"/>
        <w:ind w:left="2940" w:hanging="420"/>
      </w:pPr>
    </w:lvl>
    <w:lvl w:ilvl="7">
      <w:start w:val="1"/>
      <w:numFmt w:val="lowerLetter"/>
      <w:isLgl w:val="false"/>
      <w:suff w:val="tab"/>
      <w:lvlText w:val="%8)"/>
      <w:lvlJc w:val="left"/>
      <w:pPr>
        <w:pStyle w:val="944"/>
        <w:ind w:left="3360" w:hanging="420"/>
      </w:pPr>
    </w:lvl>
    <w:lvl w:ilvl="8">
      <w:start w:val="1"/>
      <w:numFmt w:val="lowerRoman"/>
      <w:isLgl w:val="false"/>
      <w:suff w:val="tab"/>
      <w:lvlText w:val="%9."/>
      <w:lvlJc w:val="right"/>
      <w:pPr>
        <w:pStyle w:val="944"/>
        <w:ind w:left="3780" w:hanging="420"/>
      </w:pPr>
    </w:lvl>
  </w:abstractNum>
  <w:abstractNum w:abstractNumId="3">
    <w:multiLevelType w:val="hybridMultilevel"/>
    <w:lvl w:ilvl="0">
      <w:start w:val="1"/>
      <w:numFmt w:val="japaneseCounting"/>
      <w:isLgl w:val="false"/>
      <w:suff w:val="tab"/>
      <w:lvlText w:val="%1、"/>
      <w:lvlJc w:val="left"/>
      <w:pPr>
        <w:pStyle w:val="944"/>
        <w:ind w:left="600" w:hanging="600"/>
      </w:pPr>
    </w:lvl>
    <w:lvl w:ilvl="1">
      <w:start w:val="1"/>
      <w:numFmt w:val="lowerLetter"/>
      <w:isLgl w:val="false"/>
      <w:suff w:val="tab"/>
      <w:lvlText w:val="%2)"/>
      <w:lvlJc w:val="left"/>
      <w:pPr>
        <w:pStyle w:val="944"/>
        <w:ind w:left="840" w:hanging="420"/>
      </w:pPr>
    </w:lvl>
    <w:lvl w:ilvl="2">
      <w:start w:val="1"/>
      <w:numFmt w:val="lowerRoman"/>
      <w:isLgl w:val="false"/>
      <w:suff w:val="tab"/>
      <w:lvlText w:val="%3."/>
      <w:lvlJc w:val="right"/>
      <w:pPr>
        <w:pStyle w:val="944"/>
        <w:ind w:left="1260" w:hanging="420"/>
      </w:pPr>
    </w:lvl>
    <w:lvl w:ilvl="3">
      <w:start w:val="1"/>
      <w:numFmt w:val="decimal"/>
      <w:isLgl w:val="false"/>
      <w:suff w:val="tab"/>
      <w:lvlText w:val="%4."/>
      <w:lvlJc w:val="left"/>
      <w:pPr>
        <w:pStyle w:val="944"/>
        <w:ind w:left="1680" w:hanging="420"/>
      </w:pPr>
    </w:lvl>
    <w:lvl w:ilvl="4">
      <w:start w:val="1"/>
      <w:numFmt w:val="lowerLetter"/>
      <w:isLgl w:val="false"/>
      <w:suff w:val="tab"/>
      <w:lvlText w:val="%5)"/>
      <w:lvlJc w:val="left"/>
      <w:pPr>
        <w:pStyle w:val="944"/>
        <w:ind w:left="2100" w:hanging="420"/>
      </w:pPr>
    </w:lvl>
    <w:lvl w:ilvl="5">
      <w:start w:val="1"/>
      <w:numFmt w:val="lowerRoman"/>
      <w:isLgl w:val="false"/>
      <w:suff w:val="tab"/>
      <w:lvlText w:val="%6."/>
      <w:lvlJc w:val="right"/>
      <w:pPr>
        <w:pStyle w:val="944"/>
        <w:ind w:left="2520" w:hanging="420"/>
      </w:pPr>
    </w:lvl>
    <w:lvl w:ilvl="6">
      <w:start w:val="1"/>
      <w:numFmt w:val="decimal"/>
      <w:isLgl w:val="false"/>
      <w:suff w:val="tab"/>
      <w:lvlText w:val="%7."/>
      <w:lvlJc w:val="left"/>
      <w:pPr>
        <w:pStyle w:val="944"/>
        <w:ind w:left="2940" w:hanging="420"/>
      </w:pPr>
    </w:lvl>
    <w:lvl w:ilvl="7">
      <w:start w:val="1"/>
      <w:numFmt w:val="lowerLetter"/>
      <w:isLgl w:val="false"/>
      <w:suff w:val="tab"/>
      <w:lvlText w:val="%8)"/>
      <w:lvlJc w:val="left"/>
      <w:pPr>
        <w:pStyle w:val="944"/>
        <w:ind w:left="3360" w:hanging="420"/>
      </w:pPr>
    </w:lvl>
    <w:lvl w:ilvl="8">
      <w:start w:val="1"/>
      <w:numFmt w:val="lowerRoman"/>
      <w:isLgl w:val="false"/>
      <w:suff w:val="tab"/>
      <w:lvlText w:val="%9."/>
      <w:lvlJc w:val="right"/>
      <w:pPr>
        <w:pStyle w:val="944"/>
        <w:ind w:left="3780" w:hanging="42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name w:val="Heading 1"/>
    <w:basedOn w:val="944"/>
    <w:next w:val="944"/>
    <w:link w:val="767"/>
    <w:uiPriority w:val="9"/>
    <w:qFormat/>
    <w:pPr>
      <w:keepLines/>
      <w:keepNext/>
      <w:spacing w:before="480" w:after="200"/>
      <w:outlineLvl w:val="0"/>
    </w:pPr>
    <w:rPr>
      <w:rFonts w:ascii="Arial" w:hAnsi="Arial" w:eastAsia="Arial" w:cs="Arial"/>
      <w:sz w:val="40"/>
      <w:szCs w:val="40"/>
    </w:rPr>
  </w:style>
  <w:style w:type="character" w:styleId="767">
    <w:name w:val="Heading 1 Char"/>
    <w:link w:val="766"/>
    <w:uiPriority w:val="9"/>
    <w:rPr>
      <w:rFonts w:ascii="Arial" w:hAnsi="Arial" w:eastAsia="Arial" w:cs="Arial"/>
      <w:sz w:val="40"/>
      <w:szCs w:val="40"/>
    </w:rPr>
  </w:style>
  <w:style w:type="paragraph" w:styleId="768">
    <w:name w:val="Heading 2"/>
    <w:basedOn w:val="944"/>
    <w:next w:val="944"/>
    <w:link w:val="769"/>
    <w:uiPriority w:val="9"/>
    <w:unhideWhenUsed/>
    <w:qFormat/>
    <w:pPr>
      <w:keepLines/>
      <w:keepNext/>
      <w:spacing w:before="360" w:after="200"/>
      <w:outlineLvl w:val="1"/>
    </w:pPr>
    <w:rPr>
      <w:rFonts w:ascii="Arial" w:hAnsi="Arial" w:eastAsia="Arial" w:cs="Arial"/>
      <w:sz w:val="34"/>
    </w:rPr>
  </w:style>
  <w:style w:type="character" w:styleId="769">
    <w:name w:val="Heading 2 Char"/>
    <w:link w:val="768"/>
    <w:uiPriority w:val="9"/>
    <w:rPr>
      <w:rFonts w:ascii="Arial" w:hAnsi="Arial" w:eastAsia="Arial" w:cs="Arial"/>
      <w:sz w:val="34"/>
    </w:rPr>
  </w:style>
  <w:style w:type="paragraph" w:styleId="770">
    <w:name w:val="Heading 3"/>
    <w:basedOn w:val="944"/>
    <w:next w:val="944"/>
    <w:link w:val="771"/>
    <w:uiPriority w:val="9"/>
    <w:unhideWhenUsed/>
    <w:qFormat/>
    <w:pPr>
      <w:keepLines/>
      <w:keepNext/>
      <w:spacing w:before="320" w:after="200"/>
      <w:outlineLvl w:val="2"/>
    </w:pPr>
    <w:rPr>
      <w:rFonts w:ascii="Arial" w:hAnsi="Arial" w:eastAsia="Arial" w:cs="Arial"/>
      <w:sz w:val="30"/>
      <w:szCs w:val="30"/>
    </w:rPr>
  </w:style>
  <w:style w:type="character" w:styleId="771">
    <w:name w:val="Heading 3 Char"/>
    <w:link w:val="770"/>
    <w:uiPriority w:val="9"/>
    <w:rPr>
      <w:rFonts w:ascii="Arial" w:hAnsi="Arial" w:eastAsia="Arial" w:cs="Arial"/>
      <w:sz w:val="30"/>
      <w:szCs w:val="30"/>
    </w:rPr>
  </w:style>
  <w:style w:type="paragraph" w:styleId="772">
    <w:name w:val="Heading 4"/>
    <w:basedOn w:val="944"/>
    <w:next w:val="944"/>
    <w:link w:val="773"/>
    <w:uiPriority w:val="9"/>
    <w:unhideWhenUsed/>
    <w:qFormat/>
    <w:pPr>
      <w:keepLines/>
      <w:keepNext/>
      <w:spacing w:before="320" w:after="200"/>
      <w:outlineLvl w:val="3"/>
    </w:pPr>
    <w:rPr>
      <w:rFonts w:ascii="Arial" w:hAnsi="Arial" w:eastAsia="Arial" w:cs="Arial"/>
      <w:b/>
      <w:bCs/>
      <w:sz w:val="26"/>
      <w:szCs w:val="26"/>
    </w:rPr>
  </w:style>
  <w:style w:type="character" w:styleId="773">
    <w:name w:val="Heading 4 Char"/>
    <w:link w:val="772"/>
    <w:uiPriority w:val="9"/>
    <w:rPr>
      <w:rFonts w:ascii="Arial" w:hAnsi="Arial" w:eastAsia="Arial" w:cs="Arial"/>
      <w:b/>
      <w:bCs/>
      <w:sz w:val="26"/>
      <w:szCs w:val="26"/>
    </w:rPr>
  </w:style>
  <w:style w:type="paragraph" w:styleId="774">
    <w:name w:val="Heading 5"/>
    <w:basedOn w:val="944"/>
    <w:next w:val="944"/>
    <w:link w:val="775"/>
    <w:uiPriority w:val="9"/>
    <w:unhideWhenUsed/>
    <w:qFormat/>
    <w:pPr>
      <w:keepLines/>
      <w:keepNext/>
      <w:spacing w:before="320" w:after="200"/>
      <w:outlineLvl w:val="4"/>
    </w:pPr>
    <w:rPr>
      <w:rFonts w:ascii="Arial" w:hAnsi="Arial" w:eastAsia="Arial" w:cs="Arial"/>
      <w:b/>
      <w:bCs/>
      <w:sz w:val="24"/>
      <w:szCs w:val="24"/>
    </w:rPr>
  </w:style>
  <w:style w:type="character" w:styleId="775">
    <w:name w:val="Heading 5 Char"/>
    <w:link w:val="774"/>
    <w:uiPriority w:val="9"/>
    <w:rPr>
      <w:rFonts w:ascii="Arial" w:hAnsi="Arial" w:eastAsia="Arial" w:cs="Arial"/>
      <w:b/>
      <w:bCs/>
      <w:sz w:val="24"/>
      <w:szCs w:val="24"/>
    </w:rPr>
  </w:style>
  <w:style w:type="paragraph" w:styleId="776">
    <w:name w:val="Heading 6"/>
    <w:basedOn w:val="944"/>
    <w:next w:val="944"/>
    <w:link w:val="777"/>
    <w:uiPriority w:val="9"/>
    <w:unhideWhenUsed/>
    <w:qFormat/>
    <w:pPr>
      <w:keepLines/>
      <w:keepNext/>
      <w:spacing w:before="320" w:after="200"/>
      <w:outlineLvl w:val="5"/>
    </w:pPr>
    <w:rPr>
      <w:rFonts w:ascii="Arial" w:hAnsi="Arial" w:eastAsia="Arial" w:cs="Arial"/>
      <w:b/>
      <w:bCs/>
      <w:sz w:val="22"/>
      <w:szCs w:val="22"/>
    </w:rPr>
  </w:style>
  <w:style w:type="character" w:styleId="777">
    <w:name w:val="Heading 6 Char"/>
    <w:link w:val="776"/>
    <w:uiPriority w:val="9"/>
    <w:rPr>
      <w:rFonts w:ascii="Arial" w:hAnsi="Arial" w:eastAsia="Arial" w:cs="Arial"/>
      <w:b/>
      <w:bCs/>
      <w:sz w:val="22"/>
      <w:szCs w:val="22"/>
    </w:rPr>
  </w:style>
  <w:style w:type="paragraph" w:styleId="778">
    <w:name w:val="Heading 7"/>
    <w:basedOn w:val="944"/>
    <w:next w:val="944"/>
    <w:link w:val="779"/>
    <w:uiPriority w:val="9"/>
    <w:unhideWhenUsed/>
    <w:qFormat/>
    <w:pPr>
      <w:keepLines/>
      <w:keepNext/>
      <w:spacing w:before="320" w:after="200"/>
      <w:outlineLvl w:val="6"/>
    </w:pPr>
    <w:rPr>
      <w:rFonts w:ascii="Arial" w:hAnsi="Arial" w:eastAsia="Arial" w:cs="Arial"/>
      <w:b/>
      <w:bCs/>
      <w:i/>
      <w:iCs/>
      <w:sz w:val="22"/>
      <w:szCs w:val="22"/>
    </w:rPr>
  </w:style>
  <w:style w:type="character" w:styleId="779">
    <w:name w:val="Heading 7 Char"/>
    <w:link w:val="778"/>
    <w:uiPriority w:val="9"/>
    <w:rPr>
      <w:rFonts w:ascii="Arial" w:hAnsi="Arial" w:eastAsia="Arial" w:cs="Arial"/>
      <w:b/>
      <w:bCs/>
      <w:i/>
      <w:iCs/>
      <w:sz w:val="22"/>
      <w:szCs w:val="22"/>
    </w:rPr>
  </w:style>
  <w:style w:type="paragraph" w:styleId="780">
    <w:name w:val="Heading 8"/>
    <w:basedOn w:val="944"/>
    <w:next w:val="944"/>
    <w:link w:val="781"/>
    <w:uiPriority w:val="9"/>
    <w:unhideWhenUsed/>
    <w:qFormat/>
    <w:pPr>
      <w:keepLines/>
      <w:keepNext/>
      <w:spacing w:before="320" w:after="200"/>
      <w:outlineLvl w:val="7"/>
    </w:pPr>
    <w:rPr>
      <w:rFonts w:ascii="Arial" w:hAnsi="Arial" w:eastAsia="Arial" w:cs="Arial"/>
      <w:i/>
      <w:iCs/>
      <w:sz w:val="22"/>
      <w:szCs w:val="22"/>
    </w:rPr>
  </w:style>
  <w:style w:type="character" w:styleId="781">
    <w:name w:val="Heading 8 Char"/>
    <w:link w:val="780"/>
    <w:uiPriority w:val="9"/>
    <w:rPr>
      <w:rFonts w:ascii="Arial" w:hAnsi="Arial" w:eastAsia="Arial" w:cs="Arial"/>
      <w:i/>
      <w:iCs/>
      <w:sz w:val="22"/>
      <w:szCs w:val="22"/>
    </w:rPr>
  </w:style>
  <w:style w:type="paragraph" w:styleId="782">
    <w:name w:val="Heading 9"/>
    <w:basedOn w:val="944"/>
    <w:next w:val="944"/>
    <w:link w:val="783"/>
    <w:uiPriority w:val="9"/>
    <w:unhideWhenUsed/>
    <w:qFormat/>
    <w:pPr>
      <w:keepLines/>
      <w:keepNext/>
      <w:spacing w:before="320" w:after="200"/>
      <w:outlineLvl w:val="8"/>
    </w:pPr>
    <w:rPr>
      <w:rFonts w:ascii="Arial" w:hAnsi="Arial" w:eastAsia="Arial" w:cs="Arial"/>
      <w:i/>
      <w:iCs/>
      <w:sz w:val="21"/>
      <w:szCs w:val="21"/>
    </w:rPr>
  </w:style>
  <w:style w:type="character" w:styleId="783">
    <w:name w:val="Heading 9 Char"/>
    <w:link w:val="782"/>
    <w:uiPriority w:val="9"/>
    <w:rPr>
      <w:rFonts w:ascii="Arial" w:hAnsi="Arial" w:eastAsia="Arial" w:cs="Arial"/>
      <w:i/>
      <w:iCs/>
      <w:sz w:val="21"/>
      <w:szCs w:val="21"/>
    </w:rPr>
  </w:style>
  <w:style w:type="paragraph" w:styleId="784">
    <w:name w:val="List Paragraph"/>
    <w:basedOn w:val="944"/>
    <w:uiPriority w:val="34"/>
    <w:qFormat/>
    <w:pPr>
      <w:contextualSpacing/>
      <w:ind w:left="720"/>
    </w:pPr>
  </w:style>
  <w:style w:type="paragraph" w:styleId="785">
    <w:name w:val="No Spacing"/>
    <w:uiPriority w:val="1"/>
    <w:qFormat/>
    <w:pPr>
      <w:spacing w:before="0" w:after="0" w:line="240" w:lineRule="auto"/>
    </w:pPr>
  </w:style>
  <w:style w:type="paragraph" w:styleId="786">
    <w:name w:val="Title"/>
    <w:basedOn w:val="944"/>
    <w:next w:val="944"/>
    <w:link w:val="787"/>
    <w:uiPriority w:val="10"/>
    <w:qFormat/>
    <w:pPr>
      <w:contextualSpacing/>
      <w:spacing w:before="300" w:after="200"/>
    </w:pPr>
    <w:rPr>
      <w:sz w:val="48"/>
      <w:szCs w:val="48"/>
    </w:rPr>
  </w:style>
  <w:style w:type="character" w:styleId="787">
    <w:name w:val="Title Char"/>
    <w:link w:val="786"/>
    <w:uiPriority w:val="10"/>
    <w:rPr>
      <w:sz w:val="48"/>
      <w:szCs w:val="48"/>
    </w:rPr>
  </w:style>
  <w:style w:type="paragraph" w:styleId="788">
    <w:name w:val="Subtitle"/>
    <w:basedOn w:val="944"/>
    <w:next w:val="944"/>
    <w:link w:val="789"/>
    <w:uiPriority w:val="11"/>
    <w:qFormat/>
    <w:pPr>
      <w:spacing w:before="200" w:after="200"/>
    </w:pPr>
    <w:rPr>
      <w:sz w:val="24"/>
      <w:szCs w:val="24"/>
    </w:rPr>
  </w:style>
  <w:style w:type="character" w:styleId="789">
    <w:name w:val="Subtitle Char"/>
    <w:link w:val="788"/>
    <w:uiPriority w:val="11"/>
    <w:rPr>
      <w:sz w:val="24"/>
      <w:szCs w:val="24"/>
    </w:rPr>
  </w:style>
  <w:style w:type="paragraph" w:styleId="790">
    <w:name w:val="Quote"/>
    <w:basedOn w:val="944"/>
    <w:next w:val="944"/>
    <w:link w:val="791"/>
    <w:uiPriority w:val="29"/>
    <w:qFormat/>
    <w:pPr>
      <w:ind w:left="720" w:right="720"/>
    </w:pPr>
    <w:rPr>
      <w:i/>
    </w:rPr>
  </w:style>
  <w:style w:type="character" w:styleId="791">
    <w:name w:val="Quote Char"/>
    <w:link w:val="790"/>
    <w:uiPriority w:val="29"/>
    <w:rPr>
      <w:i/>
    </w:rPr>
  </w:style>
  <w:style w:type="paragraph" w:styleId="792">
    <w:name w:val="Intense Quote"/>
    <w:basedOn w:val="944"/>
    <w:next w:val="944"/>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paragraph" w:styleId="794">
    <w:name w:val="Header"/>
    <w:basedOn w:val="944"/>
    <w:link w:val="795"/>
    <w:uiPriority w:val="99"/>
    <w:unhideWhenUsed/>
    <w:pPr>
      <w:spacing w:after="0" w:line="240" w:lineRule="auto"/>
      <w:tabs>
        <w:tab w:val="center" w:pos="7143" w:leader="none"/>
        <w:tab w:val="right" w:pos="14287" w:leader="none"/>
      </w:tabs>
    </w:pPr>
  </w:style>
  <w:style w:type="character" w:styleId="795">
    <w:name w:val="Header Char"/>
    <w:link w:val="794"/>
    <w:uiPriority w:val="99"/>
  </w:style>
  <w:style w:type="paragraph" w:styleId="796">
    <w:name w:val="Footer"/>
    <w:basedOn w:val="944"/>
    <w:link w:val="799"/>
    <w:uiPriority w:val="99"/>
    <w:unhideWhenUsed/>
    <w:pPr>
      <w:spacing w:after="0" w:line="240" w:lineRule="auto"/>
      <w:tabs>
        <w:tab w:val="center" w:pos="7143" w:leader="none"/>
        <w:tab w:val="right" w:pos="14287" w:leader="none"/>
      </w:tabs>
    </w:pPr>
  </w:style>
  <w:style w:type="character" w:styleId="797">
    <w:name w:val="Footer Char"/>
    <w:link w:val="796"/>
    <w:uiPriority w:val="99"/>
  </w:style>
  <w:style w:type="paragraph" w:styleId="798">
    <w:name w:val="Caption"/>
    <w:basedOn w:val="944"/>
    <w:next w:val="944"/>
    <w:uiPriority w:val="35"/>
    <w:semiHidden/>
    <w:unhideWhenUsed/>
    <w:qFormat/>
    <w:pPr>
      <w:spacing w:line="276" w:lineRule="auto"/>
    </w:pPr>
    <w:rPr>
      <w:b/>
      <w:bCs/>
      <w:color w:val="4f81bd" w:themeColor="accent1"/>
      <w:sz w:val="18"/>
      <w:szCs w:val="18"/>
    </w:rPr>
  </w:style>
  <w:style w:type="character" w:styleId="799">
    <w:name w:val="Caption Char"/>
    <w:basedOn w:val="798"/>
    <w:link w:val="796"/>
    <w:uiPriority w:val="99"/>
  </w:style>
  <w:style w:type="table" w:styleId="8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6">
    <w:name w:val="Hyperlink"/>
    <w:uiPriority w:val="99"/>
    <w:unhideWhenUsed/>
    <w:rPr>
      <w:color w:val="0000ff" w:themeColor="hyperlink"/>
      <w:u w:val="single"/>
    </w:rPr>
  </w:style>
  <w:style w:type="paragraph" w:styleId="927">
    <w:name w:val="footnote text"/>
    <w:basedOn w:val="944"/>
    <w:link w:val="928"/>
    <w:uiPriority w:val="99"/>
    <w:semiHidden/>
    <w:unhideWhenUsed/>
    <w:pPr>
      <w:spacing w:after="40" w:line="240" w:lineRule="auto"/>
    </w:pPr>
    <w:rPr>
      <w:sz w:val="18"/>
    </w:rPr>
  </w:style>
  <w:style w:type="character" w:styleId="928">
    <w:name w:val="Footnote Text Char"/>
    <w:link w:val="927"/>
    <w:uiPriority w:val="99"/>
    <w:rPr>
      <w:sz w:val="18"/>
    </w:rPr>
  </w:style>
  <w:style w:type="character" w:styleId="929">
    <w:name w:val="footnote reference"/>
    <w:uiPriority w:val="99"/>
    <w:unhideWhenUsed/>
    <w:rPr>
      <w:vertAlign w:val="superscript"/>
    </w:rPr>
  </w:style>
  <w:style w:type="paragraph" w:styleId="930">
    <w:name w:val="endnote text"/>
    <w:basedOn w:val="944"/>
    <w:link w:val="931"/>
    <w:uiPriority w:val="99"/>
    <w:semiHidden/>
    <w:unhideWhenUsed/>
    <w:pPr>
      <w:spacing w:after="0" w:line="240" w:lineRule="auto"/>
    </w:pPr>
    <w:rPr>
      <w:sz w:val="20"/>
    </w:rPr>
  </w:style>
  <w:style w:type="character" w:styleId="931">
    <w:name w:val="Endnote Text Char"/>
    <w:link w:val="930"/>
    <w:uiPriority w:val="99"/>
    <w:rPr>
      <w:sz w:val="20"/>
    </w:rPr>
  </w:style>
  <w:style w:type="character" w:styleId="932">
    <w:name w:val="endnote reference"/>
    <w:uiPriority w:val="99"/>
    <w:semiHidden/>
    <w:unhideWhenUsed/>
    <w:rPr>
      <w:vertAlign w:val="superscript"/>
    </w:rPr>
  </w:style>
  <w:style w:type="paragraph" w:styleId="933">
    <w:name w:val="toc 1"/>
    <w:basedOn w:val="944"/>
    <w:next w:val="944"/>
    <w:uiPriority w:val="39"/>
    <w:unhideWhenUsed/>
    <w:pPr>
      <w:ind w:left="0" w:right="0" w:firstLine="0"/>
      <w:spacing w:after="57"/>
    </w:pPr>
  </w:style>
  <w:style w:type="paragraph" w:styleId="934">
    <w:name w:val="toc 2"/>
    <w:basedOn w:val="944"/>
    <w:next w:val="944"/>
    <w:uiPriority w:val="39"/>
    <w:unhideWhenUsed/>
    <w:pPr>
      <w:ind w:left="283" w:right="0" w:firstLine="0"/>
      <w:spacing w:after="57"/>
    </w:pPr>
  </w:style>
  <w:style w:type="paragraph" w:styleId="935">
    <w:name w:val="toc 3"/>
    <w:basedOn w:val="944"/>
    <w:next w:val="944"/>
    <w:uiPriority w:val="39"/>
    <w:unhideWhenUsed/>
    <w:pPr>
      <w:ind w:left="567" w:right="0" w:firstLine="0"/>
      <w:spacing w:after="57"/>
    </w:pPr>
  </w:style>
  <w:style w:type="paragraph" w:styleId="936">
    <w:name w:val="toc 4"/>
    <w:basedOn w:val="944"/>
    <w:next w:val="944"/>
    <w:uiPriority w:val="39"/>
    <w:unhideWhenUsed/>
    <w:pPr>
      <w:ind w:left="850" w:right="0" w:firstLine="0"/>
      <w:spacing w:after="57"/>
    </w:pPr>
  </w:style>
  <w:style w:type="paragraph" w:styleId="937">
    <w:name w:val="toc 5"/>
    <w:basedOn w:val="944"/>
    <w:next w:val="944"/>
    <w:uiPriority w:val="39"/>
    <w:unhideWhenUsed/>
    <w:pPr>
      <w:ind w:left="1134" w:right="0" w:firstLine="0"/>
      <w:spacing w:after="57"/>
    </w:pPr>
  </w:style>
  <w:style w:type="paragraph" w:styleId="938">
    <w:name w:val="toc 6"/>
    <w:basedOn w:val="944"/>
    <w:next w:val="944"/>
    <w:uiPriority w:val="39"/>
    <w:unhideWhenUsed/>
    <w:pPr>
      <w:ind w:left="1417" w:right="0" w:firstLine="0"/>
      <w:spacing w:after="57"/>
    </w:pPr>
  </w:style>
  <w:style w:type="paragraph" w:styleId="939">
    <w:name w:val="toc 7"/>
    <w:basedOn w:val="944"/>
    <w:next w:val="944"/>
    <w:uiPriority w:val="39"/>
    <w:unhideWhenUsed/>
    <w:pPr>
      <w:ind w:left="1701" w:right="0" w:firstLine="0"/>
      <w:spacing w:after="57"/>
    </w:pPr>
  </w:style>
  <w:style w:type="paragraph" w:styleId="940">
    <w:name w:val="toc 8"/>
    <w:basedOn w:val="944"/>
    <w:next w:val="944"/>
    <w:uiPriority w:val="39"/>
    <w:unhideWhenUsed/>
    <w:pPr>
      <w:ind w:left="1984" w:right="0" w:firstLine="0"/>
      <w:spacing w:after="57"/>
    </w:pPr>
  </w:style>
  <w:style w:type="paragraph" w:styleId="941">
    <w:name w:val="toc 9"/>
    <w:basedOn w:val="944"/>
    <w:next w:val="944"/>
    <w:uiPriority w:val="39"/>
    <w:unhideWhenUsed/>
    <w:pPr>
      <w:ind w:left="2268" w:right="0" w:firstLine="0"/>
      <w:spacing w:after="57"/>
    </w:pPr>
  </w:style>
  <w:style w:type="paragraph" w:styleId="942">
    <w:name w:val="TOC Heading"/>
    <w:uiPriority w:val="39"/>
    <w:unhideWhenUsed/>
  </w:style>
  <w:style w:type="paragraph" w:styleId="943">
    <w:name w:val="table of figures"/>
    <w:basedOn w:val="944"/>
    <w:next w:val="944"/>
    <w:uiPriority w:val="99"/>
    <w:unhideWhenUsed/>
    <w:pPr>
      <w:spacing w:after="0" w:afterAutospacing="0"/>
    </w:pPr>
  </w:style>
  <w:style w:type="paragraph" w:styleId="944" w:default="1">
    <w:name w:val="Normal"/>
    <w:next w:val="954"/>
    <w:link w:val="944"/>
    <w:qFormat/>
    <w:pPr>
      <w:jc w:val="both"/>
      <w:spacing w:after="160" w:line="278" w:lineRule="auto"/>
      <w:widowControl w:val="off"/>
    </w:pPr>
    <w:rPr>
      <w:sz w:val="21"/>
      <w:szCs w:val="24"/>
      <w:lang w:val="en-US" w:eastAsia="zh-CN" w:bidi="ar-SA"/>
    </w:rPr>
  </w:style>
  <w:style w:type="paragraph" w:styleId="945">
    <w:name w:val="标题 1"/>
    <w:basedOn w:val="944"/>
    <w:next w:val="944"/>
    <w:link w:val="956"/>
    <w:qFormat/>
    <w:pPr>
      <w:ind w:left="100" w:right="100"/>
      <w:keepLines/>
      <w:keepNext/>
      <w:spacing w:before="120" w:after="120"/>
      <w:outlineLvl w:val="0"/>
    </w:pPr>
    <w:rPr>
      <w:b/>
      <w:bCs/>
      <w:szCs w:val="44"/>
    </w:rPr>
  </w:style>
  <w:style w:type="paragraph" w:styleId="946">
    <w:name w:val="标题 2"/>
    <w:basedOn w:val="944"/>
    <w:next w:val="944"/>
    <w:link w:val="957"/>
    <w:qFormat/>
    <w:pPr>
      <w:keepLines/>
      <w:keepNext/>
      <w:spacing w:before="260" w:after="260" w:line="416" w:lineRule="auto"/>
      <w:outlineLvl w:val="1"/>
    </w:pPr>
    <w:rPr>
      <w:rFonts w:ascii="等线 Light" w:hAnsi="等线 Light" w:eastAsia="等线 Light"/>
      <w:b/>
      <w:bCs/>
      <w:sz w:val="32"/>
      <w:szCs w:val="32"/>
    </w:rPr>
  </w:style>
  <w:style w:type="paragraph" w:styleId="947">
    <w:name w:val="标题 3"/>
    <w:basedOn w:val="944"/>
    <w:next w:val="944"/>
    <w:link w:val="958"/>
    <w:uiPriority w:val="9"/>
    <w:qFormat/>
    <w:pPr>
      <w:keepLines/>
      <w:keepNext/>
      <w:spacing w:before="260" w:after="260" w:line="416" w:lineRule="auto"/>
      <w:outlineLvl w:val="2"/>
    </w:pPr>
    <w:rPr>
      <w:b/>
      <w:bCs/>
      <w:sz w:val="32"/>
      <w:szCs w:val="32"/>
    </w:rPr>
  </w:style>
  <w:style w:type="paragraph" w:styleId="948">
    <w:name w:val="标题 4"/>
    <w:basedOn w:val="944"/>
    <w:next w:val="944"/>
    <w:link w:val="959"/>
    <w:uiPriority w:val="99"/>
    <w:qFormat/>
    <w:pPr>
      <w:keepLines/>
      <w:keepNext/>
      <w:spacing w:before="280" w:after="290" w:line="376" w:lineRule="auto"/>
      <w:outlineLvl w:val="3"/>
    </w:pPr>
    <w:rPr>
      <w:rFonts w:ascii="等线 Light" w:hAnsi="等线 Light" w:eastAsia="等线 Light"/>
      <w:b/>
      <w:bCs/>
      <w:sz w:val="28"/>
      <w:szCs w:val="28"/>
    </w:rPr>
  </w:style>
  <w:style w:type="paragraph" w:styleId="949">
    <w:name w:val="标题 5"/>
    <w:basedOn w:val="944"/>
    <w:next w:val="944"/>
    <w:link w:val="944"/>
    <w:qFormat/>
    <w:pPr>
      <w:ind w:firstLine="562"/>
      <w:jc w:val="left"/>
      <w:keepLines/>
      <w:keepNext/>
      <w:spacing w:before="240" w:after="120"/>
      <w:widowControl/>
      <w:tabs>
        <w:tab w:val="left" w:pos="720" w:leader="none"/>
      </w:tabs>
      <w:outlineLvl w:val="4"/>
    </w:pPr>
    <w:rPr>
      <w:rFonts w:cs="仿宋"/>
      <w:b/>
    </w:rPr>
  </w:style>
  <w:style w:type="paragraph" w:styleId="950">
    <w:name w:val="标题 6"/>
    <w:basedOn w:val="944"/>
    <w:next w:val="944"/>
    <w:link w:val="960"/>
    <w:qFormat/>
    <w:pPr>
      <w:keepLines/>
      <w:keepNext/>
      <w:spacing w:before="240" w:after="64" w:line="320" w:lineRule="auto"/>
      <w:outlineLvl w:val="5"/>
    </w:pPr>
    <w:rPr>
      <w:rFonts w:ascii="等线 Light" w:hAnsi="等线 Light" w:eastAsia="等线 Light"/>
      <w:b/>
      <w:bCs/>
      <w:sz w:val="24"/>
    </w:rPr>
  </w:style>
  <w:style w:type="paragraph" w:styleId="951">
    <w:name w:val="标题 8"/>
    <w:basedOn w:val="944"/>
    <w:next w:val="944"/>
    <w:link w:val="961"/>
    <w:qFormat/>
    <w:pPr>
      <w:keepLines/>
      <w:keepNext/>
      <w:spacing w:before="240" w:after="64" w:line="320" w:lineRule="auto"/>
      <w:outlineLvl w:val="7"/>
    </w:pPr>
    <w:rPr>
      <w:rFonts w:ascii="等线 Light" w:hAnsi="等线 Light" w:eastAsia="等线 Light"/>
      <w:sz w:val="24"/>
    </w:rPr>
  </w:style>
  <w:style w:type="character" w:styleId="952">
    <w:name w:val="默认段落字体"/>
    <w:next w:val="952"/>
    <w:link w:val="944"/>
    <w:uiPriority w:val="1"/>
    <w:unhideWhenUsed/>
  </w:style>
  <w:style w:type="table" w:styleId="953">
    <w:name w:val="普通表格"/>
    <w:next w:val="953"/>
    <w:link w:val="944"/>
    <w:uiPriority w:val="99"/>
    <w:unhideWhenUsed/>
    <w:qFormat/>
    <w:tblPr/>
  </w:style>
  <w:style w:type="paragraph" w:styleId="954">
    <w:name w:val="正文文本"/>
    <w:basedOn w:val="944"/>
    <w:next w:val="954"/>
    <w:link w:val="955"/>
    <w:uiPriority w:val="1"/>
    <w:qFormat/>
    <w:pPr>
      <w:spacing w:after="120"/>
    </w:pPr>
  </w:style>
  <w:style w:type="character" w:styleId="955">
    <w:name w:val="正文文本 Char"/>
    <w:next w:val="955"/>
    <w:link w:val="954"/>
    <w:uiPriority w:val="1"/>
    <w:qFormat/>
    <w:rPr>
      <w:sz w:val="21"/>
      <w:szCs w:val="24"/>
    </w:rPr>
  </w:style>
  <w:style w:type="character" w:styleId="956">
    <w:name w:val="标题 1 Char"/>
    <w:next w:val="956"/>
    <w:link w:val="945"/>
    <w:qFormat/>
    <w:rPr>
      <w:b/>
      <w:bCs/>
      <w:sz w:val="21"/>
      <w:szCs w:val="44"/>
    </w:rPr>
  </w:style>
  <w:style w:type="character" w:styleId="957">
    <w:name w:val="标题 2 Char"/>
    <w:next w:val="957"/>
    <w:link w:val="946"/>
    <w:semiHidden/>
    <w:qFormat/>
    <w:rPr>
      <w:rFonts w:ascii="等线 Light" w:hAnsi="等线 Light" w:eastAsia="等线 Light" w:cs="Times New Roman"/>
      <w:b/>
      <w:bCs/>
      <w:sz w:val="32"/>
      <w:szCs w:val="32"/>
    </w:rPr>
  </w:style>
  <w:style w:type="character" w:styleId="958">
    <w:name w:val="标题 3 Char"/>
    <w:next w:val="958"/>
    <w:link w:val="947"/>
    <w:uiPriority w:val="9"/>
    <w:qFormat/>
    <w:rPr>
      <w:rFonts w:eastAsia="宋体"/>
      <w:b/>
      <w:bCs/>
      <w:sz w:val="32"/>
      <w:szCs w:val="32"/>
      <w:lang w:val="en-US" w:eastAsia="zh-CN" w:bidi="ar-SA"/>
    </w:rPr>
  </w:style>
  <w:style w:type="character" w:styleId="959">
    <w:name w:val="标题 4 Char"/>
    <w:next w:val="959"/>
    <w:link w:val="948"/>
    <w:semiHidden/>
    <w:qFormat/>
    <w:rPr>
      <w:rFonts w:ascii="等线 Light" w:hAnsi="等线 Light" w:eastAsia="等线 Light" w:cs="Times New Roman"/>
      <w:b/>
      <w:bCs/>
      <w:sz w:val="28"/>
      <w:szCs w:val="28"/>
    </w:rPr>
  </w:style>
  <w:style w:type="character" w:styleId="960">
    <w:name w:val="标题 6 Char"/>
    <w:next w:val="960"/>
    <w:link w:val="950"/>
    <w:qFormat/>
    <w:rPr>
      <w:rFonts w:ascii="等线 Light" w:hAnsi="等线 Light" w:eastAsia="等线 Light" w:cs="Times New Roman"/>
      <w:b/>
      <w:bCs/>
      <w:sz w:val="24"/>
      <w:szCs w:val="24"/>
    </w:rPr>
  </w:style>
  <w:style w:type="character" w:styleId="961">
    <w:name w:val="标题 8 Char"/>
    <w:next w:val="961"/>
    <w:link w:val="951"/>
    <w:semiHidden/>
    <w:qFormat/>
    <w:rPr>
      <w:rFonts w:ascii="等线 Light" w:hAnsi="等线 Light" w:eastAsia="等线 Light" w:cs="Times New Roman"/>
      <w:sz w:val="24"/>
      <w:szCs w:val="24"/>
    </w:rPr>
  </w:style>
  <w:style w:type="paragraph" w:styleId="962">
    <w:name w:val="列表 3"/>
    <w:basedOn w:val="944"/>
    <w:next w:val="962"/>
    <w:link w:val="944"/>
    <w:qFormat/>
    <w:pPr>
      <w:contextualSpacing/>
      <w:ind w:left="100" w:hanging="200"/>
      <w:jc w:val="left"/>
      <w:widowControl/>
    </w:pPr>
    <w:rPr>
      <w:sz w:val="20"/>
      <w:szCs w:val="20"/>
    </w:rPr>
  </w:style>
  <w:style w:type="paragraph" w:styleId="963">
    <w:name w:val="目录 7"/>
    <w:basedOn w:val="944"/>
    <w:next w:val="944"/>
    <w:link w:val="944"/>
    <w:uiPriority w:val="39"/>
    <w:unhideWhenUsed/>
    <w:qFormat/>
    <w:pPr>
      <w:ind w:left="2520"/>
    </w:pPr>
    <w:rPr>
      <w:rFonts w:ascii="等线" w:hAnsi="等线" w:eastAsia="等线"/>
      <w:szCs w:val="22"/>
    </w:rPr>
  </w:style>
  <w:style w:type="paragraph" w:styleId="964">
    <w:name w:val="正文缩进"/>
    <w:basedOn w:val="944"/>
    <w:next w:val="964"/>
    <w:link w:val="965"/>
    <w:uiPriority w:val="99"/>
    <w:qFormat/>
    <w:pPr>
      <w:ind w:firstLine="420"/>
    </w:pPr>
    <w:rPr>
      <w:szCs w:val="20"/>
    </w:rPr>
  </w:style>
  <w:style w:type="character" w:styleId="965">
    <w:name w:val="正文缩进 Char"/>
    <w:next w:val="965"/>
    <w:link w:val="964"/>
    <w:qFormat/>
    <w:rPr>
      <w:sz w:val="21"/>
    </w:rPr>
  </w:style>
  <w:style w:type="paragraph" w:styleId="966">
    <w:name w:val="文档结构图"/>
    <w:basedOn w:val="944"/>
    <w:next w:val="966"/>
    <w:link w:val="967"/>
    <w:qFormat/>
    <w:pPr>
      <w:shd w:val="clear" w:color="auto" w:fill="000080"/>
    </w:pPr>
  </w:style>
  <w:style w:type="character" w:styleId="967">
    <w:name w:val="文档结构图 Char"/>
    <w:next w:val="967"/>
    <w:link w:val="966"/>
    <w:qFormat/>
    <w:rPr>
      <w:sz w:val="21"/>
      <w:szCs w:val="24"/>
      <w:shd w:val="clear" w:color="auto" w:fill="000080"/>
    </w:rPr>
  </w:style>
  <w:style w:type="paragraph" w:styleId="968">
    <w:name w:val="批注文字"/>
    <w:basedOn w:val="944"/>
    <w:next w:val="968"/>
    <w:link w:val="969"/>
    <w:qFormat/>
    <w:pPr>
      <w:jc w:val="left"/>
    </w:pPr>
  </w:style>
  <w:style w:type="character" w:styleId="969">
    <w:name w:val="批注文字 Char"/>
    <w:next w:val="969"/>
    <w:link w:val="968"/>
    <w:qFormat/>
    <w:rPr>
      <w:sz w:val="21"/>
      <w:szCs w:val="24"/>
    </w:rPr>
  </w:style>
  <w:style w:type="paragraph" w:styleId="970">
    <w:name w:val="正文文本缩进"/>
    <w:basedOn w:val="944"/>
    <w:next w:val="970"/>
    <w:link w:val="971"/>
    <w:uiPriority w:val="99"/>
    <w:qFormat/>
    <w:pPr>
      <w:ind w:left="420"/>
      <w:spacing w:after="120"/>
    </w:pPr>
  </w:style>
  <w:style w:type="character" w:styleId="971">
    <w:name w:val="正文文本缩进 Char"/>
    <w:next w:val="971"/>
    <w:link w:val="970"/>
    <w:qFormat/>
    <w:rPr>
      <w:sz w:val="21"/>
      <w:szCs w:val="24"/>
    </w:rPr>
  </w:style>
  <w:style w:type="paragraph" w:styleId="972">
    <w:name w:val="索引 4"/>
    <w:basedOn w:val="944"/>
    <w:next w:val="944"/>
    <w:link w:val="944"/>
    <w:uiPriority w:val="99"/>
    <w:unhideWhenUsed/>
    <w:qFormat/>
    <w:pPr>
      <w:ind w:left="600"/>
    </w:pPr>
    <w:rPr>
      <w:rFonts w:ascii="宋体"/>
      <w:b/>
      <w:position w:val="-10"/>
      <w:sz w:val="24"/>
      <w:szCs w:val="20"/>
    </w:rPr>
  </w:style>
  <w:style w:type="paragraph" w:styleId="973">
    <w:name w:val="目录 5"/>
    <w:basedOn w:val="944"/>
    <w:next w:val="944"/>
    <w:link w:val="944"/>
    <w:uiPriority w:val="39"/>
    <w:unhideWhenUsed/>
    <w:qFormat/>
    <w:pPr>
      <w:ind w:left="1680"/>
    </w:pPr>
    <w:rPr>
      <w:rFonts w:ascii="等线" w:hAnsi="等线" w:eastAsia="等线"/>
      <w:szCs w:val="22"/>
    </w:rPr>
  </w:style>
  <w:style w:type="paragraph" w:styleId="974">
    <w:name w:val="目录 3"/>
    <w:basedOn w:val="944"/>
    <w:next w:val="944"/>
    <w:link w:val="944"/>
    <w:uiPriority w:val="39"/>
    <w:unhideWhenUsed/>
    <w:qFormat/>
    <w:pPr>
      <w:ind w:left="440"/>
      <w:jc w:val="left"/>
      <w:spacing w:after="100" w:line="259" w:lineRule="auto"/>
      <w:widowControl/>
    </w:pPr>
    <w:rPr>
      <w:rFonts w:ascii="等线" w:hAnsi="等线" w:eastAsia="等线"/>
      <w:sz w:val="22"/>
      <w:szCs w:val="22"/>
    </w:rPr>
  </w:style>
  <w:style w:type="paragraph" w:styleId="975">
    <w:name w:val="纯文本"/>
    <w:basedOn w:val="944"/>
    <w:next w:val="975"/>
    <w:link w:val="976"/>
    <w:uiPriority w:val="99"/>
    <w:qFormat/>
    <w:rPr>
      <w:rFonts w:ascii="宋体" w:hAnsi="Courier New" w:cs="Courier New"/>
      <w:szCs w:val="21"/>
    </w:rPr>
  </w:style>
  <w:style w:type="character" w:styleId="976">
    <w:name w:val="纯文本 Char1"/>
    <w:next w:val="976"/>
    <w:link w:val="975"/>
    <w:uiPriority w:val="99"/>
    <w:qFormat/>
    <w:rPr>
      <w:rFonts w:ascii="宋体" w:hAnsi="Courier New" w:cs="Courier New"/>
      <w:sz w:val="21"/>
      <w:szCs w:val="21"/>
    </w:rPr>
  </w:style>
  <w:style w:type="paragraph" w:styleId="977">
    <w:name w:val="目录 8"/>
    <w:basedOn w:val="944"/>
    <w:next w:val="944"/>
    <w:link w:val="944"/>
    <w:uiPriority w:val="39"/>
    <w:unhideWhenUsed/>
    <w:qFormat/>
    <w:pPr>
      <w:ind w:left="2940"/>
    </w:pPr>
    <w:rPr>
      <w:rFonts w:ascii="等线" w:hAnsi="等线" w:eastAsia="等线"/>
      <w:szCs w:val="22"/>
    </w:rPr>
  </w:style>
  <w:style w:type="paragraph" w:styleId="978">
    <w:name w:val="日期"/>
    <w:basedOn w:val="944"/>
    <w:next w:val="944"/>
    <w:link w:val="979"/>
    <w:qFormat/>
    <w:rPr>
      <w:sz w:val="24"/>
      <w:szCs w:val="20"/>
    </w:rPr>
  </w:style>
  <w:style w:type="character" w:styleId="979">
    <w:name w:val="日期 Char"/>
    <w:next w:val="979"/>
    <w:link w:val="978"/>
    <w:qFormat/>
    <w:rPr>
      <w:sz w:val="24"/>
    </w:rPr>
  </w:style>
  <w:style w:type="paragraph" w:styleId="980">
    <w:name w:val="批注框文本"/>
    <w:basedOn w:val="944"/>
    <w:next w:val="980"/>
    <w:link w:val="981"/>
    <w:qFormat/>
    <w:rPr>
      <w:sz w:val="18"/>
      <w:szCs w:val="18"/>
    </w:rPr>
  </w:style>
  <w:style w:type="character" w:styleId="981">
    <w:name w:val="批注框文本 Char"/>
    <w:next w:val="981"/>
    <w:link w:val="980"/>
    <w:qFormat/>
    <w:rPr>
      <w:sz w:val="18"/>
      <w:szCs w:val="18"/>
    </w:rPr>
  </w:style>
  <w:style w:type="paragraph" w:styleId="982">
    <w:name w:val="页脚"/>
    <w:basedOn w:val="944"/>
    <w:next w:val="982"/>
    <w:link w:val="983"/>
    <w:uiPriority w:val="99"/>
    <w:qFormat/>
    <w:pPr>
      <w:jc w:val="left"/>
      <w:tabs>
        <w:tab w:val="center" w:pos="4153" w:leader="none"/>
        <w:tab w:val="right" w:pos="8306" w:leader="none"/>
      </w:tabs>
    </w:pPr>
    <w:rPr>
      <w:sz w:val="18"/>
      <w:szCs w:val="18"/>
    </w:rPr>
  </w:style>
  <w:style w:type="character" w:styleId="983">
    <w:name w:val="页脚 Char1"/>
    <w:next w:val="983"/>
    <w:link w:val="982"/>
    <w:uiPriority w:val="99"/>
    <w:qFormat/>
    <w:rPr>
      <w:sz w:val="18"/>
      <w:szCs w:val="18"/>
    </w:rPr>
  </w:style>
  <w:style w:type="paragraph" w:styleId="984">
    <w:name w:val="页眉"/>
    <w:basedOn w:val="944"/>
    <w:next w:val="984"/>
    <w:link w:val="985"/>
    <w:qFormat/>
    <w:pPr>
      <w:jc w:val="center"/>
      <w:tabs>
        <w:tab w:val="center" w:pos="4153" w:leader="none"/>
        <w:tab w:val="right" w:pos="8306" w:leader="none"/>
      </w:tabs>
      <w:pBdr>
        <w:bottom w:val="single" w:color="000000" w:sz="6" w:space="1"/>
      </w:pBdr>
    </w:pPr>
    <w:rPr>
      <w:sz w:val="18"/>
      <w:szCs w:val="18"/>
    </w:rPr>
  </w:style>
  <w:style w:type="character" w:styleId="985">
    <w:name w:val="页眉 Char"/>
    <w:next w:val="985"/>
    <w:link w:val="984"/>
    <w:qFormat/>
    <w:rPr>
      <w:sz w:val="18"/>
      <w:szCs w:val="18"/>
    </w:rPr>
  </w:style>
  <w:style w:type="paragraph" w:styleId="986">
    <w:name w:val="目录 1"/>
    <w:basedOn w:val="944"/>
    <w:next w:val="944"/>
    <w:link w:val="944"/>
    <w:uiPriority w:val="99"/>
    <w:qFormat/>
    <w:rPr>
      <w:rFonts w:ascii="仿宋_GB2312" w:eastAsia="仿宋_GB2312"/>
      <w:sz w:val="24"/>
    </w:rPr>
  </w:style>
  <w:style w:type="paragraph" w:styleId="987">
    <w:name w:val="目录 4"/>
    <w:basedOn w:val="944"/>
    <w:next w:val="944"/>
    <w:link w:val="944"/>
    <w:uiPriority w:val="39"/>
    <w:unhideWhenUsed/>
    <w:qFormat/>
    <w:pPr>
      <w:ind w:left="1260"/>
    </w:pPr>
    <w:rPr>
      <w:rFonts w:ascii="等线" w:hAnsi="等线" w:eastAsia="等线"/>
      <w:szCs w:val="22"/>
    </w:rPr>
  </w:style>
  <w:style w:type="paragraph" w:styleId="988">
    <w:name w:val="目录 6"/>
    <w:basedOn w:val="944"/>
    <w:next w:val="944"/>
    <w:link w:val="944"/>
    <w:uiPriority w:val="39"/>
    <w:unhideWhenUsed/>
    <w:qFormat/>
    <w:pPr>
      <w:ind w:left="2100"/>
    </w:pPr>
    <w:rPr>
      <w:rFonts w:ascii="等线" w:hAnsi="等线" w:eastAsia="等线"/>
      <w:szCs w:val="22"/>
    </w:rPr>
  </w:style>
  <w:style w:type="paragraph" w:styleId="989">
    <w:name w:val="目录 2"/>
    <w:basedOn w:val="944"/>
    <w:next w:val="944"/>
    <w:link w:val="944"/>
    <w:uiPriority w:val="39"/>
    <w:unhideWhenUsed/>
    <w:qFormat/>
    <w:pPr>
      <w:ind w:left="220"/>
      <w:jc w:val="left"/>
      <w:spacing w:after="100" w:line="259" w:lineRule="auto"/>
      <w:widowControl/>
    </w:pPr>
    <w:rPr>
      <w:rFonts w:ascii="等线" w:hAnsi="等线" w:eastAsia="等线"/>
      <w:sz w:val="22"/>
      <w:szCs w:val="22"/>
    </w:rPr>
  </w:style>
  <w:style w:type="paragraph" w:styleId="990">
    <w:name w:val="目录 9"/>
    <w:basedOn w:val="944"/>
    <w:next w:val="944"/>
    <w:link w:val="944"/>
    <w:uiPriority w:val="39"/>
    <w:unhideWhenUsed/>
    <w:qFormat/>
    <w:pPr>
      <w:ind w:left="3360"/>
    </w:pPr>
    <w:rPr>
      <w:rFonts w:ascii="等线" w:hAnsi="等线" w:eastAsia="等线"/>
      <w:szCs w:val="22"/>
    </w:rPr>
  </w:style>
  <w:style w:type="paragraph" w:styleId="991">
    <w:name w:val="正文文本 2"/>
    <w:basedOn w:val="944"/>
    <w:next w:val="991"/>
    <w:link w:val="992"/>
    <w:qFormat/>
    <w:pPr>
      <w:spacing w:after="120" w:line="480" w:lineRule="auto"/>
    </w:pPr>
    <w:rPr>
      <w:rFonts w:ascii="Calibri" w:hAnsi="Calibri"/>
    </w:rPr>
  </w:style>
  <w:style w:type="character" w:styleId="992">
    <w:name w:val="正文文本 2 Char"/>
    <w:next w:val="992"/>
    <w:link w:val="991"/>
    <w:qFormat/>
    <w:rPr>
      <w:rFonts w:ascii="Calibri" w:hAnsi="Calibri"/>
      <w:sz w:val="21"/>
      <w:szCs w:val="24"/>
    </w:rPr>
  </w:style>
  <w:style w:type="paragraph" w:styleId="993">
    <w:name w:val="普通(网站)"/>
    <w:basedOn w:val="944"/>
    <w:next w:val="993"/>
    <w:link w:val="944"/>
    <w:qFormat/>
    <w:pPr>
      <w:jc w:val="left"/>
      <w:spacing w:before="100" w:beforeAutospacing="1" w:after="100" w:afterAutospacing="1"/>
      <w:widowControl/>
    </w:pPr>
    <w:rPr>
      <w:sz w:val="24"/>
    </w:rPr>
  </w:style>
  <w:style w:type="paragraph" w:styleId="994">
    <w:name w:val="标题"/>
    <w:basedOn w:val="944"/>
    <w:next w:val="944"/>
    <w:link w:val="995"/>
    <w:qFormat/>
    <w:pPr>
      <w:jc w:val="center"/>
      <w:spacing w:before="240" w:after="60"/>
      <w:outlineLvl w:val="0"/>
    </w:pPr>
    <w:rPr>
      <w:rFonts w:ascii="等线 Light" w:hAnsi="等线 Light"/>
      <w:b/>
      <w:bCs/>
      <w:sz w:val="32"/>
      <w:szCs w:val="32"/>
    </w:rPr>
  </w:style>
  <w:style w:type="character" w:styleId="995">
    <w:name w:val="标题 Char"/>
    <w:next w:val="995"/>
    <w:link w:val="994"/>
    <w:qFormat/>
    <w:rPr>
      <w:rFonts w:ascii="等线 Light" w:hAnsi="等线 Light" w:cs="Times New Roman"/>
      <w:b/>
      <w:bCs/>
      <w:sz w:val="32"/>
      <w:szCs w:val="32"/>
    </w:rPr>
  </w:style>
  <w:style w:type="paragraph" w:styleId="996">
    <w:name w:val="批注主题"/>
    <w:basedOn w:val="968"/>
    <w:next w:val="968"/>
    <w:link w:val="997"/>
    <w:qFormat/>
    <w:rPr>
      <w:b/>
      <w:bCs/>
    </w:rPr>
  </w:style>
  <w:style w:type="character" w:styleId="997">
    <w:name w:val="批注主题 Char"/>
    <w:next w:val="997"/>
    <w:link w:val="996"/>
    <w:qFormat/>
    <w:rPr>
      <w:b/>
      <w:bCs/>
      <w:sz w:val="21"/>
      <w:szCs w:val="24"/>
    </w:rPr>
  </w:style>
  <w:style w:type="paragraph" w:styleId="998">
    <w:name w:val="正文首行缩进"/>
    <w:basedOn w:val="954"/>
    <w:next w:val="998"/>
    <w:link w:val="944"/>
    <w:qFormat/>
    <w:pPr>
      <w:ind w:firstLine="100"/>
    </w:pPr>
  </w:style>
  <w:style w:type="paragraph" w:styleId="999">
    <w:name w:val="正文首行缩进 2"/>
    <w:basedOn w:val="970"/>
    <w:next w:val="999"/>
    <w:link w:val="1000"/>
    <w:uiPriority w:val="99"/>
    <w:unhideWhenUsed/>
    <w:qFormat/>
    <w:pPr>
      <w:ind w:firstLine="420"/>
    </w:pPr>
    <w:rPr>
      <w:rFonts w:ascii="Calibri" w:hAnsi="Calibri"/>
    </w:rPr>
  </w:style>
  <w:style w:type="character" w:styleId="1000">
    <w:name w:val="正文首行缩进 2 Char"/>
    <w:next w:val="1000"/>
    <w:link w:val="999"/>
    <w:uiPriority w:val="99"/>
    <w:qFormat/>
    <w:rPr>
      <w:rFonts w:ascii="Calibri" w:hAnsi="Calibri"/>
      <w:sz w:val="21"/>
      <w:szCs w:val="24"/>
    </w:rPr>
  </w:style>
  <w:style w:type="table" w:styleId="1001">
    <w:name w:val="网格型"/>
    <w:basedOn w:val="953"/>
    <w:next w:val="1001"/>
    <w:link w:val="944"/>
    <w:uiPriority w:val="59"/>
    <w:qFormat/>
    <w:pPr>
      <w:jc w:val="both"/>
      <w:widowControl w:val="off"/>
    </w:pPr>
    <w:tblPr/>
  </w:style>
  <w:style w:type="character" w:styleId="1002">
    <w:name w:val="要点"/>
    <w:next w:val="1002"/>
    <w:link w:val="944"/>
    <w:qFormat/>
    <w:rPr>
      <w:b/>
      <w:bCs/>
    </w:rPr>
  </w:style>
  <w:style w:type="character" w:styleId="1003">
    <w:name w:val="页码"/>
    <w:next w:val="1003"/>
    <w:link w:val="944"/>
    <w:qFormat/>
  </w:style>
  <w:style w:type="character" w:styleId="1004">
    <w:name w:val="强调"/>
    <w:next w:val="1004"/>
    <w:link w:val="944"/>
    <w:qFormat/>
    <w:rPr>
      <w:i/>
      <w:iCs/>
    </w:rPr>
  </w:style>
  <w:style w:type="character" w:styleId="1005">
    <w:name w:val="超链接"/>
    <w:next w:val="1005"/>
    <w:link w:val="944"/>
    <w:uiPriority w:val="99"/>
    <w:qFormat/>
    <w:rPr>
      <w:color w:val="000000"/>
      <w:u w:val="none"/>
    </w:rPr>
  </w:style>
  <w:style w:type="character" w:styleId="1006">
    <w:name w:val="批注引用"/>
    <w:next w:val="1006"/>
    <w:link w:val="944"/>
    <w:qFormat/>
    <w:rPr>
      <w:sz w:val="21"/>
      <w:szCs w:val="21"/>
    </w:rPr>
  </w:style>
  <w:style w:type="paragraph" w:styleId="1007">
    <w:name w:val="列表段落1"/>
    <w:basedOn w:val="944"/>
    <w:next w:val="1007"/>
    <w:link w:val="944"/>
    <w:qFormat/>
    <w:pPr>
      <w:ind w:firstLine="200"/>
      <w:spacing w:line="240" w:lineRule="auto"/>
    </w:pPr>
    <w:rPr>
      <w:rFonts w:ascii="Calibri" w:hAnsi="Calibri" w:eastAsia="Times New Roman"/>
      <w:szCs w:val="22"/>
    </w:rPr>
  </w:style>
  <w:style w:type="paragraph" w:styleId="1008">
    <w:name w:val="页眉1"/>
    <w:basedOn w:val="944"/>
    <w:next w:val="1008"/>
    <w:link w:val="944"/>
    <w:qFormat/>
    <w:pPr>
      <w:jc w:val="center"/>
      <w:tabs>
        <w:tab w:val="center" w:pos="4153" w:leader="none"/>
        <w:tab w:val="right" w:pos="8306" w:leader="none"/>
      </w:tabs>
      <w:pBdr>
        <w:bottom w:val="single" w:color="000000" w:sz="6" w:space="1"/>
      </w:pBdr>
    </w:pPr>
    <w:rPr>
      <w:sz w:val="18"/>
      <w:szCs w:val="18"/>
    </w:rPr>
  </w:style>
  <w:style w:type="character" w:styleId="1009">
    <w:name w:val="p0 Char"/>
    <w:next w:val="1009"/>
    <w:link w:val="1010"/>
    <w:qFormat/>
    <w:rPr>
      <w:rFonts w:eastAsia="宋体"/>
      <w:sz w:val="21"/>
      <w:szCs w:val="21"/>
      <w:lang w:val="en-US" w:eastAsia="zh-CN" w:bidi="ar-SA"/>
    </w:rPr>
  </w:style>
  <w:style w:type="paragraph" w:styleId="1010">
    <w:name w:val="p0"/>
    <w:basedOn w:val="944"/>
    <w:next w:val="1010"/>
    <w:link w:val="1009"/>
    <w:qFormat/>
    <w:pPr>
      <w:widowControl/>
    </w:pPr>
    <w:rPr>
      <w:szCs w:val="21"/>
    </w:rPr>
  </w:style>
  <w:style w:type="character" w:styleId="1011">
    <w:name w:val="标题 2 Char Char Char"/>
    <w:next w:val="1011"/>
    <w:link w:val="944"/>
    <w:qFormat/>
    <w:rPr>
      <w:rFonts w:ascii="Arial" w:hAnsi="Arial" w:eastAsia="黑体"/>
      <w:b/>
      <w:bCs/>
      <w:sz w:val="32"/>
      <w:szCs w:val="32"/>
      <w:lang w:val="en-US" w:eastAsia="zh-CN" w:bidi="ar-SA"/>
    </w:rPr>
  </w:style>
  <w:style w:type="character" w:styleId="1012">
    <w:name w:val="NormalCharacter1"/>
    <w:next w:val="1012"/>
    <w:link w:val="944"/>
    <w:semiHidden/>
    <w:qFormat/>
  </w:style>
  <w:style w:type="paragraph" w:styleId="1013">
    <w:name w:val="Heading21"/>
    <w:basedOn w:val="944"/>
    <w:next w:val="944"/>
    <w:link w:val="944"/>
    <w:qFormat/>
    <w:pPr>
      <w:jc w:val="center"/>
      <w:keepNext/>
      <w:widowControl/>
    </w:pPr>
    <w:rPr>
      <w:rFonts w:ascii="楷体_GB2312" w:eastAsia="楷体_GB2312"/>
      <w:sz w:val="18"/>
      <w:szCs w:val="20"/>
    </w:rPr>
  </w:style>
  <w:style w:type="paragraph" w:styleId="1014">
    <w:name w:val="TOC 标题1"/>
    <w:basedOn w:val="945"/>
    <w:next w:val="944"/>
    <w:link w:val="944"/>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15">
    <w:name w:val="无间隔1"/>
    <w:next w:val="1015"/>
    <w:link w:val="944"/>
    <w:uiPriority w:val="1"/>
    <w:qFormat/>
    <w:pPr>
      <w:jc w:val="both"/>
      <w:spacing w:after="160" w:line="278" w:lineRule="auto"/>
      <w:widowControl w:val="off"/>
    </w:pPr>
    <w:rPr>
      <w:sz w:val="21"/>
      <w:szCs w:val="24"/>
      <w:lang w:val="en-US" w:eastAsia="zh-CN" w:bidi="ar-SA"/>
    </w:rPr>
  </w:style>
  <w:style w:type="paragraph" w:styleId="1016">
    <w:name w:val="样式1"/>
    <w:basedOn w:val="945"/>
    <w:next w:val="1016"/>
    <w:link w:val="1017"/>
    <w:qFormat/>
    <w:pPr>
      <w:ind w:left="210" w:right="210"/>
    </w:pPr>
  </w:style>
  <w:style w:type="character" w:styleId="1017">
    <w:name w:val="样式1 字符"/>
    <w:next w:val="1017"/>
    <w:link w:val="1016"/>
    <w:qFormat/>
  </w:style>
  <w:style w:type="paragraph" w:styleId="1018">
    <w:name w:val="标题 21"/>
    <w:basedOn w:val="944"/>
    <w:next w:val="1018"/>
    <w:link w:val="94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19">
    <w:name w:val="列出段落1"/>
    <w:basedOn w:val="944"/>
    <w:next w:val="1019"/>
    <w:link w:val="944"/>
    <w:uiPriority w:val="1"/>
    <w:qFormat/>
    <w:pPr>
      <w:ind w:left="400" w:firstLine="420"/>
      <w:jc w:val="left"/>
    </w:pPr>
    <w:rPr>
      <w:rFonts w:ascii="宋体" w:hAnsi="宋体" w:cs="宋体"/>
      <w:sz w:val="22"/>
      <w:szCs w:val="22"/>
      <w:lang w:val="zh-CN" w:bidi="zh-CN"/>
    </w:rPr>
  </w:style>
  <w:style w:type="paragraph" w:styleId="1020">
    <w:name w:val="Table Paragraph"/>
    <w:basedOn w:val="944"/>
    <w:next w:val="1020"/>
    <w:link w:val="944"/>
    <w:uiPriority w:val="1"/>
    <w:qFormat/>
    <w:pPr>
      <w:jc w:val="left"/>
    </w:pPr>
    <w:rPr>
      <w:rFonts w:ascii="宋体" w:hAnsi="宋体" w:cs="宋体"/>
      <w:sz w:val="22"/>
      <w:szCs w:val="22"/>
      <w:lang w:val="zh-CN" w:bidi="zh-CN"/>
    </w:rPr>
  </w:style>
  <w:style w:type="character" w:styleId="1021">
    <w:name w:val="ask-title2"/>
    <w:next w:val="1021"/>
    <w:link w:val="944"/>
    <w:qFormat/>
  </w:style>
  <w:style w:type="paragraph" w:styleId="1022">
    <w:name w:val="列出段落2"/>
    <w:basedOn w:val="944"/>
    <w:next w:val="1022"/>
    <w:link w:val="944"/>
    <w:uiPriority w:val="99"/>
    <w:unhideWhenUsed/>
    <w:qFormat/>
    <w:pPr>
      <w:ind w:firstLine="420"/>
      <w:jc w:val="left"/>
    </w:pPr>
    <w:rPr>
      <w:rFonts w:ascii="宋体"/>
      <w:sz w:val="20"/>
      <w:szCs w:val="20"/>
    </w:rPr>
  </w:style>
  <w:style w:type="paragraph" w:styleId="1023">
    <w:name w:val="纯文本1"/>
    <w:basedOn w:val="944"/>
    <w:next w:val="1023"/>
    <w:link w:val="944"/>
    <w:qFormat/>
    <w:rPr>
      <w:rFonts w:ascii="宋体" w:hAnsi="Courier New"/>
      <w:sz w:val="20"/>
      <w:szCs w:val="21"/>
    </w:rPr>
  </w:style>
  <w:style w:type="character" w:styleId="1024">
    <w:name w:val="纯文本 Char2"/>
    <w:next w:val="1024"/>
    <w:link w:val="944"/>
    <w:qFormat/>
    <w:rPr>
      <w:rFonts w:ascii="宋体" w:hAnsi="Courier New"/>
      <w:sz w:val="21"/>
    </w:rPr>
  </w:style>
  <w:style w:type="paragraph" w:styleId="1025">
    <w:name w:val="列出段落11"/>
    <w:basedOn w:val="944"/>
    <w:next w:val="1025"/>
    <w:link w:val="944"/>
    <w:qFormat/>
    <w:pPr>
      <w:ind w:firstLine="420"/>
      <w:spacing w:line="0" w:lineRule="atLeast"/>
    </w:pPr>
    <w:rPr>
      <w:rFonts w:eastAsia="微软雅黑"/>
      <w:sz w:val="20"/>
      <w:szCs w:val="20"/>
    </w:rPr>
  </w:style>
  <w:style w:type="character" w:styleId="1026">
    <w:name w:val="纯文本 Char"/>
    <w:next w:val="1026"/>
    <w:link w:val="1027"/>
    <w:qFormat/>
    <w:rPr>
      <w:rFonts w:ascii="宋体" w:hAnsi="Courier New"/>
    </w:rPr>
  </w:style>
  <w:style w:type="paragraph" w:styleId="1027">
    <w:name w:val="纯文本2"/>
    <w:basedOn w:val="944"/>
    <w:next w:val="1027"/>
    <w:link w:val="1026"/>
    <w:qFormat/>
    <w:pPr>
      <w:ind w:firstLine="200"/>
      <w:spacing w:line="360" w:lineRule="auto"/>
    </w:pPr>
    <w:rPr>
      <w:rFonts w:ascii="宋体" w:hAnsi="Courier New"/>
      <w:sz w:val="20"/>
      <w:szCs w:val="20"/>
    </w:rPr>
  </w:style>
  <w:style w:type="character" w:styleId="1028">
    <w:name w:val="页脚 Char"/>
    <w:next w:val="1028"/>
    <w:link w:val="944"/>
    <w:qFormat/>
    <w:rPr>
      <w:sz w:val="18"/>
      <w:szCs w:val="18"/>
    </w:rPr>
  </w:style>
  <w:style w:type="paragraph" w:styleId="1029">
    <w:name w:val="_Style 83"/>
    <w:basedOn w:val="944"/>
    <w:next w:val="1019"/>
    <w:link w:val="944"/>
    <w:uiPriority w:val="99"/>
    <w:qFormat/>
    <w:pPr>
      <w:ind w:firstLine="420"/>
    </w:pPr>
  </w:style>
  <w:style w:type="paragraph" w:styleId="1030">
    <w:name w:val="Default"/>
    <w:next w:val="1030"/>
    <w:link w:val="944"/>
    <w:qFormat/>
    <w:pPr>
      <w:spacing w:after="160" w:line="278" w:lineRule="auto"/>
      <w:widowControl w:val="off"/>
    </w:pPr>
    <w:rPr>
      <w:rFonts w:ascii="宋体" w:hAnsi="Calibri" w:cs="宋体"/>
      <w:color w:val="000000"/>
      <w:sz w:val="24"/>
      <w:szCs w:val="24"/>
      <w:lang w:val="en-US" w:eastAsia="zh-CN" w:bidi="ar-SA"/>
    </w:rPr>
  </w:style>
  <w:style w:type="paragraph" w:styleId="1031">
    <w:name w:val="正文首行缩进 21"/>
    <w:basedOn w:val="1032"/>
    <w:next w:val="1031"/>
    <w:link w:val="944"/>
    <w:qFormat/>
    <w:pPr>
      <w:ind w:firstLine="420"/>
    </w:pPr>
  </w:style>
  <w:style w:type="paragraph" w:styleId="1032">
    <w:name w:val="正文文本缩进1"/>
    <w:basedOn w:val="944"/>
    <w:next w:val="1032"/>
    <w:link w:val="944"/>
    <w:qFormat/>
    <w:pPr>
      <w:ind w:left="420"/>
      <w:spacing w:after="120"/>
    </w:pPr>
    <w:rPr>
      <w:szCs w:val="21"/>
    </w:rPr>
  </w:style>
  <w:style w:type="character" w:styleId="1033">
    <w:name w:val="font11"/>
    <w:next w:val="1033"/>
    <w:link w:val="944"/>
    <w:qFormat/>
    <w:rPr>
      <w:rFonts w:hint="eastAsia" w:ascii="方正仿宋_GBK" w:hAnsi="方正仿宋_GBK" w:eastAsia="方正仿宋_GBK" w:cs="方正仿宋_GBK"/>
      <w:color w:val="000000"/>
      <w:sz w:val="32"/>
      <w:szCs w:val="32"/>
      <w:u w:val="none"/>
    </w:rPr>
  </w:style>
  <w:style w:type="character" w:styleId="1034">
    <w:name w:val="font21"/>
    <w:next w:val="1034"/>
    <w:link w:val="944"/>
    <w:qFormat/>
    <w:rPr>
      <w:rFonts w:ascii="Times New Roman" w:hAnsi="Times New Roman" w:eastAsia="宋体" w:cs="Times New Roman"/>
      <w:sz w:val="21"/>
      <w:szCs w:val="24"/>
      <w:lang w:val="en-US" w:eastAsia="zh-CN" w:bidi="ar-SA"/>
    </w:rPr>
  </w:style>
  <w:style w:type="character" w:styleId="1035">
    <w:name w:val="font01"/>
    <w:next w:val="1035"/>
    <w:link w:val="944"/>
    <w:qFormat/>
    <w:rPr>
      <w:rFonts w:hint="eastAsia" w:ascii="方正仿宋_GBK" w:hAnsi="方正仿宋_GBK" w:eastAsia="方正仿宋_GBK" w:cs="方正仿宋_GBK"/>
      <w:color w:val="000000"/>
      <w:sz w:val="32"/>
      <w:szCs w:val="32"/>
      <w:u w:val="none"/>
    </w:rPr>
  </w:style>
  <w:style w:type="character" w:styleId="1036">
    <w:name w:val="font31"/>
    <w:next w:val="1036"/>
    <w:link w:val="944"/>
    <w:qFormat/>
    <w:rPr>
      <w:rFonts w:hint="eastAsia" w:ascii="方正仿宋_GBK" w:hAnsi="方正仿宋_GBK" w:eastAsia="方正仿宋_GBK" w:cs="方正仿宋_GBK"/>
      <w:color w:val="000000"/>
      <w:sz w:val="32"/>
      <w:szCs w:val="32"/>
      <w:u w:val="none"/>
    </w:rPr>
  </w:style>
  <w:style w:type="table" w:styleId="1037">
    <w:name w:val="Table Normal"/>
    <w:next w:val="1037"/>
    <w:link w:val="944"/>
    <w:unhideWhenUsed/>
    <w:qFormat/>
    <w:rPr>
      <w:lang w:val="en-US" w:eastAsia="zh-CN" w:bidi="ar-SA"/>
    </w:rPr>
    <w:tblPr/>
  </w:style>
  <w:style w:type="character" w:styleId="1038">
    <w:name w:val="font81"/>
    <w:next w:val="1038"/>
    <w:link w:val="944"/>
    <w:qFormat/>
    <w:rPr>
      <w:rFonts w:hint="eastAsia" w:ascii="宋体" w:hAnsi="宋体" w:eastAsia="宋体" w:cs="宋体"/>
      <w:b/>
      <w:bCs/>
      <w:color w:val="000000"/>
      <w:sz w:val="20"/>
      <w:szCs w:val="20"/>
      <w:u w:val="none"/>
    </w:rPr>
  </w:style>
  <w:style w:type="character" w:styleId="1039">
    <w:name w:val="font51"/>
    <w:next w:val="1039"/>
    <w:link w:val="944"/>
    <w:qFormat/>
    <w:rPr>
      <w:rFonts w:ascii="Times New Roman" w:hAnsi="Times New Roman" w:cs="Times New Roman"/>
      <w:b/>
      <w:bCs/>
      <w:color w:val="000000"/>
      <w:sz w:val="20"/>
      <w:szCs w:val="20"/>
      <w:u w:val="none"/>
    </w:rPr>
  </w:style>
  <w:style w:type="character" w:styleId="1040">
    <w:name w:val="font101"/>
    <w:next w:val="1040"/>
    <w:link w:val="944"/>
    <w:qFormat/>
    <w:rPr>
      <w:rFonts w:hint="eastAsia" w:ascii="宋体" w:hAnsi="宋体" w:eastAsia="宋体" w:cs="宋体"/>
      <w:b/>
      <w:bCs/>
      <w:color w:val="000000"/>
      <w:sz w:val="24"/>
      <w:szCs w:val="24"/>
      <w:u w:val="none"/>
    </w:rPr>
  </w:style>
  <w:style w:type="character" w:styleId="1041">
    <w:name w:val="font71"/>
    <w:next w:val="1041"/>
    <w:link w:val="944"/>
    <w:qFormat/>
    <w:rPr>
      <w:rFonts w:ascii="Times New Roman" w:hAnsi="Times New Roman" w:cs="Times New Roman"/>
      <w:b/>
      <w:bCs/>
      <w:color w:val="000000"/>
      <w:sz w:val="24"/>
      <w:szCs w:val="24"/>
      <w:u w:val="none"/>
    </w:rPr>
  </w:style>
  <w:style w:type="character" w:styleId="1042">
    <w:name w:val="font91"/>
    <w:next w:val="1042"/>
    <w:link w:val="944"/>
    <w:qFormat/>
    <w:rPr>
      <w:rFonts w:hint="eastAsia" w:ascii="宋体" w:hAnsi="宋体" w:eastAsia="宋体" w:cs="宋体"/>
      <w:color w:val="ff0000"/>
      <w:sz w:val="20"/>
      <w:szCs w:val="20"/>
      <w:u w:val="none"/>
    </w:rPr>
  </w:style>
  <w:style w:type="character" w:styleId="1043">
    <w:name w:val="font41"/>
    <w:next w:val="1043"/>
    <w:link w:val="944"/>
    <w:qFormat/>
    <w:rPr>
      <w:rFonts w:hint="eastAsia" w:ascii="宋体" w:hAnsi="宋体" w:eastAsia="宋体" w:cs="宋体"/>
      <w:color w:val="ff0000"/>
      <w:sz w:val="20"/>
      <w:szCs w:val="20"/>
      <w:u w:val="none"/>
    </w:rPr>
  </w:style>
  <w:style w:type="paragraph" w:styleId="1044">
    <w:name w:val="修订1"/>
    <w:next w:val="1044"/>
    <w:link w:val="944"/>
    <w:uiPriority w:val="99"/>
    <w:unhideWhenUsed/>
    <w:qFormat/>
    <w:pPr>
      <w:spacing w:after="160" w:line="278" w:lineRule="auto"/>
    </w:pPr>
    <w:rPr>
      <w:sz w:val="21"/>
      <w:szCs w:val="24"/>
      <w:lang w:val="en-US" w:eastAsia="zh-CN" w:bidi="ar-SA"/>
    </w:rPr>
  </w:style>
  <w:style w:type="character" w:styleId="1045">
    <w:name w:val="num"/>
    <w:next w:val="1045"/>
    <w:link w:val="944"/>
    <w:qFormat/>
    <w:rPr>
      <w:b/>
      <w:color w:val="ff0000"/>
      <w:sz w:val="15"/>
      <w:szCs w:val="15"/>
    </w:rPr>
  </w:style>
  <w:style w:type="paragraph" w:styleId="1046">
    <w:name w:val="正文首行缩进 22"/>
    <w:basedOn w:val="1047"/>
    <w:next w:val="1046"/>
    <w:link w:val="944"/>
    <w:qFormat/>
    <w:pPr>
      <w:ind w:firstLine="420"/>
    </w:pPr>
  </w:style>
  <w:style w:type="paragraph" w:styleId="1047">
    <w:name w:val="正文文本缩进2"/>
    <w:basedOn w:val="944"/>
    <w:next w:val="1047"/>
    <w:link w:val="944"/>
    <w:qFormat/>
    <w:pPr>
      <w:ind w:left="420"/>
    </w:pPr>
    <w:rPr>
      <w:szCs w:val="21"/>
    </w:rPr>
  </w:style>
  <w:style w:type="character" w:styleId="1048">
    <w:name w:val="font151"/>
    <w:next w:val="1048"/>
    <w:link w:val="944"/>
    <w:qFormat/>
    <w:rPr>
      <w:rFonts w:hint="eastAsia" w:ascii="宋体" w:hAnsi="宋体" w:eastAsia="宋体" w:cs="宋体"/>
      <w:color w:val="000000"/>
      <w:sz w:val="16"/>
      <w:szCs w:val="16"/>
      <w:u w:val="none"/>
    </w:rPr>
  </w:style>
  <w:style w:type="character" w:styleId="1049">
    <w:name w:val="font161"/>
    <w:next w:val="1049"/>
    <w:link w:val="944"/>
    <w:qFormat/>
    <w:rPr>
      <w:rFonts w:hint="eastAsia" w:ascii="宋体" w:hAnsi="宋体" w:eastAsia="宋体" w:cs="宋体"/>
      <w:color w:val="000000"/>
      <w:sz w:val="16"/>
      <w:szCs w:val="16"/>
      <w:u w:val="none"/>
    </w:rPr>
  </w:style>
  <w:style w:type="character" w:styleId="1050">
    <w:name w:val="font201"/>
    <w:next w:val="1050"/>
    <w:link w:val="944"/>
    <w:qFormat/>
    <w:rPr>
      <w:rFonts w:ascii="Times New Roman" w:hAnsi="Times New Roman" w:cs="Times New Roman"/>
      <w:color w:val="000000"/>
      <w:sz w:val="16"/>
      <w:szCs w:val="16"/>
      <w:u w:val="none"/>
    </w:rPr>
  </w:style>
  <w:style w:type="character" w:styleId="1051">
    <w:name w:val="font181"/>
    <w:next w:val="1051"/>
    <w:link w:val="944"/>
    <w:qFormat/>
    <w:rPr>
      <w:rFonts w:hint="eastAsia" w:ascii="宋体" w:hAnsi="宋体" w:eastAsia="宋体" w:cs="宋体"/>
      <w:color w:val="000000"/>
      <w:sz w:val="16"/>
      <w:szCs w:val="16"/>
      <w:u w:val="none"/>
    </w:rPr>
  </w:style>
  <w:style w:type="character" w:styleId="1052">
    <w:name w:val="font212"/>
    <w:next w:val="1052"/>
    <w:link w:val="944"/>
    <w:qFormat/>
    <w:rPr>
      <w:rFonts w:ascii="Times New Roman" w:hAnsi="Times New Roman" w:cs="Times New Roman"/>
      <w:color w:val="000000"/>
      <w:sz w:val="16"/>
      <w:szCs w:val="16"/>
      <w:u w:val="none"/>
    </w:rPr>
  </w:style>
  <w:style w:type="character" w:styleId="1053">
    <w:name w:val="font171"/>
    <w:next w:val="1053"/>
    <w:link w:val="944"/>
    <w:qFormat/>
    <w:rPr>
      <w:rFonts w:hint="eastAsia" w:ascii="宋体" w:hAnsi="宋体" w:eastAsia="宋体" w:cs="宋体"/>
      <w:color w:val="000000"/>
      <w:sz w:val="16"/>
      <w:szCs w:val="16"/>
      <w:u w:val="none"/>
    </w:rPr>
  </w:style>
  <w:style w:type="character" w:styleId="1054">
    <w:name w:val="font241"/>
    <w:next w:val="1054"/>
    <w:link w:val="944"/>
    <w:qFormat/>
    <w:rPr>
      <w:rFonts w:ascii="Times New Roman" w:hAnsi="Times New Roman" w:cs="Times New Roman"/>
      <w:color w:val="000000"/>
      <w:sz w:val="16"/>
      <w:szCs w:val="16"/>
      <w:u w:val="none"/>
    </w:rPr>
  </w:style>
  <w:style w:type="character" w:styleId="1055">
    <w:name w:val="font251"/>
    <w:next w:val="1055"/>
    <w:link w:val="944"/>
    <w:qFormat/>
    <w:rPr>
      <w:rFonts w:ascii="Times New Roman" w:hAnsi="Times New Roman" w:cs="Times New Roman"/>
      <w:color w:val="000000"/>
      <w:sz w:val="16"/>
      <w:szCs w:val="16"/>
      <w:u w:val="none"/>
    </w:rPr>
  </w:style>
  <w:style w:type="character" w:styleId="1056">
    <w:name w:val="font261"/>
    <w:next w:val="1056"/>
    <w:link w:val="944"/>
    <w:qFormat/>
    <w:rPr>
      <w:rFonts w:hint="eastAsia" w:ascii="宋体" w:hAnsi="宋体" w:eastAsia="宋体" w:cs="宋体"/>
      <w:color w:val="000000"/>
      <w:sz w:val="20"/>
      <w:szCs w:val="20"/>
      <w:u w:val="none"/>
      <w:vertAlign w:val="superscript"/>
    </w:rPr>
  </w:style>
  <w:style w:type="character" w:styleId="1057">
    <w:name w:val="font112"/>
    <w:next w:val="1057"/>
    <w:link w:val="944"/>
    <w:qFormat/>
    <w:rPr>
      <w:rFonts w:hint="eastAsia" w:ascii="宋体" w:hAnsi="宋体" w:eastAsia="宋体" w:cs="宋体"/>
      <w:b/>
      <w:bCs/>
      <w:color w:val="000000"/>
      <w:sz w:val="20"/>
      <w:szCs w:val="20"/>
      <w:u w:val="none"/>
    </w:rPr>
  </w:style>
  <w:style w:type="character" w:styleId="1058">
    <w:name w:val="font121"/>
    <w:next w:val="1058"/>
    <w:link w:val="944"/>
    <w:qFormat/>
    <w:rPr>
      <w:rFonts w:hint="eastAsia" w:ascii="宋体" w:hAnsi="宋体" w:eastAsia="宋体" w:cs="宋体"/>
      <w:color w:val="000000"/>
      <w:sz w:val="20"/>
      <w:szCs w:val="20"/>
      <w:u w:val="none"/>
    </w:rPr>
  </w:style>
  <w:style w:type="character" w:styleId="1059">
    <w:name w:val="font131"/>
    <w:next w:val="1059"/>
    <w:link w:val="944"/>
    <w:qFormat/>
    <w:rPr>
      <w:rFonts w:hint="eastAsia" w:ascii="宋体" w:hAnsi="宋体" w:eastAsia="宋体" w:cs="宋体"/>
      <w:color w:val="000000"/>
      <w:sz w:val="20"/>
      <w:szCs w:val="20"/>
      <w:u w:val="none"/>
    </w:rPr>
  </w:style>
  <w:style w:type="character" w:styleId="1060">
    <w:name w:val="font191"/>
    <w:next w:val="1060"/>
    <w:link w:val="944"/>
    <w:qFormat/>
    <w:rPr>
      <w:rFonts w:hint="eastAsia" w:ascii="宋体" w:hAnsi="宋体" w:eastAsia="宋体" w:cs="宋体"/>
      <w:b/>
      <w:bCs/>
      <w:color w:val="000000"/>
      <w:sz w:val="20"/>
      <w:szCs w:val="20"/>
      <w:u w:val="none"/>
    </w:rPr>
  </w:style>
  <w:style w:type="character" w:styleId="1061">
    <w:name w:val="font61"/>
    <w:next w:val="1061"/>
    <w:link w:val="944"/>
    <w:qFormat/>
    <w:rPr>
      <w:rFonts w:hint="eastAsia" w:ascii="宋体" w:hAnsi="宋体" w:eastAsia="宋体" w:cs="宋体"/>
      <w:color w:val="000000"/>
      <w:sz w:val="20"/>
      <w:szCs w:val="20"/>
      <w:u w:val="none"/>
    </w:rPr>
  </w:style>
  <w:style w:type="character" w:styleId="1062">
    <w:name w:val="font231"/>
    <w:next w:val="1062"/>
    <w:link w:val="944"/>
    <w:qFormat/>
    <w:rPr>
      <w:rFonts w:ascii="方正仿宋_GBK" w:hAnsi="方正仿宋_GBK" w:eastAsia="方正仿宋_GBK" w:cs="方正仿宋_GBK"/>
      <w:b/>
      <w:bCs/>
      <w:color w:val="000000"/>
      <w:sz w:val="20"/>
      <w:szCs w:val="20"/>
      <w:u w:val="none"/>
    </w:rPr>
  </w:style>
  <w:style w:type="paragraph" w:styleId="1063">
    <w:name w:val="msonormal"/>
    <w:basedOn w:val="944"/>
    <w:next w:val="1063"/>
    <w:link w:val="944"/>
    <w:qFormat/>
    <w:pPr>
      <w:jc w:val="left"/>
      <w:spacing w:before="100" w:beforeAutospacing="1" w:after="100" w:afterAutospacing="1"/>
      <w:widowControl/>
    </w:pPr>
    <w:rPr>
      <w:rFonts w:ascii="宋体" w:hAnsi="宋体" w:cs="宋体"/>
      <w:sz w:val="24"/>
    </w:rPr>
  </w:style>
  <w:style w:type="character" w:styleId="1064">
    <w:name w:val="10"/>
    <w:next w:val="1064"/>
    <w:link w:val="944"/>
    <w:qFormat/>
    <w:rPr>
      <w:rFonts w:ascii="Times New Roman" w:hAnsi="Times New Roman" w:cs="Times New Roman"/>
    </w:rPr>
  </w:style>
  <w:style w:type="character" w:styleId="1065">
    <w:name w:val="15"/>
    <w:next w:val="1065"/>
    <w:link w:val="944"/>
    <w:qFormat/>
    <w:rPr>
      <w:rFonts w:hint="eastAsia" w:ascii="宋体" w:hAnsi="宋体" w:eastAsia="宋体"/>
      <w:color w:val="000000"/>
      <w:sz w:val="20"/>
      <w:szCs w:val="20"/>
    </w:rPr>
  </w:style>
  <w:style w:type="character" w:styleId="1066">
    <w:name w:val="16"/>
    <w:next w:val="1066"/>
    <w:link w:val="944"/>
    <w:qFormat/>
    <w:rPr>
      <w:rFonts w:hint="eastAsia" w:ascii="宋体" w:hAnsi="宋体" w:eastAsia="宋体"/>
      <w:b/>
      <w:bCs/>
      <w:color w:val="000000"/>
      <w:sz w:val="20"/>
      <w:szCs w:val="20"/>
    </w:rPr>
  </w:style>
  <w:style w:type="character" w:styleId="1067">
    <w:name w:val="17"/>
    <w:next w:val="1067"/>
    <w:link w:val="944"/>
    <w:qFormat/>
    <w:rPr>
      <w:rFonts w:hint="eastAsia" w:ascii="宋体" w:hAnsi="宋体" w:eastAsia="宋体"/>
      <w:color w:val="000000"/>
      <w:sz w:val="20"/>
      <w:szCs w:val="20"/>
    </w:rPr>
  </w:style>
  <w:style w:type="paragraph" w:styleId="1068">
    <w:name w:val="修订2"/>
    <w:next w:val="1068"/>
    <w:link w:val="944"/>
    <w:uiPriority w:val="99"/>
    <w:unhideWhenUsed/>
    <w:qFormat/>
    <w:pPr>
      <w:spacing w:after="160" w:line="278" w:lineRule="auto"/>
    </w:pPr>
    <w:rPr>
      <w:sz w:val="21"/>
      <w:szCs w:val="24"/>
      <w:lang w:val="en-US" w:eastAsia="zh-CN" w:bidi="ar-SA"/>
    </w:rPr>
  </w:style>
  <w:style w:type="paragraph" w:styleId="1069">
    <w:name w:val="paragraph"/>
    <w:basedOn w:val="944"/>
    <w:next w:val="1069"/>
    <w:link w:val="944"/>
    <w:qFormat/>
    <w:pPr>
      <w:jc w:val="left"/>
      <w:spacing w:before="100" w:beforeAutospacing="1" w:after="100" w:afterAutospacing="1"/>
      <w:widowControl/>
    </w:pPr>
    <w:rPr>
      <w:rFonts w:ascii="宋体" w:hAnsi="宋体" w:cs="宋体"/>
      <w:sz w:val="24"/>
    </w:rPr>
  </w:style>
  <w:style w:type="paragraph" w:styleId="1070">
    <w:name w:val="修订3"/>
    <w:next w:val="1070"/>
    <w:link w:val="944"/>
    <w:uiPriority w:val="99"/>
    <w:unhideWhenUsed/>
    <w:qFormat/>
    <w:rPr>
      <w:sz w:val="21"/>
      <w:szCs w:val="24"/>
      <w:lang w:val="en-US" w:eastAsia="zh-CN" w:bidi="ar-SA"/>
    </w:rPr>
  </w:style>
  <w:style w:type="paragraph" w:styleId="1071">
    <w:name w:val="修订4"/>
    <w:next w:val="1071"/>
    <w:link w:val="944"/>
    <w:uiPriority w:val="99"/>
    <w:unhideWhenUsed/>
    <w:qFormat/>
    <w:rPr>
      <w:sz w:val="21"/>
      <w:szCs w:val="24"/>
      <w:lang w:val="en-US" w:eastAsia="zh-CN" w:bidi="ar-SA"/>
    </w:rPr>
  </w:style>
  <w:style w:type="character" w:styleId="1072">
    <w:name w:val="未处理的提及1"/>
    <w:next w:val="1072"/>
    <w:link w:val="944"/>
    <w:uiPriority w:val="99"/>
    <w:unhideWhenUsed/>
    <w:qFormat/>
    <w:rPr>
      <w:color w:val="605e5c"/>
      <w:shd w:val="clear" w:color="auto" w:fill="e1dfdd"/>
    </w:rPr>
  </w:style>
  <w:style w:type="paragraph" w:styleId="1073">
    <w:name w:val="标题二"/>
    <w:basedOn w:val="945"/>
    <w:next w:val="944"/>
    <w:link w:val="944"/>
    <w:qFormat/>
    <w:pPr>
      <w:ind w:left="0" w:right="0"/>
      <w:jc w:val="left"/>
      <w:spacing w:before="260" w:after="260" w:line="412" w:lineRule="auto"/>
      <w:widowControl/>
      <w:outlineLvl w:val="1"/>
    </w:pPr>
    <w:rPr>
      <w:rFonts w:ascii="Arial" w:hAnsi="Arial"/>
      <w:bCs w:val="0"/>
      <w:sz w:val="32"/>
      <w:szCs w:val="32"/>
    </w:rPr>
  </w:style>
  <w:style w:type="paragraph" w:styleId="1074">
    <w:name w:val="正文 A"/>
    <w:basedOn w:val="944"/>
    <w:next w:val="1074"/>
    <w:link w:val="944"/>
    <w:qFormat/>
    <w:pPr>
      <w:ind w:firstLine="480"/>
      <w:jc w:val="left"/>
      <w:spacing w:before="240" w:after="240" w:line="360" w:lineRule="auto"/>
    </w:pPr>
    <w:rPr>
      <w:color w:val="000000"/>
      <w:sz w:val="24"/>
    </w:rPr>
  </w:style>
  <w:style w:type="paragraph" w:styleId="1075">
    <w:name w:val="0正文"/>
    <w:next w:val="1075"/>
    <w:link w:val="944"/>
    <w:qFormat/>
    <w:pPr>
      <w:ind w:firstLine="200"/>
    </w:pPr>
    <w:rPr>
      <w:sz w:val="21"/>
      <w:szCs w:val="21"/>
      <w:lang w:val="en-US" w:eastAsia="zh-CN" w:bidi="ar-SA"/>
    </w:rPr>
  </w:style>
  <w:style w:type="paragraph" w:styleId="1076">
    <w:name w:val="正文2"/>
    <w:basedOn w:val="944"/>
    <w:next w:val="1076"/>
    <w:link w:val="944"/>
    <w:uiPriority w:val="99"/>
    <w:qFormat/>
    <w:pPr>
      <w:ind w:firstLine="510"/>
      <w:spacing w:before="156" w:line="360" w:lineRule="auto"/>
    </w:pPr>
    <w:rPr>
      <w:sz w:val="24"/>
      <w:szCs w:val="20"/>
    </w:rPr>
  </w:style>
  <w:style w:type="paragraph" w:styleId="1077">
    <w:name w:val="表格正文小五"/>
    <w:basedOn w:val="1015"/>
    <w:next w:val="1077"/>
    <w:link w:val="944"/>
    <w:qFormat/>
    <w:pPr>
      <w:spacing w:line="276" w:lineRule="auto"/>
    </w:pPr>
    <w:rPr>
      <w:sz w:val="18"/>
    </w:rPr>
  </w:style>
  <w:style w:type="paragraph" w:styleId="1078">
    <w:name w:val="修订5"/>
    <w:next w:val="1078"/>
    <w:link w:val="944"/>
    <w:uiPriority w:val="99"/>
    <w:unhideWhenUsed/>
    <w:qFormat/>
    <w:rPr>
      <w:sz w:val="21"/>
      <w:szCs w:val="24"/>
      <w:lang w:val="en-US" w:eastAsia="zh-CN" w:bidi="ar-SA"/>
    </w:rPr>
  </w:style>
  <w:style w:type="paragraph" w:styleId="1079">
    <w:name w:val="msolistparagraph"/>
    <w:basedOn w:val="944"/>
    <w:next w:val="1079"/>
    <w:link w:val="944"/>
    <w:qFormat/>
    <w:pPr>
      <w:ind w:firstLine="420"/>
    </w:pPr>
    <w:rPr>
      <w:rFonts w:hint="eastAsia"/>
      <w:sz w:val="32"/>
      <w:szCs w:val="32"/>
    </w:rPr>
  </w:style>
  <w:style w:type="paragraph" w:styleId="1080">
    <w:name w:val="正文文本11"/>
    <w:basedOn w:val="944"/>
    <w:next w:val="944"/>
    <w:link w:val="944"/>
    <w:qFormat/>
    <w:pPr>
      <w:spacing w:after="120"/>
    </w:pPr>
  </w:style>
  <w:style w:type="character" w:styleId="1081" w:default="1">
    <w:name w:val="Default Paragraph Font"/>
    <w:uiPriority w:val="1"/>
    <w:semiHidden/>
    <w:unhideWhenUsed/>
  </w:style>
  <w:style w:type="numbering" w:styleId="1082" w:default="1">
    <w:name w:val="No List"/>
    <w:uiPriority w:val="99"/>
    <w:semiHidden/>
    <w:unhideWhenUsed/>
  </w:style>
  <w:style w:type="table" w:styleId="10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png"/><Relationship Id="rId14" Type="http://schemas.openxmlformats.org/officeDocument/2006/relationships/package" Target="embeddings/oleObject1.docx"/><Relationship Id="rId15" Type="http://schemas.openxmlformats.org/officeDocument/2006/relationships/image" Target="media/image2.jpg"/><Relationship Id="rId16" Type="http://schemas.openxmlformats.org/officeDocument/2006/relationships/image" Target="media/image3.jpg"/><Relationship Id="rId17" Type="http://schemas.openxmlformats.org/officeDocument/2006/relationships/image" Target="media/image4.jpg"/><Relationship Id="rId18" Type="http://schemas.openxmlformats.org/officeDocument/2006/relationships/image" Target="media/image5.jpg"/><Relationship Id="rId19" Type="http://schemas.openxmlformats.org/officeDocument/2006/relationships/image" Target="media/image6.jpg"/><Relationship Id="rId20" Type="http://schemas.openxmlformats.org/officeDocument/2006/relationships/image" Target="media/image7.jpg"/><Relationship Id="rId21" Type="http://schemas.openxmlformats.org/officeDocument/2006/relationships/image" Target="media/image8.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朱苏燕</cp:lastModifiedBy>
  <cp:revision>9</cp:revision>
  <dcterms:created xsi:type="dcterms:W3CDTF">2026-04-03T05:10:00Z</dcterms:created>
  <dcterms:modified xsi:type="dcterms:W3CDTF">2026-04-03T09:38:30Z</dcterms:modified>
</cp:coreProperties>
</file>