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C4EC6">
      <w:pPr>
        <w:spacing w:line="285" w:lineRule="auto"/>
        <w:rPr>
          <w:rFonts w:ascii="Arial"/>
          <w:sz w:val="21"/>
        </w:rPr>
      </w:pPr>
    </w:p>
    <w:p w14:paraId="27CD6CB8">
      <w:pPr>
        <w:spacing w:line="285" w:lineRule="auto"/>
        <w:rPr>
          <w:rFonts w:ascii="Arial"/>
          <w:sz w:val="21"/>
        </w:rPr>
      </w:pPr>
    </w:p>
    <w:p w14:paraId="08237DE3">
      <w:pPr>
        <w:pStyle w:val="2"/>
        <w:spacing w:before="165" w:line="220" w:lineRule="auto"/>
        <w:jc w:val="center"/>
        <w:outlineLvl w:val="9"/>
        <w:rPr>
          <w:rFonts w:hint="eastAsia" w:ascii="仿宋" w:hAnsi="仿宋" w:eastAsia="仿宋" w:cs="仿宋"/>
          <w:b/>
          <w:bCs/>
          <w:spacing w:val="-10"/>
          <w:sz w:val="52"/>
          <w:szCs w:val="52"/>
        </w:rPr>
      </w:pPr>
      <w:r>
        <w:rPr>
          <w:rFonts w:hint="eastAsia" w:ascii="仿宋" w:hAnsi="仿宋" w:eastAsia="仿宋" w:cs="仿宋"/>
          <w:b/>
          <w:bCs/>
          <w:sz w:val="44"/>
          <w:szCs w:val="44"/>
          <w:lang w:eastAsia="zh-CN"/>
        </w:rPr>
        <w:t>伽师县克孜勒博依镇阿亚格乔拉克(17)村就业创业基地建设项目</w:t>
      </w:r>
    </w:p>
    <w:p w14:paraId="71AB165E">
      <w:pPr>
        <w:pStyle w:val="2"/>
        <w:spacing w:before="165" w:line="220" w:lineRule="auto"/>
        <w:ind w:left="2827"/>
        <w:outlineLvl w:val="9"/>
        <w:rPr>
          <w:rFonts w:hint="eastAsia" w:ascii="仿宋" w:hAnsi="仿宋" w:eastAsia="仿宋" w:cs="仿宋"/>
          <w:b/>
          <w:bCs/>
          <w:sz w:val="52"/>
          <w:szCs w:val="52"/>
        </w:rPr>
      </w:pPr>
      <w:r>
        <w:rPr>
          <w:rFonts w:hint="eastAsia" w:ascii="仿宋" w:hAnsi="仿宋" w:eastAsia="仿宋" w:cs="仿宋"/>
          <w:b/>
          <w:bCs/>
          <w:spacing w:val="-10"/>
          <w:sz w:val="52"/>
          <w:szCs w:val="52"/>
        </w:rPr>
        <w:t>竞争性磋商文件</w:t>
      </w:r>
    </w:p>
    <w:p w14:paraId="4D9A1991">
      <w:pPr>
        <w:spacing w:line="247" w:lineRule="auto"/>
        <w:rPr>
          <w:rFonts w:hint="eastAsia" w:ascii="仿宋" w:hAnsi="仿宋" w:eastAsia="仿宋" w:cs="仿宋"/>
          <w:b/>
          <w:bCs/>
          <w:sz w:val="21"/>
        </w:rPr>
      </w:pPr>
    </w:p>
    <w:p w14:paraId="7B23549F">
      <w:pPr>
        <w:spacing w:line="248" w:lineRule="auto"/>
        <w:rPr>
          <w:rFonts w:hint="eastAsia" w:ascii="仿宋" w:hAnsi="仿宋" w:eastAsia="仿宋" w:cs="仿宋"/>
          <w:b/>
          <w:bCs/>
          <w:sz w:val="21"/>
        </w:rPr>
      </w:pPr>
    </w:p>
    <w:p w14:paraId="0BA9764D">
      <w:pPr>
        <w:spacing w:line="248" w:lineRule="auto"/>
        <w:rPr>
          <w:rFonts w:hint="eastAsia" w:ascii="仿宋" w:hAnsi="仿宋" w:eastAsia="仿宋" w:cs="仿宋"/>
          <w:b/>
          <w:bCs/>
          <w:sz w:val="21"/>
        </w:rPr>
      </w:pPr>
    </w:p>
    <w:p w14:paraId="546E54D0">
      <w:pPr>
        <w:spacing w:line="248" w:lineRule="auto"/>
        <w:rPr>
          <w:rFonts w:hint="eastAsia" w:ascii="仿宋" w:hAnsi="仿宋" w:eastAsia="仿宋" w:cs="仿宋"/>
          <w:b/>
          <w:bCs/>
          <w:sz w:val="21"/>
        </w:rPr>
      </w:pPr>
    </w:p>
    <w:p w14:paraId="42968C5F">
      <w:pPr>
        <w:spacing w:line="248" w:lineRule="auto"/>
        <w:rPr>
          <w:rFonts w:hint="eastAsia" w:ascii="仿宋" w:hAnsi="仿宋" w:eastAsia="仿宋" w:cs="仿宋"/>
          <w:b/>
          <w:bCs/>
          <w:sz w:val="21"/>
        </w:rPr>
      </w:pPr>
    </w:p>
    <w:p w14:paraId="58F7BC96">
      <w:pPr>
        <w:spacing w:line="248" w:lineRule="auto"/>
        <w:rPr>
          <w:rFonts w:hint="eastAsia" w:ascii="仿宋" w:hAnsi="仿宋" w:eastAsia="仿宋" w:cs="仿宋"/>
          <w:b/>
          <w:bCs/>
          <w:sz w:val="21"/>
        </w:rPr>
      </w:pPr>
    </w:p>
    <w:p w14:paraId="67748425">
      <w:pPr>
        <w:pStyle w:val="2"/>
        <w:spacing w:before="97" w:line="218" w:lineRule="auto"/>
        <w:jc w:val="center"/>
        <w:rPr>
          <w:rFonts w:hint="eastAsia" w:ascii="仿宋" w:hAnsi="仿宋" w:eastAsia="仿宋" w:cs="仿宋"/>
          <w:b/>
          <w:bCs/>
          <w:sz w:val="30"/>
          <w:szCs w:val="30"/>
          <w:lang w:eastAsia="zh-CN"/>
        </w:rPr>
      </w:pPr>
      <w:r>
        <w:rPr>
          <w:rFonts w:hint="eastAsia" w:ascii="仿宋" w:hAnsi="仿宋" w:eastAsia="仿宋" w:cs="仿宋"/>
          <w:b/>
          <w:bCs/>
          <w:spacing w:val="-1"/>
          <w:sz w:val="30"/>
          <w:szCs w:val="30"/>
          <w:lang w:eastAsia="zh-CN"/>
        </w:rPr>
        <w:t>（</w:t>
      </w:r>
      <w:r>
        <w:rPr>
          <w:rFonts w:hint="eastAsia" w:ascii="仿宋" w:hAnsi="仿宋" w:eastAsia="仿宋" w:cs="仿宋"/>
          <w:b/>
          <w:bCs/>
          <w:spacing w:val="-1"/>
          <w:sz w:val="30"/>
          <w:szCs w:val="30"/>
        </w:rPr>
        <w:t>项目编号：</w:t>
      </w:r>
      <w:r>
        <w:rPr>
          <w:rFonts w:hint="eastAsia" w:ascii="仿宋" w:hAnsi="仿宋" w:eastAsia="仿宋" w:cs="仿宋"/>
          <w:b/>
          <w:bCs/>
          <w:spacing w:val="-1"/>
          <w:sz w:val="30"/>
          <w:szCs w:val="30"/>
          <w:lang w:val="en-US" w:eastAsia="zh-CN"/>
        </w:rPr>
        <w:t>ZZT-2026-CS-02号</w:t>
      </w:r>
      <w:r>
        <w:rPr>
          <w:rFonts w:hint="eastAsia" w:ascii="仿宋" w:hAnsi="仿宋" w:eastAsia="仿宋" w:cs="仿宋"/>
          <w:b/>
          <w:bCs/>
          <w:spacing w:val="-1"/>
          <w:sz w:val="30"/>
          <w:szCs w:val="30"/>
          <w:lang w:eastAsia="zh-CN"/>
        </w:rPr>
        <w:t>）</w:t>
      </w:r>
    </w:p>
    <w:p w14:paraId="26FE1901">
      <w:pPr>
        <w:spacing w:line="266" w:lineRule="auto"/>
        <w:rPr>
          <w:rFonts w:hint="eastAsia" w:ascii="仿宋" w:hAnsi="仿宋" w:eastAsia="仿宋" w:cs="仿宋"/>
          <w:b/>
          <w:bCs/>
          <w:sz w:val="21"/>
        </w:rPr>
      </w:pPr>
    </w:p>
    <w:p w14:paraId="113D96C1">
      <w:pPr>
        <w:spacing w:line="266" w:lineRule="auto"/>
        <w:rPr>
          <w:rFonts w:hint="eastAsia" w:ascii="仿宋" w:hAnsi="仿宋" w:eastAsia="仿宋" w:cs="仿宋"/>
          <w:b/>
          <w:bCs/>
          <w:sz w:val="21"/>
        </w:rPr>
      </w:pPr>
    </w:p>
    <w:p w14:paraId="2D5A0DF8">
      <w:pPr>
        <w:spacing w:line="266" w:lineRule="auto"/>
        <w:rPr>
          <w:rFonts w:hint="eastAsia" w:ascii="仿宋" w:hAnsi="仿宋" w:eastAsia="仿宋" w:cs="仿宋"/>
          <w:b/>
          <w:bCs/>
          <w:sz w:val="21"/>
        </w:rPr>
      </w:pPr>
    </w:p>
    <w:p w14:paraId="3AFDBEC4">
      <w:pPr>
        <w:spacing w:line="266" w:lineRule="auto"/>
        <w:rPr>
          <w:rFonts w:hint="eastAsia" w:ascii="仿宋" w:hAnsi="仿宋" w:eastAsia="仿宋" w:cs="仿宋"/>
          <w:b/>
          <w:bCs/>
          <w:sz w:val="21"/>
        </w:rPr>
      </w:pPr>
    </w:p>
    <w:p w14:paraId="150C3D5A">
      <w:pPr>
        <w:spacing w:line="263" w:lineRule="auto"/>
        <w:rPr>
          <w:rFonts w:hint="eastAsia" w:ascii="仿宋" w:hAnsi="仿宋" w:eastAsia="仿宋" w:cs="仿宋"/>
          <w:b/>
          <w:bCs/>
          <w:sz w:val="21"/>
        </w:rPr>
      </w:pPr>
    </w:p>
    <w:p w14:paraId="068D9DA6">
      <w:pPr>
        <w:spacing w:line="263" w:lineRule="auto"/>
        <w:rPr>
          <w:rFonts w:hint="eastAsia" w:ascii="仿宋" w:hAnsi="仿宋" w:eastAsia="仿宋" w:cs="仿宋"/>
          <w:b/>
          <w:bCs/>
          <w:sz w:val="21"/>
        </w:rPr>
      </w:pPr>
    </w:p>
    <w:p w14:paraId="0A7DC9F2">
      <w:pPr>
        <w:spacing w:line="263" w:lineRule="auto"/>
        <w:rPr>
          <w:rFonts w:hint="eastAsia" w:ascii="仿宋" w:hAnsi="仿宋" w:eastAsia="仿宋" w:cs="仿宋"/>
          <w:b/>
          <w:bCs/>
          <w:sz w:val="21"/>
        </w:rPr>
      </w:pPr>
    </w:p>
    <w:p w14:paraId="45CB89A9">
      <w:pPr>
        <w:spacing w:line="264" w:lineRule="auto"/>
        <w:rPr>
          <w:rFonts w:hint="eastAsia" w:ascii="仿宋" w:hAnsi="仿宋" w:eastAsia="仿宋" w:cs="仿宋"/>
          <w:b/>
          <w:bCs/>
          <w:sz w:val="21"/>
        </w:rPr>
      </w:pPr>
    </w:p>
    <w:p w14:paraId="5EA404AE">
      <w:pPr>
        <w:pStyle w:val="2"/>
        <w:tabs>
          <w:tab w:val="left" w:pos="7407"/>
        </w:tabs>
        <w:spacing w:before="92" w:line="387" w:lineRule="auto"/>
        <w:ind w:left="0" w:leftChars="0" w:right="1329" w:firstLine="419" w:firstLineChars="150"/>
        <w:jc w:val="both"/>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rPr>
        <w:t>采购单位名称：</w:t>
      </w:r>
      <w:r>
        <w:rPr>
          <w:rFonts w:hint="eastAsia" w:ascii="仿宋" w:hAnsi="仿宋" w:eastAsia="仿宋" w:cs="仿宋"/>
          <w:b/>
          <w:bCs/>
          <w:spacing w:val="-1"/>
          <w:u w:val="none" w:color="auto"/>
          <w:lang w:eastAsia="zh-CN"/>
        </w:rPr>
        <w:t>伽师县克孜勒博依镇人民政府</w:t>
      </w:r>
    </w:p>
    <w:p w14:paraId="3A9A429B">
      <w:pPr>
        <w:pStyle w:val="2"/>
        <w:tabs>
          <w:tab w:val="left" w:pos="7407"/>
        </w:tabs>
        <w:spacing w:before="92" w:line="387" w:lineRule="auto"/>
        <w:ind w:left="0" w:leftChars="0" w:right="1329" w:firstLine="395" w:firstLineChars="150"/>
        <w:jc w:val="both"/>
        <w:rPr>
          <w:rFonts w:hint="eastAsia" w:ascii="仿宋" w:hAnsi="仿宋" w:eastAsia="仿宋" w:cs="仿宋"/>
          <w:b/>
          <w:bCs/>
          <w:spacing w:val="-9"/>
          <w:u w:val="none" w:color="auto"/>
          <w:lang w:eastAsia="zh-CN"/>
        </w:rPr>
      </w:pPr>
      <w:r>
        <w:rPr>
          <w:rFonts w:hint="eastAsia" w:ascii="仿宋" w:hAnsi="仿宋" w:eastAsia="仿宋" w:cs="仿宋"/>
          <w:b/>
          <w:bCs/>
          <w:spacing w:val="-9"/>
          <w:u w:val="none" w:color="auto"/>
        </w:rPr>
        <w:t>联系人：</w:t>
      </w:r>
      <w:r>
        <w:rPr>
          <w:rFonts w:hint="eastAsia" w:ascii="仿宋" w:hAnsi="仿宋" w:eastAsia="仿宋" w:cs="仿宋"/>
          <w:b/>
          <w:bCs/>
          <w:spacing w:val="-9"/>
          <w:u w:val="none" w:color="auto"/>
          <w:lang w:eastAsia="zh-CN"/>
        </w:rPr>
        <w:t>张天祥</w:t>
      </w:r>
    </w:p>
    <w:p w14:paraId="2C4CE36C">
      <w:pPr>
        <w:pStyle w:val="2"/>
        <w:tabs>
          <w:tab w:val="left" w:pos="7407"/>
        </w:tabs>
        <w:spacing w:before="92" w:line="387" w:lineRule="auto"/>
        <w:ind w:left="0" w:leftChars="0" w:right="1329" w:firstLine="404" w:firstLineChars="150"/>
        <w:jc w:val="both"/>
        <w:rPr>
          <w:rFonts w:hint="eastAsia" w:ascii="仿宋" w:hAnsi="仿宋" w:eastAsia="仿宋" w:cs="仿宋"/>
          <w:b/>
          <w:bCs/>
          <w:u w:val="none" w:color="auto"/>
          <w:lang w:eastAsia="zh-CN"/>
        </w:rPr>
      </w:pPr>
      <w:r>
        <w:rPr>
          <w:rFonts w:hint="eastAsia" w:ascii="仿宋" w:hAnsi="仿宋" w:eastAsia="仿宋" w:cs="仿宋"/>
          <w:b/>
          <w:bCs/>
          <w:spacing w:val="-6"/>
          <w:u w:val="none" w:color="auto"/>
        </w:rPr>
        <w:t>联系电话：</w:t>
      </w:r>
      <w:r>
        <w:rPr>
          <w:rFonts w:hint="eastAsia" w:ascii="仿宋" w:hAnsi="仿宋" w:eastAsia="仿宋" w:cs="仿宋"/>
          <w:b/>
          <w:bCs/>
          <w:spacing w:val="-6"/>
          <w:u w:val="none" w:color="auto"/>
          <w:lang w:eastAsia="zh-CN"/>
        </w:rPr>
        <w:t>18309980686</w:t>
      </w:r>
    </w:p>
    <w:p w14:paraId="2F3032ED">
      <w:pPr>
        <w:spacing w:line="272" w:lineRule="auto"/>
        <w:ind w:left="0" w:leftChars="0" w:firstLine="316" w:firstLineChars="150"/>
        <w:rPr>
          <w:rFonts w:hint="eastAsia" w:ascii="仿宋" w:hAnsi="仿宋" w:eastAsia="仿宋" w:cs="仿宋"/>
          <w:b/>
          <w:bCs/>
          <w:sz w:val="21"/>
          <w:u w:val="none" w:color="auto"/>
        </w:rPr>
      </w:pPr>
    </w:p>
    <w:p w14:paraId="3EF387FA">
      <w:pPr>
        <w:spacing w:line="272" w:lineRule="auto"/>
        <w:ind w:left="0" w:leftChars="0" w:firstLine="316" w:firstLineChars="150"/>
        <w:rPr>
          <w:rFonts w:hint="eastAsia" w:ascii="仿宋" w:hAnsi="仿宋" w:eastAsia="仿宋" w:cs="仿宋"/>
          <w:b/>
          <w:bCs/>
          <w:sz w:val="21"/>
          <w:u w:val="none" w:color="auto"/>
        </w:rPr>
      </w:pPr>
    </w:p>
    <w:p w14:paraId="08A327A4">
      <w:pPr>
        <w:pStyle w:val="2"/>
        <w:tabs>
          <w:tab w:val="left" w:pos="7549"/>
        </w:tabs>
        <w:spacing w:before="92" w:line="387" w:lineRule="auto"/>
        <w:ind w:left="0" w:leftChars="0" w:right="1188" w:firstLine="419" w:firstLineChars="150"/>
        <w:jc w:val="both"/>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rPr>
        <w:t>代理机构名称：</w:t>
      </w:r>
      <w:r>
        <w:rPr>
          <w:rFonts w:hint="eastAsia" w:ascii="仿宋" w:hAnsi="仿宋" w:eastAsia="仿宋" w:cs="仿宋"/>
          <w:b/>
          <w:bCs/>
          <w:spacing w:val="-1"/>
          <w:u w:val="none" w:color="auto"/>
          <w:lang w:eastAsia="zh-CN"/>
        </w:rPr>
        <w:t>中智投工程管理有限公司</w:t>
      </w:r>
    </w:p>
    <w:p w14:paraId="7ED01DBC">
      <w:pPr>
        <w:pStyle w:val="2"/>
        <w:tabs>
          <w:tab w:val="left" w:pos="7549"/>
        </w:tabs>
        <w:spacing w:before="92" w:line="387" w:lineRule="auto"/>
        <w:ind w:left="0" w:leftChars="0" w:right="1188" w:firstLine="404" w:firstLineChars="150"/>
        <w:jc w:val="both"/>
        <w:rPr>
          <w:rFonts w:hint="eastAsia" w:ascii="仿宋" w:hAnsi="仿宋" w:eastAsia="仿宋" w:cs="仿宋"/>
          <w:b/>
          <w:bCs/>
          <w:spacing w:val="-6"/>
          <w:u w:val="none" w:color="auto"/>
          <w:lang w:eastAsia="zh-CN"/>
        </w:rPr>
      </w:pPr>
      <w:r>
        <w:rPr>
          <w:rFonts w:hint="eastAsia" w:ascii="仿宋" w:hAnsi="仿宋" w:eastAsia="仿宋" w:cs="仿宋"/>
          <w:b/>
          <w:bCs/>
          <w:spacing w:val="-6"/>
          <w:u w:val="none" w:color="auto"/>
        </w:rPr>
        <w:t>联系人：</w:t>
      </w:r>
      <w:r>
        <w:rPr>
          <w:rFonts w:hint="eastAsia" w:ascii="仿宋" w:hAnsi="仿宋" w:eastAsia="仿宋" w:cs="仿宋"/>
          <w:b/>
          <w:bCs/>
          <w:spacing w:val="-6"/>
          <w:u w:val="none" w:color="auto"/>
          <w:lang w:val="en-US" w:eastAsia="zh-CN"/>
        </w:rPr>
        <w:t>薛鑫耀</w:t>
      </w:r>
    </w:p>
    <w:p w14:paraId="70A85832">
      <w:pPr>
        <w:pStyle w:val="2"/>
        <w:tabs>
          <w:tab w:val="left" w:pos="7549"/>
        </w:tabs>
        <w:spacing w:before="92" w:line="387" w:lineRule="auto"/>
        <w:ind w:left="0" w:leftChars="0" w:right="1188" w:firstLine="404" w:firstLineChars="150"/>
        <w:jc w:val="both"/>
        <w:rPr>
          <w:rFonts w:hint="eastAsia" w:ascii="仿宋" w:hAnsi="仿宋" w:eastAsia="仿宋" w:cs="仿宋"/>
          <w:b/>
          <w:bCs/>
          <w:u w:val="none" w:color="auto"/>
          <w:lang w:eastAsia="zh-CN"/>
        </w:rPr>
      </w:pPr>
      <w:r>
        <w:rPr>
          <w:rFonts w:hint="eastAsia" w:ascii="仿宋" w:hAnsi="仿宋" w:eastAsia="仿宋" w:cs="仿宋"/>
          <w:b/>
          <w:bCs/>
          <w:spacing w:val="-6"/>
          <w:u w:val="none" w:color="auto"/>
        </w:rPr>
        <w:t>联系电话：</w:t>
      </w:r>
      <w:r>
        <w:rPr>
          <w:rFonts w:hint="eastAsia" w:ascii="仿宋" w:hAnsi="仿宋" w:eastAsia="仿宋" w:cs="仿宋"/>
          <w:b/>
          <w:bCs/>
          <w:spacing w:val="-6"/>
          <w:u w:val="none" w:color="auto"/>
          <w:lang w:val="en-US" w:eastAsia="zh-CN"/>
        </w:rPr>
        <w:t>17797982799</w:t>
      </w:r>
    </w:p>
    <w:p w14:paraId="6A096CA4">
      <w:pPr>
        <w:pStyle w:val="2"/>
        <w:tabs>
          <w:tab w:val="left" w:pos="7549"/>
        </w:tabs>
        <w:spacing w:before="92" w:line="387" w:lineRule="auto"/>
        <w:ind w:left="2" w:right="86" w:rightChars="0" w:hanging="2"/>
        <w:jc w:val="center"/>
        <w:rPr>
          <w:rFonts w:hint="eastAsia" w:ascii="仿宋" w:hAnsi="仿宋" w:eastAsia="仿宋" w:cs="仿宋"/>
          <w:b/>
          <w:bCs/>
          <w:spacing w:val="-1"/>
          <w:u w:val="none" w:color="auto"/>
          <w:lang w:eastAsia="zh-CN"/>
        </w:rPr>
      </w:pPr>
      <w:r>
        <w:rPr>
          <w:rFonts w:hint="eastAsia" w:ascii="仿宋" w:hAnsi="仿宋" w:eastAsia="仿宋" w:cs="仿宋"/>
          <w:b/>
          <w:bCs/>
          <w:spacing w:val="-1"/>
          <w:u w:val="none" w:color="auto"/>
          <w:lang w:eastAsia="zh-CN"/>
        </w:rPr>
        <w:t>202</w:t>
      </w:r>
      <w:r>
        <w:rPr>
          <w:rFonts w:hint="eastAsia" w:ascii="仿宋" w:hAnsi="仿宋" w:eastAsia="仿宋" w:cs="仿宋"/>
          <w:b/>
          <w:bCs/>
          <w:spacing w:val="-1"/>
          <w:u w:val="none" w:color="auto"/>
          <w:lang w:val="en-US" w:eastAsia="zh-CN"/>
        </w:rPr>
        <w:t>6</w:t>
      </w:r>
      <w:r>
        <w:rPr>
          <w:rFonts w:hint="eastAsia" w:ascii="仿宋" w:hAnsi="仿宋" w:eastAsia="仿宋" w:cs="仿宋"/>
          <w:b/>
          <w:bCs/>
          <w:spacing w:val="-1"/>
          <w:u w:val="none" w:color="auto"/>
          <w:lang w:eastAsia="zh-CN"/>
        </w:rPr>
        <w:t>年0</w:t>
      </w:r>
      <w:r>
        <w:rPr>
          <w:rFonts w:hint="eastAsia" w:ascii="仿宋" w:hAnsi="仿宋" w:eastAsia="仿宋" w:cs="仿宋"/>
          <w:b/>
          <w:bCs/>
          <w:spacing w:val="-1"/>
          <w:u w:val="none" w:color="auto"/>
          <w:lang w:val="en-US" w:eastAsia="zh-CN"/>
        </w:rPr>
        <w:t>4</w:t>
      </w:r>
      <w:r>
        <w:rPr>
          <w:rFonts w:hint="eastAsia" w:ascii="仿宋" w:hAnsi="仿宋" w:eastAsia="仿宋" w:cs="仿宋"/>
          <w:b/>
          <w:bCs/>
          <w:spacing w:val="-1"/>
          <w:u w:val="none" w:color="auto"/>
          <w:lang w:eastAsia="zh-CN"/>
        </w:rPr>
        <w:t>月</w:t>
      </w:r>
    </w:p>
    <w:p w14:paraId="290F5C1E">
      <w:pPr>
        <w:pStyle w:val="2"/>
        <w:tabs>
          <w:tab w:val="left" w:pos="7549"/>
        </w:tabs>
        <w:spacing w:before="92" w:line="387" w:lineRule="auto"/>
        <w:ind w:left="2" w:right="86" w:rightChars="0" w:hanging="2"/>
        <w:jc w:val="center"/>
        <w:rPr>
          <w:rFonts w:hint="eastAsia" w:ascii="仿宋" w:hAnsi="仿宋" w:eastAsia="仿宋" w:cs="仿宋"/>
          <w:b/>
          <w:bCs/>
          <w:spacing w:val="-6"/>
          <w:u w:val="none" w:color="auto"/>
          <w:lang w:eastAsia="zh-CN"/>
        </w:rPr>
        <w:sectPr>
          <w:footerReference r:id="rId5" w:type="default"/>
          <w:pgSz w:w="11906" w:h="16840"/>
          <w:pgMar w:top="1440" w:right="1080" w:bottom="1440" w:left="1080" w:header="850" w:footer="850" w:gutter="0"/>
          <w:pgNumType w:fmt="decimal"/>
          <w:cols w:space="720" w:num="1"/>
        </w:sectPr>
      </w:pPr>
    </w:p>
    <w:p w14:paraId="73EE9A1E">
      <w:pPr>
        <w:spacing w:before="0" w:beforeLines="0" w:after="0" w:afterLines="0" w:line="240" w:lineRule="auto"/>
        <w:ind w:left="0" w:leftChars="0" w:right="0" w:rightChars="0" w:firstLine="0" w:firstLineChars="0"/>
        <w:jc w:val="center"/>
        <w:outlineLvl w:val="0"/>
        <w:rPr>
          <w:rFonts w:hint="eastAsia" w:ascii="方正仿宋简体" w:hAnsi="方正仿宋简体" w:eastAsia="方正仿宋简体" w:cs="方正仿宋简体"/>
          <w:b/>
          <w:bCs/>
          <w:sz w:val="36"/>
          <w:szCs w:val="36"/>
        </w:rPr>
      </w:pPr>
      <w:bookmarkStart w:id="0" w:name="bookmark4"/>
      <w:bookmarkEnd w:id="0"/>
      <w:bookmarkStart w:id="1" w:name="bookmark2"/>
      <w:bookmarkEnd w:id="1"/>
      <w:bookmarkStart w:id="2" w:name="_Toc11543"/>
      <w:r>
        <w:rPr>
          <w:rFonts w:hint="eastAsia" w:ascii="方正仿宋简体" w:hAnsi="方正仿宋简体" w:eastAsia="方正仿宋简体" w:cs="方正仿宋简体"/>
          <w:b/>
          <w:bCs/>
          <w:sz w:val="36"/>
          <w:szCs w:val="36"/>
        </w:rPr>
        <w:t>目录</w:t>
      </w:r>
      <w:bookmarkEnd w:id="2"/>
    </w:p>
    <w:p w14:paraId="25081DAD">
      <w:pPr>
        <w:pStyle w:val="7"/>
        <w:tabs>
          <w:tab w:val="right" w:leader="dot" w:pos="9746"/>
        </w:tabs>
      </w:pPr>
      <w:r>
        <w:rPr>
          <w:rFonts w:ascii="仿宋" w:hAnsi="仿宋" w:eastAsia="仿宋" w:cs="仿宋"/>
          <w:spacing w:val="5"/>
          <w:sz w:val="30"/>
          <w:szCs w:val="30"/>
        </w:rPr>
        <w:fldChar w:fldCharType="begin"/>
      </w:r>
      <w:r>
        <w:rPr>
          <w:rFonts w:ascii="仿宋" w:hAnsi="仿宋" w:eastAsia="仿宋" w:cs="仿宋"/>
          <w:spacing w:val="5"/>
          <w:sz w:val="30"/>
          <w:szCs w:val="30"/>
        </w:rPr>
        <w:instrText xml:space="preserve">TOC \o "1-2" \h \u </w:instrText>
      </w:r>
      <w:r>
        <w:rPr>
          <w:rFonts w:ascii="仿宋" w:hAnsi="仿宋" w:eastAsia="仿宋" w:cs="仿宋"/>
          <w:spacing w:val="5"/>
          <w:sz w:val="30"/>
          <w:szCs w:val="30"/>
        </w:rPr>
        <w:fldChar w:fldCharType="separate"/>
      </w:r>
      <w:r>
        <w:rPr>
          <w:rFonts w:ascii="仿宋" w:hAnsi="仿宋" w:eastAsia="仿宋" w:cs="仿宋"/>
          <w:spacing w:val="5"/>
          <w:szCs w:val="30"/>
        </w:rPr>
        <w:fldChar w:fldCharType="begin"/>
      </w:r>
      <w:r>
        <w:rPr>
          <w:rFonts w:ascii="仿宋" w:hAnsi="仿宋" w:eastAsia="仿宋" w:cs="仿宋"/>
          <w:spacing w:val="5"/>
          <w:szCs w:val="30"/>
        </w:rPr>
        <w:instrText xml:space="preserve"> HYPERLINK \l _Toc11543 </w:instrText>
      </w:r>
      <w:r>
        <w:rPr>
          <w:rFonts w:ascii="仿宋" w:hAnsi="仿宋" w:eastAsia="仿宋" w:cs="仿宋"/>
          <w:spacing w:val="5"/>
          <w:szCs w:val="30"/>
        </w:rPr>
        <w:fldChar w:fldCharType="separate"/>
      </w:r>
      <w:r>
        <w:rPr>
          <w:rFonts w:hint="eastAsia" w:ascii="方正仿宋简体" w:hAnsi="方正仿宋简体" w:eastAsia="方正仿宋简体" w:cs="方正仿宋简体"/>
          <w:bCs/>
          <w:szCs w:val="36"/>
        </w:rPr>
        <w:t>目录</w:t>
      </w:r>
      <w:r>
        <w:tab/>
      </w:r>
      <w:r>
        <w:fldChar w:fldCharType="begin"/>
      </w:r>
      <w:r>
        <w:instrText xml:space="preserve"> PAGEREF _Toc11543 \h </w:instrText>
      </w:r>
      <w:r>
        <w:fldChar w:fldCharType="separate"/>
      </w:r>
      <w:r>
        <w:t>2</w:t>
      </w:r>
      <w:r>
        <w:fldChar w:fldCharType="end"/>
      </w:r>
      <w:r>
        <w:rPr>
          <w:rFonts w:ascii="仿宋" w:hAnsi="仿宋" w:eastAsia="仿宋" w:cs="仿宋"/>
          <w:spacing w:val="5"/>
          <w:szCs w:val="30"/>
        </w:rPr>
        <w:fldChar w:fldCharType="end"/>
      </w:r>
    </w:p>
    <w:p w14:paraId="46FECE83">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_Toc5298 </w:instrText>
      </w:r>
      <w:r>
        <w:rPr>
          <w:rFonts w:ascii="仿宋" w:hAnsi="仿宋" w:eastAsia="仿宋" w:cs="仿宋"/>
          <w:spacing w:val="5"/>
          <w:szCs w:val="30"/>
        </w:rPr>
        <w:fldChar w:fldCharType="separate"/>
      </w:r>
      <w:r>
        <w:rPr>
          <w:rFonts w:hint="eastAsia" w:ascii="仿宋" w:hAnsi="仿宋" w:eastAsia="仿宋" w:cs="仿宋"/>
          <w:bCs/>
          <w:spacing w:val="5"/>
          <w:szCs w:val="30"/>
          <w:lang w:val="en-US" w:eastAsia="zh-CN"/>
        </w:rPr>
        <w:t>第一册</w:t>
      </w:r>
      <w:r>
        <w:tab/>
      </w:r>
      <w:r>
        <w:fldChar w:fldCharType="begin"/>
      </w:r>
      <w:r>
        <w:instrText xml:space="preserve"> PAGEREF _Toc5298 \h </w:instrText>
      </w:r>
      <w:r>
        <w:fldChar w:fldCharType="separate"/>
      </w:r>
      <w:r>
        <w:t>3</w:t>
      </w:r>
      <w:r>
        <w:fldChar w:fldCharType="end"/>
      </w:r>
      <w:r>
        <w:rPr>
          <w:rFonts w:ascii="仿宋" w:hAnsi="仿宋" w:eastAsia="仿宋" w:cs="仿宋"/>
          <w:spacing w:val="5"/>
          <w:szCs w:val="30"/>
        </w:rPr>
        <w:fldChar w:fldCharType="end"/>
      </w:r>
    </w:p>
    <w:p w14:paraId="687CC399">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_Toc1724 </w:instrText>
      </w:r>
      <w:r>
        <w:rPr>
          <w:rFonts w:ascii="仿宋" w:hAnsi="仿宋" w:eastAsia="仿宋" w:cs="仿宋"/>
          <w:spacing w:val="5"/>
          <w:szCs w:val="30"/>
        </w:rPr>
        <w:fldChar w:fldCharType="separate"/>
      </w:r>
      <w:r>
        <w:rPr>
          <w:rFonts w:hint="eastAsia" w:ascii="方正仿宋简体" w:hAnsi="方正仿宋简体" w:eastAsia="方正仿宋简体" w:cs="方正仿宋简体"/>
          <w:bCs/>
          <w:spacing w:val="5"/>
          <w:szCs w:val="30"/>
        </w:rPr>
        <w:t>第1章</w:t>
      </w:r>
      <w:r>
        <w:rPr>
          <w:rFonts w:hint="eastAsia" w:ascii="方正仿宋简体" w:hAnsi="方正仿宋简体" w:eastAsia="方正仿宋简体" w:cs="方正仿宋简体"/>
          <w:bCs/>
          <w:spacing w:val="5"/>
          <w:szCs w:val="30"/>
          <w:lang w:val="en-US" w:eastAsia="zh-CN"/>
        </w:rPr>
        <w:t xml:space="preserve"> </w:t>
      </w:r>
      <w:r>
        <w:rPr>
          <w:rFonts w:hint="eastAsia" w:ascii="方正仿宋简体" w:hAnsi="方正仿宋简体" w:eastAsia="方正仿宋简体" w:cs="方正仿宋简体"/>
          <w:bCs/>
          <w:spacing w:val="5"/>
          <w:szCs w:val="30"/>
        </w:rPr>
        <w:t>供应商须知</w:t>
      </w:r>
      <w:r>
        <w:tab/>
      </w:r>
      <w:r>
        <w:fldChar w:fldCharType="begin"/>
      </w:r>
      <w:r>
        <w:instrText xml:space="preserve"> PAGEREF _Toc1724 \h </w:instrText>
      </w:r>
      <w:r>
        <w:fldChar w:fldCharType="separate"/>
      </w:r>
      <w:r>
        <w:t>4</w:t>
      </w:r>
      <w:r>
        <w:fldChar w:fldCharType="end"/>
      </w:r>
      <w:r>
        <w:rPr>
          <w:rFonts w:ascii="仿宋" w:hAnsi="仿宋" w:eastAsia="仿宋" w:cs="仿宋"/>
          <w:spacing w:val="5"/>
          <w:szCs w:val="30"/>
        </w:rPr>
        <w:fldChar w:fldCharType="end"/>
      </w:r>
    </w:p>
    <w:p w14:paraId="64FDC44C">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_Toc31104 </w:instrText>
      </w:r>
      <w:r>
        <w:rPr>
          <w:rFonts w:ascii="仿宋" w:hAnsi="仿宋" w:eastAsia="仿宋" w:cs="仿宋"/>
          <w:spacing w:val="5"/>
          <w:szCs w:val="30"/>
        </w:rPr>
        <w:fldChar w:fldCharType="separate"/>
      </w:r>
      <w:r>
        <w:rPr>
          <w:rFonts w:ascii="仿宋" w:hAnsi="仿宋" w:eastAsia="仿宋" w:cs="仿宋"/>
          <w:spacing w:val="6"/>
          <w:szCs w:val="30"/>
        </w:rPr>
        <w:t>第2章</w:t>
      </w:r>
      <w:r>
        <w:rPr>
          <w:rFonts w:hint="eastAsia" w:ascii="仿宋" w:hAnsi="仿宋" w:eastAsia="仿宋" w:cs="仿宋"/>
          <w:spacing w:val="6"/>
          <w:szCs w:val="30"/>
          <w:lang w:val="en-US" w:eastAsia="zh-CN"/>
        </w:rPr>
        <w:t xml:space="preserve"> </w:t>
      </w:r>
      <w:r>
        <w:rPr>
          <w:rFonts w:ascii="仿宋" w:hAnsi="仿宋" w:eastAsia="仿宋" w:cs="仿宋"/>
          <w:spacing w:val="6"/>
          <w:szCs w:val="30"/>
        </w:rPr>
        <w:t>响应文件格式</w:t>
      </w:r>
      <w:r>
        <w:tab/>
      </w:r>
      <w:r>
        <w:fldChar w:fldCharType="begin"/>
      </w:r>
      <w:r>
        <w:instrText xml:space="preserve"> PAGEREF _Toc31104 \h </w:instrText>
      </w:r>
      <w:r>
        <w:fldChar w:fldCharType="separate"/>
      </w:r>
      <w:r>
        <w:t>25</w:t>
      </w:r>
      <w:r>
        <w:fldChar w:fldCharType="end"/>
      </w:r>
      <w:r>
        <w:rPr>
          <w:rFonts w:ascii="仿宋" w:hAnsi="仿宋" w:eastAsia="仿宋" w:cs="仿宋"/>
          <w:spacing w:val="5"/>
          <w:szCs w:val="30"/>
        </w:rPr>
        <w:fldChar w:fldCharType="end"/>
      </w:r>
    </w:p>
    <w:p w14:paraId="21180401">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_Toc15421 </w:instrText>
      </w:r>
      <w:r>
        <w:rPr>
          <w:rFonts w:ascii="仿宋" w:hAnsi="仿宋" w:eastAsia="仿宋" w:cs="仿宋"/>
          <w:spacing w:val="5"/>
          <w:szCs w:val="30"/>
        </w:rPr>
        <w:fldChar w:fldCharType="separate"/>
      </w:r>
      <w:r>
        <w:rPr>
          <w:rFonts w:ascii="仿宋" w:hAnsi="仿宋" w:eastAsia="仿宋" w:cs="仿宋"/>
          <w:spacing w:val="-6"/>
          <w:szCs w:val="46"/>
        </w:rPr>
        <w:t>第二册</w:t>
      </w:r>
      <w:r>
        <w:tab/>
      </w:r>
      <w:r>
        <w:fldChar w:fldCharType="begin"/>
      </w:r>
      <w:r>
        <w:instrText xml:space="preserve"> PAGEREF _Toc15421 \h </w:instrText>
      </w:r>
      <w:r>
        <w:fldChar w:fldCharType="separate"/>
      </w:r>
      <w:r>
        <w:t>54</w:t>
      </w:r>
      <w:r>
        <w:fldChar w:fldCharType="end"/>
      </w:r>
      <w:r>
        <w:rPr>
          <w:rFonts w:ascii="仿宋" w:hAnsi="仿宋" w:eastAsia="仿宋" w:cs="仿宋"/>
          <w:spacing w:val="5"/>
          <w:szCs w:val="30"/>
        </w:rPr>
        <w:fldChar w:fldCharType="end"/>
      </w:r>
    </w:p>
    <w:p w14:paraId="5F844D2D">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_Toc471 </w:instrText>
      </w:r>
      <w:r>
        <w:rPr>
          <w:rFonts w:ascii="仿宋" w:hAnsi="仿宋" w:eastAsia="仿宋" w:cs="仿宋"/>
          <w:spacing w:val="5"/>
          <w:szCs w:val="30"/>
        </w:rPr>
        <w:fldChar w:fldCharType="separate"/>
      </w:r>
      <w:r>
        <w:rPr>
          <w:rFonts w:ascii="仿宋" w:hAnsi="仿宋" w:eastAsia="仿宋" w:cs="仿宋"/>
          <w:bCs/>
          <w:spacing w:val="-12"/>
          <w:szCs w:val="52"/>
        </w:rPr>
        <w:t>第3章</w:t>
      </w:r>
      <w:r>
        <w:rPr>
          <w:rFonts w:hint="eastAsia" w:ascii="仿宋" w:hAnsi="仿宋" w:eastAsia="仿宋" w:cs="仿宋"/>
          <w:bCs/>
          <w:spacing w:val="-12"/>
          <w:szCs w:val="52"/>
          <w:lang w:val="en-US" w:eastAsia="zh-CN"/>
        </w:rPr>
        <w:t xml:space="preserve"> </w:t>
      </w:r>
      <w:r>
        <w:rPr>
          <w:rFonts w:ascii="仿宋" w:hAnsi="仿宋" w:eastAsia="仿宋" w:cs="仿宋"/>
          <w:bCs/>
          <w:spacing w:val="-12"/>
          <w:szCs w:val="52"/>
        </w:rPr>
        <w:t>磋商邀请</w:t>
      </w:r>
      <w:r>
        <w:tab/>
      </w:r>
      <w:r>
        <w:fldChar w:fldCharType="begin"/>
      </w:r>
      <w:r>
        <w:instrText xml:space="preserve"> PAGEREF _Toc471 \h </w:instrText>
      </w:r>
      <w:r>
        <w:fldChar w:fldCharType="separate"/>
      </w:r>
      <w:r>
        <w:t>55</w:t>
      </w:r>
      <w:r>
        <w:fldChar w:fldCharType="end"/>
      </w:r>
      <w:r>
        <w:rPr>
          <w:rFonts w:ascii="仿宋" w:hAnsi="仿宋" w:eastAsia="仿宋" w:cs="仿宋"/>
          <w:spacing w:val="5"/>
          <w:szCs w:val="30"/>
        </w:rPr>
        <w:fldChar w:fldCharType="end"/>
      </w:r>
    </w:p>
    <w:p w14:paraId="5A73326D">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_Toc6424 </w:instrText>
      </w:r>
      <w:r>
        <w:rPr>
          <w:rFonts w:ascii="仿宋" w:hAnsi="仿宋" w:eastAsia="仿宋" w:cs="仿宋"/>
          <w:spacing w:val="5"/>
          <w:szCs w:val="30"/>
        </w:rPr>
        <w:fldChar w:fldCharType="separate"/>
      </w:r>
      <w:r>
        <w:rPr>
          <w:rFonts w:ascii="仿宋" w:hAnsi="仿宋" w:eastAsia="仿宋" w:cs="仿宋"/>
          <w:bCs/>
          <w:spacing w:val="2"/>
          <w:szCs w:val="30"/>
        </w:rPr>
        <w:t>第4章</w:t>
      </w:r>
      <w:r>
        <w:rPr>
          <w:rFonts w:hint="eastAsia" w:ascii="仿宋" w:hAnsi="仿宋" w:eastAsia="仿宋" w:cs="仿宋"/>
          <w:bCs/>
          <w:spacing w:val="2"/>
          <w:szCs w:val="30"/>
          <w:lang w:val="en-US" w:eastAsia="zh-CN"/>
        </w:rPr>
        <w:t xml:space="preserve"> </w:t>
      </w:r>
      <w:r>
        <w:rPr>
          <w:rFonts w:ascii="仿宋" w:hAnsi="仿宋" w:eastAsia="仿宋" w:cs="仿宋"/>
          <w:bCs/>
          <w:spacing w:val="2"/>
          <w:szCs w:val="30"/>
        </w:rPr>
        <w:t>供应商须知资料表</w:t>
      </w:r>
      <w:r>
        <w:tab/>
      </w:r>
      <w:r>
        <w:fldChar w:fldCharType="begin"/>
      </w:r>
      <w:r>
        <w:instrText xml:space="preserve"> PAGEREF _Toc6424 \h </w:instrText>
      </w:r>
      <w:r>
        <w:fldChar w:fldCharType="separate"/>
      </w:r>
      <w:r>
        <w:t>58</w:t>
      </w:r>
      <w:r>
        <w:fldChar w:fldCharType="end"/>
      </w:r>
      <w:r>
        <w:rPr>
          <w:rFonts w:ascii="仿宋" w:hAnsi="仿宋" w:eastAsia="仿宋" w:cs="仿宋"/>
          <w:spacing w:val="5"/>
          <w:szCs w:val="30"/>
        </w:rPr>
        <w:fldChar w:fldCharType="end"/>
      </w:r>
    </w:p>
    <w:p w14:paraId="1367489B">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_Toc20330 </w:instrText>
      </w:r>
      <w:r>
        <w:rPr>
          <w:rFonts w:ascii="仿宋" w:hAnsi="仿宋" w:eastAsia="仿宋" w:cs="仿宋"/>
          <w:spacing w:val="5"/>
          <w:szCs w:val="30"/>
        </w:rPr>
        <w:fldChar w:fldCharType="separate"/>
      </w:r>
      <w:r>
        <w:rPr>
          <w:rFonts w:ascii="仿宋" w:hAnsi="仿宋" w:eastAsia="仿宋" w:cs="仿宋"/>
          <w:bCs/>
          <w:szCs w:val="31"/>
        </w:rPr>
        <w:t>第5章</w:t>
      </w:r>
      <w:r>
        <w:rPr>
          <w:rFonts w:hint="eastAsia" w:ascii="仿宋" w:hAnsi="仿宋" w:eastAsia="仿宋" w:cs="仿宋"/>
          <w:bCs/>
          <w:szCs w:val="31"/>
          <w:lang w:val="en-US" w:eastAsia="zh-CN"/>
        </w:rPr>
        <w:t xml:space="preserve"> </w:t>
      </w:r>
      <w:r>
        <w:rPr>
          <w:rFonts w:ascii="仿宋" w:hAnsi="仿宋" w:eastAsia="仿宋" w:cs="仿宋"/>
          <w:bCs/>
          <w:szCs w:val="31"/>
        </w:rPr>
        <w:t>采购需求及规格要求</w:t>
      </w:r>
      <w:r>
        <w:tab/>
      </w:r>
      <w:r>
        <w:fldChar w:fldCharType="begin"/>
      </w:r>
      <w:r>
        <w:instrText xml:space="preserve"> PAGEREF _Toc20330 \h </w:instrText>
      </w:r>
      <w:r>
        <w:fldChar w:fldCharType="separate"/>
      </w:r>
      <w:r>
        <w:t>67</w:t>
      </w:r>
      <w:r>
        <w:fldChar w:fldCharType="end"/>
      </w:r>
      <w:r>
        <w:rPr>
          <w:rFonts w:ascii="仿宋" w:hAnsi="仿宋" w:eastAsia="仿宋" w:cs="仿宋"/>
          <w:spacing w:val="5"/>
          <w:szCs w:val="30"/>
        </w:rPr>
        <w:fldChar w:fldCharType="end"/>
      </w:r>
    </w:p>
    <w:p w14:paraId="7387065F">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_Toc12982 </w:instrText>
      </w:r>
      <w:r>
        <w:rPr>
          <w:rFonts w:ascii="仿宋" w:hAnsi="仿宋" w:eastAsia="仿宋" w:cs="仿宋"/>
          <w:spacing w:val="5"/>
          <w:szCs w:val="30"/>
        </w:rPr>
        <w:fldChar w:fldCharType="separate"/>
      </w:r>
      <w:r>
        <w:rPr>
          <w:rFonts w:ascii="仿宋" w:hAnsi="仿宋" w:eastAsia="仿宋" w:cs="仿宋"/>
          <w:bCs/>
          <w:spacing w:val="3"/>
          <w:szCs w:val="30"/>
        </w:rPr>
        <w:t>第6章</w:t>
      </w:r>
      <w:r>
        <w:rPr>
          <w:rFonts w:hint="eastAsia" w:ascii="仿宋" w:hAnsi="仿宋" w:eastAsia="仿宋" w:cs="仿宋"/>
          <w:bCs/>
          <w:spacing w:val="3"/>
          <w:szCs w:val="30"/>
          <w:lang w:val="en-US" w:eastAsia="zh-CN"/>
        </w:rPr>
        <w:t xml:space="preserve"> </w:t>
      </w:r>
      <w:r>
        <w:rPr>
          <w:rFonts w:ascii="仿宋" w:hAnsi="仿宋" w:eastAsia="仿宋" w:cs="仿宋"/>
          <w:bCs/>
          <w:spacing w:val="3"/>
          <w:szCs w:val="30"/>
        </w:rPr>
        <w:t>评标方法和标准</w:t>
      </w:r>
      <w:r>
        <w:tab/>
      </w:r>
      <w:r>
        <w:fldChar w:fldCharType="begin"/>
      </w:r>
      <w:r>
        <w:instrText xml:space="preserve"> PAGEREF _Toc12982 \h </w:instrText>
      </w:r>
      <w:r>
        <w:fldChar w:fldCharType="separate"/>
      </w:r>
      <w:r>
        <w:t>69</w:t>
      </w:r>
      <w:r>
        <w:fldChar w:fldCharType="end"/>
      </w:r>
      <w:r>
        <w:rPr>
          <w:rFonts w:ascii="仿宋" w:hAnsi="仿宋" w:eastAsia="仿宋" w:cs="仿宋"/>
          <w:spacing w:val="5"/>
          <w:szCs w:val="30"/>
        </w:rPr>
        <w:fldChar w:fldCharType="end"/>
      </w:r>
    </w:p>
    <w:p w14:paraId="29C36F9F">
      <w:pPr>
        <w:pStyle w:val="7"/>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_Toc6201 </w:instrText>
      </w:r>
      <w:r>
        <w:rPr>
          <w:rFonts w:ascii="仿宋" w:hAnsi="仿宋" w:eastAsia="仿宋" w:cs="仿宋"/>
          <w:spacing w:val="5"/>
          <w:szCs w:val="30"/>
        </w:rPr>
        <w:fldChar w:fldCharType="separate"/>
      </w:r>
      <w:r>
        <w:rPr>
          <w:rFonts w:ascii="仿宋" w:hAnsi="仿宋" w:eastAsia="仿宋" w:cs="仿宋"/>
          <w:spacing w:val="-18"/>
          <w:szCs w:val="46"/>
        </w:rPr>
        <w:t>第三册</w:t>
      </w:r>
      <w:r>
        <w:tab/>
      </w:r>
      <w:r>
        <w:fldChar w:fldCharType="begin"/>
      </w:r>
      <w:r>
        <w:instrText xml:space="preserve"> PAGEREF _Toc6201 \h </w:instrText>
      </w:r>
      <w:r>
        <w:fldChar w:fldCharType="separate"/>
      </w:r>
      <w:r>
        <w:t>81</w:t>
      </w:r>
      <w:r>
        <w:fldChar w:fldCharType="end"/>
      </w:r>
      <w:r>
        <w:rPr>
          <w:rFonts w:ascii="仿宋" w:hAnsi="仿宋" w:eastAsia="仿宋" w:cs="仿宋"/>
          <w:spacing w:val="5"/>
          <w:szCs w:val="30"/>
        </w:rPr>
        <w:fldChar w:fldCharType="end"/>
      </w:r>
    </w:p>
    <w:p w14:paraId="61DB6A80">
      <w:pPr>
        <w:pStyle w:val="9"/>
        <w:tabs>
          <w:tab w:val="right" w:leader="dot" w:pos="9746"/>
        </w:tabs>
      </w:pPr>
      <w:r>
        <w:rPr>
          <w:rFonts w:ascii="仿宋" w:hAnsi="仿宋" w:eastAsia="仿宋" w:cs="仿宋"/>
          <w:spacing w:val="5"/>
          <w:szCs w:val="30"/>
        </w:rPr>
        <w:fldChar w:fldCharType="begin"/>
      </w:r>
      <w:r>
        <w:rPr>
          <w:rFonts w:ascii="仿宋" w:hAnsi="仿宋" w:eastAsia="仿宋" w:cs="仿宋"/>
          <w:spacing w:val="5"/>
          <w:szCs w:val="30"/>
        </w:rPr>
        <w:instrText xml:space="preserve"> HYPERLINK \l _Toc4841 </w:instrText>
      </w:r>
      <w:r>
        <w:rPr>
          <w:rFonts w:ascii="仿宋" w:hAnsi="仿宋" w:eastAsia="仿宋" w:cs="仿宋"/>
          <w:spacing w:val="5"/>
          <w:szCs w:val="30"/>
        </w:rPr>
        <w:fldChar w:fldCharType="separate"/>
      </w:r>
      <w:r>
        <w:rPr>
          <w:rFonts w:ascii="仿宋" w:hAnsi="仿宋" w:eastAsia="仿宋" w:cs="仿宋"/>
          <w:bCs/>
          <w:spacing w:val="1"/>
          <w:szCs w:val="30"/>
        </w:rPr>
        <w:t>第7章</w:t>
      </w:r>
      <w:r>
        <w:rPr>
          <w:rFonts w:hint="eastAsia" w:ascii="仿宋" w:hAnsi="仿宋" w:eastAsia="仿宋" w:cs="仿宋"/>
          <w:bCs/>
          <w:spacing w:val="1"/>
          <w:szCs w:val="30"/>
          <w:lang w:val="en-US" w:eastAsia="zh-CN"/>
        </w:rPr>
        <w:t xml:space="preserve"> </w:t>
      </w:r>
      <w:r>
        <w:rPr>
          <w:rFonts w:ascii="仿宋" w:hAnsi="仿宋" w:eastAsia="仿宋" w:cs="仿宋"/>
          <w:bCs/>
          <w:spacing w:val="1"/>
          <w:szCs w:val="30"/>
        </w:rPr>
        <w:t>政府采购合同</w:t>
      </w:r>
      <w:r>
        <w:tab/>
      </w:r>
      <w:r>
        <w:fldChar w:fldCharType="begin"/>
      </w:r>
      <w:r>
        <w:instrText xml:space="preserve"> PAGEREF _Toc4841 \h </w:instrText>
      </w:r>
      <w:r>
        <w:fldChar w:fldCharType="separate"/>
      </w:r>
      <w:r>
        <w:t>82</w:t>
      </w:r>
      <w:r>
        <w:fldChar w:fldCharType="end"/>
      </w:r>
      <w:r>
        <w:rPr>
          <w:rFonts w:ascii="仿宋" w:hAnsi="仿宋" w:eastAsia="仿宋" w:cs="仿宋"/>
          <w:spacing w:val="5"/>
          <w:szCs w:val="30"/>
        </w:rPr>
        <w:fldChar w:fldCharType="end"/>
      </w:r>
    </w:p>
    <w:p w14:paraId="6BDE5311">
      <w:pPr>
        <w:spacing w:before="129" w:line="229" w:lineRule="auto"/>
        <w:jc w:val="center"/>
        <w:outlineLvl w:val="9"/>
        <w:rPr>
          <w:rFonts w:ascii="仿宋" w:hAnsi="仿宋" w:eastAsia="仿宋" w:cs="仿宋"/>
          <w:snapToGrid w:val="0"/>
          <w:color w:val="000000"/>
          <w:spacing w:val="5"/>
          <w:kern w:val="0"/>
          <w:sz w:val="21"/>
          <w:szCs w:val="30"/>
          <w:lang w:val="en-US" w:eastAsia="en-US" w:bidi="ar-SA"/>
        </w:rPr>
      </w:pPr>
      <w:r>
        <w:rPr>
          <w:rFonts w:ascii="仿宋" w:hAnsi="仿宋" w:eastAsia="仿宋" w:cs="仿宋"/>
          <w:spacing w:val="5"/>
          <w:szCs w:val="30"/>
        </w:rPr>
        <w:fldChar w:fldCharType="end"/>
      </w:r>
    </w:p>
    <w:p w14:paraId="6DEAB976">
      <w:pPr>
        <w:pStyle w:val="2"/>
        <w:outlineLvl w:val="9"/>
        <w:sectPr>
          <w:footerReference r:id="rId6" w:type="default"/>
          <w:pgSz w:w="11906" w:h="16840"/>
          <w:pgMar w:top="1440" w:right="1080" w:bottom="1440" w:left="1080" w:header="0" w:footer="888" w:gutter="0"/>
          <w:pgNumType w:fmt="decimal"/>
          <w:cols w:space="720" w:num="1"/>
        </w:sectPr>
      </w:pPr>
    </w:p>
    <w:p w14:paraId="3AD594A1">
      <w:pPr>
        <w:spacing w:before="129" w:line="229" w:lineRule="auto"/>
        <w:jc w:val="center"/>
        <w:outlineLvl w:val="9"/>
        <w:rPr>
          <w:rFonts w:ascii="仿宋" w:hAnsi="仿宋" w:eastAsia="仿宋" w:cs="仿宋"/>
          <w:spacing w:val="5"/>
          <w:sz w:val="30"/>
          <w:szCs w:val="30"/>
        </w:rPr>
      </w:pPr>
    </w:p>
    <w:p w14:paraId="4B32A63E">
      <w:pPr>
        <w:pStyle w:val="2"/>
        <w:rPr>
          <w:rFonts w:ascii="仿宋" w:hAnsi="仿宋" w:eastAsia="仿宋" w:cs="仿宋"/>
          <w:spacing w:val="5"/>
          <w:sz w:val="30"/>
          <w:szCs w:val="30"/>
        </w:rPr>
      </w:pPr>
    </w:p>
    <w:p w14:paraId="64933EA3">
      <w:pPr>
        <w:rPr>
          <w:rFonts w:ascii="仿宋" w:hAnsi="仿宋" w:eastAsia="仿宋" w:cs="仿宋"/>
          <w:spacing w:val="5"/>
          <w:sz w:val="30"/>
          <w:szCs w:val="30"/>
        </w:rPr>
      </w:pPr>
    </w:p>
    <w:p w14:paraId="4148DEE2">
      <w:pPr>
        <w:pStyle w:val="2"/>
        <w:rPr>
          <w:rFonts w:ascii="仿宋" w:hAnsi="仿宋" w:eastAsia="仿宋" w:cs="仿宋"/>
          <w:spacing w:val="5"/>
          <w:sz w:val="30"/>
          <w:szCs w:val="30"/>
        </w:rPr>
      </w:pPr>
    </w:p>
    <w:p w14:paraId="4F821434">
      <w:pPr>
        <w:rPr>
          <w:rFonts w:ascii="仿宋" w:hAnsi="仿宋" w:eastAsia="仿宋" w:cs="仿宋"/>
          <w:spacing w:val="5"/>
          <w:sz w:val="30"/>
          <w:szCs w:val="30"/>
        </w:rPr>
      </w:pPr>
    </w:p>
    <w:p w14:paraId="5DEB3D0D">
      <w:pPr>
        <w:pStyle w:val="2"/>
        <w:rPr>
          <w:rFonts w:ascii="仿宋" w:hAnsi="仿宋" w:eastAsia="仿宋" w:cs="仿宋"/>
          <w:spacing w:val="5"/>
          <w:sz w:val="30"/>
          <w:szCs w:val="30"/>
        </w:rPr>
      </w:pPr>
    </w:p>
    <w:p w14:paraId="2D610C74">
      <w:pPr>
        <w:rPr>
          <w:rFonts w:ascii="仿宋" w:hAnsi="仿宋" w:eastAsia="仿宋" w:cs="仿宋"/>
          <w:spacing w:val="5"/>
          <w:sz w:val="30"/>
          <w:szCs w:val="30"/>
        </w:rPr>
      </w:pPr>
    </w:p>
    <w:p w14:paraId="4A49E601">
      <w:pPr>
        <w:pStyle w:val="2"/>
        <w:rPr>
          <w:rFonts w:ascii="仿宋" w:hAnsi="仿宋" w:eastAsia="仿宋" w:cs="仿宋"/>
          <w:spacing w:val="5"/>
          <w:sz w:val="30"/>
          <w:szCs w:val="30"/>
        </w:rPr>
      </w:pPr>
    </w:p>
    <w:p w14:paraId="2328095D">
      <w:pPr>
        <w:rPr>
          <w:rFonts w:ascii="仿宋" w:hAnsi="仿宋" w:eastAsia="仿宋" w:cs="仿宋"/>
          <w:spacing w:val="5"/>
          <w:sz w:val="30"/>
          <w:szCs w:val="30"/>
        </w:rPr>
      </w:pPr>
    </w:p>
    <w:p w14:paraId="42BBD2C7">
      <w:pPr>
        <w:pStyle w:val="2"/>
        <w:jc w:val="center"/>
        <w:outlineLvl w:val="0"/>
        <w:rPr>
          <w:rFonts w:hint="eastAsia" w:eastAsia="仿宋"/>
          <w:b/>
          <w:bCs/>
          <w:lang w:val="en-US" w:eastAsia="zh-CN"/>
        </w:rPr>
        <w:sectPr>
          <w:pgSz w:w="11906" w:h="16840"/>
          <w:pgMar w:top="1440" w:right="1080" w:bottom="1440" w:left="1080" w:header="0" w:footer="888" w:gutter="0"/>
          <w:pgNumType w:fmt="decimal"/>
          <w:cols w:space="720" w:num="1"/>
        </w:sectPr>
      </w:pPr>
      <w:bookmarkStart w:id="3" w:name="_Toc5298"/>
      <w:r>
        <w:rPr>
          <w:rFonts w:hint="eastAsia" w:ascii="仿宋" w:hAnsi="仿宋" w:eastAsia="仿宋" w:cs="仿宋"/>
          <w:b/>
          <w:bCs/>
          <w:spacing w:val="5"/>
          <w:sz w:val="30"/>
          <w:szCs w:val="30"/>
          <w:lang w:val="en-US" w:eastAsia="zh-CN"/>
        </w:rPr>
        <w:t>第一册</w:t>
      </w:r>
      <w:bookmarkEnd w:id="3"/>
    </w:p>
    <w:p w14:paraId="629AEAFD">
      <w:pPr>
        <w:spacing w:before="129" w:line="240" w:lineRule="auto"/>
        <w:jc w:val="center"/>
        <w:outlineLvl w:val="1"/>
        <w:rPr>
          <w:rFonts w:hint="eastAsia" w:ascii="方正仿宋简体" w:hAnsi="方正仿宋简体" w:eastAsia="方正仿宋简体" w:cs="方正仿宋简体"/>
          <w:b/>
          <w:bCs/>
          <w:sz w:val="30"/>
          <w:szCs w:val="30"/>
        </w:rPr>
      </w:pPr>
      <w:bookmarkStart w:id="4" w:name="_Toc1724"/>
      <w:r>
        <w:rPr>
          <w:rFonts w:hint="eastAsia" w:ascii="方正仿宋简体" w:hAnsi="方正仿宋简体" w:eastAsia="方正仿宋简体" w:cs="方正仿宋简体"/>
          <w:b/>
          <w:bCs/>
          <w:spacing w:val="5"/>
          <w:sz w:val="30"/>
          <w:szCs w:val="30"/>
        </w:rPr>
        <w:t>第1章</w:t>
      </w:r>
      <w:r>
        <w:rPr>
          <w:rFonts w:hint="eastAsia" w:ascii="方正仿宋简体" w:hAnsi="方正仿宋简体" w:eastAsia="方正仿宋简体" w:cs="方正仿宋简体"/>
          <w:b/>
          <w:bCs/>
          <w:spacing w:val="5"/>
          <w:sz w:val="30"/>
          <w:szCs w:val="30"/>
          <w:lang w:val="en-US" w:eastAsia="zh-CN"/>
        </w:rPr>
        <w:t xml:space="preserve"> </w:t>
      </w:r>
      <w:r>
        <w:rPr>
          <w:rFonts w:hint="eastAsia" w:ascii="方正仿宋简体" w:hAnsi="方正仿宋简体" w:eastAsia="方正仿宋简体" w:cs="方正仿宋简体"/>
          <w:b/>
          <w:bCs/>
          <w:spacing w:val="5"/>
          <w:sz w:val="30"/>
          <w:szCs w:val="30"/>
        </w:rPr>
        <w:t>供应商须知</w:t>
      </w:r>
      <w:bookmarkEnd w:id="4"/>
    </w:p>
    <w:p w14:paraId="0C4C5A72">
      <w:pPr>
        <w:spacing w:before="267" w:line="240" w:lineRule="auto"/>
        <w:ind w:left="4352"/>
        <w:outlineLvl w:val="9"/>
        <w:rPr>
          <w:rFonts w:hint="eastAsia" w:ascii="方正仿宋简体" w:hAnsi="方正仿宋简体" w:eastAsia="方正仿宋简体" w:cs="方正仿宋简体"/>
          <w:b/>
          <w:bCs/>
          <w:sz w:val="28"/>
          <w:szCs w:val="28"/>
        </w:rPr>
      </w:pPr>
      <w:bookmarkStart w:id="5" w:name="bookmark6"/>
      <w:bookmarkEnd w:id="5"/>
      <w:r>
        <w:rPr>
          <w:rFonts w:hint="eastAsia" w:ascii="方正仿宋简体" w:hAnsi="方正仿宋简体" w:eastAsia="方正仿宋简体" w:cs="方正仿宋简体"/>
          <w:b/>
          <w:bCs/>
          <w:spacing w:val="-18"/>
          <w:sz w:val="28"/>
          <w:szCs w:val="28"/>
        </w:rPr>
        <w:t>一</w:t>
      </w:r>
      <w:r>
        <w:rPr>
          <w:rFonts w:hint="eastAsia" w:ascii="方正仿宋简体" w:hAnsi="方正仿宋简体" w:eastAsia="方正仿宋简体" w:cs="方正仿宋简体"/>
          <w:b/>
          <w:bCs/>
          <w:spacing w:val="-18"/>
          <w:sz w:val="28"/>
          <w:szCs w:val="28"/>
          <w:lang w:eastAsia="zh-CN"/>
        </w:rPr>
        <w:t>、</w:t>
      </w:r>
      <w:r>
        <w:rPr>
          <w:rFonts w:hint="eastAsia" w:ascii="方正仿宋简体" w:hAnsi="方正仿宋简体" w:eastAsia="方正仿宋简体" w:cs="方正仿宋简体"/>
          <w:b/>
          <w:bCs/>
          <w:spacing w:val="-18"/>
          <w:sz w:val="28"/>
          <w:szCs w:val="28"/>
        </w:rPr>
        <w:t>总则</w:t>
      </w:r>
    </w:p>
    <w:p w14:paraId="7F9EE991">
      <w:pPr>
        <w:keepNext w:val="0"/>
        <w:keepLines w:val="0"/>
        <w:pageBreakBefore w:val="0"/>
        <w:widowControl w:val="0"/>
        <w:kinsoku/>
        <w:wordWrap w:val="0"/>
        <w:overflowPunct/>
        <w:topLinePunct/>
        <w:autoSpaceDE/>
        <w:autoSpaceDN/>
        <w:bidi w:val="0"/>
        <w:adjustRightInd w:val="0"/>
        <w:snapToGrid w:val="0"/>
        <w:spacing w:before="76"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1.采购人、采购代理机构及供应商</w:t>
      </w:r>
    </w:p>
    <w:p w14:paraId="3242630B">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right="86" w:righ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1.1采购人：是指依法开展政府采购活动的国家机关、事业单位、团体组织。</w:t>
      </w:r>
      <w:r>
        <w:rPr>
          <w:rFonts w:hint="eastAsia" w:ascii="方正仿宋简体" w:hAnsi="方正仿宋简体" w:eastAsia="方正仿宋简体" w:cs="方正仿宋简体"/>
          <w:sz w:val="24"/>
          <w:szCs w:val="24"/>
        </w:rPr>
        <w:t>本项目的采购人见</w:t>
      </w:r>
      <w:r>
        <w:rPr>
          <w:rFonts w:hint="eastAsia" w:ascii="方正仿宋简体" w:hAnsi="方正仿宋简体" w:eastAsia="方正仿宋简体" w:cs="方正仿宋简体"/>
          <w:b/>
          <w:bCs/>
          <w:sz w:val="24"/>
          <w:szCs w:val="24"/>
          <w:u w:val="single" w:color="auto"/>
        </w:rPr>
        <w:t>供应商须知资料表</w:t>
      </w:r>
      <w:r>
        <w:rPr>
          <w:rFonts w:hint="eastAsia" w:ascii="方正仿宋简体" w:hAnsi="方正仿宋简体" w:eastAsia="方正仿宋简体" w:cs="方正仿宋简体"/>
          <w:sz w:val="24"/>
          <w:szCs w:val="24"/>
          <w:u w:val="single" w:color="auto"/>
        </w:rPr>
        <w:t>。</w:t>
      </w:r>
    </w:p>
    <w:p w14:paraId="420527A4">
      <w:pPr>
        <w:keepNext w:val="0"/>
        <w:keepLines w:val="0"/>
        <w:pageBreakBefore w:val="0"/>
        <w:widowControl w:val="0"/>
        <w:tabs>
          <w:tab w:val="left" w:pos="9660"/>
        </w:tabs>
        <w:kinsoku/>
        <w:wordWrap w:val="0"/>
        <w:overflowPunct/>
        <w:topLinePunct/>
        <w:autoSpaceDE/>
        <w:autoSpaceDN/>
        <w:bidi w:val="0"/>
        <w:adjustRightInd w:val="0"/>
        <w:snapToGrid w:val="0"/>
        <w:spacing w:before="63" w:line="308" w:lineRule="auto"/>
        <w:ind w:left="0" w:leftChars="0" w:right="86" w:righ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1.2采购代理机构：是指集中采购机构或从事采购代理业务的社会中介机构。本项目</w:t>
      </w:r>
      <w:r>
        <w:rPr>
          <w:rFonts w:hint="eastAsia" w:ascii="方正仿宋简体" w:hAnsi="方正仿宋简体" w:eastAsia="方正仿宋简体" w:cs="方正仿宋简体"/>
          <w:spacing w:val="-3"/>
          <w:sz w:val="24"/>
          <w:szCs w:val="24"/>
        </w:rPr>
        <w:t>的采购代理机构见</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w:t>
      </w:r>
    </w:p>
    <w:p w14:paraId="0EB9C881">
      <w:pPr>
        <w:keepNext w:val="0"/>
        <w:keepLines w:val="0"/>
        <w:pageBreakBefore w:val="0"/>
        <w:widowControl w:val="0"/>
        <w:kinsoku/>
        <w:wordWrap w:val="0"/>
        <w:overflowPunct/>
        <w:topLinePunct/>
        <w:autoSpaceDE/>
        <w:autoSpaceDN/>
        <w:bidi w:val="0"/>
        <w:adjustRightInd w:val="0"/>
        <w:snapToGrid w:val="0"/>
        <w:spacing w:before="67" w:line="308" w:lineRule="auto"/>
        <w:ind w:left="0" w:leftChars="0" w:right="86" w:righ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1.3供应商：是指向采购人提供货物、工程或者服务的法人、非法人组织或者自然人</w:t>
      </w:r>
      <w:r>
        <w:rPr>
          <w:rFonts w:hint="eastAsia" w:ascii="方正仿宋简体" w:hAnsi="方正仿宋简体" w:eastAsia="方正仿宋简体" w:cs="方正仿宋简体"/>
          <w:spacing w:val="2"/>
          <w:sz w:val="24"/>
          <w:szCs w:val="24"/>
        </w:rPr>
        <w:t>。本项目的供应商及其磋商货物须满足以下条件：</w:t>
      </w:r>
    </w:p>
    <w:p w14:paraId="164894E4">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1.3.1在中华人民共和国境内注册，能够独立承担民事责任，有生产或供应能力的本国</w:t>
      </w:r>
      <w:r>
        <w:rPr>
          <w:rFonts w:hint="eastAsia" w:ascii="方正仿宋简体" w:hAnsi="方正仿宋简体" w:eastAsia="方正仿宋简体" w:cs="方正仿宋简体"/>
          <w:spacing w:val="-5"/>
          <w:sz w:val="24"/>
          <w:szCs w:val="24"/>
        </w:rPr>
        <w:t>供应商。</w:t>
      </w:r>
    </w:p>
    <w:p w14:paraId="5C16D2E9">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1.3.2具备《中华人民共和国政府采购法》第二十二条关于供应商条件的规定，遵守本</w:t>
      </w:r>
      <w:r>
        <w:rPr>
          <w:rFonts w:hint="eastAsia" w:ascii="方正仿宋简体" w:hAnsi="方正仿宋简体" w:eastAsia="方正仿宋简体" w:cs="方正仿宋简体"/>
          <w:spacing w:val="4"/>
          <w:sz w:val="24"/>
          <w:szCs w:val="24"/>
        </w:rPr>
        <w:t>项目采购人本级和上级财政部门政府采购的有</w:t>
      </w:r>
      <w:r>
        <w:rPr>
          <w:rFonts w:hint="eastAsia" w:ascii="方正仿宋简体" w:hAnsi="方正仿宋简体" w:eastAsia="方正仿宋简体" w:cs="方正仿宋简体"/>
          <w:spacing w:val="3"/>
          <w:sz w:val="24"/>
          <w:szCs w:val="24"/>
        </w:rPr>
        <w:t>关规定。</w:t>
      </w:r>
    </w:p>
    <w:p w14:paraId="513ED4C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1.3.3以采购代理机构认可的方式获得了本项目的磋商文件。</w:t>
      </w:r>
    </w:p>
    <w:p w14:paraId="6A8CC720">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1.3.4符合</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中规定的其他要求。</w:t>
      </w:r>
    </w:p>
    <w:p w14:paraId="1C583625">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16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1.3.5若</w:t>
      </w:r>
      <w:r>
        <w:rPr>
          <w:rFonts w:hint="eastAsia" w:ascii="方正仿宋简体" w:hAnsi="方正仿宋简体" w:eastAsia="方正仿宋简体" w:cs="方正仿宋简体"/>
          <w:b/>
          <w:bCs/>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中写明允许采购进口产品，供应商应保证所投产品可履行</w:t>
      </w:r>
      <w:r>
        <w:rPr>
          <w:rFonts w:hint="eastAsia" w:ascii="方正仿宋简体" w:hAnsi="方正仿宋简体" w:eastAsia="方正仿宋简体" w:cs="方正仿宋简体"/>
          <w:spacing w:val="4"/>
          <w:sz w:val="24"/>
          <w:szCs w:val="24"/>
        </w:rPr>
        <w:t>合法报通关手续进入中国关境内。</w:t>
      </w:r>
    </w:p>
    <w:p w14:paraId="3EC00F67">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107"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若</w:t>
      </w:r>
      <w:r>
        <w:rPr>
          <w:rFonts w:hint="eastAsia" w:ascii="方正仿宋简体" w:hAnsi="方正仿宋简体" w:eastAsia="方正仿宋简体" w:cs="方正仿宋简体"/>
          <w:b/>
          <w:bCs/>
          <w:spacing w:val="4"/>
          <w:sz w:val="24"/>
          <w:szCs w:val="24"/>
          <w:u w:val="single" w:color="auto"/>
        </w:rPr>
        <w:t>供应商须知资料表</w:t>
      </w:r>
      <w:r>
        <w:rPr>
          <w:rFonts w:hint="eastAsia" w:ascii="方正仿宋简体" w:hAnsi="方正仿宋简体" w:eastAsia="方正仿宋简体" w:cs="方正仿宋简体"/>
          <w:spacing w:val="4"/>
          <w:sz w:val="24"/>
          <w:szCs w:val="24"/>
        </w:rPr>
        <w:t>中未写明允许采购进口产品，如供应商所投产品为进口产品</w:t>
      </w:r>
      <w:r>
        <w:rPr>
          <w:rFonts w:hint="eastAsia" w:ascii="方正仿宋简体" w:hAnsi="方正仿宋简体" w:eastAsia="方正仿宋简体" w:cs="方正仿宋简体"/>
          <w:spacing w:val="-7"/>
          <w:sz w:val="24"/>
          <w:szCs w:val="24"/>
        </w:rPr>
        <w:t>,其磋商将被认定为</w:t>
      </w:r>
      <w:r>
        <w:rPr>
          <w:rFonts w:hint="eastAsia" w:ascii="方正仿宋简体" w:hAnsi="方正仿宋简体" w:eastAsia="方正仿宋简体" w:cs="方正仿宋简体"/>
          <w:b/>
          <w:bCs/>
          <w:spacing w:val="-7"/>
          <w:sz w:val="24"/>
          <w:szCs w:val="24"/>
        </w:rPr>
        <w:t>磋商无效</w:t>
      </w:r>
      <w:r>
        <w:rPr>
          <w:rFonts w:hint="eastAsia" w:ascii="方正仿宋简体" w:hAnsi="方正仿宋简体" w:eastAsia="方正仿宋简体" w:cs="方正仿宋简体"/>
          <w:spacing w:val="-7"/>
          <w:sz w:val="24"/>
          <w:szCs w:val="24"/>
        </w:rPr>
        <w:t>。</w:t>
      </w:r>
    </w:p>
    <w:p w14:paraId="56268C44">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right="22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1.3.6若</w:t>
      </w:r>
      <w:r>
        <w:rPr>
          <w:rFonts w:hint="eastAsia" w:ascii="方正仿宋简体" w:hAnsi="方正仿宋简体" w:eastAsia="方正仿宋简体" w:cs="方正仿宋简体"/>
          <w:b/>
          <w:bCs/>
          <w:spacing w:val="2"/>
          <w:sz w:val="24"/>
          <w:szCs w:val="24"/>
          <w:u w:val="single" w:color="auto"/>
        </w:rPr>
        <w:t>供应商须知资料表</w:t>
      </w:r>
      <w:r>
        <w:rPr>
          <w:rFonts w:hint="eastAsia" w:ascii="方正仿宋简体" w:hAnsi="方正仿宋简体" w:eastAsia="方正仿宋简体" w:cs="方正仿宋简体"/>
          <w:spacing w:val="2"/>
          <w:sz w:val="24"/>
          <w:szCs w:val="24"/>
        </w:rPr>
        <w:t>中写明专门面向中小企业采购的，如供应商为非中小企业，</w:t>
      </w:r>
      <w:r>
        <w:rPr>
          <w:rFonts w:hint="eastAsia" w:ascii="方正仿宋简体" w:hAnsi="方正仿宋简体" w:eastAsia="方正仿宋简体" w:cs="方正仿宋简体"/>
          <w:spacing w:val="1"/>
          <w:sz w:val="24"/>
          <w:szCs w:val="24"/>
        </w:rPr>
        <w:t>其磋商将被认定为磋商无效。</w:t>
      </w:r>
    </w:p>
    <w:p w14:paraId="33BB709A">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1.4如</w:t>
      </w:r>
      <w:r>
        <w:rPr>
          <w:rFonts w:hint="eastAsia" w:ascii="方正仿宋简体" w:hAnsi="方正仿宋简体" w:eastAsia="方正仿宋简体" w:cs="方正仿宋简体"/>
          <w:b/>
          <w:bCs/>
          <w:spacing w:val="5"/>
          <w:sz w:val="24"/>
          <w:szCs w:val="24"/>
          <w:u w:val="single" w:color="auto"/>
        </w:rPr>
        <w:t>供应商须知资料</w:t>
      </w:r>
      <w:r>
        <w:rPr>
          <w:rFonts w:hint="eastAsia" w:ascii="方正仿宋简体" w:hAnsi="方正仿宋简体" w:eastAsia="方正仿宋简体" w:cs="方正仿宋简体"/>
          <w:spacing w:val="5"/>
          <w:sz w:val="24"/>
          <w:szCs w:val="24"/>
        </w:rPr>
        <w:t>表中允许联合体递</w:t>
      </w:r>
      <w:r>
        <w:rPr>
          <w:rFonts w:hint="eastAsia" w:ascii="方正仿宋简体" w:hAnsi="方正仿宋简体" w:eastAsia="方正仿宋简体" w:cs="方正仿宋简体"/>
          <w:spacing w:val="4"/>
          <w:sz w:val="24"/>
          <w:szCs w:val="24"/>
        </w:rPr>
        <w:t>交响应文件，对联合体规定如下：</w:t>
      </w:r>
    </w:p>
    <w:p w14:paraId="570AA43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1.4.1两个以上供应商可以组成一个磋商联合体，以一个供</w:t>
      </w:r>
      <w:r>
        <w:rPr>
          <w:rFonts w:hint="eastAsia" w:ascii="方正仿宋简体" w:hAnsi="方正仿宋简体" w:eastAsia="方正仿宋简体" w:cs="方正仿宋简体"/>
          <w:spacing w:val="5"/>
          <w:sz w:val="24"/>
          <w:szCs w:val="24"/>
        </w:rPr>
        <w:t>应商的身份磋商。</w:t>
      </w:r>
    </w:p>
    <w:p w14:paraId="49CBDF6A">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1.4.2联合体各方均应符合《中华人民共和国政府采购法》第二十二条规定的</w:t>
      </w:r>
      <w:r>
        <w:rPr>
          <w:rFonts w:hint="eastAsia" w:ascii="方正仿宋简体" w:hAnsi="方正仿宋简体" w:eastAsia="方正仿宋简体" w:cs="方正仿宋简体"/>
          <w:spacing w:val="5"/>
          <w:sz w:val="24"/>
          <w:szCs w:val="24"/>
        </w:rPr>
        <w:t>条件。</w:t>
      </w:r>
    </w:p>
    <w:p w14:paraId="1404335F">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141"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1.4.3采购人根据采购项目对供应商的特殊要求，联合体中</w:t>
      </w:r>
      <w:r>
        <w:rPr>
          <w:rFonts w:hint="eastAsia" w:ascii="方正仿宋简体" w:hAnsi="方正仿宋简体" w:eastAsia="方正仿宋简体" w:cs="方正仿宋简体"/>
          <w:spacing w:val="4"/>
          <w:sz w:val="24"/>
          <w:szCs w:val="24"/>
        </w:rPr>
        <w:t>至少应当有一方符合相关规</w:t>
      </w:r>
      <w:r>
        <w:rPr>
          <w:rFonts w:hint="eastAsia" w:ascii="方正仿宋简体" w:hAnsi="方正仿宋简体" w:eastAsia="方正仿宋简体" w:cs="方正仿宋简体"/>
          <w:spacing w:val="-11"/>
          <w:sz w:val="24"/>
          <w:szCs w:val="24"/>
        </w:rPr>
        <w:t>定。</w:t>
      </w:r>
    </w:p>
    <w:p w14:paraId="5272A727">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right="9"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1.4.4联合体各方应签订共同磋商协议，明确约定联合体各方承担的工作</w:t>
      </w:r>
      <w:r>
        <w:rPr>
          <w:rFonts w:hint="eastAsia" w:ascii="方正仿宋简体" w:hAnsi="方正仿宋简体" w:eastAsia="方正仿宋简体" w:cs="方正仿宋简体"/>
          <w:spacing w:val="7"/>
          <w:sz w:val="24"/>
          <w:szCs w:val="24"/>
        </w:rPr>
        <w:t>和相应的责任</w:t>
      </w:r>
      <w:r>
        <w:rPr>
          <w:rFonts w:hint="eastAsia" w:ascii="方正仿宋简体" w:hAnsi="方正仿宋简体" w:eastAsia="方正仿宋简体" w:cs="方正仿宋简体"/>
          <w:spacing w:val="1"/>
          <w:sz w:val="24"/>
          <w:szCs w:val="24"/>
        </w:rPr>
        <w:t>,并将共同磋商协议连同作为磋商文件第一部分的内容提交。</w:t>
      </w:r>
    </w:p>
    <w:p w14:paraId="7A5B6C45">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1.4.5大中型企业、其他自然人、法人或者非法人组织与小型、微型企业组成联合体共同参加磋商，共同响应协议中应写明小型、微型企业的协议合同金额占到共同响</w:t>
      </w:r>
      <w:r>
        <w:rPr>
          <w:rFonts w:hint="eastAsia" w:ascii="方正仿宋简体" w:hAnsi="方正仿宋简体" w:eastAsia="方正仿宋简体" w:cs="方正仿宋简体"/>
          <w:spacing w:val="4"/>
          <w:sz w:val="24"/>
          <w:szCs w:val="24"/>
        </w:rPr>
        <w:t>应协议报价总金额的比例。</w:t>
      </w:r>
    </w:p>
    <w:p w14:paraId="0DE0DC5F">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1.4.6联合体中有同类资质的供应商按照联合体分工承担相同工作的，按照资质等级较</w:t>
      </w:r>
      <w:r>
        <w:rPr>
          <w:rFonts w:hint="eastAsia" w:ascii="方正仿宋简体" w:hAnsi="方正仿宋简体" w:eastAsia="方正仿宋简体" w:cs="方正仿宋简体"/>
          <w:spacing w:val="3"/>
          <w:sz w:val="24"/>
          <w:szCs w:val="24"/>
        </w:rPr>
        <w:t>低的供应商确定联合体的资质等级。</w:t>
      </w:r>
    </w:p>
    <w:p w14:paraId="423E0608">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12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1.4.7以联合体形式参加政府采购活动的，联合体各方不得再单独参加或者与其他供应商另外组成联合体参加本项目磋商，否则相关磋商将被认定为</w:t>
      </w:r>
      <w:r>
        <w:rPr>
          <w:rFonts w:hint="eastAsia" w:ascii="方正仿宋简体" w:hAnsi="方正仿宋简体" w:eastAsia="方正仿宋简体" w:cs="方正仿宋简体"/>
          <w:b/>
          <w:bCs/>
          <w:spacing w:val="5"/>
          <w:sz w:val="24"/>
          <w:szCs w:val="24"/>
        </w:rPr>
        <w:t>磋商无效</w:t>
      </w:r>
      <w:r>
        <w:rPr>
          <w:rFonts w:hint="eastAsia" w:ascii="方正仿宋简体" w:hAnsi="方正仿宋简体" w:eastAsia="方正仿宋简体" w:cs="方正仿宋简体"/>
          <w:spacing w:val="5"/>
          <w:sz w:val="24"/>
          <w:szCs w:val="24"/>
        </w:rPr>
        <w:t>。</w:t>
      </w:r>
    </w:p>
    <w:p w14:paraId="562EA225">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1.4.8对联合体磋商的其他资格要求见</w:t>
      </w:r>
      <w:r>
        <w:rPr>
          <w:rFonts w:hint="eastAsia" w:ascii="方正仿宋简体" w:hAnsi="方正仿宋简体" w:eastAsia="方正仿宋简体" w:cs="方正仿宋简体"/>
          <w:b/>
          <w:bCs/>
          <w:spacing w:val="3"/>
          <w:sz w:val="24"/>
          <w:szCs w:val="24"/>
          <w:u w:val="single" w:color="auto"/>
        </w:rPr>
        <w:t>供应商须知资料表</w:t>
      </w:r>
      <w:r>
        <w:rPr>
          <w:rFonts w:hint="eastAsia" w:ascii="方正仿宋简体" w:hAnsi="方正仿宋简体" w:eastAsia="方正仿宋简体" w:cs="方正仿宋简体"/>
          <w:spacing w:val="3"/>
          <w:sz w:val="24"/>
          <w:szCs w:val="24"/>
        </w:rPr>
        <w:t>。</w:t>
      </w:r>
    </w:p>
    <w:p w14:paraId="22F0434E">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129"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1.5单位负责人为同一人或者存在直接控股、管理关系的不同供应商，其相关磋商将被</w:t>
      </w:r>
      <w:r>
        <w:rPr>
          <w:rFonts w:hint="eastAsia" w:ascii="方正仿宋简体" w:hAnsi="方正仿宋简体" w:eastAsia="方正仿宋简体" w:cs="方正仿宋简体"/>
          <w:spacing w:val="-7"/>
          <w:sz w:val="24"/>
          <w:szCs w:val="24"/>
        </w:rPr>
        <w:t>认定为</w:t>
      </w:r>
      <w:r>
        <w:rPr>
          <w:rFonts w:hint="eastAsia" w:ascii="方正仿宋简体" w:hAnsi="方正仿宋简体" w:eastAsia="方正仿宋简体" w:cs="方正仿宋简体"/>
          <w:b/>
          <w:bCs/>
          <w:spacing w:val="-7"/>
          <w:sz w:val="24"/>
          <w:szCs w:val="24"/>
        </w:rPr>
        <w:t>磋商无效</w:t>
      </w:r>
      <w:r>
        <w:rPr>
          <w:rFonts w:hint="eastAsia" w:ascii="方正仿宋简体" w:hAnsi="方正仿宋简体" w:eastAsia="方正仿宋简体" w:cs="方正仿宋简体"/>
          <w:spacing w:val="-7"/>
          <w:sz w:val="24"/>
          <w:szCs w:val="24"/>
        </w:rPr>
        <w:t>。</w:t>
      </w:r>
    </w:p>
    <w:p w14:paraId="5715929B">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150" w:firstLine="218" w:firstLineChars="88"/>
        <w:textAlignment w:val="baseline"/>
        <w:outlineLvl w:val="9"/>
        <w:rPr>
          <w:rFonts w:hint="eastAsia" w:ascii="方正仿宋简体" w:hAnsi="方正仿宋简体" w:eastAsia="方正仿宋简体" w:cs="方正仿宋简体"/>
          <w:spacing w:val="4"/>
          <w:sz w:val="24"/>
          <w:szCs w:val="24"/>
        </w:rPr>
      </w:pPr>
      <w:r>
        <w:rPr>
          <w:rFonts w:hint="eastAsia" w:ascii="方正仿宋简体" w:hAnsi="方正仿宋简体" w:eastAsia="方正仿宋简体" w:cs="方正仿宋简体"/>
          <w:spacing w:val="4"/>
          <w:sz w:val="24"/>
          <w:szCs w:val="24"/>
        </w:rPr>
        <w:t>1.6为本项目提供过整体设计、规范编制或者项目管理、监理、检测等服务的供应商</w:t>
      </w:r>
      <w:r>
        <w:rPr>
          <w:rFonts w:hint="eastAsia" w:ascii="方正仿宋简体" w:hAnsi="方正仿宋简体" w:eastAsia="方正仿宋简体" w:cs="方正仿宋简体"/>
          <w:spacing w:val="1"/>
          <w:sz w:val="24"/>
          <w:szCs w:val="24"/>
        </w:rPr>
        <w:t>,不得再参加本项目上述服务以外的其他采购活动，投标人需在其响应文件中给</w:t>
      </w:r>
      <w:r>
        <w:rPr>
          <w:rFonts w:hint="eastAsia" w:ascii="方正仿宋简体" w:hAnsi="方正仿宋简体" w:eastAsia="方正仿宋简体" w:cs="方正仿宋简体"/>
          <w:spacing w:val="4"/>
          <w:sz w:val="24"/>
          <w:szCs w:val="24"/>
        </w:rPr>
        <w:t>予明确对应的说明或承诺，否则其磋商将被认定为</w:t>
      </w:r>
      <w:r>
        <w:rPr>
          <w:rFonts w:hint="eastAsia" w:ascii="方正仿宋简体" w:hAnsi="方正仿宋简体" w:eastAsia="方正仿宋简体" w:cs="方正仿宋简体"/>
          <w:b/>
          <w:bCs/>
          <w:spacing w:val="4"/>
          <w:sz w:val="24"/>
          <w:szCs w:val="24"/>
        </w:rPr>
        <w:t>磋商无效</w:t>
      </w:r>
      <w:r>
        <w:rPr>
          <w:rFonts w:hint="eastAsia" w:ascii="方正仿宋简体" w:hAnsi="方正仿宋简体" w:eastAsia="方正仿宋简体" w:cs="方正仿宋简体"/>
          <w:spacing w:val="4"/>
          <w:sz w:val="24"/>
          <w:szCs w:val="24"/>
        </w:rPr>
        <w:t>。</w:t>
      </w:r>
    </w:p>
    <w:p w14:paraId="6F59932D">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150" w:firstLine="23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1"/>
          <w:sz w:val="24"/>
          <w:szCs w:val="24"/>
        </w:rPr>
        <w:t>1.7供应商在磋商过程中不得向采购人提供或给予影响其正常决策行为</w:t>
      </w:r>
      <w:r>
        <w:rPr>
          <w:rFonts w:hint="eastAsia" w:ascii="方正仿宋简体" w:hAnsi="方正仿宋简体" w:eastAsia="方正仿宋简体" w:cs="方正仿宋简体"/>
          <w:spacing w:val="10"/>
          <w:sz w:val="24"/>
          <w:szCs w:val="24"/>
        </w:rPr>
        <w:t>的任何有价值</w:t>
      </w:r>
      <w:r>
        <w:rPr>
          <w:rFonts w:hint="eastAsia" w:ascii="方正仿宋简体" w:hAnsi="方正仿宋简体" w:eastAsia="方正仿宋简体" w:cs="方正仿宋简体"/>
          <w:spacing w:val="4"/>
          <w:sz w:val="24"/>
          <w:szCs w:val="24"/>
        </w:rPr>
        <w:t>物品或服务。一经发现，其将被认定为</w:t>
      </w:r>
      <w:r>
        <w:rPr>
          <w:rFonts w:hint="eastAsia" w:ascii="方正仿宋简体" w:hAnsi="方正仿宋简体" w:eastAsia="方正仿宋简体" w:cs="方正仿宋简体"/>
          <w:b/>
          <w:bCs/>
          <w:spacing w:val="4"/>
          <w:sz w:val="24"/>
          <w:szCs w:val="24"/>
        </w:rPr>
        <w:t>磋商无效</w:t>
      </w:r>
      <w:r>
        <w:rPr>
          <w:rFonts w:hint="eastAsia" w:ascii="方正仿宋简体" w:hAnsi="方正仿宋简体" w:eastAsia="方正仿宋简体" w:cs="方正仿宋简体"/>
          <w:spacing w:val="4"/>
          <w:sz w:val="24"/>
          <w:szCs w:val="24"/>
        </w:rPr>
        <w:t>。</w:t>
      </w:r>
    </w:p>
    <w:p w14:paraId="2761E759">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bookmarkStart w:id="6" w:name="bookmark8"/>
      <w:bookmarkEnd w:id="6"/>
      <w:r>
        <w:rPr>
          <w:rFonts w:hint="eastAsia" w:ascii="方正仿宋简体" w:hAnsi="方正仿宋简体" w:eastAsia="方正仿宋简体" w:cs="方正仿宋简体"/>
          <w:sz w:val="24"/>
          <w:szCs w:val="24"/>
        </w:rPr>
        <w:t>2.资金来源</w:t>
      </w:r>
    </w:p>
    <w:p w14:paraId="03F0C7DF">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2.1本项目的采购人已获得足以支付本次磋商后所签订的合同项下的资金(包括财政</w:t>
      </w:r>
      <w:r>
        <w:rPr>
          <w:rFonts w:hint="eastAsia" w:ascii="方正仿宋简体" w:hAnsi="方正仿宋简体" w:eastAsia="方正仿宋简体" w:cs="方正仿宋简体"/>
          <w:spacing w:val="7"/>
          <w:sz w:val="24"/>
          <w:szCs w:val="24"/>
        </w:rPr>
        <w:t>性资金和本项目采购中无法与财政性资金分割的非财政性资金)。</w:t>
      </w:r>
    </w:p>
    <w:p w14:paraId="1E6D1DA4">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2.2项目预算金额和分项或分包最高限价</w:t>
      </w:r>
      <w:r>
        <w:rPr>
          <w:rFonts w:hint="eastAsia" w:ascii="方正仿宋简体" w:hAnsi="方正仿宋简体" w:eastAsia="方正仿宋简体" w:cs="方正仿宋简体"/>
          <w:b/>
          <w:bCs/>
          <w:spacing w:val="5"/>
          <w:sz w:val="24"/>
          <w:szCs w:val="24"/>
          <w:u w:val="single" w:color="auto"/>
        </w:rPr>
        <w:t>见供应商须知资料表</w:t>
      </w:r>
      <w:r>
        <w:rPr>
          <w:rFonts w:hint="eastAsia" w:ascii="方正仿宋简体" w:hAnsi="方正仿宋简体" w:eastAsia="方正仿宋简体" w:cs="方正仿宋简体"/>
          <w:spacing w:val="5"/>
          <w:sz w:val="24"/>
          <w:szCs w:val="24"/>
        </w:rPr>
        <w:t>。</w:t>
      </w:r>
    </w:p>
    <w:p w14:paraId="3FFE27FF">
      <w:pPr>
        <w:keepNext w:val="0"/>
        <w:keepLines w:val="0"/>
        <w:pageBreakBefore w:val="0"/>
        <w:widowControl w:val="0"/>
        <w:kinsoku/>
        <w:wordWrap w:val="0"/>
        <w:overflowPunct/>
        <w:topLinePunct/>
        <w:autoSpaceDE/>
        <w:autoSpaceDN/>
        <w:bidi w:val="0"/>
        <w:adjustRightInd w:val="0"/>
        <w:snapToGrid w:val="0"/>
        <w:spacing w:before="52"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2.3供应商报价超过磋商文件规定的预算金额或者分项、分包最高限价的，其报价将</w:t>
      </w:r>
      <w:r>
        <w:rPr>
          <w:rFonts w:hint="eastAsia" w:ascii="方正仿宋简体" w:hAnsi="方正仿宋简体" w:eastAsia="方正仿宋简体" w:cs="方正仿宋简体"/>
          <w:spacing w:val="-6"/>
          <w:sz w:val="24"/>
          <w:szCs w:val="24"/>
        </w:rPr>
        <w:t>被认定为</w:t>
      </w:r>
      <w:r>
        <w:rPr>
          <w:rFonts w:hint="eastAsia" w:ascii="方正仿宋简体" w:hAnsi="方正仿宋简体" w:eastAsia="方正仿宋简体" w:cs="方正仿宋简体"/>
          <w:b/>
          <w:bCs/>
          <w:spacing w:val="-6"/>
          <w:sz w:val="24"/>
          <w:szCs w:val="24"/>
        </w:rPr>
        <w:t>磋商无效</w:t>
      </w:r>
      <w:r>
        <w:rPr>
          <w:rFonts w:hint="eastAsia" w:ascii="方正仿宋简体" w:hAnsi="方正仿宋简体" w:eastAsia="方正仿宋简体" w:cs="方正仿宋简体"/>
          <w:spacing w:val="-6"/>
          <w:sz w:val="24"/>
          <w:szCs w:val="24"/>
        </w:rPr>
        <w:t>。</w:t>
      </w:r>
    </w:p>
    <w:p w14:paraId="15999D74">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bookmarkStart w:id="7" w:name="bookmark10"/>
      <w:bookmarkEnd w:id="7"/>
      <w:r>
        <w:rPr>
          <w:rFonts w:hint="eastAsia" w:ascii="方正仿宋简体" w:hAnsi="方正仿宋简体" w:eastAsia="方正仿宋简体" w:cs="方正仿宋简体"/>
          <w:spacing w:val="-1"/>
          <w:sz w:val="24"/>
          <w:szCs w:val="24"/>
        </w:rPr>
        <w:t>3.磋商费用</w:t>
      </w:r>
    </w:p>
    <w:p w14:paraId="306E3245">
      <w:pPr>
        <w:keepNext w:val="0"/>
        <w:keepLines w:val="0"/>
        <w:pageBreakBefore w:val="0"/>
        <w:widowControl w:val="0"/>
        <w:kinsoku/>
        <w:wordWrap w:val="0"/>
        <w:overflowPunct/>
        <w:topLinePunct/>
        <w:autoSpaceDE/>
        <w:autoSpaceDN/>
        <w:bidi w:val="0"/>
        <w:adjustRightInd w:val="0"/>
        <w:snapToGrid w:val="0"/>
        <w:spacing w:before="22"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3.1供应商应承担其参加本磋商活动自身所发生的费用。磋商文件所提供的资料，</w:t>
      </w:r>
      <w:r>
        <w:rPr>
          <w:rFonts w:hint="eastAsia" w:ascii="方正仿宋简体" w:hAnsi="方正仿宋简体" w:eastAsia="方正仿宋简体" w:cs="方正仿宋简体"/>
          <w:spacing w:val="5"/>
          <w:sz w:val="24"/>
          <w:szCs w:val="24"/>
        </w:rPr>
        <w:t>是采购人现有的能被供应商利用的资料，采购人对供应商做出的任何推论、理解</w:t>
      </w:r>
      <w:r>
        <w:rPr>
          <w:rFonts w:hint="eastAsia" w:ascii="方正仿宋简体" w:hAnsi="方正仿宋简体" w:eastAsia="方正仿宋简体" w:cs="方正仿宋简体"/>
          <w:spacing w:val="-5"/>
          <w:sz w:val="24"/>
          <w:szCs w:val="24"/>
        </w:rPr>
        <w:t>和结论均不负责任。</w:t>
      </w:r>
    </w:p>
    <w:p w14:paraId="6BA902B8">
      <w:pPr>
        <w:keepNext w:val="0"/>
        <w:keepLines w:val="0"/>
        <w:pageBreakBefore w:val="0"/>
        <w:widowControl w:val="0"/>
        <w:kinsoku/>
        <w:wordWrap w:val="0"/>
        <w:overflowPunct/>
        <w:topLinePunct/>
        <w:autoSpaceDE/>
        <w:autoSpaceDN/>
        <w:bidi w:val="0"/>
        <w:adjustRightInd w:val="0"/>
        <w:snapToGrid w:val="0"/>
        <w:spacing w:before="52"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3.2供应商应保证并在响应文件中明确：在中华人</w:t>
      </w:r>
      <w:r>
        <w:rPr>
          <w:rFonts w:hint="eastAsia" w:ascii="方正仿宋简体" w:hAnsi="方正仿宋简体" w:eastAsia="方正仿宋简体" w:cs="方正仿宋简体"/>
          <w:spacing w:val="9"/>
          <w:sz w:val="24"/>
          <w:szCs w:val="24"/>
        </w:rPr>
        <w:t>民共和国境内使用投标成果、服</w:t>
      </w:r>
      <w:r>
        <w:rPr>
          <w:rFonts w:hint="eastAsia" w:ascii="方正仿宋简体" w:hAnsi="方正仿宋简体" w:eastAsia="方正仿宋简体" w:cs="方正仿宋简体"/>
          <w:spacing w:val="7"/>
          <w:sz w:val="24"/>
          <w:szCs w:val="24"/>
        </w:rPr>
        <w:t>务或其任何一部分时，不会产生因第三方提出侵犯其专利权或其它知识产权而引起的法律和经济纠纷；如供应商不拥有相应的知识产权，则在报价中须包括合法获取该知识产权的相关费用；如因此导致采购人损失的，供应商须承担全部赔偿</w:t>
      </w:r>
      <w:r>
        <w:rPr>
          <w:rFonts w:hint="eastAsia" w:ascii="方正仿宋简体" w:hAnsi="方正仿宋简体" w:eastAsia="方正仿宋简体" w:cs="方正仿宋简体"/>
          <w:spacing w:val="-7"/>
          <w:sz w:val="24"/>
          <w:szCs w:val="24"/>
        </w:rPr>
        <w:t>责任。</w:t>
      </w:r>
    </w:p>
    <w:p w14:paraId="70E6FD3B">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bookmarkStart w:id="8" w:name="bookmark12"/>
      <w:bookmarkEnd w:id="8"/>
      <w:r>
        <w:rPr>
          <w:rFonts w:hint="eastAsia" w:ascii="方正仿宋简体" w:hAnsi="方正仿宋简体" w:eastAsia="方正仿宋简体" w:cs="方正仿宋简体"/>
          <w:spacing w:val="1"/>
          <w:sz w:val="24"/>
          <w:szCs w:val="24"/>
        </w:rPr>
        <w:t>4.适用法律</w:t>
      </w:r>
    </w:p>
    <w:p w14:paraId="7E7ED536">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right="38" w:firstLine="227" w:firstLineChars="88"/>
        <w:jc w:val="both"/>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9"/>
          <w:sz w:val="24"/>
          <w:szCs w:val="24"/>
        </w:rPr>
        <w:t>本项目采购人、采购代理机构、供应商、磋商小组成员的相关行</w:t>
      </w:r>
      <w:r>
        <w:rPr>
          <w:rFonts w:hint="eastAsia" w:ascii="方正仿宋简体" w:hAnsi="方正仿宋简体" w:eastAsia="方正仿宋简体" w:cs="方正仿宋简体"/>
          <w:spacing w:val="8"/>
          <w:sz w:val="24"/>
          <w:szCs w:val="24"/>
        </w:rPr>
        <w:t>为均受《中华人</w:t>
      </w:r>
      <w:r>
        <w:rPr>
          <w:rFonts w:hint="eastAsia" w:ascii="方正仿宋简体" w:hAnsi="方正仿宋简体" w:eastAsia="方正仿宋简体" w:cs="方正仿宋简体"/>
          <w:spacing w:val="6"/>
          <w:sz w:val="24"/>
          <w:szCs w:val="24"/>
        </w:rPr>
        <w:t>民共和国政府采购法》、《中华人民共和国政府采购法实施</w:t>
      </w:r>
      <w:r>
        <w:rPr>
          <w:rFonts w:hint="eastAsia" w:ascii="方正仿宋简体" w:hAnsi="方正仿宋简体" w:eastAsia="方正仿宋简体" w:cs="方正仿宋简体"/>
          <w:spacing w:val="5"/>
          <w:sz w:val="24"/>
          <w:szCs w:val="24"/>
        </w:rPr>
        <w:t>条例》等有关法律法</w:t>
      </w:r>
      <w:r>
        <w:rPr>
          <w:rFonts w:hint="eastAsia" w:ascii="方正仿宋简体" w:hAnsi="方正仿宋简体" w:eastAsia="方正仿宋简体" w:cs="方正仿宋简体"/>
          <w:spacing w:val="7"/>
          <w:sz w:val="24"/>
          <w:szCs w:val="24"/>
        </w:rPr>
        <w:t>规及本项目本级和上级财政部门政府采购有关规定的约束，其权利受到上述法律</w:t>
      </w:r>
      <w:r>
        <w:rPr>
          <w:rFonts w:hint="eastAsia" w:ascii="方正仿宋简体" w:hAnsi="方正仿宋简体" w:eastAsia="方正仿宋简体" w:cs="方正仿宋简体"/>
          <w:spacing w:val="-2"/>
          <w:sz w:val="24"/>
          <w:szCs w:val="24"/>
        </w:rPr>
        <w:t>法规的保护</w:t>
      </w:r>
      <w:r>
        <w:rPr>
          <w:rFonts w:hint="eastAsia" w:ascii="方正仿宋简体" w:hAnsi="方正仿宋简体" w:eastAsia="方正仿宋简体" w:cs="方正仿宋简体"/>
          <w:spacing w:val="-2"/>
          <w:sz w:val="22"/>
          <w:szCs w:val="22"/>
        </w:rPr>
        <w:t>。</w:t>
      </w:r>
    </w:p>
    <w:p w14:paraId="1FA53A20">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24" w:firstLineChars="88"/>
        <w:jc w:val="center"/>
        <w:textAlignment w:val="baseline"/>
        <w:outlineLvl w:val="9"/>
        <w:rPr>
          <w:rFonts w:hint="eastAsia" w:ascii="方正仿宋简体" w:hAnsi="方正仿宋简体" w:eastAsia="方正仿宋简体" w:cs="方正仿宋简体"/>
          <w:b/>
          <w:bCs/>
          <w:sz w:val="21"/>
        </w:rPr>
      </w:pPr>
      <w:bookmarkStart w:id="9" w:name="bookmark14"/>
      <w:bookmarkEnd w:id="9"/>
      <w:r>
        <w:rPr>
          <w:rFonts w:hint="eastAsia" w:ascii="方正仿宋简体" w:hAnsi="方正仿宋简体" w:eastAsia="方正仿宋简体" w:cs="方正仿宋简体"/>
          <w:b/>
          <w:bCs/>
          <w:spacing w:val="-13"/>
          <w:sz w:val="28"/>
          <w:szCs w:val="28"/>
        </w:rPr>
        <w:t>二</w:t>
      </w:r>
      <w:r>
        <w:rPr>
          <w:rFonts w:hint="eastAsia" w:ascii="方正仿宋简体" w:hAnsi="方正仿宋简体" w:eastAsia="方正仿宋简体" w:cs="方正仿宋简体"/>
          <w:b/>
          <w:bCs/>
          <w:spacing w:val="-13"/>
          <w:sz w:val="28"/>
          <w:szCs w:val="28"/>
          <w:lang w:eastAsia="zh-CN"/>
        </w:rPr>
        <w:t>、</w:t>
      </w:r>
      <w:r>
        <w:rPr>
          <w:rFonts w:hint="eastAsia" w:ascii="方正仿宋简体" w:hAnsi="方正仿宋简体" w:eastAsia="方正仿宋简体" w:cs="方正仿宋简体"/>
          <w:b/>
          <w:bCs/>
          <w:spacing w:val="-13"/>
          <w:sz w:val="28"/>
          <w:szCs w:val="28"/>
        </w:rPr>
        <w:t>磋商文件</w:t>
      </w:r>
    </w:p>
    <w:p w14:paraId="38B59FFE">
      <w:pPr>
        <w:keepNext w:val="0"/>
        <w:keepLines w:val="0"/>
        <w:pageBreakBefore w:val="0"/>
        <w:widowControl w:val="0"/>
        <w:kinsoku/>
        <w:wordWrap w:val="0"/>
        <w:overflowPunct/>
        <w:topLinePunct/>
        <w:autoSpaceDE/>
        <w:autoSpaceDN/>
        <w:bidi w:val="0"/>
        <w:adjustRightInd w:val="0"/>
        <w:snapToGrid w:val="0"/>
        <w:spacing w:before="79"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bookmarkStart w:id="10" w:name="bookmark16"/>
      <w:bookmarkEnd w:id="10"/>
      <w:r>
        <w:rPr>
          <w:rFonts w:hint="eastAsia" w:ascii="方正仿宋简体" w:hAnsi="方正仿宋简体" w:eastAsia="方正仿宋简体" w:cs="方正仿宋简体"/>
          <w:spacing w:val="2"/>
          <w:sz w:val="24"/>
          <w:szCs w:val="24"/>
        </w:rPr>
        <w:t>5.磋商文件构成</w:t>
      </w:r>
    </w:p>
    <w:p w14:paraId="222D93F4">
      <w:pPr>
        <w:keepNext w:val="0"/>
        <w:keepLines w:val="0"/>
        <w:pageBreakBefore w:val="0"/>
        <w:widowControl w:val="0"/>
        <w:kinsoku/>
        <w:wordWrap w:val="0"/>
        <w:overflowPunct/>
        <w:topLinePunct/>
        <w:autoSpaceDE/>
        <w:autoSpaceDN/>
        <w:bidi w:val="0"/>
        <w:adjustRightInd w:val="0"/>
        <w:snapToGrid w:val="0"/>
        <w:spacing w:before="28"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5.1磋商文件分为三册共7章，内容如下：</w:t>
      </w:r>
    </w:p>
    <w:p w14:paraId="47CCD28E">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639"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第一册</w:t>
      </w:r>
    </w:p>
    <w:p w14:paraId="73BEE9EF">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621"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第1章供应商须知</w:t>
      </w:r>
    </w:p>
    <w:p w14:paraId="7C493760">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633"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第2章响应文件格式</w:t>
      </w:r>
    </w:p>
    <w:p w14:paraId="3FF1AA64">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92"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第二册</w:t>
      </w:r>
    </w:p>
    <w:p w14:paraId="45151704">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627"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4"/>
          <w:sz w:val="24"/>
          <w:szCs w:val="24"/>
        </w:rPr>
        <w:t>第3章磋商邀请</w:t>
      </w:r>
    </w:p>
    <w:p w14:paraId="1E71736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63"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第4章供应商须知资料表</w:t>
      </w:r>
    </w:p>
    <w:p w14:paraId="0E0AE891">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686"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第5章采购需求（具体详见工程量清单）</w:t>
      </w:r>
    </w:p>
    <w:p w14:paraId="0FF825DF">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680"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第6章评标(磋商)方法和标准</w:t>
      </w:r>
    </w:p>
    <w:p w14:paraId="4655DB65">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639"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第三册</w:t>
      </w:r>
    </w:p>
    <w:p w14:paraId="6BF11D8E">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651" w:firstLineChars="296"/>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第7章政府采购合同格式</w:t>
      </w:r>
    </w:p>
    <w:p w14:paraId="4D34E672">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5.2如本文件的前后内容不一致，以最后描述为准。</w:t>
      </w:r>
    </w:p>
    <w:p w14:paraId="33CF04ED">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79"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5.3供应商应认真阅读磋商文件</w:t>
      </w:r>
      <w:r>
        <w:rPr>
          <w:rFonts w:hint="eastAsia" w:ascii="方正仿宋简体" w:hAnsi="方正仿宋简体" w:eastAsia="方正仿宋简体" w:cs="方正仿宋简体"/>
          <w:spacing w:val="6"/>
          <w:sz w:val="24"/>
          <w:szCs w:val="24"/>
        </w:rPr>
        <w:t>所有的事项、格式、条款和技术规范等。如供应商没</w:t>
      </w:r>
      <w:r>
        <w:rPr>
          <w:rFonts w:hint="eastAsia" w:ascii="方正仿宋简体" w:hAnsi="方正仿宋简体" w:eastAsia="方正仿宋简体" w:cs="方正仿宋简体"/>
          <w:spacing w:val="5"/>
          <w:sz w:val="24"/>
          <w:szCs w:val="24"/>
        </w:rPr>
        <w:t>有按照磋商文件要求提交全部资料，或者响应文件没有对磋商文件在各方面都做</w:t>
      </w:r>
      <w:r>
        <w:rPr>
          <w:rFonts w:hint="eastAsia" w:ascii="方正仿宋简体" w:hAnsi="方正仿宋简体" w:eastAsia="方正仿宋简体" w:cs="方正仿宋简体"/>
          <w:spacing w:val="6"/>
          <w:sz w:val="24"/>
          <w:szCs w:val="24"/>
        </w:rPr>
        <w:t>出实质性响应，可能导致其响应文件被认定为磋</w:t>
      </w:r>
      <w:r>
        <w:rPr>
          <w:rFonts w:hint="eastAsia" w:ascii="方正仿宋简体" w:hAnsi="方正仿宋简体" w:eastAsia="方正仿宋简体" w:cs="方正仿宋简体"/>
          <w:spacing w:val="5"/>
          <w:sz w:val="24"/>
          <w:szCs w:val="24"/>
        </w:rPr>
        <w:t>商无效。</w:t>
      </w:r>
    </w:p>
    <w:p w14:paraId="67D0324D">
      <w:pPr>
        <w:keepNext w:val="0"/>
        <w:keepLines w:val="0"/>
        <w:pageBreakBefore w:val="0"/>
        <w:widowControl w:val="0"/>
        <w:kinsoku/>
        <w:wordWrap w:val="0"/>
        <w:overflowPunct/>
        <w:topLinePunct/>
        <w:autoSpaceDE/>
        <w:autoSpaceDN/>
        <w:bidi w:val="0"/>
        <w:adjustRightInd w:val="0"/>
        <w:snapToGrid w:val="0"/>
        <w:spacing w:before="58"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bookmarkStart w:id="11" w:name="bookmark18"/>
      <w:bookmarkEnd w:id="11"/>
      <w:r>
        <w:rPr>
          <w:rFonts w:hint="eastAsia" w:ascii="方正仿宋简体" w:hAnsi="方正仿宋简体" w:eastAsia="方正仿宋简体" w:cs="方正仿宋简体"/>
          <w:spacing w:val="7"/>
          <w:sz w:val="24"/>
          <w:szCs w:val="24"/>
        </w:rPr>
        <w:t>6.磋商文件的澄清与修改</w:t>
      </w:r>
    </w:p>
    <w:p w14:paraId="5691B007">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86" w:righ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6.1为了保证对磋商文件的澄清和修</w:t>
      </w:r>
      <w:r>
        <w:rPr>
          <w:rFonts w:hint="eastAsia" w:ascii="方正仿宋简体" w:hAnsi="方正仿宋简体" w:eastAsia="方正仿宋简体" w:cs="方正仿宋简体"/>
          <w:spacing w:val="6"/>
          <w:sz w:val="24"/>
          <w:szCs w:val="24"/>
        </w:rPr>
        <w:t>改满足法律的时限要求，提交首次响应文件截止</w:t>
      </w:r>
      <w:r>
        <w:rPr>
          <w:rFonts w:hint="eastAsia" w:ascii="方正仿宋简体" w:hAnsi="方正仿宋简体" w:eastAsia="方正仿宋简体" w:cs="方正仿宋简体"/>
          <w:spacing w:val="3"/>
          <w:sz w:val="24"/>
          <w:szCs w:val="24"/>
        </w:rPr>
        <w:t>之日前，采购人、采购代理机构或者磋商小组可以对已发出的磋商文件进行必要</w:t>
      </w:r>
      <w:r>
        <w:rPr>
          <w:rFonts w:hint="eastAsia" w:ascii="方正仿宋简体" w:hAnsi="方正仿宋简体" w:eastAsia="方正仿宋简体" w:cs="方正仿宋简体"/>
          <w:spacing w:val="7"/>
          <w:sz w:val="24"/>
          <w:szCs w:val="24"/>
        </w:rPr>
        <w:t>的澄清或者修改，澄清或者修改的内容作为磋商文件的组成部分。澄清或者修改的内容可能影响响应文件编制的，采购人、采购代理机构应当在提交首次响应文</w:t>
      </w:r>
      <w:r>
        <w:rPr>
          <w:rFonts w:hint="eastAsia" w:ascii="方正仿宋简体" w:hAnsi="方正仿宋简体" w:eastAsia="方正仿宋简体" w:cs="方正仿宋简体"/>
          <w:spacing w:val="-1"/>
          <w:sz w:val="24"/>
          <w:szCs w:val="24"/>
        </w:rPr>
        <w:t>件截止时间至少5日前，以书面形式通知所有</w:t>
      </w:r>
      <w:r>
        <w:rPr>
          <w:rFonts w:hint="eastAsia" w:ascii="方正仿宋简体" w:hAnsi="方正仿宋简体" w:eastAsia="方正仿宋简体" w:cs="方正仿宋简体"/>
          <w:spacing w:val="-2"/>
          <w:sz w:val="24"/>
          <w:szCs w:val="24"/>
        </w:rPr>
        <w:t>获取磋商文件的供应商；不足5日的</w:t>
      </w:r>
      <w:r>
        <w:rPr>
          <w:rFonts w:hint="eastAsia" w:ascii="方正仿宋简体" w:hAnsi="方正仿宋简体" w:eastAsia="方正仿宋简体" w:cs="方正仿宋简体"/>
          <w:spacing w:val="3"/>
          <w:sz w:val="24"/>
          <w:szCs w:val="24"/>
        </w:rPr>
        <w:t>,采购人、采购代理机构应当顺延提交首次响应文件截止时间。</w:t>
      </w:r>
    </w:p>
    <w:p w14:paraId="45C236A2">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228"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6.2采购人可主动地或在解答供应商提出的澄清问题时对磋商文件澄清或修改。采购</w:t>
      </w:r>
      <w:r>
        <w:rPr>
          <w:rFonts w:hint="eastAsia" w:ascii="方正仿宋简体" w:hAnsi="方正仿宋简体" w:eastAsia="方正仿宋简体" w:cs="方正仿宋简体"/>
          <w:spacing w:val="7"/>
          <w:sz w:val="24"/>
          <w:szCs w:val="24"/>
        </w:rPr>
        <w:t>代理机构将以发布澄清(更正)公告的方式，澄清或修改磋商文件，澄清或修改内</w:t>
      </w:r>
      <w:r>
        <w:rPr>
          <w:rFonts w:hint="eastAsia" w:ascii="方正仿宋简体" w:hAnsi="方正仿宋简体" w:eastAsia="方正仿宋简体" w:cs="方正仿宋简体"/>
          <w:spacing w:val="2"/>
          <w:sz w:val="24"/>
          <w:szCs w:val="24"/>
        </w:rPr>
        <w:t>容作为磋商文件的组成部分。</w:t>
      </w:r>
    </w:p>
    <w:p w14:paraId="16396A4A">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6.3澄清或者修改的内容可能影响响应文件编制的，采购代理机构将以发布澄清(更正)</w:t>
      </w:r>
      <w:r>
        <w:rPr>
          <w:rFonts w:hint="eastAsia" w:ascii="方正仿宋简体" w:hAnsi="方正仿宋简体" w:eastAsia="方正仿宋简体" w:cs="方正仿宋简体"/>
          <w:spacing w:val="8"/>
          <w:sz w:val="24"/>
          <w:szCs w:val="24"/>
        </w:rPr>
        <w:t>公告形式通知所有领取磋商文件的潜在供应商，并对其具有约束力。公告一</w:t>
      </w:r>
      <w:r>
        <w:rPr>
          <w:rFonts w:hint="eastAsia" w:ascii="方正仿宋简体" w:hAnsi="方正仿宋简体" w:eastAsia="方正仿宋简体" w:cs="方正仿宋简体"/>
          <w:spacing w:val="7"/>
          <w:sz w:val="24"/>
          <w:szCs w:val="24"/>
        </w:rPr>
        <w:t>经发</w:t>
      </w:r>
      <w:r>
        <w:rPr>
          <w:rFonts w:hint="eastAsia" w:ascii="方正仿宋简体" w:hAnsi="方正仿宋简体" w:eastAsia="方正仿宋简体" w:cs="方正仿宋简体"/>
          <w:spacing w:val="3"/>
          <w:sz w:val="24"/>
          <w:szCs w:val="24"/>
        </w:rPr>
        <w:t>出即视为潜在供应商已知晓该澄清或修改内容。</w:t>
      </w:r>
    </w:p>
    <w:p w14:paraId="5A0416EC">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7.磋商截止时间的顺延</w:t>
      </w:r>
    </w:p>
    <w:p w14:paraId="409083B0">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right="86" w:rightChars="0" w:firstLine="207"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2"/>
          <w:sz w:val="24"/>
          <w:szCs w:val="24"/>
        </w:rPr>
        <w:t>为使供应商准备递交响应文件时有足够的时间对磋商文件的澄清或者修改部分进行研究，采购人将依法决定是否顺延磋商截止时间</w:t>
      </w:r>
      <w:r>
        <w:rPr>
          <w:rFonts w:hint="eastAsia" w:ascii="方正仿宋简体" w:hAnsi="方正仿宋简体" w:eastAsia="方正仿宋简体" w:cs="方正仿宋简体"/>
          <w:spacing w:val="-2"/>
          <w:sz w:val="22"/>
          <w:szCs w:val="22"/>
        </w:rPr>
        <w:t>。</w:t>
      </w:r>
    </w:p>
    <w:p w14:paraId="567C16C5">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32" w:firstLineChars="88"/>
        <w:jc w:val="center"/>
        <w:textAlignment w:val="baseline"/>
        <w:outlineLvl w:val="9"/>
        <w:rPr>
          <w:rFonts w:hint="eastAsia" w:ascii="方正仿宋简体" w:hAnsi="方正仿宋简体" w:eastAsia="方正仿宋简体" w:cs="方正仿宋简体"/>
          <w:sz w:val="21"/>
        </w:rPr>
      </w:pPr>
      <w:bookmarkStart w:id="12" w:name="bookmark20"/>
      <w:bookmarkEnd w:id="12"/>
      <w:r>
        <w:rPr>
          <w:rFonts w:hint="eastAsia" w:ascii="方正仿宋简体" w:hAnsi="方正仿宋简体" w:eastAsia="方正仿宋简体" w:cs="方正仿宋简体"/>
          <w:b/>
          <w:bCs/>
          <w:spacing w:val="-9"/>
          <w:sz w:val="28"/>
          <w:szCs w:val="28"/>
        </w:rPr>
        <w:t>三</w:t>
      </w:r>
      <w:r>
        <w:rPr>
          <w:rFonts w:hint="eastAsia" w:ascii="方正仿宋简体" w:hAnsi="方正仿宋简体" w:eastAsia="方正仿宋简体" w:cs="方正仿宋简体"/>
          <w:b/>
          <w:bCs/>
          <w:spacing w:val="-9"/>
          <w:sz w:val="28"/>
          <w:szCs w:val="28"/>
          <w:lang w:eastAsia="zh-CN"/>
        </w:rPr>
        <w:t>、</w:t>
      </w:r>
      <w:r>
        <w:rPr>
          <w:rFonts w:hint="eastAsia" w:ascii="方正仿宋简体" w:hAnsi="方正仿宋简体" w:eastAsia="方正仿宋简体" w:cs="方正仿宋简体"/>
          <w:b/>
          <w:bCs/>
          <w:spacing w:val="-9"/>
          <w:sz w:val="28"/>
          <w:szCs w:val="28"/>
        </w:rPr>
        <w:t>响应文件的编制</w:t>
      </w:r>
    </w:p>
    <w:p w14:paraId="28A02C87">
      <w:pPr>
        <w:keepNext w:val="0"/>
        <w:keepLines w:val="0"/>
        <w:pageBreakBefore w:val="0"/>
        <w:widowControl w:val="0"/>
        <w:kinsoku/>
        <w:wordWrap w:val="0"/>
        <w:overflowPunct/>
        <w:topLinePunct/>
        <w:autoSpaceDE/>
        <w:autoSpaceDN/>
        <w:bidi w:val="0"/>
        <w:adjustRightInd w:val="0"/>
        <w:snapToGrid w:val="0"/>
        <w:spacing w:before="78"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8.磋商范围及响应文件成交准和计量单位的使用</w:t>
      </w:r>
    </w:p>
    <w:p w14:paraId="7DAA1732">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right="86" w:righ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8.1项目有分包的，供应商可对磋商文件其中某一个或几个分包服务内容进行响应，</w:t>
      </w:r>
      <w:r>
        <w:rPr>
          <w:rFonts w:hint="eastAsia" w:ascii="方正仿宋简体" w:hAnsi="方正仿宋简体" w:eastAsia="方正仿宋简体" w:cs="方正仿宋简体"/>
          <w:sz w:val="24"/>
          <w:szCs w:val="24"/>
        </w:rPr>
        <w:t>除非在</w:t>
      </w:r>
      <w:r>
        <w:rPr>
          <w:rFonts w:hint="eastAsia" w:ascii="方正仿宋简体" w:hAnsi="方正仿宋简体" w:eastAsia="方正仿宋简体" w:cs="方正仿宋简体"/>
          <w:b/>
          <w:bCs/>
          <w:sz w:val="24"/>
          <w:szCs w:val="24"/>
          <w:u w:val="single" w:color="auto"/>
        </w:rPr>
        <w:t>供应商须知资料表</w:t>
      </w:r>
      <w:r>
        <w:rPr>
          <w:rFonts w:hint="eastAsia" w:ascii="方正仿宋简体" w:hAnsi="方正仿宋简体" w:eastAsia="方正仿宋简体" w:cs="方正仿宋简体"/>
          <w:sz w:val="24"/>
          <w:szCs w:val="24"/>
        </w:rPr>
        <w:t>中另有规定。</w:t>
      </w:r>
    </w:p>
    <w:p w14:paraId="587DEF7B">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8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8.2供应商应当对所投分包磋商文件中“采</w:t>
      </w:r>
      <w:r>
        <w:rPr>
          <w:rFonts w:hint="eastAsia" w:ascii="方正仿宋简体" w:hAnsi="方正仿宋简体" w:eastAsia="方正仿宋简体" w:cs="方正仿宋简体"/>
          <w:spacing w:val="4"/>
          <w:sz w:val="24"/>
          <w:szCs w:val="24"/>
        </w:rPr>
        <w:t>购需求”所列的所有内容进行响应，如仅</w:t>
      </w:r>
      <w:r>
        <w:rPr>
          <w:rFonts w:hint="eastAsia" w:ascii="方正仿宋简体" w:hAnsi="方正仿宋简体" w:eastAsia="方正仿宋简体" w:cs="方正仿宋简体"/>
          <w:spacing w:val="3"/>
          <w:sz w:val="24"/>
          <w:szCs w:val="24"/>
        </w:rPr>
        <w:t>响应某一包中的部分内容，其磋商将被认定为磋商无效。</w:t>
      </w:r>
    </w:p>
    <w:p w14:paraId="56D60E6A">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right="17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8.3无论磋商文件第5章“采购需求”中</w:t>
      </w:r>
      <w:r>
        <w:rPr>
          <w:rFonts w:hint="eastAsia" w:ascii="方正仿宋简体" w:hAnsi="方正仿宋简体" w:eastAsia="方正仿宋简体" w:cs="方正仿宋简体"/>
          <w:spacing w:val="4"/>
          <w:sz w:val="24"/>
          <w:szCs w:val="24"/>
        </w:rPr>
        <w:t>是否要求，供应商所投内容均应符合国家强制</w:t>
      </w:r>
      <w:r>
        <w:rPr>
          <w:rFonts w:hint="eastAsia" w:ascii="方正仿宋简体" w:hAnsi="方正仿宋简体" w:eastAsia="方正仿宋简体" w:cs="方正仿宋简体"/>
          <w:spacing w:val="-7"/>
          <w:sz w:val="24"/>
          <w:szCs w:val="24"/>
        </w:rPr>
        <w:t>性标准。</w:t>
      </w:r>
    </w:p>
    <w:p w14:paraId="79DD3A0A">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right="86" w:righ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8.4除磋商文件中有特殊要求外，响应文件中所使用的计量单位，应采用中华人民共</w:t>
      </w:r>
      <w:r>
        <w:rPr>
          <w:rFonts w:hint="eastAsia" w:ascii="方正仿宋简体" w:hAnsi="方正仿宋简体" w:eastAsia="方正仿宋简体" w:cs="方正仿宋简体"/>
          <w:spacing w:val="-1"/>
          <w:sz w:val="24"/>
          <w:szCs w:val="24"/>
        </w:rPr>
        <w:t>和国法定计量单位。</w:t>
      </w:r>
    </w:p>
    <w:p w14:paraId="32C45755">
      <w:pPr>
        <w:keepNext w:val="0"/>
        <w:keepLines w:val="0"/>
        <w:pageBreakBefore w:val="0"/>
        <w:widowControl w:val="0"/>
        <w:kinsoku/>
        <w:wordWrap w:val="0"/>
        <w:overflowPunct/>
        <w:topLinePunct/>
        <w:autoSpaceDE/>
        <w:autoSpaceDN/>
        <w:bidi w:val="0"/>
        <w:adjustRightInd w:val="0"/>
        <w:snapToGrid w:val="0"/>
        <w:spacing w:before="2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9.响应文件构成</w:t>
      </w:r>
    </w:p>
    <w:p w14:paraId="189B8A5F">
      <w:pPr>
        <w:keepNext w:val="0"/>
        <w:keepLines w:val="0"/>
        <w:pageBreakBefore w:val="0"/>
        <w:widowControl w:val="0"/>
        <w:tabs>
          <w:tab w:val="left" w:pos="9660"/>
        </w:tabs>
        <w:kinsoku/>
        <w:wordWrap w:val="0"/>
        <w:overflowPunct/>
        <w:topLinePunct/>
        <w:autoSpaceDE/>
        <w:autoSpaceDN/>
        <w:bidi w:val="0"/>
        <w:adjustRightInd w:val="0"/>
        <w:snapToGrid w:val="0"/>
        <w:spacing w:before="48" w:line="308" w:lineRule="auto"/>
        <w:ind w:left="0" w:leftChars="0" w:right="86" w:righ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9.1</w:t>
      </w:r>
      <w:r>
        <w:rPr>
          <w:rFonts w:hint="eastAsia" w:ascii="方正仿宋简体" w:hAnsi="方正仿宋简体" w:eastAsia="方正仿宋简体" w:cs="方正仿宋简体"/>
          <w:b/>
          <w:bCs/>
          <w:spacing w:val="2"/>
          <w:sz w:val="24"/>
          <w:szCs w:val="24"/>
          <w:u w:val="single" w:color="auto"/>
        </w:rPr>
        <w:t>供应商须在响应文件递交截止时间前完成在系统上递交电子响应文件。供应商</w:t>
      </w:r>
      <w:r>
        <w:rPr>
          <w:rFonts w:hint="eastAsia" w:ascii="方正仿宋简体" w:hAnsi="方正仿宋简体" w:eastAsia="方正仿宋简体" w:cs="方正仿宋简体"/>
          <w:b/>
          <w:bCs/>
          <w:spacing w:val="-1"/>
          <w:sz w:val="24"/>
          <w:szCs w:val="24"/>
          <w:u w:val="single" w:color="auto"/>
        </w:rPr>
        <w:t>的电子响应文件是经过CA证书加密后上传提交的，任何单位或个人均无法在响应文件递交截止(即开标时间)之前查看或篡改，不存在泄密风险。(严格按</w:t>
      </w:r>
      <w:r>
        <w:rPr>
          <w:rFonts w:hint="eastAsia" w:ascii="方正仿宋简体" w:hAnsi="方正仿宋简体" w:eastAsia="方正仿宋简体" w:cs="方正仿宋简体"/>
          <w:b/>
          <w:bCs/>
          <w:spacing w:val="1"/>
          <w:sz w:val="24"/>
          <w:szCs w:val="24"/>
          <w:u w:val="single" w:color="auto"/>
        </w:rPr>
        <w:t>照政采云电子投标流程制作并上传电子响应文件)。招</w:t>
      </w:r>
      <w:r>
        <w:rPr>
          <w:rFonts w:hint="eastAsia" w:ascii="方正仿宋简体" w:hAnsi="方正仿宋简体" w:eastAsia="方正仿宋简体" w:cs="方正仿宋简体"/>
          <w:b/>
          <w:bCs/>
          <w:sz w:val="24"/>
          <w:szCs w:val="24"/>
          <w:u w:val="single" w:color="auto"/>
        </w:rPr>
        <w:t>标文件中的格式供参考</w:t>
      </w:r>
      <w:r>
        <w:rPr>
          <w:rFonts w:hint="eastAsia" w:ascii="方正仿宋简体" w:hAnsi="方正仿宋简体" w:eastAsia="方正仿宋简体" w:cs="方正仿宋简体"/>
          <w:b/>
          <w:bCs/>
          <w:spacing w:val="-3"/>
          <w:sz w:val="24"/>
          <w:szCs w:val="24"/>
          <w:u w:val="single" w:color="auto"/>
        </w:rPr>
        <w:t>,响应文件中的内容可自行调整但应包括格式内的所有内容</w:t>
      </w:r>
      <w:r>
        <w:rPr>
          <w:rFonts w:hint="eastAsia" w:ascii="方正仿宋简体" w:hAnsi="方正仿宋简体" w:eastAsia="方正仿宋简体" w:cs="方正仿宋简体"/>
          <w:spacing w:val="-3"/>
          <w:sz w:val="24"/>
          <w:szCs w:val="24"/>
        </w:rPr>
        <w:t>。</w:t>
      </w:r>
    </w:p>
    <w:p w14:paraId="72AA9B3A">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59" w:firstLine="223" w:firstLineChars="88"/>
        <w:textAlignment w:val="baseline"/>
        <w:outlineLvl w:val="9"/>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spacing w:val="7"/>
          <w:sz w:val="24"/>
          <w:szCs w:val="24"/>
        </w:rPr>
        <w:t>9.2供应商应完整地按磋商文件提供的响应文件格式及要求编写响应文件，供应商应</w:t>
      </w:r>
      <w:r>
        <w:rPr>
          <w:rFonts w:hint="eastAsia" w:ascii="方正仿宋简体" w:hAnsi="方正仿宋简体" w:eastAsia="方正仿宋简体" w:cs="方正仿宋简体"/>
          <w:spacing w:val="2"/>
          <w:sz w:val="24"/>
          <w:szCs w:val="24"/>
        </w:rPr>
        <w:t>承担失误产生的任何后果。</w:t>
      </w:r>
    </w:p>
    <w:p w14:paraId="75F92A88">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59"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9.3上述文件应按照磋商文件规定的格式填写、签署和盖章(</w:t>
      </w:r>
      <w:r>
        <w:rPr>
          <w:rFonts w:hint="eastAsia" w:ascii="方正仿宋简体" w:hAnsi="方正仿宋简体" w:eastAsia="方正仿宋简体" w:cs="方正仿宋简体"/>
          <w:b/>
          <w:bCs/>
          <w:spacing w:val="5"/>
          <w:sz w:val="24"/>
          <w:szCs w:val="24"/>
          <w:u w:val="single" w:color="auto"/>
        </w:rPr>
        <w:t>为了保证电子标书的合法</w:t>
      </w:r>
      <w:r>
        <w:rPr>
          <w:rFonts w:hint="eastAsia" w:ascii="方正仿宋简体" w:hAnsi="方正仿宋简体" w:eastAsia="方正仿宋简体" w:cs="方正仿宋简体"/>
          <w:b/>
          <w:bCs/>
          <w:spacing w:val="1"/>
          <w:sz w:val="24"/>
          <w:szCs w:val="24"/>
          <w:u w:val="single" w:color="auto"/>
        </w:rPr>
        <w:t>性、安全性和完整性，电子响应文件转换完成后，应加盖单位</w:t>
      </w:r>
      <w:r>
        <w:rPr>
          <w:rFonts w:hint="eastAsia" w:ascii="方正仿宋简体" w:hAnsi="方正仿宋简体" w:eastAsia="方正仿宋简体" w:cs="方正仿宋简体"/>
          <w:b/>
          <w:bCs/>
          <w:sz w:val="24"/>
          <w:szCs w:val="24"/>
          <w:u w:val="single" w:color="auto"/>
        </w:rPr>
        <w:t>和法定代表人CA印章</w:t>
      </w:r>
      <w:r>
        <w:rPr>
          <w:rFonts w:hint="eastAsia" w:ascii="方正仿宋简体" w:hAnsi="方正仿宋简体" w:eastAsia="方正仿宋简体" w:cs="方正仿宋简体"/>
          <w:b/>
          <w:bCs/>
          <w:spacing w:val="2"/>
          <w:sz w:val="24"/>
          <w:szCs w:val="24"/>
          <w:u w:val="single" w:color="auto"/>
        </w:rPr>
        <w:t>。电子响应文件若无</w:t>
      </w:r>
      <w:r>
        <w:rPr>
          <w:rFonts w:hint="eastAsia" w:ascii="方正仿宋简体" w:hAnsi="方正仿宋简体" w:eastAsia="方正仿宋简体" w:cs="方正仿宋简体"/>
          <w:b/>
          <w:bCs/>
          <w:sz w:val="24"/>
          <w:szCs w:val="24"/>
          <w:u w:val="single" w:color="auto"/>
        </w:rPr>
        <w:t>CA</w:t>
      </w:r>
      <w:r>
        <w:rPr>
          <w:rFonts w:hint="eastAsia" w:ascii="方正仿宋简体" w:hAnsi="方正仿宋简体" w:eastAsia="方正仿宋简体" w:cs="方正仿宋简体"/>
          <w:b/>
          <w:bCs/>
          <w:spacing w:val="2"/>
          <w:sz w:val="24"/>
          <w:szCs w:val="24"/>
          <w:u w:val="single" w:color="auto"/>
        </w:rPr>
        <w:t>电子签章，则视为投标无</w:t>
      </w:r>
      <w:r>
        <w:rPr>
          <w:rFonts w:hint="eastAsia" w:ascii="方正仿宋简体" w:hAnsi="方正仿宋简体" w:eastAsia="方正仿宋简体" w:cs="方正仿宋简体"/>
          <w:b/>
          <w:bCs/>
          <w:spacing w:val="1"/>
          <w:sz w:val="24"/>
          <w:szCs w:val="24"/>
          <w:u w:val="single" w:color="auto"/>
        </w:rPr>
        <w:t>效)。</w:t>
      </w:r>
    </w:p>
    <w:p w14:paraId="0B02A261">
      <w:pPr>
        <w:keepNext w:val="0"/>
        <w:keepLines w:val="0"/>
        <w:pageBreakBefore w:val="0"/>
        <w:widowControl w:val="0"/>
        <w:kinsoku/>
        <w:wordWrap w:val="0"/>
        <w:overflowPunct/>
        <w:topLinePunct/>
        <w:autoSpaceDE/>
        <w:autoSpaceDN/>
        <w:bidi w:val="0"/>
        <w:adjustRightInd w:val="0"/>
        <w:snapToGrid w:val="0"/>
        <w:spacing w:before="11"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10.证明标的的合格性和符合磋商文件规定的响应文件</w:t>
      </w:r>
    </w:p>
    <w:p w14:paraId="373AA7AC">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right="30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10.1供应商应提交证明文件，证明其响应文件内容符合磋商文件规定。该证明文件是</w:t>
      </w:r>
      <w:r>
        <w:rPr>
          <w:rFonts w:hint="eastAsia" w:ascii="方正仿宋简体" w:hAnsi="方正仿宋简体" w:eastAsia="方正仿宋简体" w:cs="方正仿宋简体"/>
          <w:spacing w:val="-3"/>
          <w:sz w:val="24"/>
          <w:szCs w:val="24"/>
        </w:rPr>
        <w:t>响应文件的一部分。</w:t>
      </w:r>
    </w:p>
    <w:p w14:paraId="2DAEBBBF">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10.2上款所述的证明文件，可以</w:t>
      </w:r>
      <w:r>
        <w:rPr>
          <w:rFonts w:hint="eastAsia" w:ascii="方正仿宋简体" w:hAnsi="方正仿宋简体" w:eastAsia="方正仿宋简体" w:cs="方正仿宋简体"/>
          <w:spacing w:val="6"/>
          <w:sz w:val="24"/>
          <w:szCs w:val="24"/>
        </w:rPr>
        <w:t>是文字资料、图纸和数据。</w:t>
      </w:r>
    </w:p>
    <w:p w14:paraId="45070DB9">
      <w:pPr>
        <w:keepNext w:val="0"/>
        <w:keepLines w:val="0"/>
        <w:pageBreakBefore w:val="0"/>
        <w:widowControl w:val="0"/>
        <w:kinsoku/>
        <w:wordWrap w:val="0"/>
        <w:overflowPunct/>
        <w:topLinePunct/>
        <w:autoSpaceDE/>
        <w:autoSpaceDN/>
        <w:bidi w:val="0"/>
        <w:adjustRightInd w:val="0"/>
        <w:snapToGrid w:val="0"/>
        <w:spacing w:before="1" w:line="308" w:lineRule="auto"/>
        <w:ind w:left="0" w:leftChars="0" w:firstLine="204"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10.2.1服务需求的详细说明；</w:t>
      </w:r>
    </w:p>
    <w:p w14:paraId="011AAE5E">
      <w:pPr>
        <w:keepNext w:val="0"/>
        <w:keepLines w:val="0"/>
        <w:pageBreakBefore w:val="0"/>
        <w:widowControl w:val="0"/>
        <w:kinsoku/>
        <w:wordWrap w:val="0"/>
        <w:overflowPunct/>
        <w:topLinePunct/>
        <w:autoSpaceDE/>
        <w:autoSpaceDN/>
        <w:bidi w:val="0"/>
        <w:adjustRightInd w:val="0"/>
        <w:snapToGrid w:val="0"/>
        <w:spacing w:before="69" w:line="308" w:lineRule="auto"/>
        <w:ind w:left="0" w:leftChars="0" w:right="62" w:firstLine="207"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10.2.2服务从买方开始使用至磋商文件规定的保质期内正常、连续地使用所必须的备件和专用工具清单，包括备件和专用工具的现行价格；</w:t>
      </w:r>
    </w:p>
    <w:p w14:paraId="63EEEC92">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right="62" w:firstLine="207"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10.2.3对照磋商文件服务需求，逐条说明所提供工程和服务已对磋商文件的技术规格做出</w:t>
      </w:r>
      <w:r>
        <w:rPr>
          <w:rFonts w:hint="eastAsia" w:ascii="方正仿宋简体" w:hAnsi="方正仿宋简体" w:eastAsia="方正仿宋简体" w:cs="方正仿宋简体"/>
          <w:spacing w:val="-4"/>
          <w:sz w:val="24"/>
          <w:szCs w:val="24"/>
        </w:rPr>
        <w:t>了实质性的响应，或申明与服务需求条文的偏差和例外。</w:t>
      </w:r>
    </w:p>
    <w:p w14:paraId="10A66E24">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10.3供应商应注意采购人在技术规格（参数）中指出的工艺、材料和设备的参照品牌</w:t>
      </w:r>
    </w:p>
    <w:p w14:paraId="2EEEBD03">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141" w:firstLine="220"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型号或分类号仅起说明作用，并没有任何限制性。供应商在磋商中可以选用替代</w:t>
      </w:r>
      <w:r>
        <w:rPr>
          <w:rFonts w:hint="eastAsia" w:ascii="方正仿宋简体" w:hAnsi="方正仿宋简体" w:eastAsia="方正仿宋简体" w:cs="方正仿宋简体"/>
          <w:spacing w:val="6"/>
          <w:sz w:val="24"/>
          <w:szCs w:val="24"/>
        </w:rPr>
        <w:t>牌号或分类号，但这些替代要实质上相当于技术规格的要求。采购</w:t>
      </w:r>
      <w:r>
        <w:rPr>
          <w:rFonts w:hint="eastAsia" w:ascii="方正仿宋简体" w:hAnsi="方正仿宋简体" w:eastAsia="方正仿宋简体" w:cs="方正仿宋简体"/>
          <w:spacing w:val="5"/>
          <w:sz w:val="24"/>
          <w:szCs w:val="24"/>
        </w:rPr>
        <w:t>人、采购代理</w:t>
      </w:r>
      <w:r>
        <w:rPr>
          <w:rFonts w:hint="eastAsia" w:ascii="方正仿宋简体" w:hAnsi="方正仿宋简体" w:eastAsia="方正仿宋简体" w:cs="方正仿宋简体"/>
          <w:spacing w:val="6"/>
          <w:sz w:val="24"/>
          <w:szCs w:val="24"/>
        </w:rPr>
        <w:t>机构承诺不以上述参照品牌型号或分类号作为评标（磋商）时判定</w:t>
      </w:r>
      <w:r>
        <w:rPr>
          <w:rFonts w:hint="eastAsia" w:ascii="方正仿宋简体" w:hAnsi="方正仿宋简体" w:eastAsia="方正仿宋简体" w:cs="方正仿宋简体"/>
          <w:spacing w:val="5"/>
          <w:sz w:val="24"/>
          <w:szCs w:val="24"/>
        </w:rPr>
        <w:t>其响应是否有</w:t>
      </w:r>
      <w:r>
        <w:rPr>
          <w:rFonts w:hint="eastAsia" w:ascii="方正仿宋简体" w:hAnsi="方正仿宋简体" w:eastAsia="方正仿宋简体" w:cs="方正仿宋简体"/>
          <w:spacing w:val="-3"/>
          <w:sz w:val="24"/>
          <w:szCs w:val="24"/>
        </w:rPr>
        <w:t>效的标准。</w:t>
      </w:r>
    </w:p>
    <w:p w14:paraId="1498B75F">
      <w:pPr>
        <w:keepNext w:val="0"/>
        <w:keepLines w:val="0"/>
        <w:pageBreakBefore w:val="0"/>
        <w:widowControl w:val="0"/>
        <w:kinsoku/>
        <w:wordWrap w:val="0"/>
        <w:overflowPunct/>
        <w:topLinePunct/>
        <w:autoSpaceDE/>
        <w:autoSpaceDN/>
        <w:bidi w:val="0"/>
        <w:adjustRightInd w:val="0"/>
        <w:snapToGrid w:val="0"/>
        <w:spacing w:before="21"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11.磋商报价</w:t>
      </w:r>
    </w:p>
    <w:p w14:paraId="5A6D70FA">
      <w:pPr>
        <w:keepNext w:val="0"/>
        <w:keepLines w:val="0"/>
        <w:pageBreakBefore w:val="0"/>
        <w:widowControl w:val="0"/>
        <w:kinsoku/>
        <w:wordWrap w:val="0"/>
        <w:overflowPunct/>
        <w:topLinePunct/>
        <w:autoSpaceDE/>
        <w:autoSpaceDN/>
        <w:bidi w:val="0"/>
        <w:adjustRightInd w:val="0"/>
        <w:snapToGrid w:val="0"/>
        <w:spacing w:before="11" w:line="308" w:lineRule="auto"/>
        <w:ind w:left="0" w:leftChars="0" w:right="79"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11.1所有响应文件均以人民币报价。供应商的磋商报价应遵守《中华人民共和国价格</w:t>
      </w:r>
      <w:r>
        <w:rPr>
          <w:rFonts w:hint="eastAsia" w:ascii="方正仿宋简体" w:hAnsi="方正仿宋简体" w:eastAsia="方正仿宋简体" w:cs="方正仿宋简体"/>
          <w:sz w:val="24"/>
          <w:szCs w:val="24"/>
        </w:rPr>
        <w:t>法》。同时，根据《中华人民共和国政府采</w:t>
      </w:r>
      <w:r>
        <w:rPr>
          <w:rFonts w:hint="eastAsia" w:ascii="方正仿宋简体" w:hAnsi="方正仿宋简体" w:eastAsia="方正仿宋简体" w:cs="方正仿宋简体"/>
          <w:spacing w:val="-1"/>
          <w:sz w:val="24"/>
          <w:szCs w:val="24"/>
        </w:rPr>
        <w:t>购法》第二条的规定，为保证公平竞</w:t>
      </w:r>
      <w:r>
        <w:rPr>
          <w:rFonts w:hint="eastAsia" w:ascii="方正仿宋简体" w:hAnsi="方正仿宋简体" w:eastAsia="方正仿宋简体" w:cs="方正仿宋简体"/>
          <w:spacing w:val="6"/>
          <w:sz w:val="24"/>
          <w:szCs w:val="24"/>
        </w:rPr>
        <w:t>争，如有主体部分标的的赠与行为，其磋商将被认定为磋</w:t>
      </w:r>
      <w:r>
        <w:rPr>
          <w:rFonts w:hint="eastAsia" w:ascii="方正仿宋简体" w:hAnsi="方正仿宋简体" w:eastAsia="方正仿宋简体" w:cs="方正仿宋简体"/>
          <w:spacing w:val="5"/>
          <w:sz w:val="24"/>
          <w:szCs w:val="24"/>
        </w:rPr>
        <w:t>商无效。</w:t>
      </w:r>
    </w:p>
    <w:p w14:paraId="712762C8">
      <w:pPr>
        <w:keepNext w:val="0"/>
        <w:keepLines w:val="0"/>
        <w:pageBreakBefore w:val="0"/>
        <w:widowControl w:val="0"/>
        <w:kinsoku/>
        <w:wordWrap w:val="0"/>
        <w:overflowPunct/>
        <w:topLinePunct/>
        <w:autoSpaceDE/>
        <w:autoSpaceDN/>
        <w:bidi w:val="0"/>
        <w:adjustRightInd w:val="0"/>
        <w:snapToGrid w:val="0"/>
        <w:spacing w:before="5" w:line="308" w:lineRule="auto"/>
        <w:ind w:left="0" w:leftChars="0" w:right="31"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11.2供应商应在标的分项报价表上标明磋商服务内容及相关服务的单价（如适用）和</w:t>
      </w:r>
      <w:r>
        <w:rPr>
          <w:rFonts w:hint="eastAsia" w:ascii="方正仿宋简体" w:hAnsi="方正仿宋简体" w:eastAsia="方正仿宋简体" w:cs="方正仿宋简体"/>
          <w:spacing w:val="3"/>
          <w:sz w:val="24"/>
          <w:szCs w:val="24"/>
        </w:rPr>
        <w:t>总价，并由法定代表人或其授权代表签署。</w:t>
      </w:r>
    </w:p>
    <w:p w14:paraId="2525229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11.3采购人不接受具有附加条件的报价。</w:t>
      </w:r>
    </w:p>
    <w:p w14:paraId="28016759">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11.4供应商所报的各分项磋商报价在合同履行过程中是固定不变的，不得以任何理由</w:t>
      </w:r>
    </w:p>
    <w:p w14:paraId="4F03511D">
      <w:pPr>
        <w:keepNext w:val="0"/>
        <w:keepLines w:val="0"/>
        <w:pageBreakBefore w:val="0"/>
        <w:widowControl w:val="0"/>
        <w:kinsoku/>
        <w:wordWrap w:val="0"/>
        <w:overflowPunct/>
        <w:topLinePunct/>
        <w:autoSpaceDE/>
        <w:autoSpaceDN/>
        <w:bidi w:val="0"/>
        <w:adjustRightInd w:val="0"/>
        <w:snapToGrid w:val="0"/>
        <w:spacing w:before="1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予以变更。任何包含价格调整要求的粗上，将</w:t>
      </w:r>
      <w:r>
        <w:rPr>
          <w:rFonts w:hint="eastAsia" w:ascii="方正仿宋简体" w:hAnsi="方正仿宋简体" w:eastAsia="方正仿宋简体" w:cs="方正仿宋简体"/>
          <w:spacing w:val="6"/>
          <w:sz w:val="24"/>
          <w:szCs w:val="24"/>
        </w:rPr>
        <w:t>磋商将被认定为磋商无效。</w:t>
      </w:r>
    </w:p>
    <w:p w14:paraId="708FF90B">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11.5</w:t>
      </w:r>
      <w:r>
        <w:rPr>
          <w:rFonts w:hint="eastAsia" w:ascii="方正仿宋简体" w:hAnsi="方正仿宋简体" w:eastAsia="方正仿宋简体" w:cs="方正仿宋简体"/>
          <w:b/>
          <w:bCs/>
          <w:spacing w:val="5"/>
          <w:sz w:val="24"/>
          <w:szCs w:val="24"/>
        </w:rPr>
        <w:t>竞争性磋商采用两次报价的方式：</w:t>
      </w:r>
    </w:p>
    <w:p w14:paraId="65800B7A">
      <w:pPr>
        <w:keepNext w:val="0"/>
        <w:keepLines w:val="0"/>
        <w:pageBreakBefore w:val="0"/>
        <w:widowControl w:val="0"/>
        <w:kinsoku/>
        <w:wordWrap w:val="0"/>
        <w:overflowPunct/>
        <w:topLinePunct/>
        <w:autoSpaceDE/>
        <w:autoSpaceDN/>
        <w:bidi w:val="0"/>
        <w:adjustRightInd w:val="0"/>
        <w:snapToGrid w:val="0"/>
        <w:spacing w:before="36" w:line="308" w:lineRule="auto"/>
        <w:ind w:right="19" w:firstLine="506" w:firstLineChars="200"/>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6"/>
          <w:sz w:val="24"/>
          <w:szCs w:val="24"/>
        </w:rPr>
        <w:t>代理机构开启第二轮报价环节后，各供应商应尽快在政采云系统提交各自的二</w:t>
      </w:r>
      <w:r>
        <w:rPr>
          <w:rFonts w:hint="eastAsia" w:ascii="方正仿宋简体" w:hAnsi="方正仿宋简体" w:eastAsia="方正仿宋简体" w:cs="方正仿宋简体"/>
          <w:b/>
          <w:bCs/>
          <w:spacing w:val="2"/>
          <w:sz w:val="24"/>
          <w:szCs w:val="24"/>
        </w:rPr>
        <w:t>轮报价，超过30分钟（自代理机构开启第二轮报价环节起计算）未提交二轮报</w:t>
      </w:r>
      <w:r>
        <w:rPr>
          <w:rFonts w:hint="eastAsia" w:ascii="方正仿宋简体" w:hAnsi="方正仿宋简体" w:eastAsia="方正仿宋简体" w:cs="方正仿宋简体"/>
          <w:b/>
          <w:bCs/>
          <w:spacing w:val="5"/>
          <w:sz w:val="24"/>
          <w:szCs w:val="24"/>
        </w:rPr>
        <w:t>价的视为放弃投标。</w:t>
      </w:r>
    </w:p>
    <w:p w14:paraId="6E404E61">
      <w:pPr>
        <w:keepNext w:val="0"/>
        <w:keepLines w:val="0"/>
        <w:pageBreakBefore w:val="0"/>
        <w:widowControl w:val="0"/>
        <w:kinsoku/>
        <w:wordWrap w:val="0"/>
        <w:overflowPunct/>
        <w:topLinePunct/>
        <w:autoSpaceDE/>
        <w:autoSpaceDN/>
        <w:bidi w:val="0"/>
        <w:adjustRightInd w:val="0"/>
        <w:snapToGrid w:val="0"/>
        <w:spacing w:before="8" w:line="308" w:lineRule="auto"/>
        <w:ind w:right="45" w:firstLine="526" w:firstLineChars="200"/>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11"/>
          <w:sz w:val="24"/>
          <w:szCs w:val="24"/>
        </w:rPr>
        <w:t>特别提醒：整个开标环节需要供应商在系统确认的报价等环</w:t>
      </w:r>
      <w:r>
        <w:rPr>
          <w:rFonts w:hint="eastAsia" w:ascii="方正仿宋简体" w:hAnsi="方正仿宋简体" w:eastAsia="方正仿宋简体" w:cs="方正仿宋简体"/>
          <w:b/>
          <w:bCs/>
          <w:spacing w:val="10"/>
          <w:sz w:val="24"/>
          <w:szCs w:val="24"/>
        </w:rPr>
        <w:t>节最长时限均为</w:t>
      </w:r>
      <w:r>
        <w:rPr>
          <w:rFonts w:hint="eastAsia" w:ascii="方正仿宋简体" w:hAnsi="方正仿宋简体" w:eastAsia="方正仿宋简体" w:cs="方正仿宋简体"/>
          <w:b/>
          <w:bCs/>
          <w:spacing w:val="1"/>
          <w:sz w:val="24"/>
          <w:szCs w:val="24"/>
        </w:rPr>
        <w:t>30分钟。敬请注意</w:t>
      </w:r>
      <w:r>
        <w:rPr>
          <w:rFonts w:hint="eastAsia" w:ascii="方正仿宋简体" w:hAnsi="方正仿宋简体" w:eastAsia="方正仿宋简体" w:cs="方正仿宋简体"/>
          <w:b/>
          <w:bCs/>
          <w:spacing w:val="7"/>
          <w:sz w:val="24"/>
          <w:szCs w:val="24"/>
        </w:rPr>
        <w:t>！！！</w:t>
      </w:r>
    </w:p>
    <w:p w14:paraId="3F1BACB1">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12.磋商保证金</w:t>
      </w:r>
    </w:p>
    <w:p w14:paraId="5280B95B">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124"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12.1供应商应提交</w:t>
      </w:r>
      <w:r>
        <w:rPr>
          <w:rFonts w:hint="eastAsia" w:ascii="方正仿宋简体" w:hAnsi="方正仿宋简体" w:eastAsia="方正仿宋简体" w:cs="方正仿宋简体"/>
          <w:b/>
          <w:bCs/>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中规定的磋商保证金，并作为其响应文</w:t>
      </w:r>
      <w:r>
        <w:rPr>
          <w:rFonts w:hint="eastAsia" w:ascii="方正仿宋简体" w:hAnsi="方正仿宋简体" w:eastAsia="方正仿宋简体" w:cs="方正仿宋简体"/>
          <w:spacing w:val="4"/>
          <w:sz w:val="24"/>
          <w:szCs w:val="24"/>
        </w:rPr>
        <w:t>件的一部</w:t>
      </w:r>
      <w:r>
        <w:rPr>
          <w:rFonts w:hint="eastAsia" w:ascii="方正仿宋简体" w:hAnsi="方正仿宋简体" w:eastAsia="方正仿宋简体" w:cs="方正仿宋简体"/>
          <w:spacing w:val="-10"/>
          <w:sz w:val="24"/>
          <w:szCs w:val="24"/>
        </w:rPr>
        <w:t>分。</w:t>
      </w:r>
    </w:p>
    <w:p w14:paraId="70E6F8B1">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12.2供应商存在下列情形的，磋商保证金不予退还：</w:t>
      </w:r>
    </w:p>
    <w:p w14:paraId="1A981D08">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(1)在磋商有效期内，撤销磋商的；</w:t>
      </w:r>
    </w:p>
    <w:p w14:paraId="4E3B0311">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(2)成交后不按本须知第30条的规定与采购</w:t>
      </w:r>
      <w:r>
        <w:rPr>
          <w:rFonts w:hint="eastAsia" w:ascii="方正仿宋简体" w:hAnsi="方正仿宋简体" w:eastAsia="方正仿宋简体" w:cs="方正仿宋简体"/>
          <w:spacing w:val="2"/>
          <w:sz w:val="24"/>
          <w:szCs w:val="24"/>
        </w:rPr>
        <w:t>人签订合同的；</w:t>
      </w:r>
    </w:p>
    <w:p w14:paraId="46C46289">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(3)成交后不按本须知第31条的规定提</w:t>
      </w:r>
      <w:r>
        <w:rPr>
          <w:rFonts w:hint="eastAsia" w:ascii="方正仿宋简体" w:hAnsi="方正仿宋简体" w:eastAsia="方正仿宋简体" w:cs="方正仿宋简体"/>
          <w:spacing w:val="2"/>
          <w:sz w:val="24"/>
          <w:szCs w:val="24"/>
        </w:rPr>
        <w:t>交履约保证金的；</w:t>
      </w:r>
    </w:p>
    <w:p w14:paraId="50229E37">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(4)成交后不按本须知第32条的规定缴</w:t>
      </w:r>
      <w:r>
        <w:rPr>
          <w:rFonts w:hint="eastAsia" w:ascii="方正仿宋简体" w:hAnsi="方正仿宋简体" w:eastAsia="方正仿宋简体" w:cs="方正仿宋简体"/>
          <w:spacing w:val="2"/>
          <w:sz w:val="24"/>
          <w:szCs w:val="24"/>
        </w:rPr>
        <w:t>纳成交服务费的；</w:t>
      </w:r>
    </w:p>
    <w:p w14:paraId="139DA60E">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(5)存在其他违法违规行为的。</w:t>
      </w:r>
    </w:p>
    <w:p w14:paraId="0186930B">
      <w:pPr>
        <w:keepNext w:val="0"/>
        <w:keepLines w:val="0"/>
        <w:pageBreakBefore w:val="0"/>
        <w:widowControl w:val="0"/>
        <w:kinsoku/>
        <w:wordWrap w:val="0"/>
        <w:overflowPunct/>
        <w:topLinePunct/>
        <w:autoSpaceDE/>
        <w:autoSpaceDN/>
        <w:bidi w:val="0"/>
        <w:adjustRightInd w:val="0"/>
        <w:snapToGrid w:val="0"/>
        <w:spacing w:before="58" w:line="308" w:lineRule="auto"/>
        <w:ind w:left="0" w:leftChars="0" w:right="132"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12.3政府采购信用担保试点范围内的项目，接受符合财政部门规定的政府采购投标担</w:t>
      </w:r>
      <w:r>
        <w:rPr>
          <w:rFonts w:hint="eastAsia" w:ascii="方正仿宋简体" w:hAnsi="方正仿宋简体" w:eastAsia="方正仿宋简体" w:cs="方正仿宋简体"/>
          <w:spacing w:val="-4"/>
          <w:sz w:val="24"/>
          <w:szCs w:val="24"/>
        </w:rPr>
        <w:t>保函原件。</w:t>
      </w:r>
    </w:p>
    <w:p w14:paraId="658E2B71">
      <w:pPr>
        <w:keepNext w:val="0"/>
        <w:keepLines w:val="0"/>
        <w:pageBreakBefore w:val="0"/>
        <w:widowControl w:val="0"/>
        <w:kinsoku/>
        <w:wordWrap w:val="0"/>
        <w:overflowPunct/>
        <w:topLinePunct/>
        <w:autoSpaceDE/>
        <w:autoSpaceDN/>
        <w:bidi w:val="0"/>
        <w:adjustRightInd w:val="0"/>
        <w:snapToGrid w:val="0"/>
        <w:spacing w:before="65" w:line="308" w:lineRule="auto"/>
        <w:ind w:left="0" w:leftChars="0" w:right="333"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12.4供应商未按本须知第12.1和12.3条规定提交磋商保证金的，其磋商资格将被认定</w:t>
      </w:r>
      <w:r>
        <w:rPr>
          <w:rFonts w:hint="eastAsia" w:ascii="方正仿宋简体" w:hAnsi="方正仿宋简体" w:eastAsia="方正仿宋简体" w:cs="方正仿宋简体"/>
          <w:spacing w:val="-7"/>
          <w:sz w:val="24"/>
          <w:szCs w:val="24"/>
        </w:rPr>
        <w:t>为磋商无效。</w:t>
      </w:r>
    </w:p>
    <w:p w14:paraId="5728362E">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12.4.1采用电汇形式的，一般可以实时入账；</w:t>
      </w:r>
    </w:p>
    <w:p w14:paraId="781219F9">
      <w:pPr>
        <w:keepNext w:val="0"/>
        <w:keepLines w:val="0"/>
        <w:pageBreakBefore w:val="0"/>
        <w:widowControl w:val="0"/>
        <w:kinsoku/>
        <w:wordWrap w:val="0"/>
        <w:overflowPunct/>
        <w:topLinePunct/>
        <w:autoSpaceDE/>
        <w:autoSpaceDN/>
        <w:bidi w:val="0"/>
        <w:adjustRightInd w:val="0"/>
        <w:snapToGrid w:val="0"/>
        <w:spacing w:before="61" w:line="308" w:lineRule="auto"/>
        <w:ind w:left="0" w:leftChars="0" w:right="12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12.4.2采用支票形式的，供应商则应充分考虑支票入账时间，以确保磋商保证金能按</w:t>
      </w:r>
      <w:r>
        <w:rPr>
          <w:rFonts w:hint="eastAsia" w:ascii="方正仿宋简体" w:hAnsi="方正仿宋简体" w:eastAsia="方正仿宋简体" w:cs="方正仿宋简体"/>
          <w:spacing w:val="9"/>
          <w:sz w:val="24"/>
          <w:szCs w:val="24"/>
        </w:rPr>
        <w:t>时进入指定账户。根据银行信息交换和付款时间，支票从递交至实际</w:t>
      </w:r>
      <w:r>
        <w:rPr>
          <w:rFonts w:hint="eastAsia" w:ascii="方正仿宋简体" w:hAnsi="方正仿宋简体" w:eastAsia="方正仿宋简体" w:cs="方正仿宋简体"/>
          <w:spacing w:val="8"/>
          <w:sz w:val="24"/>
          <w:szCs w:val="24"/>
        </w:rPr>
        <w:t>入账一般</w:t>
      </w:r>
      <w:r>
        <w:rPr>
          <w:rFonts w:hint="eastAsia" w:ascii="方正仿宋简体" w:hAnsi="方正仿宋简体" w:eastAsia="方正仿宋简体" w:cs="方正仿宋简体"/>
          <w:spacing w:val="6"/>
          <w:sz w:val="24"/>
          <w:szCs w:val="24"/>
        </w:rPr>
        <w:t>需要4-5个工作日。如供应商未及时提交支票或支票不符合银行委</w:t>
      </w:r>
      <w:r>
        <w:rPr>
          <w:rFonts w:hint="eastAsia" w:ascii="方正仿宋简体" w:hAnsi="方正仿宋简体" w:eastAsia="方正仿宋简体" w:cs="方正仿宋简体"/>
          <w:spacing w:val="5"/>
          <w:sz w:val="24"/>
          <w:szCs w:val="24"/>
        </w:rPr>
        <w:t>托收款要求(</w:t>
      </w:r>
      <w:r>
        <w:rPr>
          <w:rFonts w:hint="eastAsia" w:ascii="方正仿宋简体" w:hAnsi="方正仿宋简体" w:eastAsia="方正仿宋简体" w:cs="方正仿宋简体"/>
          <w:spacing w:val="-1"/>
          <w:sz w:val="24"/>
          <w:szCs w:val="24"/>
        </w:rPr>
        <w:t>如污损、折叠、胶装等)，导致磋商保证金不能按时进入指定账户的，将按照磋商文件的第22.2条相关规定处理。</w:t>
      </w:r>
    </w:p>
    <w:p w14:paraId="11AC4F5D">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12.5联合体递交响应文件的，可以由联合体中的一方或者共同提交磋商保证金。以一</w:t>
      </w:r>
      <w:r>
        <w:rPr>
          <w:rFonts w:hint="eastAsia" w:ascii="方正仿宋简体" w:hAnsi="方正仿宋简体" w:eastAsia="方正仿宋简体" w:cs="方正仿宋简体"/>
          <w:spacing w:val="5"/>
          <w:sz w:val="24"/>
          <w:szCs w:val="24"/>
        </w:rPr>
        <w:t>方名义提交磋商保证金的，对联合体各方均具有约束力。</w:t>
      </w:r>
    </w:p>
    <w:p w14:paraId="00614170">
      <w:pPr>
        <w:keepNext w:val="0"/>
        <w:keepLines w:val="0"/>
        <w:pageBreakBefore w:val="0"/>
        <w:widowControl w:val="0"/>
        <w:kinsoku/>
        <w:wordWrap w:val="0"/>
        <w:overflowPunct/>
        <w:topLinePunct/>
        <w:autoSpaceDE/>
        <w:autoSpaceDN/>
        <w:bidi w:val="0"/>
        <w:adjustRightInd w:val="0"/>
        <w:snapToGrid w:val="0"/>
        <w:spacing w:before="64"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12.6磋商保证金的退还</w:t>
      </w:r>
    </w:p>
    <w:p w14:paraId="45C3D51A">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4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12.6.1成交人应在与采购人签订合同之日起5个工作日内，及时联系</w:t>
      </w:r>
      <w:r>
        <w:rPr>
          <w:rFonts w:hint="eastAsia" w:ascii="方正仿宋简体" w:hAnsi="方正仿宋简体" w:eastAsia="方正仿宋简体" w:cs="方正仿宋简体"/>
          <w:sz w:val="24"/>
          <w:szCs w:val="24"/>
        </w:rPr>
        <w:t>保证金收受机构办</w:t>
      </w:r>
      <w:r>
        <w:rPr>
          <w:rFonts w:hint="eastAsia" w:ascii="方正仿宋简体" w:hAnsi="方正仿宋简体" w:eastAsia="方正仿宋简体" w:cs="方正仿宋简体"/>
          <w:spacing w:val="2"/>
          <w:sz w:val="24"/>
          <w:szCs w:val="24"/>
        </w:rPr>
        <w:t>理磋商保证金无息退还手续。</w:t>
      </w:r>
    </w:p>
    <w:p w14:paraId="095F1CE1">
      <w:pPr>
        <w:keepNext w:val="0"/>
        <w:keepLines w:val="0"/>
        <w:pageBreakBefore w:val="0"/>
        <w:widowControl w:val="0"/>
        <w:kinsoku/>
        <w:wordWrap w:val="0"/>
        <w:overflowPunct/>
        <w:topLinePunct/>
        <w:autoSpaceDE/>
        <w:autoSpaceDN/>
        <w:bidi w:val="0"/>
        <w:adjustRightInd w:val="0"/>
        <w:snapToGrid w:val="0"/>
        <w:spacing w:before="67" w:line="308" w:lineRule="auto"/>
        <w:ind w:left="0" w:leftChars="0" w:right="237"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12.6.2未成交供应商的磋商保证金将在成交通知书发出之日暨成交结果公告公布之日</w:t>
      </w:r>
      <w:r>
        <w:rPr>
          <w:rFonts w:hint="eastAsia" w:ascii="方正仿宋简体" w:hAnsi="方正仿宋简体" w:eastAsia="方正仿宋简体" w:cs="方正仿宋简体"/>
          <w:spacing w:val="2"/>
          <w:sz w:val="24"/>
          <w:szCs w:val="24"/>
        </w:rPr>
        <w:t>起5个工作日内无息退还。供应商及时联系保证金收受机构办理退还磋</w:t>
      </w:r>
      <w:r>
        <w:rPr>
          <w:rFonts w:hint="eastAsia" w:ascii="方正仿宋简体" w:hAnsi="方正仿宋简体" w:eastAsia="方正仿宋简体" w:cs="方正仿宋简体"/>
          <w:spacing w:val="1"/>
          <w:sz w:val="24"/>
          <w:szCs w:val="24"/>
        </w:rPr>
        <w:t>商保证金</w:t>
      </w:r>
      <w:r>
        <w:rPr>
          <w:rFonts w:hint="eastAsia" w:ascii="方正仿宋简体" w:hAnsi="方正仿宋简体" w:eastAsia="方正仿宋简体" w:cs="方正仿宋简体"/>
          <w:spacing w:val="-7"/>
          <w:sz w:val="24"/>
          <w:szCs w:val="24"/>
        </w:rPr>
        <w:t>手续。</w:t>
      </w:r>
    </w:p>
    <w:p w14:paraId="40ACE8F0">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12.6.3政府采购磋商担保函不予退回。</w:t>
      </w:r>
    </w:p>
    <w:p w14:paraId="75FC44AD">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12.7因供应商自身原因导致无法及时退还的，采购人或采购代理机构将不承担相应责</w:t>
      </w:r>
      <w:r>
        <w:rPr>
          <w:rFonts w:hint="eastAsia" w:ascii="方正仿宋简体" w:hAnsi="方正仿宋简体" w:eastAsia="方正仿宋简体" w:cs="方正仿宋简体"/>
          <w:spacing w:val="-8"/>
          <w:sz w:val="24"/>
          <w:szCs w:val="24"/>
        </w:rPr>
        <w:t>任。</w:t>
      </w:r>
    </w:p>
    <w:p w14:paraId="31A978F8">
      <w:pPr>
        <w:keepNext w:val="0"/>
        <w:keepLines w:val="0"/>
        <w:pageBreakBefore w:val="0"/>
        <w:widowControl w:val="0"/>
        <w:kinsoku/>
        <w:wordWrap w:val="0"/>
        <w:overflowPunct/>
        <w:topLinePunct/>
        <w:autoSpaceDE/>
        <w:autoSpaceDN/>
        <w:bidi w:val="0"/>
        <w:adjustRightInd w:val="0"/>
        <w:snapToGrid w:val="0"/>
        <w:spacing w:before="13"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13.磋商有效期</w:t>
      </w:r>
    </w:p>
    <w:p w14:paraId="3ADBDDB0">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right="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13.1磋商应在</w:t>
      </w:r>
      <w:r>
        <w:rPr>
          <w:rFonts w:hint="eastAsia" w:ascii="方正仿宋简体" w:hAnsi="方正仿宋简体" w:eastAsia="方正仿宋简体" w:cs="方正仿宋简体"/>
          <w:b/>
          <w:bCs/>
          <w:spacing w:val="7"/>
          <w:sz w:val="24"/>
          <w:szCs w:val="24"/>
          <w:u w:val="single" w:color="auto"/>
        </w:rPr>
        <w:t>供应商须知资料表</w:t>
      </w:r>
      <w:r>
        <w:rPr>
          <w:rFonts w:hint="eastAsia" w:ascii="方正仿宋简体" w:hAnsi="方正仿宋简体" w:eastAsia="方正仿宋简体" w:cs="方正仿宋简体"/>
          <w:spacing w:val="7"/>
          <w:sz w:val="24"/>
          <w:szCs w:val="24"/>
        </w:rPr>
        <w:t>中规定时间内保持有效。磋商有效期不满足要求的响</w:t>
      </w:r>
      <w:r>
        <w:rPr>
          <w:rFonts w:hint="eastAsia" w:ascii="方正仿宋简体" w:hAnsi="方正仿宋简体" w:eastAsia="方正仿宋简体" w:cs="方正仿宋简体"/>
          <w:spacing w:val="4"/>
          <w:sz w:val="24"/>
          <w:szCs w:val="24"/>
        </w:rPr>
        <w:t>应，其磋商资格将被认定为磋商无效。</w:t>
      </w:r>
    </w:p>
    <w:p w14:paraId="3CE37642">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84"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13.2为保证有充分时间签订合同，采购人或采购代理机构可根据实际情况，在原磋商有效期截止之前，要求供应商延长响应文件的有效期。接受该要求的供应商将不</w:t>
      </w:r>
      <w:r>
        <w:rPr>
          <w:rFonts w:hint="eastAsia" w:ascii="方正仿宋简体" w:hAnsi="方正仿宋简体" w:eastAsia="方正仿宋简体" w:cs="方正仿宋简体"/>
          <w:spacing w:val="4"/>
          <w:sz w:val="24"/>
          <w:szCs w:val="24"/>
        </w:rPr>
        <w:t>会被要求和允许修正其磋商，且本须知中有关磋商保证金的要求须在延长的有效</w:t>
      </w:r>
      <w:r>
        <w:rPr>
          <w:rFonts w:hint="eastAsia" w:ascii="方正仿宋简体" w:hAnsi="方正仿宋简体" w:eastAsia="方正仿宋简体" w:cs="方正仿宋简体"/>
          <w:spacing w:val="5"/>
          <w:sz w:val="24"/>
          <w:szCs w:val="24"/>
        </w:rPr>
        <w:t>期内继续有效。供应商可以拒绝延长磋商有效期的要求，其磋商保证金将及时按规定无息退还。上述要求和答复都应以书面形式</w:t>
      </w:r>
      <w:r>
        <w:rPr>
          <w:rFonts w:hint="eastAsia" w:ascii="方正仿宋简体" w:hAnsi="方正仿宋简体" w:eastAsia="方正仿宋简体" w:cs="方正仿宋简体"/>
          <w:spacing w:val="4"/>
          <w:sz w:val="24"/>
          <w:szCs w:val="24"/>
        </w:rPr>
        <w:t>提交。</w:t>
      </w:r>
    </w:p>
    <w:p w14:paraId="41938965">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14.响应文件的签署及规定</w:t>
      </w:r>
    </w:p>
    <w:p w14:paraId="04CD478F">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38" w:firstLine="23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14.1供应商应按供应商须知资料表中的规定，准备和递交响应文件正本、副本</w:t>
      </w:r>
      <w:r>
        <w:rPr>
          <w:rFonts w:hint="eastAsia" w:ascii="方正仿宋简体" w:hAnsi="方正仿宋简体" w:eastAsia="方正仿宋简体" w:cs="方正仿宋简体"/>
          <w:spacing w:val="12"/>
          <w:sz w:val="24"/>
          <w:szCs w:val="24"/>
        </w:rPr>
        <w:t>和电</w:t>
      </w:r>
      <w:r>
        <w:rPr>
          <w:rFonts w:hint="eastAsia" w:ascii="方正仿宋简体" w:hAnsi="方正仿宋简体" w:eastAsia="方正仿宋简体" w:cs="方正仿宋简体"/>
          <w:spacing w:val="3"/>
          <w:sz w:val="24"/>
          <w:szCs w:val="24"/>
        </w:rPr>
        <w:t>子文档,每份响应文件封皮须清楚地标明“正本”或“副本”。若正本</w:t>
      </w:r>
      <w:r>
        <w:rPr>
          <w:rFonts w:hint="eastAsia" w:ascii="方正仿宋简体" w:hAnsi="方正仿宋简体" w:eastAsia="方正仿宋简体" w:cs="方正仿宋简体"/>
          <w:spacing w:val="2"/>
          <w:sz w:val="24"/>
          <w:szCs w:val="24"/>
        </w:rPr>
        <w:t>和副</w:t>
      </w:r>
      <w:r>
        <w:rPr>
          <w:rFonts w:hint="eastAsia" w:ascii="方正仿宋简体" w:hAnsi="方正仿宋简体" w:eastAsia="方正仿宋简体" w:cs="方正仿宋简体"/>
          <w:spacing w:val="-4"/>
          <w:sz w:val="24"/>
          <w:szCs w:val="24"/>
        </w:rPr>
        <w:t>本不符，以正本为准。</w:t>
      </w:r>
    </w:p>
    <w:p w14:paraId="48344955">
      <w:pPr>
        <w:keepNext w:val="0"/>
        <w:keepLines w:val="0"/>
        <w:pageBreakBefore w:val="0"/>
        <w:widowControl w:val="0"/>
        <w:kinsoku/>
        <w:wordWrap w:val="0"/>
        <w:overflowPunct/>
        <w:topLinePunct/>
        <w:autoSpaceDE/>
        <w:autoSpaceDN/>
        <w:bidi w:val="0"/>
        <w:adjustRightInd w:val="0"/>
        <w:snapToGrid w:val="0"/>
        <w:spacing w:before="55" w:line="308" w:lineRule="auto"/>
        <w:ind w:left="0" w:leftChars="0" w:right="35" w:firstLine="23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14.2响应文件的正本需打印或用不褪色墨水书写，并由投供应商的法定代表人或其委托代理人按磋商文件规定在响应文件上签字并加盖单位印章。委托代理人</w:t>
      </w:r>
    </w:p>
    <w:p w14:paraId="7B82BF7C">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14"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须持有书面的“法定代表人授权委托书”，并将其附在响应文件中。如对响</w:t>
      </w:r>
      <w:r>
        <w:rPr>
          <w:rFonts w:hint="eastAsia" w:ascii="方正仿宋简体" w:hAnsi="方正仿宋简体" w:eastAsia="方正仿宋简体" w:cs="方正仿宋简体"/>
          <w:spacing w:val="14"/>
          <w:sz w:val="24"/>
          <w:szCs w:val="24"/>
        </w:rPr>
        <w:t>应文件进行了修改，则应由供应商的法定代表人或经委托代理人在</w:t>
      </w:r>
      <w:r>
        <w:rPr>
          <w:rFonts w:hint="eastAsia" w:ascii="方正仿宋简体" w:hAnsi="方正仿宋简体" w:eastAsia="方正仿宋简体" w:cs="方正仿宋简体"/>
          <w:spacing w:val="13"/>
          <w:sz w:val="24"/>
          <w:szCs w:val="24"/>
        </w:rPr>
        <w:t>每一修改处</w:t>
      </w:r>
      <w:r>
        <w:rPr>
          <w:rFonts w:hint="eastAsia" w:ascii="方正仿宋简体" w:hAnsi="方正仿宋简体" w:eastAsia="方正仿宋简体" w:cs="方正仿宋简体"/>
          <w:spacing w:val="9"/>
          <w:sz w:val="24"/>
          <w:szCs w:val="24"/>
        </w:rPr>
        <w:t>签字。响应文件的副本可采用正本的复印件。</w:t>
      </w:r>
    </w:p>
    <w:p w14:paraId="5C00CEC8">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right="124"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14.3所有响应文件采用不可拆装的胶订方式装订，否则其磋商资格将被认定为磋商</w:t>
      </w:r>
      <w:r>
        <w:rPr>
          <w:rFonts w:hint="eastAsia" w:ascii="方正仿宋简体" w:hAnsi="方正仿宋简体" w:eastAsia="方正仿宋简体" w:cs="方正仿宋简体"/>
          <w:spacing w:val="-3"/>
          <w:sz w:val="24"/>
          <w:szCs w:val="24"/>
        </w:rPr>
        <w:t>无效</w:t>
      </w:r>
      <w:r>
        <w:rPr>
          <w:rFonts w:hint="eastAsia" w:ascii="方正仿宋简体" w:hAnsi="方正仿宋简体" w:eastAsia="方正仿宋简体" w:cs="方正仿宋简体"/>
          <w:spacing w:val="-3"/>
          <w:position w:val="1"/>
          <w:sz w:val="24"/>
          <w:szCs w:val="24"/>
        </w:rPr>
        <w:t>。</w:t>
      </w:r>
    </w:p>
    <w:p w14:paraId="38EC0422">
      <w:pPr>
        <w:keepNext w:val="0"/>
        <w:keepLines w:val="0"/>
        <w:pageBreakBefore w:val="0"/>
        <w:widowControl w:val="0"/>
        <w:kinsoku/>
        <w:wordWrap w:val="0"/>
        <w:overflowPunct/>
        <w:topLinePunct/>
        <w:autoSpaceDE/>
        <w:autoSpaceDN/>
        <w:bidi w:val="0"/>
        <w:adjustRightInd w:val="0"/>
        <w:snapToGrid w:val="0"/>
        <w:spacing w:before="22" w:line="308" w:lineRule="auto"/>
        <w:ind w:left="0" w:leftChars="0"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14.4响应文件因字迹潦草、表达不清或装订不</w:t>
      </w:r>
      <w:r>
        <w:rPr>
          <w:rFonts w:hint="eastAsia" w:ascii="方正仿宋简体" w:hAnsi="方正仿宋简体" w:eastAsia="方正仿宋简体" w:cs="方正仿宋简体"/>
          <w:spacing w:val="11"/>
          <w:sz w:val="24"/>
          <w:szCs w:val="24"/>
        </w:rPr>
        <w:t>当所引起的后果由供应商负责。</w:t>
      </w:r>
    </w:p>
    <w:p w14:paraId="6C9718B1">
      <w:pPr>
        <w:keepNext w:val="0"/>
        <w:keepLines w:val="0"/>
        <w:pageBreakBefore w:val="0"/>
        <w:widowControl w:val="0"/>
        <w:kinsoku/>
        <w:wordWrap w:val="0"/>
        <w:overflowPunct/>
        <w:topLinePunct/>
        <w:autoSpaceDE/>
        <w:autoSpaceDN/>
        <w:bidi w:val="0"/>
        <w:adjustRightInd w:val="0"/>
        <w:snapToGrid w:val="0"/>
        <w:spacing w:before="72" w:line="308" w:lineRule="auto"/>
        <w:ind w:left="0" w:leftChars="0" w:firstLine="239" w:firstLineChars="88"/>
        <w:jc w:val="center"/>
        <w:textAlignment w:val="baseline"/>
        <w:outlineLvl w:val="9"/>
        <w:rPr>
          <w:rFonts w:hint="eastAsia" w:ascii="方正仿宋简体" w:hAnsi="方正仿宋简体" w:eastAsia="方正仿宋简体" w:cs="方正仿宋简体"/>
          <w:b/>
          <w:bCs/>
          <w:sz w:val="28"/>
          <w:szCs w:val="28"/>
        </w:rPr>
      </w:pPr>
      <w:bookmarkStart w:id="13" w:name="bookmark22"/>
      <w:bookmarkEnd w:id="13"/>
      <w:r>
        <w:rPr>
          <w:rFonts w:hint="eastAsia" w:ascii="方正仿宋简体" w:hAnsi="方正仿宋简体" w:eastAsia="方正仿宋简体" w:cs="方正仿宋简体"/>
          <w:b/>
          <w:bCs/>
          <w:spacing w:val="-5"/>
          <w:sz w:val="28"/>
          <w:szCs w:val="28"/>
        </w:rPr>
        <w:t>四、响应文件的递交</w:t>
      </w:r>
    </w:p>
    <w:p w14:paraId="4A0DD365">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15.响应文件的密封和标记</w:t>
      </w:r>
    </w:p>
    <w:p w14:paraId="63D3095B">
      <w:pPr>
        <w:pStyle w:val="2"/>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15.1供应商应完整地按磋商文件提供的响应文件格式及要求编写响应文件</w:t>
      </w:r>
      <w:r>
        <w:rPr>
          <w:rFonts w:hint="eastAsia" w:ascii="方正仿宋简体" w:hAnsi="方正仿宋简体" w:eastAsia="方正仿宋简体" w:cs="方正仿宋简体"/>
          <w:b/>
          <w:bCs/>
          <w:spacing w:val="-3"/>
          <w:sz w:val="24"/>
          <w:szCs w:val="24"/>
        </w:rPr>
        <w:t>，供应商须在</w:t>
      </w:r>
      <w:r>
        <w:rPr>
          <w:rFonts w:hint="eastAsia" w:ascii="方正仿宋简体" w:hAnsi="方正仿宋简体" w:eastAsia="方正仿宋简体" w:cs="方正仿宋简体"/>
          <w:b/>
          <w:bCs/>
          <w:spacing w:val="-2"/>
          <w:sz w:val="24"/>
          <w:szCs w:val="24"/>
        </w:rPr>
        <w:t>投标截止时间前完成在新疆政采云平台</w:t>
      </w: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"https://www.zcygov.cn"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pacing w:val="-2"/>
          <w:sz w:val="24"/>
          <w:szCs w:val="24"/>
        </w:rPr>
        <w:t>https://www.zcygov.cn</w:t>
      </w:r>
      <w:r>
        <w:rPr>
          <w:rFonts w:hint="eastAsia" w:ascii="方正仿宋简体" w:hAnsi="方正仿宋简体" w:eastAsia="方正仿宋简体" w:cs="方正仿宋简体"/>
          <w:b/>
          <w:bCs/>
          <w:spacing w:val="-2"/>
          <w:sz w:val="24"/>
          <w:szCs w:val="24"/>
        </w:rPr>
        <w:fldChar w:fldCharType="end"/>
      </w:r>
      <w:r>
        <w:rPr>
          <w:rFonts w:hint="eastAsia" w:ascii="方正仿宋简体" w:hAnsi="方正仿宋简体" w:eastAsia="方正仿宋简体" w:cs="方正仿宋简体"/>
          <w:b/>
          <w:bCs/>
          <w:spacing w:val="-2"/>
          <w:sz w:val="24"/>
          <w:szCs w:val="24"/>
        </w:rPr>
        <w:t>系统上递交电子响应文件。供应商的电子响应文件是经过CA证书加密后上传提交的，任何单位或个人均无法在投标截止时间之前查看或篡改，不存在泄密风险。（严格按照政采云电子投标流程制</w:t>
      </w:r>
      <w:r>
        <w:rPr>
          <w:rFonts w:hint="eastAsia" w:ascii="方正仿宋简体" w:hAnsi="方正仿宋简体" w:eastAsia="方正仿宋简体" w:cs="方正仿宋简体"/>
          <w:b/>
          <w:bCs/>
          <w:spacing w:val="-3"/>
          <w:sz w:val="24"/>
          <w:szCs w:val="24"/>
        </w:rPr>
        <w:t>作并上传电子响应文件）</w:t>
      </w:r>
    </w:p>
    <w:p w14:paraId="26F0894F">
      <w:pPr>
        <w:pStyle w:val="2"/>
        <w:keepNext w:val="0"/>
        <w:keepLines w:val="0"/>
        <w:pageBreakBefore w:val="0"/>
        <w:widowControl w:val="0"/>
        <w:kinsoku/>
        <w:wordWrap w:val="0"/>
        <w:overflowPunct/>
        <w:topLinePunct/>
        <w:autoSpaceDE/>
        <w:autoSpaceDN/>
        <w:bidi w:val="0"/>
        <w:adjustRightInd w:val="0"/>
        <w:snapToGrid w:val="0"/>
        <w:spacing w:before="22" w:line="308" w:lineRule="auto"/>
        <w:ind w:left="0" w:leftChars="0" w:right="127"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15.2供应商因自身原因导致电子响应文件无法导入电子评标系统的</w:t>
      </w:r>
      <w:r>
        <w:rPr>
          <w:rFonts w:hint="eastAsia" w:ascii="方正仿宋简体" w:hAnsi="方正仿宋简体" w:eastAsia="方正仿宋简体" w:cs="方正仿宋简体"/>
          <w:b/>
          <w:bCs/>
          <w:spacing w:val="-3"/>
          <w:sz w:val="24"/>
          <w:szCs w:val="24"/>
        </w:rPr>
        <w:t>，该响应文件视为无效</w:t>
      </w:r>
      <w:r>
        <w:rPr>
          <w:rFonts w:hint="eastAsia" w:ascii="方正仿宋简体" w:hAnsi="方正仿宋简体" w:eastAsia="方正仿宋简体" w:cs="方正仿宋简体"/>
          <w:b/>
          <w:bCs/>
          <w:spacing w:val="-7"/>
          <w:sz w:val="24"/>
          <w:szCs w:val="24"/>
        </w:rPr>
        <w:t>文件。</w:t>
      </w:r>
    </w:p>
    <w:p w14:paraId="3B226622">
      <w:pPr>
        <w:pStyle w:val="2"/>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3"/>
          <w:sz w:val="24"/>
          <w:szCs w:val="24"/>
        </w:rPr>
        <w:t>15.3电子响应文件具有法律效力,与其他形式的响应文件在内容和格式</w:t>
      </w:r>
      <w:r>
        <w:rPr>
          <w:rFonts w:hint="eastAsia" w:ascii="方正仿宋简体" w:hAnsi="方正仿宋简体" w:eastAsia="方正仿宋简体" w:cs="方正仿宋简体"/>
          <w:b/>
          <w:bCs/>
          <w:spacing w:val="-4"/>
          <w:sz w:val="24"/>
          <w:szCs w:val="24"/>
        </w:rPr>
        <w:t>上等同，若响应文</w:t>
      </w:r>
    </w:p>
    <w:p w14:paraId="1F453F36">
      <w:pPr>
        <w:pStyle w:val="2"/>
        <w:keepNext w:val="0"/>
        <w:keepLines w:val="0"/>
        <w:pageBreakBefore w:val="0"/>
        <w:widowControl w:val="0"/>
        <w:kinsoku/>
        <w:wordWrap w:val="0"/>
        <w:overflowPunct/>
        <w:topLinePunct/>
        <w:autoSpaceDE/>
        <w:autoSpaceDN/>
        <w:bidi w:val="0"/>
        <w:adjustRightInd w:val="0"/>
        <w:snapToGrid w:val="0"/>
        <w:spacing w:before="6" w:line="308" w:lineRule="auto"/>
        <w:ind w:left="0" w:leftChars="0" w:firstLine="209"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rPr>
        <w:t>件与磋商文件要求不一致，其内容影响成交结果时，责任由供应商自行承担。</w:t>
      </w:r>
    </w:p>
    <w:p w14:paraId="60FF8B48">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16.磋商截止</w:t>
      </w:r>
    </w:p>
    <w:p w14:paraId="2DF92848">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38" w:firstLine="225"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16.1供应商应在</w:t>
      </w:r>
      <w:r>
        <w:rPr>
          <w:rFonts w:hint="eastAsia" w:ascii="方正仿宋简体" w:hAnsi="方正仿宋简体" w:eastAsia="方正仿宋简体" w:cs="方正仿宋简体"/>
          <w:b/>
          <w:bCs/>
          <w:spacing w:val="8"/>
          <w:sz w:val="24"/>
          <w:szCs w:val="24"/>
          <w:u w:val="single" w:color="auto"/>
        </w:rPr>
        <w:t>供应商须知资料表</w:t>
      </w:r>
      <w:r>
        <w:rPr>
          <w:rFonts w:hint="eastAsia" w:ascii="方正仿宋简体" w:hAnsi="方正仿宋简体" w:eastAsia="方正仿宋简体" w:cs="方正仿宋简体"/>
          <w:b/>
          <w:bCs/>
          <w:spacing w:val="7"/>
          <w:sz w:val="24"/>
          <w:szCs w:val="24"/>
          <w:u w:val="single" w:color="auto"/>
        </w:rPr>
        <w:t>中</w:t>
      </w:r>
      <w:r>
        <w:rPr>
          <w:rFonts w:hint="eastAsia" w:ascii="方正仿宋简体" w:hAnsi="方正仿宋简体" w:eastAsia="方正仿宋简体" w:cs="方正仿宋简体"/>
          <w:spacing w:val="7"/>
          <w:sz w:val="24"/>
          <w:szCs w:val="24"/>
        </w:rPr>
        <w:t>规定的截止时间前，将响应文件递交到磋商公告</w:t>
      </w:r>
      <w:r>
        <w:rPr>
          <w:rFonts w:hint="eastAsia" w:ascii="方正仿宋简体" w:hAnsi="方正仿宋简体" w:eastAsia="方正仿宋简体" w:cs="方正仿宋简体"/>
          <w:spacing w:val="-9"/>
          <w:sz w:val="24"/>
          <w:szCs w:val="24"/>
        </w:rPr>
        <w:t>中规定的地点。</w:t>
      </w:r>
    </w:p>
    <w:p w14:paraId="4C95A8CA">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16.2采购人和采购代理机构有权按本须知的规定，</w:t>
      </w:r>
      <w:r>
        <w:rPr>
          <w:rFonts w:hint="eastAsia" w:ascii="方正仿宋简体" w:hAnsi="方正仿宋简体" w:eastAsia="方正仿宋简体" w:cs="方正仿宋简体"/>
          <w:spacing w:val="4"/>
          <w:sz w:val="24"/>
          <w:szCs w:val="24"/>
        </w:rPr>
        <w:t>延迟磋商截止时间。在此情况下，</w:t>
      </w:r>
      <w:r>
        <w:rPr>
          <w:rFonts w:hint="eastAsia" w:ascii="方正仿宋简体" w:hAnsi="方正仿宋简体" w:eastAsia="方正仿宋简体" w:cs="方正仿宋简体"/>
          <w:spacing w:val="5"/>
          <w:sz w:val="24"/>
          <w:szCs w:val="24"/>
        </w:rPr>
        <w:t>采购人、采购代理机构和供应商受响应文件递交截止时间制约的所有权利和义务均</w:t>
      </w:r>
      <w:r>
        <w:rPr>
          <w:rFonts w:hint="eastAsia" w:ascii="方正仿宋简体" w:hAnsi="方正仿宋简体" w:eastAsia="方正仿宋简体" w:cs="方正仿宋简体"/>
          <w:spacing w:val="4"/>
          <w:sz w:val="24"/>
          <w:szCs w:val="24"/>
        </w:rPr>
        <w:t>应延长</w:t>
      </w:r>
      <w:r>
        <w:rPr>
          <w:rFonts w:hint="eastAsia" w:ascii="方正仿宋简体" w:hAnsi="方正仿宋简体" w:eastAsia="方正仿宋简体" w:cs="方正仿宋简体"/>
          <w:spacing w:val="-1"/>
          <w:sz w:val="24"/>
          <w:szCs w:val="24"/>
        </w:rPr>
        <w:t>至新的截止时间。</w:t>
      </w:r>
    </w:p>
    <w:p w14:paraId="159AB798">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17.响应文件的接收、修改、撤回与解密</w:t>
      </w:r>
    </w:p>
    <w:p w14:paraId="50639355">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53"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17.1在响应文件提交截止时间前，供应商须将电子响应文件成功完整上传到政采云平台</w:t>
      </w:r>
      <w:r>
        <w:rPr>
          <w:rFonts w:hint="eastAsia" w:ascii="方正仿宋简体" w:hAnsi="方正仿宋简体" w:eastAsia="方正仿宋简体" w:cs="方正仿宋简体"/>
          <w:spacing w:val="8"/>
          <w:sz w:val="24"/>
          <w:szCs w:val="24"/>
        </w:rPr>
        <w:t>项目采购系统。时间以政采云平台项目采购系统服务器从中国科学院国家授时中心</w:t>
      </w:r>
      <w:r>
        <w:rPr>
          <w:rFonts w:hint="eastAsia" w:ascii="方正仿宋简体" w:hAnsi="方正仿宋简体" w:eastAsia="方正仿宋简体" w:cs="方正仿宋简体"/>
          <w:spacing w:val="9"/>
          <w:sz w:val="24"/>
          <w:szCs w:val="24"/>
        </w:rPr>
        <w:t>取得的北京时间为准，响应截止时间结束后，系统将不允许供应商上传响应文件，</w:t>
      </w:r>
      <w:r>
        <w:rPr>
          <w:rFonts w:hint="eastAsia" w:ascii="方正仿宋简体" w:hAnsi="方正仿宋简体" w:eastAsia="方正仿宋简体" w:cs="方正仿宋简体"/>
          <w:spacing w:val="6"/>
          <w:sz w:val="24"/>
          <w:szCs w:val="24"/>
        </w:rPr>
        <w:t>已上传响应文件但未完成传输的文件系统将拒绝接收。</w:t>
      </w:r>
    </w:p>
    <w:p w14:paraId="675F1535">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17.2代理机构对因不可抗力事件造成的响应文件的损坏</w:t>
      </w:r>
      <w:r>
        <w:rPr>
          <w:rFonts w:hint="eastAsia" w:ascii="方正仿宋简体" w:hAnsi="方正仿宋简体" w:eastAsia="方正仿宋简体" w:cs="方正仿宋简体"/>
          <w:spacing w:val="5"/>
          <w:sz w:val="24"/>
          <w:szCs w:val="24"/>
        </w:rPr>
        <w:t>、丢失的，不承担责任。</w:t>
      </w:r>
    </w:p>
    <w:p w14:paraId="3F2063BB">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17.3出现下述情形之一，属于未成功提交响应文件，按磋商无效处理：</w:t>
      </w:r>
    </w:p>
    <w:p w14:paraId="1A7C959A">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(1)至提交响应文件截止时间，响应文件未完整上传的。</w:t>
      </w:r>
    </w:p>
    <w:p w14:paraId="61ECA896">
      <w:pPr>
        <w:keepNext w:val="0"/>
        <w:keepLines w:val="0"/>
        <w:pageBreakBefore w:val="0"/>
        <w:widowControl w:val="0"/>
        <w:kinsoku/>
        <w:wordWrap w:val="0"/>
        <w:overflowPunct/>
        <w:topLinePunct/>
        <w:autoSpaceDE/>
        <w:autoSpaceDN/>
        <w:bidi w:val="0"/>
        <w:adjustRightInd w:val="0"/>
        <w:snapToGrid w:val="0"/>
        <w:spacing w:before="69" w:line="308" w:lineRule="auto"/>
        <w:ind w:left="0" w:leftChars="0" w:right="17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(2)响应文件未按投标格式中注明需签字盖章的要求进行签名(含电子签名)和加盖电子</w:t>
      </w:r>
      <w:r>
        <w:rPr>
          <w:rFonts w:hint="eastAsia" w:ascii="方正仿宋简体" w:hAnsi="方正仿宋简体" w:eastAsia="方正仿宋简体" w:cs="方正仿宋简体"/>
          <w:spacing w:val="4"/>
          <w:sz w:val="24"/>
          <w:szCs w:val="24"/>
        </w:rPr>
        <w:t>印章，或签名(含电子签名)或电子印章不完整的。</w:t>
      </w:r>
    </w:p>
    <w:p w14:paraId="34206297">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(3)响应文件损坏或格式不正确的。</w:t>
      </w:r>
    </w:p>
    <w:p w14:paraId="24D6BBD6">
      <w:pPr>
        <w:keepNext w:val="0"/>
        <w:keepLines w:val="0"/>
        <w:pageBreakBefore w:val="0"/>
        <w:widowControl w:val="0"/>
        <w:kinsoku/>
        <w:wordWrap w:val="0"/>
        <w:overflowPunct/>
        <w:topLinePunct/>
        <w:autoSpaceDE/>
        <w:autoSpaceDN/>
        <w:bidi w:val="0"/>
        <w:adjustRightInd w:val="0"/>
        <w:snapToGrid w:val="0"/>
        <w:spacing w:before="72" w:line="308" w:lineRule="auto"/>
        <w:ind w:left="0" w:leftChars="0" w:right="305"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17.4在提交响应文件截止时间前，供应商可以修改或撤回未解密的电子响应文件，并</w:t>
      </w:r>
      <w:r>
        <w:rPr>
          <w:rFonts w:hint="eastAsia" w:ascii="方正仿宋简体" w:hAnsi="方正仿宋简体" w:eastAsia="方正仿宋简体" w:cs="方正仿宋简体"/>
          <w:spacing w:val="8"/>
          <w:sz w:val="24"/>
          <w:szCs w:val="24"/>
        </w:rPr>
        <w:t>于提交响应文件截止时间前将修改后重新生成的电子响应文件上传至政采云平台项目采购系统，到达响应文件提交截止时间后，</w:t>
      </w:r>
      <w:r>
        <w:rPr>
          <w:rFonts w:hint="eastAsia" w:ascii="方正仿宋简体" w:hAnsi="方正仿宋简体" w:eastAsia="方正仿宋简体" w:cs="方正仿宋简体"/>
          <w:spacing w:val="7"/>
          <w:sz w:val="24"/>
          <w:szCs w:val="24"/>
        </w:rPr>
        <w:t>将不允许修改或撤回。</w:t>
      </w:r>
    </w:p>
    <w:p w14:paraId="04072D09">
      <w:pPr>
        <w:keepNext w:val="0"/>
        <w:keepLines w:val="0"/>
        <w:pageBreakBefore w:val="0"/>
        <w:widowControl w:val="0"/>
        <w:kinsoku/>
        <w:wordWrap w:val="0"/>
        <w:overflowPunct/>
        <w:topLinePunct/>
        <w:autoSpaceDE/>
        <w:autoSpaceDN/>
        <w:bidi w:val="0"/>
        <w:adjustRightInd w:val="0"/>
        <w:snapToGrid w:val="0"/>
        <w:spacing w:before="63"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17.5在提交响应文件截止时间后，供应商不得补充</w:t>
      </w:r>
      <w:r>
        <w:rPr>
          <w:rFonts w:hint="eastAsia" w:ascii="方正仿宋简体" w:hAnsi="方正仿宋简体" w:eastAsia="方正仿宋简体" w:cs="方正仿宋简体"/>
          <w:spacing w:val="5"/>
          <w:sz w:val="24"/>
          <w:szCs w:val="24"/>
        </w:rPr>
        <w:t>、修改和更换响应文件。</w:t>
      </w:r>
    </w:p>
    <w:p w14:paraId="1F9742F4">
      <w:pPr>
        <w:keepNext w:val="0"/>
        <w:keepLines w:val="0"/>
        <w:pageBreakBefore w:val="0"/>
        <w:widowControl w:val="0"/>
        <w:kinsoku/>
        <w:wordWrap w:val="0"/>
        <w:overflowPunct/>
        <w:topLinePunct/>
        <w:autoSpaceDE/>
        <w:autoSpaceDN/>
        <w:bidi w:val="0"/>
        <w:adjustRightInd w:val="0"/>
        <w:snapToGrid w:val="0"/>
        <w:spacing w:before="7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17.6到达开标时间后，供应商需使用上传响应文件的同一数字证书解密，供应商须在采</w:t>
      </w:r>
    </w:p>
    <w:p w14:paraId="0D727FC3">
      <w:pPr>
        <w:keepNext w:val="0"/>
        <w:keepLines w:val="0"/>
        <w:pageBreakBefore w:val="0"/>
        <w:widowControl w:val="0"/>
        <w:kinsoku/>
        <w:wordWrap w:val="0"/>
        <w:overflowPunct/>
        <w:topLinePunct/>
        <w:autoSpaceDE/>
        <w:autoSpaceDN/>
        <w:bidi w:val="0"/>
        <w:adjustRightInd w:val="0"/>
        <w:snapToGrid w:val="0"/>
        <w:spacing w:before="12" w:line="308" w:lineRule="auto"/>
        <w:ind w:left="0" w:leftChars="0" w:right="43" w:firstLine="220"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5"/>
          <w:sz w:val="24"/>
          <w:szCs w:val="24"/>
        </w:rPr>
        <w:t>购代理机构规定的时间内完成响应文件解密(解密时</w:t>
      </w:r>
      <w:r>
        <w:rPr>
          <w:rFonts w:hint="eastAsia" w:ascii="方正仿宋简体" w:hAnsi="方正仿宋简体" w:eastAsia="方正仿宋简体" w:cs="方正仿宋简体"/>
          <w:spacing w:val="4"/>
          <w:sz w:val="24"/>
          <w:szCs w:val="24"/>
        </w:rPr>
        <w:t>长为30分钟)，供应商因非系统原因导致的逾期未解密响应文件，将作磋商无效处理。</w:t>
      </w:r>
    </w:p>
    <w:p w14:paraId="601C6566">
      <w:pPr>
        <w:keepNext w:val="0"/>
        <w:keepLines w:val="0"/>
        <w:pageBreakBefore w:val="0"/>
        <w:widowControl w:val="0"/>
        <w:kinsoku/>
        <w:wordWrap w:val="0"/>
        <w:overflowPunct/>
        <w:topLinePunct/>
        <w:autoSpaceDE/>
        <w:autoSpaceDN/>
        <w:bidi w:val="0"/>
        <w:adjustRightInd w:val="0"/>
        <w:snapToGrid w:val="0"/>
        <w:spacing w:before="92" w:line="308" w:lineRule="auto"/>
        <w:ind w:left="0" w:leftChars="0" w:firstLine="235" w:firstLineChars="88"/>
        <w:jc w:val="center"/>
        <w:textAlignment w:val="baseline"/>
        <w:outlineLvl w:val="9"/>
        <w:rPr>
          <w:rFonts w:hint="eastAsia" w:ascii="方正仿宋简体" w:hAnsi="方正仿宋简体" w:eastAsia="方正仿宋简体" w:cs="方正仿宋简体"/>
          <w:sz w:val="28"/>
          <w:szCs w:val="28"/>
        </w:rPr>
      </w:pPr>
      <w:bookmarkStart w:id="14" w:name="bookmark24"/>
      <w:bookmarkEnd w:id="14"/>
      <w:r>
        <w:rPr>
          <w:rFonts w:hint="eastAsia" w:ascii="方正仿宋简体" w:hAnsi="方正仿宋简体" w:eastAsia="方正仿宋简体" w:cs="方正仿宋简体"/>
          <w:b/>
          <w:bCs/>
          <w:spacing w:val="-7"/>
          <w:sz w:val="28"/>
          <w:szCs w:val="28"/>
        </w:rPr>
        <w:t>五</w:t>
      </w:r>
      <w:r>
        <w:rPr>
          <w:rFonts w:hint="eastAsia" w:ascii="方正仿宋简体" w:hAnsi="方正仿宋简体" w:eastAsia="方正仿宋简体" w:cs="方正仿宋简体"/>
          <w:b/>
          <w:bCs/>
          <w:spacing w:val="-7"/>
          <w:sz w:val="28"/>
          <w:szCs w:val="28"/>
          <w:lang w:eastAsia="zh-CN"/>
        </w:rPr>
        <w:t>、</w:t>
      </w:r>
      <w:r>
        <w:rPr>
          <w:rFonts w:hint="eastAsia" w:ascii="方正仿宋简体" w:hAnsi="方正仿宋简体" w:eastAsia="方正仿宋简体" w:cs="方正仿宋简体"/>
          <w:b/>
          <w:bCs/>
          <w:spacing w:val="-7"/>
          <w:sz w:val="28"/>
          <w:szCs w:val="28"/>
        </w:rPr>
        <w:t>磋商开启及评审</w:t>
      </w:r>
    </w:p>
    <w:p w14:paraId="01B5162A">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18.开标</w:t>
      </w:r>
    </w:p>
    <w:p w14:paraId="1045A930">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6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18.1采购人和采购代理机构将按</w:t>
      </w:r>
      <w:r>
        <w:rPr>
          <w:rFonts w:hint="eastAsia" w:ascii="方正仿宋简体" w:hAnsi="方正仿宋简体" w:eastAsia="方正仿宋简体" w:cs="方正仿宋简体"/>
          <w:b/>
          <w:bCs/>
          <w:spacing w:val="6"/>
          <w:sz w:val="24"/>
          <w:szCs w:val="24"/>
          <w:u w:val="single" w:color="auto"/>
        </w:rPr>
        <w:t>供应商须知资料表</w:t>
      </w:r>
      <w:r>
        <w:rPr>
          <w:rFonts w:hint="eastAsia" w:ascii="方正仿宋简体" w:hAnsi="方正仿宋简体" w:eastAsia="方正仿宋简体" w:cs="方正仿宋简体"/>
          <w:spacing w:val="6"/>
          <w:sz w:val="24"/>
          <w:szCs w:val="24"/>
        </w:rPr>
        <w:t>中</w:t>
      </w:r>
      <w:r>
        <w:rPr>
          <w:rFonts w:hint="eastAsia" w:ascii="方正仿宋简体" w:hAnsi="方正仿宋简体" w:eastAsia="方正仿宋简体" w:cs="方正仿宋简体"/>
          <w:spacing w:val="5"/>
          <w:sz w:val="24"/>
          <w:szCs w:val="24"/>
        </w:rPr>
        <w:t>规定的磋商开启时间和地点组</w:t>
      </w:r>
      <w:r>
        <w:rPr>
          <w:rFonts w:hint="eastAsia" w:ascii="方正仿宋简体" w:hAnsi="方正仿宋简体" w:eastAsia="方正仿宋简体" w:cs="方正仿宋简体"/>
          <w:spacing w:val="-3"/>
          <w:sz w:val="24"/>
          <w:szCs w:val="24"/>
        </w:rPr>
        <w:t>织公开磋商。</w:t>
      </w:r>
    </w:p>
    <w:p w14:paraId="2D79807A">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在线签收响应文件供应商不足3家的，不得磋商开启。</w:t>
      </w:r>
    </w:p>
    <w:p w14:paraId="7EBBD8AD">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18.2供应商应当按照本采购文件载明的时间和模式等要求参加磋商会议。磋商</w:t>
      </w:r>
      <w:r>
        <w:rPr>
          <w:rFonts w:hint="eastAsia" w:ascii="方正仿宋简体" w:hAnsi="方正仿宋简体" w:eastAsia="方正仿宋简体" w:cs="方正仿宋简体"/>
          <w:spacing w:val="5"/>
          <w:sz w:val="24"/>
          <w:szCs w:val="24"/>
        </w:rPr>
        <w:t>时，</w:t>
      </w:r>
      <w:r>
        <w:rPr>
          <w:rFonts w:hint="eastAsia" w:ascii="方正仿宋简体" w:hAnsi="方正仿宋简体" w:eastAsia="方正仿宋简体" w:cs="方正仿宋简体"/>
          <w:sz w:val="24"/>
          <w:szCs w:val="24"/>
        </w:rPr>
        <w:t>供应商应当使用上传本项目(采购包)电子响应文件时加密所用数字证书在开</w:t>
      </w:r>
      <w:r>
        <w:rPr>
          <w:rFonts w:hint="eastAsia" w:ascii="方正仿宋简体" w:hAnsi="方正仿宋简体" w:eastAsia="方正仿宋简体" w:cs="方正仿宋简体"/>
          <w:spacing w:val="6"/>
          <w:sz w:val="24"/>
          <w:szCs w:val="24"/>
        </w:rPr>
        <w:t>始解密后按照代理机构规定的时间内完成电子响应文件的解密，如遇不可抗力等其他特殊情况，采购代理机构可视情况延长解密时间。供应商未携带数字证书或其他非系统原因导致的在规定时间内未解密响应文件，</w:t>
      </w:r>
      <w:r>
        <w:rPr>
          <w:rFonts w:hint="eastAsia" w:ascii="方正仿宋简体" w:hAnsi="方正仿宋简体" w:eastAsia="方正仿宋简体" w:cs="方正仿宋简体"/>
          <w:b/>
          <w:bCs/>
          <w:spacing w:val="6"/>
          <w:sz w:val="24"/>
          <w:szCs w:val="24"/>
          <w:u w:val="single" w:color="auto"/>
        </w:rPr>
        <w:t>逾期</w:t>
      </w:r>
      <w:r>
        <w:rPr>
          <w:rFonts w:hint="eastAsia" w:ascii="方正仿宋简体" w:hAnsi="方正仿宋简体" w:eastAsia="方正仿宋简体" w:cs="方正仿宋简体"/>
          <w:b/>
          <w:bCs/>
          <w:spacing w:val="5"/>
          <w:sz w:val="24"/>
          <w:szCs w:val="24"/>
          <w:u w:val="single" w:color="auto"/>
        </w:rPr>
        <w:t>未解密的视为</w:t>
      </w:r>
      <w:r>
        <w:rPr>
          <w:rFonts w:hint="eastAsia" w:ascii="方正仿宋简体" w:hAnsi="方正仿宋简体" w:eastAsia="方正仿宋简体" w:cs="方正仿宋简体"/>
          <w:b/>
          <w:bCs/>
          <w:spacing w:val="3"/>
          <w:sz w:val="24"/>
          <w:szCs w:val="24"/>
          <w:u w:val="single" w:color="auto"/>
        </w:rPr>
        <w:t>投标无效。</w:t>
      </w:r>
      <w:r>
        <w:rPr>
          <w:rFonts w:hint="eastAsia" w:ascii="方正仿宋简体" w:hAnsi="方正仿宋简体" w:eastAsia="方正仿宋简体" w:cs="方正仿宋简体"/>
          <w:spacing w:val="3"/>
          <w:sz w:val="24"/>
          <w:szCs w:val="24"/>
        </w:rPr>
        <w:t>(采用不见面电子开标，各供应商在参加开标以前须自行对使用电脑</w:t>
      </w:r>
      <w:r>
        <w:rPr>
          <w:rFonts w:hint="eastAsia" w:ascii="方正仿宋简体" w:hAnsi="方正仿宋简体" w:eastAsia="方正仿宋简体" w:cs="方正仿宋简体"/>
          <w:spacing w:val="6"/>
          <w:sz w:val="24"/>
          <w:szCs w:val="24"/>
        </w:rPr>
        <w:t>的网络环境、驱动安装、客户端安装以及数字证书的有效性等进行检测，确保</w:t>
      </w:r>
      <w:r>
        <w:rPr>
          <w:rFonts w:hint="eastAsia" w:ascii="方正仿宋简体" w:hAnsi="方正仿宋简体" w:eastAsia="方正仿宋简体" w:cs="方正仿宋简体"/>
          <w:spacing w:val="1"/>
          <w:sz w:val="24"/>
          <w:szCs w:val="24"/>
        </w:rPr>
        <w:t>可以正常使用)。</w:t>
      </w:r>
    </w:p>
    <w:p w14:paraId="6D9BD1F0">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right="365"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18.3组织评审委员会以不记名投票的形式选定评审委员会主任，并宣读评标会纪律</w:t>
      </w:r>
      <w:r>
        <w:rPr>
          <w:rFonts w:hint="eastAsia" w:ascii="方正仿宋简体" w:hAnsi="方正仿宋简体" w:eastAsia="方正仿宋简体" w:cs="方正仿宋简体"/>
          <w:spacing w:val="-1"/>
          <w:sz w:val="24"/>
          <w:szCs w:val="24"/>
        </w:rPr>
        <w:t>,对磋商小组进行通讯工具管制及宣读相关法律法规。</w:t>
      </w:r>
    </w:p>
    <w:p w14:paraId="11900EF5">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3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18.4由代理公司工作人员开启报价文件并由供</w:t>
      </w:r>
      <w:r>
        <w:rPr>
          <w:rFonts w:hint="eastAsia" w:ascii="方正仿宋简体" w:hAnsi="方正仿宋简体" w:eastAsia="方正仿宋简体" w:cs="方正仿宋简体"/>
          <w:spacing w:val="3"/>
          <w:sz w:val="24"/>
          <w:szCs w:val="24"/>
        </w:rPr>
        <w:t>应商代表在线</w:t>
      </w:r>
      <w:r>
        <w:rPr>
          <w:rFonts w:hint="eastAsia" w:ascii="方正仿宋简体" w:hAnsi="方正仿宋简体" w:eastAsia="方正仿宋简体" w:cs="方正仿宋简体"/>
          <w:sz w:val="24"/>
          <w:szCs w:val="24"/>
        </w:rPr>
        <w:t>CA</w:t>
      </w:r>
      <w:r>
        <w:rPr>
          <w:rFonts w:hint="eastAsia" w:ascii="方正仿宋简体" w:hAnsi="方正仿宋简体" w:eastAsia="方正仿宋简体" w:cs="方正仿宋简体"/>
          <w:spacing w:val="3"/>
          <w:sz w:val="24"/>
          <w:szCs w:val="24"/>
        </w:rPr>
        <w:t>签字确认，报价确认时</w:t>
      </w:r>
      <w:r>
        <w:rPr>
          <w:rFonts w:hint="eastAsia" w:ascii="方正仿宋简体" w:hAnsi="方正仿宋简体" w:eastAsia="方正仿宋简体" w:cs="方正仿宋简体"/>
          <w:spacing w:val="1"/>
          <w:sz w:val="24"/>
          <w:szCs w:val="24"/>
        </w:rPr>
        <w:t>段限制为10分钟，由评审委员会进行报价评审及政策价格认定。</w:t>
      </w:r>
    </w:p>
    <w:p w14:paraId="0AF8DA93">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18.5采购人或采购代理机构将对磋商开</w:t>
      </w:r>
      <w:r>
        <w:rPr>
          <w:rFonts w:hint="eastAsia" w:ascii="方正仿宋简体" w:hAnsi="方正仿宋简体" w:eastAsia="方正仿宋简体" w:cs="方正仿宋简体"/>
          <w:spacing w:val="3"/>
          <w:sz w:val="24"/>
          <w:szCs w:val="24"/>
        </w:rPr>
        <w:t>启过程进行记录，由参加磋商开启的各供应商代</w:t>
      </w:r>
      <w:r>
        <w:rPr>
          <w:rFonts w:hint="eastAsia" w:ascii="方正仿宋简体" w:hAnsi="方正仿宋简体" w:eastAsia="方正仿宋简体" w:cs="方正仿宋简体"/>
          <w:spacing w:val="4"/>
          <w:sz w:val="24"/>
          <w:szCs w:val="24"/>
        </w:rPr>
        <w:t>表和相关工作人员签字确认，并存档备查。</w:t>
      </w:r>
    </w:p>
    <w:p w14:paraId="4C84043C">
      <w:pPr>
        <w:keepNext w:val="0"/>
        <w:keepLines w:val="0"/>
        <w:pageBreakBefore w:val="0"/>
        <w:widowControl w:val="0"/>
        <w:kinsoku/>
        <w:wordWrap w:val="0"/>
        <w:overflowPunct/>
        <w:topLinePunct/>
        <w:autoSpaceDE/>
        <w:autoSpaceDN/>
        <w:bidi w:val="0"/>
        <w:adjustRightInd w:val="0"/>
        <w:snapToGrid w:val="0"/>
        <w:spacing w:before="68" w:line="308" w:lineRule="auto"/>
        <w:ind w:left="0" w:leftChars="0" w:right="24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18.6供应商代表对磋商开启过程和磋商开启记录有疑义，以及认为采购人、</w:t>
      </w:r>
      <w:r>
        <w:rPr>
          <w:rFonts w:hint="eastAsia" w:ascii="方正仿宋简体" w:hAnsi="方正仿宋简体" w:eastAsia="方正仿宋简体" w:cs="方正仿宋简体"/>
          <w:spacing w:val="3"/>
          <w:sz w:val="24"/>
          <w:szCs w:val="24"/>
        </w:rPr>
        <w:t>采购代理</w:t>
      </w:r>
      <w:r>
        <w:rPr>
          <w:rFonts w:hint="eastAsia" w:ascii="方正仿宋简体" w:hAnsi="方正仿宋简体" w:eastAsia="方正仿宋简体" w:cs="方正仿宋简体"/>
          <w:spacing w:val="6"/>
          <w:sz w:val="24"/>
          <w:szCs w:val="24"/>
        </w:rPr>
        <w:t>机构相关工作人员有需要回避的情形的，应当场提出询问或者回避申请。</w:t>
      </w:r>
    </w:p>
    <w:p w14:paraId="48F10C00">
      <w:pPr>
        <w:keepNext w:val="0"/>
        <w:keepLines w:val="0"/>
        <w:pageBreakBefore w:val="0"/>
        <w:widowControl w:val="0"/>
        <w:kinsoku/>
        <w:wordWrap w:val="0"/>
        <w:overflowPunct/>
        <w:topLinePunct/>
        <w:autoSpaceDE/>
        <w:autoSpaceDN/>
        <w:bidi w:val="0"/>
        <w:adjustRightInd w:val="0"/>
        <w:snapToGrid w:val="0"/>
        <w:spacing w:before="1"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19.资格审查及组建磋商小组</w:t>
      </w:r>
    </w:p>
    <w:p w14:paraId="68ED537D">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2"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19.1采购人或采购代理机构依据法律法规和磋商文件中规定的内容，对供应商的资格进行审查。未通过资格审查的供应商不进入评审；进入评审的供应商不足三家的，不</w:t>
      </w:r>
      <w:r>
        <w:rPr>
          <w:rFonts w:hint="eastAsia" w:ascii="方正仿宋简体" w:hAnsi="方正仿宋简体" w:eastAsia="方正仿宋简体" w:cs="方正仿宋简体"/>
          <w:spacing w:val="-5"/>
          <w:sz w:val="24"/>
          <w:szCs w:val="24"/>
        </w:rPr>
        <w:t>得评审。</w:t>
      </w:r>
    </w:p>
    <w:p w14:paraId="3A8FC841">
      <w:pPr>
        <w:keepNext w:val="0"/>
        <w:keepLines w:val="0"/>
        <w:pageBreakBefore w:val="0"/>
        <w:widowControl w:val="0"/>
        <w:kinsoku/>
        <w:wordWrap w:val="0"/>
        <w:overflowPunct/>
        <w:topLinePunct/>
        <w:autoSpaceDE/>
        <w:autoSpaceDN/>
        <w:bidi w:val="0"/>
        <w:adjustRightInd w:val="0"/>
        <w:snapToGrid w:val="0"/>
        <w:spacing w:before="88" w:line="308" w:lineRule="auto"/>
        <w:ind w:left="0" w:leftChars="0" w:right="374" w:firstLine="216"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19.2采购人或采购代理机构将在开标前1个工作日至磋商截止后</w:t>
      </w:r>
      <w:r>
        <w:rPr>
          <w:rFonts w:hint="eastAsia" w:ascii="方正仿宋简体" w:hAnsi="方正仿宋简体" w:eastAsia="方正仿宋简体" w:cs="方正仿宋简体"/>
          <w:spacing w:val="2"/>
          <w:sz w:val="24"/>
          <w:szCs w:val="24"/>
        </w:rPr>
        <w:t>1小时的期间内查询供</w:t>
      </w:r>
      <w:r>
        <w:rPr>
          <w:rFonts w:hint="eastAsia" w:ascii="方正仿宋简体" w:hAnsi="方正仿宋简体" w:eastAsia="方正仿宋简体" w:cs="方正仿宋简体"/>
          <w:spacing w:val="6"/>
          <w:sz w:val="24"/>
          <w:szCs w:val="24"/>
        </w:rPr>
        <w:t>应商的信用记录。供应商存在不良信用记录的，其磋商将</w:t>
      </w:r>
      <w:r>
        <w:rPr>
          <w:rFonts w:hint="eastAsia" w:ascii="方正仿宋简体" w:hAnsi="方正仿宋简体" w:eastAsia="方正仿宋简体" w:cs="方正仿宋简体"/>
          <w:spacing w:val="5"/>
          <w:sz w:val="24"/>
          <w:szCs w:val="24"/>
        </w:rPr>
        <w:t>被认定为磋商无效。</w:t>
      </w:r>
    </w:p>
    <w:p w14:paraId="33083561">
      <w:pPr>
        <w:keepNext w:val="0"/>
        <w:keepLines w:val="0"/>
        <w:pageBreakBefore w:val="0"/>
        <w:widowControl w:val="0"/>
        <w:kinsoku/>
        <w:wordWrap w:val="0"/>
        <w:overflowPunct/>
        <w:topLinePunct/>
        <w:autoSpaceDE/>
        <w:autoSpaceDN/>
        <w:bidi w:val="0"/>
        <w:adjustRightInd w:val="0"/>
        <w:snapToGrid w:val="0"/>
        <w:spacing w:before="76" w:line="308" w:lineRule="auto"/>
        <w:ind w:left="0" w:leftChars="0" w:right="266"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19.2.1不良信用记录指：供应商在信用中国网（</w:t>
      </w:r>
      <w:r>
        <w:rPr>
          <w:rFonts w:hint="eastAsia" w:ascii="方正仿宋简体" w:hAnsi="方正仿宋简体" w:eastAsia="方正仿宋简体" w:cs="方正仿宋简体"/>
          <w:sz w:val="24"/>
          <w:szCs w:val="24"/>
        </w:rPr>
        <w:t>www</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creditchina</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gov</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cn</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3"/>
          <w:sz w:val="24"/>
          <w:szCs w:val="24"/>
        </w:rPr>
        <w:t>”列入</w:t>
      </w:r>
      <w:r>
        <w:rPr>
          <w:rFonts w:hint="eastAsia" w:ascii="方正仿宋简体" w:hAnsi="方正仿宋简体" w:eastAsia="方正仿宋简体" w:cs="方正仿宋简体"/>
          <w:spacing w:val="7"/>
          <w:sz w:val="24"/>
          <w:szCs w:val="24"/>
        </w:rPr>
        <w:t>失信被执行人、企业经营异常名录、重大税收违法案件当事人名单、政府采购</w:t>
      </w:r>
      <w:r>
        <w:rPr>
          <w:rFonts w:hint="eastAsia" w:ascii="方正仿宋简体" w:hAnsi="方正仿宋简体" w:eastAsia="方正仿宋简体" w:cs="方正仿宋简体"/>
          <w:sz w:val="24"/>
          <w:szCs w:val="24"/>
        </w:rPr>
        <w:t>严重违法失信名单；“中国政府采购网（www.ccgp.gov.cn）”列入政府采</w:t>
      </w:r>
      <w:r>
        <w:rPr>
          <w:rFonts w:hint="eastAsia" w:ascii="方正仿宋简体" w:hAnsi="方正仿宋简体" w:eastAsia="方正仿宋简体" w:cs="方正仿宋简体"/>
          <w:spacing w:val="6"/>
          <w:sz w:val="24"/>
          <w:szCs w:val="24"/>
        </w:rPr>
        <w:t>购严重违法失信行为记录名单的；“国家企业信用信息公示系统（</w:t>
      </w:r>
      <w:r>
        <w:rPr>
          <w:rFonts w:hint="eastAsia" w:ascii="方正仿宋简体" w:hAnsi="方正仿宋简体" w:eastAsia="方正仿宋简体" w:cs="方正仿宋简体"/>
          <w:sz w:val="24"/>
          <w:szCs w:val="24"/>
        </w:rPr>
        <w:t>http</w:t>
      </w:r>
      <w:r>
        <w:rPr>
          <w:rFonts w:hint="eastAsia" w:ascii="方正仿宋简体" w:hAnsi="方正仿宋简体" w:eastAsia="方正仿宋简体" w:cs="方正仿宋简体"/>
          <w:spacing w:val="6"/>
          <w:sz w:val="24"/>
          <w:szCs w:val="24"/>
        </w:rPr>
        <w:t>://</w:t>
      </w:r>
      <w:r>
        <w:rPr>
          <w:rFonts w:hint="eastAsia" w:ascii="方正仿宋简体" w:hAnsi="方正仿宋简体" w:eastAsia="方正仿宋简体" w:cs="方正仿宋简体"/>
          <w:sz w:val="24"/>
          <w:szCs w:val="24"/>
        </w:rPr>
        <w:t>ww</w:t>
      </w:r>
      <w:r>
        <w:rPr>
          <w:rFonts w:hint="eastAsia" w:ascii="方正仿宋简体" w:hAnsi="方正仿宋简体" w:eastAsia="方正仿宋简体" w:cs="方正仿宋简体"/>
          <w:spacing w:val="4"/>
          <w:sz w:val="24"/>
          <w:szCs w:val="24"/>
        </w:rPr>
        <w:t>w.</w:t>
      </w:r>
      <w:r>
        <w:rPr>
          <w:rFonts w:hint="eastAsia" w:ascii="方正仿宋简体" w:hAnsi="方正仿宋简体" w:eastAsia="方正仿宋简体" w:cs="方正仿宋简体"/>
          <w:sz w:val="24"/>
          <w:szCs w:val="24"/>
        </w:rPr>
        <w:t>gsxt</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gov</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z w:val="24"/>
          <w:szCs w:val="24"/>
        </w:rPr>
        <w:t>cn</w:t>
      </w:r>
      <w:r>
        <w:rPr>
          <w:rFonts w:hint="eastAsia" w:ascii="方正仿宋简体" w:hAnsi="方正仿宋简体" w:eastAsia="方正仿宋简体" w:cs="方正仿宋简体"/>
          <w:spacing w:val="4"/>
          <w:sz w:val="24"/>
          <w:szCs w:val="24"/>
        </w:rPr>
        <w:t>）”列入经营异常名录信息、列入严重违法失信企业名单（黑</w:t>
      </w:r>
      <w:r>
        <w:rPr>
          <w:rFonts w:hint="eastAsia" w:ascii="方正仿宋简体" w:hAnsi="方正仿宋简体" w:eastAsia="方正仿宋简体" w:cs="方正仿宋简体"/>
          <w:spacing w:val="5"/>
          <w:sz w:val="24"/>
          <w:szCs w:val="24"/>
        </w:rPr>
        <w:t>名单）以及存在《中华人民共和国政府采</w:t>
      </w:r>
      <w:r>
        <w:rPr>
          <w:rFonts w:hint="eastAsia" w:ascii="方正仿宋简体" w:hAnsi="方正仿宋简体" w:eastAsia="方正仿宋简体" w:cs="方正仿宋简体"/>
          <w:spacing w:val="4"/>
          <w:sz w:val="24"/>
          <w:szCs w:val="24"/>
        </w:rPr>
        <w:t>购法实施条例》第十九条规定的行政</w:t>
      </w:r>
      <w:r>
        <w:rPr>
          <w:rFonts w:hint="eastAsia" w:ascii="方正仿宋简体" w:hAnsi="方正仿宋简体" w:eastAsia="方正仿宋简体" w:cs="方正仿宋简体"/>
          <w:sz w:val="24"/>
          <w:szCs w:val="24"/>
        </w:rPr>
        <w:t>处罚记录。</w:t>
      </w:r>
    </w:p>
    <w:p w14:paraId="4EB4D29B">
      <w:pPr>
        <w:keepNext w:val="0"/>
        <w:keepLines w:val="0"/>
        <w:pageBreakBefore w:val="0"/>
        <w:widowControl w:val="0"/>
        <w:kinsoku/>
        <w:wordWrap w:val="0"/>
        <w:overflowPunct/>
        <w:topLinePunct/>
        <w:autoSpaceDE/>
        <w:autoSpaceDN/>
        <w:bidi w:val="0"/>
        <w:adjustRightInd w:val="0"/>
        <w:snapToGrid w:val="0"/>
        <w:spacing w:before="84" w:line="308" w:lineRule="auto"/>
        <w:ind w:left="0" w:leftChars="0" w:right="410"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以联合体形式参加磋商的，联合体任何成员存在以上不良信用记录的，联合体</w:t>
      </w:r>
      <w:r>
        <w:rPr>
          <w:rFonts w:hint="eastAsia" w:ascii="方正仿宋简体" w:hAnsi="方正仿宋简体" w:eastAsia="方正仿宋简体" w:cs="方正仿宋简体"/>
          <w:spacing w:val="-1"/>
          <w:sz w:val="24"/>
          <w:szCs w:val="24"/>
        </w:rPr>
        <w:t>磋商将被认定为磋商无效。</w:t>
      </w:r>
    </w:p>
    <w:p w14:paraId="6A9151A6">
      <w:pPr>
        <w:keepNext w:val="0"/>
        <w:keepLines w:val="0"/>
        <w:pageBreakBefore w:val="0"/>
        <w:widowControl w:val="0"/>
        <w:tabs>
          <w:tab w:val="left" w:pos="9660"/>
        </w:tabs>
        <w:kinsoku/>
        <w:wordWrap w:val="0"/>
        <w:overflowPunct/>
        <w:topLinePunct/>
        <w:autoSpaceDE/>
        <w:autoSpaceDN/>
        <w:bidi w:val="0"/>
        <w:adjustRightInd w:val="0"/>
        <w:snapToGrid w:val="0"/>
        <w:spacing w:before="55" w:line="308" w:lineRule="auto"/>
        <w:ind w:left="0" w:leftChars="0" w:right="86" w:rightChars="0"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19.2.2查询及记录方式：采购人或采购代理机构经办人将查询网页打印、签字并存</w:t>
      </w:r>
      <w:r>
        <w:rPr>
          <w:rFonts w:hint="eastAsia" w:ascii="方正仿宋简体" w:hAnsi="方正仿宋简体" w:eastAsia="方正仿宋简体" w:cs="方正仿宋简体"/>
          <w:spacing w:val="7"/>
          <w:sz w:val="24"/>
          <w:szCs w:val="24"/>
        </w:rPr>
        <w:t>档备查。供应商不良信用记录以采购人或</w:t>
      </w:r>
      <w:r>
        <w:rPr>
          <w:rFonts w:hint="eastAsia" w:ascii="方正仿宋简体" w:hAnsi="方正仿宋简体" w:eastAsia="方正仿宋简体" w:cs="方正仿宋简体"/>
          <w:spacing w:val="6"/>
          <w:sz w:val="24"/>
          <w:szCs w:val="24"/>
        </w:rPr>
        <w:t>采购代理机构查询结果为准。</w:t>
      </w:r>
    </w:p>
    <w:p w14:paraId="4541AAB4">
      <w:pPr>
        <w:keepNext w:val="0"/>
        <w:keepLines w:val="0"/>
        <w:pageBreakBefore w:val="0"/>
        <w:widowControl w:val="0"/>
        <w:kinsoku/>
        <w:wordWrap w:val="0"/>
        <w:overflowPunct/>
        <w:topLinePunct/>
        <w:autoSpaceDE/>
        <w:autoSpaceDN/>
        <w:bidi w:val="0"/>
        <w:adjustRightInd w:val="0"/>
        <w:snapToGrid w:val="0"/>
        <w:spacing w:before="62" w:line="308" w:lineRule="auto"/>
        <w:ind w:left="0" w:leftChars="0" w:right="232" w:firstLine="218"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在本磋商文件规定的查询时间之后，网站信</w:t>
      </w:r>
      <w:r>
        <w:rPr>
          <w:rFonts w:hint="eastAsia" w:ascii="方正仿宋简体" w:hAnsi="方正仿宋简体" w:eastAsia="方正仿宋简体" w:cs="方正仿宋简体"/>
          <w:spacing w:val="3"/>
          <w:sz w:val="24"/>
          <w:szCs w:val="24"/>
        </w:rPr>
        <w:t>息发生的任何变更均不再作为评审</w:t>
      </w:r>
      <w:r>
        <w:rPr>
          <w:rFonts w:hint="eastAsia" w:ascii="方正仿宋简体" w:hAnsi="方正仿宋简体" w:eastAsia="方正仿宋简体" w:cs="方正仿宋简体"/>
          <w:spacing w:val="4"/>
          <w:sz w:val="24"/>
          <w:szCs w:val="24"/>
        </w:rPr>
        <w:t>依据。供应商自行提供的与网站信息不一致的其他证明材料亦不作为资格审查</w:t>
      </w:r>
      <w:r>
        <w:rPr>
          <w:rFonts w:hint="eastAsia" w:ascii="方正仿宋简体" w:hAnsi="方正仿宋简体" w:eastAsia="方正仿宋简体" w:cs="方正仿宋简体"/>
          <w:spacing w:val="-10"/>
          <w:sz w:val="24"/>
          <w:szCs w:val="24"/>
        </w:rPr>
        <w:t>的依据。</w:t>
      </w:r>
    </w:p>
    <w:p w14:paraId="72F0D639">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0" w:firstLineChars="88"/>
        <w:textAlignment w:val="baseline"/>
        <w:outlineLvl w:val="9"/>
        <w:rPr>
          <w:rFonts w:hint="eastAsia" w:ascii="方正仿宋简体" w:hAnsi="方正仿宋简体" w:eastAsia="方正仿宋简体" w:cs="方正仿宋简体"/>
          <w:snapToGrid w:val="0"/>
          <w:color w:val="000000"/>
          <w:spacing w:val="5"/>
          <w:kern w:val="0"/>
          <w:sz w:val="24"/>
          <w:szCs w:val="24"/>
          <w:lang w:val="en-US" w:eastAsia="en-US" w:bidi="ar-SA"/>
        </w:rPr>
      </w:pPr>
      <w:r>
        <w:rPr>
          <w:rFonts w:hint="eastAsia" w:ascii="方正仿宋简体" w:hAnsi="方正仿宋简体" w:eastAsia="方正仿宋简体" w:cs="方正仿宋简体"/>
          <w:spacing w:val="5"/>
          <w:sz w:val="24"/>
          <w:szCs w:val="24"/>
        </w:rPr>
        <w:t>19.3按照《中华人民共和国政府采购法》、《中华人民共和国政府采购法实施条例》及本项目本级和上级财政部门的有关规定依法组建的磋商小组，负责本项目评标</w:t>
      </w:r>
      <w:r>
        <w:rPr>
          <w:rFonts w:hint="eastAsia" w:ascii="方正仿宋简体" w:hAnsi="方正仿宋简体" w:eastAsia="方正仿宋简体" w:cs="方正仿宋简体"/>
          <w:spacing w:val="-1"/>
          <w:sz w:val="24"/>
          <w:szCs w:val="24"/>
        </w:rPr>
        <w:t>工作。</w:t>
      </w:r>
      <w:r>
        <w:rPr>
          <w:rFonts w:hint="eastAsia" w:ascii="方正仿宋简体" w:hAnsi="方正仿宋简体" w:eastAsia="方正仿宋简体" w:cs="方正仿宋简体"/>
          <w:snapToGrid w:val="0"/>
          <w:color w:val="000000"/>
          <w:spacing w:val="5"/>
          <w:kern w:val="0"/>
          <w:sz w:val="24"/>
          <w:szCs w:val="24"/>
          <w:lang w:val="en-US" w:eastAsia="en-US" w:bidi="ar-SA"/>
        </w:rPr>
        <w:t>本项目评标委员会由</w:t>
      </w:r>
      <w:r>
        <w:rPr>
          <w:rFonts w:hint="eastAsia" w:ascii="方正仿宋简体" w:hAnsi="方正仿宋简体" w:eastAsia="方正仿宋简体" w:cs="方正仿宋简体"/>
          <w:snapToGrid w:val="0"/>
          <w:color w:val="000000"/>
          <w:spacing w:val="5"/>
          <w:kern w:val="0"/>
          <w:sz w:val="24"/>
          <w:szCs w:val="24"/>
          <w:lang w:val="en-US" w:eastAsia="zh-CN" w:bidi="ar-SA"/>
        </w:rPr>
        <w:t>5</w:t>
      </w:r>
      <w:r>
        <w:rPr>
          <w:rFonts w:hint="eastAsia" w:ascii="方正仿宋简体" w:hAnsi="方正仿宋简体" w:eastAsia="方正仿宋简体" w:cs="方正仿宋简体"/>
          <w:snapToGrid w:val="0"/>
          <w:color w:val="000000"/>
          <w:spacing w:val="5"/>
          <w:kern w:val="0"/>
          <w:sz w:val="24"/>
          <w:szCs w:val="24"/>
          <w:lang w:val="en-US" w:eastAsia="en-US" w:bidi="ar-SA"/>
        </w:rPr>
        <w:t>人单数组成，其中：业主代表1人，评委</w:t>
      </w:r>
      <w:r>
        <w:rPr>
          <w:rFonts w:hint="eastAsia" w:ascii="方正仿宋简体" w:hAnsi="方正仿宋简体" w:eastAsia="方正仿宋简体" w:cs="方正仿宋简体"/>
          <w:snapToGrid w:val="0"/>
          <w:color w:val="000000"/>
          <w:spacing w:val="5"/>
          <w:kern w:val="0"/>
          <w:sz w:val="24"/>
          <w:szCs w:val="24"/>
          <w:lang w:val="en-US" w:eastAsia="zh-CN" w:bidi="ar-SA"/>
        </w:rPr>
        <w:t>4</w:t>
      </w:r>
      <w:r>
        <w:rPr>
          <w:rFonts w:hint="eastAsia" w:ascii="方正仿宋简体" w:hAnsi="方正仿宋简体" w:eastAsia="方正仿宋简体" w:cs="方正仿宋简体"/>
          <w:snapToGrid w:val="0"/>
          <w:color w:val="000000"/>
          <w:spacing w:val="5"/>
          <w:kern w:val="0"/>
          <w:sz w:val="24"/>
          <w:szCs w:val="24"/>
          <w:lang w:val="en-US" w:eastAsia="en-US" w:bidi="ar-SA"/>
        </w:rPr>
        <w:t>人（政采云专家库随机抽取）。</w:t>
      </w:r>
    </w:p>
    <w:p w14:paraId="6B7A5B41">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20.响应文件的符合性审查与澄清</w:t>
      </w:r>
    </w:p>
    <w:p w14:paraId="68D1F6E1">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right="357"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20.1符合性审查是指依据磋商文件的规</w:t>
      </w:r>
      <w:r>
        <w:rPr>
          <w:rFonts w:hint="eastAsia" w:ascii="方正仿宋简体" w:hAnsi="方正仿宋简体" w:eastAsia="方正仿宋简体" w:cs="方正仿宋简体"/>
          <w:spacing w:val="6"/>
          <w:sz w:val="24"/>
          <w:szCs w:val="24"/>
        </w:rPr>
        <w:t>定，从响应文件的有效性和完整性对磋商文</w:t>
      </w:r>
      <w:r>
        <w:rPr>
          <w:rFonts w:hint="eastAsia" w:ascii="方正仿宋简体" w:hAnsi="方正仿宋简体" w:eastAsia="方正仿宋简体" w:cs="方正仿宋简体"/>
          <w:spacing w:val="3"/>
          <w:sz w:val="24"/>
          <w:szCs w:val="24"/>
        </w:rPr>
        <w:t>件的响应程度进行审查，以确定是否对磋商文件的实质性要求</w:t>
      </w:r>
      <w:r>
        <w:rPr>
          <w:rFonts w:hint="eastAsia" w:ascii="方正仿宋简体" w:hAnsi="方正仿宋简体" w:eastAsia="方正仿宋简体" w:cs="方正仿宋简体"/>
          <w:spacing w:val="3"/>
          <w:sz w:val="24"/>
          <w:szCs w:val="24"/>
          <w:lang w:eastAsia="zh-CN"/>
        </w:rPr>
        <w:t>作出</w:t>
      </w:r>
      <w:r>
        <w:rPr>
          <w:rFonts w:hint="eastAsia" w:ascii="方正仿宋简体" w:hAnsi="方正仿宋简体" w:eastAsia="方正仿宋简体" w:cs="方正仿宋简体"/>
          <w:spacing w:val="3"/>
          <w:sz w:val="24"/>
          <w:szCs w:val="24"/>
        </w:rPr>
        <w:t>响应。</w:t>
      </w:r>
    </w:p>
    <w:p w14:paraId="6ADDE601">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20.2响应文件的澄清</w:t>
      </w:r>
    </w:p>
    <w:p w14:paraId="45D4AA21">
      <w:pPr>
        <w:keepNext w:val="0"/>
        <w:keepLines w:val="0"/>
        <w:pageBreakBefore w:val="0"/>
        <w:widowControl w:val="0"/>
        <w:kinsoku/>
        <w:wordWrap w:val="0"/>
        <w:overflowPunct/>
        <w:topLinePunct/>
        <w:autoSpaceDE/>
        <w:autoSpaceDN/>
        <w:bidi w:val="0"/>
        <w:adjustRightInd w:val="0"/>
        <w:snapToGrid w:val="0"/>
        <w:spacing w:before="66"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20.2.1在评标期间，磋商小组将以书面方</w:t>
      </w:r>
      <w:r>
        <w:rPr>
          <w:rFonts w:hint="eastAsia" w:ascii="方正仿宋简体" w:hAnsi="方正仿宋简体" w:eastAsia="方正仿宋简体" w:cs="方正仿宋简体"/>
          <w:spacing w:val="7"/>
          <w:sz w:val="24"/>
          <w:szCs w:val="24"/>
        </w:rPr>
        <w:t>式要求供应商对其响应文件中含义不明确、对</w:t>
      </w:r>
      <w:r>
        <w:rPr>
          <w:rFonts w:hint="eastAsia" w:ascii="方正仿宋简体" w:hAnsi="方正仿宋简体" w:eastAsia="方正仿宋简体" w:cs="方正仿宋简体"/>
          <w:spacing w:val="5"/>
          <w:sz w:val="24"/>
          <w:szCs w:val="24"/>
        </w:rPr>
        <w:t>同类问题表述不一致或者有明显文字和计算错误的内容，以及磋商小组认为供应</w:t>
      </w:r>
      <w:r>
        <w:rPr>
          <w:rFonts w:hint="eastAsia" w:ascii="方正仿宋简体" w:hAnsi="方正仿宋简体" w:eastAsia="方正仿宋简体" w:cs="方正仿宋简体"/>
          <w:spacing w:val="4"/>
          <w:sz w:val="24"/>
          <w:szCs w:val="24"/>
        </w:rPr>
        <w:t>商的报价明显低于其他通过符合性检查供应商的报价，有可能影响履约的情况</w:t>
      </w:r>
      <w:r>
        <w:rPr>
          <w:rFonts w:hint="eastAsia" w:ascii="方正仿宋简体" w:hAnsi="方正仿宋简体" w:eastAsia="方正仿宋简体" w:cs="方正仿宋简体"/>
          <w:spacing w:val="4"/>
          <w:sz w:val="24"/>
          <w:szCs w:val="24"/>
          <w:lang w:eastAsia="zh-CN"/>
        </w:rPr>
        <w:t>做</w:t>
      </w:r>
      <w:r>
        <w:rPr>
          <w:rFonts w:hint="eastAsia" w:ascii="方正仿宋简体" w:hAnsi="方正仿宋简体" w:eastAsia="方正仿宋简体" w:cs="方正仿宋简体"/>
          <w:spacing w:val="6"/>
          <w:sz w:val="24"/>
          <w:szCs w:val="24"/>
        </w:rPr>
        <w:t>必要的澄清、说明或补正。供应商澄清、说明或补正应在磋商小组规定的时</w:t>
      </w:r>
      <w:r>
        <w:rPr>
          <w:rFonts w:hint="eastAsia" w:ascii="方正仿宋简体" w:hAnsi="方正仿宋简体" w:eastAsia="方正仿宋简体" w:cs="方正仿宋简体"/>
          <w:spacing w:val="5"/>
          <w:sz w:val="24"/>
          <w:szCs w:val="24"/>
        </w:rPr>
        <w:t>间内</w:t>
      </w:r>
      <w:r>
        <w:rPr>
          <w:rFonts w:hint="eastAsia" w:ascii="方正仿宋简体" w:hAnsi="方正仿宋简体" w:eastAsia="方正仿宋简体" w:cs="方正仿宋简体"/>
          <w:spacing w:val="6"/>
          <w:sz w:val="24"/>
          <w:szCs w:val="24"/>
        </w:rPr>
        <w:t>以书面方式进行，并不得超出响应文件范围或者改变响应文件的实质性内容。</w:t>
      </w:r>
    </w:p>
    <w:p w14:paraId="43D12D4A">
      <w:pPr>
        <w:keepNext w:val="0"/>
        <w:keepLines w:val="0"/>
        <w:pageBreakBefore w:val="0"/>
        <w:widowControl w:val="0"/>
        <w:kinsoku/>
        <w:wordWrap w:val="0"/>
        <w:overflowPunct/>
        <w:topLinePunct/>
        <w:autoSpaceDE/>
        <w:autoSpaceDN/>
        <w:bidi w:val="0"/>
        <w:adjustRightInd w:val="0"/>
        <w:snapToGrid w:val="0"/>
        <w:spacing w:before="7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20.2.2供应商的澄清、说明或补正将作为响应文件的一部分。</w:t>
      </w:r>
    </w:p>
    <w:p w14:paraId="20B59643">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20.3响应文件报价出现前后不一致的，按照下列规定修正：</w:t>
      </w:r>
    </w:p>
    <w:p w14:paraId="7DB4BC7B">
      <w:pPr>
        <w:keepNext w:val="0"/>
        <w:keepLines w:val="0"/>
        <w:pageBreakBefore w:val="0"/>
        <w:widowControl w:val="0"/>
        <w:tabs>
          <w:tab w:val="left" w:pos="9660"/>
        </w:tabs>
        <w:kinsoku/>
        <w:wordWrap w:val="0"/>
        <w:overflowPunct/>
        <w:topLinePunct/>
        <w:autoSpaceDE/>
        <w:autoSpaceDN/>
        <w:bidi w:val="0"/>
        <w:adjustRightInd w:val="0"/>
        <w:snapToGrid w:val="0"/>
        <w:spacing w:before="54" w:line="308" w:lineRule="auto"/>
        <w:ind w:left="0" w:leftChars="0" w:right="86" w:rightChars="0" w:firstLine="20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(一)响应文件中开标一览表(报价表)内容与响应文</w:t>
      </w:r>
      <w:r>
        <w:rPr>
          <w:rFonts w:hint="eastAsia" w:ascii="方正仿宋简体" w:hAnsi="方正仿宋简体" w:eastAsia="方正仿宋简体" w:cs="方正仿宋简体"/>
          <w:spacing w:val="-5"/>
          <w:sz w:val="24"/>
          <w:szCs w:val="24"/>
        </w:rPr>
        <w:t>件中相应内容不一致的</w:t>
      </w:r>
      <w:r>
        <w:rPr>
          <w:rFonts w:hint="eastAsia" w:ascii="方正仿宋简体" w:hAnsi="方正仿宋简体" w:eastAsia="方正仿宋简体" w:cs="方正仿宋简体"/>
          <w:spacing w:val="-15"/>
          <w:sz w:val="24"/>
          <w:szCs w:val="24"/>
        </w:rPr>
        <w:t>,以开标一览表(报价表)为准；</w:t>
      </w:r>
    </w:p>
    <w:p w14:paraId="386B368B">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(二)大写金额和小写金额不一致的，以大写金</w:t>
      </w:r>
      <w:r>
        <w:rPr>
          <w:rFonts w:hint="eastAsia" w:ascii="方正仿宋简体" w:hAnsi="方正仿宋简体" w:eastAsia="方正仿宋简体" w:cs="方正仿宋简体"/>
          <w:spacing w:val="-1"/>
          <w:sz w:val="24"/>
          <w:szCs w:val="24"/>
        </w:rPr>
        <w:t>额为准；</w:t>
      </w:r>
    </w:p>
    <w:p w14:paraId="02C5DB15">
      <w:pPr>
        <w:keepNext w:val="0"/>
        <w:keepLines w:val="0"/>
        <w:pageBreakBefore w:val="0"/>
        <w:widowControl w:val="0"/>
        <w:kinsoku/>
        <w:wordWrap w:val="0"/>
        <w:overflowPunct/>
        <w:topLinePunct/>
        <w:autoSpaceDE/>
        <w:autoSpaceDN/>
        <w:bidi w:val="0"/>
        <w:adjustRightInd w:val="0"/>
        <w:snapToGrid w:val="0"/>
        <w:spacing w:before="51" w:line="308" w:lineRule="auto"/>
        <w:ind w:left="0" w:leftChars="0" w:right="433"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(三)单价金额小数点或者百分比有明显错位的</w:t>
      </w:r>
      <w:r>
        <w:rPr>
          <w:rFonts w:hint="eastAsia" w:ascii="方正仿宋简体" w:hAnsi="方正仿宋简体" w:eastAsia="方正仿宋简体" w:cs="方正仿宋简体"/>
          <w:sz w:val="24"/>
          <w:szCs w:val="24"/>
        </w:rPr>
        <w:t>，以开标一览表的总价为准，</w:t>
      </w:r>
      <w:r>
        <w:rPr>
          <w:rFonts w:hint="eastAsia" w:ascii="方正仿宋简体" w:hAnsi="方正仿宋简体" w:eastAsia="方正仿宋简体" w:cs="方正仿宋简体"/>
          <w:spacing w:val="-6"/>
          <w:sz w:val="24"/>
          <w:szCs w:val="24"/>
        </w:rPr>
        <w:t>并修改单价；</w:t>
      </w:r>
    </w:p>
    <w:p w14:paraId="3099891E">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(四)总价金额与按单价汇总金额不一致的，以单价金额计算结果为准。</w:t>
      </w:r>
    </w:p>
    <w:p w14:paraId="6790B0FA">
      <w:pPr>
        <w:keepNext w:val="0"/>
        <w:keepLines w:val="0"/>
        <w:pageBreakBefore w:val="0"/>
        <w:widowControl w:val="0"/>
        <w:kinsoku/>
        <w:wordWrap w:val="0"/>
        <w:overflowPunct/>
        <w:topLinePunct/>
        <w:autoSpaceDE/>
        <w:autoSpaceDN/>
        <w:bidi w:val="0"/>
        <w:adjustRightInd w:val="0"/>
        <w:snapToGrid w:val="0"/>
        <w:spacing w:before="69" w:line="308" w:lineRule="auto"/>
        <w:ind w:right="386" w:firstLine="492" w:firstLineChars="200"/>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同时出现两种以上不一致的，按照前款规定的顺序修正。修正后的报价按照第</w:t>
      </w:r>
      <w:r>
        <w:rPr>
          <w:rFonts w:hint="eastAsia" w:ascii="方正仿宋简体" w:hAnsi="方正仿宋简体" w:eastAsia="方正仿宋简体" w:cs="方正仿宋简体"/>
          <w:spacing w:val="6"/>
          <w:sz w:val="24"/>
          <w:szCs w:val="24"/>
        </w:rPr>
        <w:t>20.2条的规定经供应商确认后产生约束力，供应商不确认的，将被认定为其</w:t>
      </w:r>
      <w:r>
        <w:rPr>
          <w:rFonts w:hint="eastAsia" w:ascii="方正仿宋简体" w:hAnsi="方正仿宋简体" w:eastAsia="方正仿宋简体" w:cs="方正仿宋简体"/>
          <w:spacing w:val="1"/>
          <w:sz w:val="24"/>
          <w:szCs w:val="24"/>
        </w:rPr>
        <w:t>磋商将被认定为磋商无效。</w:t>
      </w:r>
    </w:p>
    <w:p w14:paraId="67781EE6">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对不同文字文本响应文件的解释发生异议的，以中文文本为准。</w:t>
      </w:r>
    </w:p>
    <w:p w14:paraId="23427F60">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69" w:firstLine="234"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20.4供应商为提供服务所伴随响应文件的产品如被列入财政部与国家主管部门颁发</w:t>
      </w:r>
      <w:r>
        <w:rPr>
          <w:rFonts w:hint="eastAsia" w:ascii="方正仿宋简体" w:hAnsi="方正仿宋简体" w:eastAsia="方正仿宋简体" w:cs="方正仿宋简体"/>
          <w:spacing w:val="6"/>
          <w:sz w:val="24"/>
          <w:szCs w:val="24"/>
        </w:rPr>
        <w:t>的节能产品目录或环境标志产品目录或无线局域网产品目</w:t>
      </w:r>
      <w:r>
        <w:rPr>
          <w:rFonts w:hint="eastAsia" w:ascii="方正仿宋简体" w:hAnsi="方正仿宋简体" w:eastAsia="方正仿宋简体" w:cs="方正仿宋简体"/>
          <w:spacing w:val="5"/>
          <w:sz w:val="24"/>
          <w:szCs w:val="24"/>
        </w:rPr>
        <w:t>录，应提供相关证明</w:t>
      </w:r>
      <w:r>
        <w:rPr>
          <w:rFonts w:hint="eastAsia" w:ascii="方正仿宋简体" w:hAnsi="方正仿宋简体" w:eastAsia="方正仿宋简体" w:cs="方正仿宋简体"/>
          <w:spacing w:val="10"/>
          <w:sz w:val="24"/>
          <w:szCs w:val="24"/>
        </w:rPr>
        <w:t>,在评审时予以优先采购，具体优先采购办法见第六章评审方法和标准。</w:t>
      </w:r>
    </w:p>
    <w:p w14:paraId="1693C0A1">
      <w:pPr>
        <w:pStyle w:val="2"/>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285" w:firstLine="23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如采购人所采购产品为政府强制采购的节能产品，供应商所投产</w:t>
      </w:r>
      <w:r>
        <w:rPr>
          <w:rFonts w:hint="eastAsia" w:ascii="方正仿宋简体" w:hAnsi="方正仿宋简体" w:eastAsia="方正仿宋简体" w:cs="方正仿宋简体"/>
          <w:spacing w:val="14"/>
          <w:sz w:val="24"/>
          <w:szCs w:val="24"/>
        </w:rPr>
        <w:t>品的品牌及</w:t>
      </w:r>
      <w:r>
        <w:rPr>
          <w:rFonts w:hint="eastAsia" w:ascii="方正仿宋简体" w:hAnsi="方正仿宋简体" w:eastAsia="方正仿宋简体" w:cs="方正仿宋简体"/>
          <w:spacing w:val="9"/>
          <w:sz w:val="24"/>
          <w:szCs w:val="24"/>
        </w:rPr>
        <w:t>型号必须为清单中有效期内产品并提供证明文件，否则其磋商</w:t>
      </w:r>
      <w:r>
        <w:rPr>
          <w:rFonts w:hint="eastAsia" w:ascii="方正仿宋简体" w:hAnsi="方正仿宋简体" w:eastAsia="方正仿宋简体" w:cs="方正仿宋简体"/>
          <w:spacing w:val="8"/>
          <w:sz w:val="24"/>
          <w:szCs w:val="24"/>
        </w:rPr>
        <w:t>将被认定为磋商</w:t>
      </w:r>
      <w:r>
        <w:rPr>
          <w:rFonts w:hint="eastAsia" w:ascii="方正仿宋简体" w:hAnsi="方正仿宋简体" w:eastAsia="方正仿宋简体" w:cs="方正仿宋简体"/>
          <w:spacing w:val="-5"/>
          <w:sz w:val="24"/>
          <w:szCs w:val="24"/>
        </w:rPr>
        <w:t>无效。</w:t>
      </w:r>
      <w:r>
        <w:rPr>
          <w:rFonts w:hint="eastAsia" w:ascii="方正仿宋简体" w:hAnsi="方正仿宋简体" w:eastAsia="方正仿宋简体" w:cs="方正仿宋简体"/>
          <w:b/>
          <w:bCs/>
          <w:spacing w:val="-5"/>
          <w:sz w:val="24"/>
          <w:szCs w:val="24"/>
        </w:rPr>
        <w:t>本项目不适用</w:t>
      </w:r>
      <w:r>
        <w:rPr>
          <w:rFonts w:hint="eastAsia" w:ascii="方正仿宋简体" w:hAnsi="方正仿宋简体" w:eastAsia="方正仿宋简体" w:cs="方正仿宋简体"/>
          <w:spacing w:val="-5"/>
          <w:sz w:val="24"/>
          <w:szCs w:val="24"/>
        </w:rPr>
        <w:t>。</w:t>
      </w:r>
    </w:p>
    <w:p w14:paraId="035C1328">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21.响应偏离</w:t>
      </w:r>
    </w:p>
    <w:p w14:paraId="240489B5">
      <w:pPr>
        <w:keepNext w:val="0"/>
        <w:keepLines w:val="0"/>
        <w:pageBreakBefore w:val="0"/>
        <w:widowControl w:val="0"/>
        <w:tabs>
          <w:tab w:val="left" w:pos="9450"/>
        </w:tabs>
        <w:kinsoku/>
        <w:wordWrap w:val="0"/>
        <w:overflowPunct/>
        <w:topLinePunct/>
        <w:autoSpaceDE/>
        <w:autoSpaceDN/>
        <w:bidi w:val="0"/>
        <w:adjustRightInd w:val="0"/>
        <w:snapToGrid w:val="0"/>
        <w:spacing w:before="13" w:line="308" w:lineRule="auto"/>
        <w:ind w:left="0" w:leftChars="0" w:right="86" w:rightChars="0" w:firstLine="478" w:firstLineChars="187"/>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磋商小组不接受响应文件中不构成实质性偏离的不正规或不一致</w:t>
      </w:r>
      <w:r>
        <w:rPr>
          <w:rFonts w:hint="eastAsia" w:ascii="方正仿宋简体" w:hAnsi="方正仿宋简体" w:eastAsia="方正仿宋简体" w:cs="方正仿宋简体"/>
          <w:spacing w:val="7"/>
          <w:sz w:val="24"/>
          <w:szCs w:val="24"/>
        </w:rPr>
        <w:t>，具体由磋商</w:t>
      </w:r>
      <w:r>
        <w:rPr>
          <w:rFonts w:hint="eastAsia" w:ascii="方正仿宋简体" w:hAnsi="方正仿宋简体" w:eastAsia="方正仿宋简体" w:cs="方正仿宋简体"/>
          <w:sz w:val="24"/>
          <w:szCs w:val="24"/>
        </w:rPr>
        <w:t>小组进行判定</w:t>
      </w:r>
    </w:p>
    <w:p w14:paraId="587B6EEC">
      <w:pPr>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22.磋商无效</w:t>
      </w:r>
    </w:p>
    <w:p w14:paraId="15E6F861">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22.1在比较与评价之前，根据本须知的规</w:t>
      </w:r>
      <w:r>
        <w:rPr>
          <w:rFonts w:hint="eastAsia" w:ascii="方正仿宋简体" w:hAnsi="方正仿宋简体" w:eastAsia="方正仿宋简体" w:cs="方正仿宋简体"/>
          <w:spacing w:val="7"/>
          <w:sz w:val="24"/>
          <w:szCs w:val="24"/>
        </w:rPr>
        <w:t>定，磋商小组成员要审查每份响应文件是否实</w:t>
      </w:r>
      <w:r>
        <w:rPr>
          <w:rFonts w:hint="eastAsia" w:ascii="方正仿宋简体" w:hAnsi="方正仿宋简体" w:eastAsia="方正仿宋简体" w:cs="方正仿宋简体"/>
          <w:spacing w:val="6"/>
          <w:sz w:val="24"/>
          <w:szCs w:val="24"/>
        </w:rPr>
        <w:t>质上响应了磋商文件的要求。实质上响应的磋商应该是与磋商文件要求的全部条</w:t>
      </w:r>
      <w:r>
        <w:rPr>
          <w:rFonts w:hint="eastAsia" w:ascii="方正仿宋简体" w:hAnsi="方正仿宋简体" w:eastAsia="方正仿宋简体" w:cs="方正仿宋简体"/>
          <w:spacing w:val="5"/>
          <w:sz w:val="24"/>
          <w:szCs w:val="24"/>
        </w:rPr>
        <w:t>款、条件和规格相符，没有重大偏离的磋商。对关键条款的偏离，将被认定为磋</w:t>
      </w:r>
      <w:r>
        <w:rPr>
          <w:rFonts w:hint="eastAsia" w:ascii="方正仿宋简体" w:hAnsi="方正仿宋简体" w:eastAsia="方正仿宋简体" w:cs="方正仿宋简体"/>
          <w:spacing w:val="7"/>
          <w:sz w:val="24"/>
          <w:szCs w:val="24"/>
        </w:rPr>
        <w:t>商无效。供应商不得通过修正或撤销不符合要求的偏离从而使其响应成为实质上</w:t>
      </w:r>
      <w:r>
        <w:rPr>
          <w:rFonts w:hint="eastAsia" w:ascii="方正仿宋简体" w:hAnsi="方正仿宋简体" w:eastAsia="方正仿宋简体" w:cs="方正仿宋简体"/>
          <w:spacing w:val="8"/>
          <w:sz w:val="24"/>
          <w:szCs w:val="24"/>
        </w:rPr>
        <w:t>响应。磋商小组决定磋商的响应性只根</w:t>
      </w:r>
      <w:r>
        <w:rPr>
          <w:rFonts w:hint="eastAsia" w:ascii="方正仿宋简体" w:hAnsi="方正仿宋简体" w:eastAsia="方正仿宋简体" w:cs="方正仿宋简体"/>
          <w:spacing w:val="7"/>
          <w:sz w:val="24"/>
          <w:szCs w:val="24"/>
        </w:rPr>
        <w:t>据磋商文件要求、响应文件内容及财政</w:t>
      </w:r>
      <w:r>
        <w:rPr>
          <w:rFonts w:hint="eastAsia" w:ascii="方正仿宋简体" w:hAnsi="方正仿宋简体" w:eastAsia="方正仿宋简体" w:cs="方正仿宋简体"/>
          <w:spacing w:val="3"/>
          <w:sz w:val="24"/>
          <w:szCs w:val="24"/>
        </w:rPr>
        <w:t>主管部门指定相关信息发布媒体。</w:t>
      </w:r>
    </w:p>
    <w:p w14:paraId="15AF354B">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22.2如发现下列情况之一的，其磋商将被认定为磋商无效：</w:t>
      </w:r>
    </w:p>
    <w:p w14:paraId="1808F260">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044"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(1)未按磋商文件规定的形式和金额等内容提交磋商保证金的</w:t>
      </w:r>
      <w:r>
        <w:rPr>
          <w:rFonts w:hint="eastAsia" w:ascii="方正仿宋简体" w:hAnsi="方正仿宋简体" w:eastAsia="方正仿宋简体" w:cs="方正仿宋简体"/>
          <w:sz w:val="24"/>
          <w:szCs w:val="24"/>
        </w:rPr>
        <w:t>;</w:t>
      </w:r>
    </w:p>
    <w:p w14:paraId="1379406C">
      <w:pPr>
        <w:keepNext w:val="0"/>
        <w:keepLines w:val="0"/>
        <w:pageBreakBefore w:val="0"/>
        <w:widowControl w:val="0"/>
        <w:kinsoku/>
        <w:wordWrap w:val="0"/>
        <w:overflowPunct/>
        <w:topLinePunct/>
        <w:autoSpaceDE/>
        <w:autoSpaceDN/>
        <w:bidi w:val="0"/>
        <w:adjustRightInd w:val="0"/>
        <w:snapToGrid w:val="0"/>
        <w:spacing w:before="56" w:line="308" w:lineRule="auto"/>
        <w:ind w:left="0" w:leftChars="0" w:right="2044"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(2)未按照磋商文件规定要求签署、盖章的；</w:t>
      </w:r>
    </w:p>
    <w:p w14:paraId="4C4F4FEB">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(3)未满足磋商文件中技术条款的实质性要求；</w:t>
      </w:r>
    </w:p>
    <w:p w14:paraId="56531C8B">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(4)与其他供应商串通磋商，或者与采购人串通磋商；</w:t>
      </w:r>
    </w:p>
    <w:p w14:paraId="7DE49348">
      <w:pPr>
        <w:keepNext w:val="0"/>
        <w:keepLines w:val="0"/>
        <w:pageBreakBefore w:val="0"/>
        <w:widowControl w:val="0"/>
        <w:kinsoku/>
        <w:wordWrap w:val="0"/>
        <w:overflowPunct/>
        <w:topLinePunct/>
        <w:autoSpaceDE/>
        <w:autoSpaceDN/>
        <w:bidi w:val="0"/>
        <w:adjustRightInd w:val="0"/>
        <w:snapToGrid w:val="0"/>
        <w:spacing w:before="60"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(5)属于磋商文件规定的其他磋商无效情形；</w:t>
      </w:r>
    </w:p>
    <w:p w14:paraId="1DF4FA26">
      <w:pPr>
        <w:keepNext w:val="0"/>
        <w:keepLines w:val="0"/>
        <w:pageBreakBefore w:val="0"/>
        <w:widowControl w:val="0"/>
        <w:kinsoku/>
        <w:wordWrap w:val="0"/>
        <w:overflowPunct/>
        <w:topLinePunct/>
        <w:autoSpaceDE/>
        <w:autoSpaceDN/>
        <w:bidi w:val="0"/>
        <w:adjustRightInd w:val="0"/>
        <w:snapToGrid w:val="0"/>
        <w:spacing w:before="59" w:line="308" w:lineRule="auto"/>
        <w:ind w:left="0" w:leftChars="0" w:right="86" w:righ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(6)磋商小组认为供应商的报价明显低于其他通过符合性检查供应商的报价</w:t>
      </w:r>
      <w:r>
        <w:rPr>
          <w:rFonts w:hint="eastAsia" w:ascii="方正仿宋简体" w:hAnsi="方正仿宋简体" w:eastAsia="方正仿宋简体" w:cs="方正仿宋简体"/>
          <w:spacing w:val="4"/>
          <w:sz w:val="24"/>
          <w:szCs w:val="24"/>
        </w:rPr>
        <w:t>,有可能影响履约的，且供应商未按照规定证明其报价</w:t>
      </w:r>
      <w:r>
        <w:rPr>
          <w:rFonts w:hint="eastAsia" w:ascii="方正仿宋简体" w:hAnsi="方正仿宋简体" w:eastAsia="方正仿宋简体" w:cs="方正仿宋简体"/>
          <w:spacing w:val="3"/>
          <w:sz w:val="24"/>
          <w:szCs w:val="24"/>
        </w:rPr>
        <w:t>合理性的；</w:t>
      </w:r>
    </w:p>
    <w:p w14:paraId="2705D20D">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(7)响应文件含有采购人不能接受的附加条件的；</w:t>
      </w:r>
    </w:p>
    <w:p w14:paraId="61E1BB22">
      <w:pPr>
        <w:keepNext w:val="0"/>
        <w:keepLines w:val="0"/>
        <w:pageBreakBefore w:val="0"/>
        <w:widowControl w:val="0"/>
        <w:kinsoku/>
        <w:wordWrap w:val="0"/>
        <w:overflowPunct/>
        <w:topLinePunct/>
        <w:autoSpaceDE/>
        <w:autoSpaceDN/>
        <w:bidi w:val="0"/>
        <w:adjustRightInd w:val="0"/>
        <w:snapToGrid w:val="0"/>
        <w:spacing w:before="29"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(8)不符合法规和磋商文件中规定的其他实质性要求的。</w:t>
      </w:r>
    </w:p>
    <w:p w14:paraId="237CBB80">
      <w:pPr>
        <w:keepNext w:val="0"/>
        <w:keepLines w:val="0"/>
        <w:pageBreakBefore w:val="0"/>
        <w:widowControl w:val="0"/>
        <w:kinsoku/>
        <w:wordWrap w:val="0"/>
        <w:overflowPunct/>
        <w:topLinePunct/>
        <w:autoSpaceDE/>
        <w:autoSpaceDN/>
        <w:bidi w:val="0"/>
        <w:adjustRightInd w:val="0"/>
        <w:snapToGrid w:val="0"/>
        <w:spacing w:before="15" w:line="308" w:lineRule="auto"/>
        <w:ind w:left="0" w:leftChars="0" w:firstLine="19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23.比较与评价</w:t>
      </w:r>
    </w:p>
    <w:p w14:paraId="33413220">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87"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23.1经符合性审查合格的响应文件，磋商小组成员将根据磋商文件确定的评标方法和标准，对其技术部分和商务部分作进一步的比较和评价。</w:t>
      </w:r>
    </w:p>
    <w:p w14:paraId="1D5473AD">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right="76" w:firstLine="209"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2"/>
          <w:sz w:val="24"/>
          <w:szCs w:val="24"/>
          <w:u w:val="single" w:color="auto"/>
        </w:rPr>
        <w:t>竞争性磋商共有两次报价，二次报价为最终报价，磋商小组所有成员集中与单一供应商</w:t>
      </w:r>
      <w:r>
        <w:rPr>
          <w:rFonts w:hint="eastAsia" w:ascii="方正仿宋简体" w:hAnsi="方正仿宋简体" w:eastAsia="方正仿宋简体" w:cs="方正仿宋简体"/>
          <w:b/>
          <w:bCs/>
          <w:spacing w:val="-3"/>
          <w:sz w:val="24"/>
          <w:szCs w:val="24"/>
          <w:u w:val="single" w:color="auto"/>
        </w:rPr>
        <w:t>分别进行磋商，并给予所有参加磋商的供应商平等的磋商机会，磋商小组要求所有实质性响应的供应商在规定时间内提交最后报价，最后报价是供应商响应文件的有效组成部分，经磋</w:t>
      </w:r>
      <w:r>
        <w:rPr>
          <w:rFonts w:hint="eastAsia" w:ascii="方正仿宋简体" w:hAnsi="方正仿宋简体" w:eastAsia="方正仿宋简体" w:cs="方正仿宋简体"/>
          <w:b/>
          <w:bCs/>
          <w:spacing w:val="-5"/>
          <w:sz w:val="24"/>
          <w:szCs w:val="24"/>
          <w:u w:val="single" w:color="auto"/>
        </w:rPr>
        <w:t>商确定最终采购需求和提交最后报价的供应商后，由磋商小组采用综合评分</w:t>
      </w:r>
      <w:r>
        <w:rPr>
          <w:rFonts w:hint="eastAsia" w:ascii="方正仿宋简体" w:hAnsi="方正仿宋简体" w:eastAsia="方正仿宋简体" w:cs="方正仿宋简体"/>
          <w:b/>
          <w:bCs/>
          <w:spacing w:val="-6"/>
          <w:sz w:val="24"/>
          <w:szCs w:val="24"/>
          <w:u w:val="single" w:color="auto"/>
        </w:rPr>
        <w:t>法对提交最后报</w:t>
      </w:r>
      <w:r>
        <w:rPr>
          <w:rFonts w:hint="eastAsia" w:ascii="方正仿宋简体" w:hAnsi="方正仿宋简体" w:eastAsia="方正仿宋简体" w:cs="方正仿宋简体"/>
          <w:b/>
          <w:bCs/>
          <w:spacing w:val="-3"/>
          <w:sz w:val="24"/>
          <w:szCs w:val="24"/>
          <w:u w:val="single" w:color="auto"/>
        </w:rPr>
        <w:t>价的供应商的响应文件和最后报价进行综合评分。磋商小组各成员应当独立对每个有效响应的文件进行评价、打分，汇总每个供应商每项评分因素的得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w:t>
      </w:r>
      <w:r>
        <w:rPr>
          <w:rFonts w:hint="eastAsia" w:ascii="方正仿宋简体" w:hAnsi="方正仿宋简体" w:eastAsia="方正仿宋简体" w:cs="方正仿宋简体"/>
          <w:b/>
          <w:bCs/>
          <w:spacing w:val="-4"/>
          <w:sz w:val="24"/>
          <w:szCs w:val="24"/>
          <w:u w:val="single" w:color="auto"/>
        </w:rPr>
        <w:t>成交的供应商。</w:t>
      </w:r>
    </w:p>
    <w:p w14:paraId="556600B2">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18" w:firstLine="20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3"/>
          <w:sz w:val="24"/>
          <w:szCs w:val="24"/>
          <w:u w:val="single" w:color="auto"/>
        </w:rPr>
        <w:t>特别提示：根据《中华人民共和国招标投标法》第三十三条投标人不得以低于成本的报</w:t>
      </w:r>
      <w:r>
        <w:rPr>
          <w:rFonts w:hint="eastAsia" w:ascii="方正仿宋简体" w:hAnsi="方正仿宋简体" w:eastAsia="方正仿宋简体" w:cs="方正仿宋简体"/>
          <w:b/>
          <w:bCs/>
          <w:spacing w:val="-1"/>
          <w:sz w:val="24"/>
          <w:szCs w:val="24"/>
          <w:u w:val="single" w:color="auto"/>
        </w:rPr>
        <w:t>价竞标；第四十一条中标人的投标应当符合下列条件之一</w:t>
      </w:r>
      <w:r>
        <w:rPr>
          <w:rFonts w:hint="eastAsia" w:ascii="方正仿宋简体" w:hAnsi="方正仿宋简体" w:eastAsia="方正仿宋简体" w:cs="方正仿宋简体"/>
          <w:b/>
          <w:bCs/>
          <w:spacing w:val="-35"/>
          <w:sz w:val="24"/>
          <w:szCs w:val="24"/>
          <w:u w:val="single" w:color="auto"/>
        </w:rPr>
        <w:t>：（</w:t>
      </w:r>
      <w:r>
        <w:rPr>
          <w:rFonts w:hint="eastAsia" w:ascii="方正仿宋简体" w:hAnsi="方正仿宋简体" w:eastAsia="方正仿宋简体" w:cs="方正仿宋简体"/>
          <w:b/>
          <w:bCs/>
          <w:spacing w:val="-1"/>
          <w:sz w:val="24"/>
          <w:szCs w:val="24"/>
          <w:u w:val="single" w:color="auto"/>
        </w:rPr>
        <w:t>二）能够满足招</w:t>
      </w:r>
      <w:r>
        <w:rPr>
          <w:rFonts w:hint="eastAsia" w:ascii="方正仿宋简体" w:hAnsi="方正仿宋简体" w:eastAsia="方正仿宋简体" w:cs="方正仿宋简体"/>
          <w:b/>
          <w:bCs/>
          <w:spacing w:val="-2"/>
          <w:sz w:val="24"/>
          <w:szCs w:val="24"/>
          <w:u w:val="single" w:color="auto"/>
        </w:rPr>
        <w:t>标文件的实质</w:t>
      </w:r>
      <w:r>
        <w:rPr>
          <w:rFonts w:hint="eastAsia" w:ascii="方正仿宋简体" w:hAnsi="方正仿宋简体" w:eastAsia="方正仿宋简体" w:cs="方正仿宋简体"/>
          <w:b/>
          <w:bCs/>
          <w:spacing w:val="-1"/>
          <w:sz w:val="24"/>
          <w:szCs w:val="24"/>
          <w:u w:val="single" w:color="auto"/>
        </w:rPr>
        <w:t>性要求，并且经评审的投标价格最低；但是投标价格低于成</w:t>
      </w:r>
      <w:r>
        <w:rPr>
          <w:rFonts w:hint="eastAsia" w:ascii="方正仿宋简体" w:hAnsi="方正仿宋简体" w:eastAsia="方正仿宋简体" w:cs="方正仿宋简体"/>
          <w:b/>
          <w:bCs/>
          <w:spacing w:val="-2"/>
          <w:sz w:val="24"/>
          <w:szCs w:val="24"/>
          <w:u w:val="single" w:color="auto"/>
        </w:rPr>
        <w:t>本的除外的相关规定；本工程为</w:t>
      </w:r>
      <w:r>
        <w:rPr>
          <w:rFonts w:hint="eastAsia" w:ascii="方正仿宋简体" w:hAnsi="方正仿宋简体" w:eastAsia="方正仿宋简体" w:cs="方正仿宋简体"/>
          <w:b/>
          <w:bCs/>
          <w:spacing w:val="-1"/>
          <w:sz w:val="24"/>
          <w:szCs w:val="24"/>
          <w:u w:val="single" w:color="auto"/>
        </w:rPr>
        <w:t>工程量清单报价，清单分项报价不允许出现不均衡报价、偏</w:t>
      </w:r>
      <w:r>
        <w:rPr>
          <w:rFonts w:hint="eastAsia" w:ascii="方正仿宋简体" w:hAnsi="方正仿宋简体" w:eastAsia="方正仿宋简体" w:cs="方正仿宋简体"/>
          <w:b/>
          <w:bCs/>
          <w:spacing w:val="-2"/>
          <w:sz w:val="24"/>
          <w:szCs w:val="24"/>
          <w:u w:val="single" w:color="auto"/>
        </w:rPr>
        <w:t>离市场、低于成本的，否则作无</w:t>
      </w:r>
      <w:r>
        <w:rPr>
          <w:rFonts w:hint="eastAsia" w:ascii="方正仿宋简体" w:hAnsi="方正仿宋简体" w:eastAsia="方正仿宋简体" w:cs="方正仿宋简体"/>
          <w:b/>
          <w:bCs/>
          <w:spacing w:val="1"/>
          <w:sz w:val="24"/>
          <w:szCs w:val="24"/>
          <w:u w:val="single" w:color="auto"/>
        </w:rPr>
        <w:t>效磋商处理。</w:t>
      </w:r>
    </w:p>
    <w:p w14:paraId="5E0103C0">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firstLine="203"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u w:val="single" w:color="auto"/>
        </w:rPr>
        <w:t>★供应商在线上传最终报价时，须同时上传最终报价单和“已标价的工程量清单”中的相应</w:t>
      </w:r>
      <w:r>
        <w:rPr>
          <w:rFonts w:hint="eastAsia" w:ascii="方正仿宋简体" w:hAnsi="方正仿宋简体" w:eastAsia="方正仿宋简体" w:cs="方正仿宋简体"/>
          <w:b/>
          <w:bCs/>
          <w:spacing w:val="-6"/>
          <w:sz w:val="24"/>
          <w:szCs w:val="24"/>
          <w:u w:val="single" w:color="auto"/>
        </w:rPr>
        <w:t>明细报价（按本磋商文件提供的格式</w:t>
      </w:r>
      <w:r>
        <w:rPr>
          <w:rFonts w:hint="eastAsia" w:ascii="方正仿宋简体" w:hAnsi="方正仿宋简体" w:eastAsia="方正仿宋简体" w:cs="方正仿宋简体"/>
          <w:b/>
          <w:bCs/>
          <w:spacing w:val="15"/>
          <w:sz w:val="24"/>
          <w:szCs w:val="24"/>
          <w:u w:val="single" w:color="auto"/>
        </w:rPr>
        <w:t>），</w:t>
      </w:r>
      <w:r>
        <w:rPr>
          <w:rFonts w:hint="eastAsia" w:ascii="方正仿宋简体" w:hAnsi="方正仿宋简体" w:eastAsia="方正仿宋简体" w:cs="方正仿宋简体"/>
          <w:b/>
          <w:bCs/>
          <w:spacing w:val="-6"/>
          <w:sz w:val="24"/>
          <w:szCs w:val="24"/>
          <w:u w:val="single" w:color="auto"/>
        </w:rPr>
        <w:t>经法定代表人</w:t>
      </w:r>
      <w:r>
        <w:rPr>
          <w:rFonts w:hint="eastAsia" w:ascii="方正仿宋简体" w:hAnsi="方正仿宋简体" w:eastAsia="方正仿宋简体" w:cs="方正仿宋简体"/>
          <w:b/>
          <w:bCs/>
          <w:spacing w:val="-7"/>
          <w:sz w:val="24"/>
          <w:szCs w:val="24"/>
          <w:u w:val="single" w:color="auto"/>
        </w:rPr>
        <w:t>或授权委托人签署并加盖供应商公章</w:t>
      </w:r>
      <w:r>
        <w:rPr>
          <w:rFonts w:hint="eastAsia" w:ascii="方正仿宋简体" w:hAnsi="方正仿宋简体" w:eastAsia="方正仿宋简体" w:cs="方正仿宋简体"/>
          <w:b/>
          <w:bCs/>
          <w:spacing w:val="-7"/>
          <w:sz w:val="24"/>
          <w:szCs w:val="24"/>
        </w:rPr>
        <w:t>、</w:t>
      </w:r>
      <w:r>
        <w:rPr>
          <w:rFonts w:hint="eastAsia" w:ascii="方正仿宋简体" w:hAnsi="方正仿宋简体" w:eastAsia="方正仿宋简体" w:cs="方正仿宋简体"/>
          <w:b/>
          <w:bCs/>
          <w:spacing w:val="-5"/>
          <w:sz w:val="24"/>
          <w:szCs w:val="24"/>
          <w:u w:val="single" w:color="auto"/>
        </w:rPr>
        <w:t>加盖负责编制的注册造价工程师执业专用章的PDF扫描件。</w:t>
      </w:r>
    </w:p>
    <w:p w14:paraId="4B6F0F73">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309"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23.2评标严格按照磋商文件的要求和条件进行。根</w:t>
      </w:r>
      <w:r>
        <w:rPr>
          <w:rFonts w:hint="eastAsia" w:ascii="方正仿宋简体" w:hAnsi="方正仿宋简体" w:eastAsia="方正仿宋简体" w:cs="方正仿宋简体"/>
          <w:spacing w:val="4"/>
          <w:sz w:val="24"/>
          <w:szCs w:val="24"/>
        </w:rPr>
        <w:t>据实际情况，在</w:t>
      </w:r>
      <w:r>
        <w:rPr>
          <w:rFonts w:hint="eastAsia" w:ascii="方正仿宋简体" w:hAnsi="方正仿宋简体" w:eastAsia="方正仿宋简体" w:cs="方正仿宋简体"/>
          <w:b/>
          <w:bCs/>
          <w:spacing w:val="4"/>
          <w:sz w:val="24"/>
          <w:szCs w:val="24"/>
          <w:u w:val="single" w:color="auto"/>
        </w:rPr>
        <w:t>供应商须知资料表</w:t>
      </w:r>
      <w:r>
        <w:rPr>
          <w:rFonts w:hint="eastAsia" w:ascii="方正仿宋简体" w:hAnsi="方正仿宋简体" w:eastAsia="方正仿宋简体" w:cs="方正仿宋简体"/>
          <w:spacing w:val="4"/>
          <w:sz w:val="24"/>
          <w:szCs w:val="24"/>
        </w:rPr>
        <w:t>中规定采用下列一种评审方法，详细评审标准见</w:t>
      </w:r>
      <w:r>
        <w:rPr>
          <w:rFonts w:hint="eastAsia" w:ascii="方正仿宋简体" w:hAnsi="方正仿宋简体" w:eastAsia="方正仿宋简体" w:cs="方正仿宋简体"/>
          <w:spacing w:val="3"/>
          <w:sz w:val="24"/>
          <w:szCs w:val="24"/>
        </w:rPr>
        <w:t>磋商文件第六章。</w:t>
      </w:r>
    </w:p>
    <w:p w14:paraId="4C0A7DCD">
      <w:pPr>
        <w:keepNext w:val="0"/>
        <w:keepLines w:val="0"/>
        <w:pageBreakBefore w:val="0"/>
        <w:widowControl w:val="0"/>
        <w:kinsoku/>
        <w:wordWrap w:val="0"/>
        <w:overflowPunct/>
        <w:topLinePunct/>
        <w:autoSpaceDE/>
        <w:autoSpaceDN/>
        <w:bidi w:val="0"/>
        <w:adjustRightInd w:val="0"/>
        <w:snapToGrid w:val="0"/>
        <w:spacing w:before="99" w:line="308" w:lineRule="auto"/>
        <w:ind w:left="0" w:leftChars="0" w:firstLine="203"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rPr>
        <w:t>本项目采用采购方式：竞争性磋商。评分方法：综合评分法。</w:t>
      </w:r>
    </w:p>
    <w:p w14:paraId="5F631D1F">
      <w:pPr>
        <w:keepNext w:val="0"/>
        <w:keepLines w:val="0"/>
        <w:pageBreakBefore w:val="0"/>
        <w:widowControl w:val="0"/>
        <w:kinsoku/>
        <w:wordWrap w:val="0"/>
        <w:overflowPunct/>
        <w:topLinePunct/>
        <w:autoSpaceDE/>
        <w:autoSpaceDN/>
        <w:bidi w:val="0"/>
        <w:adjustRightInd w:val="0"/>
        <w:snapToGrid w:val="0"/>
        <w:spacing w:before="155" w:line="308" w:lineRule="auto"/>
        <w:ind w:left="0" w:leftChars="0" w:firstLine="467" w:firstLineChars="187"/>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综合评分法，是指响应文件满足磋商文件全部实质性要求，且按照评审因素的量化</w:t>
      </w:r>
      <w:r>
        <w:rPr>
          <w:rFonts w:hint="eastAsia" w:ascii="方正仿宋简体" w:hAnsi="方正仿宋简体" w:eastAsia="方正仿宋简体" w:cs="方正仿宋简体"/>
          <w:spacing w:val="4"/>
          <w:sz w:val="24"/>
          <w:szCs w:val="24"/>
        </w:rPr>
        <w:t>指标评审得分最高的供应商为成交候选人的评审</w:t>
      </w:r>
      <w:r>
        <w:rPr>
          <w:rFonts w:hint="eastAsia" w:ascii="方正仿宋简体" w:hAnsi="方正仿宋简体" w:eastAsia="方正仿宋简体" w:cs="方正仿宋简体"/>
          <w:spacing w:val="3"/>
          <w:sz w:val="24"/>
          <w:szCs w:val="24"/>
        </w:rPr>
        <w:t>方法。</w:t>
      </w:r>
    </w:p>
    <w:p w14:paraId="4296D8F9">
      <w:pPr>
        <w:keepNext w:val="0"/>
        <w:keepLines w:val="0"/>
        <w:pageBreakBefore w:val="0"/>
        <w:widowControl w:val="0"/>
        <w:kinsoku/>
        <w:wordWrap w:val="0"/>
        <w:overflowPunct/>
        <w:topLinePunct/>
        <w:autoSpaceDE/>
        <w:autoSpaceDN/>
        <w:bidi w:val="0"/>
        <w:adjustRightInd w:val="0"/>
        <w:snapToGrid w:val="0"/>
        <w:spacing w:before="108" w:line="308" w:lineRule="auto"/>
        <w:ind w:left="0" w:leftChars="0" w:right="86"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（1）最低评标价法，是指投标文件满足招标文件全部实质性要求，且投标报价最低的供</w:t>
      </w:r>
      <w:r>
        <w:rPr>
          <w:rFonts w:hint="eastAsia" w:ascii="方正仿宋简体" w:hAnsi="方正仿宋简体" w:eastAsia="方正仿宋简体" w:cs="方正仿宋简体"/>
          <w:spacing w:val="-3"/>
          <w:sz w:val="24"/>
          <w:szCs w:val="24"/>
        </w:rPr>
        <w:t>应商为成交候选人的评标方法。</w:t>
      </w:r>
    </w:p>
    <w:p w14:paraId="774BB033">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86"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（2）综合评分法，是指投标文件满足招标文件全部实质性要求，且按照评审因素的量化指标评审得分最高的供应商为成交候选人的评标方法。</w:t>
      </w:r>
    </w:p>
    <w:p w14:paraId="5A8526E6">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23.3根据《政府采购促进中小企业发展管理办法》（财库［2020］46号）、《财政</w:t>
      </w:r>
    </w:p>
    <w:p w14:paraId="7C4056D1">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131"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部司法部关于政府采购支持监狱企业发展有关问题的通知》（财库〔2014〕68号）和《三部门联合发布关于促进残疾人就业政</w:t>
      </w:r>
      <w:r>
        <w:rPr>
          <w:rFonts w:hint="eastAsia" w:ascii="方正仿宋简体" w:hAnsi="方正仿宋简体" w:eastAsia="方正仿宋简体" w:cs="方正仿宋简体"/>
          <w:spacing w:val="8"/>
          <w:sz w:val="24"/>
          <w:szCs w:val="24"/>
        </w:rPr>
        <w:t>府采购政策的通知》（财库〔2017〕141号）的规定，对满足价格扣除条件且在</w:t>
      </w:r>
      <w:r>
        <w:rPr>
          <w:rFonts w:hint="eastAsia" w:ascii="方正仿宋简体" w:hAnsi="方正仿宋简体" w:eastAsia="方正仿宋简体" w:cs="方正仿宋简体"/>
          <w:spacing w:val="7"/>
          <w:sz w:val="24"/>
          <w:szCs w:val="24"/>
        </w:rPr>
        <w:t>响应文件中提交了《供应商企业类型声明函》或省级以上监狱管理局、戒毒管理局（含新疆生产建设兵团）</w:t>
      </w:r>
      <w:r>
        <w:rPr>
          <w:rFonts w:hint="eastAsia" w:ascii="方正仿宋简体" w:hAnsi="方正仿宋简体" w:eastAsia="方正仿宋简体" w:cs="方正仿宋简体"/>
          <w:spacing w:val="10"/>
          <w:sz w:val="24"/>
          <w:szCs w:val="24"/>
        </w:rPr>
        <w:t>出具的属于监狱企业的证明文件的供应商，其磋商报价扣除3-5%后参与评审。</w:t>
      </w:r>
    </w:p>
    <w:p w14:paraId="3B736468">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1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对于同时属于小微企业、监狱企业或残疾人福利性单位的，不重复进行磋商报价</w:t>
      </w:r>
      <w:r>
        <w:rPr>
          <w:rFonts w:hint="eastAsia" w:ascii="方正仿宋简体" w:hAnsi="方正仿宋简体" w:eastAsia="方正仿宋简体" w:cs="方正仿宋简体"/>
          <w:spacing w:val="4"/>
          <w:sz w:val="24"/>
          <w:szCs w:val="24"/>
        </w:rPr>
        <w:t>扣除。具体办法详见磋商文件第6章。</w:t>
      </w:r>
    </w:p>
    <w:p w14:paraId="72393910">
      <w:pPr>
        <w:keepNext w:val="0"/>
        <w:keepLines w:val="0"/>
        <w:pageBreakBefore w:val="0"/>
        <w:widowControl w:val="0"/>
        <w:kinsoku/>
        <w:wordWrap w:val="0"/>
        <w:overflowPunct/>
        <w:topLinePunct/>
        <w:autoSpaceDE/>
        <w:autoSpaceDN/>
        <w:bidi w:val="0"/>
        <w:adjustRightInd w:val="0"/>
        <w:snapToGrid w:val="0"/>
        <w:spacing w:before="2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24.废标</w:t>
      </w:r>
    </w:p>
    <w:p w14:paraId="631370F3">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出现下列情形之一，将导致项目废标：</w:t>
      </w:r>
    </w:p>
    <w:p w14:paraId="7C657CD8">
      <w:pPr>
        <w:keepNext w:val="0"/>
        <w:keepLines w:val="0"/>
        <w:pageBreakBefore w:val="0"/>
        <w:widowControl w:val="0"/>
        <w:kinsoku/>
        <w:wordWrap w:val="0"/>
        <w:overflowPunct/>
        <w:topLinePunct/>
        <w:autoSpaceDE/>
        <w:autoSpaceDN/>
        <w:bidi w:val="0"/>
        <w:adjustRightInd w:val="0"/>
        <w:snapToGrid w:val="0"/>
        <w:spacing w:before="4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(1)符合专业条件的供应商或者对磋商文件做实质性响应的</w:t>
      </w:r>
      <w:r>
        <w:rPr>
          <w:rFonts w:hint="eastAsia" w:ascii="方正仿宋简体" w:hAnsi="方正仿宋简体" w:eastAsia="方正仿宋简体" w:cs="方正仿宋简体"/>
          <w:spacing w:val="5"/>
          <w:sz w:val="24"/>
          <w:szCs w:val="24"/>
        </w:rPr>
        <w:t>供应商不足三家；</w:t>
      </w:r>
    </w:p>
    <w:p w14:paraId="6B7100DE">
      <w:pPr>
        <w:keepNext w:val="0"/>
        <w:keepLines w:val="0"/>
        <w:pageBreakBefore w:val="0"/>
        <w:widowControl w:val="0"/>
        <w:kinsoku/>
        <w:wordWrap w:val="0"/>
        <w:overflowPunct/>
        <w:topLinePunct/>
        <w:autoSpaceDE/>
        <w:autoSpaceDN/>
        <w:bidi w:val="0"/>
        <w:adjustRightInd w:val="0"/>
        <w:snapToGrid w:val="0"/>
        <w:spacing w:before="55"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(2)出现影响采购公正的违法、违规行为的；</w:t>
      </w:r>
    </w:p>
    <w:p w14:paraId="58AD9E80">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(3)供应商的报价均超过了采购预算，采购人不能支付的；</w:t>
      </w:r>
    </w:p>
    <w:p w14:paraId="299EE60C">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(4)因重大变故，采购任务取消的。</w:t>
      </w:r>
    </w:p>
    <w:p w14:paraId="0D2D2EFB">
      <w:pPr>
        <w:keepNext w:val="0"/>
        <w:keepLines w:val="0"/>
        <w:pageBreakBefore w:val="0"/>
        <w:widowControl w:val="0"/>
        <w:kinsoku/>
        <w:wordWrap w:val="0"/>
        <w:overflowPunct/>
        <w:topLinePunct/>
        <w:autoSpaceDE/>
        <w:autoSpaceDN/>
        <w:bidi w:val="0"/>
        <w:adjustRightInd w:val="0"/>
        <w:snapToGrid w:val="0"/>
        <w:spacing w:before="12"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25.保密原则</w:t>
      </w:r>
    </w:p>
    <w:p w14:paraId="43584314">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25.1评标将在严格保密的情况下进行。</w:t>
      </w:r>
    </w:p>
    <w:p w14:paraId="504DDE3B">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28" w:firstLine="223" w:firstLineChars="88"/>
        <w:textAlignment w:val="baseline"/>
        <w:outlineLvl w:val="9"/>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spacing w:val="7"/>
          <w:sz w:val="24"/>
          <w:szCs w:val="24"/>
        </w:rPr>
        <w:t>25.2政府采购评审专家应当遵守评审工作</w:t>
      </w:r>
      <w:r>
        <w:rPr>
          <w:rFonts w:hint="eastAsia" w:ascii="方正仿宋简体" w:hAnsi="方正仿宋简体" w:eastAsia="方正仿宋简体" w:cs="方正仿宋简体"/>
          <w:spacing w:val="6"/>
          <w:sz w:val="24"/>
          <w:szCs w:val="24"/>
        </w:rPr>
        <w:t>纪律，不得泄露评审文件、评审情况和评审</w:t>
      </w:r>
      <w:r>
        <w:rPr>
          <w:rFonts w:hint="eastAsia" w:ascii="方正仿宋简体" w:hAnsi="方正仿宋简体" w:eastAsia="方正仿宋简体" w:cs="方正仿宋简体"/>
          <w:spacing w:val="-6"/>
          <w:sz w:val="24"/>
          <w:szCs w:val="24"/>
        </w:rPr>
        <w:t>中获悉的商业秘密</w:t>
      </w:r>
      <w:r>
        <w:rPr>
          <w:rFonts w:hint="eastAsia" w:ascii="方正仿宋简体" w:hAnsi="方正仿宋简体" w:eastAsia="方正仿宋简体" w:cs="方正仿宋简体"/>
          <w:spacing w:val="-6"/>
          <w:sz w:val="22"/>
          <w:szCs w:val="22"/>
        </w:rPr>
        <w:t>。</w:t>
      </w:r>
    </w:p>
    <w:p w14:paraId="364114DF">
      <w:pPr>
        <w:keepNext w:val="0"/>
        <w:keepLines w:val="0"/>
        <w:pageBreakBefore w:val="0"/>
        <w:widowControl w:val="0"/>
        <w:kinsoku/>
        <w:wordWrap w:val="0"/>
        <w:overflowPunct/>
        <w:topLinePunct/>
        <w:autoSpaceDE/>
        <w:autoSpaceDN/>
        <w:bidi w:val="0"/>
        <w:adjustRightInd w:val="0"/>
        <w:snapToGrid w:val="0"/>
        <w:spacing w:before="91" w:line="308" w:lineRule="auto"/>
        <w:ind w:left="0" w:leftChars="0" w:firstLine="230" w:firstLineChars="88"/>
        <w:jc w:val="center"/>
        <w:textAlignment w:val="baseline"/>
        <w:outlineLvl w:val="9"/>
        <w:rPr>
          <w:rFonts w:hint="eastAsia" w:ascii="方正仿宋简体" w:hAnsi="方正仿宋简体" w:eastAsia="方正仿宋简体" w:cs="方正仿宋简体"/>
          <w:b/>
          <w:bCs/>
          <w:sz w:val="28"/>
          <w:szCs w:val="28"/>
        </w:rPr>
      </w:pPr>
      <w:bookmarkStart w:id="15" w:name="bookmark26"/>
      <w:bookmarkEnd w:id="15"/>
      <w:r>
        <w:rPr>
          <w:rFonts w:hint="eastAsia" w:ascii="方正仿宋简体" w:hAnsi="方正仿宋简体" w:eastAsia="方正仿宋简体" w:cs="方正仿宋简体"/>
          <w:b/>
          <w:bCs/>
          <w:spacing w:val="-10"/>
          <w:sz w:val="28"/>
          <w:szCs w:val="28"/>
        </w:rPr>
        <w:t>六</w:t>
      </w:r>
      <w:r>
        <w:rPr>
          <w:rFonts w:hint="eastAsia" w:ascii="方正仿宋简体" w:hAnsi="方正仿宋简体" w:eastAsia="方正仿宋简体" w:cs="方正仿宋简体"/>
          <w:b/>
          <w:bCs/>
          <w:spacing w:val="-10"/>
          <w:sz w:val="28"/>
          <w:szCs w:val="28"/>
          <w:lang w:eastAsia="zh-CN"/>
        </w:rPr>
        <w:t>、</w:t>
      </w:r>
      <w:r>
        <w:rPr>
          <w:rFonts w:hint="eastAsia" w:ascii="方正仿宋简体" w:hAnsi="方正仿宋简体" w:eastAsia="方正仿宋简体" w:cs="方正仿宋简体"/>
          <w:b/>
          <w:bCs/>
          <w:spacing w:val="-10"/>
          <w:sz w:val="28"/>
          <w:szCs w:val="28"/>
        </w:rPr>
        <w:t>确定成交</w:t>
      </w:r>
    </w:p>
    <w:p w14:paraId="7D8117CC">
      <w:pPr>
        <w:keepNext w:val="0"/>
        <w:keepLines w:val="0"/>
        <w:pageBreakBefore w:val="0"/>
        <w:widowControl w:val="0"/>
        <w:kinsoku/>
        <w:wordWrap w:val="0"/>
        <w:overflowPunct/>
        <w:topLinePunct/>
        <w:autoSpaceDE/>
        <w:autoSpaceDN/>
        <w:bidi w:val="0"/>
        <w:adjustRightInd w:val="0"/>
        <w:snapToGrid w:val="0"/>
        <w:spacing w:before="302"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26.成交候选人的确定原则及标准</w:t>
      </w:r>
    </w:p>
    <w:p w14:paraId="4FA70193">
      <w:pPr>
        <w:keepNext w:val="0"/>
        <w:keepLines w:val="0"/>
        <w:pageBreakBefore w:val="0"/>
        <w:widowControl w:val="0"/>
        <w:kinsoku/>
        <w:wordWrap w:val="0"/>
        <w:overflowPunct/>
        <w:topLinePunct/>
        <w:autoSpaceDE/>
        <w:autoSpaceDN/>
        <w:bidi w:val="0"/>
        <w:adjustRightInd w:val="0"/>
        <w:snapToGrid w:val="0"/>
        <w:spacing w:before="48" w:line="308" w:lineRule="auto"/>
        <w:ind w:right="112" w:firstLine="726" w:firstLineChars="300"/>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除第28条规定外，对实质上响应磋商文件的供应商按下列方法进行排序</w:t>
      </w:r>
      <w:r>
        <w:rPr>
          <w:rFonts w:hint="eastAsia" w:ascii="方正仿宋简体" w:hAnsi="方正仿宋简体" w:eastAsia="方正仿宋简体" w:cs="方正仿宋简体"/>
          <w:sz w:val="24"/>
          <w:szCs w:val="24"/>
        </w:rPr>
        <w:t>，确定成</w:t>
      </w:r>
      <w:r>
        <w:rPr>
          <w:rFonts w:hint="eastAsia" w:ascii="方正仿宋简体" w:hAnsi="方正仿宋简体" w:eastAsia="方正仿宋简体" w:cs="方正仿宋简体"/>
          <w:spacing w:val="6"/>
          <w:sz w:val="24"/>
          <w:szCs w:val="24"/>
        </w:rPr>
        <w:t>交候选人：</w:t>
      </w:r>
      <w:r>
        <w:rPr>
          <w:rFonts w:hint="eastAsia" w:ascii="方正仿宋简体" w:hAnsi="方正仿宋简体" w:eastAsia="方正仿宋简体" w:cs="方正仿宋简体"/>
          <w:b/>
          <w:bCs/>
          <w:spacing w:val="6"/>
          <w:sz w:val="24"/>
          <w:szCs w:val="24"/>
        </w:rPr>
        <w:t>采用综合评分法的，评标结果按评审后得分由高到低顺序排列。评审</w:t>
      </w:r>
      <w:r>
        <w:rPr>
          <w:rFonts w:hint="eastAsia" w:ascii="方正仿宋简体" w:hAnsi="方正仿宋简体" w:eastAsia="方正仿宋简体" w:cs="方正仿宋简体"/>
          <w:b/>
          <w:bCs/>
          <w:spacing w:val="5"/>
          <w:sz w:val="24"/>
          <w:szCs w:val="24"/>
        </w:rPr>
        <w:t>得分相同的，按修正和扣除后的磋商报价由低到</w:t>
      </w:r>
      <w:r>
        <w:rPr>
          <w:rFonts w:hint="eastAsia" w:ascii="方正仿宋简体" w:hAnsi="方正仿宋简体" w:eastAsia="方正仿宋简体" w:cs="方正仿宋简体"/>
          <w:b/>
          <w:bCs/>
          <w:spacing w:val="4"/>
          <w:sz w:val="24"/>
          <w:szCs w:val="24"/>
        </w:rPr>
        <w:t>高顺序排列。得分与磋商报价</w:t>
      </w:r>
      <w:r>
        <w:rPr>
          <w:rFonts w:hint="eastAsia" w:ascii="方正仿宋简体" w:hAnsi="方正仿宋简体" w:eastAsia="方正仿宋简体" w:cs="方正仿宋简体"/>
          <w:b/>
          <w:bCs/>
          <w:spacing w:val="-1"/>
          <w:sz w:val="24"/>
          <w:szCs w:val="24"/>
        </w:rPr>
        <w:t>均相同的处理方式详见磋商文件第6章</w:t>
      </w:r>
      <w:r>
        <w:rPr>
          <w:rFonts w:hint="eastAsia" w:ascii="方正仿宋简体" w:hAnsi="方正仿宋简体" w:eastAsia="方正仿宋简体" w:cs="方正仿宋简体"/>
          <w:spacing w:val="-1"/>
          <w:sz w:val="24"/>
          <w:szCs w:val="24"/>
        </w:rPr>
        <w:t>。</w:t>
      </w:r>
    </w:p>
    <w:p w14:paraId="1E647E2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27.确定成交候选人和成交人</w:t>
      </w:r>
    </w:p>
    <w:p w14:paraId="69969C7D">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right="189" w:firstLine="220"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磋商小组将根据评标标准，按</w:t>
      </w:r>
      <w:r>
        <w:rPr>
          <w:rFonts w:hint="eastAsia" w:ascii="方正仿宋简体" w:hAnsi="方正仿宋简体" w:eastAsia="方正仿宋简体" w:cs="方正仿宋简体"/>
          <w:spacing w:val="5"/>
          <w:sz w:val="24"/>
          <w:szCs w:val="24"/>
          <w:u w:val="single" w:color="auto"/>
        </w:rPr>
        <w:t>供应商须知资料表</w:t>
      </w:r>
      <w:r>
        <w:rPr>
          <w:rFonts w:hint="eastAsia" w:ascii="方正仿宋简体" w:hAnsi="方正仿宋简体" w:eastAsia="方正仿宋简体" w:cs="方正仿宋简体"/>
          <w:spacing w:val="5"/>
          <w:sz w:val="24"/>
          <w:szCs w:val="24"/>
        </w:rPr>
        <w:t>中规定数量推荐成交候选人；</w:t>
      </w:r>
      <w:r>
        <w:rPr>
          <w:rFonts w:hint="eastAsia" w:ascii="方正仿宋简体" w:hAnsi="方正仿宋简体" w:eastAsia="方正仿宋简体" w:cs="方正仿宋简体"/>
          <w:b/>
          <w:bCs/>
          <w:spacing w:val="5"/>
          <w:sz w:val="24"/>
          <w:szCs w:val="24"/>
          <w:u w:val="single" w:color="auto"/>
        </w:rPr>
        <w:t>磋</w:t>
      </w:r>
      <w:r>
        <w:rPr>
          <w:rFonts w:hint="eastAsia" w:ascii="方正仿宋简体" w:hAnsi="方正仿宋简体" w:eastAsia="方正仿宋简体" w:cs="方正仿宋简体"/>
          <w:b/>
          <w:bCs/>
          <w:spacing w:val="1"/>
          <w:sz w:val="24"/>
          <w:szCs w:val="24"/>
          <w:u w:val="single" w:color="auto"/>
        </w:rPr>
        <w:t>商小组应当根据综合评分情况，按照评审得分</w:t>
      </w:r>
      <w:r>
        <w:rPr>
          <w:rFonts w:hint="eastAsia" w:ascii="方正仿宋简体" w:hAnsi="方正仿宋简体" w:eastAsia="方正仿宋简体" w:cs="方正仿宋简体"/>
          <w:b/>
          <w:bCs/>
          <w:sz w:val="24"/>
          <w:szCs w:val="24"/>
          <w:u w:val="single" w:color="auto"/>
        </w:rPr>
        <w:t>由高到低顺序推荐3名成交候选供应</w:t>
      </w:r>
      <w:r>
        <w:rPr>
          <w:rFonts w:hint="eastAsia" w:ascii="方正仿宋简体" w:hAnsi="方正仿宋简体" w:eastAsia="方正仿宋简体" w:cs="方正仿宋简体"/>
          <w:b/>
          <w:bCs/>
          <w:spacing w:val="3"/>
          <w:sz w:val="24"/>
          <w:szCs w:val="24"/>
          <w:u w:val="single" w:color="auto"/>
        </w:rPr>
        <w:t>商</w:t>
      </w:r>
      <w:r>
        <w:rPr>
          <w:rFonts w:hint="eastAsia" w:ascii="方正仿宋简体" w:hAnsi="方正仿宋简体" w:eastAsia="方正仿宋简体" w:cs="方正仿宋简体"/>
          <w:spacing w:val="3"/>
          <w:sz w:val="24"/>
          <w:szCs w:val="24"/>
        </w:rPr>
        <w:t>或根据采购人的委托，直接确定成交人。</w:t>
      </w:r>
    </w:p>
    <w:p w14:paraId="0D922EB9">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28.采购任务取消</w:t>
      </w:r>
    </w:p>
    <w:p w14:paraId="710C53D7">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right="312"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因重大变故采购任务取消时，采购人有权拒绝任何供应商成交，且对受影响的</w:t>
      </w:r>
      <w:r>
        <w:rPr>
          <w:rFonts w:hint="eastAsia" w:ascii="方正仿宋简体" w:hAnsi="方正仿宋简体" w:eastAsia="方正仿宋简体" w:cs="方正仿宋简体"/>
          <w:sz w:val="24"/>
          <w:szCs w:val="24"/>
        </w:rPr>
        <w:t>供应商不承担任何责任。</w:t>
      </w:r>
    </w:p>
    <w:p w14:paraId="69ADD790">
      <w:pPr>
        <w:keepNext w:val="0"/>
        <w:keepLines w:val="0"/>
        <w:pageBreakBefore w:val="0"/>
        <w:widowControl w:val="0"/>
        <w:kinsoku/>
        <w:wordWrap w:val="0"/>
        <w:overflowPunct/>
        <w:topLinePunct/>
        <w:autoSpaceDE/>
        <w:autoSpaceDN/>
        <w:bidi w:val="0"/>
        <w:adjustRightInd w:val="0"/>
        <w:snapToGrid w:val="0"/>
        <w:spacing w:before="3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29.成交通知书</w:t>
      </w:r>
    </w:p>
    <w:p w14:paraId="56ADA0D8">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right="86" w:righ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29.1在磋商有效期内，成交人确定后，采购人或者采购代理机构发布成交公告，同</w:t>
      </w:r>
      <w:r>
        <w:rPr>
          <w:rFonts w:hint="eastAsia" w:ascii="方正仿宋简体" w:hAnsi="方正仿宋简体" w:eastAsia="方正仿宋简体" w:cs="方正仿宋简体"/>
          <w:spacing w:val="-2"/>
          <w:sz w:val="24"/>
          <w:szCs w:val="24"/>
        </w:rPr>
        <w:t>时以书面形式向成交人发出成交通知书；</w:t>
      </w:r>
    </w:p>
    <w:p w14:paraId="2864B1A6">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29.2成交通知书是合同的组成部分；</w:t>
      </w:r>
    </w:p>
    <w:p w14:paraId="2AE7118A">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30.签订合同</w:t>
      </w:r>
    </w:p>
    <w:p w14:paraId="7DF8E3CC">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firstLine="20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30.1成交人应当自发出成交通知书之日起30日内，与采购人签订合同。</w:t>
      </w:r>
    </w:p>
    <w:p w14:paraId="42BCCFB8">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30.2磋商文件、成交人的响应文件及其澄清文件等，均为签订合同的依据。</w:t>
      </w:r>
    </w:p>
    <w:p w14:paraId="14F70DF7">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288"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30.3成交人拒绝与采购人签订合同的，采购人可以按照评审报告推荐的成交候选人名单排序，确定下一成交候选人为成交人，也可以重新开展</w:t>
      </w:r>
      <w:r>
        <w:rPr>
          <w:rFonts w:hint="eastAsia" w:ascii="方正仿宋简体" w:hAnsi="方正仿宋简体" w:eastAsia="方正仿宋简体" w:cs="方正仿宋简体"/>
          <w:spacing w:val="5"/>
          <w:sz w:val="24"/>
          <w:szCs w:val="24"/>
        </w:rPr>
        <w:t>政府采购活动。</w:t>
      </w:r>
    </w:p>
    <w:p w14:paraId="2AC93310">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30.4当出现法规规定的</w:t>
      </w:r>
      <w:r>
        <w:rPr>
          <w:rFonts w:hint="eastAsia" w:ascii="方正仿宋简体" w:hAnsi="方正仿宋简体" w:eastAsia="方正仿宋简体" w:cs="方正仿宋简体"/>
          <w:b/>
          <w:bCs/>
          <w:spacing w:val="4"/>
          <w:sz w:val="24"/>
          <w:szCs w:val="24"/>
        </w:rPr>
        <w:t>成交无效或成交结果无效</w:t>
      </w:r>
      <w:r>
        <w:rPr>
          <w:rFonts w:hint="eastAsia" w:ascii="方正仿宋简体" w:hAnsi="方正仿宋简体" w:eastAsia="方正仿宋简体" w:cs="方正仿宋简体"/>
          <w:spacing w:val="4"/>
          <w:sz w:val="24"/>
          <w:szCs w:val="24"/>
        </w:rPr>
        <w:t>情形时，采购人可与排名下一</w:t>
      </w:r>
      <w:r>
        <w:rPr>
          <w:rFonts w:hint="eastAsia" w:ascii="方正仿宋简体" w:hAnsi="方正仿宋简体" w:eastAsia="方正仿宋简体" w:cs="方正仿宋简体"/>
          <w:spacing w:val="3"/>
          <w:sz w:val="24"/>
          <w:szCs w:val="24"/>
        </w:rPr>
        <w:t>位的成交</w:t>
      </w:r>
      <w:r>
        <w:rPr>
          <w:rFonts w:hint="eastAsia" w:ascii="方正仿宋简体" w:hAnsi="方正仿宋简体" w:eastAsia="方正仿宋简体" w:cs="方正仿宋简体"/>
          <w:spacing w:val="5"/>
          <w:sz w:val="24"/>
          <w:szCs w:val="24"/>
        </w:rPr>
        <w:t>候选人另行签订合同，或依法重新开展采购活动。</w:t>
      </w:r>
    </w:p>
    <w:p w14:paraId="0FF74752">
      <w:pPr>
        <w:keepNext w:val="0"/>
        <w:keepLines w:val="0"/>
        <w:pageBreakBefore w:val="0"/>
        <w:widowControl w:val="0"/>
        <w:kinsoku/>
        <w:wordWrap w:val="0"/>
        <w:overflowPunct/>
        <w:topLinePunct/>
        <w:autoSpaceDE/>
        <w:autoSpaceDN/>
        <w:bidi w:val="0"/>
        <w:adjustRightInd w:val="0"/>
        <w:snapToGrid w:val="0"/>
        <w:spacing w:before="20"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31.履约保证金</w:t>
      </w:r>
    </w:p>
    <w:p w14:paraId="1658E2D7">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304"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31.1成交人应按照</w:t>
      </w:r>
      <w:r>
        <w:rPr>
          <w:rFonts w:hint="eastAsia" w:ascii="方正仿宋简体" w:hAnsi="方正仿宋简体" w:eastAsia="方正仿宋简体" w:cs="方正仿宋简体"/>
          <w:spacing w:val="9"/>
          <w:sz w:val="24"/>
          <w:szCs w:val="24"/>
          <w:u w:val="single" w:color="auto"/>
        </w:rPr>
        <w:t>供应商须知资料表</w:t>
      </w:r>
      <w:r>
        <w:rPr>
          <w:rFonts w:hint="eastAsia" w:ascii="方正仿宋简体" w:hAnsi="方正仿宋简体" w:eastAsia="方正仿宋简体" w:cs="方正仿宋简体"/>
          <w:spacing w:val="9"/>
          <w:sz w:val="24"/>
          <w:szCs w:val="24"/>
        </w:rPr>
        <w:t>规定向采购人缴纳履约保证金(如采用保</w:t>
      </w:r>
      <w:r>
        <w:rPr>
          <w:rFonts w:hint="eastAsia" w:ascii="方正仿宋简体" w:hAnsi="方正仿宋简体" w:eastAsia="方正仿宋简体" w:cs="方正仿宋简体"/>
          <w:spacing w:val="8"/>
          <w:sz w:val="24"/>
          <w:szCs w:val="24"/>
        </w:rPr>
        <w:t>函形</w:t>
      </w:r>
      <w:r>
        <w:rPr>
          <w:rFonts w:hint="eastAsia" w:ascii="方正仿宋简体" w:hAnsi="方正仿宋简体" w:eastAsia="方正仿宋简体" w:cs="方正仿宋简体"/>
          <w:spacing w:val="-14"/>
          <w:sz w:val="24"/>
          <w:szCs w:val="24"/>
        </w:rPr>
        <w:t>式,格式见本章附件1)。</w:t>
      </w:r>
    </w:p>
    <w:p w14:paraId="4D05AC2A">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292"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31.2政府采购利用担保试点范围内的项目，除31.1规定的情形外，成交人也可以按</w:t>
      </w:r>
      <w:r>
        <w:rPr>
          <w:rFonts w:hint="eastAsia" w:ascii="方正仿宋简体" w:hAnsi="方正仿宋简体" w:eastAsia="方正仿宋简体" w:cs="方正仿宋简体"/>
          <w:spacing w:val="-1"/>
          <w:sz w:val="24"/>
          <w:szCs w:val="24"/>
        </w:rPr>
        <w:t>照财政部门的规定，向采购人提供合格的履约担保函(格式见本章附件2</w:t>
      </w:r>
      <w:r>
        <w:rPr>
          <w:rFonts w:hint="eastAsia" w:ascii="方正仿宋简体" w:hAnsi="方正仿宋简体" w:eastAsia="方正仿宋简体" w:cs="方正仿宋简体"/>
          <w:spacing w:val="-2"/>
          <w:sz w:val="24"/>
          <w:szCs w:val="24"/>
        </w:rPr>
        <w:t>)。</w:t>
      </w:r>
    </w:p>
    <w:p w14:paraId="4B1005B9">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208"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31.3如果成交人没有按照上述履约保证金的规定执行，将视为放弃成交资格，成交</w:t>
      </w:r>
      <w:r>
        <w:rPr>
          <w:rFonts w:hint="eastAsia" w:ascii="方正仿宋简体" w:hAnsi="方正仿宋简体" w:eastAsia="方正仿宋简体" w:cs="方正仿宋简体"/>
          <w:spacing w:val="4"/>
          <w:sz w:val="24"/>
          <w:szCs w:val="24"/>
        </w:rPr>
        <w:t>人的磋商保证金将不予退还。在此情况下，采购人可确定下一候选</w:t>
      </w:r>
      <w:r>
        <w:rPr>
          <w:rFonts w:hint="eastAsia" w:ascii="方正仿宋简体" w:hAnsi="方正仿宋简体" w:eastAsia="方正仿宋简体" w:cs="方正仿宋简体"/>
          <w:spacing w:val="3"/>
          <w:sz w:val="24"/>
          <w:szCs w:val="24"/>
        </w:rPr>
        <w:t>人为成交人</w:t>
      </w:r>
      <w:r>
        <w:rPr>
          <w:rFonts w:hint="eastAsia" w:ascii="方正仿宋简体" w:hAnsi="方正仿宋简体" w:eastAsia="方正仿宋简体" w:cs="方正仿宋简体"/>
          <w:spacing w:val="-5"/>
          <w:sz w:val="24"/>
          <w:szCs w:val="24"/>
        </w:rPr>
        <w:t>,也可以重新开展采购活动。</w:t>
      </w:r>
    </w:p>
    <w:p w14:paraId="7B2FAB9A">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32.成交服务费</w:t>
      </w:r>
    </w:p>
    <w:p w14:paraId="5E29E146">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成交人须按照</w:t>
      </w:r>
      <w:r>
        <w:rPr>
          <w:rFonts w:hint="eastAsia" w:ascii="方正仿宋简体" w:hAnsi="方正仿宋简体" w:eastAsia="方正仿宋简体" w:cs="方正仿宋简体"/>
          <w:spacing w:val="3"/>
          <w:sz w:val="24"/>
          <w:szCs w:val="24"/>
          <w:u w:val="single" w:color="auto"/>
        </w:rPr>
        <w:t>供应商须知资料表</w:t>
      </w:r>
      <w:r>
        <w:rPr>
          <w:rFonts w:hint="eastAsia" w:ascii="方正仿宋简体" w:hAnsi="方正仿宋简体" w:eastAsia="方正仿宋简体" w:cs="方正仿宋简体"/>
          <w:spacing w:val="3"/>
          <w:sz w:val="24"/>
          <w:szCs w:val="24"/>
        </w:rPr>
        <w:t>规定，向采购代理机构支</w:t>
      </w:r>
      <w:r>
        <w:rPr>
          <w:rFonts w:hint="eastAsia" w:ascii="方正仿宋简体" w:hAnsi="方正仿宋简体" w:eastAsia="方正仿宋简体" w:cs="方正仿宋简体"/>
          <w:spacing w:val="2"/>
          <w:sz w:val="24"/>
          <w:szCs w:val="24"/>
        </w:rPr>
        <w:t>付成交服务费。</w:t>
      </w:r>
    </w:p>
    <w:p w14:paraId="47FD0794">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33.政府采购信用担保</w:t>
      </w:r>
    </w:p>
    <w:p w14:paraId="0B9452D2">
      <w:pPr>
        <w:keepNext w:val="0"/>
        <w:keepLines w:val="0"/>
        <w:pageBreakBefore w:val="0"/>
        <w:widowControl w:val="0"/>
        <w:kinsoku/>
        <w:wordWrap w:val="0"/>
        <w:overflowPunct/>
        <w:topLinePunct/>
        <w:autoSpaceDE/>
        <w:autoSpaceDN/>
        <w:bidi w:val="0"/>
        <w:adjustRightInd w:val="0"/>
        <w:snapToGrid w:val="0"/>
        <w:spacing w:before="16"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33.1本项目是否属于信用担保试点范围见</w:t>
      </w:r>
      <w:r>
        <w:rPr>
          <w:rFonts w:hint="eastAsia" w:ascii="方正仿宋简体" w:hAnsi="方正仿宋简体" w:eastAsia="方正仿宋简体" w:cs="方正仿宋简体"/>
          <w:spacing w:val="6"/>
          <w:sz w:val="24"/>
          <w:szCs w:val="24"/>
          <w:u w:val="single" w:color="auto"/>
        </w:rPr>
        <w:t>供应商须知资料表</w:t>
      </w:r>
      <w:r>
        <w:rPr>
          <w:rFonts w:hint="eastAsia" w:ascii="方正仿宋简体" w:hAnsi="方正仿宋简体" w:eastAsia="方正仿宋简体" w:cs="方正仿宋简体"/>
          <w:spacing w:val="6"/>
          <w:sz w:val="24"/>
          <w:szCs w:val="24"/>
        </w:rPr>
        <w:t>。</w:t>
      </w:r>
    </w:p>
    <w:p w14:paraId="54837E5F">
      <w:pPr>
        <w:keepNext w:val="0"/>
        <w:keepLines w:val="0"/>
        <w:pageBreakBefore w:val="0"/>
        <w:widowControl w:val="0"/>
        <w:kinsoku/>
        <w:wordWrap w:val="0"/>
        <w:overflowPunct/>
        <w:topLinePunct/>
        <w:autoSpaceDE/>
        <w:autoSpaceDN/>
        <w:bidi w:val="0"/>
        <w:adjustRightInd w:val="0"/>
        <w:snapToGrid w:val="0"/>
        <w:spacing w:before="57" w:line="308" w:lineRule="auto"/>
        <w:ind w:left="0" w:leftChars="0" w:right="96"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33.2如属于政府采购信用担保试点范围内，中小型企业供应商可以自由按照财政部门</w:t>
      </w:r>
      <w:r>
        <w:rPr>
          <w:rFonts w:hint="eastAsia" w:ascii="方正仿宋简体" w:hAnsi="方正仿宋简体" w:eastAsia="方正仿宋简体" w:cs="方正仿宋简体"/>
          <w:spacing w:val="6"/>
          <w:sz w:val="24"/>
          <w:szCs w:val="24"/>
        </w:rPr>
        <w:t>的规定，采用磋商担保、履约担保和融资担保。</w:t>
      </w:r>
    </w:p>
    <w:p w14:paraId="1C9B0F69">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33.2.1供应商递交的磋商担保函和履约担保函应符合本磋商文件的规定。</w:t>
      </w:r>
    </w:p>
    <w:p w14:paraId="6CA47ED6">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33.2.2成交人可以采取融资担保的形式为政府采购项目履约进行融资。</w:t>
      </w:r>
    </w:p>
    <w:p w14:paraId="67016B0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33.2.3合格的政府采购专业信用担保机构见</w:t>
      </w:r>
      <w:r>
        <w:rPr>
          <w:rFonts w:hint="eastAsia" w:ascii="方正仿宋简体" w:hAnsi="方正仿宋简体" w:eastAsia="方正仿宋简体" w:cs="方正仿宋简体"/>
          <w:spacing w:val="4"/>
          <w:sz w:val="24"/>
          <w:szCs w:val="24"/>
          <w:u w:val="single" w:color="auto"/>
        </w:rPr>
        <w:t>供应商须知资料表</w:t>
      </w:r>
      <w:r>
        <w:rPr>
          <w:rFonts w:hint="eastAsia" w:ascii="方正仿宋简体" w:hAnsi="方正仿宋简体" w:eastAsia="方正仿宋简体" w:cs="方正仿宋简体"/>
          <w:spacing w:val="4"/>
          <w:sz w:val="24"/>
          <w:szCs w:val="24"/>
        </w:rPr>
        <w:t>。</w:t>
      </w:r>
    </w:p>
    <w:p w14:paraId="6E547AB6">
      <w:pPr>
        <w:keepNext w:val="0"/>
        <w:keepLines w:val="0"/>
        <w:pageBreakBefore w:val="0"/>
        <w:widowControl w:val="0"/>
        <w:kinsoku/>
        <w:wordWrap w:val="0"/>
        <w:overflowPunct/>
        <w:topLinePunct/>
        <w:autoSpaceDE/>
        <w:autoSpaceDN/>
        <w:bidi w:val="0"/>
        <w:adjustRightInd w:val="0"/>
        <w:snapToGrid w:val="0"/>
        <w:spacing w:before="19"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34.廉洁自律规定</w:t>
      </w:r>
    </w:p>
    <w:p w14:paraId="3F3DEAE9">
      <w:pPr>
        <w:keepNext w:val="0"/>
        <w:keepLines w:val="0"/>
        <w:pageBreakBefore w:val="0"/>
        <w:widowControl w:val="0"/>
        <w:kinsoku/>
        <w:wordWrap w:val="0"/>
        <w:overflowPunct/>
        <w:topLinePunct/>
        <w:autoSpaceDE/>
        <w:autoSpaceDN/>
        <w:bidi w:val="0"/>
        <w:adjustRightInd w:val="0"/>
        <w:snapToGrid w:val="0"/>
        <w:spacing w:before="17" w:line="308" w:lineRule="auto"/>
        <w:ind w:left="0" w:leftChars="0" w:right="4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34.1采购代理机构工作人员不得</w:t>
      </w:r>
      <w:r>
        <w:rPr>
          <w:rFonts w:hint="eastAsia" w:ascii="方正仿宋简体" w:hAnsi="方正仿宋简体" w:eastAsia="方正仿宋简体" w:cs="方正仿宋简体"/>
          <w:spacing w:val="6"/>
          <w:sz w:val="24"/>
          <w:szCs w:val="24"/>
        </w:rPr>
        <w:t>以不正当手段获取政府采购代理业务，不得与采购人</w:t>
      </w:r>
      <w:r>
        <w:rPr>
          <w:rFonts w:hint="eastAsia" w:ascii="方正仿宋简体" w:hAnsi="方正仿宋简体" w:eastAsia="方正仿宋简体" w:cs="方正仿宋简体"/>
          <w:spacing w:val="2"/>
          <w:sz w:val="24"/>
          <w:szCs w:val="24"/>
        </w:rPr>
        <w:t>、供应商恶意串通操纵政府采购活动。</w:t>
      </w:r>
    </w:p>
    <w:p w14:paraId="5E246B5C">
      <w:pPr>
        <w:keepNext w:val="0"/>
        <w:keepLines w:val="0"/>
        <w:pageBreakBefore w:val="0"/>
        <w:widowControl w:val="0"/>
        <w:kinsoku/>
        <w:wordWrap w:val="0"/>
        <w:overflowPunct/>
        <w:topLinePunct/>
        <w:autoSpaceDE/>
        <w:autoSpaceDN/>
        <w:bidi w:val="0"/>
        <w:adjustRightInd w:val="0"/>
        <w:snapToGrid w:val="0"/>
        <w:spacing w:before="45" w:line="308" w:lineRule="auto"/>
        <w:ind w:left="0" w:leftChars="0" w:right="16"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34.2采购代理机构工作人员不得接受</w:t>
      </w:r>
      <w:r>
        <w:rPr>
          <w:rFonts w:hint="eastAsia" w:ascii="方正仿宋简体" w:hAnsi="方正仿宋简体" w:eastAsia="方正仿宋简体" w:cs="方正仿宋简体"/>
          <w:spacing w:val="6"/>
          <w:sz w:val="24"/>
          <w:szCs w:val="24"/>
        </w:rPr>
        <w:t>采购人或者供应商组织的宴请、旅游、娱乐，不</w:t>
      </w:r>
      <w:r>
        <w:rPr>
          <w:rFonts w:hint="eastAsia" w:ascii="方正仿宋简体" w:hAnsi="方正仿宋简体" w:eastAsia="方正仿宋简体" w:cs="方正仿宋简体"/>
          <w:spacing w:val="7"/>
          <w:sz w:val="24"/>
          <w:szCs w:val="24"/>
        </w:rPr>
        <w:t>得收受礼品、现金、有价证券等，不得向采购人或者供应商报销应当由个人承担</w:t>
      </w:r>
    </w:p>
    <w:p w14:paraId="41F8D5BF">
      <w:pPr>
        <w:keepNext w:val="0"/>
        <w:keepLines w:val="0"/>
        <w:pageBreakBefore w:val="0"/>
        <w:widowControl w:val="0"/>
        <w:kinsoku/>
        <w:wordWrap w:val="0"/>
        <w:overflowPunct/>
        <w:topLinePunct/>
        <w:autoSpaceDE/>
        <w:autoSpaceDN/>
        <w:bidi w:val="0"/>
        <w:adjustRightInd w:val="0"/>
        <w:snapToGrid w:val="0"/>
        <w:spacing w:before="6" w:line="308" w:lineRule="auto"/>
        <w:ind w:left="0" w:leftChars="0" w:firstLine="19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的费用。</w:t>
      </w:r>
    </w:p>
    <w:p w14:paraId="78E51EEA">
      <w:pPr>
        <w:keepNext w:val="0"/>
        <w:keepLines w:val="0"/>
        <w:pageBreakBefore w:val="0"/>
        <w:widowControl w:val="0"/>
        <w:kinsoku/>
        <w:wordWrap w:val="0"/>
        <w:overflowPunct/>
        <w:topLinePunct/>
        <w:autoSpaceDE/>
        <w:autoSpaceDN/>
        <w:bidi w:val="0"/>
        <w:adjustRightInd w:val="0"/>
        <w:snapToGrid w:val="0"/>
        <w:spacing w:before="29" w:line="308" w:lineRule="auto"/>
        <w:ind w:left="0" w:leftChars="0" w:right="4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34.3为强化采购代理机构内部监督机</w:t>
      </w:r>
      <w:r>
        <w:rPr>
          <w:rFonts w:hint="eastAsia" w:ascii="方正仿宋简体" w:hAnsi="方正仿宋简体" w:eastAsia="方正仿宋简体" w:cs="方正仿宋简体"/>
          <w:spacing w:val="6"/>
          <w:sz w:val="24"/>
          <w:szCs w:val="24"/>
        </w:rPr>
        <w:t>制，供应商可按</w:t>
      </w:r>
      <w:r>
        <w:rPr>
          <w:rFonts w:hint="eastAsia" w:ascii="方正仿宋简体" w:hAnsi="方正仿宋简体" w:eastAsia="方正仿宋简体" w:cs="方正仿宋简体"/>
          <w:spacing w:val="6"/>
          <w:sz w:val="24"/>
          <w:szCs w:val="24"/>
          <w:u w:val="single" w:color="auto"/>
        </w:rPr>
        <w:t>供应商须知资料表中的</w:t>
      </w:r>
      <w:r>
        <w:rPr>
          <w:rFonts w:hint="eastAsia" w:ascii="方正仿宋简体" w:hAnsi="方正仿宋简体" w:eastAsia="方正仿宋简体" w:cs="方正仿宋简体"/>
          <w:spacing w:val="6"/>
          <w:sz w:val="24"/>
          <w:szCs w:val="24"/>
        </w:rPr>
        <w:t>监督电话</w:t>
      </w:r>
      <w:r>
        <w:rPr>
          <w:rFonts w:hint="eastAsia" w:ascii="方正仿宋简体" w:hAnsi="方正仿宋简体" w:eastAsia="方正仿宋简体" w:cs="方正仿宋简体"/>
          <w:spacing w:val="5"/>
          <w:sz w:val="24"/>
          <w:szCs w:val="24"/>
        </w:rPr>
        <w:t>和信箱，反映采购代理机构的廉洁自律等问题。</w:t>
      </w:r>
    </w:p>
    <w:p w14:paraId="18823DCD">
      <w:pPr>
        <w:keepNext w:val="0"/>
        <w:keepLines w:val="0"/>
        <w:pageBreakBefore w:val="0"/>
        <w:widowControl w:val="0"/>
        <w:kinsoku/>
        <w:wordWrap w:val="0"/>
        <w:overflowPunct/>
        <w:topLinePunct/>
        <w:autoSpaceDE/>
        <w:autoSpaceDN/>
        <w:bidi w:val="0"/>
        <w:adjustRightInd w:val="0"/>
        <w:snapToGrid w:val="0"/>
        <w:spacing w:before="18"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35.人员回避</w:t>
      </w:r>
    </w:p>
    <w:p w14:paraId="1CDB84B7">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right="186"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供应商认为采购人员及其相关人员有法律法规所列与其他供应商有利害关系的，</w:t>
      </w:r>
      <w:r>
        <w:rPr>
          <w:rFonts w:hint="eastAsia" w:ascii="方正仿宋简体" w:hAnsi="方正仿宋简体" w:eastAsia="方正仿宋简体" w:cs="方正仿宋简体"/>
          <w:spacing w:val="6"/>
          <w:sz w:val="24"/>
          <w:szCs w:val="24"/>
        </w:rPr>
        <w:t>可以向采购人或采购代理机构书面提出回避申请</w:t>
      </w:r>
      <w:r>
        <w:rPr>
          <w:rFonts w:hint="eastAsia" w:ascii="方正仿宋简体" w:hAnsi="方正仿宋简体" w:eastAsia="方正仿宋简体" w:cs="方正仿宋简体"/>
          <w:spacing w:val="5"/>
          <w:sz w:val="24"/>
          <w:szCs w:val="24"/>
        </w:rPr>
        <w:t>，并说明理由。</w:t>
      </w:r>
    </w:p>
    <w:p w14:paraId="5FE0E88A">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21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36.质疑与接收</w:t>
      </w:r>
    </w:p>
    <w:p w14:paraId="22281767">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right="43"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36.1供应商认为磋商文件、磋商过程和成交结果使自己的权益受到损害的，可以根据</w:t>
      </w:r>
      <w:r>
        <w:rPr>
          <w:rFonts w:hint="eastAsia" w:ascii="方正仿宋简体" w:hAnsi="方正仿宋简体" w:eastAsia="方正仿宋简体" w:cs="方正仿宋简体"/>
          <w:spacing w:val="2"/>
          <w:sz w:val="24"/>
          <w:szCs w:val="24"/>
        </w:rPr>
        <w:t>《中华人民共和国政府采购法》、《中华人民共和国政府采购法实施条例》和《</w:t>
      </w:r>
      <w:r>
        <w:rPr>
          <w:rFonts w:hint="eastAsia" w:ascii="方正仿宋简体" w:hAnsi="方正仿宋简体" w:eastAsia="方正仿宋简体" w:cs="方正仿宋简体"/>
          <w:spacing w:val="7"/>
          <w:sz w:val="24"/>
          <w:szCs w:val="24"/>
        </w:rPr>
        <w:t>政府采购质疑和投诉办法》的有关规定，依法向采购人或其委托的采购代理机构</w:t>
      </w:r>
      <w:r>
        <w:rPr>
          <w:rFonts w:hint="eastAsia" w:ascii="方正仿宋简体" w:hAnsi="方正仿宋简体" w:eastAsia="方正仿宋简体" w:cs="方正仿宋简体"/>
          <w:spacing w:val="-3"/>
          <w:sz w:val="24"/>
          <w:szCs w:val="24"/>
        </w:rPr>
        <w:t>提出质疑。</w:t>
      </w:r>
    </w:p>
    <w:p w14:paraId="77A5A1B8">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firstLine="220"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36.2质疑供应商应按照财政部制定的《</w:t>
      </w:r>
      <w:r>
        <w:rPr>
          <w:rFonts w:hint="eastAsia" w:ascii="方正仿宋简体" w:hAnsi="方正仿宋简体" w:eastAsia="方正仿宋简体" w:cs="方正仿宋简体"/>
          <w:spacing w:val="4"/>
          <w:sz w:val="24"/>
          <w:szCs w:val="24"/>
        </w:rPr>
        <w:t>政府采购质疑函范本》格式(可从财政部官方</w:t>
      </w:r>
      <w:r>
        <w:rPr>
          <w:rFonts w:hint="eastAsia" w:ascii="方正仿宋简体" w:hAnsi="方正仿宋简体" w:eastAsia="方正仿宋简体" w:cs="方正仿宋简体"/>
          <w:spacing w:val="1"/>
          <w:sz w:val="24"/>
          <w:szCs w:val="24"/>
        </w:rPr>
        <w:t>网站下载)和《政府采购质疑和投诉办法》的要求</w:t>
      </w:r>
      <w:r>
        <w:rPr>
          <w:rFonts w:hint="eastAsia" w:ascii="方正仿宋简体" w:hAnsi="方正仿宋简体" w:eastAsia="方正仿宋简体" w:cs="方正仿宋简体"/>
          <w:sz w:val="24"/>
          <w:szCs w:val="24"/>
        </w:rPr>
        <w:t>，在法定质疑期内以纸质形式提</w:t>
      </w:r>
      <w:r>
        <w:rPr>
          <w:rFonts w:hint="eastAsia" w:ascii="方正仿宋简体" w:hAnsi="方正仿宋简体" w:eastAsia="方正仿宋简体" w:cs="方正仿宋简体"/>
          <w:spacing w:val="3"/>
          <w:sz w:val="24"/>
          <w:szCs w:val="24"/>
        </w:rPr>
        <w:t>出质疑，针对同一采购程序环节的质疑应一次</w:t>
      </w:r>
      <w:r>
        <w:rPr>
          <w:rFonts w:hint="eastAsia" w:ascii="方正仿宋简体" w:hAnsi="方正仿宋简体" w:eastAsia="方正仿宋简体" w:cs="方正仿宋简体"/>
          <w:spacing w:val="2"/>
          <w:sz w:val="24"/>
          <w:szCs w:val="24"/>
        </w:rPr>
        <w:t>性提出。</w:t>
      </w:r>
    </w:p>
    <w:p w14:paraId="46DF532E">
      <w:pPr>
        <w:keepNext w:val="0"/>
        <w:keepLines w:val="0"/>
        <w:pageBreakBefore w:val="0"/>
        <w:widowControl w:val="0"/>
        <w:kinsoku/>
        <w:wordWrap w:val="0"/>
        <w:overflowPunct/>
        <w:topLinePunct/>
        <w:autoSpaceDE/>
        <w:autoSpaceDN/>
        <w:bidi w:val="0"/>
        <w:adjustRightInd w:val="0"/>
        <w:snapToGrid w:val="0"/>
        <w:spacing w:before="78" w:line="308" w:lineRule="auto"/>
        <w:ind w:left="0" w:leftChars="0" w:right="182" w:firstLine="221"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超出法定质疑期的、重复提出的、分次提出的或内容、形式不符合《政府采购质</w:t>
      </w:r>
      <w:r>
        <w:rPr>
          <w:rFonts w:hint="eastAsia" w:ascii="方正仿宋简体" w:hAnsi="方正仿宋简体" w:eastAsia="方正仿宋简体" w:cs="方正仿宋简体"/>
          <w:spacing w:val="2"/>
          <w:sz w:val="24"/>
          <w:szCs w:val="24"/>
        </w:rPr>
        <w:t>疑和投诉办法》的，质疑供应商将依法承担不利后果。</w:t>
      </w:r>
    </w:p>
    <w:p w14:paraId="28AEC010">
      <w:pPr>
        <w:keepNext w:val="0"/>
        <w:keepLines w:val="0"/>
        <w:pageBreakBefore w:val="0"/>
        <w:widowControl w:val="0"/>
        <w:kinsoku/>
        <w:wordWrap w:val="0"/>
        <w:overflowPunct/>
        <w:topLinePunct/>
        <w:autoSpaceDE/>
        <w:autoSpaceDN/>
        <w:bidi w:val="0"/>
        <w:adjustRightInd w:val="0"/>
        <w:snapToGrid w:val="0"/>
        <w:spacing w:before="26"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36.3采购代理机构质疑函接收部门、联系电话和通讯地址,见</w:t>
      </w:r>
      <w:r>
        <w:rPr>
          <w:rFonts w:hint="eastAsia" w:ascii="方正仿宋简体" w:hAnsi="方正仿宋简体" w:eastAsia="方正仿宋简体" w:cs="方正仿宋简体"/>
          <w:spacing w:val="7"/>
          <w:sz w:val="24"/>
          <w:szCs w:val="24"/>
          <w:u w:val="single" w:color="auto"/>
        </w:rPr>
        <w:t>供应商须知资料表。</w:t>
      </w:r>
    </w:p>
    <w:p w14:paraId="4A69BD48">
      <w:pPr>
        <w:keepNext w:val="0"/>
        <w:keepLines w:val="0"/>
        <w:pageBreakBefore w:val="0"/>
        <w:widowControl w:val="0"/>
        <w:kinsoku/>
        <w:wordWrap w:val="0"/>
        <w:overflowPunct/>
        <w:topLinePunct/>
        <w:autoSpaceDE/>
        <w:autoSpaceDN/>
        <w:bidi w:val="0"/>
        <w:adjustRightInd w:val="0"/>
        <w:snapToGrid w:val="0"/>
        <w:spacing w:before="5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36.4、质疑的提出</w:t>
      </w:r>
    </w:p>
    <w:p w14:paraId="39B06D58">
      <w:pPr>
        <w:keepNext w:val="0"/>
        <w:keepLines w:val="0"/>
        <w:pageBreakBefore w:val="0"/>
        <w:widowControl w:val="0"/>
        <w:kinsoku/>
        <w:wordWrap w:val="0"/>
        <w:overflowPunct/>
        <w:topLinePunct/>
        <w:autoSpaceDE/>
        <w:autoSpaceDN/>
        <w:bidi w:val="0"/>
        <w:adjustRightInd w:val="0"/>
        <w:snapToGrid w:val="0"/>
        <w:spacing w:before="9" w:line="308" w:lineRule="auto"/>
        <w:ind w:left="0" w:leftChars="0" w:right="93"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36.5本采购文件中所称质疑及答复，</w:t>
      </w:r>
      <w:r>
        <w:rPr>
          <w:rFonts w:hint="eastAsia" w:ascii="方正仿宋简体" w:hAnsi="方正仿宋简体" w:eastAsia="方正仿宋简体" w:cs="方正仿宋简体"/>
          <w:spacing w:val="6"/>
          <w:sz w:val="24"/>
          <w:szCs w:val="24"/>
        </w:rPr>
        <w:t>是指参加本次采购活动的供应商对政府采购活动中的采购文件、采购过程和成交结果向采购方提出质疑，采购方答复质疑的行为</w:t>
      </w:r>
      <w:r>
        <w:rPr>
          <w:rFonts w:hint="eastAsia" w:ascii="方正仿宋简体" w:hAnsi="方正仿宋简体" w:eastAsia="方正仿宋简体" w:cs="方正仿宋简体"/>
          <w:position w:val="2"/>
          <w:sz w:val="24"/>
          <w:szCs w:val="24"/>
        </w:rPr>
        <w:t>。</w:t>
      </w:r>
    </w:p>
    <w:p w14:paraId="410ED72B">
      <w:pPr>
        <w:keepNext w:val="0"/>
        <w:keepLines w:val="0"/>
        <w:pageBreakBefore w:val="0"/>
        <w:widowControl w:val="0"/>
        <w:kinsoku/>
        <w:wordWrap w:val="0"/>
        <w:overflowPunct/>
        <w:topLinePunct/>
        <w:autoSpaceDE/>
        <w:autoSpaceDN/>
        <w:bidi w:val="0"/>
        <w:adjustRightInd w:val="0"/>
        <w:snapToGrid w:val="0"/>
        <w:spacing w:before="47" w:line="308" w:lineRule="auto"/>
        <w:ind w:left="0" w:leftChars="0" w:right="141"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36.6供应商认为采购文件、采购过程</w:t>
      </w:r>
      <w:r>
        <w:rPr>
          <w:rFonts w:hint="eastAsia" w:ascii="方正仿宋简体" w:hAnsi="方正仿宋简体" w:eastAsia="方正仿宋简体" w:cs="方正仿宋简体"/>
          <w:spacing w:val="6"/>
          <w:sz w:val="24"/>
          <w:szCs w:val="24"/>
        </w:rPr>
        <w:t>和成交结果使自己的权益受到损害的，可以在知</w:t>
      </w:r>
      <w:r>
        <w:rPr>
          <w:rFonts w:hint="eastAsia" w:ascii="方正仿宋简体" w:hAnsi="方正仿宋简体" w:eastAsia="方正仿宋简体" w:cs="方正仿宋简体"/>
          <w:spacing w:val="1"/>
          <w:sz w:val="24"/>
          <w:szCs w:val="24"/>
        </w:rPr>
        <w:t>道或者应知其权益受到损害之日起7个工作日内，以书面形式向采购方提出质疑。</w:t>
      </w:r>
      <w:r>
        <w:rPr>
          <w:rFonts w:hint="eastAsia" w:ascii="方正仿宋简体" w:hAnsi="方正仿宋简体" w:eastAsia="方正仿宋简体" w:cs="方正仿宋简体"/>
          <w:spacing w:val="-4"/>
          <w:sz w:val="24"/>
          <w:szCs w:val="24"/>
        </w:rPr>
        <w:t>供应商应知其权益受到损害之日，是指：</w:t>
      </w:r>
    </w:p>
    <w:p w14:paraId="4A5F360D">
      <w:pPr>
        <w:keepNext w:val="0"/>
        <w:keepLines w:val="0"/>
        <w:pageBreakBefore w:val="0"/>
        <w:widowControl w:val="0"/>
        <w:kinsoku/>
        <w:wordWrap w:val="0"/>
        <w:overflowPunct/>
        <w:topLinePunct/>
        <w:autoSpaceDE/>
        <w:autoSpaceDN/>
        <w:bidi w:val="0"/>
        <w:adjustRightInd w:val="0"/>
        <w:snapToGrid w:val="0"/>
        <w:spacing w:before="27" w:line="308" w:lineRule="auto"/>
        <w:ind w:left="0" w:leftChars="0" w:right="151"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(一)对可以质疑的采购文件提出质疑的，为收到采购文件之日或者采购文件公告</w:t>
      </w:r>
      <w:r>
        <w:rPr>
          <w:rFonts w:hint="eastAsia" w:ascii="方正仿宋简体" w:hAnsi="方正仿宋简体" w:eastAsia="方正仿宋简体" w:cs="方正仿宋简体"/>
          <w:spacing w:val="-2"/>
          <w:sz w:val="24"/>
          <w:szCs w:val="24"/>
        </w:rPr>
        <w:t>期限届满之日；</w:t>
      </w:r>
    </w:p>
    <w:p w14:paraId="6F9EEAB8">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(二)对采购过程提出质疑的，为各采购程序环节结束之日；</w:t>
      </w:r>
    </w:p>
    <w:p w14:paraId="629D40EF">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(三)对成交结果提出质疑的，为成交结果公告期限</w:t>
      </w:r>
      <w:r>
        <w:rPr>
          <w:rFonts w:hint="eastAsia" w:ascii="方正仿宋简体" w:hAnsi="方正仿宋简体" w:eastAsia="方正仿宋简体" w:cs="方正仿宋简体"/>
          <w:spacing w:val="2"/>
          <w:sz w:val="24"/>
          <w:szCs w:val="24"/>
        </w:rPr>
        <w:t>届满之日。</w:t>
      </w:r>
    </w:p>
    <w:p w14:paraId="5F5F8D2F">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right="144"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36.7对可以质疑的采购文件提出</w:t>
      </w:r>
      <w:r>
        <w:rPr>
          <w:rFonts w:hint="eastAsia" w:ascii="方正仿宋简体" w:hAnsi="方正仿宋简体" w:eastAsia="方正仿宋简体" w:cs="方正仿宋简体"/>
          <w:spacing w:val="6"/>
          <w:sz w:val="24"/>
          <w:szCs w:val="24"/>
        </w:rPr>
        <w:t>质疑的，质疑人为参与本项目的报价方或潜在报价方</w:t>
      </w:r>
      <w:r>
        <w:rPr>
          <w:rFonts w:hint="eastAsia" w:ascii="方正仿宋简体" w:hAnsi="方正仿宋简体" w:eastAsia="方正仿宋简体" w:cs="方正仿宋简体"/>
          <w:spacing w:val="3"/>
          <w:sz w:val="24"/>
          <w:szCs w:val="24"/>
        </w:rPr>
        <w:t>。可质疑的文件为采购公告以及采购文件(包括属于其组成部分</w:t>
      </w:r>
      <w:r>
        <w:rPr>
          <w:rFonts w:hint="eastAsia" w:ascii="方正仿宋简体" w:hAnsi="方正仿宋简体" w:eastAsia="方正仿宋简体" w:cs="方正仿宋简体"/>
          <w:spacing w:val="2"/>
          <w:sz w:val="24"/>
          <w:szCs w:val="24"/>
        </w:rPr>
        <w:t>的澄清、修改、</w:t>
      </w:r>
      <w:r>
        <w:rPr>
          <w:rFonts w:hint="eastAsia" w:ascii="方正仿宋简体" w:hAnsi="方正仿宋简体" w:eastAsia="方正仿宋简体" w:cs="方正仿宋简体"/>
          <w:spacing w:val="4"/>
          <w:sz w:val="24"/>
          <w:szCs w:val="24"/>
        </w:rPr>
        <w:t>补充文件和评审标准、合同文本等)。</w:t>
      </w:r>
    </w:p>
    <w:p w14:paraId="5C3CA7EF">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38"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36.8对采购过程和成交结果提出质疑的，质疑人为直接参与本项目的报价方。采</w:t>
      </w:r>
      <w:r>
        <w:rPr>
          <w:rFonts w:hint="eastAsia" w:ascii="方正仿宋简体" w:hAnsi="方正仿宋简体" w:eastAsia="方正仿宋简体" w:cs="方正仿宋简体"/>
          <w:spacing w:val="8"/>
          <w:sz w:val="24"/>
          <w:szCs w:val="24"/>
        </w:rPr>
        <w:t>购过</w:t>
      </w:r>
      <w:r>
        <w:rPr>
          <w:rFonts w:hint="eastAsia" w:ascii="方正仿宋简体" w:hAnsi="方正仿宋简体" w:eastAsia="方正仿宋简体" w:cs="方正仿宋简体"/>
          <w:spacing w:val="4"/>
          <w:sz w:val="24"/>
          <w:szCs w:val="24"/>
        </w:rPr>
        <w:t>程,即从采购项目信息公告发布起到成交结果公告止，包括采购文件的发出、提交</w:t>
      </w:r>
      <w:r>
        <w:rPr>
          <w:rFonts w:hint="eastAsia" w:ascii="方正仿宋简体" w:hAnsi="方正仿宋简体" w:eastAsia="方正仿宋简体" w:cs="方正仿宋简体"/>
          <w:spacing w:val="5"/>
          <w:sz w:val="24"/>
          <w:szCs w:val="24"/>
        </w:rPr>
        <w:t>响应文件、响应文件开启、评审等各个采购程序环节。</w:t>
      </w:r>
    </w:p>
    <w:p w14:paraId="7F355DE3">
      <w:pPr>
        <w:keepNext w:val="0"/>
        <w:keepLines w:val="0"/>
        <w:pageBreakBefore w:val="0"/>
        <w:widowControl w:val="0"/>
        <w:kinsoku/>
        <w:wordWrap w:val="0"/>
        <w:overflowPunct/>
        <w:topLinePunct/>
        <w:autoSpaceDE/>
        <w:autoSpaceDN/>
        <w:bidi w:val="0"/>
        <w:adjustRightInd w:val="0"/>
        <w:snapToGrid w:val="0"/>
        <w:spacing w:before="7"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36.9提出质疑应当符合下列条件：</w:t>
      </w:r>
    </w:p>
    <w:p w14:paraId="378C6A44">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0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(一)质疑主体应当符合有关规定；</w:t>
      </w:r>
    </w:p>
    <w:p w14:paraId="77DC87B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(二)在质疑法定期限内提出；</w:t>
      </w:r>
    </w:p>
    <w:p w14:paraId="2A22A841">
      <w:pPr>
        <w:keepNext w:val="0"/>
        <w:keepLines w:val="0"/>
        <w:pageBreakBefore w:val="0"/>
        <w:widowControl w:val="0"/>
        <w:kinsoku/>
        <w:wordWrap w:val="0"/>
        <w:overflowPunct/>
        <w:topLinePunct/>
        <w:autoSpaceDE/>
        <w:autoSpaceDN/>
        <w:bidi w:val="0"/>
        <w:adjustRightInd w:val="0"/>
        <w:snapToGrid w:val="0"/>
        <w:spacing w:before="39" w:line="308" w:lineRule="auto"/>
        <w:ind w:left="0" w:leftChars="0" w:right="19" w:firstLine="221"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(三)属于可以提出质疑的政府采购事项受理范围和本项目采购人的管辖权范围；</w:t>
      </w:r>
    </w:p>
    <w:p w14:paraId="2D9B203D">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1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(四)政府采购法律、法规、规章规定的其他条件。</w:t>
      </w:r>
    </w:p>
    <w:p w14:paraId="6B4A6FC0">
      <w:pPr>
        <w:keepNext w:val="0"/>
        <w:keepLines w:val="0"/>
        <w:pageBreakBefore w:val="0"/>
        <w:widowControl w:val="0"/>
        <w:kinsoku/>
        <w:wordWrap w:val="0"/>
        <w:overflowPunct/>
        <w:topLinePunct/>
        <w:autoSpaceDE/>
        <w:autoSpaceDN/>
        <w:bidi w:val="0"/>
        <w:adjustRightInd w:val="0"/>
        <w:snapToGrid w:val="0"/>
        <w:spacing w:before="38" w:line="308" w:lineRule="auto"/>
        <w:ind w:left="0" w:leftChars="0" w:firstLine="225"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37提出质疑应当具有明确的请求和提供必要的证明材料。明确的请求,即质疑人在</w:t>
      </w:r>
      <w:r>
        <w:rPr>
          <w:rFonts w:hint="eastAsia" w:ascii="方正仿宋简体" w:hAnsi="方正仿宋简体" w:eastAsia="方正仿宋简体" w:cs="方正仿宋简体"/>
          <w:spacing w:val="1"/>
          <w:sz w:val="24"/>
          <w:szCs w:val="24"/>
        </w:rPr>
        <w:t>质疑函中提出的，要求采购方对其予以支持的主</w:t>
      </w:r>
      <w:r>
        <w:rPr>
          <w:rFonts w:hint="eastAsia" w:ascii="方正仿宋简体" w:hAnsi="方正仿宋简体" w:eastAsia="方正仿宋简体" w:cs="方正仿宋简体"/>
          <w:sz w:val="24"/>
          <w:szCs w:val="24"/>
        </w:rPr>
        <w:t>张。必要的证明材料,即能够证</w:t>
      </w:r>
      <w:r>
        <w:rPr>
          <w:rFonts w:hint="eastAsia" w:ascii="方正仿宋简体" w:hAnsi="方正仿宋简体" w:eastAsia="方正仿宋简体" w:cs="方正仿宋简体"/>
          <w:spacing w:val="6"/>
          <w:sz w:val="24"/>
          <w:szCs w:val="24"/>
        </w:rPr>
        <w:t>明质疑人的质疑请求成立的必要材料，包括相关证据、依据和其他有关材料。</w:t>
      </w:r>
    </w:p>
    <w:p w14:paraId="527773B7">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right="16"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37.1质疑人所提供的证明材料应当具有真实性、合法性以及与质疑事项的关联性和证</w:t>
      </w:r>
      <w:r>
        <w:rPr>
          <w:rFonts w:hint="eastAsia" w:ascii="方正仿宋简体" w:hAnsi="方正仿宋简体" w:eastAsia="方正仿宋简体" w:cs="方正仿宋简体"/>
          <w:spacing w:val="8"/>
          <w:sz w:val="24"/>
          <w:szCs w:val="24"/>
        </w:rPr>
        <w:t>明力，否则不能作为认定该质疑事项成立的依据。</w:t>
      </w:r>
    </w:p>
    <w:p w14:paraId="5CA35B68">
      <w:pPr>
        <w:keepNext w:val="0"/>
        <w:keepLines w:val="0"/>
        <w:pageBreakBefore w:val="0"/>
        <w:widowControl w:val="0"/>
        <w:kinsoku/>
        <w:wordWrap w:val="0"/>
        <w:overflowPunct/>
        <w:topLinePunct/>
        <w:autoSpaceDE/>
        <w:autoSpaceDN/>
        <w:bidi w:val="0"/>
        <w:adjustRightInd w:val="0"/>
        <w:snapToGrid w:val="0"/>
        <w:spacing w:before="43" w:line="308" w:lineRule="auto"/>
        <w:ind w:left="0" w:leftChars="0" w:firstLine="23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1"/>
          <w:sz w:val="24"/>
          <w:szCs w:val="24"/>
        </w:rPr>
        <w:t>37.2质疑人提出质疑时应当提交质疑函。质疑函包括下列内容：</w:t>
      </w:r>
    </w:p>
    <w:p w14:paraId="123041C0">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09"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(一)提出质疑的质疑人的名称、地址、邮编、联系人及联系电话等；</w:t>
      </w:r>
    </w:p>
    <w:p w14:paraId="5DDDFBCB">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18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3"/>
          <w:sz w:val="24"/>
          <w:szCs w:val="24"/>
        </w:rPr>
        <w:t>(二)质疑项目的名称、编号；</w:t>
      </w:r>
    </w:p>
    <w:p w14:paraId="7C32EE10">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19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(三)质疑事项；</w:t>
      </w:r>
    </w:p>
    <w:p w14:paraId="324BE7E8">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0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(四)事实依据和证明材料；</w:t>
      </w:r>
    </w:p>
    <w:p w14:paraId="75190A32">
      <w:pPr>
        <w:keepNext w:val="0"/>
        <w:keepLines w:val="0"/>
        <w:pageBreakBefore w:val="0"/>
        <w:widowControl w:val="0"/>
        <w:kinsoku/>
        <w:wordWrap w:val="0"/>
        <w:overflowPunct/>
        <w:topLinePunct/>
        <w:autoSpaceDE/>
        <w:autoSpaceDN/>
        <w:bidi w:val="0"/>
        <w:adjustRightInd w:val="0"/>
        <w:snapToGrid w:val="0"/>
        <w:spacing w:before="41" w:line="308" w:lineRule="auto"/>
        <w:ind w:left="0" w:leftChars="0" w:firstLine="19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(五)法律依据；</w:t>
      </w:r>
    </w:p>
    <w:p w14:paraId="310C8CC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18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6"/>
          <w:sz w:val="24"/>
          <w:szCs w:val="24"/>
        </w:rPr>
        <w:t>(六)提出质疑的日期。</w:t>
      </w:r>
    </w:p>
    <w:p w14:paraId="684AA8CB">
      <w:pPr>
        <w:keepNext w:val="0"/>
        <w:keepLines w:val="0"/>
        <w:pageBreakBefore w:val="0"/>
        <w:widowControl w:val="0"/>
        <w:kinsoku/>
        <w:wordWrap w:val="0"/>
        <w:overflowPunct/>
        <w:topLinePunct/>
        <w:autoSpaceDE/>
        <w:autoSpaceDN/>
        <w:bidi w:val="0"/>
        <w:adjustRightInd w:val="0"/>
        <w:snapToGrid w:val="0"/>
        <w:spacing w:before="27" w:line="308" w:lineRule="auto"/>
        <w:ind w:left="0" w:leftChars="0" w:right="112" w:firstLine="227" w:firstLineChars="88"/>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函采用实名制。质疑人为自然人的应当由本人签字，并附有效身份</w:t>
      </w:r>
      <w:r>
        <w:rPr>
          <w:rFonts w:hint="eastAsia" w:ascii="方正仿宋简体" w:hAnsi="方正仿宋简体" w:eastAsia="方正仿宋简体" w:cs="方正仿宋简体"/>
          <w:spacing w:val="8"/>
          <w:sz w:val="24"/>
          <w:szCs w:val="24"/>
        </w:rPr>
        <w:t>证明文件；质</w:t>
      </w:r>
      <w:r>
        <w:rPr>
          <w:rFonts w:hint="eastAsia" w:ascii="方正仿宋简体" w:hAnsi="方正仿宋简体" w:eastAsia="方正仿宋简体" w:cs="方正仿宋简体"/>
          <w:spacing w:val="13"/>
          <w:sz w:val="24"/>
          <w:szCs w:val="24"/>
        </w:rPr>
        <w:t>疑人为法人或者非法人组织的应当由法定代表人</w:t>
      </w:r>
      <w:r>
        <w:rPr>
          <w:rFonts w:hint="eastAsia" w:ascii="方正仿宋简体" w:hAnsi="方正仿宋简体" w:eastAsia="方正仿宋简体" w:cs="方正仿宋简体"/>
          <w:spacing w:val="12"/>
          <w:sz w:val="24"/>
          <w:szCs w:val="24"/>
        </w:rPr>
        <w:t>或者负责人签字并加盖公章，并</w:t>
      </w:r>
      <w:r>
        <w:rPr>
          <w:rFonts w:hint="eastAsia" w:ascii="方正仿宋简体" w:hAnsi="方正仿宋简体" w:eastAsia="方正仿宋简体" w:cs="方正仿宋简体"/>
          <w:spacing w:val="5"/>
          <w:sz w:val="24"/>
          <w:szCs w:val="24"/>
        </w:rPr>
        <w:t>附有效身份证明文件。</w:t>
      </w:r>
    </w:p>
    <w:p w14:paraId="4310543E">
      <w:pPr>
        <w:keepNext w:val="0"/>
        <w:keepLines w:val="0"/>
        <w:pageBreakBefore w:val="0"/>
        <w:widowControl w:val="0"/>
        <w:kinsoku/>
        <w:wordWrap w:val="0"/>
        <w:overflowPunct/>
        <w:topLinePunct/>
        <w:autoSpaceDE/>
        <w:autoSpaceDN/>
        <w:bidi w:val="0"/>
        <w:adjustRightInd w:val="0"/>
        <w:snapToGrid w:val="0"/>
        <w:spacing w:before="48" w:line="308" w:lineRule="auto"/>
        <w:ind w:left="0" w:leftChars="0" w:right="151" w:firstLine="225" w:firstLineChars="8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37.3质疑人可以委托代理人进行质疑。代理人应当提交授权委托书。授权委托书应当</w:t>
      </w:r>
      <w:r>
        <w:rPr>
          <w:rFonts w:hint="eastAsia" w:ascii="方正仿宋简体" w:hAnsi="方正仿宋简体" w:eastAsia="方正仿宋简体" w:cs="方正仿宋简体"/>
          <w:spacing w:val="5"/>
          <w:sz w:val="24"/>
          <w:szCs w:val="24"/>
        </w:rPr>
        <w:t>载明委托代理的具体权限、期限和相关事项。</w:t>
      </w:r>
    </w:p>
    <w:p w14:paraId="157D4868">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37.4质疑的审查和受理</w:t>
      </w:r>
    </w:p>
    <w:p w14:paraId="3CA2D7B6">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153"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采购方在收到质疑函后应当及时审查是否符合质疑受理条件，对符合质疑受理条</w:t>
      </w:r>
      <w:r>
        <w:rPr>
          <w:rFonts w:hint="eastAsia" w:ascii="方正仿宋简体" w:hAnsi="方正仿宋简体" w:eastAsia="方正仿宋简体" w:cs="方正仿宋简体"/>
          <w:spacing w:val="5"/>
          <w:sz w:val="24"/>
          <w:szCs w:val="24"/>
        </w:rPr>
        <w:t>件的，及时予以受理。</w:t>
      </w:r>
    </w:p>
    <w:p w14:paraId="1532F2B5">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37.5对不符合质疑受理条件的，分别按照下列不同</w:t>
      </w:r>
      <w:r>
        <w:rPr>
          <w:rFonts w:hint="eastAsia" w:ascii="方正仿宋简体" w:hAnsi="方正仿宋简体" w:eastAsia="方正仿宋简体" w:cs="方正仿宋简体"/>
          <w:spacing w:val="8"/>
          <w:sz w:val="24"/>
          <w:szCs w:val="24"/>
        </w:rPr>
        <w:t>情形予以处理：</w:t>
      </w:r>
    </w:p>
    <w:p w14:paraId="0DB3AF12">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right="33"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（一）质疑函内容不符合规定的，告知质疑人进行修改并重新提出质疑。修改后质疑事项仍不具体、不明确或者最终递交质疑函的时间超过质疑法定期限的，不予</w:t>
      </w:r>
      <w:r>
        <w:rPr>
          <w:rFonts w:hint="eastAsia" w:ascii="方正仿宋简体" w:hAnsi="方正仿宋简体" w:eastAsia="方正仿宋简体" w:cs="方正仿宋简体"/>
          <w:spacing w:val="-7"/>
          <w:sz w:val="24"/>
          <w:szCs w:val="24"/>
        </w:rPr>
        <w:t>受理；</w:t>
      </w:r>
    </w:p>
    <w:p w14:paraId="18B41F13">
      <w:pPr>
        <w:keepNext w:val="0"/>
        <w:keepLines w:val="0"/>
        <w:pageBreakBefore w:val="0"/>
        <w:widowControl w:val="0"/>
        <w:kinsoku/>
        <w:wordWrap w:val="0"/>
        <w:overflowPunct/>
        <w:topLinePunct/>
        <w:autoSpaceDE/>
        <w:autoSpaceDN/>
        <w:bidi w:val="0"/>
        <w:adjustRightInd w:val="0"/>
        <w:snapToGrid w:val="0"/>
        <w:spacing w:before="32" w:line="308" w:lineRule="auto"/>
        <w:ind w:left="0" w:leftChars="0" w:firstLine="22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（二）质疑主体不符合有关规定的，告知质疑人不予受理；</w:t>
      </w:r>
    </w:p>
    <w:p w14:paraId="4A0E8639">
      <w:pPr>
        <w:keepNext w:val="0"/>
        <w:keepLines w:val="0"/>
        <w:pageBreakBefore w:val="0"/>
        <w:widowControl w:val="0"/>
        <w:kinsoku/>
        <w:wordWrap w:val="0"/>
        <w:overflowPunct/>
        <w:topLinePunct/>
        <w:autoSpaceDE/>
        <w:autoSpaceDN/>
        <w:bidi w:val="0"/>
        <w:adjustRightInd w:val="0"/>
        <w:snapToGrid w:val="0"/>
        <w:spacing w:before="40"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（三）超过质疑法定期限提出质疑的，告知质疑人不予受理；</w:t>
      </w:r>
    </w:p>
    <w:p w14:paraId="15A7D86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（四）对不属于可以提出质疑的政府采购事项提出质疑的，告知质疑人不予受理；</w:t>
      </w:r>
    </w:p>
    <w:p w14:paraId="040D9D42">
      <w:pPr>
        <w:keepNext w:val="0"/>
        <w:keepLines w:val="0"/>
        <w:pageBreakBefore w:val="0"/>
        <w:widowControl w:val="0"/>
        <w:kinsoku/>
        <w:wordWrap w:val="0"/>
        <w:overflowPunct/>
        <w:topLinePunct/>
        <w:autoSpaceDE/>
        <w:autoSpaceDN/>
        <w:bidi w:val="0"/>
        <w:adjustRightInd w:val="0"/>
        <w:snapToGrid w:val="0"/>
        <w:spacing w:before="35" w:line="308" w:lineRule="auto"/>
        <w:ind w:left="0" w:leftChars="0" w:right="28"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（五）质疑不属于本项目采购方管辖的，告知质疑人向有管辖权的采购人提出质疑</w:t>
      </w:r>
      <w:r>
        <w:rPr>
          <w:rFonts w:hint="eastAsia" w:ascii="方正仿宋简体" w:hAnsi="方正仿宋简体" w:eastAsia="方正仿宋简体" w:cs="方正仿宋简体"/>
          <w:sz w:val="24"/>
          <w:szCs w:val="24"/>
        </w:rPr>
        <w:t>;</w:t>
      </w:r>
    </w:p>
    <w:p w14:paraId="71CC67E7">
      <w:pPr>
        <w:keepNext w:val="0"/>
        <w:keepLines w:val="0"/>
        <w:pageBreakBefore w:val="0"/>
        <w:widowControl w:val="0"/>
        <w:kinsoku/>
        <w:wordWrap w:val="0"/>
        <w:overflowPunct/>
        <w:topLinePunct/>
        <w:autoSpaceDE/>
        <w:autoSpaceDN/>
        <w:bidi w:val="0"/>
        <w:adjustRightInd w:val="0"/>
        <w:snapToGrid w:val="0"/>
        <w:spacing w:before="21" w:line="308" w:lineRule="auto"/>
        <w:ind w:left="0" w:leftChars="0" w:firstLine="228"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（六）质疑不符合其他条件的，告知质疑人不予受理。</w:t>
      </w:r>
    </w:p>
    <w:p w14:paraId="04EC7CDC">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16"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37.6质疑的处理和答复</w:t>
      </w:r>
    </w:p>
    <w:p w14:paraId="3D65676A">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right="48"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37.7采购方受理质疑后，将及时把质疑函发送给被质疑人，并要求其在一定限期内提</w:t>
      </w:r>
      <w:r>
        <w:rPr>
          <w:rFonts w:hint="eastAsia" w:ascii="方正仿宋简体" w:hAnsi="方正仿宋简体" w:eastAsia="方正仿宋简体" w:cs="方正仿宋简体"/>
          <w:spacing w:val="1"/>
          <w:sz w:val="24"/>
          <w:szCs w:val="24"/>
        </w:rPr>
        <w:t>交书面答复，同时提供有关证据、依据和相关材</w:t>
      </w:r>
      <w:r>
        <w:rPr>
          <w:rFonts w:hint="eastAsia" w:ascii="方正仿宋简体" w:hAnsi="方正仿宋简体" w:eastAsia="方正仿宋简体" w:cs="方正仿宋简体"/>
          <w:sz w:val="24"/>
          <w:szCs w:val="24"/>
        </w:rPr>
        <w:t>料。</w:t>
      </w:r>
    </w:p>
    <w:p w14:paraId="2ABAD1CD">
      <w:pPr>
        <w:keepNext w:val="0"/>
        <w:keepLines w:val="0"/>
        <w:pageBreakBefore w:val="0"/>
        <w:widowControl w:val="0"/>
        <w:kinsoku/>
        <w:wordWrap w:val="0"/>
        <w:overflowPunct/>
        <w:topLinePunct/>
        <w:autoSpaceDE/>
        <w:autoSpaceDN/>
        <w:bidi w:val="0"/>
        <w:adjustRightInd w:val="0"/>
        <w:snapToGrid w:val="0"/>
        <w:spacing w:before="53" w:line="308" w:lineRule="auto"/>
        <w:ind w:left="0" w:leftChars="0" w:right="31"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37.8对于质疑事项中涉及的问题较多、情况比较复杂的，为了全面查清事实、取得充</w:t>
      </w:r>
      <w:r>
        <w:rPr>
          <w:rFonts w:hint="eastAsia" w:ascii="方正仿宋简体" w:hAnsi="方正仿宋简体" w:eastAsia="方正仿宋简体" w:cs="方正仿宋简体"/>
          <w:spacing w:val="10"/>
          <w:sz w:val="24"/>
          <w:szCs w:val="24"/>
        </w:rPr>
        <w:t>分的证据，采购方认为有必要时，可以进行调查取证或者组织质证。</w:t>
      </w:r>
    </w:p>
    <w:p w14:paraId="5FAC3777">
      <w:pPr>
        <w:keepNext w:val="0"/>
        <w:keepLines w:val="0"/>
        <w:pageBreakBefore w:val="0"/>
        <w:widowControl w:val="0"/>
        <w:kinsoku/>
        <w:wordWrap w:val="0"/>
        <w:overflowPunct/>
        <w:topLinePunct/>
        <w:autoSpaceDE/>
        <w:autoSpaceDN/>
        <w:bidi w:val="0"/>
        <w:adjustRightInd w:val="0"/>
        <w:snapToGrid w:val="0"/>
        <w:spacing w:before="49" w:line="308" w:lineRule="auto"/>
        <w:ind w:left="0" w:leftChars="0" w:right="-132" w:rightChars="-63" w:firstLine="228" w:firstLineChars="88"/>
        <w:jc w:val="both"/>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0"/>
          <w:sz w:val="24"/>
          <w:szCs w:val="24"/>
        </w:rPr>
        <w:t>37.9对评审过程、成交结果提出质疑的，采购方可以组织原评审委员会协助答复质疑</w:t>
      </w:r>
    </w:p>
    <w:p w14:paraId="7A5F57FD">
      <w:pPr>
        <w:keepNext w:val="0"/>
        <w:keepLines w:val="0"/>
        <w:pageBreakBefore w:val="0"/>
        <w:widowControl w:val="0"/>
        <w:kinsoku/>
        <w:wordWrap w:val="0"/>
        <w:overflowPunct/>
        <w:topLinePunct/>
        <w:autoSpaceDE/>
        <w:autoSpaceDN/>
        <w:bidi w:val="0"/>
        <w:adjustRightInd w:val="0"/>
        <w:snapToGrid w:val="0"/>
        <w:spacing w:before="174" w:line="308" w:lineRule="auto"/>
        <w:ind w:left="0" w:leftChars="0" w:firstLine="211"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position w:val="2"/>
          <w:sz w:val="24"/>
          <w:szCs w:val="24"/>
        </w:rPr>
        <w:t>。</w:t>
      </w:r>
    </w:p>
    <w:p w14:paraId="4FE1F817">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32"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2"/>
          <w:sz w:val="24"/>
          <w:szCs w:val="24"/>
        </w:rPr>
        <w:t>38.质疑处理过程中，质疑人书面申请撤回质疑的，将终止</w:t>
      </w:r>
      <w:r>
        <w:rPr>
          <w:rFonts w:hint="eastAsia" w:ascii="方正仿宋简体" w:hAnsi="方正仿宋简体" w:eastAsia="方正仿宋简体" w:cs="方正仿宋简体"/>
          <w:spacing w:val="11"/>
          <w:sz w:val="24"/>
          <w:szCs w:val="24"/>
        </w:rPr>
        <w:t>质疑处理程序。</w:t>
      </w:r>
    </w:p>
    <w:p w14:paraId="57095B2A">
      <w:pPr>
        <w:keepNext w:val="0"/>
        <w:keepLines w:val="0"/>
        <w:pageBreakBefore w:val="0"/>
        <w:widowControl w:val="0"/>
        <w:kinsoku/>
        <w:wordWrap w:val="0"/>
        <w:overflowPunct/>
        <w:topLinePunct/>
        <w:autoSpaceDE/>
        <w:autoSpaceDN/>
        <w:bidi w:val="0"/>
        <w:adjustRightInd w:val="0"/>
        <w:snapToGrid w:val="0"/>
        <w:spacing w:before="44" w:line="308" w:lineRule="auto"/>
        <w:ind w:left="0" w:leftChars="0" w:right="31" w:firstLine="227"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38.1质疑人拒绝配合采购方依法对质疑进行调查处</w:t>
      </w:r>
      <w:r>
        <w:rPr>
          <w:rFonts w:hint="eastAsia" w:ascii="方正仿宋简体" w:hAnsi="方正仿宋简体" w:eastAsia="方正仿宋简体" w:cs="方正仿宋简体"/>
          <w:spacing w:val="8"/>
          <w:sz w:val="24"/>
          <w:szCs w:val="24"/>
        </w:rPr>
        <w:t>理的，采购方将按质疑人自动撤回</w:t>
      </w:r>
      <w:r>
        <w:rPr>
          <w:rFonts w:hint="eastAsia" w:ascii="方正仿宋简体" w:hAnsi="方正仿宋简体" w:eastAsia="方正仿宋简体" w:cs="方正仿宋简体"/>
          <w:spacing w:val="12"/>
          <w:sz w:val="24"/>
          <w:szCs w:val="24"/>
        </w:rPr>
        <w:t>质疑处理；被质疑人拒绝配合采购方依法对质疑进行调查处理的，采购方将视同</w:t>
      </w:r>
      <w:r>
        <w:rPr>
          <w:rFonts w:hint="eastAsia" w:ascii="方正仿宋简体" w:hAnsi="方正仿宋简体" w:eastAsia="方正仿宋简体" w:cs="方正仿宋简体"/>
          <w:spacing w:val="3"/>
          <w:sz w:val="24"/>
          <w:szCs w:val="24"/>
        </w:rPr>
        <w:t>其认可质疑事项。</w:t>
      </w:r>
    </w:p>
    <w:p w14:paraId="247B53BC">
      <w:pPr>
        <w:keepNext w:val="0"/>
        <w:keepLines w:val="0"/>
        <w:pageBreakBefore w:val="0"/>
        <w:widowControl w:val="0"/>
        <w:kinsoku/>
        <w:wordWrap w:val="0"/>
        <w:overflowPunct/>
        <w:topLinePunct/>
        <w:autoSpaceDE/>
        <w:autoSpaceDN/>
        <w:bidi w:val="0"/>
        <w:adjustRightInd w:val="0"/>
        <w:snapToGrid w:val="0"/>
        <w:spacing w:before="30" w:line="308" w:lineRule="auto"/>
        <w:ind w:left="0" w:leftChars="0"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38.2采购方将在正式受理质疑后7个工作日内作出答复。</w:t>
      </w:r>
    </w:p>
    <w:p w14:paraId="598E4A32">
      <w:pPr>
        <w:keepNext w:val="0"/>
        <w:keepLines w:val="0"/>
        <w:pageBreakBefore w:val="0"/>
        <w:widowControl w:val="0"/>
        <w:kinsoku/>
        <w:wordWrap w:val="0"/>
        <w:overflowPunct/>
        <w:topLinePunct/>
        <w:autoSpaceDE/>
        <w:autoSpaceDN/>
        <w:bidi w:val="0"/>
        <w:adjustRightInd w:val="0"/>
        <w:snapToGrid w:val="0"/>
        <w:spacing w:before="42"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38.3质疑答复应当包括下列内容：</w:t>
      </w:r>
    </w:p>
    <w:p w14:paraId="6FB5C8EF">
      <w:pPr>
        <w:keepNext w:val="0"/>
        <w:keepLines w:val="0"/>
        <w:pageBreakBefore w:val="0"/>
        <w:widowControl w:val="0"/>
        <w:kinsoku/>
        <w:wordWrap w:val="0"/>
        <w:overflowPunct/>
        <w:topLinePunct/>
        <w:autoSpaceDE/>
        <w:autoSpaceDN/>
        <w:bidi w:val="0"/>
        <w:adjustRightInd w:val="0"/>
        <w:snapToGrid w:val="0"/>
        <w:spacing w:before="34" w:line="308" w:lineRule="auto"/>
        <w:ind w:left="0" w:leftChars="0" w:firstLine="223"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7"/>
          <w:sz w:val="24"/>
          <w:szCs w:val="24"/>
        </w:rPr>
        <w:t>（一）质疑人的姓名或者名称；</w:t>
      </w:r>
    </w:p>
    <w:p w14:paraId="06C0AE7A">
      <w:pPr>
        <w:keepNext w:val="0"/>
        <w:keepLines w:val="0"/>
        <w:pageBreakBefore w:val="0"/>
        <w:widowControl w:val="0"/>
        <w:kinsoku/>
        <w:wordWrap w:val="0"/>
        <w:overflowPunct/>
        <w:topLinePunct/>
        <w:autoSpaceDE/>
        <w:autoSpaceDN/>
        <w:bidi w:val="0"/>
        <w:adjustRightInd w:val="0"/>
        <w:snapToGrid w:val="0"/>
        <w:spacing w:before="37" w:line="308" w:lineRule="auto"/>
        <w:ind w:left="0" w:leftChars="0" w:firstLine="20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（二）收到质疑函的日期、质疑项目名称及编号；</w:t>
      </w:r>
    </w:p>
    <w:p w14:paraId="04FFBE76">
      <w:pPr>
        <w:keepNext w:val="0"/>
        <w:keepLines w:val="0"/>
        <w:pageBreakBefore w:val="0"/>
        <w:widowControl w:val="0"/>
        <w:kinsoku/>
        <w:wordWrap w:val="0"/>
        <w:overflowPunct/>
        <w:topLinePunct/>
        <w:autoSpaceDE/>
        <w:autoSpaceDN/>
        <w:bidi w:val="0"/>
        <w:adjustRightInd w:val="0"/>
        <w:snapToGrid w:val="0"/>
        <w:spacing w:before="36" w:line="308" w:lineRule="auto"/>
        <w:ind w:left="0" w:leftChars="0" w:right="1917" w:firstLine="214"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（三）质疑事项、质疑答复的具体内容、事实依据和法律依据；</w:t>
      </w:r>
      <w:r>
        <w:rPr>
          <w:rFonts w:hint="eastAsia" w:ascii="方正仿宋简体" w:hAnsi="方正仿宋简体" w:eastAsia="方正仿宋简体" w:cs="方正仿宋简体"/>
          <w:spacing w:val="-3"/>
          <w:sz w:val="24"/>
          <w:szCs w:val="24"/>
        </w:rPr>
        <w:t>（四）告知质疑供应商依法投诉的权利；</w:t>
      </w:r>
    </w:p>
    <w:p w14:paraId="3B585E5E">
      <w:pPr>
        <w:keepNext w:val="0"/>
        <w:keepLines w:val="0"/>
        <w:pageBreakBefore w:val="0"/>
        <w:widowControl w:val="0"/>
        <w:kinsoku/>
        <w:wordWrap w:val="0"/>
        <w:overflowPunct/>
        <w:topLinePunct/>
        <w:autoSpaceDE/>
        <w:autoSpaceDN/>
        <w:bidi w:val="0"/>
        <w:adjustRightInd w:val="0"/>
        <w:snapToGrid w:val="0"/>
        <w:spacing w:before="33" w:line="308" w:lineRule="auto"/>
        <w:ind w:left="0" w:leftChars="0" w:firstLine="220" w:firstLineChars="88"/>
        <w:textAlignment w:val="baseline"/>
        <w:outlineLvl w:val="9"/>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（五）质疑答复人名称；</w:t>
      </w:r>
    </w:p>
    <w:p w14:paraId="46BC53B0">
      <w:pPr>
        <w:pStyle w:val="2"/>
        <w:keepNext w:val="0"/>
        <w:keepLines w:val="0"/>
        <w:pageBreakBefore w:val="0"/>
        <w:widowControl w:val="0"/>
        <w:kinsoku/>
        <w:wordWrap w:val="0"/>
        <w:overflowPunct/>
        <w:topLinePunct/>
        <w:autoSpaceDE/>
        <w:autoSpaceDN/>
        <w:bidi w:val="0"/>
        <w:adjustRightInd w:val="0"/>
        <w:snapToGrid w:val="0"/>
        <w:spacing w:before="17" w:line="308" w:lineRule="auto"/>
        <w:ind w:left="0" w:leftChars="0" w:firstLine="207" w:firstLineChars="88"/>
        <w:textAlignment w:val="baseline"/>
        <w:outlineLvl w:val="9"/>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2"/>
          <w:sz w:val="24"/>
          <w:szCs w:val="24"/>
        </w:rPr>
        <w:t>（六）答复质疑的日期</w:t>
      </w:r>
      <w:r>
        <w:rPr>
          <w:rFonts w:hint="eastAsia" w:ascii="方正仿宋简体" w:hAnsi="方正仿宋简体" w:eastAsia="方正仿宋简体" w:cs="方正仿宋简体"/>
          <w:spacing w:val="-2"/>
          <w:sz w:val="22"/>
          <w:szCs w:val="22"/>
        </w:rPr>
        <w:t>。</w:t>
      </w:r>
    </w:p>
    <w:p w14:paraId="5D3D3FA8">
      <w:pPr>
        <w:spacing w:line="223" w:lineRule="auto"/>
        <w:ind w:left="0" w:leftChars="0" w:firstLine="193" w:firstLineChars="88"/>
        <w:rPr>
          <w:sz w:val="22"/>
          <w:szCs w:val="22"/>
        </w:rPr>
        <w:sectPr>
          <w:footerReference r:id="rId7" w:type="default"/>
          <w:pgSz w:w="11906" w:h="16840"/>
          <w:pgMar w:top="1440" w:right="1080" w:bottom="1440" w:left="1080" w:header="0" w:footer="888" w:gutter="0"/>
          <w:pgNumType w:fmt="decimal"/>
          <w:cols w:space="720" w:num="1"/>
        </w:sectPr>
      </w:pPr>
    </w:p>
    <w:p w14:paraId="3202A948">
      <w:pPr>
        <w:spacing w:before="49" w:line="222" w:lineRule="auto"/>
        <w:ind w:left="4254"/>
        <w:outlineLvl w:val="9"/>
        <w:rPr>
          <w:rFonts w:ascii="仿宋" w:hAnsi="仿宋" w:eastAsia="仿宋" w:cs="仿宋"/>
          <w:sz w:val="24"/>
          <w:szCs w:val="24"/>
        </w:rPr>
      </w:pPr>
      <w:r>
        <w:rPr>
          <w:rFonts w:ascii="仿宋" w:hAnsi="仿宋" w:eastAsia="仿宋" w:cs="仿宋"/>
          <w:spacing w:val="-3"/>
          <w:sz w:val="24"/>
          <w:szCs w:val="24"/>
        </w:rPr>
        <w:t>质疑函范本</w:t>
      </w:r>
    </w:p>
    <w:p w14:paraId="3B7BF2D8">
      <w:pPr>
        <w:spacing w:before="178" w:line="222" w:lineRule="auto"/>
        <w:ind w:left="566"/>
        <w:outlineLvl w:val="9"/>
        <w:rPr>
          <w:rFonts w:ascii="仿宋" w:hAnsi="仿宋" w:eastAsia="仿宋" w:cs="仿宋"/>
          <w:sz w:val="24"/>
          <w:szCs w:val="24"/>
        </w:rPr>
      </w:pPr>
      <w:r>
        <w:rPr>
          <w:rFonts w:ascii="仿宋" w:hAnsi="仿宋" w:eastAsia="仿宋" w:cs="仿宋"/>
          <w:spacing w:val="-4"/>
          <w:sz w:val="24"/>
          <w:szCs w:val="24"/>
        </w:rPr>
        <w:t>一、质疑供应商基本信息</w:t>
      </w:r>
    </w:p>
    <w:p w14:paraId="1F8AE74A">
      <w:pPr>
        <w:spacing w:before="45" w:line="310" w:lineRule="auto"/>
        <w:ind w:left="550" w:right="2349" w:firstLine="15"/>
        <w:outlineLvl w:val="9"/>
        <w:rPr>
          <w:position w:val="-2"/>
          <w:sz w:val="24"/>
          <w:szCs w:val="24"/>
        </w:rPr>
      </w:pPr>
      <w:r>
        <w:rPr>
          <w:rFonts w:ascii="仿宋" w:hAnsi="仿宋" w:eastAsia="仿宋" w:cs="仿宋"/>
          <w:spacing w:val="-2"/>
          <w:sz w:val="24"/>
          <w:szCs w:val="24"/>
        </w:rPr>
        <w:t>质疑供应商：</w:t>
      </w:r>
      <w:r>
        <w:rPr>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3276600" cy="7619"/>
                    </a:xfrm>
                    <a:prstGeom prst="rect">
                      <a:avLst/>
                    </a:prstGeom>
                  </pic:spPr>
                </pic:pic>
              </a:graphicData>
            </a:graphic>
          </wp:inline>
        </w:drawing>
      </w:r>
    </w:p>
    <w:p w14:paraId="233CF64E">
      <w:pPr>
        <w:spacing w:before="45" w:line="310" w:lineRule="auto"/>
        <w:ind w:left="550" w:right="2349" w:firstLine="15"/>
        <w:outlineLvl w:val="9"/>
        <w:rPr>
          <w:position w:val="-3"/>
          <w:sz w:val="24"/>
          <w:szCs w:val="24"/>
        </w:rPr>
      </w:pPr>
      <w:r>
        <w:rPr>
          <w:rFonts w:ascii="仿宋" w:hAnsi="仿宋" w:eastAsia="仿宋" w:cs="仿宋"/>
          <w:spacing w:val="-18"/>
          <w:sz w:val="24"/>
          <w:szCs w:val="24"/>
        </w:rPr>
        <w:t>地址：</w:t>
      </w:r>
      <w:r>
        <w:rPr>
          <w:position w:val="-3"/>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2101595" cy="7619"/>
                    </a:xfrm>
                    <a:prstGeom prst="rect">
                      <a:avLst/>
                    </a:prstGeom>
                  </pic:spPr>
                </pic:pic>
              </a:graphicData>
            </a:graphic>
          </wp:inline>
        </w:drawing>
      </w:r>
    </w:p>
    <w:p w14:paraId="6AE153B7">
      <w:pPr>
        <w:spacing w:before="45" w:line="310" w:lineRule="auto"/>
        <w:ind w:left="550" w:right="2349" w:firstLine="15"/>
        <w:outlineLvl w:val="9"/>
        <w:rPr>
          <w:position w:val="-3"/>
          <w:sz w:val="24"/>
          <w:szCs w:val="24"/>
        </w:rPr>
      </w:pPr>
      <w:r>
        <w:rPr>
          <w:rFonts w:ascii="仿宋" w:hAnsi="仿宋" w:eastAsia="仿宋" w:cs="仿宋"/>
          <w:spacing w:val="-18"/>
          <w:sz w:val="24"/>
          <w:szCs w:val="24"/>
        </w:rPr>
        <w:t>邮编：</w:t>
      </w:r>
      <w:r>
        <w:rPr>
          <w:position w:val="-3"/>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1219200" cy="7619"/>
                    </a:xfrm>
                    <a:prstGeom prst="rect">
                      <a:avLst/>
                    </a:prstGeom>
                  </pic:spPr>
                </pic:pic>
              </a:graphicData>
            </a:graphic>
          </wp:inline>
        </w:drawing>
      </w:r>
      <w:r>
        <w:rPr>
          <w:rFonts w:ascii="仿宋" w:hAnsi="仿宋" w:eastAsia="仿宋" w:cs="仿宋"/>
          <w:spacing w:val="-8"/>
          <w:sz w:val="24"/>
          <w:szCs w:val="24"/>
        </w:rPr>
        <w:t>联系人：</w:t>
      </w:r>
      <w:r>
        <w:rPr>
          <w:position w:val="-3"/>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1"/>
                    <a:stretch>
                      <a:fillRect/>
                    </a:stretch>
                  </pic:blipFill>
                  <pic:spPr>
                    <a:xfrm>
                      <a:off x="0" y="0"/>
                      <a:ext cx="1804415" cy="7619"/>
                    </a:xfrm>
                    <a:prstGeom prst="rect">
                      <a:avLst/>
                    </a:prstGeom>
                  </pic:spPr>
                </pic:pic>
              </a:graphicData>
            </a:graphic>
          </wp:inline>
        </w:drawing>
      </w:r>
    </w:p>
    <w:p w14:paraId="2487AF4D">
      <w:pPr>
        <w:spacing w:before="45" w:line="310" w:lineRule="auto"/>
        <w:ind w:left="550" w:right="2349" w:firstLine="15"/>
        <w:outlineLvl w:val="9"/>
        <w:rPr>
          <w:position w:val="-3"/>
          <w:sz w:val="24"/>
          <w:szCs w:val="24"/>
        </w:rPr>
      </w:pPr>
      <w:r>
        <w:rPr>
          <w:rFonts w:ascii="仿宋" w:hAnsi="仿宋" w:eastAsia="仿宋" w:cs="仿宋"/>
          <w:spacing w:val="-8"/>
          <w:sz w:val="24"/>
          <w:szCs w:val="24"/>
        </w:rPr>
        <w:t>联系电话：</w:t>
      </w:r>
      <w:r>
        <w:rPr>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2"/>
                    <a:stretch>
                      <a:fillRect/>
                    </a:stretch>
                  </pic:blipFill>
                  <pic:spPr>
                    <a:xfrm>
                      <a:off x="0" y="0"/>
                      <a:ext cx="1143000" cy="7619"/>
                    </a:xfrm>
                    <a:prstGeom prst="rect">
                      <a:avLst/>
                    </a:prstGeom>
                  </pic:spPr>
                </pic:pic>
              </a:graphicData>
            </a:graphic>
          </wp:inline>
        </w:drawing>
      </w:r>
    </w:p>
    <w:p w14:paraId="4331400E">
      <w:pPr>
        <w:spacing w:before="45" w:line="310" w:lineRule="auto"/>
        <w:ind w:left="550" w:right="2349" w:firstLine="15"/>
        <w:outlineLvl w:val="9"/>
        <w:rPr>
          <w:sz w:val="24"/>
          <w:szCs w:val="24"/>
        </w:rPr>
      </w:pPr>
      <w:r>
        <w:rPr>
          <w:rFonts w:ascii="仿宋" w:hAnsi="仿宋" w:eastAsia="仿宋" w:cs="仿宋"/>
          <w:spacing w:val="-1"/>
          <w:sz w:val="24"/>
          <w:szCs w:val="24"/>
        </w:rPr>
        <w:t>授权代表：</w:t>
      </w:r>
      <w:r>
        <w:rPr>
          <w:position w:val="-3"/>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3"/>
                    <a:stretch>
                      <a:fillRect/>
                    </a:stretch>
                  </pic:blipFill>
                  <pic:spPr>
                    <a:xfrm>
                      <a:off x="0" y="0"/>
                      <a:ext cx="3429000" cy="7619"/>
                    </a:xfrm>
                    <a:prstGeom prst="rect">
                      <a:avLst/>
                    </a:prstGeom>
                  </pic:spPr>
                </pic:pic>
              </a:graphicData>
            </a:graphic>
          </wp:inline>
        </w:drawing>
      </w:r>
      <w:r>
        <w:rPr>
          <w:rFonts w:ascii="仿宋" w:hAnsi="仿宋" w:eastAsia="仿宋" w:cs="仿宋"/>
          <w:spacing w:val="-1"/>
          <w:sz w:val="24"/>
          <w:szCs w:val="24"/>
        </w:rPr>
        <w:t>联系电话：</w:t>
      </w:r>
      <w:r>
        <w:rPr>
          <w:position w:val="-3"/>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4"/>
                    <a:stretch>
                      <a:fillRect/>
                    </a:stretch>
                  </pic:blipFill>
                  <pic:spPr>
                    <a:xfrm>
                      <a:off x="0" y="0"/>
                      <a:ext cx="3505200" cy="7619"/>
                    </a:xfrm>
                    <a:prstGeom prst="rect">
                      <a:avLst/>
                    </a:prstGeom>
                  </pic:spPr>
                </pic:pic>
              </a:graphicData>
            </a:graphic>
          </wp:inline>
        </w:drawing>
      </w:r>
      <w:r>
        <w:rPr>
          <w:rFonts w:ascii="仿宋" w:hAnsi="仿宋" w:eastAsia="仿宋" w:cs="仿宋"/>
          <w:spacing w:val="-20"/>
          <w:sz w:val="24"/>
          <w:szCs w:val="24"/>
        </w:rPr>
        <w:t>地址：</w:t>
      </w:r>
      <w:r>
        <w:rPr>
          <w:position w:val="-3"/>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5"/>
                    <a:stretch>
                      <a:fillRect/>
                    </a:stretch>
                  </pic:blipFill>
                  <pic:spPr>
                    <a:xfrm>
                      <a:off x="0" y="0"/>
                      <a:ext cx="2023872" cy="7619"/>
                    </a:xfrm>
                    <a:prstGeom prst="rect">
                      <a:avLst/>
                    </a:prstGeom>
                  </pic:spPr>
                </pic:pic>
              </a:graphicData>
            </a:graphic>
          </wp:inline>
        </w:drawing>
      </w:r>
      <w:r>
        <w:rPr>
          <w:rFonts w:ascii="仿宋" w:hAnsi="仿宋" w:eastAsia="仿宋" w:cs="仿宋"/>
          <w:spacing w:val="-20"/>
          <w:sz w:val="24"/>
          <w:szCs w:val="24"/>
        </w:rPr>
        <w:t>邮编：</w:t>
      </w:r>
      <w:r>
        <w:rPr>
          <w:position w:val="-3"/>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6"/>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9"/>
        <w:rPr>
          <w:rFonts w:ascii="仿宋" w:hAnsi="仿宋" w:eastAsia="仿宋" w:cs="仿宋"/>
          <w:sz w:val="24"/>
          <w:szCs w:val="24"/>
        </w:rPr>
      </w:pPr>
      <w:r>
        <w:rPr>
          <w:rFonts w:ascii="仿宋" w:hAnsi="仿宋" w:eastAsia="仿宋" w:cs="仿宋"/>
          <w:spacing w:val="-6"/>
          <w:sz w:val="24"/>
          <w:szCs w:val="24"/>
        </w:rPr>
        <w:t>二、质疑项目基本情况</w:t>
      </w:r>
    </w:p>
    <w:p w14:paraId="588EC771">
      <w:pPr>
        <w:spacing w:before="95" w:line="308" w:lineRule="auto"/>
        <w:ind w:left="557" w:right="2241" w:firstLine="8"/>
        <w:outlineLvl w:val="9"/>
        <w:rPr>
          <w:position w:val="-3"/>
          <w:sz w:val="24"/>
          <w:szCs w:val="24"/>
        </w:rPr>
      </w:pPr>
      <w:r>
        <w:rPr>
          <w:rFonts w:ascii="仿宋" w:hAnsi="仿宋" w:eastAsia="仿宋" w:cs="仿宋"/>
          <w:spacing w:val="1"/>
          <w:sz w:val="24"/>
          <w:szCs w:val="24"/>
        </w:rPr>
        <w:t>质疑项目的名称：</w:t>
      </w:r>
      <w:r>
        <w:rPr>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7"/>
                    <a:stretch>
                      <a:fillRect/>
                    </a:stretch>
                  </pic:blipFill>
                  <pic:spPr>
                    <a:xfrm>
                      <a:off x="0" y="0"/>
                      <a:ext cx="3124200" cy="7619"/>
                    </a:xfrm>
                    <a:prstGeom prst="rect">
                      <a:avLst/>
                    </a:prstGeom>
                  </pic:spPr>
                </pic:pic>
              </a:graphicData>
            </a:graphic>
          </wp:inline>
        </w:drawing>
      </w:r>
      <w:r>
        <w:rPr>
          <w:rFonts w:ascii="仿宋" w:hAnsi="仿宋" w:eastAsia="仿宋" w:cs="仿宋"/>
          <w:spacing w:val="-12"/>
          <w:sz w:val="24"/>
          <w:szCs w:val="24"/>
        </w:rPr>
        <w:t>质疑项目的编号：</w:t>
      </w:r>
      <w:r>
        <w:rPr>
          <w:position w:val="-3"/>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8"/>
                    <a:stretch>
                      <a:fillRect/>
                    </a:stretch>
                  </pic:blipFill>
                  <pic:spPr>
                    <a:xfrm>
                      <a:off x="0" y="0"/>
                      <a:ext cx="1274063" cy="7619"/>
                    </a:xfrm>
                    <a:prstGeom prst="rect">
                      <a:avLst/>
                    </a:prstGeom>
                  </pic:spPr>
                </pic:pic>
              </a:graphicData>
            </a:graphic>
          </wp:inline>
        </w:drawing>
      </w:r>
      <w:r>
        <w:rPr>
          <w:rFonts w:ascii="仿宋" w:hAnsi="仿宋" w:eastAsia="仿宋" w:cs="仿宋"/>
          <w:spacing w:val="-12"/>
          <w:sz w:val="24"/>
          <w:szCs w:val="24"/>
        </w:rPr>
        <w:t>包号：</w:t>
      </w:r>
      <w:r>
        <w:rPr>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9"/>
                    <a:stretch>
                      <a:fillRect/>
                    </a:stretch>
                  </pic:blipFill>
                  <pic:spPr>
                    <a:xfrm>
                      <a:off x="0" y="0"/>
                      <a:ext cx="1447800" cy="7619"/>
                    </a:xfrm>
                    <a:prstGeom prst="rect">
                      <a:avLst/>
                    </a:prstGeom>
                  </pic:spPr>
                </pic:pic>
              </a:graphicData>
            </a:graphic>
          </wp:inline>
        </w:drawing>
      </w:r>
      <w:r>
        <w:rPr>
          <w:rFonts w:ascii="仿宋" w:hAnsi="仿宋" w:eastAsia="仿宋" w:cs="仿宋"/>
          <w:spacing w:val="-1"/>
          <w:sz w:val="24"/>
          <w:szCs w:val="24"/>
        </w:rPr>
        <w:t>采购人名称：</w:t>
      </w:r>
      <w:r>
        <w:rPr>
          <w:position w:val="-3"/>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0"/>
                    <a:stretch>
                      <a:fillRect/>
                    </a:stretch>
                  </pic:blipFill>
                  <pic:spPr>
                    <a:xfrm>
                      <a:off x="0" y="0"/>
                      <a:ext cx="3352800" cy="7619"/>
                    </a:xfrm>
                    <a:prstGeom prst="rect">
                      <a:avLst/>
                    </a:prstGeom>
                  </pic:spPr>
                </pic:pic>
              </a:graphicData>
            </a:graphic>
          </wp:inline>
        </w:drawing>
      </w:r>
    </w:p>
    <w:p w14:paraId="5D7EE293">
      <w:pPr>
        <w:spacing w:before="95" w:line="308" w:lineRule="auto"/>
        <w:ind w:left="557" w:right="2241" w:firstLine="8"/>
        <w:outlineLvl w:val="9"/>
        <w:rPr>
          <w:sz w:val="24"/>
          <w:szCs w:val="24"/>
        </w:rPr>
      </w:pPr>
      <w:r>
        <w:rPr>
          <w:rFonts w:ascii="仿宋" w:hAnsi="仿宋" w:eastAsia="仿宋" w:cs="仿宋"/>
          <w:spacing w:val="-12"/>
          <w:sz w:val="24"/>
          <w:szCs w:val="24"/>
        </w:rPr>
        <w:t>采购文件获取日期：</w:t>
      </w:r>
      <w:r>
        <w:rPr>
          <w:position w:val="-3"/>
          <w:sz w:val="24"/>
          <w:szCs w:val="24"/>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1"/>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9"/>
        <w:rPr>
          <w:rFonts w:ascii="仿宋" w:hAnsi="仿宋" w:eastAsia="仿宋" w:cs="仿宋"/>
          <w:sz w:val="24"/>
          <w:szCs w:val="24"/>
        </w:rPr>
      </w:pPr>
      <w:r>
        <w:rPr>
          <w:rFonts w:ascii="仿宋" w:hAnsi="仿宋" w:eastAsia="仿宋" w:cs="仿宋"/>
          <w:spacing w:val="2"/>
          <w:sz w:val="24"/>
          <w:szCs w:val="24"/>
        </w:rPr>
        <w:t>三、质疑事项具体内容</w:t>
      </w:r>
    </w:p>
    <w:p w14:paraId="26C9B569">
      <w:pPr>
        <w:spacing w:before="104" w:line="298" w:lineRule="auto"/>
        <w:ind w:left="555" w:right="2438" w:firstLine="10"/>
        <w:outlineLvl w:val="9"/>
        <w:rPr>
          <w:position w:val="-3"/>
          <w:sz w:val="24"/>
          <w:szCs w:val="24"/>
        </w:rPr>
      </w:pPr>
      <w:r>
        <w:rPr>
          <w:rFonts w:ascii="仿宋" w:hAnsi="仿宋" w:eastAsia="仿宋" w:cs="仿宋"/>
          <w:spacing w:val="-18"/>
          <w:sz w:val="24"/>
          <w:szCs w:val="24"/>
        </w:rPr>
        <w:t>质疑事项1：</w:t>
      </w:r>
      <w:r>
        <w:rPr>
          <w:position w:val="-3"/>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3352800" cy="7620"/>
                    </a:xfrm>
                    <a:prstGeom prst="rect">
                      <a:avLst/>
                    </a:prstGeom>
                  </pic:spPr>
                </pic:pic>
              </a:graphicData>
            </a:graphic>
          </wp:inline>
        </w:drawing>
      </w:r>
    </w:p>
    <w:p w14:paraId="3E0CEA1F">
      <w:pPr>
        <w:spacing w:before="104" w:line="298" w:lineRule="auto"/>
        <w:ind w:left="555" w:right="2438" w:firstLine="10"/>
        <w:outlineLvl w:val="9"/>
        <w:rPr>
          <w:rFonts w:ascii="Arial"/>
          <w:sz w:val="21"/>
        </w:rPr>
      </w:pPr>
      <w:r>
        <w:rPr>
          <w:rFonts w:ascii="仿宋" w:hAnsi="仿宋" w:eastAsia="仿宋" w:cs="仿宋"/>
          <w:spacing w:val="-2"/>
          <w:sz w:val="24"/>
          <w:szCs w:val="24"/>
        </w:rPr>
        <w:t>事实依据：</w:t>
      </w:r>
      <w:r>
        <w:rPr>
          <w:position w:val="-3"/>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3"/>
                    <a:stretch>
                      <a:fillRect/>
                    </a:stretch>
                  </pic:blipFill>
                  <pic:spPr>
                    <a:xfrm>
                      <a:off x="0" y="0"/>
                      <a:ext cx="3429000" cy="7620"/>
                    </a:xfrm>
                    <a:prstGeom prst="rect">
                      <a:avLst/>
                    </a:prstGeom>
                  </pic:spPr>
                </pic:pic>
              </a:graphicData>
            </a:graphic>
          </wp:inline>
        </w:drawing>
      </w:r>
    </w:p>
    <w:p w14:paraId="2B954B62">
      <w:pPr>
        <w:spacing w:before="107" w:line="219" w:lineRule="auto"/>
        <w:ind w:left="570"/>
        <w:outlineLvl w:val="9"/>
        <w:rPr>
          <w:sz w:val="24"/>
          <w:szCs w:val="24"/>
        </w:rPr>
      </w:pPr>
      <w:r>
        <w:rPr>
          <w:rFonts w:ascii="仿宋" w:hAnsi="仿宋" w:eastAsia="仿宋" w:cs="仿宋"/>
          <w:spacing w:val="-5"/>
          <w:sz w:val="24"/>
          <w:szCs w:val="24"/>
        </w:rPr>
        <w:t>法律依据：</w:t>
      </w:r>
      <w:r>
        <w:rPr>
          <w:position w:val="-3"/>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4"/>
                    <a:stretch>
                      <a:fillRect/>
                    </a:stretch>
                  </pic:blipFill>
                  <pic:spPr>
                    <a:xfrm>
                      <a:off x="0" y="0"/>
                      <a:ext cx="3429000" cy="7620"/>
                    </a:xfrm>
                    <a:prstGeom prst="rect">
                      <a:avLst/>
                    </a:prstGeom>
                  </pic:spPr>
                </pic:pic>
              </a:graphicData>
            </a:graphic>
          </wp:inline>
        </w:drawing>
      </w:r>
    </w:p>
    <w:p w14:paraId="28D8F4F8">
      <w:pPr>
        <w:spacing w:before="104" w:line="311" w:lineRule="auto"/>
        <w:ind w:left="587" w:right="7941" w:hanging="22"/>
        <w:outlineLvl w:val="9"/>
        <w:rPr>
          <w:rFonts w:ascii="仿宋" w:hAnsi="仿宋" w:eastAsia="仿宋" w:cs="仿宋"/>
          <w:sz w:val="24"/>
          <w:szCs w:val="24"/>
        </w:rPr>
      </w:pPr>
      <w:r>
        <w:rPr>
          <w:rFonts w:ascii="仿宋" w:hAnsi="仿宋" w:eastAsia="仿宋" w:cs="仿宋"/>
          <w:spacing w:val="-12"/>
          <w:sz w:val="24"/>
          <w:szCs w:val="24"/>
        </w:rPr>
        <w:t>质疑事项2</w:t>
      </w:r>
      <w:r>
        <w:rPr>
          <w:rFonts w:ascii="仿宋" w:hAnsi="仿宋" w:eastAsia="仿宋" w:cs="仿宋"/>
          <w:spacing w:val="-13"/>
          <w:sz w:val="24"/>
          <w:szCs w:val="24"/>
        </w:rPr>
        <w:t>……</w:t>
      </w:r>
    </w:p>
    <w:p w14:paraId="570AC385">
      <w:pPr>
        <w:spacing w:line="220" w:lineRule="auto"/>
        <w:ind w:left="633"/>
        <w:outlineLvl w:val="9"/>
        <w:rPr>
          <w:rFonts w:ascii="仿宋" w:hAnsi="仿宋" w:eastAsia="仿宋" w:cs="仿宋"/>
          <w:sz w:val="24"/>
          <w:szCs w:val="24"/>
        </w:rPr>
      </w:pPr>
      <w:r>
        <w:rPr>
          <w:rFonts w:ascii="仿宋" w:hAnsi="仿宋" w:eastAsia="仿宋" w:cs="仿宋"/>
          <w:spacing w:val="-6"/>
          <w:sz w:val="24"/>
          <w:szCs w:val="24"/>
        </w:rPr>
        <w:t>四、与质疑事项相关的质疑请求</w:t>
      </w:r>
    </w:p>
    <w:p w14:paraId="702FA7A9">
      <w:pPr>
        <w:spacing w:before="122" w:line="301" w:lineRule="auto"/>
        <w:ind w:left="564" w:right="2407" w:hanging="12"/>
        <w:outlineLvl w:val="9"/>
        <w:rPr>
          <w:rFonts w:ascii="仿宋" w:hAnsi="仿宋" w:eastAsia="仿宋" w:cs="仿宋"/>
          <w:sz w:val="24"/>
          <w:szCs w:val="24"/>
        </w:rPr>
      </w:pPr>
      <w:r>
        <w:rPr>
          <w:rFonts w:ascii="仿宋" w:hAnsi="仿宋" w:eastAsia="仿宋" w:cs="仿宋"/>
          <w:spacing w:val="-7"/>
          <w:sz w:val="24"/>
          <w:szCs w:val="24"/>
        </w:rPr>
        <w:t>请求：</w:t>
      </w:r>
      <w:r>
        <w:rPr>
          <w:position w:val="-3"/>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5"/>
                    <a:stretch>
                      <a:fillRect/>
                    </a:stretch>
                  </pic:blipFill>
                  <pic:spPr>
                    <a:xfrm>
                      <a:off x="0" y="0"/>
                      <a:ext cx="3810000" cy="7620"/>
                    </a:xfrm>
                    <a:prstGeom prst="rect">
                      <a:avLst/>
                    </a:prstGeom>
                  </pic:spPr>
                </pic:pic>
              </a:graphicData>
            </a:graphic>
          </wp:inline>
        </w:drawing>
      </w:r>
      <w:r>
        <w:rPr>
          <w:rFonts w:ascii="仿宋" w:hAnsi="仿宋" w:eastAsia="仿宋" w:cs="仿宋"/>
          <w:spacing w:val="-10"/>
          <w:sz w:val="24"/>
          <w:szCs w:val="24"/>
        </w:rPr>
        <w:t>签字(签章)：</w:t>
      </w:r>
      <w:r>
        <w:rPr>
          <w:rFonts w:hint="eastAsia" w:ascii="仿宋" w:hAnsi="仿宋" w:eastAsia="仿宋" w:cs="仿宋"/>
          <w:spacing w:val="-10"/>
          <w:sz w:val="24"/>
          <w:szCs w:val="24"/>
          <w:lang w:val="en-US" w:eastAsia="zh-CN"/>
        </w:rPr>
        <w:t xml:space="preserve">          </w:t>
      </w:r>
      <w:r>
        <w:rPr>
          <w:rFonts w:ascii="仿宋" w:hAnsi="仿宋" w:eastAsia="仿宋" w:cs="仿宋"/>
          <w:spacing w:val="-10"/>
          <w:sz w:val="24"/>
          <w:szCs w:val="24"/>
        </w:rPr>
        <w:t>公章：</w:t>
      </w:r>
    </w:p>
    <w:p w14:paraId="6C2730B2">
      <w:pPr>
        <w:spacing w:before="43" w:line="223" w:lineRule="auto"/>
        <w:ind w:left="697"/>
        <w:outlineLvl w:val="9"/>
        <w:rPr>
          <w:rFonts w:ascii="仿宋" w:hAnsi="仿宋" w:eastAsia="仿宋" w:cs="仿宋"/>
          <w:sz w:val="24"/>
          <w:szCs w:val="24"/>
        </w:rPr>
      </w:pPr>
      <w:r>
        <w:rPr>
          <w:rFonts w:ascii="仿宋" w:hAnsi="仿宋" w:eastAsia="仿宋" w:cs="仿宋"/>
          <w:spacing w:val="-31"/>
          <w:sz w:val="24"/>
          <w:szCs w:val="24"/>
        </w:rPr>
        <w:t>日期：</w:t>
      </w:r>
    </w:p>
    <w:p w14:paraId="03B894D5">
      <w:pPr>
        <w:spacing w:before="55" w:line="221" w:lineRule="auto"/>
        <w:outlineLvl w:val="9"/>
        <w:rPr>
          <w:rFonts w:ascii="仿宋" w:hAnsi="仿宋" w:eastAsia="仿宋" w:cs="仿宋"/>
          <w:sz w:val="22"/>
          <w:szCs w:val="22"/>
        </w:rPr>
      </w:pPr>
      <w:r>
        <w:rPr>
          <w:rFonts w:ascii="仿宋" w:hAnsi="仿宋" w:eastAsia="仿宋" w:cs="仿宋"/>
          <w:spacing w:val="6"/>
          <w:sz w:val="22"/>
          <w:szCs w:val="22"/>
        </w:rPr>
        <w:t>质疑函制作说明：</w:t>
      </w:r>
    </w:p>
    <w:p w14:paraId="4EB390B5">
      <w:pPr>
        <w:spacing w:before="59" w:line="221" w:lineRule="auto"/>
        <w:ind w:left="505"/>
        <w:outlineLvl w:val="9"/>
        <w:rPr>
          <w:rFonts w:ascii="仿宋" w:hAnsi="仿宋" w:eastAsia="仿宋" w:cs="仿宋"/>
          <w:sz w:val="22"/>
          <w:szCs w:val="22"/>
        </w:rPr>
      </w:pPr>
      <w:r>
        <w:rPr>
          <w:rFonts w:ascii="仿宋" w:hAnsi="仿宋" w:eastAsia="仿宋" w:cs="仿宋"/>
          <w:spacing w:val="12"/>
          <w:sz w:val="22"/>
          <w:szCs w:val="22"/>
        </w:rPr>
        <w:t>1.供应商提出质疑时，应提交质疑函和必要的证明材料。</w:t>
      </w:r>
    </w:p>
    <w:p w14:paraId="1C26B8C9">
      <w:pPr>
        <w:spacing w:before="74" w:line="222" w:lineRule="auto"/>
        <w:ind w:left="489"/>
        <w:outlineLvl w:val="9"/>
        <w:rPr>
          <w:rFonts w:ascii="仿宋" w:hAnsi="仿宋" w:eastAsia="仿宋" w:cs="仿宋"/>
          <w:sz w:val="22"/>
          <w:szCs w:val="22"/>
        </w:rPr>
      </w:pPr>
      <w:r>
        <w:rPr>
          <w:rFonts w:ascii="仿宋" w:hAnsi="仿宋" w:eastAsia="仿宋" w:cs="仿宋"/>
          <w:spacing w:val="11"/>
          <w:sz w:val="22"/>
          <w:szCs w:val="22"/>
        </w:rPr>
        <w:t>2.质疑供应商若委托代理人进行质疑的，质疑函应按要求列明“授权代表”的有关内容</w:t>
      </w:r>
    </w:p>
    <w:p w14:paraId="67B0D715">
      <w:pPr>
        <w:spacing w:before="58" w:line="234" w:lineRule="auto"/>
        <w:ind w:left="20"/>
        <w:outlineLvl w:val="9"/>
        <w:rPr>
          <w:rFonts w:ascii="仿宋" w:hAnsi="仿宋" w:eastAsia="仿宋" w:cs="仿宋"/>
          <w:sz w:val="22"/>
          <w:szCs w:val="22"/>
        </w:rPr>
      </w:pPr>
      <w:r>
        <w:rPr>
          <w:rFonts w:ascii="仿宋" w:hAnsi="仿宋" w:eastAsia="仿宋" w:cs="仿宋"/>
          <w:spacing w:val="12"/>
          <w:sz w:val="22"/>
          <w:szCs w:val="22"/>
        </w:rPr>
        <w:t>,并在附件中提交由质疑供应商签署的授权委托书。授权委托书应载明代理人的姓名或者名称</w:t>
      </w:r>
      <w:r>
        <w:rPr>
          <w:rFonts w:ascii="仿宋" w:hAnsi="仿宋" w:eastAsia="仿宋" w:cs="仿宋"/>
          <w:spacing w:val="7"/>
          <w:sz w:val="22"/>
          <w:szCs w:val="22"/>
        </w:rPr>
        <w:t>、代理事项、具体权限、期限和相关事项。</w:t>
      </w:r>
    </w:p>
    <w:p w14:paraId="3AAF8FCD">
      <w:pPr>
        <w:spacing w:before="64" w:line="232" w:lineRule="auto"/>
        <w:ind w:left="452" w:right="1443" w:firstLine="17"/>
        <w:outlineLvl w:val="9"/>
        <w:rPr>
          <w:rFonts w:ascii="仿宋" w:hAnsi="仿宋" w:eastAsia="仿宋" w:cs="仿宋"/>
          <w:sz w:val="22"/>
          <w:szCs w:val="22"/>
        </w:rPr>
      </w:pPr>
      <w:r>
        <w:rPr>
          <w:rFonts w:ascii="仿宋" w:hAnsi="仿宋" w:eastAsia="仿宋" w:cs="仿宋"/>
          <w:spacing w:val="11"/>
          <w:sz w:val="22"/>
          <w:szCs w:val="22"/>
        </w:rPr>
        <w:t>3.质疑供应商若对项目的某一分包进行质疑，质疑函中应列明具体</w:t>
      </w:r>
      <w:r>
        <w:rPr>
          <w:rFonts w:ascii="仿宋" w:hAnsi="仿宋" w:eastAsia="仿宋" w:cs="仿宋"/>
          <w:spacing w:val="10"/>
          <w:sz w:val="22"/>
          <w:szCs w:val="22"/>
        </w:rPr>
        <w:t>分包号。</w:t>
      </w:r>
      <w:r>
        <w:rPr>
          <w:rFonts w:ascii="仿宋" w:hAnsi="仿宋" w:eastAsia="仿宋" w:cs="仿宋"/>
          <w:spacing w:val="11"/>
          <w:sz w:val="22"/>
          <w:szCs w:val="22"/>
        </w:rPr>
        <w:t>4.质疑函的质疑事项应具体、明确，并有必要的事</w:t>
      </w:r>
      <w:r>
        <w:rPr>
          <w:rFonts w:ascii="仿宋" w:hAnsi="仿宋" w:eastAsia="仿宋" w:cs="仿宋"/>
          <w:spacing w:val="10"/>
          <w:sz w:val="22"/>
          <w:szCs w:val="22"/>
        </w:rPr>
        <w:t>实依据和法律依据。</w:t>
      </w:r>
    </w:p>
    <w:p w14:paraId="6CC41C67">
      <w:pPr>
        <w:spacing w:before="54" w:line="221" w:lineRule="auto"/>
        <w:ind w:left="465"/>
        <w:outlineLvl w:val="9"/>
        <w:rPr>
          <w:rFonts w:ascii="仿宋" w:hAnsi="仿宋" w:eastAsia="仿宋" w:cs="仿宋"/>
          <w:sz w:val="22"/>
          <w:szCs w:val="22"/>
        </w:rPr>
      </w:pPr>
      <w:r>
        <w:rPr>
          <w:rFonts w:ascii="仿宋" w:hAnsi="仿宋" w:eastAsia="仿宋" w:cs="仿宋"/>
          <w:spacing w:val="12"/>
          <w:sz w:val="22"/>
          <w:szCs w:val="22"/>
        </w:rPr>
        <w:t>5.质疑函的质疑请求应与质疑事项相关。</w:t>
      </w:r>
    </w:p>
    <w:p w14:paraId="74B46D3C">
      <w:pPr>
        <w:spacing w:before="56" w:line="222" w:lineRule="auto"/>
        <w:ind w:left="462"/>
        <w:outlineLvl w:val="9"/>
        <w:rPr>
          <w:rFonts w:ascii="仿宋" w:hAnsi="仿宋" w:eastAsia="仿宋" w:cs="仿宋"/>
          <w:sz w:val="22"/>
          <w:szCs w:val="22"/>
        </w:rPr>
      </w:pPr>
      <w:r>
        <w:rPr>
          <w:rFonts w:ascii="仿宋" w:hAnsi="仿宋" w:eastAsia="仿宋" w:cs="仿宋"/>
          <w:spacing w:val="12"/>
          <w:sz w:val="22"/>
          <w:szCs w:val="22"/>
        </w:rPr>
        <w:t>6.质疑供应商为自然人的，质疑函应由本人签字；质疑供应商为法人或者其他组织的，</w:t>
      </w:r>
    </w:p>
    <w:p w14:paraId="5860CA27">
      <w:pPr>
        <w:spacing w:before="26" w:line="221" w:lineRule="auto"/>
        <w:outlineLvl w:val="9"/>
        <w:rPr>
          <w:rFonts w:ascii="仿宋" w:hAnsi="仿宋" w:eastAsia="仿宋" w:cs="仿宋"/>
          <w:sz w:val="22"/>
          <w:szCs w:val="22"/>
        </w:rPr>
      </w:pPr>
      <w:r>
        <w:rPr>
          <w:rFonts w:ascii="仿宋" w:hAnsi="仿宋" w:eastAsia="仿宋" w:cs="仿宋"/>
          <w:spacing w:val="13"/>
          <w:sz w:val="22"/>
          <w:szCs w:val="22"/>
        </w:rPr>
        <w:t>质疑函应由法定代表人、主要负责人，或者其</w:t>
      </w:r>
      <w:r>
        <w:rPr>
          <w:rFonts w:ascii="仿宋" w:hAnsi="仿宋" w:eastAsia="仿宋" w:cs="仿宋"/>
          <w:spacing w:val="12"/>
          <w:sz w:val="22"/>
          <w:szCs w:val="22"/>
        </w:rPr>
        <w:t>授权代表签字或者盖章，并加盖公章。</w:t>
      </w:r>
    </w:p>
    <w:p w14:paraId="1670A276">
      <w:pPr>
        <w:spacing w:line="221" w:lineRule="auto"/>
        <w:outlineLvl w:val="9"/>
        <w:rPr>
          <w:rFonts w:ascii="仿宋" w:hAnsi="仿宋" w:eastAsia="仿宋" w:cs="仿宋"/>
          <w:sz w:val="22"/>
          <w:szCs w:val="22"/>
        </w:rPr>
        <w:sectPr>
          <w:footerReference r:id="rId8" w:type="default"/>
          <w:pgSz w:w="11906" w:h="16840"/>
          <w:pgMar w:top="1440" w:right="1080" w:bottom="1440" w:left="1080" w:header="0" w:footer="889" w:gutter="0"/>
          <w:pgNumType w:fmt="decimal"/>
          <w:cols w:space="720" w:num="1"/>
        </w:sectPr>
      </w:pPr>
    </w:p>
    <w:p w14:paraId="0F507E63">
      <w:pPr>
        <w:tabs>
          <w:tab w:val="left" w:pos="9660"/>
        </w:tabs>
        <w:spacing w:before="223" w:line="317" w:lineRule="auto"/>
        <w:ind w:right="86" w:rightChars="0"/>
        <w:jc w:val="center"/>
        <w:outlineLvl w:val="9"/>
        <w:rPr>
          <w:rFonts w:ascii="仿宋" w:hAnsi="仿宋" w:eastAsia="仿宋" w:cs="仿宋"/>
          <w:spacing w:val="-12"/>
          <w:sz w:val="28"/>
          <w:szCs w:val="28"/>
        </w:rPr>
      </w:pPr>
      <w:r>
        <w:rPr>
          <w:rFonts w:ascii="仿宋" w:hAnsi="仿宋" w:eastAsia="仿宋" w:cs="仿宋"/>
          <w:spacing w:val="-12"/>
          <w:sz w:val="28"/>
          <w:szCs w:val="28"/>
        </w:rPr>
        <w:t>附件1：履约保证金保函(格式)</w:t>
      </w:r>
    </w:p>
    <w:p w14:paraId="26CEB543">
      <w:pPr>
        <w:tabs>
          <w:tab w:val="left" w:pos="9660"/>
        </w:tabs>
        <w:spacing w:before="223" w:line="317" w:lineRule="auto"/>
        <w:ind w:right="86" w:rightChars="0"/>
        <w:jc w:val="center"/>
        <w:rPr>
          <w:rFonts w:ascii="仿宋" w:hAnsi="仿宋" w:eastAsia="仿宋" w:cs="仿宋"/>
          <w:sz w:val="22"/>
          <w:szCs w:val="22"/>
        </w:rPr>
      </w:pPr>
      <w:r>
        <w:rPr>
          <w:rFonts w:ascii="仿宋" w:hAnsi="仿宋" w:eastAsia="仿宋" w:cs="仿宋"/>
          <w:spacing w:val="3"/>
          <w:sz w:val="22"/>
          <w:szCs w:val="22"/>
        </w:rPr>
        <w:t>(本项目不适用)</w:t>
      </w:r>
    </w:p>
    <w:p w14:paraId="1150ED2A">
      <w:pPr>
        <w:spacing w:before="260" w:line="214" w:lineRule="auto"/>
        <w:ind w:left="5"/>
        <w:rPr>
          <w:rFonts w:ascii="仿宋" w:hAnsi="仿宋" w:eastAsia="仿宋" w:cs="仿宋"/>
          <w:sz w:val="24"/>
          <w:szCs w:val="24"/>
        </w:rPr>
      </w:pPr>
      <w:r>
        <w:rPr>
          <w:rFonts w:ascii="仿宋" w:hAnsi="仿宋" w:eastAsia="仿宋" w:cs="仿宋"/>
          <w:spacing w:val="-7"/>
          <w:sz w:val="24"/>
          <w:szCs w:val="24"/>
        </w:rPr>
        <w:t>致:(</w:t>
      </w:r>
      <w:r>
        <w:rPr>
          <w:rFonts w:ascii="仿宋" w:hAnsi="仿宋" w:eastAsia="仿宋" w:cs="仿宋"/>
          <w:i/>
          <w:iCs/>
          <w:spacing w:val="-7"/>
          <w:sz w:val="26"/>
          <w:szCs w:val="26"/>
          <w:u w:val="single" w:color="auto"/>
        </w:rPr>
        <w:t>买方名称</w:t>
      </w:r>
      <w:r>
        <w:rPr>
          <w:rFonts w:ascii="仿宋" w:hAnsi="仿宋" w:eastAsia="仿宋" w:cs="仿宋"/>
          <w:spacing w:val="-7"/>
          <w:sz w:val="24"/>
          <w:szCs w:val="24"/>
        </w:rPr>
        <w:t>)</w:t>
      </w:r>
    </w:p>
    <w:p w14:paraId="42843718">
      <w:pPr>
        <w:tabs>
          <w:tab w:val="left" w:pos="5012"/>
        </w:tabs>
        <w:spacing w:before="24" w:line="221" w:lineRule="auto"/>
        <w:ind w:left="343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号合同履约保函</w:t>
      </w:r>
    </w:p>
    <w:p w14:paraId="731B90F4">
      <w:pPr>
        <w:spacing w:line="335" w:lineRule="auto"/>
        <w:rPr>
          <w:rFonts w:ascii="Arial"/>
          <w:sz w:val="21"/>
        </w:rPr>
      </w:pPr>
    </w:p>
    <w:p w14:paraId="4CF382E5">
      <w:pPr>
        <w:spacing w:before="84" w:line="211" w:lineRule="auto"/>
        <w:ind w:firstLine="601"/>
        <w:rPr>
          <w:rFonts w:ascii="仿宋" w:hAnsi="仿宋" w:eastAsia="仿宋" w:cs="仿宋"/>
          <w:sz w:val="24"/>
          <w:szCs w:val="24"/>
        </w:rPr>
      </w:pPr>
      <w:r>
        <w:rPr>
          <w:rFonts w:ascii="仿宋" w:hAnsi="仿宋" w:eastAsia="仿宋" w:cs="仿宋"/>
          <w:spacing w:val="-10"/>
          <w:sz w:val="24"/>
          <w:szCs w:val="24"/>
        </w:rPr>
        <w:t>本保函作为贵方与(</w:t>
      </w:r>
      <w:r>
        <w:rPr>
          <w:rFonts w:ascii="仿宋" w:hAnsi="仿宋" w:eastAsia="仿宋" w:cs="仿宋"/>
          <w:i/>
          <w:iCs/>
          <w:spacing w:val="-10"/>
          <w:sz w:val="26"/>
          <w:szCs w:val="26"/>
          <w:u w:val="single" w:color="auto"/>
        </w:rPr>
        <w:t>卖方名称</w:t>
      </w:r>
      <w:r>
        <w:rPr>
          <w:rFonts w:ascii="仿宋" w:hAnsi="仿宋" w:eastAsia="仿宋" w:cs="仿宋"/>
          <w:spacing w:val="-10"/>
          <w:sz w:val="24"/>
          <w:szCs w:val="24"/>
        </w:rPr>
        <w:t>)(</w:t>
      </w:r>
      <w:r>
        <w:rPr>
          <w:rFonts w:ascii="仿宋" w:hAnsi="仿宋" w:eastAsia="仿宋" w:cs="仿宋"/>
          <w:spacing w:val="-11"/>
          <w:sz w:val="24"/>
          <w:szCs w:val="24"/>
        </w:rPr>
        <w:t>以下简称卖方)于年</w:t>
      </w:r>
      <w:r>
        <w:rPr>
          <w:rFonts w:ascii="仿宋" w:hAnsi="仿宋" w:eastAsia="仿宋" w:cs="仿宋"/>
          <w:spacing w:val="-9"/>
          <w:sz w:val="24"/>
          <w:szCs w:val="24"/>
        </w:rPr>
        <w:t>月日就项目(以下简称项目)项下提供(</w:t>
      </w:r>
      <w:r>
        <w:rPr>
          <w:rFonts w:ascii="仿宋" w:hAnsi="仿宋" w:eastAsia="仿宋" w:cs="仿宋"/>
          <w:i/>
          <w:iCs/>
          <w:spacing w:val="-9"/>
          <w:sz w:val="26"/>
          <w:szCs w:val="26"/>
          <w:u w:val="single" w:color="auto"/>
        </w:rPr>
        <w:t>服务/货物名称</w:t>
      </w:r>
      <w:r>
        <w:rPr>
          <w:rFonts w:ascii="仿宋" w:hAnsi="仿宋" w:eastAsia="仿宋" w:cs="仿宋"/>
          <w:spacing w:val="-9"/>
          <w:sz w:val="24"/>
          <w:szCs w:val="24"/>
        </w:rPr>
        <w:t>)(以下简称</w:t>
      </w:r>
      <w:r>
        <w:rPr>
          <w:rFonts w:ascii="仿宋" w:hAnsi="仿宋" w:eastAsia="仿宋" w:cs="仿宋"/>
          <w:sz w:val="24"/>
          <w:szCs w:val="24"/>
        </w:rPr>
        <w:t>服务/货物)签订的(</w:t>
      </w:r>
      <w:r>
        <w:rPr>
          <w:rFonts w:ascii="仿宋" w:hAnsi="仿宋" w:eastAsia="仿宋" w:cs="仿宋"/>
          <w:i/>
          <w:iCs/>
          <w:sz w:val="26"/>
          <w:szCs w:val="26"/>
          <w:u w:val="single" w:color="auto"/>
        </w:rPr>
        <w:t>合同号</w:t>
      </w:r>
      <w:r>
        <w:rPr>
          <w:rFonts w:ascii="仿宋" w:hAnsi="仿宋" w:eastAsia="仿宋" w:cs="仿宋"/>
          <w:sz w:val="24"/>
          <w:szCs w:val="24"/>
        </w:rPr>
        <w:t>)号合同的</w:t>
      </w:r>
      <w:r>
        <w:rPr>
          <w:rFonts w:ascii="仿宋" w:hAnsi="仿宋" w:eastAsia="仿宋" w:cs="仿宋"/>
          <w:spacing w:val="-1"/>
          <w:sz w:val="24"/>
          <w:szCs w:val="24"/>
        </w:rPr>
        <w:t>履约保函。</w:t>
      </w:r>
    </w:p>
    <w:p w14:paraId="4AA9B454">
      <w:pPr>
        <w:spacing w:before="16" w:line="216" w:lineRule="auto"/>
        <w:ind w:left="9" w:right="43" w:firstLine="640"/>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i/>
          <w:iCs/>
          <w:spacing w:val="-9"/>
          <w:sz w:val="26"/>
          <w:szCs w:val="26"/>
          <w:u w:val="single" w:color="auto"/>
        </w:rPr>
        <w:t>出具保函的银行名称</w:t>
      </w:r>
      <w:r>
        <w:rPr>
          <w:rFonts w:ascii="仿宋" w:hAnsi="仿宋" w:eastAsia="仿宋" w:cs="仿宋"/>
          <w:spacing w:val="-9"/>
          <w:sz w:val="24"/>
          <w:szCs w:val="24"/>
        </w:rPr>
        <w:t>)(以下简称银行)无条件地、不可撤销地具结保证本行、其继承</w:t>
      </w:r>
      <w:r>
        <w:rPr>
          <w:rFonts w:ascii="仿宋" w:hAnsi="仿宋" w:eastAsia="仿宋" w:cs="仿宋"/>
          <w:spacing w:val="4"/>
          <w:sz w:val="24"/>
          <w:szCs w:val="24"/>
        </w:rPr>
        <w:t>人和受让人无追索地向贵方以(</w:t>
      </w:r>
      <w:r>
        <w:rPr>
          <w:rFonts w:ascii="仿宋" w:hAnsi="仿宋" w:eastAsia="仿宋" w:cs="仿宋"/>
          <w:i/>
          <w:iCs/>
          <w:spacing w:val="4"/>
          <w:sz w:val="26"/>
          <w:szCs w:val="26"/>
          <w:u w:val="single" w:color="auto"/>
        </w:rPr>
        <w:t>货币名称</w:t>
      </w:r>
      <w:r>
        <w:rPr>
          <w:rFonts w:ascii="仿宋" w:hAnsi="仿宋" w:eastAsia="仿宋" w:cs="仿宋"/>
          <w:spacing w:val="4"/>
          <w:sz w:val="24"/>
          <w:szCs w:val="24"/>
        </w:rPr>
        <w:t>)支付总额</w:t>
      </w:r>
      <w:r>
        <w:rPr>
          <w:rFonts w:ascii="仿宋" w:hAnsi="仿宋" w:eastAsia="仿宋" w:cs="仿宋"/>
          <w:spacing w:val="3"/>
          <w:sz w:val="24"/>
          <w:szCs w:val="24"/>
        </w:rPr>
        <w:t>不超过(</w:t>
      </w:r>
      <w:r>
        <w:rPr>
          <w:rFonts w:ascii="仿宋" w:hAnsi="仿宋" w:eastAsia="仿宋" w:cs="仿宋"/>
          <w:i/>
          <w:iCs/>
          <w:spacing w:val="3"/>
          <w:sz w:val="26"/>
          <w:szCs w:val="26"/>
          <w:u w:val="single" w:color="auto"/>
        </w:rPr>
        <w:t>货币数量</w:t>
      </w:r>
      <w:r>
        <w:rPr>
          <w:rFonts w:ascii="仿宋" w:hAnsi="仿宋" w:eastAsia="仿宋" w:cs="仿宋"/>
          <w:spacing w:val="3"/>
          <w:sz w:val="24"/>
          <w:szCs w:val="24"/>
        </w:rPr>
        <w:t>),即相当于合</w:t>
      </w:r>
      <w:r>
        <w:rPr>
          <w:rFonts w:ascii="仿宋" w:hAnsi="仿宋" w:eastAsia="仿宋" w:cs="仿宋"/>
          <w:spacing w:val="-2"/>
          <w:sz w:val="24"/>
          <w:szCs w:val="24"/>
        </w:rPr>
        <w:t>同价格的%,并以此约定如下:</w:t>
      </w:r>
    </w:p>
    <w:p w14:paraId="6FF623F3">
      <w:pPr>
        <w:spacing w:before="46"/>
        <w:ind w:left="545" w:right="24" w:firstLine="31"/>
        <w:jc w:val="both"/>
        <w:rPr>
          <w:rFonts w:ascii="仿宋" w:hAnsi="仿宋" w:eastAsia="仿宋" w:cs="仿宋"/>
          <w:sz w:val="24"/>
          <w:szCs w:val="24"/>
        </w:rPr>
      </w:pPr>
      <w:r>
        <w:rPr>
          <w:rFonts w:ascii="仿宋" w:hAnsi="仿宋" w:eastAsia="仿宋" w:cs="仿宋"/>
          <w:spacing w:val="4"/>
          <w:sz w:val="24"/>
          <w:szCs w:val="24"/>
        </w:rPr>
        <w:t>1.只要贵方确定卖方未能忠实地履行所有合同文件的规定和双方此后一致同意的修</w:t>
      </w:r>
      <w:r>
        <w:rPr>
          <w:rFonts w:ascii="仿宋" w:hAnsi="仿宋" w:eastAsia="仿宋" w:cs="仿宋"/>
          <w:spacing w:val="7"/>
          <w:sz w:val="24"/>
          <w:szCs w:val="24"/>
        </w:rPr>
        <w:t>改、补充和变动,包括更改和/或修补贵方认为</w:t>
      </w:r>
      <w:r>
        <w:rPr>
          <w:rFonts w:ascii="仿宋" w:hAnsi="仿宋" w:eastAsia="仿宋" w:cs="仿宋"/>
          <w:spacing w:val="6"/>
          <w:sz w:val="24"/>
          <w:szCs w:val="24"/>
        </w:rPr>
        <w:t>有缺陷的服务/货物(以下简称违约),</w:t>
      </w:r>
      <w:r>
        <w:rPr>
          <w:rFonts w:ascii="仿宋" w:hAnsi="仿宋" w:eastAsia="仿宋" w:cs="仿宋"/>
          <w:spacing w:val="8"/>
          <w:sz w:val="24"/>
          <w:szCs w:val="24"/>
        </w:rPr>
        <w:t>无论卖方有任何反对,本行将凭贵方关于卖方违约说明的书面</w:t>
      </w:r>
      <w:r>
        <w:rPr>
          <w:rFonts w:ascii="仿宋" w:hAnsi="仿宋" w:eastAsia="仿宋" w:cs="仿宋"/>
          <w:spacing w:val="7"/>
          <w:sz w:val="24"/>
          <w:szCs w:val="24"/>
        </w:rPr>
        <w:t>通知,立即按贵方提出的累计总额不超过上述金额的款项和按贵方</w:t>
      </w:r>
      <w:r>
        <w:rPr>
          <w:rFonts w:ascii="仿宋" w:hAnsi="仿宋" w:eastAsia="仿宋" w:cs="仿宋"/>
          <w:spacing w:val="6"/>
          <w:sz w:val="24"/>
          <w:szCs w:val="24"/>
        </w:rPr>
        <w:t>通知规定的方式付给贵方。</w:t>
      </w:r>
    </w:p>
    <w:p w14:paraId="6BB2C4BE">
      <w:pPr>
        <w:spacing w:before="52" w:line="221" w:lineRule="auto"/>
        <w:ind w:left="533"/>
        <w:rPr>
          <w:rFonts w:ascii="仿宋" w:hAnsi="仿宋" w:eastAsia="仿宋" w:cs="仿宋"/>
          <w:sz w:val="24"/>
          <w:szCs w:val="24"/>
        </w:rPr>
      </w:pPr>
      <w:r>
        <w:rPr>
          <w:rFonts w:ascii="仿宋" w:hAnsi="仿宋" w:eastAsia="仿宋" w:cs="仿宋"/>
          <w:spacing w:val="8"/>
          <w:sz w:val="24"/>
          <w:szCs w:val="24"/>
        </w:rPr>
        <w:t>2.本保函项下的任何支付应为免税和净值。对于现有或将来的税收</w:t>
      </w:r>
      <w:r>
        <w:rPr>
          <w:rFonts w:ascii="仿宋" w:hAnsi="仿宋" w:eastAsia="仿宋" w:cs="仿宋"/>
          <w:spacing w:val="7"/>
          <w:sz w:val="24"/>
          <w:szCs w:val="24"/>
        </w:rPr>
        <w:t>、关税、收费、</w:t>
      </w:r>
    </w:p>
    <w:p w14:paraId="1EC47C21">
      <w:pPr>
        <w:spacing w:before="63" w:line="230" w:lineRule="auto"/>
        <w:ind w:left="568" w:right="26" w:hanging="11"/>
        <w:rPr>
          <w:rFonts w:ascii="仿宋" w:hAnsi="仿宋" w:eastAsia="仿宋" w:cs="仿宋"/>
          <w:sz w:val="24"/>
          <w:szCs w:val="24"/>
        </w:rPr>
      </w:pPr>
      <w:r>
        <w:rPr>
          <w:rFonts w:ascii="仿宋" w:hAnsi="仿宋" w:eastAsia="仿宋" w:cs="仿宋"/>
          <w:spacing w:val="7"/>
          <w:sz w:val="24"/>
          <w:szCs w:val="24"/>
        </w:rPr>
        <w:t>费用扣减或预提税款，不论这些款项是何种性质和由谁征收，都不应从</w:t>
      </w:r>
      <w:r>
        <w:rPr>
          <w:rFonts w:ascii="仿宋" w:hAnsi="仿宋" w:eastAsia="仿宋" w:cs="仿宋"/>
          <w:spacing w:val="6"/>
          <w:sz w:val="24"/>
          <w:szCs w:val="24"/>
        </w:rPr>
        <w:t>本保函项下</w:t>
      </w:r>
      <w:r>
        <w:rPr>
          <w:rFonts w:ascii="仿宋" w:hAnsi="仿宋" w:eastAsia="仿宋" w:cs="仿宋"/>
          <w:spacing w:val="-9"/>
          <w:sz w:val="24"/>
          <w:szCs w:val="24"/>
        </w:rPr>
        <w:t>的支付中扣除。</w:t>
      </w:r>
    </w:p>
    <w:p w14:paraId="4D0C0F55">
      <w:pPr>
        <w:spacing w:before="66" w:line="234" w:lineRule="auto"/>
        <w:ind w:left="540" w:right="21" w:hanging="5"/>
        <w:jc w:val="both"/>
        <w:rPr>
          <w:rFonts w:ascii="仿宋" w:hAnsi="仿宋" w:eastAsia="仿宋" w:cs="仿宋"/>
          <w:sz w:val="24"/>
          <w:szCs w:val="24"/>
        </w:rPr>
      </w:pPr>
      <w:r>
        <w:rPr>
          <w:rFonts w:ascii="仿宋" w:hAnsi="仿宋" w:eastAsia="仿宋" w:cs="仿宋"/>
          <w:spacing w:val="12"/>
          <w:sz w:val="24"/>
          <w:szCs w:val="24"/>
        </w:rPr>
        <w:t>3.本保函的条款构成本行无条件的、不可撤</w:t>
      </w:r>
      <w:r>
        <w:rPr>
          <w:rFonts w:ascii="仿宋" w:hAnsi="仿宋" w:eastAsia="仿宋" w:cs="仿宋"/>
          <w:spacing w:val="11"/>
          <w:sz w:val="24"/>
          <w:szCs w:val="24"/>
        </w:rPr>
        <w:t>销的直接责任。对即将履行的合同条款</w:t>
      </w:r>
      <w:r>
        <w:rPr>
          <w:rFonts w:ascii="仿宋" w:hAnsi="仿宋" w:eastAsia="仿宋" w:cs="仿宋"/>
          <w:spacing w:val="5"/>
          <w:sz w:val="24"/>
          <w:szCs w:val="24"/>
        </w:rPr>
        <w:t>的任何变更、贵方在时间上的宽限、或由贵方采取的如果没有本款可能免</w:t>
      </w:r>
      <w:r>
        <w:rPr>
          <w:rFonts w:ascii="仿宋" w:hAnsi="仿宋" w:eastAsia="仿宋" w:cs="仿宋"/>
          <w:spacing w:val="4"/>
          <w:sz w:val="24"/>
          <w:szCs w:val="24"/>
        </w:rPr>
        <w:t>除本行责</w:t>
      </w:r>
      <w:r>
        <w:rPr>
          <w:rFonts w:ascii="仿宋" w:hAnsi="仿宋" w:eastAsia="仿宋" w:cs="仿宋"/>
          <w:spacing w:val="6"/>
          <w:sz w:val="24"/>
          <w:szCs w:val="24"/>
        </w:rPr>
        <w:t>任的任何其它行为，均不能解除或免除本行在本保函项下的责任。</w:t>
      </w:r>
    </w:p>
    <w:p w14:paraId="42F9FFBC">
      <w:pPr>
        <w:spacing w:before="53" w:line="219" w:lineRule="auto"/>
        <w:ind w:left="525"/>
        <w:rPr>
          <w:rFonts w:ascii="仿宋" w:hAnsi="仿宋" w:eastAsia="仿宋" w:cs="仿宋"/>
          <w:sz w:val="24"/>
          <w:szCs w:val="24"/>
        </w:rPr>
      </w:pPr>
      <w:r>
        <w:rPr>
          <w:rFonts w:ascii="仿宋" w:hAnsi="仿宋" w:eastAsia="仿宋" w:cs="仿宋"/>
          <w:spacing w:val="6"/>
          <w:sz w:val="24"/>
          <w:szCs w:val="24"/>
        </w:rPr>
        <w:t>4.本保函在本合同规定的保证期期满前完全有效。</w:t>
      </w:r>
    </w:p>
    <w:p w14:paraId="5448EBB7">
      <w:pPr>
        <w:spacing w:before="289" w:line="224" w:lineRule="auto"/>
        <w:ind w:left="540" w:firstLine="672" w:firstLineChars="300"/>
        <w:outlineLvl w:val="9"/>
        <w:rPr>
          <w:rFonts w:ascii="仿宋" w:hAnsi="仿宋" w:eastAsia="仿宋" w:cs="仿宋"/>
          <w:sz w:val="24"/>
          <w:szCs w:val="24"/>
        </w:rPr>
      </w:pPr>
      <w:r>
        <w:rPr>
          <w:rFonts w:ascii="仿宋" w:hAnsi="仿宋" w:eastAsia="仿宋" w:cs="仿宋"/>
          <w:spacing w:val="-8"/>
          <w:sz w:val="24"/>
          <w:szCs w:val="24"/>
        </w:rPr>
        <w:t>谨启</w:t>
      </w:r>
    </w:p>
    <w:p w14:paraId="7E93934A">
      <w:pPr>
        <w:tabs>
          <w:tab w:val="left" w:pos="6447"/>
          <w:tab w:val="left" w:pos="6454"/>
        </w:tabs>
        <w:spacing w:before="58" w:line="232" w:lineRule="auto"/>
        <w:ind w:left="553" w:right="3082" w:firstLine="54"/>
        <w:jc w:val="both"/>
        <w:outlineLvl w:val="9"/>
        <w:rPr>
          <w:rFonts w:hint="default" w:ascii="仿宋" w:hAnsi="仿宋" w:eastAsia="仿宋" w:cs="仿宋"/>
          <w:spacing w:val="-4"/>
          <w:sz w:val="24"/>
          <w:szCs w:val="24"/>
          <w:u w:val="single"/>
          <w:lang w:val="en-US" w:eastAsia="zh-CN"/>
        </w:rPr>
      </w:pPr>
      <w:r>
        <w:rPr>
          <w:rFonts w:ascii="仿宋" w:hAnsi="仿宋" w:eastAsia="仿宋" w:cs="仿宋"/>
          <w:spacing w:val="-4"/>
          <w:sz w:val="24"/>
          <w:szCs w:val="24"/>
        </w:rPr>
        <w:t>出具保函银行名称：</w:t>
      </w:r>
      <w:r>
        <w:rPr>
          <w:rFonts w:hint="eastAsia" w:ascii="仿宋" w:hAnsi="仿宋" w:eastAsia="仿宋" w:cs="仿宋"/>
          <w:spacing w:val="-4"/>
          <w:sz w:val="24"/>
          <w:szCs w:val="24"/>
          <w:u w:val="single"/>
          <w:lang w:val="en-US" w:eastAsia="zh-CN"/>
        </w:rPr>
        <w:t xml:space="preserve">                       </w:t>
      </w:r>
    </w:p>
    <w:p w14:paraId="4D54EBE1">
      <w:pPr>
        <w:tabs>
          <w:tab w:val="left" w:pos="6447"/>
          <w:tab w:val="left" w:pos="6454"/>
        </w:tabs>
        <w:spacing w:before="58" w:line="232" w:lineRule="auto"/>
        <w:ind w:left="553" w:right="3082" w:firstLine="54"/>
        <w:jc w:val="both"/>
        <w:outlineLvl w:val="9"/>
        <w:rPr>
          <w:rFonts w:hint="default" w:ascii="仿宋" w:hAnsi="仿宋" w:eastAsia="仿宋" w:cs="仿宋"/>
          <w:spacing w:val="1"/>
          <w:sz w:val="24"/>
          <w:szCs w:val="24"/>
          <w:u w:val="single"/>
          <w:lang w:val="en-US" w:eastAsia="zh-CN"/>
        </w:rPr>
      </w:pPr>
      <w:r>
        <w:rPr>
          <w:rFonts w:ascii="仿宋" w:hAnsi="仿宋" w:eastAsia="仿宋" w:cs="仿宋"/>
          <w:spacing w:val="1"/>
          <w:sz w:val="24"/>
          <w:szCs w:val="24"/>
        </w:rPr>
        <w:t>签字人姓名和职务：</w:t>
      </w:r>
      <w:r>
        <w:rPr>
          <w:rFonts w:hint="eastAsia" w:ascii="仿宋" w:hAnsi="仿宋" w:eastAsia="仿宋" w:cs="仿宋"/>
          <w:spacing w:val="1"/>
          <w:sz w:val="24"/>
          <w:szCs w:val="24"/>
          <w:u w:val="single"/>
          <w:lang w:val="en-US" w:eastAsia="zh-CN"/>
        </w:rPr>
        <w:t xml:space="preserve">                       </w:t>
      </w:r>
    </w:p>
    <w:p w14:paraId="72FF7B23">
      <w:pPr>
        <w:tabs>
          <w:tab w:val="left" w:pos="6447"/>
          <w:tab w:val="left" w:pos="6454"/>
        </w:tabs>
        <w:spacing w:before="58" w:line="232" w:lineRule="auto"/>
        <w:ind w:left="553" w:right="3082" w:firstLine="54"/>
        <w:jc w:val="both"/>
        <w:outlineLvl w:val="9"/>
        <w:rPr>
          <w:rFonts w:hint="default" w:ascii="仿宋" w:hAnsi="仿宋" w:eastAsia="仿宋" w:cs="仿宋"/>
          <w:sz w:val="24"/>
          <w:szCs w:val="24"/>
          <w:u w:val="single"/>
          <w:lang w:val="en-US" w:eastAsia="zh-CN"/>
        </w:rPr>
      </w:pPr>
      <w:r>
        <w:rPr>
          <w:rFonts w:ascii="仿宋" w:hAnsi="仿宋" w:eastAsia="仿宋" w:cs="仿宋"/>
          <w:spacing w:val="-1"/>
          <w:sz w:val="24"/>
          <w:szCs w:val="24"/>
        </w:rPr>
        <w:t>签字人签名：</w:t>
      </w:r>
      <w:r>
        <w:rPr>
          <w:rFonts w:hint="eastAsia" w:ascii="仿宋" w:hAnsi="仿宋" w:eastAsia="仿宋" w:cs="仿宋"/>
          <w:spacing w:val="-1"/>
          <w:sz w:val="24"/>
          <w:szCs w:val="24"/>
          <w:u w:val="single"/>
          <w:lang w:val="en-US" w:eastAsia="zh-CN"/>
        </w:rPr>
        <w:t xml:space="preserve">                                </w:t>
      </w:r>
    </w:p>
    <w:p w14:paraId="67A5F8B5">
      <w:pPr>
        <w:spacing w:before="33" w:line="222" w:lineRule="auto"/>
        <w:ind w:left="557"/>
        <w:outlineLvl w:val="9"/>
        <w:rPr>
          <w:rFonts w:hint="default" w:ascii="仿宋" w:hAnsi="仿宋" w:eastAsia="仿宋" w:cs="仿宋"/>
          <w:sz w:val="24"/>
          <w:szCs w:val="24"/>
          <w:u w:val="single"/>
          <w:lang w:val="en-US" w:eastAsia="zh-CN"/>
        </w:rPr>
      </w:pPr>
      <w:r>
        <w:rPr>
          <w:rFonts w:ascii="仿宋" w:hAnsi="仿宋" w:eastAsia="仿宋" w:cs="仿宋"/>
          <w:spacing w:val="-8"/>
          <w:sz w:val="24"/>
          <w:szCs w:val="24"/>
        </w:rPr>
        <w:t>公章：</w:t>
      </w:r>
      <w:r>
        <w:rPr>
          <w:rFonts w:hint="eastAsia" w:ascii="仿宋" w:hAnsi="仿宋" w:eastAsia="仿宋" w:cs="仿宋"/>
          <w:spacing w:val="-8"/>
          <w:sz w:val="24"/>
          <w:szCs w:val="24"/>
          <w:u w:val="single"/>
          <w:lang w:val="en-US" w:eastAsia="zh-CN"/>
        </w:rPr>
        <w:t xml:space="preserve">                                     </w:t>
      </w:r>
    </w:p>
    <w:p w14:paraId="6C97F819">
      <w:pPr>
        <w:spacing w:line="222" w:lineRule="auto"/>
        <w:rPr>
          <w:rFonts w:ascii="仿宋" w:hAnsi="仿宋" w:eastAsia="仿宋" w:cs="仿宋"/>
          <w:sz w:val="24"/>
          <w:szCs w:val="24"/>
        </w:rPr>
        <w:sectPr>
          <w:footerReference r:id="rId9" w:type="default"/>
          <w:pgSz w:w="11906" w:h="16840"/>
          <w:pgMar w:top="1440" w:right="1080" w:bottom="1440" w:left="1080" w:header="0" w:footer="889" w:gutter="0"/>
          <w:pgNumType w:fmt="decimal"/>
          <w:cols w:space="720" w:num="1"/>
        </w:sectPr>
      </w:pPr>
    </w:p>
    <w:p w14:paraId="21E13620">
      <w:pPr>
        <w:spacing w:before="223" w:line="222" w:lineRule="auto"/>
        <w:jc w:val="center"/>
        <w:rPr>
          <w:rFonts w:ascii="仿宋" w:hAnsi="仿宋" w:eastAsia="仿宋" w:cs="仿宋"/>
          <w:sz w:val="28"/>
          <w:szCs w:val="28"/>
        </w:rPr>
      </w:pPr>
      <w:r>
        <w:rPr>
          <w:rFonts w:ascii="仿宋" w:hAnsi="仿宋" w:eastAsia="仿宋" w:cs="仿宋"/>
          <w:spacing w:val="-7"/>
          <w:sz w:val="28"/>
          <w:szCs w:val="28"/>
        </w:rPr>
        <w:t>附件2：履约担保函格式</w:t>
      </w:r>
    </w:p>
    <w:p w14:paraId="5FB3BDE4">
      <w:pPr>
        <w:spacing w:before="280" w:line="222" w:lineRule="auto"/>
        <w:ind w:left="2891"/>
        <w:outlineLvl w:val="9"/>
        <w:rPr>
          <w:rFonts w:ascii="仿宋" w:hAnsi="仿宋" w:eastAsia="仿宋" w:cs="仿宋"/>
          <w:sz w:val="28"/>
          <w:szCs w:val="28"/>
        </w:rPr>
      </w:pPr>
      <w:r>
        <w:rPr>
          <w:rFonts w:ascii="仿宋" w:hAnsi="仿宋" w:eastAsia="仿宋" w:cs="仿宋"/>
          <w:sz w:val="28"/>
          <w:szCs w:val="28"/>
        </w:rPr>
        <w:t>(采用政府采购信用担保形式时使用)</w:t>
      </w:r>
    </w:p>
    <w:p w14:paraId="2424DA51">
      <w:pPr>
        <w:spacing w:before="164" w:line="223" w:lineRule="auto"/>
        <w:ind w:left="4246"/>
        <w:rPr>
          <w:rFonts w:ascii="Arial"/>
          <w:sz w:val="21"/>
        </w:rPr>
      </w:pPr>
      <w:r>
        <w:rPr>
          <w:rFonts w:ascii="仿宋" w:hAnsi="仿宋" w:eastAsia="仿宋" w:cs="仿宋"/>
          <w:spacing w:val="3"/>
          <w:sz w:val="22"/>
          <w:szCs w:val="22"/>
        </w:rPr>
        <w:t>(本项目不适用)</w:t>
      </w:r>
    </w:p>
    <w:p w14:paraId="66FD0A2C">
      <w:pPr>
        <w:spacing w:line="251" w:lineRule="auto"/>
        <w:rPr>
          <w:rFonts w:ascii="Arial"/>
          <w:sz w:val="21"/>
        </w:rPr>
      </w:pPr>
    </w:p>
    <w:p w14:paraId="67E8C723">
      <w:pPr>
        <w:spacing w:before="78" w:line="221" w:lineRule="auto"/>
        <w:ind w:left="3789"/>
        <w:rPr>
          <w:rFonts w:ascii="仿宋" w:hAnsi="仿宋" w:eastAsia="仿宋" w:cs="仿宋"/>
          <w:sz w:val="24"/>
          <w:szCs w:val="24"/>
        </w:rPr>
      </w:pPr>
      <w:r>
        <w:rPr>
          <w:rFonts w:ascii="仿宋" w:hAnsi="仿宋" w:eastAsia="仿宋" w:cs="仿宋"/>
          <w:spacing w:val="3"/>
          <w:sz w:val="24"/>
          <w:szCs w:val="24"/>
        </w:rPr>
        <w:t>政府采购履约担保函</w:t>
      </w:r>
    </w:p>
    <w:p w14:paraId="2359CEE0">
      <w:pPr>
        <w:spacing w:before="39" w:line="224" w:lineRule="auto"/>
        <w:ind w:left="6166"/>
        <w:rPr>
          <w:rFonts w:ascii="仿宋" w:hAnsi="仿宋" w:eastAsia="仿宋" w:cs="仿宋"/>
          <w:sz w:val="24"/>
          <w:szCs w:val="24"/>
        </w:rPr>
      </w:pPr>
      <w:r>
        <w:rPr>
          <w:rFonts w:ascii="仿宋" w:hAnsi="仿宋" w:eastAsia="仿宋" w:cs="仿宋"/>
          <w:spacing w:val="-9"/>
          <w:sz w:val="24"/>
          <w:szCs w:val="24"/>
        </w:rPr>
        <w:t>编号：</w:t>
      </w:r>
    </w:p>
    <w:p w14:paraId="5CA69826">
      <w:pPr>
        <w:spacing w:line="337" w:lineRule="auto"/>
        <w:rPr>
          <w:rFonts w:ascii="Arial"/>
          <w:sz w:val="21"/>
        </w:rPr>
      </w:pPr>
    </w:p>
    <w:p w14:paraId="5FED0C8C">
      <w:pPr>
        <w:tabs>
          <w:tab w:val="left" w:pos="2291"/>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
          <w:sz w:val="24"/>
          <w:szCs w:val="24"/>
        </w:rPr>
        <w:t>(采购人)：</w:t>
      </w:r>
    </w:p>
    <w:p w14:paraId="250BF4F7">
      <w:pPr>
        <w:spacing w:line="361" w:lineRule="auto"/>
        <w:rPr>
          <w:rFonts w:ascii="Arial"/>
          <w:sz w:val="21"/>
        </w:rPr>
      </w:pPr>
    </w:p>
    <w:p w14:paraId="655BEB6A">
      <w:pPr>
        <w:keepNext w:val="0"/>
        <w:keepLines w:val="0"/>
        <w:pageBreakBefore w:val="0"/>
        <w:widowControl w:val="0"/>
        <w:kinsoku/>
        <w:wordWrap w:val="0"/>
        <w:overflowPunct/>
        <w:topLinePunct/>
        <w:autoSpaceDE/>
        <w:autoSpaceDN/>
        <w:bidi w:val="0"/>
        <w:adjustRightInd w:val="0"/>
        <w:snapToGrid w:val="0"/>
        <w:spacing w:before="79" w:line="288" w:lineRule="auto"/>
        <w:ind w:left="29" w:firstLine="498"/>
        <w:textAlignment w:val="baseline"/>
        <w:rPr>
          <w:rFonts w:ascii="仿宋" w:hAnsi="仿宋" w:eastAsia="仿宋" w:cs="仿宋"/>
          <w:sz w:val="24"/>
          <w:szCs w:val="24"/>
        </w:rPr>
      </w:pPr>
      <w:r>
        <w:rPr>
          <w:rFonts w:ascii="仿宋" w:hAnsi="仿宋" w:eastAsia="仿宋" w:cs="仿宋"/>
          <w:spacing w:val="-8"/>
          <w:sz w:val="24"/>
          <w:szCs w:val="24"/>
        </w:rPr>
        <w:t>鉴于你方与(以下简称供应商)于年月日签定编号为的</w:t>
      </w:r>
      <w:r>
        <w:rPr>
          <w:rFonts w:ascii="仿宋" w:hAnsi="仿宋" w:eastAsia="仿宋" w:cs="仿宋"/>
          <w:spacing w:val="-3"/>
          <w:sz w:val="24"/>
          <w:szCs w:val="24"/>
        </w:rPr>
        <w:t>《政府采购合同》(以下简称主合同)，且依据该合同的约定，供应商应在</w:t>
      </w:r>
      <w:r>
        <w:rPr>
          <w:rFonts w:ascii="仿宋" w:hAnsi="仿宋" w:eastAsia="仿宋" w:cs="仿宋"/>
          <w:spacing w:val="2"/>
          <w:sz w:val="24"/>
          <w:szCs w:val="24"/>
        </w:rPr>
        <w:t>年月日前向你方交纳履约保证金，且可以履约担保函</w:t>
      </w:r>
      <w:r>
        <w:rPr>
          <w:rFonts w:ascii="仿宋" w:hAnsi="仿宋" w:eastAsia="仿宋" w:cs="仿宋"/>
          <w:spacing w:val="1"/>
          <w:sz w:val="24"/>
          <w:szCs w:val="24"/>
        </w:rPr>
        <w:t>的形式交纳履约保证金。应供</w:t>
      </w:r>
      <w:r>
        <w:rPr>
          <w:rFonts w:ascii="仿宋" w:hAnsi="仿宋" w:eastAsia="仿宋" w:cs="仿宋"/>
          <w:spacing w:val="7"/>
          <w:sz w:val="24"/>
          <w:szCs w:val="24"/>
        </w:rPr>
        <w:t>应商的申请，我方以保证的方式向你方提供如下履约保证</w:t>
      </w:r>
      <w:r>
        <w:rPr>
          <w:rFonts w:ascii="仿宋" w:hAnsi="仿宋" w:eastAsia="仿宋" w:cs="仿宋"/>
          <w:spacing w:val="6"/>
          <w:sz w:val="24"/>
          <w:szCs w:val="24"/>
        </w:rPr>
        <w:t>金担保：</w:t>
      </w:r>
    </w:p>
    <w:p w14:paraId="514085DA">
      <w:pPr>
        <w:keepNext w:val="0"/>
        <w:keepLines w:val="0"/>
        <w:pageBreakBefore w:val="0"/>
        <w:widowControl w:val="0"/>
        <w:kinsoku/>
        <w:wordWrap w:val="0"/>
        <w:overflowPunct/>
        <w:topLinePunct/>
        <w:autoSpaceDE/>
        <w:autoSpaceDN/>
        <w:bidi w:val="0"/>
        <w:adjustRightInd w:val="0"/>
        <w:snapToGrid w:val="0"/>
        <w:spacing w:before="57" w:line="288" w:lineRule="auto"/>
        <w:ind w:left="530"/>
        <w:textAlignment w:val="baseline"/>
        <w:outlineLvl w:val="9"/>
        <w:rPr>
          <w:rFonts w:ascii="仿宋" w:hAnsi="仿宋" w:eastAsia="仿宋" w:cs="仿宋"/>
          <w:sz w:val="24"/>
          <w:szCs w:val="24"/>
        </w:rPr>
      </w:pPr>
      <w:r>
        <w:rPr>
          <w:rFonts w:ascii="仿宋" w:hAnsi="仿宋" w:eastAsia="仿宋" w:cs="仿宋"/>
          <w:spacing w:val="4"/>
          <w:sz w:val="24"/>
          <w:szCs w:val="24"/>
        </w:rPr>
        <w:t>一、保证责任的情形及保证金额</w:t>
      </w:r>
    </w:p>
    <w:p w14:paraId="12D12504">
      <w:pPr>
        <w:keepNext w:val="0"/>
        <w:keepLines w:val="0"/>
        <w:pageBreakBefore w:val="0"/>
        <w:widowControl w:val="0"/>
        <w:kinsoku/>
        <w:wordWrap w:val="0"/>
        <w:overflowPunct/>
        <w:topLinePunct/>
        <w:autoSpaceDE/>
        <w:autoSpaceDN/>
        <w:bidi w:val="0"/>
        <w:adjustRightInd w:val="0"/>
        <w:snapToGrid w:val="0"/>
        <w:spacing w:before="3" w:line="288" w:lineRule="auto"/>
        <w:ind w:left="600"/>
        <w:textAlignment w:val="baseline"/>
        <w:outlineLvl w:val="9"/>
        <w:rPr>
          <w:rFonts w:ascii="仿宋" w:hAnsi="仿宋" w:eastAsia="仿宋" w:cs="仿宋"/>
          <w:sz w:val="24"/>
          <w:szCs w:val="24"/>
        </w:rPr>
      </w:pPr>
      <w:r>
        <w:rPr>
          <w:rFonts w:ascii="仿宋" w:hAnsi="仿宋" w:eastAsia="仿宋" w:cs="仿宋"/>
          <w:spacing w:val="-1"/>
          <w:sz w:val="24"/>
          <w:szCs w:val="24"/>
        </w:rPr>
        <w:t>(一)在供应商出现下列情形之一时，我方承担保证责任：</w:t>
      </w:r>
    </w:p>
    <w:p w14:paraId="30BEA05F">
      <w:pPr>
        <w:keepNext w:val="0"/>
        <w:keepLines w:val="0"/>
        <w:pageBreakBefore w:val="0"/>
        <w:widowControl w:val="0"/>
        <w:kinsoku/>
        <w:wordWrap w:val="0"/>
        <w:overflowPunct/>
        <w:topLinePunct/>
        <w:autoSpaceDE/>
        <w:autoSpaceDN/>
        <w:bidi w:val="0"/>
        <w:adjustRightInd w:val="0"/>
        <w:snapToGrid w:val="0"/>
        <w:spacing w:before="68" w:line="288" w:lineRule="auto"/>
        <w:ind w:left="99" w:right="206" w:firstLine="459"/>
        <w:textAlignment w:val="baseline"/>
        <w:outlineLvl w:val="9"/>
        <w:rPr>
          <w:rFonts w:ascii="仿宋" w:hAnsi="仿宋" w:eastAsia="仿宋" w:cs="仿宋"/>
          <w:sz w:val="24"/>
          <w:szCs w:val="24"/>
        </w:rPr>
      </w:pPr>
      <w:r>
        <w:rPr>
          <w:rFonts w:ascii="仿宋" w:hAnsi="仿宋" w:eastAsia="仿宋" w:cs="仿宋"/>
          <w:spacing w:val="3"/>
          <w:sz w:val="24"/>
          <w:szCs w:val="24"/>
        </w:rPr>
        <w:t>1．将中标项目转让给他人，或者在响应文件中未说明，且未经采购招标机构人同意</w:t>
      </w:r>
      <w:r>
        <w:rPr>
          <w:rFonts w:ascii="仿宋" w:hAnsi="仿宋" w:eastAsia="仿宋" w:cs="仿宋"/>
          <w:spacing w:val="-7"/>
          <w:sz w:val="24"/>
          <w:szCs w:val="24"/>
        </w:rPr>
        <w:t>,将中标项目分包给他人的；</w:t>
      </w:r>
    </w:p>
    <w:p w14:paraId="232872E9">
      <w:pPr>
        <w:keepNext w:val="0"/>
        <w:keepLines w:val="0"/>
        <w:pageBreakBefore w:val="0"/>
        <w:widowControl w:val="0"/>
        <w:kinsoku/>
        <w:wordWrap w:val="0"/>
        <w:overflowPunct/>
        <w:topLinePunct/>
        <w:autoSpaceDE/>
        <w:autoSpaceDN/>
        <w:bidi w:val="0"/>
        <w:adjustRightInd w:val="0"/>
        <w:snapToGrid w:val="0"/>
        <w:spacing w:before="36" w:line="288" w:lineRule="auto"/>
        <w:ind w:left="515"/>
        <w:textAlignment w:val="baseline"/>
        <w:outlineLvl w:val="9"/>
        <w:rPr>
          <w:rFonts w:ascii="仿宋" w:hAnsi="仿宋" w:eastAsia="仿宋" w:cs="仿宋"/>
          <w:sz w:val="24"/>
          <w:szCs w:val="24"/>
        </w:rPr>
      </w:pPr>
      <w:r>
        <w:rPr>
          <w:rFonts w:ascii="仿宋" w:hAnsi="仿宋" w:eastAsia="仿宋" w:cs="仿宋"/>
          <w:spacing w:val="7"/>
          <w:sz w:val="24"/>
          <w:szCs w:val="24"/>
        </w:rPr>
        <w:t>2．主合同约定的应当缴纳履约保证金的情形:</w:t>
      </w:r>
    </w:p>
    <w:p w14:paraId="5398C072">
      <w:pPr>
        <w:keepNext w:val="0"/>
        <w:keepLines w:val="0"/>
        <w:pageBreakBefore w:val="0"/>
        <w:widowControl w:val="0"/>
        <w:kinsoku/>
        <w:wordWrap w:val="0"/>
        <w:overflowPunct/>
        <w:topLinePunct/>
        <w:autoSpaceDE/>
        <w:autoSpaceDN/>
        <w:bidi w:val="0"/>
        <w:adjustRightInd w:val="0"/>
        <w:snapToGrid w:val="0"/>
        <w:spacing w:before="32" w:line="288" w:lineRule="auto"/>
        <w:ind w:left="600" w:right="1036"/>
        <w:textAlignment w:val="baseline"/>
        <w:outlineLvl w:val="9"/>
        <w:rPr>
          <w:rFonts w:ascii="仿宋" w:hAnsi="仿宋" w:eastAsia="仿宋" w:cs="仿宋"/>
          <w:spacing w:val="2"/>
          <w:sz w:val="24"/>
          <w:szCs w:val="24"/>
        </w:rPr>
      </w:pPr>
      <w:r>
        <w:rPr>
          <w:rFonts w:ascii="仿宋" w:hAnsi="仿宋" w:eastAsia="仿宋" w:cs="仿宋"/>
          <w:spacing w:val="3"/>
          <w:sz w:val="24"/>
          <w:szCs w:val="24"/>
        </w:rPr>
        <w:t>(1)未按主合同约定的质量、数量和期限供应货物/提供服务</w:t>
      </w:r>
      <w:r>
        <w:rPr>
          <w:rFonts w:ascii="仿宋" w:hAnsi="仿宋" w:eastAsia="仿宋" w:cs="仿宋"/>
          <w:spacing w:val="2"/>
          <w:sz w:val="24"/>
          <w:szCs w:val="24"/>
        </w:rPr>
        <w:t>/完成工程的；</w:t>
      </w:r>
    </w:p>
    <w:p w14:paraId="2F2FB3B7">
      <w:pPr>
        <w:keepNext w:val="0"/>
        <w:keepLines w:val="0"/>
        <w:pageBreakBefore w:val="0"/>
        <w:widowControl w:val="0"/>
        <w:kinsoku/>
        <w:wordWrap w:val="0"/>
        <w:overflowPunct/>
        <w:topLinePunct/>
        <w:autoSpaceDE/>
        <w:autoSpaceDN/>
        <w:bidi w:val="0"/>
        <w:adjustRightInd w:val="0"/>
        <w:snapToGrid w:val="0"/>
        <w:spacing w:before="32" w:line="288" w:lineRule="auto"/>
        <w:ind w:left="600" w:right="1036"/>
        <w:textAlignment w:val="baseline"/>
        <w:outlineLvl w:val="9"/>
        <w:rPr>
          <w:rFonts w:ascii="仿宋" w:hAnsi="仿宋" w:eastAsia="仿宋" w:cs="仿宋"/>
          <w:sz w:val="24"/>
          <w:szCs w:val="24"/>
        </w:rPr>
      </w:pPr>
      <w:r>
        <w:rPr>
          <w:rFonts w:ascii="仿宋" w:hAnsi="仿宋" w:eastAsia="仿宋" w:cs="仿宋"/>
          <w:spacing w:val="-28"/>
          <w:sz w:val="24"/>
          <w:szCs w:val="24"/>
        </w:rPr>
        <w:t>(2)。</w:t>
      </w:r>
    </w:p>
    <w:p w14:paraId="72D3D13F">
      <w:pPr>
        <w:keepNext w:val="0"/>
        <w:keepLines w:val="0"/>
        <w:pageBreakBefore w:val="0"/>
        <w:widowControl w:val="0"/>
        <w:kinsoku/>
        <w:wordWrap w:val="0"/>
        <w:overflowPunct/>
        <w:topLinePunct/>
        <w:autoSpaceDE/>
        <w:autoSpaceDN/>
        <w:bidi w:val="0"/>
        <w:adjustRightInd w:val="0"/>
        <w:snapToGrid w:val="0"/>
        <w:spacing w:before="59" w:line="288" w:lineRule="auto"/>
        <w:ind w:left="115" w:right="83" w:firstLine="484"/>
        <w:textAlignment w:val="baseline"/>
        <w:outlineLvl w:val="9"/>
        <w:rPr>
          <w:rFonts w:ascii="仿宋" w:hAnsi="仿宋" w:eastAsia="仿宋" w:cs="仿宋"/>
          <w:sz w:val="24"/>
          <w:szCs w:val="24"/>
        </w:rPr>
      </w:pPr>
      <w:r>
        <w:rPr>
          <w:rFonts w:ascii="仿宋" w:hAnsi="仿宋" w:eastAsia="仿宋" w:cs="仿宋"/>
          <w:spacing w:val="2"/>
          <w:sz w:val="24"/>
          <w:szCs w:val="24"/>
        </w:rPr>
        <w:t>(二)我方的保证范围是主合同约定的合同价款总额的%数额为元</w:t>
      </w:r>
      <w:r>
        <w:rPr>
          <w:rFonts w:ascii="仿宋" w:hAnsi="仿宋" w:eastAsia="仿宋" w:cs="仿宋"/>
          <w:spacing w:val="-11"/>
          <w:sz w:val="24"/>
          <w:szCs w:val="24"/>
        </w:rPr>
        <w:t>(大写)，币种为。(即主合同履约保证金金额)</w:t>
      </w:r>
    </w:p>
    <w:p w14:paraId="458B8EE5">
      <w:pPr>
        <w:keepNext w:val="0"/>
        <w:keepLines w:val="0"/>
        <w:pageBreakBefore w:val="0"/>
        <w:widowControl w:val="0"/>
        <w:kinsoku/>
        <w:wordWrap w:val="0"/>
        <w:overflowPunct/>
        <w:topLinePunct/>
        <w:autoSpaceDE/>
        <w:autoSpaceDN/>
        <w:bidi w:val="0"/>
        <w:adjustRightInd w:val="0"/>
        <w:snapToGrid w:val="0"/>
        <w:spacing w:before="36" w:line="288" w:lineRule="auto"/>
        <w:ind w:left="539"/>
        <w:textAlignment w:val="baseline"/>
        <w:outlineLvl w:val="9"/>
        <w:rPr>
          <w:rFonts w:ascii="仿宋" w:hAnsi="仿宋" w:eastAsia="仿宋" w:cs="仿宋"/>
          <w:sz w:val="24"/>
          <w:szCs w:val="24"/>
        </w:rPr>
      </w:pPr>
      <w:r>
        <w:rPr>
          <w:rFonts w:ascii="仿宋" w:hAnsi="仿宋" w:eastAsia="仿宋" w:cs="仿宋"/>
          <w:spacing w:val="3"/>
          <w:sz w:val="24"/>
          <w:szCs w:val="24"/>
        </w:rPr>
        <w:t>二、保证的方式及保证期间</w:t>
      </w:r>
    </w:p>
    <w:p w14:paraId="05455C9B">
      <w:pPr>
        <w:keepNext w:val="0"/>
        <w:keepLines w:val="0"/>
        <w:pageBreakBefore w:val="0"/>
        <w:widowControl w:val="0"/>
        <w:kinsoku/>
        <w:wordWrap w:val="0"/>
        <w:overflowPunct/>
        <w:topLinePunct/>
        <w:autoSpaceDE/>
        <w:autoSpaceDN/>
        <w:bidi w:val="0"/>
        <w:adjustRightInd w:val="0"/>
        <w:snapToGrid w:val="0"/>
        <w:spacing w:before="16" w:line="288" w:lineRule="auto"/>
        <w:ind w:left="540"/>
        <w:textAlignment w:val="baseline"/>
        <w:outlineLvl w:val="9"/>
        <w:rPr>
          <w:rFonts w:ascii="仿宋" w:hAnsi="仿宋" w:eastAsia="仿宋" w:cs="仿宋"/>
          <w:sz w:val="24"/>
          <w:szCs w:val="24"/>
        </w:rPr>
      </w:pPr>
      <w:r>
        <w:rPr>
          <w:rFonts w:ascii="仿宋" w:hAnsi="仿宋" w:eastAsia="仿宋" w:cs="仿宋"/>
          <w:spacing w:val="2"/>
          <w:sz w:val="24"/>
          <w:szCs w:val="24"/>
        </w:rPr>
        <w:t>我方保证的方式为：连带责任保证。</w:t>
      </w:r>
    </w:p>
    <w:p w14:paraId="139FCE8C">
      <w:pPr>
        <w:keepNext w:val="0"/>
        <w:keepLines w:val="0"/>
        <w:pageBreakBefore w:val="0"/>
        <w:widowControl w:val="0"/>
        <w:kinsoku/>
        <w:wordWrap w:val="0"/>
        <w:overflowPunct/>
        <w:topLinePunct/>
        <w:autoSpaceDE/>
        <w:autoSpaceDN/>
        <w:bidi w:val="0"/>
        <w:adjustRightInd w:val="0"/>
        <w:snapToGrid w:val="0"/>
        <w:spacing w:before="65" w:line="288" w:lineRule="auto"/>
        <w:ind w:left="41" w:right="203" w:firstLine="498"/>
        <w:textAlignment w:val="baseline"/>
        <w:outlineLvl w:val="9"/>
        <w:rPr>
          <w:rFonts w:ascii="仿宋" w:hAnsi="仿宋" w:eastAsia="仿宋" w:cs="仿宋"/>
          <w:sz w:val="24"/>
          <w:szCs w:val="24"/>
        </w:rPr>
      </w:pPr>
      <w:r>
        <w:rPr>
          <w:rFonts w:ascii="仿宋" w:hAnsi="仿宋" w:eastAsia="仿宋" w:cs="仿宋"/>
          <w:sz w:val="24"/>
          <w:szCs w:val="24"/>
        </w:rPr>
        <w:t>我方保证的期间为：自本合同生效之日起至供应商按照主合同约定的</w:t>
      </w:r>
      <w:r>
        <w:rPr>
          <w:rFonts w:ascii="仿宋" w:hAnsi="仿宋" w:eastAsia="仿宋" w:cs="仿宋"/>
          <w:spacing w:val="-1"/>
          <w:sz w:val="24"/>
          <w:szCs w:val="24"/>
        </w:rPr>
        <w:t>供货/完工期限</w:t>
      </w:r>
      <w:r>
        <w:rPr>
          <w:rFonts w:ascii="仿宋" w:hAnsi="仿宋" w:eastAsia="仿宋" w:cs="仿宋"/>
          <w:spacing w:val="-29"/>
          <w:sz w:val="24"/>
          <w:szCs w:val="24"/>
        </w:rPr>
        <w:t>届满后日内。</w:t>
      </w:r>
    </w:p>
    <w:p w14:paraId="5BEBF349">
      <w:pPr>
        <w:keepNext w:val="0"/>
        <w:keepLines w:val="0"/>
        <w:pageBreakBefore w:val="0"/>
        <w:widowControl w:val="0"/>
        <w:kinsoku/>
        <w:wordWrap w:val="0"/>
        <w:overflowPunct/>
        <w:topLinePunct/>
        <w:autoSpaceDE/>
        <w:autoSpaceDN/>
        <w:bidi w:val="0"/>
        <w:adjustRightInd w:val="0"/>
        <w:snapToGrid w:val="0"/>
        <w:spacing w:before="52" w:line="288" w:lineRule="auto"/>
        <w:ind w:left="526"/>
        <w:textAlignment w:val="baseline"/>
        <w:outlineLvl w:val="9"/>
        <w:rPr>
          <w:rFonts w:ascii="仿宋" w:hAnsi="仿宋" w:eastAsia="仿宋" w:cs="仿宋"/>
          <w:sz w:val="24"/>
          <w:szCs w:val="24"/>
        </w:rPr>
      </w:pPr>
      <w:r>
        <w:rPr>
          <w:rFonts w:ascii="仿宋" w:hAnsi="仿宋" w:eastAsia="仿宋" w:cs="仿宋"/>
          <w:spacing w:val="4"/>
          <w:sz w:val="24"/>
          <w:szCs w:val="24"/>
        </w:rPr>
        <w:t>如果供应商未按主合同约定向贵方供应货物/提供服务/完成</w:t>
      </w:r>
      <w:r>
        <w:rPr>
          <w:rFonts w:ascii="仿宋" w:hAnsi="仿宋" w:eastAsia="仿宋" w:cs="仿宋"/>
          <w:spacing w:val="3"/>
          <w:sz w:val="24"/>
          <w:szCs w:val="24"/>
        </w:rPr>
        <w:t>工程的，由我方在保证</w:t>
      </w:r>
    </w:p>
    <w:p w14:paraId="76A417C6">
      <w:pPr>
        <w:keepNext w:val="0"/>
        <w:keepLines w:val="0"/>
        <w:pageBreakBefore w:val="0"/>
        <w:widowControl w:val="0"/>
        <w:kinsoku/>
        <w:wordWrap w:val="0"/>
        <w:overflowPunct/>
        <w:topLinePunct/>
        <w:autoSpaceDE/>
        <w:autoSpaceDN/>
        <w:bidi w:val="0"/>
        <w:adjustRightInd w:val="0"/>
        <w:snapToGrid w:val="0"/>
        <w:spacing w:before="25" w:line="288" w:lineRule="auto"/>
        <w:ind w:left="68"/>
        <w:textAlignment w:val="baseline"/>
        <w:outlineLvl w:val="9"/>
        <w:rPr>
          <w:rFonts w:ascii="仿宋" w:hAnsi="仿宋" w:eastAsia="仿宋" w:cs="仿宋"/>
          <w:sz w:val="24"/>
          <w:szCs w:val="24"/>
        </w:rPr>
      </w:pPr>
      <w:r>
        <w:rPr>
          <w:rFonts w:ascii="仿宋" w:hAnsi="仿宋" w:eastAsia="仿宋" w:cs="仿宋"/>
          <w:spacing w:val="1"/>
          <w:sz w:val="24"/>
          <w:szCs w:val="24"/>
        </w:rPr>
        <w:t>金额内向你方支付上述款项。</w:t>
      </w:r>
    </w:p>
    <w:p w14:paraId="6050E93D">
      <w:pPr>
        <w:keepNext w:val="0"/>
        <w:keepLines w:val="0"/>
        <w:pageBreakBefore w:val="0"/>
        <w:widowControl w:val="0"/>
        <w:kinsoku/>
        <w:wordWrap w:val="0"/>
        <w:overflowPunct/>
        <w:topLinePunct/>
        <w:autoSpaceDE/>
        <w:autoSpaceDN/>
        <w:bidi w:val="0"/>
        <w:adjustRightInd w:val="0"/>
        <w:snapToGrid w:val="0"/>
        <w:spacing w:before="30" w:line="288" w:lineRule="auto"/>
        <w:ind w:left="533"/>
        <w:textAlignment w:val="baseline"/>
        <w:outlineLvl w:val="9"/>
        <w:rPr>
          <w:rFonts w:ascii="仿宋" w:hAnsi="仿宋" w:eastAsia="仿宋" w:cs="仿宋"/>
          <w:sz w:val="24"/>
          <w:szCs w:val="24"/>
        </w:rPr>
      </w:pPr>
      <w:r>
        <w:rPr>
          <w:rFonts w:ascii="仿宋" w:hAnsi="仿宋" w:eastAsia="仿宋" w:cs="仿宋"/>
          <w:spacing w:val="3"/>
          <w:sz w:val="24"/>
          <w:szCs w:val="24"/>
        </w:rPr>
        <w:t>三、承担保证责任的程序</w:t>
      </w:r>
    </w:p>
    <w:p w14:paraId="2E0A5ECD">
      <w:pPr>
        <w:keepNext w:val="0"/>
        <w:keepLines w:val="0"/>
        <w:pageBreakBefore w:val="0"/>
        <w:widowControl w:val="0"/>
        <w:kinsoku/>
        <w:wordWrap w:val="0"/>
        <w:overflowPunct/>
        <w:topLinePunct/>
        <w:autoSpaceDE/>
        <w:autoSpaceDN/>
        <w:bidi w:val="0"/>
        <w:adjustRightInd w:val="0"/>
        <w:snapToGrid w:val="0"/>
        <w:spacing w:before="50" w:line="288" w:lineRule="auto"/>
        <w:ind w:left="49" w:right="203" w:firstLine="509"/>
        <w:jc w:val="both"/>
        <w:textAlignment w:val="baseline"/>
        <w:outlineLvl w:val="9"/>
        <w:rPr>
          <w:rFonts w:ascii="仿宋" w:hAnsi="仿宋" w:eastAsia="仿宋" w:cs="仿宋"/>
          <w:sz w:val="24"/>
          <w:szCs w:val="24"/>
        </w:rPr>
      </w:pPr>
      <w:r>
        <w:rPr>
          <w:rFonts w:ascii="仿宋" w:hAnsi="仿宋" w:eastAsia="仿宋" w:cs="仿宋"/>
          <w:sz w:val="24"/>
          <w:szCs w:val="24"/>
        </w:rPr>
        <w:t>1．你方要求我方承担保证责任的，应在本保函保证期间内向我方发出书面索赔通知</w:t>
      </w:r>
      <w:r>
        <w:rPr>
          <w:rFonts w:ascii="仿宋" w:hAnsi="仿宋" w:eastAsia="仿宋" w:cs="仿宋"/>
          <w:spacing w:val="9"/>
          <w:sz w:val="24"/>
          <w:szCs w:val="24"/>
        </w:rPr>
        <w:t>。索赔通知应写明要求索赔的金额，支付款项应到达的帐号。并附有证明供应商违约事</w:t>
      </w:r>
      <w:r>
        <w:rPr>
          <w:rFonts w:ascii="仿宋" w:hAnsi="仿宋" w:eastAsia="仿宋" w:cs="仿宋"/>
          <w:spacing w:val="-6"/>
          <w:sz w:val="24"/>
          <w:szCs w:val="24"/>
        </w:rPr>
        <w:t>实的证明材料。</w:t>
      </w:r>
    </w:p>
    <w:p w14:paraId="2455E8AA">
      <w:pPr>
        <w:keepNext w:val="0"/>
        <w:keepLines w:val="0"/>
        <w:pageBreakBefore w:val="0"/>
        <w:widowControl w:val="0"/>
        <w:kinsoku/>
        <w:wordWrap w:val="0"/>
        <w:overflowPunct/>
        <w:topLinePunct/>
        <w:autoSpaceDE/>
        <w:autoSpaceDN/>
        <w:bidi w:val="0"/>
        <w:adjustRightInd w:val="0"/>
        <w:snapToGrid w:val="0"/>
        <w:spacing w:before="65" w:line="288" w:lineRule="auto"/>
        <w:ind w:left="39" w:right="201" w:firstLine="486"/>
        <w:jc w:val="both"/>
        <w:textAlignment w:val="baseline"/>
        <w:outlineLvl w:val="9"/>
        <w:rPr>
          <w:rFonts w:ascii="仿宋" w:hAnsi="仿宋" w:eastAsia="仿宋" w:cs="仿宋"/>
          <w:sz w:val="24"/>
          <w:szCs w:val="24"/>
        </w:rPr>
      </w:pPr>
      <w:r>
        <w:rPr>
          <w:rFonts w:ascii="仿宋" w:hAnsi="仿宋" w:eastAsia="仿宋" w:cs="仿宋"/>
          <w:spacing w:val="5"/>
          <w:sz w:val="24"/>
          <w:szCs w:val="24"/>
        </w:rPr>
        <w:t>如果你方与供应商因货物质量问题产生争议，你方还需同时提供部门出具的质量检测报告，或经诉讼(仲裁)程序裁决后的裁决书、</w:t>
      </w:r>
      <w:r>
        <w:rPr>
          <w:rFonts w:ascii="仿宋" w:hAnsi="仿宋" w:eastAsia="仿宋" w:cs="仿宋"/>
          <w:spacing w:val="4"/>
          <w:sz w:val="24"/>
          <w:szCs w:val="24"/>
        </w:rPr>
        <w:t>调解书，本保证人即按照检测结果或裁决书、调解书决定是否承担保证责任。</w:t>
      </w:r>
    </w:p>
    <w:p w14:paraId="3D6F2676">
      <w:pPr>
        <w:keepNext w:val="0"/>
        <w:keepLines w:val="0"/>
        <w:pageBreakBefore w:val="0"/>
        <w:widowControl w:val="0"/>
        <w:kinsoku/>
        <w:wordWrap w:val="0"/>
        <w:overflowPunct/>
        <w:topLinePunct/>
        <w:autoSpaceDE/>
        <w:autoSpaceDN/>
        <w:bidi w:val="0"/>
        <w:adjustRightInd w:val="0"/>
        <w:snapToGrid w:val="0"/>
        <w:spacing w:before="55" w:line="288" w:lineRule="auto"/>
        <w:ind w:left="52" w:right="187" w:firstLine="462"/>
        <w:textAlignment w:val="baseline"/>
        <w:outlineLvl w:val="9"/>
        <w:rPr>
          <w:rFonts w:ascii="仿宋" w:hAnsi="仿宋" w:eastAsia="仿宋" w:cs="仿宋"/>
          <w:sz w:val="24"/>
          <w:szCs w:val="24"/>
        </w:rPr>
      </w:pPr>
      <w:r>
        <w:rPr>
          <w:rFonts w:ascii="仿宋" w:hAnsi="仿宋" w:eastAsia="仿宋" w:cs="仿宋"/>
          <w:sz w:val="24"/>
          <w:szCs w:val="24"/>
        </w:rPr>
        <w:t>2．我方收到你方的书面索赔通知及相应证</w:t>
      </w:r>
      <w:r>
        <w:rPr>
          <w:rFonts w:ascii="仿宋" w:hAnsi="仿宋" w:eastAsia="仿宋" w:cs="仿宋"/>
          <w:spacing w:val="-1"/>
          <w:sz w:val="24"/>
          <w:szCs w:val="24"/>
        </w:rPr>
        <w:t>明材料，在工作日内进行核定后按</w:t>
      </w:r>
      <w:r>
        <w:rPr>
          <w:rFonts w:ascii="仿宋" w:hAnsi="仿宋" w:eastAsia="仿宋" w:cs="仿宋"/>
          <w:spacing w:val="1"/>
          <w:sz w:val="24"/>
          <w:szCs w:val="24"/>
        </w:rPr>
        <w:t>照本保函的承诺承担保证责任。</w:t>
      </w:r>
    </w:p>
    <w:p w14:paraId="364A9855">
      <w:pPr>
        <w:keepNext w:val="0"/>
        <w:keepLines w:val="0"/>
        <w:pageBreakBefore w:val="0"/>
        <w:widowControl w:val="0"/>
        <w:kinsoku/>
        <w:wordWrap w:val="0"/>
        <w:overflowPunct/>
        <w:topLinePunct/>
        <w:autoSpaceDE/>
        <w:autoSpaceDN/>
        <w:bidi w:val="0"/>
        <w:adjustRightInd w:val="0"/>
        <w:snapToGrid w:val="0"/>
        <w:spacing w:before="34" w:line="288" w:lineRule="auto"/>
        <w:ind w:left="598"/>
        <w:textAlignment w:val="baseline"/>
        <w:outlineLvl w:val="9"/>
        <w:rPr>
          <w:rFonts w:ascii="仿宋" w:hAnsi="仿宋" w:eastAsia="仿宋" w:cs="仿宋"/>
          <w:sz w:val="24"/>
          <w:szCs w:val="24"/>
        </w:rPr>
      </w:pPr>
      <w:r>
        <w:rPr>
          <w:rFonts w:ascii="仿宋" w:hAnsi="仿宋" w:eastAsia="仿宋" w:cs="仿宋"/>
          <w:spacing w:val="-5"/>
          <w:sz w:val="24"/>
          <w:szCs w:val="24"/>
        </w:rPr>
        <w:t>四、保证责任的终止</w:t>
      </w:r>
    </w:p>
    <w:p w14:paraId="7F8719E5">
      <w:pPr>
        <w:keepNext w:val="0"/>
        <w:keepLines w:val="0"/>
        <w:pageBreakBefore w:val="0"/>
        <w:widowControl w:val="0"/>
        <w:kinsoku/>
        <w:wordWrap w:val="0"/>
        <w:overflowPunct/>
        <w:topLinePunct/>
        <w:autoSpaceDE/>
        <w:autoSpaceDN/>
        <w:bidi w:val="0"/>
        <w:adjustRightInd w:val="0"/>
        <w:snapToGrid w:val="0"/>
        <w:spacing w:before="62" w:line="288" w:lineRule="auto"/>
        <w:ind w:left="43" w:right="201" w:firstLine="515"/>
        <w:textAlignment w:val="baseline"/>
        <w:outlineLvl w:val="9"/>
        <w:rPr>
          <w:rFonts w:ascii="仿宋" w:hAnsi="仿宋" w:eastAsia="仿宋" w:cs="仿宋"/>
          <w:sz w:val="24"/>
          <w:szCs w:val="24"/>
        </w:rPr>
      </w:pPr>
      <w:r>
        <w:rPr>
          <w:rFonts w:ascii="仿宋" w:hAnsi="仿宋" w:eastAsia="仿宋" w:cs="仿宋"/>
          <w:spacing w:val="-3"/>
          <w:sz w:val="24"/>
          <w:szCs w:val="24"/>
        </w:rPr>
        <w:t>1．保证期间届满你方未向我方书面主张保证责任的，自保证期间届满次日起，我方</w:t>
      </w:r>
      <w:r>
        <w:rPr>
          <w:rFonts w:ascii="仿宋" w:hAnsi="仿宋" w:eastAsia="仿宋" w:cs="仿宋"/>
          <w:spacing w:val="6"/>
          <w:sz w:val="24"/>
          <w:szCs w:val="24"/>
        </w:rPr>
        <w:t>保证责任自动终止。保证期间届满前，主合同约定的货物\工程\服务全部验收合格的，</w:t>
      </w:r>
      <w:r>
        <w:rPr>
          <w:rFonts w:ascii="仿宋" w:hAnsi="仿宋" w:eastAsia="仿宋" w:cs="仿宋"/>
          <w:spacing w:val="-3"/>
          <w:sz w:val="24"/>
          <w:szCs w:val="24"/>
        </w:rPr>
        <w:t>自验收合格日起，我方保证责任自动终止。</w:t>
      </w:r>
    </w:p>
    <w:p w14:paraId="43FDD80D">
      <w:pPr>
        <w:keepNext w:val="0"/>
        <w:keepLines w:val="0"/>
        <w:pageBreakBefore w:val="0"/>
        <w:widowControl w:val="0"/>
        <w:kinsoku/>
        <w:wordWrap w:val="0"/>
        <w:overflowPunct/>
        <w:topLinePunct/>
        <w:autoSpaceDE/>
        <w:autoSpaceDN/>
        <w:bidi w:val="0"/>
        <w:adjustRightInd w:val="0"/>
        <w:snapToGrid w:val="0"/>
        <w:spacing w:before="71" w:line="288" w:lineRule="auto"/>
        <w:ind w:left="18" w:right="86" w:firstLine="483"/>
        <w:textAlignment w:val="baseline"/>
        <w:outlineLvl w:val="9"/>
        <w:rPr>
          <w:rFonts w:ascii="仿宋" w:hAnsi="仿宋" w:eastAsia="仿宋" w:cs="仿宋"/>
          <w:sz w:val="24"/>
          <w:szCs w:val="24"/>
        </w:rPr>
      </w:pPr>
      <w:r>
        <w:rPr>
          <w:rFonts w:ascii="仿宋" w:hAnsi="仿宋" w:eastAsia="仿宋" w:cs="仿宋"/>
          <w:spacing w:val="1"/>
          <w:sz w:val="24"/>
          <w:szCs w:val="24"/>
        </w:rPr>
        <w:t>2．我方按照本保函向你方履行了保证责任后，自我方向</w:t>
      </w:r>
      <w:r>
        <w:rPr>
          <w:rFonts w:ascii="仿宋" w:hAnsi="仿宋" w:eastAsia="仿宋" w:cs="仿宋"/>
          <w:sz w:val="24"/>
          <w:szCs w:val="24"/>
        </w:rPr>
        <w:t>你方支付款项(支付款项从</w:t>
      </w:r>
      <w:r>
        <w:rPr>
          <w:rFonts w:ascii="仿宋" w:hAnsi="仿宋" w:eastAsia="仿宋" w:cs="仿宋"/>
          <w:spacing w:val="-5"/>
          <w:sz w:val="24"/>
          <w:szCs w:val="24"/>
        </w:rPr>
        <w:t>我方账户划出)之日起，保证责任即终止。</w:t>
      </w:r>
    </w:p>
    <w:p w14:paraId="31C315C1">
      <w:pPr>
        <w:keepNext w:val="0"/>
        <w:keepLines w:val="0"/>
        <w:pageBreakBefore w:val="0"/>
        <w:widowControl w:val="0"/>
        <w:kinsoku/>
        <w:wordWrap w:val="0"/>
        <w:overflowPunct/>
        <w:topLinePunct/>
        <w:autoSpaceDE/>
        <w:autoSpaceDN/>
        <w:bidi w:val="0"/>
        <w:adjustRightInd w:val="0"/>
        <w:snapToGrid w:val="0"/>
        <w:spacing w:before="103" w:line="288" w:lineRule="auto"/>
        <w:ind w:left="9" w:right="113" w:firstLine="494"/>
        <w:textAlignment w:val="baseline"/>
        <w:outlineLvl w:val="9"/>
        <w:rPr>
          <w:rFonts w:ascii="仿宋" w:hAnsi="仿宋" w:eastAsia="仿宋" w:cs="仿宋"/>
          <w:sz w:val="24"/>
          <w:szCs w:val="24"/>
        </w:rPr>
      </w:pPr>
      <w:r>
        <w:rPr>
          <w:rFonts w:ascii="仿宋" w:hAnsi="仿宋" w:eastAsia="仿宋" w:cs="仿宋"/>
          <w:spacing w:val="6"/>
          <w:sz w:val="24"/>
          <w:szCs w:val="24"/>
        </w:rPr>
        <w:t>3．按照法律法规的规定或出现应终止我方保证责任的其它情形的，我方在本保函项</w:t>
      </w:r>
      <w:r>
        <w:rPr>
          <w:rFonts w:ascii="仿宋" w:hAnsi="仿宋" w:eastAsia="仿宋" w:cs="仿宋"/>
          <w:sz w:val="24"/>
          <w:szCs w:val="24"/>
        </w:rPr>
        <w:t>下的保证责任亦终止。</w:t>
      </w:r>
    </w:p>
    <w:p w14:paraId="3C8BA91D">
      <w:pPr>
        <w:keepNext w:val="0"/>
        <w:keepLines w:val="0"/>
        <w:pageBreakBefore w:val="0"/>
        <w:widowControl w:val="0"/>
        <w:kinsoku/>
        <w:wordWrap w:val="0"/>
        <w:overflowPunct/>
        <w:topLinePunct/>
        <w:autoSpaceDE/>
        <w:autoSpaceDN/>
        <w:bidi w:val="0"/>
        <w:adjustRightInd w:val="0"/>
        <w:snapToGrid w:val="0"/>
        <w:spacing w:before="60" w:line="288" w:lineRule="auto"/>
        <w:ind w:right="120" w:firstLine="461"/>
        <w:jc w:val="both"/>
        <w:textAlignment w:val="baseline"/>
        <w:outlineLvl w:val="9"/>
        <w:rPr>
          <w:rFonts w:ascii="仿宋" w:hAnsi="仿宋" w:eastAsia="仿宋" w:cs="仿宋"/>
          <w:sz w:val="24"/>
          <w:szCs w:val="24"/>
        </w:rPr>
      </w:pPr>
      <w:r>
        <w:rPr>
          <w:rFonts w:ascii="仿宋" w:hAnsi="仿宋" w:eastAsia="仿宋" w:cs="仿宋"/>
          <w:spacing w:val="4"/>
          <w:sz w:val="24"/>
          <w:szCs w:val="24"/>
        </w:rPr>
        <w:t>4．你方与供应商修改主合同，加重我方保证责任的，我方对加重部分不承担保证责</w:t>
      </w:r>
      <w:r>
        <w:rPr>
          <w:rFonts w:ascii="仿宋" w:hAnsi="仿宋" w:eastAsia="仿宋" w:cs="仿宋"/>
          <w:spacing w:val="9"/>
          <w:sz w:val="24"/>
          <w:szCs w:val="24"/>
        </w:rPr>
        <w:t>任，但该等修改事先经我方书面同意的除外；你方与供应商修改主合同履行期限，我方</w:t>
      </w:r>
      <w:r>
        <w:rPr>
          <w:rFonts w:ascii="仿宋" w:hAnsi="仿宋" w:eastAsia="仿宋" w:cs="仿宋"/>
          <w:spacing w:val="7"/>
          <w:sz w:val="24"/>
          <w:szCs w:val="24"/>
        </w:rPr>
        <w:t>保证期间仍依修改前的履行期限计算，但该等修改事先经我方书面同意的除外。</w:t>
      </w:r>
    </w:p>
    <w:p w14:paraId="7E8D0970">
      <w:pPr>
        <w:keepNext w:val="0"/>
        <w:keepLines w:val="0"/>
        <w:pageBreakBefore w:val="0"/>
        <w:widowControl w:val="0"/>
        <w:kinsoku/>
        <w:wordWrap w:val="0"/>
        <w:overflowPunct/>
        <w:topLinePunct/>
        <w:autoSpaceDE/>
        <w:autoSpaceDN/>
        <w:bidi w:val="0"/>
        <w:adjustRightInd w:val="0"/>
        <w:snapToGrid w:val="0"/>
        <w:spacing w:before="39" w:line="288" w:lineRule="auto"/>
        <w:ind w:left="493"/>
        <w:textAlignment w:val="baseline"/>
        <w:outlineLvl w:val="9"/>
        <w:rPr>
          <w:rFonts w:ascii="仿宋" w:hAnsi="仿宋" w:eastAsia="仿宋" w:cs="仿宋"/>
          <w:sz w:val="24"/>
          <w:szCs w:val="24"/>
        </w:rPr>
      </w:pPr>
      <w:r>
        <w:rPr>
          <w:rFonts w:ascii="仿宋" w:hAnsi="仿宋" w:eastAsia="仿宋" w:cs="仿宋"/>
          <w:spacing w:val="-1"/>
          <w:sz w:val="24"/>
          <w:szCs w:val="24"/>
        </w:rPr>
        <w:t>五、免责条款</w:t>
      </w:r>
    </w:p>
    <w:p w14:paraId="2044AA47">
      <w:pPr>
        <w:keepNext w:val="0"/>
        <w:keepLines w:val="0"/>
        <w:pageBreakBefore w:val="0"/>
        <w:widowControl w:val="0"/>
        <w:kinsoku/>
        <w:wordWrap w:val="0"/>
        <w:overflowPunct/>
        <w:topLinePunct/>
        <w:autoSpaceDE/>
        <w:autoSpaceDN/>
        <w:bidi w:val="0"/>
        <w:adjustRightInd w:val="0"/>
        <w:snapToGrid w:val="0"/>
        <w:spacing w:before="29" w:line="288" w:lineRule="auto"/>
        <w:ind w:left="519"/>
        <w:textAlignment w:val="baseline"/>
        <w:outlineLvl w:val="9"/>
        <w:rPr>
          <w:rFonts w:ascii="仿宋" w:hAnsi="仿宋" w:eastAsia="仿宋" w:cs="仿宋"/>
          <w:sz w:val="24"/>
          <w:szCs w:val="24"/>
        </w:rPr>
      </w:pPr>
      <w:r>
        <w:rPr>
          <w:rFonts w:ascii="仿宋" w:hAnsi="仿宋" w:eastAsia="仿宋" w:cs="仿宋"/>
          <w:sz w:val="24"/>
          <w:szCs w:val="24"/>
        </w:rPr>
        <w:t>1．因你方违反主合同约定致使供应商不能履行义</w:t>
      </w:r>
      <w:r>
        <w:rPr>
          <w:rFonts w:ascii="仿宋" w:hAnsi="仿宋" w:eastAsia="仿宋" w:cs="仿宋"/>
          <w:spacing w:val="-1"/>
          <w:sz w:val="24"/>
          <w:szCs w:val="24"/>
        </w:rPr>
        <w:t>务的，我方不承担保证责任。</w:t>
      </w:r>
    </w:p>
    <w:p w14:paraId="1C3EA2B9">
      <w:pPr>
        <w:keepNext w:val="0"/>
        <w:keepLines w:val="0"/>
        <w:pageBreakBefore w:val="0"/>
        <w:widowControl w:val="0"/>
        <w:kinsoku/>
        <w:wordWrap w:val="0"/>
        <w:overflowPunct/>
        <w:topLinePunct/>
        <w:autoSpaceDE/>
        <w:autoSpaceDN/>
        <w:bidi w:val="0"/>
        <w:adjustRightInd w:val="0"/>
        <w:snapToGrid w:val="0"/>
        <w:spacing w:before="40" w:line="288" w:lineRule="auto"/>
        <w:ind w:left="7" w:right="141" w:firstLine="465"/>
        <w:textAlignment w:val="baseline"/>
        <w:outlineLvl w:val="9"/>
        <w:rPr>
          <w:rFonts w:ascii="仿宋" w:hAnsi="仿宋" w:eastAsia="仿宋" w:cs="仿宋"/>
          <w:sz w:val="24"/>
          <w:szCs w:val="24"/>
        </w:rPr>
      </w:pPr>
      <w:r>
        <w:rPr>
          <w:rFonts w:ascii="仿宋" w:hAnsi="仿宋" w:eastAsia="仿宋" w:cs="仿宋"/>
          <w:spacing w:val="6"/>
          <w:sz w:val="24"/>
          <w:szCs w:val="24"/>
        </w:rPr>
        <w:t>2．依照法律法规的规定或你方与供应商的另行约定，全部或者部分免除供应商应缴</w:t>
      </w:r>
      <w:r>
        <w:rPr>
          <w:rFonts w:ascii="仿宋" w:hAnsi="仿宋" w:eastAsia="仿宋" w:cs="仿宋"/>
          <w:spacing w:val="5"/>
          <w:sz w:val="24"/>
          <w:szCs w:val="24"/>
        </w:rPr>
        <w:t>纳的保证金义务的，我方亦免除相应的保证责任。</w:t>
      </w:r>
    </w:p>
    <w:p w14:paraId="76B180C9">
      <w:pPr>
        <w:keepNext w:val="0"/>
        <w:keepLines w:val="0"/>
        <w:pageBreakBefore w:val="0"/>
        <w:widowControl w:val="0"/>
        <w:kinsoku/>
        <w:wordWrap w:val="0"/>
        <w:overflowPunct/>
        <w:topLinePunct/>
        <w:autoSpaceDE/>
        <w:autoSpaceDN/>
        <w:bidi w:val="0"/>
        <w:adjustRightInd w:val="0"/>
        <w:snapToGrid w:val="0"/>
        <w:spacing w:before="37" w:line="288" w:lineRule="auto"/>
        <w:ind w:left="479"/>
        <w:textAlignment w:val="baseline"/>
        <w:outlineLvl w:val="9"/>
        <w:rPr>
          <w:rFonts w:ascii="仿宋" w:hAnsi="仿宋" w:eastAsia="仿宋" w:cs="仿宋"/>
          <w:sz w:val="24"/>
          <w:szCs w:val="24"/>
        </w:rPr>
      </w:pPr>
      <w:r>
        <w:rPr>
          <w:rFonts w:ascii="仿宋" w:hAnsi="仿宋" w:eastAsia="仿宋" w:cs="仿宋"/>
          <w:spacing w:val="3"/>
          <w:sz w:val="24"/>
          <w:szCs w:val="24"/>
        </w:rPr>
        <w:t>3．因不可抗力造成供应商不能履行供货义务的，我方不承担保证责任。</w:t>
      </w:r>
    </w:p>
    <w:p w14:paraId="62A0391B">
      <w:pPr>
        <w:keepNext w:val="0"/>
        <w:keepLines w:val="0"/>
        <w:pageBreakBefore w:val="0"/>
        <w:widowControl w:val="0"/>
        <w:kinsoku/>
        <w:wordWrap w:val="0"/>
        <w:overflowPunct/>
        <w:topLinePunct/>
        <w:autoSpaceDE/>
        <w:autoSpaceDN/>
        <w:bidi w:val="0"/>
        <w:adjustRightInd w:val="0"/>
        <w:snapToGrid w:val="0"/>
        <w:spacing w:before="20" w:line="288" w:lineRule="auto"/>
        <w:ind w:left="486"/>
        <w:textAlignment w:val="baseline"/>
        <w:outlineLvl w:val="9"/>
        <w:rPr>
          <w:rFonts w:ascii="仿宋" w:hAnsi="仿宋" w:eastAsia="仿宋" w:cs="仿宋"/>
          <w:sz w:val="24"/>
          <w:szCs w:val="24"/>
        </w:rPr>
      </w:pPr>
      <w:r>
        <w:rPr>
          <w:rFonts w:ascii="仿宋" w:hAnsi="仿宋" w:eastAsia="仿宋" w:cs="仿宋"/>
          <w:sz w:val="24"/>
          <w:szCs w:val="24"/>
        </w:rPr>
        <w:t>六、争议的解决</w:t>
      </w:r>
    </w:p>
    <w:p w14:paraId="3B692B6A">
      <w:pPr>
        <w:keepNext w:val="0"/>
        <w:keepLines w:val="0"/>
        <w:pageBreakBefore w:val="0"/>
        <w:widowControl w:val="0"/>
        <w:kinsoku/>
        <w:wordWrap w:val="0"/>
        <w:overflowPunct/>
        <w:topLinePunct/>
        <w:autoSpaceDE/>
        <w:autoSpaceDN/>
        <w:bidi w:val="0"/>
        <w:adjustRightInd w:val="0"/>
        <w:snapToGrid w:val="0"/>
        <w:spacing w:before="58" w:line="288" w:lineRule="auto"/>
        <w:ind w:left="27" w:firstLine="520"/>
        <w:textAlignment w:val="baseline"/>
        <w:outlineLvl w:val="9"/>
        <w:rPr>
          <w:rFonts w:ascii="仿宋" w:hAnsi="仿宋" w:eastAsia="仿宋" w:cs="仿宋"/>
          <w:sz w:val="24"/>
          <w:szCs w:val="24"/>
        </w:rPr>
      </w:pPr>
      <w:r>
        <w:rPr>
          <w:rFonts w:ascii="仿宋" w:hAnsi="仿宋" w:eastAsia="仿宋" w:cs="仿宋"/>
          <w:spacing w:val="2"/>
          <w:sz w:val="24"/>
          <w:szCs w:val="24"/>
        </w:rPr>
        <w:t>因本保函发生的纠纷，由你我双方协商解决，协商不成的，通</w:t>
      </w:r>
      <w:r>
        <w:rPr>
          <w:rFonts w:ascii="仿宋" w:hAnsi="仿宋" w:eastAsia="仿宋" w:cs="仿宋"/>
          <w:spacing w:val="1"/>
          <w:sz w:val="24"/>
          <w:szCs w:val="24"/>
        </w:rPr>
        <w:t>过诉讼程序解决，诉讼</w:t>
      </w:r>
      <w:r>
        <w:rPr>
          <w:rFonts w:ascii="仿宋" w:hAnsi="仿宋" w:eastAsia="仿宋" w:cs="仿宋"/>
          <w:spacing w:val="-8"/>
          <w:sz w:val="24"/>
          <w:szCs w:val="24"/>
        </w:rPr>
        <w:t>管辖地法院为法院。</w:t>
      </w:r>
    </w:p>
    <w:p w14:paraId="6B636103">
      <w:pPr>
        <w:keepNext w:val="0"/>
        <w:keepLines w:val="0"/>
        <w:pageBreakBefore w:val="0"/>
        <w:widowControl w:val="0"/>
        <w:kinsoku/>
        <w:wordWrap w:val="0"/>
        <w:overflowPunct/>
        <w:topLinePunct/>
        <w:autoSpaceDE/>
        <w:autoSpaceDN/>
        <w:bidi w:val="0"/>
        <w:adjustRightInd w:val="0"/>
        <w:snapToGrid w:val="0"/>
        <w:spacing w:before="39" w:line="288" w:lineRule="auto"/>
        <w:ind w:left="489"/>
        <w:textAlignment w:val="baseline"/>
        <w:outlineLvl w:val="9"/>
        <w:rPr>
          <w:rFonts w:ascii="仿宋" w:hAnsi="仿宋" w:eastAsia="仿宋" w:cs="仿宋"/>
          <w:sz w:val="24"/>
          <w:szCs w:val="24"/>
        </w:rPr>
      </w:pPr>
      <w:r>
        <w:rPr>
          <w:rFonts w:ascii="仿宋" w:hAnsi="仿宋" w:eastAsia="仿宋" w:cs="仿宋"/>
          <w:sz w:val="24"/>
          <w:szCs w:val="24"/>
        </w:rPr>
        <w:t>七、保函的生效</w:t>
      </w:r>
    </w:p>
    <w:p w14:paraId="48A56E2C">
      <w:pPr>
        <w:keepNext w:val="0"/>
        <w:keepLines w:val="0"/>
        <w:pageBreakBefore w:val="0"/>
        <w:widowControl w:val="0"/>
        <w:kinsoku/>
        <w:wordWrap w:val="0"/>
        <w:overflowPunct/>
        <w:topLinePunct/>
        <w:autoSpaceDE/>
        <w:autoSpaceDN/>
        <w:bidi w:val="0"/>
        <w:adjustRightInd w:val="0"/>
        <w:snapToGrid w:val="0"/>
        <w:spacing w:before="23" w:line="288" w:lineRule="auto"/>
        <w:ind w:left="483"/>
        <w:textAlignment w:val="baseline"/>
        <w:outlineLvl w:val="9"/>
        <w:rPr>
          <w:rFonts w:ascii="仿宋" w:hAnsi="仿宋" w:eastAsia="仿宋" w:cs="仿宋"/>
          <w:sz w:val="24"/>
          <w:szCs w:val="24"/>
        </w:rPr>
      </w:pPr>
      <w:r>
        <w:rPr>
          <w:rFonts w:ascii="仿宋" w:hAnsi="仿宋" w:eastAsia="仿宋" w:cs="仿宋"/>
          <w:spacing w:val="-5"/>
          <w:sz w:val="24"/>
          <w:szCs w:val="24"/>
        </w:rPr>
        <w:t>本保函自我方加盖公章之日起生效。</w:t>
      </w:r>
    </w:p>
    <w:p w14:paraId="20A8B830">
      <w:pPr>
        <w:spacing w:line="247" w:lineRule="auto"/>
        <w:outlineLvl w:val="9"/>
        <w:rPr>
          <w:rFonts w:ascii="Arial"/>
          <w:sz w:val="21"/>
        </w:rPr>
      </w:pPr>
    </w:p>
    <w:p w14:paraId="27EABA9B">
      <w:pPr>
        <w:spacing w:line="248" w:lineRule="auto"/>
        <w:rPr>
          <w:rFonts w:ascii="Arial"/>
          <w:sz w:val="21"/>
        </w:rPr>
      </w:pPr>
    </w:p>
    <w:p w14:paraId="640E0079">
      <w:pPr>
        <w:spacing w:line="248" w:lineRule="auto"/>
        <w:rPr>
          <w:rFonts w:ascii="Arial"/>
          <w:sz w:val="21"/>
        </w:rPr>
      </w:pPr>
    </w:p>
    <w:p w14:paraId="33C6E589">
      <w:pPr>
        <w:spacing w:before="78" w:line="221" w:lineRule="auto"/>
        <w:ind w:left="5403"/>
        <w:rPr>
          <w:rFonts w:ascii="仿宋" w:hAnsi="仿宋" w:eastAsia="仿宋" w:cs="仿宋"/>
          <w:sz w:val="24"/>
          <w:szCs w:val="24"/>
        </w:rPr>
      </w:pPr>
      <w:r>
        <w:rPr>
          <w:rFonts w:ascii="仿宋" w:hAnsi="仿宋" w:eastAsia="仿宋" w:cs="仿宋"/>
          <w:spacing w:val="-17"/>
          <w:sz w:val="24"/>
          <w:szCs w:val="24"/>
        </w:rPr>
        <w:t>保证人：(公章)</w:t>
      </w:r>
    </w:p>
    <w:p w14:paraId="7DF7CAA1">
      <w:pPr>
        <w:spacing w:line="348" w:lineRule="auto"/>
        <w:rPr>
          <w:rFonts w:ascii="Arial"/>
          <w:sz w:val="21"/>
        </w:rPr>
      </w:pPr>
    </w:p>
    <w:p w14:paraId="1F0C47F4">
      <w:pPr>
        <w:spacing w:before="79" w:line="222" w:lineRule="auto"/>
        <w:ind w:left="6132"/>
        <w:rPr>
          <w:rFonts w:ascii="仿宋" w:hAnsi="仿宋" w:eastAsia="仿宋" w:cs="仿宋"/>
          <w:sz w:val="24"/>
          <w:szCs w:val="24"/>
        </w:rPr>
      </w:pPr>
      <w:r>
        <w:rPr>
          <w:rFonts w:ascii="仿宋" w:hAnsi="仿宋" w:eastAsia="仿宋" w:cs="仿宋"/>
          <w:spacing w:val="-10"/>
          <w:sz w:val="24"/>
          <w:szCs w:val="24"/>
        </w:rPr>
        <w:t>年月日</w:t>
      </w:r>
    </w:p>
    <w:p w14:paraId="0138753F">
      <w:pPr>
        <w:spacing w:line="222" w:lineRule="auto"/>
        <w:rPr>
          <w:rFonts w:ascii="仿宋" w:hAnsi="仿宋" w:eastAsia="仿宋" w:cs="仿宋"/>
          <w:sz w:val="24"/>
          <w:szCs w:val="24"/>
        </w:rPr>
        <w:sectPr>
          <w:footerReference r:id="rId10" w:type="default"/>
          <w:pgSz w:w="11906" w:h="16840"/>
          <w:pgMar w:top="1440" w:right="1080" w:bottom="1440" w:left="1080" w:header="0" w:footer="889" w:gutter="0"/>
          <w:pgNumType w:fmt="decimal"/>
          <w:cols w:space="720" w:num="1"/>
        </w:sectPr>
      </w:pPr>
    </w:p>
    <w:p w14:paraId="3617F520">
      <w:pPr>
        <w:spacing w:before="126" w:line="229" w:lineRule="auto"/>
        <w:jc w:val="center"/>
        <w:outlineLvl w:val="1"/>
        <w:rPr>
          <w:rFonts w:ascii="仿宋" w:hAnsi="仿宋" w:eastAsia="仿宋" w:cs="仿宋"/>
          <w:sz w:val="30"/>
          <w:szCs w:val="30"/>
        </w:rPr>
      </w:pPr>
      <w:bookmarkStart w:id="16" w:name="bookmark28"/>
      <w:bookmarkEnd w:id="16"/>
      <w:bookmarkStart w:id="17" w:name="_Toc31104"/>
      <w:r>
        <w:rPr>
          <w:rFonts w:ascii="仿宋" w:hAnsi="仿宋" w:eastAsia="仿宋" w:cs="仿宋"/>
          <w:spacing w:val="6"/>
          <w:sz w:val="30"/>
          <w:szCs w:val="30"/>
        </w:rPr>
        <w:t>第2章</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响应文件格式</w:t>
      </w:r>
      <w:bookmarkEnd w:id="17"/>
    </w:p>
    <w:p w14:paraId="4B5D6E02">
      <w:pPr>
        <w:spacing w:line="296" w:lineRule="auto"/>
        <w:rPr>
          <w:rFonts w:ascii="Arial"/>
          <w:sz w:val="21"/>
        </w:rPr>
      </w:pPr>
    </w:p>
    <w:p w14:paraId="102B8BD8">
      <w:pPr>
        <w:spacing w:line="297" w:lineRule="auto"/>
        <w:rPr>
          <w:rFonts w:ascii="Arial"/>
          <w:sz w:val="21"/>
        </w:rPr>
      </w:pPr>
    </w:p>
    <w:p w14:paraId="1C13C0BA">
      <w:pPr>
        <w:spacing w:before="78" w:line="222" w:lineRule="auto"/>
        <w:ind w:left="59" w:leftChars="28" w:firstLine="779" w:firstLineChars="336"/>
        <w:rPr>
          <w:rFonts w:ascii="仿宋" w:hAnsi="仿宋" w:eastAsia="仿宋" w:cs="仿宋"/>
          <w:sz w:val="24"/>
          <w:szCs w:val="24"/>
        </w:rPr>
      </w:pPr>
      <w:r>
        <w:rPr>
          <w:rFonts w:ascii="仿宋" w:hAnsi="仿宋" w:eastAsia="仿宋" w:cs="仿宋"/>
          <w:spacing w:val="-4"/>
          <w:sz w:val="24"/>
          <w:szCs w:val="24"/>
        </w:rPr>
        <w:t>1、开标一览表；</w:t>
      </w:r>
    </w:p>
    <w:p w14:paraId="4BA143C0">
      <w:pPr>
        <w:spacing w:before="207" w:line="220" w:lineRule="auto"/>
        <w:ind w:left="59" w:leftChars="28" w:firstLine="779" w:firstLineChars="336"/>
        <w:rPr>
          <w:rFonts w:ascii="仿宋" w:hAnsi="仿宋" w:eastAsia="仿宋" w:cs="仿宋"/>
          <w:sz w:val="24"/>
          <w:szCs w:val="24"/>
        </w:rPr>
      </w:pPr>
      <w:r>
        <w:rPr>
          <w:rFonts w:ascii="仿宋" w:hAnsi="仿宋" w:eastAsia="仿宋" w:cs="仿宋"/>
          <w:spacing w:val="-4"/>
          <w:sz w:val="24"/>
          <w:szCs w:val="24"/>
        </w:rPr>
        <w:t>2、磋商申请及附录;</w:t>
      </w:r>
    </w:p>
    <w:p w14:paraId="4CBD27E6">
      <w:pPr>
        <w:spacing w:before="211" w:line="222" w:lineRule="auto"/>
        <w:ind w:left="59" w:leftChars="28" w:firstLine="806" w:firstLineChars="336"/>
        <w:rPr>
          <w:rFonts w:ascii="仿宋" w:hAnsi="仿宋" w:eastAsia="仿宋" w:cs="仿宋"/>
          <w:sz w:val="24"/>
          <w:szCs w:val="24"/>
        </w:rPr>
      </w:pPr>
      <w:r>
        <w:rPr>
          <w:rFonts w:ascii="仿宋" w:hAnsi="仿宋" w:eastAsia="仿宋" w:cs="仿宋"/>
          <w:sz w:val="24"/>
          <w:szCs w:val="24"/>
        </w:rPr>
        <w:t>3、法定代表人身份证明、授权委托书;</w:t>
      </w:r>
    </w:p>
    <w:p w14:paraId="53F79EBF">
      <w:pPr>
        <w:spacing w:before="212" w:line="221" w:lineRule="auto"/>
        <w:ind w:left="59" w:leftChars="28" w:firstLine="819" w:firstLineChars="336"/>
        <w:rPr>
          <w:rFonts w:ascii="仿宋" w:hAnsi="仿宋" w:eastAsia="仿宋" w:cs="仿宋"/>
          <w:sz w:val="24"/>
          <w:szCs w:val="24"/>
        </w:rPr>
      </w:pPr>
      <w:r>
        <w:rPr>
          <w:rFonts w:ascii="仿宋" w:hAnsi="仿宋" w:eastAsia="仿宋" w:cs="仿宋"/>
          <w:spacing w:val="2"/>
          <w:sz w:val="24"/>
          <w:szCs w:val="24"/>
        </w:rPr>
        <w:t>4、磋商保证金；</w:t>
      </w:r>
    </w:p>
    <w:p w14:paraId="7194E3DB">
      <w:pPr>
        <w:spacing w:before="213" w:line="222" w:lineRule="auto"/>
        <w:ind w:left="59" w:leftChars="28" w:firstLine="813" w:firstLineChars="336"/>
        <w:rPr>
          <w:rFonts w:ascii="仿宋" w:hAnsi="仿宋" w:eastAsia="仿宋" w:cs="仿宋"/>
          <w:sz w:val="24"/>
          <w:szCs w:val="24"/>
        </w:rPr>
      </w:pPr>
      <w:r>
        <w:rPr>
          <w:rFonts w:ascii="仿宋" w:hAnsi="仿宋" w:eastAsia="仿宋" w:cs="仿宋"/>
          <w:spacing w:val="1"/>
          <w:sz w:val="24"/>
          <w:szCs w:val="24"/>
        </w:rPr>
        <w:t>5、项目管理机构;</w:t>
      </w:r>
    </w:p>
    <w:p w14:paraId="2D476793">
      <w:pPr>
        <w:spacing w:before="198" w:line="222" w:lineRule="auto"/>
        <w:ind w:left="59" w:leftChars="28" w:firstLine="1200" w:firstLineChars="513"/>
        <w:rPr>
          <w:rFonts w:ascii="仿宋" w:hAnsi="仿宋" w:eastAsia="仿宋" w:cs="仿宋"/>
          <w:sz w:val="24"/>
          <w:szCs w:val="24"/>
        </w:rPr>
      </w:pPr>
      <w:r>
        <w:rPr>
          <w:rFonts w:ascii="仿宋" w:hAnsi="仿宋" w:eastAsia="仿宋" w:cs="仿宋"/>
          <w:spacing w:val="-3"/>
          <w:sz w:val="24"/>
          <w:szCs w:val="24"/>
        </w:rPr>
        <w:t>5.1项目管理机构人员组成表</w:t>
      </w:r>
    </w:p>
    <w:p w14:paraId="1034C172">
      <w:pPr>
        <w:spacing w:before="225" w:line="221" w:lineRule="auto"/>
        <w:ind w:left="59" w:leftChars="28" w:firstLine="1169" w:firstLineChars="513"/>
        <w:rPr>
          <w:rFonts w:ascii="仿宋" w:hAnsi="仿宋" w:eastAsia="仿宋" w:cs="仿宋"/>
          <w:sz w:val="24"/>
          <w:szCs w:val="24"/>
        </w:rPr>
      </w:pPr>
      <w:r>
        <w:rPr>
          <w:rFonts w:ascii="仿宋" w:hAnsi="仿宋" w:eastAsia="仿宋" w:cs="仿宋"/>
          <w:spacing w:val="-6"/>
          <w:sz w:val="24"/>
          <w:szCs w:val="24"/>
        </w:rPr>
        <w:t>5.2主要人员简历表</w:t>
      </w:r>
    </w:p>
    <w:p w14:paraId="27653F9C">
      <w:pPr>
        <w:spacing w:before="221" w:line="221" w:lineRule="auto"/>
        <w:ind w:left="59" w:leftChars="28" w:firstLine="1200" w:firstLineChars="513"/>
        <w:rPr>
          <w:rFonts w:ascii="仿宋" w:hAnsi="仿宋" w:eastAsia="仿宋" w:cs="仿宋"/>
          <w:sz w:val="24"/>
          <w:szCs w:val="24"/>
        </w:rPr>
      </w:pPr>
      <w:r>
        <w:rPr>
          <w:rFonts w:ascii="仿宋" w:hAnsi="仿宋" w:eastAsia="仿宋" w:cs="仿宋"/>
          <w:spacing w:val="-3"/>
          <w:sz w:val="24"/>
          <w:szCs w:val="24"/>
        </w:rPr>
        <w:t>5.2.1项目负责人简历表</w:t>
      </w:r>
    </w:p>
    <w:p w14:paraId="69484D2D">
      <w:pPr>
        <w:spacing w:before="222" w:line="221" w:lineRule="auto"/>
        <w:ind w:left="59" w:leftChars="28" w:firstLine="1210" w:firstLineChars="513"/>
        <w:rPr>
          <w:rFonts w:ascii="仿宋" w:hAnsi="仿宋" w:eastAsia="仿宋" w:cs="仿宋"/>
          <w:sz w:val="24"/>
          <w:szCs w:val="24"/>
        </w:rPr>
      </w:pPr>
      <w:r>
        <w:rPr>
          <w:rFonts w:ascii="仿宋" w:hAnsi="仿宋" w:eastAsia="仿宋" w:cs="仿宋"/>
          <w:spacing w:val="-2"/>
          <w:sz w:val="24"/>
          <w:szCs w:val="24"/>
        </w:rPr>
        <w:t>5.2.2主要项目管理人员简历表</w:t>
      </w:r>
    </w:p>
    <w:p w14:paraId="3965213F">
      <w:pPr>
        <w:spacing w:before="234" w:line="220" w:lineRule="auto"/>
        <w:ind w:left="59" w:leftChars="28" w:firstLine="819" w:firstLineChars="336"/>
        <w:outlineLvl w:val="9"/>
        <w:rPr>
          <w:rFonts w:ascii="仿宋" w:hAnsi="仿宋" w:eastAsia="仿宋" w:cs="仿宋"/>
          <w:sz w:val="24"/>
          <w:szCs w:val="24"/>
        </w:rPr>
      </w:pPr>
      <w:r>
        <w:rPr>
          <w:rFonts w:ascii="仿宋" w:hAnsi="仿宋" w:eastAsia="仿宋" w:cs="仿宋"/>
          <w:spacing w:val="2"/>
          <w:sz w:val="24"/>
          <w:szCs w:val="24"/>
        </w:rPr>
        <w:t>6、资格审查资料；</w:t>
      </w:r>
    </w:p>
    <w:p w14:paraId="1B1A5515">
      <w:pPr>
        <w:spacing w:before="206"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6.1供应商基本情况表</w:t>
      </w:r>
    </w:p>
    <w:p w14:paraId="02F8A3F7">
      <w:pPr>
        <w:spacing w:before="223"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6.2近年财务状况表</w:t>
      </w:r>
    </w:p>
    <w:p w14:paraId="2047CE84">
      <w:pPr>
        <w:spacing w:before="225" w:line="222" w:lineRule="auto"/>
        <w:ind w:left="59" w:leftChars="28" w:firstLine="1178" w:firstLineChars="517"/>
        <w:rPr>
          <w:rFonts w:ascii="仿宋" w:hAnsi="仿宋" w:eastAsia="仿宋" w:cs="仿宋"/>
          <w:sz w:val="24"/>
          <w:szCs w:val="24"/>
        </w:rPr>
      </w:pPr>
      <w:r>
        <w:rPr>
          <w:rFonts w:ascii="仿宋" w:hAnsi="仿宋" w:eastAsia="仿宋" w:cs="仿宋"/>
          <w:spacing w:val="-6"/>
          <w:sz w:val="24"/>
          <w:szCs w:val="24"/>
        </w:rPr>
        <w:t>6.3近3年完成的类似项目情况表</w:t>
      </w:r>
    </w:p>
    <w:p w14:paraId="16BDAC07">
      <w:pPr>
        <w:spacing w:before="218" w:line="219" w:lineRule="auto"/>
        <w:ind w:left="59" w:leftChars="28" w:firstLine="1271" w:firstLineChars="517"/>
        <w:rPr>
          <w:rFonts w:ascii="仿宋" w:hAnsi="仿宋" w:eastAsia="仿宋" w:cs="仿宋"/>
          <w:sz w:val="24"/>
          <w:szCs w:val="24"/>
        </w:rPr>
      </w:pPr>
      <w:r>
        <w:rPr>
          <w:rFonts w:ascii="仿宋" w:hAnsi="仿宋" w:eastAsia="仿宋" w:cs="仿宋"/>
          <w:spacing w:val="3"/>
          <w:sz w:val="24"/>
          <w:szCs w:val="24"/>
        </w:rPr>
        <w:t>6.4正在施工的和新承建的项目情况表</w:t>
      </w:r>
    </w:p>
    <w:p w14:paraId="013D4F4A">
      <w:pPr>
        <w:spacing w:before="228" w:line="222" w:lineRule="auto"/>
        <w:ind w:left="59" w:leftChars="28" w:firstLine="1178" w:firstLineChars="517"/>
        <w:rPr>
          <w:rFonts w:ascii="仿宋" w:hAnsi="仿宋" w:eastAsia="仿宋" w:cs="仿宋"/>
          <w:sz w:val="24"/>
          <w:szCs w:val="24"/>
        </w:rPr>
      </w:pPr>
      <w:r>
        <w:rPr>
          <w:rFonts w:ascii="仿宋" w:hAnsi="仿宋" w:eastAsia="仿宋" w:cs="仿宋"/>
          <w:spacing w:val="-6"/>
          <w:sz w:val="24"/>
          <w:szCs w:val="24"/>
        </w:rPr>
        <w:t>6.5近3年发生的诉讼及仲裁情况</w:t>
      </w:r>
    </w:p>
    <w:p w14:paraId="41CE3B77">
      <w:pPr>
        <w:spacing w:before="222" w:line="222" w:lineRule="auto"/>
        <w:ind w:left="59" w:leftChars="28" w:firstLine="1199" w:firstLineChars="517"/>
        <w:rPr>
          <w:rFonts w:ascii="仿宋" w:hAnsi="仿宋" w:eastAsia="仿宋" w:cs="仿宋"/>
          <w:sz w:val="24"/>
          <w:szCs w:val="24"/>
        </w:rPr>
      </w:pPr>
      <w:r>
        <w:rPr>
          <w:rFonts w:ascii="仿宋" w:hAnsi="仿宋" w:eastAsia="仿宋" w:cs="仿宋"/>
          <w:spacing w:val="-4"/>
          <w:sz w:val="24"/>
          <w:szCs w:val="24"/>
        </w:rPr>
        <w:t>6.6企业其他信誉情况</w:t>
      </w:r>
    </w:p>
    <w:p w14:paraId="52180875">
      <w:pPr>
        <w:spacing w:before="231" w:line="222" w:lineRule="auto"/>
        <w:ind w:left="59" w:leftChars="28" w:firstLine="813" w:firstLineChars="336"/>
        <w:rPr>
          <w:rFonts w:ascii="仿宋" w:hAnsi="仿宋" w:eastAsia="仿宋" w:cs="仿宋"/>
          <w:sz w:val="24"/>
          <w:szCs w:val="24"/>
        </w:rPr>
      </w:pPr>
      <w:r>
        <w:rPr>
          <w:rFonts w:ascii="仿宋" w:hAnsi="仿宋" w:eastAsia="仿宋" w:cs="仿宋"/>
          <w:spacing w:val="1"/>
          <w:sz w:val="24"/>
          <w:szCs w:val="24"/>
        </w:rPr>
        <w:t>7、《中小企业声明函》</w:t>
      </w:r>
    </w:p>
    <w:p w14:paraId="05ACE0F3">
      <w:pPr>
        <w:spacing w:before="208" w:line="368" w:lineRule="auto"/>
        <w:ind w:left="59" w:leftChars="28" w:right="5812" w:firstLine="799" w:firstLineChars="336"/>
        <w:rPr>
          <w:rFonts w:ascii="仿宋" w:hAnsi="仿宋" w:eastAsia="仿宋" w:cs="仿宋"/>
          <w:spacing w:val="-1"/>
          <w:sz w:val="24"/>
          <w:szCs w:val="24"/>
        </w:rPr>
      </w:pPr>
      <w:r>
        <w:rPr>
          <w:rFonts w:ascii="仿宋" w:hAnsi="仿宋" w:eastAsia="仿宋" w:cs="仿宋"/>
          <w:spacing w:val="-1"/>
          <w:sz w:val="24"/>
          <w:szCs w:val="24"/>
        </w:rPr>
        <w:t>8、其他需要提供的证明文件;</w:t>
      </w:r>
    </w:p>
    <w:p w14:paraId="6E17EF83">
      <w:pPr>
        <w:spacing w:before="208" w:line="368" w:lineRule="auto"/>
        <w:ind w:left="59" w:leftChars="28" w:right="5812" w:firstLine="732" w:firstLineChars="336"/>
        <w:rPr>
          <w:rFonts w:ascii="仿宋" w:hAnsi="仿宋" w:eastAsia="仿宋" w:cs="仿宋"/>
          <w:sz w:val="24"/>
          <w:szCs w:val="24"/>
        </w:rPr>
      </w:pPr>
      <w:r>
        <w:rPr>
          <w:rFonts w:ascii="仿宋" w:hAnsi="仿宋" w:eastAsia="仿宋" w:cs="仿宋"/>
          <w:spacing w:val="-11"/>
          <w:sz w:val="24"/>
          <w:szCs w:val="24"/>
        </w:rPr>
        <w:t>9、已标价的工程量清单</w:t>
      </w:r>
    </w:p>
    <w:p w14:paraId="4B5A6F66">
      <w:pPr>
        <w:spacing w:before="1" w:line="222" w:lineRule="auto"/>
        <w:ind w:left="59" w:leftChars="28" w:firstLine="779" w:firstLineChars="336"/>
        <w:outlineLvl w:val="9"/>
        <w:rPr>
          <w:rFonts w:ascii="仿宋" w:hAnsi="仿宋" w:eastAsia="仿宋" w:cs="仿宋"/>
          <w:sz w:val="24"/>
          <w:szCs w:val="24"/>
        </w:rPr>
      </w:pPr>
      <w:r>
        <w:rPr>
          <w:rFonts w:ascii="仿宋" w:hAnsi="仿宋" w:eastAsia="仿宋" w:cs="仿宋"/>
          <w:spacing w:val="-4"/>
          <w:sz w:val="24"/>
          <w:szCs w:val="24"/>
        </w:rPr>
        <w:t>10、技术文件</w:t>
      </w:r>
    </w:p>
    <w:p w14:paraId="4A1036BC">
      <w:pPr>
        <w:spacing w:line="222" w:lineRule="auto"/>
        <w:rPr>
          <w:rFonts w:ascii="仿宋" w:hAnsi="仿宋" w:eastAsia="仿宋" w:cs="仿宋"/>
          <w:sz w:val="24"/>
          <w:szCs w:val="24"/>
        </w:rPr>
        <w:sectPr>
          <w:footerReference r:id="rId11" w:type="default"/>
          <w:pgSz w:w="11906" w:h="16840"/>
          <w:pgMar w:top="1440" w:right="1080" w:bottom="1440" w:left="1080" w:header="0" w:footer="867" w:gutter="0"/>
          <w:pgNumType w:fmt="decimal"/>
          <w:cols w:space="720" w:num="1"/>
        </w:sectPr>
      </w:pPr>
    </w:p>
    <w:p w14:paraId="4340A50F">
      <w:pPr>
        <w:spacing w:before="106" w:line="222" w:lineRule="auto"/>
        <w:jc w:val="center"/>
        <w:outlineLvl w:val="2"/>
        <w:rPr>
          <w:rFonts w:ascii="仿宋" w:hAnsi="仿宋" w:eastAsia="仿宋" w:cs="仿宋"/>
          <w:sz w:val="28"/>
          <w:szCs w:val="28"/>
        </w:rPr>
      </w:pPr>
      <w:bookmarkStart w:id="18" w:name="bookmark30"/>
      <w:bookmarkEnd w:id="18"/>
      <w:r>
        <w:rPr>
          <w:rFonts w:ascii="仿宋" w:hAnsi="仿宋" w:eastAsia="仿宋" w:cs="仿宋"/>
          <w:spacing w:val="-3"/>
          <w:sz w:val="28"/>
          <w:szCs w:val="28"/>
        </w:rPr>
        <w:t>1、开标一览表</w:t>
      </w:r>
    </w:p>
    <w:p w14:paraId="06392624">
      <w:pPr>
        <w:spacing w:line="264" w:lineRule="auto"/>
        <w:rPr>
          <w:rFonts w:ascii="Arial"/>
          <w:sz w:val="21"/>
        </w:rPr>
      </w:pPr>
    </w:p>
    <w:p w14:paraId="29A5F00B">
      <w:pPr>
        <w:spacing w:line="264" w:lineRule="auto"/>
        <w:rPr>
          <w:rFonts w:ascii="Arial"/>
          <w:sz w:val="21"/>
        </w:rPr>
      </w:pPr>
    </w:p>
    <w:p w14:paraId="7427C3C6">
      <w:pPr>
        <w:spacing w:before="78" w:line="221" w:lineRule="auto"/>
        <w:ind w:left="640"/>
        <w:rPr>
          <w:rFonts w:ascii="仿宋" w:hAnsi="仿宋" w:eastAsia="仿宋" w:cs="仿宋"/>
          <w:sz w:val="24"/>
          <w:szCs w:val="24"/>
        </w:rPr>
      </w:pPr>
      <w:r>
        <w:rPr>
          <w:rFonts w:ascii="仿宋" w:hAnsi="仿宋" w:eastAsia="仿宋" w:cs="仿宋"/>
          <w:spacing w:val="-2"/>
          <w:sz w:val="24"/>
          <w:szCs w:val="24"/>
        </w:rPr>
        <w:t>项目名称：</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招标编号：</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分包号：/</w:t>
      </w:r>
    </w:p>
    <w:p w14:paraId="6828E9F2">
      <w:pPr>
        <w:spacing w:before="13" w:line="206" w:lineRule="auto"/>
        <w:ind w:left="636"/>
        <w:rPr>
          <w:rFonts w:ascii="仿宋" w:hAnsi="仿宋" w:eastAsia="仿宋" w:cs="仿宋"/>
          <w:sz w:val="24"/>
          <w:szCs w:val="24"/>
        </w:rPr>
      </w:pPr>
      <w:r>
        <w:rPr>
          <w:rFonts w:ascii="仿宋" w:hAnsi="仿宋" w:eastAsia="仿宋" w:cs="仿宋"/>
          <w:sz w:val="24"/>
          <w:szCs w:val="24"/>
        </w:rPr>
        <w:t>报价单位：</w:t>
      </w:r>
      <w:r>
        <w:rPr>
          <w:rFonts w:hint="eastAsia" w:ascii="仿宋" w:hAnsi="仿宋" w:eastAsia="仿宋" w:cs="仿宋"/>
          <w:sz w:val="24"/>
          <w:szCs w:val="24"/>
          <w:lang w:val="en-US" w:eastAsia="zh-CN"/>
        </w:rPr>
        <w:t xml:space="preserve">     </w:t>
      </w:r>
      <w:r>
        <w:rPr>
          <w:rFonts w:ascii="仿宋" w:hAnsi="仿宋" w:eastAsia="仿宋" w:cs="仿宋"/>
          <w:sz w:val="24"/>
          <w:szCs w:val="24"/>
        </w:rPr>
        <w:t>人民币</w:t>
      </w:r>
      <w:r>
        <w:rPr>
          <w:rFonts w:ascii="仿宋" w:hAnsi="仿宋" w:eastAsia="仿宋" w:cs="仿宋"/>
          <w:b/>
          <w:bCs/>
          <w:sz w:val="24"/>
          <w:szCs w:val="24"/>
        </w:rPr>
        <w:t>元</w:t>
      </w:r>
    </w:p>
    <w:tbl>
      <w:tblPr>
        <w:tblStyle w:val="14"/>
        <w:tblW w:w="98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398"/>
        <w:gridCol w:w="1570"/>
        <w:gridCol w:w="1202"/>
        <w:gridCol w:w="821"/>
        <w:gridCol w:w="1135"/>
        <w:gridCol w:w="1542"/>
        <w:gridCol w:w="960"/>
      </w:tblGrid>
      <w:tr w14:paraId="7727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194" w:type="dxa"/>
            <w:tcBorders>
              <w:top w:val="single" w:color="000000" w:sz="2" w:space="0"/>
              <w:left w:val="single" w:color="000000" w:sz="2" w:space="0"/>
            </w:tcBorders>
            <w:vAlign w:val="center"/>
          </w:tcPr>
          <w:p w14:paraId="48D00ACC">
            <w:pPr>
              <w:spacing w:before="78" w:line="221" w:lineRule="auto"/>
              <w:jc w:val="center"/>
              <w:rPr>
                <w:rFonts w:ascii="仿宋" w:hAnsi="仿宋" w:eastAsia="仿宋" w:cs="仿宋"/>
                <w:sz w:val="24"/>
                <w:szCs w:val="24"/>
              </w:rPr>
            </w:pPr>
            <w:r>
              <w:rPr>
                <w:rFonts w:ascii="仿宋" w:hAnsi="仿宋" w:eastAsia="仿宋" w:cs="仿宋"/>
                <w:spacing w:val="-14"/>
                <w:sz w:val="24"/>
                <w:szCs w:val="24"/>
              </w:rPr>
              <w:t>项目名称</w:t>
            </w:r>
          </w:p>
        </w:tc>
        <w:tc>
          <w:tcPr>
            <w:tcW w:w="1398" w:type="dxa"/>
            <w:tcBorders>
              <w:top w:val="single" w:color="000000" w:sz="2" w:space="0"/>
              <w:right w:val="single" w:color="000000" w:sz="2" w:space="0"/>
            </w:tcBorders>
            <w:vAlign w:val="center"/>
          </w:tcPr>
          <w:p w14:paraId="02956E4F">
            <w:pPr>
              <w:spacing w:before="78" w:line="222" w:lineRule="auto"/>
              <w:jc w:val="center"/>
              <w:rPr>
                <w:rFonts w:ascii="仿宋" w:hAnsi="仿宋" w:eastAsia="仿宋" w:cs="仿宋"/>
                <w:sz w:val="24"/>
                <w:szCs w:val="24"/>
              </w:rPr>
            </w:pPr>
            <w:r>
              <w:rPr>
                <w:rFonts w:ascii="仿宋" w:hAnsi="仿宋" w:eastAsia="仿宋" w:cs="仿宋"/>
                <w:spacing w:val="-6"/>
                <w:sz w:val="24"/>
                <w:szCs w:val="24"/>
              </w:rPr>
              <w:t>磋商总价</w:t>
            </w:r>
          </w:p>
        </w:tc>
        <w:tc>
          <w:tcPr>
            <w:tcW w:w="1570" w:type="dxa"/>
            <w:tcBorders>
              <w:left w:val="single" w:color="000000" w:sz="2" w:space="0"/>
              <w:right w:val="single" w:color="000000" w:sz="2" w:space="0"/>
            </w:tcBorders>
            <w:vAlign w:val="center"/>
          </w:tcPr>
          <w:p w14:paraId="0A411298">
            <w:pPr>
              <w:spacing w:before="78" w:line="224" w:lineRule="auto"/>
              <w:jc w:val="center"/>
              <w:rPr>
                <w:rFonts w:ascii="仿宋" w:hAnsi="仿宋" w:eastAsia="仿宋" w:cs="仿宋"/>
                <w:sz w:val="24"/>
                <w:szCs w:val="24"/>
              </w:rPr>
            </w:pPr>
            <w:r>
              <w:rPr>
                <w:rFonts w:ascii="仿宋" w:hAnsi="仿宋" w:eastAsia="仿宋" w:cs="仿宋"/>
                <w:spacing w:val="-6"/>
                <w:sz w:val="24"/>
                <w:szCs w:val="24"/>
              </w:rPr>
              <w:t>项目负责人</w:t>
            </w:r>
          </w:p>
        </w:tc>
        <w:tc>
          <w:tcPr>
            <w:tcW w:w="1202" w:type="dxa"/>
            <w:tcBorders>
              <w:left w:val="single" w:color="000000" w:sz="2" w:space="0"/>
              <w:right w:val="single" w:color="000000" w:sz="2" w:space="0"/>
            </w:tcBorders>
            <w:vAlign w:val="center"/>
          </w:tcPr>
          <w:p w14:paraId="317029A9">
            <w:pPr>
              <w:spacing w:before="62" w:line="224" w:lineRule="auto"/>
              <w:jc w:val="center"/>
              <w:rPr>
                <w:rFonts w:ascii="仿宋" w:hAnsi="仿宋" w:eastAsia="仿宋" w:cs="仿宋"/>
                <w:sz w:val="24"/>
                <w:szCs w:val="24"/>
              </w:rPr>
            </w:pPr>
            <w:r>
              <w:rPr>
                <w:rFonts w:ascii="仿宋" w:hAnsi="仿宋" w:eastAsia="仿宋" w:cs="仿宋"/>
                <w:spacing w:val="-7"/>
                <w:sz w:val="24"/>
                <w:szCs w:val="24"/>
              </w:rPr>
              <w:t>项目负责</w:t>
            </w:r>
            <w:r>
              <w:rPr>
                <w:rFonts w:ascii="仿宋" w:hAnsi="仿宋" w:eastAsia="仿宋" w:cs="仿宋"/>
                <w:spacing w:val="-8"/>
                <w:sz w:val="24"/>
                <w:szCs w:val="24"/>
              </w:rPr>
              <w:t>人注册证</w:t>
            </w:r>
            <w:r>
              <w:rPr>
                <w:rFonts w:ascii="仿宋" w:hAnsi="仿宋" w:eastAsia="仿宋" w:cs="仿宋"/>
                <w:sz w:val="24"/>
                <w:szCs w:val="24"/>
              </w:rPr>
              <w:t>号</w:t>
            </w:r>
          </w:p>
        </w:tc>
        <w:tc>
          <w:tcPr>
            <w:tcW w:w="821" w:type="dxa"/>
            <w:tcBorders>
              <w:left w:val="single" w:color="000000" w:sz="2" w:space="0"/>
              <w:right w:val="single" w:color="000000" w:sz="2" w:space="0"/>
            </w:tcBorders>
            <w:vAlign w:val="center"/>
          </w:tcPr>
          <w:p w14:paraId="1CBA1680">
            <w:pPr>
              <w:spacing w:before="78" w:line="223" w:lineRule="auto"/>
              <w:jc w:val="center"/>
              <w:rPr>
                <w:rFonts w:ascii="仿宋" w:hAnsi="仿宋" w:eastAsia="仿宋" w:cs="仿宋"/>
                <w:sz w:val="24"/>
                <w:szCs w:val="24"/>
              </w:rPr>
            </w:pPr>
            <w:r>
              <w:rPr>
                <w:rFonts w:ascii="仿宋" w:hAnsi="仿宋" w:eastAsia="仿宋" w:cs="仿宋"/>
                <w:spacing w:val="-11"/>
                <w:sz w:val="24"/>
                <w:szCs w:val="24"/>
              </w:rPr>
              <w:t>工期</w:t>
            </w:r>
          </w:p>
        </w:tc>
        <w:tc>
          <w:tcPr>
            <w:tcW w:w="1135" w:type="dxa"/>
            <w:tcBorders>
              <w:left w:val="single" w:color="000000" w:sz="2" w:space="0"/>
              <w:right w:val="single" w:color="000000" w:sz="2" w:space="0"/>
            </w:tcBorders>
            <w:vAlign w:val="center"/>
          </w:tcPr>
          <w:p w14:paraId="6B9D723F">
            <w:pPr>
              <w:spacing w:before="78" w:line="224" w:lineRule="auto"/>
              <w:jc w:val="center"/>
              <w:rPr>
                <w:rFonts w:ascii="仿宋" w:hAnsi="仿宋" w:eastAsia="仿宋" w:cs="仿宋"/>
                <w:sz w:val="24"/>
                <w:szCs w:val="24"/>
              </w:rPr>
            </w:pPr>
            <w:r>
              <w:rPr>
                <w:rFonts w:ascii="仿宋" w:hAnsi="仿宋" w:eastAsia="仿宋" w:cs="仿宋"/>
                <w:spacing w:val="-7"/>
                <w:sz w:val="24"/>
                <w:szCs w:val="24"/>
              </w:rPr>
              <w:t>项目地点</w:t>
            </w:r>
          </w:p>
        </w:tc>
        <w:tc>
          <w:tcPr>
            <w:tcW w:w="1542" w:type="dxa"/>
            <w:tcBorders>
              <w:left w:val="single" w:color="000000" w:sz="2" w:space="0"/>
            </w:tcBorders>
            <w:vAlign w:val="center"/>
          </w:tcPr>
          <w:p w14:paraId="6D376F40">
            <w:pPr>
              <w:spacing w:before="78" w:line="223" w:lineRule="auto"/>
              <w:jc w:val="center"/>
              <w:rPr>
                <w:rFonts w:ascii="仿宋" w:hAnsi="仿宋" w:eastAsia="仿宋" w:cs="仿宋"/>
                <w:sz w:val="24"/>
                <w:szCs w:val="24"/>
              </w:rPr>
            </w:pPr>
            <w:r>
              <w:rPr>
                <w:rFonts w:ascii="仿宋" w:hAnsi="仿宋" w:eastAsia="仿宋" w:cs="仿宋"/>
                <w:spacing w:val="-9"/>
                <w:sz w:val="24"/>
                <w:szCs w:val="24"/>
              </w:rPr>
              <w:t>工程质量</w:t>
            </w:r>
          </w:p>
        </w:tc>
        <w:tc>
          <w:tcPr>
            <w:tcW w:w="960" w:type="dxa"/>
            <w:vAlign w:val="center"/>
          </w:tcPr>
          <w:p w14:paraId="754F96E2">
            <w:pPr>
              <w:spacing w:before="78" w:line="224" w:lineRule="auto"/>
              <w:jc w:val="center"/>
              <w:rPr>
                <w:rFonts w:ascii="仿宋" w:hAnsi="仿宋" w:eastAsia="仿宋" w:cs="仿宋"/>
                <w:sz w:val="24"/>
                <w:szCs w:val="24"/>
              </w:rPr>
            </w:pPr>
            <w:r>
              <w:rPr>
                <w:rFonts w:ascii="仿宋" w:hAnsi="仿宋" w:eastAsia="仿宋" w:cs="仿宋"/>
                <w:spacing w:val="-9"/>
                <w:sz w:val="24"/>
                <w:szCs w:val="24"/>
              </w:rPr>
              <w:t>备注</w:t>
            </w:r>
          </w:p>
        </w:tc>
      </w:tr>
      <w:tr w14:paraId="573F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1194" w:type="dxa"/>
            <w:tcBorders>
              <w:left w:val="single" w:color="000000" w:sz="2" w:space="0"/>
            </w:tcBorders>
            <w:vAlign w:val="top"/>
          </w:tcPr>
          <w:p w14:paraId="2210B531">
            <w:pPr>
              <w:pStyle w:val="15"/>
            </w:pPr>
          </w:p>
        </w:tc>
        <w:tc>
          <w:tcPr>
            <w:tcW w:w="1398" w:type="dxa"/>
            <w:tcBorders>
              <w:right w:val="single" w:color="000000" w:sz="2" w:space="0"/>
            </w:tcBorders>
            <w:vAlign w:val="center"/>
          </w:tcPr>
          <w:p w14:paraId="75F5C616">
            <w:pPr>
              <w:spacing w:before="78" w:line="228" w:lineRule="auto"/>
              <w:ind w:left="32" w:right="762" w:firstLine="5"/>
              <w:jc w:val="both"/>
              <w:rPr>
                <w:rFonts w:ascii="仿宋" w:hAnsi="仿宋" w:eastAsia="仿宋" w:cs="仿宋"/>
                <w:sz w:val="24"/>
                <w:szCs w:val="24"/>
              </w:rPr>
            </w:pPr>
            <w:r>
              <w:rPr>
                <w:rFonts w:ascii="仿宋" w:hAnsi="仿宋" w:eastAsia="仿宋" w:cs="仿宋"/>
                <w:spacing w:val="-44"/>
                <w:sz w:val="24"/>
                <w:szCs w:val="24"/>
              </w:rPr>
              <w:t>大写：</w:t>
            </w:r>
            <w:r>
              <w:rPr>
                <w:rFonts w:ascii="仿宋" w:hAnsi="仿宋" w:eastAsia="仿宋" w:cs="仿宋"/>
                <w:spacing w:val="-42"/>
                <w:sz w:val="24"/>
                <w:szCs w:val="24"/>
              </w:rPr>
              <w:t>小写：</w:t>
            </w:r>
          </w:p>
        </w:tc>
        <w:tc>
          <w:tcPr>
            <w:tcW w:w="1570" w:type="dxa"/>
            <w:tcBorders>
              <w:left w:val="single" w:color="000000" w:sz="2" w:space="0"/>
              <w:right w:val="single" w:color="000000" w:sz="2" w:space="0"/>
            </w:tcBorders>
            <w:vAlign w:val="top"/>
          </w:tcPr>
          <w:p w14:paraId="6C2D8CB1">
            <w:pPr>
              <w:pStyle w:val="15"/>
            </w:pPr>
          </w:p>
        </w:tc>
        <w:tc>
          <w:tcPr>
            <w:tcW w:w="1202" w:type="dxa"/>
            <w:tcBorders>
              <w:left w:val="single" w:color="000000" w:sz="2" w:space="0"/>
              <w:right w:val="single" w:color="000000" w:sz="2" w:space="0"/>
            </w:tcBorders>
            <w:vAlign w:val="top"/>
          </w:tcPr>
          <w:p w14:paraId="6A9FEAC5">
            <w:pPr>
              <w:pStyle w:val="15"/>
            </w:pPr>
          </w:p>
        </w:tc>
        <w:tc>
          <w:tcPr>
            <w:tcW w:w="821" w:type="dxa"/>
            <w:tcBorders>
              <w:left w:val="single" w:color="000000" w:sz="2" w:space="0"/>
              <w:right w:val="single" w:color="000000" w:sz="2" w:space="0"/>
            </w:tcBorders>
            <w:vAlign w:val="top"/>
          </w:tcPr>
          <w:p w14:paraId="5E470FA1">
            <w:pPr>
              <w:pStyle w:val="15"/>
            </w:pPr>
          </w:p>
        </w:tc>
        <w:tc>
          <w:tcPr>
            <w:tcW w:w="1135" w:type="dxa"/>
            <w:tcBorders>
              <w:left w:val="single" w:color="000000" w:sz="2" w:space="0"/>
              <w:right w:val="single" w:color="000000" w:sz="2" w:space="0"/>
            </w:tcBorders>
            <w:vAlign w:val="top"/>
          </w:tcPr>
          <w:p w14:paraId="119D0EE8">
            <w:pPr>
              <w:pStyle w:val="15"/>
            </w:pPr>
          </w:p>
        </w:tc>
        <w:tc>
          <w:tcPr>
            <w:tcW w:w="1542" w:type="dxa"/>
            <w:tcBorders>
              <w:left w:val="single" w:color="000000" w:sz="2" w:space="0"/>
            </w:tcBorders>
            <w:vAlign w:val="top"/>
          </w:tcPr>
          <w:p w14:paraId="481C0309">
            <w:pPr>
              <w:pStyle w:val="15"/>
            </w:pPr>
          </w:p>
        </w:tc>
        <w:tc>
          <w:tcPr>
            <w:tcW w:w="960" w:type="dxa"/>
            <w:vAlign w:val="top"/>
          </w:tcPr>
          <w:p w14:paraId="3548C349">
            <w:pPr>
              <w:pStyle w:val="15"/>
            </w:pPr>
          </w:p>
        </w:tc>
      </w:tr>
    </w:tbl>
    <w:p w14:paraId="5FF47FBA">
      <w:pPr>
        <w:spacing w:line="243" w:lineRule="auto"/>
        <w:rPr>
          <w:rFonts w:ascii="Arial"/>
          <w:sz w:val="21"/>
        </w:rPr>
      </w:pPr>
    </w:p>
    <w:p w14:paraId="0ABB0EB0">
      <w:pPr>
        <w:spacing w:line="244" w:lineRule="auto"/>
        <w:rPr>
          <w:rFonts w:ascii="Arial"/>
          <w:sz w:val="21"/>
        </w:rPr>
      </w:pPr>
    </w:p>
    <w:p w14:paraId="1DD084EB">
      <w:pPr>
        <w:spacing w:line="244" w:lineRule="auto"/>
        <w:rPr>
          <w:rFonts w:ascii="Arial"/>
          <w:sz w:val="21"/>
        </w:rPr>
      </w:pPr>
    </w:p>
    <w:p w14:paraId="28B55C74">
      <w:pPr>
        <w:spacing w:line="244" w:lineRule="auto"/>
        <w:rPr>
          <w:rFonts w:ascii="Arial"/>
          <w:sz w:val="21"/>
        </w:rPr>
      </w:pPr>
    </w:p>
    <w:p w14:paraId="3F1C2A14">
      <w:pPr>
        <w:spacing w:line="244" w:lineRule="auto"/>
        <w:rPr>
          <w:rFonts w:ascii="Arial"/>
          <w:sz w:val="21"/>
        </w:rPr>
      </w:pPr>
    </w:p>
    <w:p w14:paraId="635F46CF">
      <w:pPr>
        <w:tabs>
          <w:tab w:val="left" w:pos="9880"/>
        </w:tabs>
        <w:spacing w:before="78" w:line="436" w:lineRule="auto"/>
        <w:ind w:left="727" w:right="86" w:rightChars="0" w:hanging="11"/>
        <w:rPr>
          <w:rFonts w:ascii="仿宋" w:hAnsi="仿宋" w:eastAsia="仿宋" w:cs="仿宋"/>
          <w:spacing w:val="-6"/>
          <w:sz w:val="24"/>
          <w:szCs w:val="24"/>
        </w:rPr>
      </w:pPr>
      <w:r>
        <w:rPr>
          <w:rFonts w:ascii="仿宋" w:hAnsi="仿宋" w:eastAsia="仿宋" w:cs="仿宋"/>
          <w:spacing w:val="1"/>
          <w:sz w:val="24"/>
          <w:szCs w:val="24"/>
        </w:rPr>
        <w:t>供应商名称（盖章</w:t>
      </w:r>
      <w:r>
        <w:rPr>
          <w:rFonts w:ascii="仿宋" w:hAnsi="仿宋" w:eastAsia="仿宋" w:cs="仿宋"/>
          <w:spacing w:val="-6"/>
          <w:sz w:val="24"/>
          <w:szCs w:val="24"/>
        </w:rPr>
        <w:t>）：</w:t>
      </w:r>
    </w:p>
    <w:p w14:paraId="6F417064">
      <w:pPr>
        <w:tabs>
          <w:tab w:val="left" w:pos="9880"/>
        </w:tabs>
        <w:spacing w:before="78" w:line="436" w:lineRule="auto"/>
        <w:ind w:left="727" w:right="86" w:rightChars="0" w:hanging="11"/>
        <w:rPr>
          <w:rFonts w:hint="eastAsia" w:ascii="仿宋" w:hAnsi="仿宋" w:eastAsia="仿宋" w:cs="仿宋"/>
          <w:sz w:val="24"/>
          <w:szCs w:val="24"/>
          <w:lang w:eastAsia="zh-CN"/>
        </w:rPr>
      </w:pPr>
      <w:r>
        <w:rPr>
          <w:rFonts w:ascii="仿宋" w:hAnsi="仿宋" w:eastAsia="仿宋" w:cs="仿宋"/>
          <w:spacing w:val="4"/>
          <w:sz w:val="24"/>
          <w:szCs w:val="24"/>
        </w:rPr>
        <w:t>法定代表人或其委托代理人(签字或盖章):</w:t>
      </w:r>
    </w:p>
    <w:p w14:paraId="371B1B22">
      <w:pPr>
        <w:spacing w:before="93" w:line="222" w:lineRule="auto"/>
        <w:ind w:left="663"/>
        <w:rPr>
          <w:rFonts w:ascii="仿宋" w:hAnsi="仿宋" w:eastAsia="仿宋" w:cs="仿宋"/>
          <w:sz w:val="22"/>
          <w:szCs w:val="22"/>
        </w:rPr>
      </w:pPr>
      <w:r>
        <w:rPr>
          <w:rFonts w:ascii="仿宋" w:hAnsi="仿宋" w:eastAsia="仿宋" w:cs="仿宋"/>
          <w:spacing w:val="11"/>
          <w:sz w:val="22"/>
          <w:szCs w:val="22"/>
        </w:rPr>
        <w:t>注:1、此表中，每包的磋商总价应和磋商分项</w:t>
      </w:r>
      <w:r>
        <w:rPr>
          <w:rFonts w:ascii="仿宋" w:hAnsi="仿宋" w:eastAsia="仿宋" w:cs="仿宋"/>
          <w:spacing w:val="10"/>
          <w:sz w:val="22"/>
          <w:szCs w:val="22"/>
        </w:rPr>
        <w:t>报价表的总价相一致。</w:t>
      </w:r>
    </w:p>
    <w:p w14:paraId="20C38FC9">
      <w:pPr>
        <w:spacing w:before="83" w:line="222" w:lineRule="auto"/>
        <w:ind w:left="1031"/>
        <w:rPr>
          <w:rFonts w:ascii="仿宋" w:hAnsi="仿宋" w:eastAsia="仿宋" w:cs="仿宋"/>
          <w:sz w:val="22"/>
          <w:szCs w:val="22"/>
        </w:rPr>
      </w:pPr>
      <w:r>
        <w:rPr>
          <w:rFonts w:ascii="仿宋" w:hAnsi="仿宋" w:eastAsia="仿宋" w:cs="仿宋"/>
          <w:spacing w:val="13"/>
          <w:sz w:val="22"/>
          <w:szCs w:val="22"/>
        </w:rPr>
        <w:t>2、需加盖负责编制的注册造价工程师执业专用章。</w:t>
      </w:r>
    </w:p>
    <w:p w14:paraId="3C8A1885">
      <w:pPr>
        <w:spacing w:line="222" w:lineRule="auto"/>
        <w:rPr>
          <w:rFonts w:ascii="仿宋" w:hAnsi="仿宋" w:eastAsia="仿宋" w:cs="仿宋"/>
          <w:sz w:val="22"/>
          <w:szCs w:val="22"/>
        </w:rPr>
        <w:sectPr>
          <w:footerReference r:id="rId12" w:type="default"/>
          <w:pgSz w:w="11906" w:h="16840"/>
          <w:pgMar w:top="1440" w:right="1080" w:bottom="1440" w:left="1080" w:header="0" w:footer="869" w:gutter="0"/>
          <w:pgNumType w:fmt="decimal"/>
          <w:cols w:space="720" w:num="1"/>
        </w:sectPr>
      </w:pPr>
    </w:p>
    <w:p w14:paraId="0BF4A92F">
      <w:pPr>
        <w:spacing w:before="84" w:line="220" w:lineRule="auto"/>
        <w:jc w:val="center"/>
        <w:outlineLvl w:val="2"/>
        <w:rPr>
          <w:rFonts w:ascii="仿宋" w:hAnsi="仿宋" w:eastAsia="仿宋" w:cs="仿宋"/>
          <w:sz w:val="28"/>
          <w:szCs w:val="28"/>
        </w:rPr>
      </w:pPr>
      <w:bookmarkStart w:id="19" w:name="bookmark32"/>
      <w:bookmarkEnd w:id="19"/>
      <w:r>
        <w:rPr>
          <w:rFonts w:ascii="仿宋" w:hAnsi="仿宋" w:eastAsia="仿宋" w:cs="仿宋"/>
          <w:spacing w:val="1"/>
          <w:sz w:val="28"/>
          <w:szCs w:val="28"/>
        </w:rPr>
        <w:t>2、磋商申请</w:t>
      </w:r>
    </w:p>
    <w:p w14:paraId="720E03AE">
      <w:pPr>
        <w:tabs>
          <w:tab w:val="left" w:pos="2637"/>
        </w:tabs>
        <w:spacing w:before="71"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
          <w:sz w:val="24"/>
          <w:szCs w:val="24"/>
        </w:rPr>
        <w:t>(采购人名称)：</w:t>
      </w:r>
    </w:p>
    <w:p w14:paraId="110C7D4F">
      <w:pPr>
        <w:spacing w:before="233" w:line="384" w:lineRule="auto"/>
        <w:ind w:left="56" w:right="40" w:firstLine="437"/>
        <w:jc w:val="both"/>
        <w:rPr>
          <w:rFonts w:ascii="仿宋" w:hAnsi="仿宋" w:eastAsia="仿宋" w:cs="仿宋"/>
          <w:sz w:val="24"/>
          <w:szCs w:val="24"/>
        </w:rPr>
      </w:pPr>
      <w:r>
        <w:rPr>
          <w:rFonts w:ascii="仿宋" w:hAnsi="仿宋" w:eastAsia="仿宋" w:cs="仿宋"/>
          <w:sz w:val="24"/>
          <w:szCs w:val="24"/>
        </w:rPr>
        <w:t>1．我方已仔细研究了(项目名称)磋商文</w:t>
      </w:r>
      <w:r>
        <w:rPr>
          <w:rFonts w:ascii="仿宋" w:hAnsi="仿宋" w:eastAsia="仿宋" w:cs="仿宋"/>
          <w:spacing w:val="-1"/>
          <w:sz w:val="24"/>
          <w:szCs w:val="24"/>
        </w:rPr>
        <w:t>件的全部内容，愿意以人民币(大</w:t>
      </w:r>
      <w:r>
        <w:rPr>
          <w:rFonts w:ascii="仿宋" w:hAnsi="仿宋" w:eastAsia="仿宋" w:cs="仿宋"/>
          <w:spacing w:val="-8"/>
          <w:sz w:val="24"/>
          <w:szCs w:val="24"/>
        </w:rPr>
        <w:t>写)元(</w:t>
      </w:r>
      <w:r>
        <w:rPr>
          <w:rFonts w:ascii="Arial" w:hAnsi="Arial" w:eastAsia="Arial" w:cs="Arial"/>
          <w:spacing w:val="-8"/>
          <w:sz w:val="24"/>
          <w:szCs w:val="24"/>
        </w:rPr>
        <w:t>¥</w:t>
      </w:r>
      <w:r>
        <w:rPr>
          <w:rFonts w:ascii="仿宋" w:hAnsi="仿宋" w:eastAsia="仿宋" w:cs="仿宋"/>
          <w:spacing w:val="-8"/>
          <w:sz w:val="24"/>
          <w:szCs w:val="24"/>
        </w:rPr>
        <w:t>)的投标总报价，工期</w:t>
      </w:r>
      <w:r>
        <w:rPr>
          <w:rFonts w:ascii="仿宋" w:hAnsi="仿宋" w:eastAsia="仿宋" w:cs="仿宋"/>
          <w:spacing w:val="-9"/>
          <w:sz w:val="24"/>
          <w:szCs w:val="24"/>
        </w:rPr>
        <w:t>日历天，按合同约</w:t>
      </w:r>
      <w:r>
        <w:rPr>
          <w:rFonts w:ascii="仿宋" w:hAnsi="仿宋" w:eastAsia="仿宋" w:cs="仿宋"/>
          <w:spacing w:val="4"/>
          <w:sz w:val="24"/>
          <w:szCs w:val="24"/>
        </w:rPr>
        <w:t>定实施和完成承包工程，修补工程中的任何缺陷，工程质量达到。</w:t>
      </w:r>
    </w:p>
    <w:p w14:paraId="212195EB">
      <w:pPr>
        <w:spacing w:before="19" w:line="219" w:lineRule="auto"/>
        <w:ind w:left="450"/>
        <w:outlineLvl w:val="9"/>
        <w:rPr>
          <w:rFonts w:ascii="仿宋" w:hAnsi="仿宋" w:eastAsia="仿宋" w:cs="仿宋"/>
          <w:sz w:val="24"/>
          <w:szCs w:val="24"/>
        </w:rPr>
      </w:pPr>
      <w:r>
        <w:rPr>
          <w:rFonts w:ascii="仿宋" w:hAnsi="仿宋" w:eastAsia="仿宋" w:cs="仿宋"/>
          <w:spacing w:val="6"/>
          <w:sz w:val="24"/>
          <w:szCs w:val="24"/>
        </w:rPr>
        <w:t>2．我方承诺在投标有效期内不修改、撤销响应</w:t>
      </w:r>
      <w:r>
        <w:rPr>
          <w:rFonts w:ascii="仿宋" w:hAnsi="仿宋" w:eastAsia="仿宋" w:cs="仿宋"/>
          <w:spacing w:val="5"/>
          <w:sz w:val="24"/>
          <w:szCs w:val="24"/>
        </w:rPr>
        <w:t>文件。</w:t>
      </w:r>
    </w:p>
    <w:p w14:paraId="56A42CB6">
      <w:pPr>
        <w:spacing w:before="211" w:line="375" w:lineRule="auto"/>
        <w:ind w:left="50" w:right="139" w:firstLine="406"/>
        <w:outlineLvl w:val="9"/>
        <w:rPr>
          <w:rFonts w:ascii="仿宋" w:hAnsi="仿宋" w:eastAsia="仿宋" w:cs="仿宋"/>
          <w:sz w:val="24"/>
          <w:szCs w:val="24"/>
        </w:rPr>
      </w:pPr>
      <w:r>
        <w:rPr>
          <w:rFonts w:ascii="仿宋" w:hAnsi="仿宋" w:eastAsia="仿宋" w:cs="仿宋"/>
          <w:spacing w:val="3"/>
          <w:sz w:val="24"/>
          <w:szCs w:val="24"/>
        </w:rPr>
        <w:t>3.已详细审查全部磋商文件，包括所有补充</w:t>
      </w:r>
      <w:r>
        <w:rPr>
          <w:rFonts w:ascii="仿宋" w:hAnsi="仿宋" w:eastAsia="仿宋" w:cs="仿宋"/>
          <w:spacing w:val="2"/>
          <w:sz w:val="24"/>
          <w:szCs w:val="24"/>
        </w:rPr>
        <w:t>通知(如有)，完全理解并同意放弃对这方面有不明、误解和质疑的权力。</w:t>
      </w:r>
    </w:p>
    <w:p w14:paraId="33219815">
      <w:pPr>
        <w:spacing w:before="76" w:line="373" w:lineRule="auto"/>
        <w:ind w:left="63" w:right="21" w:firstLine="376"/>
        <w:outlineLvl w:val="9"/>
        <w:rPr>
          <w:rFonts w:ascii="仿宋" w:hAnsi="仿宋" w:eastAsia="仿宋" w:cs="仿宋"/>
          <w:spacing w:val="2"/>
          <w:sz w:val="24"/>
          <w:szCs w:val="24"/>
        </w:rPr>
      </w:pPr>
      <w:r>
        <w:rPr>
          <w:rFonts w:ascii="仿宋" w:hAnsi="仿宋" w:eastAsia="仿宋" w:cs="仿宋"/>
          <w:spacing w:val="8"/>
          <w:sz w:val="24"/>
          <w:szCs w:val="24"/>
        </w:rPr>
        <w:t>4.按照贵方可能要求，提供与其投标有关的一切数据或资料，完全理解贵方不一定接</w:t>
      </w:r>
      <w:r>
        <w:rPr>
          <w:rFonts w:ascii="仿宋" w:hAnsi="仿宋" w:eastAsia="仿宋" w:cs="仿宋"/>
          <w:spacing w:val="2"/>
          <w:sz w:val="24"/>
          <w:szCs w:val="24"/>
        </w:rPr>
        <w:t>受最低价的投标或收到的任何投标。</w:t>
      </w:r>
    </w:p>
    <w:p w14:paraId="794B6F51">
      <w:pPr>
        <w:spacing w:before="76" w:line="373" w:lineRule="auto"/>
        <w:ind w:left="63" w:right="21" w:firstLine="376"/>
        <w:outlineLvl w:val="9"/>
        <w:rPr>
          <w:rFonts w:ascii="仿宋" w:hAnsi="仿宋" w:eastAsia="仿宋" w:cs="仿宋"/>
          <w:sz w:val="24"/>
          <w:szCs w:val="24"/>
        </w:rPr>
      </w:pPr>
      <w:r>
        <w:rPr>
          <w:rFonts w:ascii="仿宋" w:hAnsi="仿宋" w:eastAsia="仿宋" w:cs="仿宋"/>
          <w:spacing w:val="-1"/>
          <w:sz w:val="24"/>
          <w:szCs w:val="24"/>
        </w:rPr>
        <w:t>5．随同本申请提交磋商保证金一份，金额为</w:t>
      </w:r>
      <w:r>
        <w:rPr>
          <w:rFonts w:ascii="仿宋" w:hAnsi="仿宋" w:eastAsia="仿宋" w:cs="仿宋"/>
          <w:spacing w:val="-2"/>
          <w:sz w:val="24"/>
          <w:szCs w:val="24"/>
        </w:rPr>
        <w:t>人民币(大写)元(</w:t>
      </w:r>
      <w:r>
        <w:rPr>
          <w:rFonts w:ascii="Arial" w:hAnsi="Arial" w:eastAsia="Arial" w:cs="Arial"/>
          <w:spacing w:val="-2"/>
          <w:sz w:val="24"/>
          <w:szCs w:val="24"/>
        </w:rPr>
        <w:t>¥</w:t>
      </w:r>
      <w:r>
        <w:rPr>
          <w:rFonts w:ascii="仿宋" w:hAnsi="仿宋" w:eastAsia="仿宋" w:cs="仿宋"/>
          <w:spacing w:val="-2"/>
          <w:sz w:val="24"/>
          <w:szCs w:val="24"/>
        </w:rPr>
        <w:t>)</w:t>
      </w:r>
      <w:r>
        <w:rPr>
          <w:rFonts w:ascii="仿宋" w:hAnsi="仿宋" w:eastAsia="仿宋" w:cs="仿宋"/>
          <w:position w:val="2"/>
          <w:sz w:val="24"/>
          <w:szCs w:val="24"/>
        </w:rPr>
        <w:t>。</w:t>
      </w:r>
    </w:p>
    <w:p w14:paraId="273A6FD7">
      <w:pPr>
        <w:spacing w:before="186" w:line="222" w:lineRule="auto"/>
        <w:ind w:left="449"/>
        <w:outlineLvl w:val="9"/>
        <w:rPr>
          <w:rFonts w:ascii="仿宋" w:hAnsi="仿宋" w:eastAsia="仿宋" w:cs="仿宋"/>
          <w:sz w:val="24"/>
          <w:szCs w:val="24"/>
        </w:rPr>
      </w:pPr>
      <w:r>
        <w:rPr>
          <w:rFonts w:ascii="仿宋" w:hAnsi="仿宋" w:eastAsia="仿宋" w:cs="仿宋"/>
          <w:sz w:val="24"/>
          <w:szCs w:val="24"/>
        </w:rPr>
        <w:t>6．如我方中标：</w:t>
      </w:r>
    </w:p>
    <w:p w14:paraId="4717C9F3">
      <w:pPr>
        <w:spacing w:before="186" w:line="222" w:lineRule="auto"/>
        <w:ind w:left="449" w:firstLine="504" w:firstLineChars="200"/>
        <w:outlineLvl w:val="9"/>
        <w:rPr>
          <w:rFonts w:ascii="仿宋" w:hAnsi="仿宋" w:eastAsia="仿宋" w:cs="仿宋"/>
          <w:sz w:val="24"/>
          <w:szCs w:val="24"/>
        </w:rPr>
      </w:pPr>
      <w:r>
        <w:rPr>
          <w:rFonts w:ascii="仿宋" w:hAnsi="仿宋" w:eastAsia="仿宋" w:cs="仿宋"/>
          <w:spacing w:val="6"/>
          <w:sz w:val="24"/>
          <w:szCs w:val="24"/>
        </w:rPr>
        <w:t>(1)我方承诺在收到中标通知书后，在中标通知书规定的期限内与你方签订合同</w:t>
      </w:r>
      <w:r>
        <w:rPr>
          <w:rFonts w:ascii="仿宋" w:hAnsi="仿宋" w:eastAsia="仿宋" w:cs="仿宋"/>
          <w:position w:val="2"/>
          <w:sz w:val="24"/>
          <w:szCs w:val="24"/>
        </w:rPr>
        <w:t>。</w:t>
      </w:r>
    </w:p>
    <w:p w14:paraId="6B5F273C">
      <w:pPr>
        <w:spacing w:before="200" w:line="220" w:lineRule="auto"/>
        <w:ind w:left="835"/>
        <w:outlineLvl w:val="9"/>
        <w:rPr>
          <w:rFonts w:ascii="仿宋" w:hAnsi="仿宋" w:eastAsia="仿宋" w:cs="仿宋"/>
          <w:sz w:val="24"/>
          <w:szCs w:val="24"/>
        </w:rPr>
      </w:pPr>
      <w:r>
        <w:rPr>
          <w:rFonts w:ascii="仿宋" w:hAnsi="仿宋" w:eastAsia="仿宋" w:cs="仿宋"/>
          <w:spacing w:val="3"/>
          <w:sz w:val="24"/>
          <w:szCs w:val="24"/>
        </w:rPr>
        <w:t>(2)随同本磋商申请递交的附录属于合同文件的组成部分。</w:t>
      </w:r>
    </w:p>
    <w:p w14:paraId="5CEB8527">
      <w:pPr>
        <w:spacing w:before="203" w:line="221" w:lineRule="auto"/>
        <w:ind w:left="835"/>
        <w:outlineLvl w:val="9"/>
        <w:rPr>
          <w:rFonts w:ascii="仿宋" w:hAnsi="仿宋" w:eastAsia="仿宋" w:cs="仿宋"/>
          <w:sz w:val="24"/>
          <w:szCs w:val="24"/>
        </w:rPr>
      </w:pPr>
      <w:r>
        <w:rPr>
          <w:rFonts w:ascii="仿宋" w:hAnsi="仿宋" w:eastAsia="仿宋" w:cs="仿宋"/>
          <w:spacing w:val="3"/>
          <w:sz w:val="24"/>
          <w:szCs w:val="24"/>
        </w:rPr>
        <w:t>(3)我方承诺按照磋商文件规定向你方递交履约</w:t>
      </w:r>
      <w:r>
        <w:rPr>
          <w:rFonts w:ascii="仿宋" w:hAnsi="仿宋" w:eastAsia="仿宋" w:cs="仿宋"/>
          <w:spacing w:val="2"/>
          <w:sz w:val="24"/>
          <w:szCs w:val="24"/>
        </w:rPr>
        <w:t>担保。</w:t>
      </w:r>
    </w:p>
    <w:p w14:paraId="6EE35F4C">
      <w:pPr>
        <w:spacing w:before="201" w:line="219" w:lineRule="auto"/>
        <w:ind w:left="835"/>
        <w:outlineLvl w:val="9"/>
        <w:rPr>
          <w:rFonts w:ascii="仿宋" w:hAnsi="仿宋" w:eastAsia="仿宋" w:cs="仿宋"/>
          <w:sz w:val="24"/>
          <w:szCs w:val="24"/>
        </w:rPr>
      </w:pPr>
      <w:r>
        <w:rPr>
          <w:rFonts w:ascii="仿宋" w:hAnsi="仿宋" w:eastAsia="仿宋" w:cs="仿宋"/>
          <w:spacing w:val="4"/>
          <w:sz w:val="24"/>
          <w:szCs w:val="24"/>
        </w:rPr>
        <w:t>(4)我方承诺在合同约定的期限内完成并移交全部合同工程。</w:t>
      </w:r>
    </w:p>
    <w:p w14:paraId="77885805">
      <w:pPr>
        <w:spacing w:before="206" w:line="222" w:lineRule="auto"/>
        <w:ind w:left="460"/>
        <w:outlineLvl w:val="9"/>
        <w:rPr>
          <w:rFonts w:ascii="仿宋" w:hAnsi="仿宋" w:eastAsia="仿宋" w:cs="仿宋"/>
          <w:sz w:val="24"/>
          <w:szCs w:val="24"/>
        </w:rPr>
      </w:pPr>
      <w:r>
        <w:rPr>
          <w:rFonts w:ascii="仿宋" w:hAnsi="仿宋" w:eastAsia="仿宋" w:cs="仿宋"/>
          <w:spacing w:val="-5"/>
          <w:sz w:val="24"/>
          <w:szCs w:val="24"/>
        </w:rPr>
        <w:t>7．(其他</w:t>
      </w:r>
      <w:r>
        <w:rPr>
          <w:rFonts w:ascii="仿宋" w:hAnsi="仿宋" w:eastAsia="仿宋" w:cs="仿宋"/>
          <w:spacing w:val="-6"/>
          <w:sz w:val="24"/>
          <w:szCs w:val="24"/>
        </w:rPr>
        <w:t>补充说明)。</w:t>
      </w:r>
    </w:p>
    <w:p w14:paraId="5E8E4DC7">
      <w:pPr>
        <w:spacing w:line="247" w:lineRule="auto"/>
        <w:outlineLvl w:val="9"/>
        <w:rPr>
          <w:rFonts w:ascii="Arial"/>
          <w:sz w:val="21"/>
        </w:rPr>
      </w:pPr>
    </w:p>
    <w:p w14:paraId="6AE3F1DF">
      <w:pPr>
        <w:spacing w:line="247" w:lineRule="auto"/>
        <w:rPr>
          <w:rFonts w:ascii="Arial"/>
          <w:sz w:val="21"/>
        </w:rPr>
      </w:pPr>
    </w:p>
    <w:p w14:paraId="028B5F43">
      <w:pPr>
        <w:spacing w:before="78" w:line="221" w:lineRule="auto"/>
        <w:ind w:left="3717"/>
        <w:rPr>
          <w:rFonts w:hint="eastAsia" w:ascii="仿宋" w:hAnsi="仿宋" w:eastAsia="仿宋" w:cs="仿宋"/>
          <w:sz w:val="24"/>
          <w:szCs w:val="24"/>
          <w:lang w:eastAsia="zh-CN"/>
        </w:rPr>
      </w:pPr>
      <w:r>
        <w:rPr>
          <w:rFonts w:ascii="仿宋" w:hAnsi="仿宋" w:eastAsia="仿宋" w:cs="仿宋"/>
          <w:sz w:val="24"/>
          <w:szCs w:val="24"/>
        </w:rPr>
        <w:t>供应商名称（盖章</w:t>
      </w:r>
      <w:r>
        <w:rPr>
          <w:rFonts w:ascii="仿宋" w:hAnsi="仿宋" w:eastAsia="仿宋" w:cs="仿宋"/>
          <w:spacing w:val="-5"/>
          <w:sz w:val="24"/>
          <w:szCs w:val="24"/>
        </w:rPr>
        <w:t>）：</w:t>
      </w:r>
    </w:p>
    <w:p w14:paraId="45F49F36">
      <w:pPr>
        <w:spacing w:line="336" w:lineRule="auto"/>
        <w:rPr>
          <w:rFonts w:ascii="Arial"/>
          <w:sz w:val="21"/>
        </w:rPr>
      </w:pPr>
    </w:p>
    <w:p w14:paraId="013BA976">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9"/>
          <w:sz w:val="24"/>
          <w:szCs w:val="24"/>
        </w:rPr>
        <w:t>法定代表人或其委托代理人(签字或盖章):</w:t>
      </w:r>
      <w:r>
        <w:rPr>
          <w:rFonts w:ascii="仿宋" w:hAnsi="仿宋" w:eastAsia="仿宋" w:cs="仿宋"/>
          <w:spacing w:val="-17"/>
          <w:sz w:val="24"/>
          <w:szCs w:val="24"/>
        </w:rPr>
        <w:t>地址：</w:t>
      </w:r>
    </w:p>
    <w:p w14:paraId="48A733B8">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网址：</w:t>
      </w:r>
    </w:p>
    <w:p w14:paraId="5D9840BA">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电话：</w:t>
      </w:r>
    </w:p>
    <w:p w14:paraId="735535E2">
      <w:pPr>
        <w:tabs>
          <w:tab w:val="left" w:pos="8355"/>
        </w:tabs>
        <w:spacing w:before="78" w:line="396" w:lineRule="auto"/>
        <w:ind w:left="3712" w:right="1305" w:firstLine="16"/>
        <w:jc w:val="both"/>
        <w:rPr>
          <w:rFonts w:ascii="仿宋" w:hAnsi="仿宋" w:eastAsia="仿宋" w:cs="仿宋"/>
          <w:spacing w:val="-17"/>
          <w:sz w:val="24"/>
          <w:szCs w:val="24"/>
        </w:rPr>
      </w:pPr>
      <w:r>
        <w:rPr>
          <w:rFonts w:ascii="仿宋" w:hAnsi="仿宋" w:eastAsia="仿宋" w:cs="仿宋"/>
          <w:spacing w:val="-17"/>
          <w:sz w:val="24"/>
          <w:szCs w:val="24"/>
        </w:rPr>
        <w:t>传真：</w:t>
      </w:r>
    </w:p>
    <w:p w14:paraId="6B9B8097">
      <w:pPr>
        <w:tabs>
          <w:tab w:val="left" w:pos="8355"/>
        </w:tabs>
        <w:spacing w:before="78" w:line="396" w:lineRule="auto"/>
        <w:ind w:left="3712" w:right="1305" w:firstLine="16"/>
        <w:jc w:val="both"/>
        <w:rPr>
          <w:rFonts w:hint="eastAsia" w:ascii="仿宋" w:hAnsi="仿宋" w:eastAsia="仿宋" w:cs="仿宋"/>
          <w:sz w:val="24"/>
          <w:szCs w:val="24"/>
          <w:lang w:eastAsia="zh-CN"/>
        </w:rPr>
      </w:pPr>
      <w:r>
        <w:rPr>
          <w:rFonts w:ascii="仿宋" w:hAnsi="仿宋" w:eastAsia="仿宋" w:cs="仿宋"/>
          <w:spacing w:val="-1"/>
          <w:sz w:val="24"/>
          <w:szCs w:val="24"/>
        </w:rPr>
        <w:t>邮政编码：</w:t>
      </w:r>
    </w:p>
    <w:p w14:paraId="0ED8FD17">
      <w:pPr>
        <w:spacing w:before="116" w:line="222" w:lineRule="auto"/>
        <w:ind w:left="5456"/>
        <w:rPr>
          <w:rFonts w:ascii="仿宋" w:hAnsi="仿宋" w:eastAsia="仿宋" w:cs="仿宋"/>
          <w:sz w:val="24"/>
          <w:szCs w:val="24"/>
        </w:rPr>
      </w:pPr>
      <w:r>
        <w:rPr>
          <w:rFonts w:ascii="仿宋" w:hAnsi="仿宋" w:eastAsia="仿宋" w:cs="仿宋"/>
          <w:spacing w:val="-16"/>
          <w:sz w:val="24"/>
          <w:szCs w:val="24"/>
        </w:rPr>
        <w:t>年</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月</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日</w:t>
      </w:r>
    </w:p>
    <w:p w14:paraId="07971ABF">
      <w:pPr>
        <w:spacing w:line="222" w:lineRule="auto"/>
        <w:rPr>
          <w:rFonts w:ascii="仿宋" w:hAnsi="仿宋" w:eastAsia="仿宋" w:cs="仿宋"/>
          <w:sz w:val="24"/>
          <w:szCs w:val="24"/>
        </w:rPr>
        <w:sectPr>
          <w:footerReference r:id="rId13" w:type="default"/>
          <w:pgSz w:w="11906" w:h="16840"/>
          <w:pgMar w:top="1440" w:right="1080" w:bottom="1440" w:left="1080" w:header="0" w:footer="867" w:gutter="0"/>
          <w:pgNumType w:fmt="decimal"/>
          <w:cols w:space="720" w:num="1"/>
        </w:sectPr>
      </w:pPr>
    </w:p>
    <w:p w14:paraId="6A9B29FA">
      <w:pPr>
        <w:spacing w:before="216" w:line="223" w:lineRule="auto"/>
        <w:ind w:left="4539"/>
        <w:rPr>
          <w:rFonts w:ascii="仿宋" w:hAnsi="仿宋" w:eastAsia="仿宋" w:cs="仿宋"/>
          <w:sz w:val="24"/>
          <w:szCs w:val="24"/>
        </w:rPr>
      </w:pPr>
      <w:r>
        <w:rPr>
          <w:rFonts w:ascii="仿宋" w:hAnsi="仿宋" w:eastAsia="仿宋" w:cs="仿宋"/>
          <w:b/>
          <w:bCs/>
          <w:spacing w:val="-16"/>
          <w:sz w:val="24"/>
          <w:szCs w:val="24"/>
        </w:rPr>
        <w:t>附录</w:t>
      </w:r>
    </w:p>
    <w:p w14:paraId="1F488C5F">
      <w:pPr>
        <w:spacing w:before="185" w:line="211" w:lineRule="auto"/>
        <w:ind w:left="5"/>
        <w:rPr>
          <w:rFonts w:ascii="仿宋" w:hAnsi="仿宋" w:eastAsia="仿宋" w:cs="仿宋"/>
          <w:sz w:val="24"/>
          <w:szCs w:val="24"/>
        </w:rPr>
      </w:pPr>
      <w:r>
        <w:rPr>
          <w:rFonts w:ascii="仿宋" w:hAnsi="仿宋" w:eastAsia="仿宋" w:cs="仿宋"/>
          <w:spacing w:val="-4"/>
          <w:sz w:val="24"/>
          <w:szCs w:val="24"/>
        </w:rPr>
        <w:t>项目名称：</w:t>
      </w:r>
    </w:p>
    <w:tbl>
      <w:tblPr>
        <w:tblStyle w:val="14"/>
        <w:tblW w:w="944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3146"/>
        <w:gridCol w:w="1978"/>
        <w:gridCol w:w="2518"/>
        <w:gridCol w:w="1072"/>
      </w:tblGrid>
      <w:tr w14:paraId="5B43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5" w:type="dxa"/>
            <w:vAlign w:val="top"/>
          </w:tcPr>
          <w:p w14:paraId="19E3A581">
            <w:pPr>
              <w:spacing w:before="173" w:line="207" w:lineRule="auto"/>
              <w:ind w:left="161"/>
              <w:rPr>
                <w:rFonts w:ascii="仿宋" w:hAnsi="仿宋" w:eastAsia="仿宋" w:cs="仿宋"/>
                <w:sz w:val="24"/>
                <w:szCs w:val="24"/>
              </w:rPr>
            </w:pPr>
            <w:r>
              <w:rPr>
                <w:rFonts w:ascii="仿宋" w:hAnsi="仿宋" w:eastAsia="仿宋" w:cs="仿宋"/>
                <w:spacing w:val="-8"/>
                <w:sz w:val="24"/>
                <w:szCs w:val="24"/>
              </w:rPr>
              <w:t>序号</w:t>
            </w:r>
          </w:p>
        </w:tc>
        <w:tc>
          <w:tcPr>
            <w:tcW w:w="3146" w:type="dxa"/>
            <w:vAlign w:val="top"/>
          </w:tcPr>
          <w:p w14:paraId="2D862BB6">
            <w:pPr>
              <w:spacing w:before="173" w:line="207" w:lineRule="auto"/>
              <w:ind w:left="1133"/>
              <w:rPr>
                <w:rFonts w:ascii="仿宋" w:hAnsi="仿宋" w:eastAsia="仿宋" w:cs="仿宋"/>
                <w:sz w:val="24"/>
                <w:szCs w:val="24"/>
              </w:rPr>
            </w:pPr>
            <w:r>
              <w:rPr>
                <w:rFonts w:ascii="仿宋" w:hAnsi="仿宋" w:eastAsia="仿宋" w:cs="仿宋"/>
                <w:spacing w:val="-5"/>
                <w:sz w:val="24"/>
                <w:szCs w:val="24"/>
              </w:rPr>
              <w:t>条款内容</w:t>
            </w:r>
          </w:p>
        </w:tc>
        <w:tc>
          <w:tcPr>
            <w:tcW w:w="1978" w:type="dxa"/>
            <w:vAlign w:val="top"/>
          </w:tcPr>
          <w:p w14:paraId="5ECC2FB1">
            <w:pPr>
              <w:spacing w:before="172" w:line="208" w:lineRule="auto"/>
              <w:ind w:left="374"/>
              <w:rPr>
                <w:rFonts w:ascii="仿宋" w:hAnsi="仿宋" w:eastAsia="仿宋" w:cs="仿宋"/>
                <w:sz w:val="24"/>
                <w:szCs w:val="24"/>
              </w:rPr>
            </w:pPr>
            <w:r>
              <w:rPr>
                <w:rFonts w:ascii="仿宋" w:hAnsi="仿宋" w:eastAsia="仿宋" w:cs="仿宋"/>
                <w:spacing w:val="-2"/>
                <w:sz w:val="24"/>
                <w:szCs w:val="24"/>
              </w:rPr>
              <w:t>采购人要求</w:t>
            </w:r>
          </w:p>
        </w:tc>
        <w:tc>
          <w:tcPr>
            <w:tcW w:w="2518" w:type="dxa"/>
            <w:vAlign w:val="top"/>
          </w:tcPr>
          <w:p w14:paraId="62AAEFB7">
            <w:pPr>
              <w:spacing w:before="173" w:line="207" w:lineRule="auto"/>
              <w:ind w:left="754"/>
              <w:rPr>
                <w:rFonts w:ascii="仿宋" w:hAnsi="仿宋" w:eastAsia="仿宋" w:cs="仿宋"/>
                <w:sz w:val="24"/>
                <w:szCs w:val="24"/>
              </w:rPr>
            </w:pPr>
            <w:r>
              <w:rPr>
                <w:rFonts w:ascii="仿宋" w:hAnsi="仿宋" w:eastAsia="仿宋" w:cs="仿宋"/>
                <w:spacing w:val="-1"/>
                <w:sz w:val="24"/>
                <w:szCs w:val="24"/>
              </w:rPr>
              <w:t>供应商承诺</w:t>
            </w:r>
          </w:p>
        </w:tc>
        <w:tc>
          <w:tcPr>
            <w:tcW w:w="1072" w:type="dxa"/>
            <w:vAlign w:val="top"/>
          </w:tcPr>
          <w:p w14:paraId="4E767546">
            <w:pPr>
              <w:spacing w:before="173" w:line="207" w:lineRule="auto"/>
              <w:ind w:left="339"/>
              <w:rPr>
                <w:rFonts w:ascii="仿宋" w:hAnsi="仿宋" w:eastAsia="仿宋" w:cs="仿宋"/>
                <w:sz w:val="24"/>
                <w:szCs w:val="24"/>
              </w:rPr>
            </w:pPr>
            <w:r>
              <w:rPr>
                <w:rFonts w:ascii="仿宋" w:hAnsi="仿宋" w:eastAsia="仿宋" w:cs="仿宋"/>
                <w:spacing w:val="-9"/>
                <w:sz w:val="24"/>
                <w:szCs w:val="24"/>
              </w:rPr>
              <w:t>备注</w:t>
            </w:r>
          </w:p>
        </w:tc>
      </w:tr>
      <w:tr w14:paraId="1488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5" w:type="dxa"/>
            <w:vAlign w:val="top"/>
          </w:tcPr>
          <w:p w14:paraId="48D4C2D1">
            <w:pPr>
              <w:pStyle w:val="15"/>
              <w:spacing w:line="391" w:lineRule="auto"/>
            </w:pPr>
          </w:p>
          <w:p w14:paraId="25872FC8">
            <w:pPr>
              <w:spacing w:before="78" w:line="181" w:lineRule="auto"/>
              <w:ind w:left="380"/>
              <w:rPr>
                <w:rFonts w:ascii="仿宋" w:hAnsi="仿宋" w:eastAsia="仿宋" w:cs="仿宋"/>
                <w:sz w:val="24"/>
                <w:szCs w:val="24"/>
              </w:rPr>
            </w:pPr>
            <w:r>
              <w:rPr>
                <w:rFonts w:ascii="仿宋" w:hAnsi="仿宋" w:eastAsia="仿宋" w:cs="仿宋"/>
                <w:sz w:val="24"/>
                <w:szCs w:val="24"/>
              </w:rPr>
              <w:t>1</w:t>
            </w:r>
          </w:p>
        </w:tc>
        <w:tc>
          <w:tcPr>
            <w:tcW w:w="3146" w:type="dxa"/>
            <w:vAlign w:val="top"/>
          </w:tcPr>
          <w:p w14:paraId="532D29D3">
            <w:pPr>
              <w:pStyle w:val="15"/>
              <w:spacing w:line="344" w:lineRule="auto"/>
            </w:pPr>
          </w:p>
          <w:p w14:paraId="43447C80">
            <w:pPr>
              <w:spacing w:before="78" w:line="224" w:lineRule="auto"/>
              <w:ind w:left="1131"/>
              <w:rPr>
                <w:rFonts w:ascii="仿宋" w:hAnsi="仿宋" w:eastAsia="仿宋" w:cs="仿宋"/>
                <w:sz w:val="24"/>
                <w:szCs w:val="24"/>
              </w:rPr>
            </w:pPr>
            <w:r>
              <w:rPr>
                <w:rFonts w:ascii="仿宋" w:hAnsi="仿宋" w:eastAsia="仿宋" w:cs="仿宋"/>
                <w:spacing w:val="-6"/>
                <w:sz w:val="24"/>
                <w:szCs w:val="24"/>
              </w:rPr>
              <w:t>项目负责人</w:t>
            </w:r>
          </w:p>
        </w:tc>
        <w:tc>
          <w:tcPr>
            <w:tcW w:w="1978" w:type="dxa"/>
            <w:vAlign w:val="top"/>
          </w:tcPr>
          <w:p w14:paraId="6833D799">
            <w:pPr>
              <w:spacing w:before="175" w:line="239" w:lineRule="auto"/>
              <w:ind w:left="146" w:right="325" w:firstLine="1"/>
              <w:rPr>
                <w:rFonts w:ascii="仿宋" w:hAnsi="仿宋" w:eastAsia="仿宋" w:cs="仿宋"/>
                <w:sz w:val="24"/>
                <w:szCs w:val="24"/>
              </w:rPr>
            </w:pPr>
            <w:r>
              <w:rPr>
                <w:rFonts w:ascii="仿宋" w:hAnsi="仿宋" w:eastAsia="仿宋" w:cs="仿宋"/>
                <w:spacing w:val="-26"/>
                <w:sz w:val="24"/>
                <w:szCs w:val="24"/>
              </w:rPr>
              <w:t>供应商须知资料</w:t>
            </w:r>
            <w:r>
              <w:rPr>
                <w:rFonts w:ascii="仿宋" w:hAnsi="仿宋" w:eastAsia="仿宋" w:cs="仿宋"/>
                <w:sz w:val="24"/>
                <w:szCs w:val="24"/>
              </w:rPr>
              <w:t>表</w:t>
            </w:r>
          </w:p>
        </w:tc>
        <w:tc>
          <w:tcPr>
            <w:tcW w:w="2518" w:type="dxa"/>
            <w:vAlign w:val="top"/>
          </w:tcPr>
          <w:p w14:paraId="676853A0">
            <w:pPr>
              <w:spacing w:before="118" w:line="226" w:lineRule="auto"/>
              <w:ind w:left="44" w:right="930" w:hanging="11"/>
              <w:rPr>
                <w:rFonts w:ascii="仿宋" w:hAnsi="仿宋" w:eastAsia="仿宋" w:cs="仿宋"/>
                <w:sz w:val="24"/>
                <w:szCs w:val="24"/>
              </w:rPr>
            </w:pPr>
            <w:r>
              <w:rPr>
                <w:rFonts w:ascii="仿宋" w:hAnsi="仿宋" w:eastAsia="仿宋" w:cs="仿宋"/>
                <w:spacing w:val="-9"/>
                <w:sz w:val="24"/>
                <w:szCs w:val="24"/>
              </w:rPr>
              <w:t>姓名：</w:t>
            </w:r>
            <w:r>
              <w:rPr>
                <w:rFonts w:ascii="仿宋" w:hAnsi="仿宋" w:eastAsia="仿宋" w:cs="仿宋"/>
                <w:spacing w:val="-22"/>
                <w:sz w:val="24"/>
                <w:szCs w:val="24"/>
              </w:rPr>
              <w:t>注册证书编号：</w:t>
            </w:r>
          </w:p>
        </w:tc>
        <w:tc>
          <w:tcPr>
            <w:tcW w:w="1072" w:type="dxa"/>
            <w:vAlign w:val="top"/>
          </w:tcPr>
          <w:p w14:paraId="4298CE55">
            <w:pPr>
              <w:pStyle w:val="15"/>
            </w:pPr>
          </w:p>
        </w:tc>
      </w:tr>
      <w:tr w14:paraId="5AF9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5" w:type="dxa"/>
            <w:vAlign w:val="top"/>
          </w:tcPr>
          <w:p w14:paraId="5B1D104E">
            <w:pPr>
              <w:spacing w:before="216" w:line="168" w:lineRule="auto"/>
              <w:ind w:left="334"/>
              <w:rPr>
                <w:rFonts w:ascii="仿宋" w:hAnsi="仿宋" w:eastAsia="仿宋" w:cs="仿宋"/>
                <w:sz w:val="24"/>
                <w:szCs w:val="24"/>
              </w:rPr>
            </w:pPr>
            <w:r>
              <w:rPr>
                <w:rFonts w:ascii="仿宋" w:hAnsi="仿宋" w:eastAsia="仿宋" w:cs="仿宋"/>
                <w:sz w:val="24"/>
                <w:szCs w:val="24"/>
              </w:rPr>
              <w:t>2</w:t>
            </w:r>
          </w:p>
        </w:tc>
        <w:tc>
          <w:tcPr>
            <w:tcW w:w="3146" w:type="dxa"/>
            <w:vAlign w:val="top"/>
          </w:tcPr>
          <w:p w14:paraId="686A7F94">
            <w:pPr>
              <w:spacing w:before="165" w:line="207" w:lineRule="auto"/>
              <w:ind w:left="1381"/>
              <w:rPr>
                <w:rFonts w:ascii="仿宋" w:hAnsi="仿宋" w:eastAsia="仿宋" w:cs="仿宋"/>
                <w:sz w:val="24"/>
                <w:szCs w:val="24"/>
              </w:rPr>
            </w:pPr>
            <w:r>
              <w:rPr>
                <w:rFonts w:ascii="仿宋" w:hAnsi="仿宋" w:eastAsia="仿宋" w:cs="仿宋"/>
                <w:spacing w:val="-11"/>
                <w:sz w:val="24"/>
                <w:szCs w:val="24"/>
              </w:rPr>
              <w:t>工期</w:t>
            </w:r>
          </w:p>
        </w:tc>
        <w:tc>
          <w:tcPr>
            <w:tcW w:w="1978" w:type="dxa"/>
            <w:vAlign w:val="top"/>
          </w:tcPr>
          <w:p w14:paraId="6555763C">
            <w:pPr>
              <w:tabs>
                <w:tab w:val="left" w:pos="1040"/>
              </w:tabs>
              <w:spacing w:before="163" w:line="209" w:lineRule="auto"/>
              <w:ind w:left="70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天</w:t>
            </w:r>
          </w:p>
        </w:tc>
        <w:tc>
          <w:tcPr>
            <w:tcW w:w="2518" w:type="dxa"/>
            <w:vAlign w:val="top"/>
          </w:tcPr>
          <w:p w14:paraId="2EE64E0F">
            <w:pPr>
              <w:pStyle w:val="15"/>
            </w:pPr>
          </w:p>
        </w:tc>
        <w:tc>
          <w:tcPr>
            <w:tcW w:w="1072" w:type="dxa"/>
            <w:vAlign w:val="top"/>
          </w:tcPr>
          <w:p w14:paraId="4116DF0C">
            <w:pPr>
              <w:pStyle w:val="15"/>
            </w:pPr>
          </w:p>
        </w:tc>
      </w:tr>
      <w:tr w14:paraId="30A1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trPr>
        <w:tc>
          <w:tcPr>
            <w:tcW w:w="735" w:type="dxa"/>
            <w:vAlign w:val="top"/>
          </w:tcPr>
          <w:p w14:paraId="086C39F6">
            <w:pPr>
              <w:spacing w:before="256" w:line="180" w:lineRule="auto"/>
              <w:ind w:left="341"/>
              <w:rPr>
                <w:rFonts w:ascii="仿宋" w:hAnsi="仿宋" w:eastAsia="仿宋" w:cs="仿宋"/>
                <w:sz w:val="24"/>
                <w:szCs w:val="24"/>
              </w:rPr>
            </w:pPr>
            <w:r>
              <w:rPr>
                <w:rFonts w:ascii="仿宋" w:hAnsi="仿宋" w:eastAsia="仿宋" w:cs="仿宋"/>
                <w:sz w:val="24"/>
                <w:szCs w:val="24"/>
              </w:rPr>
              <w:t>3</w:t>
            </w:r>
          </w:p>
        </w:tc>
        <w:tc>
          <w:tcPr>
            <w:tcW w:w="3146" w:type="dxa"/>
            <w:vAlign w:val="top"/>
          </w:tcPr>
          <w:p w14:paraId="4A45CB6D">
            <w:pPr>
              <w:spacing w:before="217" w:line="216" w:lineRule="auto"/>
              <w:ind w:left="1138"/>
              <w:rPr>
                <w:rFonts w:ascii="仿宋" w:hAnsi="仿宋" w:eastAsia="仿宋" w:cs="仿宋"/>
                <w:sz w:val="24"/>
                <w:szCs w:val="24"/>
              </w:rPr>
            </w:pPr>
            <w:r>
              <w:rPr>
                <w:rFonts w:ascii="仿宋" w:hAnsi="仿宋" w:eastAsia="仿宋" w:cs="仿宋"/>
                <w:spacing w:val="-6"/>
                <w:sz w:val="24"/>
                <w:szCs w:val="24"/>
              </w:rPr>
              <w:t>质量标准</w:t>
            </w:r>
          </w:p>
        </w:tc>
        <w:tc>
          <w:tcPr>
            <w:tcW w:w="1978" w:type="dxa"/>
            <w:vAlign w:val="top"/>
          </w:tcPr>
          <w:p w14:paraId="2E52A6FE">
            <w:pPr>
              <w:spacing w:before="217" w:line="216" w:lineRule="auto"/>
              <w:ind w:left="748"/>
              <w:rPr>
                <w:rFonts w:ascii="仿宋" w:hAnsi="仿宋" w:eastAsia="仿宋" w:cs="仿宋"/>
                <w:sz w:val="24"/>
                <w:szCs w:val="24"/>
              </w:rPr>
            </w:pPr>
            <w:r>
              <w:rPr>
                <w:rFonts w:ascii="仿宋" w:hAnsi="仿宋" w:eastAsia="仿宋" w:cs="仿宋"/>
                <w:spacing w:val="-12"/>
                <w:sz w:val="24"/>
                <w:szCs w:val="24"/>
              </w:rPr>
              <w:t>合格</w:t>
            </w:r>
          </w:p>
        </w:tc>
        <w:tc>
          <w:tcPr>
            <w:tcW w:w="2518" w:type="dxa"/>
            <w:vAlign w:val="top"/>
          </w:tcPr>
          <w:p w14:paraId="18C12530">
            <w:pPr>
              <w:pStyle w:val="15"/>
            </w:pPr>
          </w:p>
        </w:tc>
        <w:tc>
          <w:tcPr>
            <w:tcW w:w="1072" w:type="dxa"/>
            <w:vAlign w:val="top"/>
          </w:tcPr>
          <w:p w14:paraId="1A0D2A5B">
            <w:pPr>
              <w:pStyle w:val="15"/>
            </w:pPr>
          </w:p>
        </w:tc>
      </w:tr>
      <w:tr w14:paraId="00B38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0068B70B">
            <w:pPr>
              <w:spacing w:before="220" w:line="167" w:lineRule="auto"/>
              <w:ind w:left="323"/>
              <w:rPr>
                <w:rFonts w:ascii="仿宋" w:hAnsi="仿宋" w:eastAsia="仿宋" w:cs="仿宋"/>
                <w:sz w:val="24"/>
                <w:szCs w:val="24"/>
              </w:rPr>
            </w:pPr>
            <w:r>
              <w:rPr>
                <w:rFonts w:ascii="仿宋" w:hAnsi="仿宋" w:eastAsia="仿宋" w:cs="仿宋"/>
                <w:sz w:val="24"/>
                <w:szCs w:val="24"/>
              </w:rPr>
              <w:t>4</w:t>
            </w:r>
          </w:p>
        </w:tc>
        <w:tc>
          <w:tcPr>
            <w:tcW w:w="3146" w:type="dxa"/>
            <w:vAlign w:val="top"/>
          </w:tcPr>
          <w:p w14:paraId="1F76BC34">
            <w:pPr>
              <w:spacing w:before="170" w:line="206" w:lineRule="auto"/>
              <w:rPr>
                <w:rFonts w:ascii="仿宋" w:hAnsi="仿宋" w:eastAsia="仿宋" w:cs="仿宋"/>
                <w:sz w:val="24"/>
                <w:szCs w:val="24"/>
              </w:rPr>
            </w:pPr>
            <w:r>
              <w:rPr>
                <w:rFonts w:ascii="仿宋" w:hAnsi="仿宋" w:eastAsia="仿宋" w:cs="仿宋"/>
                <w:spacing w:val="-4"/>
                <w:sz w:val="24"/>
                <w:szCs w:val="24"/>
              </w:rPr>
              <w:t>延误工期赔偿费金额(每天)</w:t>
            </w:r>
          </w:p>
        </w:tc>
        <w:tc>
          <w:tcPr>
            <w:tcW w:w="1978" w:type="dxa"/>
            <w:vAlign w:val="top"/>
          </w:tcPr>
          <w:p w14:paraId="450B52E4">
            <w:pPr>
              <w:spacing w:before="170" w:line="206" w:lineRule="auto"/>
              <w:ind w:left="245"/>
              <w:rPr>
                <w:rFonts w:ascii="仿宋" w:hAnsi="仿宋" w:eastAsia="仿宋" w:cs="仿宋"/>
                <w:sz w:val="24"/>
                <w:szCs w:val="24"/>
              </w:rPr>
            </w:pPr>
            <w:r>
              <w:rPr>
                <w:rFonts w:ascii="仿宋" w:hAnsi="仿宋" w:eastAsia="仿宋" w:cs="仿宋"/>
                <w:spacing w:val="-4"/>
                <w:sz w:val="24"/>
                <w:szCs w:val="24"/>
              </w:rPr>
              <w:t>2000元</w:t>
            </w:r>
          </w:p>
        </w:tc>
        <w:tc>
          <w:tcPr>
            <w:tcW w:w="2518" w:type="dxa"/>
            <w:vAlign w:val="top"/>
          </w:tcPr>
          <w:p w14:paraId="3E599616">
            <w:pPr>
              <w:pStyle w:val="15"/>
            </w:pPr>
          </w:p>
        </w:tc>
        <w:tc>
          <w:tcPr>
            <w:tcW w:w="1072" w:type="dxa"/>
            <w:vAlign w:val="top"/>
          </w:tcPr>
          <w:p w14:paraId="0BC3B679">
            <w:pPr>
              <w:pStyle w:val="15"/>
            </w:pPr>
          </w:p>
        </w:tc>
      </w:tr>
      <w:tr w14:paraId="1809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5" w:type="dxa"/>
            <w:vAlign w:val="top"/>
          </w:tcPr>
          <w:p w14:paraId="64129EC8">
            <w:pPr>
              <w:spacing w:before="228" w:line="179" w:lineRule="auto"/>
              <w:ind w:left="341"/>
              <w:rPr>
                <w:rFonts w:ascii="仿宋" w:hAnsi="仿宋" w:eastAsia="仿宋" w:cs="仿宋"/>
                <w:sz w:val="24"/>
                <w:szCs w:val="24"/>
              </w:rPr>
            </w:pPr>
            <w:r>
              <w:rPr>
                <w:rFonts w:ascii="仿宋" w:hAnsi="仿宋" w:eastAsia="仿宋" w:cs="仿宋"/>
                <w:sz w:val="24"/>
                <w:szCs w:val="24"/>
              </w:rPr>
              <w:t>5</w:t>
            </w:r>
          </w:p>
        </w:tc>
        <w:tc>
          <w:tcPr>
            <w:tcW w:w="3146" w:type="dxa"/>
            <w:vAlign w:val="top"/>
          </w:tcPr>
          <w:p w14:paraId="304872BD">
            <w:pPr>
              <w:spacing w:before="171" w:line="222" w:lineRule="auto"/>
              <w:rPr>
                <w:rFonts w:ascii="仿宋" w:hAnsi="仿宋" w:eastAsia="仿宋" w:cs="仿宋"/>
                <w:sz w:val="24"/>
                <w:szCs w:val="24"/>
              </w:rPr>
            </w:pPr>
            <w:r>
              <w:rPr>
                <w:rFonts w:ascii="仿宋" w:hAnsi="仿宋" w:eastAsia="仿宋" w:cs="仿宋"/>
                <w:spacing w:val="-4"/>
                <w:sz w:val="24"/>
                <w:szCs w:val="24"/>
              </w:rPr>
              <w:t>延误工期赔偿费的最大限额</w:t>
            </w:r>
          </w:p>
        </w:tc>
        <w:tc>
          <w:tcPr>
            <w:tcW w:w="1978" w:type="dxa"/>
            <w:vAlign w:val="top"/>
          </w:tcPr>
          <w:p w14:paraId="1EFE3A79">
            <w:pPr>
              <w:spacing w:before="171" w:line="222" w:lineRule="auto"/>
              <w:ind w:left="21"/>
              <w:rPr>
                <w:rFonts w:ascii="仿宋" w:hAnsi="仿宋" w:eastAsia="仿宋" w:cs="仿宋"/>
                <w:sz w:val="24"/>
                <w:szCs w:val="24"/>
              </w:rPr>
            </w:pPr>
            <w:r>
              <w:rPr>
                <w:rFonts w:ascii="仿宋" w:hAnsi="仿宋" w:eastAsia="仿宋" w:cs="仿宋"/>
                <w:spacing w:val="2"/>
                <w:sz w:val="24"/>
                <w:szCs w:val="24"/>
              </w:rPr>
              <w:t>合同价款的10%</w:t>
            </w:r>
          </w:p>
        </w:tc>
        <w:tc>
          <w:tcPr>
            <w:tcW w:w="2518" w:type="dxa"/>
            <w:vAlign w:val="top"/>
          </w:tcPr>
          <w:p w14:paraId="45373F35">
            <w:pPr>
              <w:pStyle w:val="15"/>
            </w:pPr>
          </w:p>
        </w:tc>
        <w:tc>
          <w:tcPr>
            <w:tcW w:w="1072" w:type="dxa"/>
            <w:vAlign w:val="top"/>
          </w:tcPr>
          <w:p w14:paraId="68750144">
            <w:pPr>
              <w:pStyle w:val="15"/>
            </w:pPr>
          </w:p>
        </w:tc>
      </w:tr>
      <w:tr w14:paraId="56DB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dxa"/>
            <w:vAlign w:val="top"/>
          </w:tcPr>
          <w:p w14:paraId="25697FA4">
            <w:pPr>
              <w:spacing w:before="318" w:line="180" w:lineRule="auto"/>
              <w:ind w:left="331"/>
              <w:rPr>
                <w:rFonts w:ascii="仿宋" w:hAnsi="仿宋" w:eastAsia="仿宋" w:cs="仿宋"/>
                <w:sz w:val="24"/>
                <w:szCs w:val="24"/>
              </w:rPr>
            </w:pPr>
            <w:r>
              <w:rPr>
                <w:rFonts w:ascii="仿宋" w:hAnsi="仿宋" w:eastAsia="仿宋" w:cs="仿宋"/>
                <w:sz w:val="24"/>
                <w:szCs w:val="24"/>
              </w:rPr>
              <w:t>6</w:t>
            </w:r>
          </w:p>
        </w:tc>
        <w:tc>
          <w:tcPr>
            <w:tcW w:w="3146" w:type="dxa"/>
            <w:vAlign w:val="top"/>
          </w:tcPr>
          <w:p w14:paraId="668D37A9">
            <w:pPr>
              <w:spacing w:before="169" w:line="223" w:lineRule="auto"/>
              <w:ind w:left="953"/>
              <w:rPr>
                <w:rFonts w:ascii="仿宋" w:hAnsi="仿宋" w:eastAsia="仿宋" w:cs="仿宋"/>
                <w:sz w:val="24"/>
                <w:szCs w:val="24"/>
              </w:rPr>
            </w:pPr>
            <w:r>
              <w:rPr>
                <w:rFonts w:ascii="仿宋" w:hAnsi="仿宋" w:eastAsia="仿宋" w:cs="仿宋"/>
                <w:spacing w:val="-7"/>
                <w:sz w:val="24"/>
                <w:szCs w:val="24"/>
              </w:rPr>
              <w:t>工程款支付</w:t>
            </w:r>
          </w:p>
        </w:tc>
        <w:tc>
          <w:tcPr>
            <w:tcW w:w="1978" w:type="dxa"/>
            <w:vAlign w:val="top"/>
          </w:tcPr>
          <w:p w14:paraId="0B741C0B">
            <w:pPr>
              <w:spacing w:before="169" w:line="221" w:lineRule="auto"/>
              <w:ind w:left="250"/>
              <w:rPr>
                <w:rFonts w:ascii="仿宋" w:hAnsi="仿宋" w:eastAsia="仿宋" w:cs="仿宋"/>
                <w:sz w:val="24"/>
                <w:szCs w:val="24"/>
              </w:rPr>
            </w:pPr>
            <w:r>
              <w:rPr>
                <w:rFonts w:ascii="仿宋" w:hAnsi="仿宋" w:eastAsia="仿宋" w:cs="仿宋"/>
                <w:spacing w:val="-5"/>
                <w:sz w:val="24"/>
                <w:szCs w:val="24"/>
              </w:rPr>
              <w:t>按合同要求执行</w:t>
            </w:r>
          </w:p>
        </w:tc>
        <w:tc>
          <w:tcPr>
            <w:tcW w:w="2518" w:type="dxa"/>
            <w:vAlign w:val="top"/>
          </w:tcPr>
          <w:p w14:paraId="559386CF">
            <w:pPr>
              <w:pStyle w:val="15"/>
            </w:pPr>
          </w:p>
        </w:tc>
        <w:tc>
          <w:tcPr>
            <w:tcW w:w="1072" w:type="dxa"/>
            <w:vAlign w:val="top"/>
          </w:tcPr>
          <w:p w14:paraId="1ECA8A3A">
            <w:pPr>
              <w:pStyle w:val="15"/>
            </w:pPr>
          </w:p>
        </w:tc>
      </w:tr>
      <w:tr w14:paraId="2DEE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4F5BFE78">
            <w:pPr>
              <w:spacing w:before="259" w:line="159" w:lineRule="auto"/>
              <w:ind w:left="342"/>
              <w:rPr>
                <w:rFonts w:ascii="仿宋" w:hAnsi="仿宋" w:eastAsia="仿宋" w:cs="仿宋"/>
                <w:sz w:val="24"/>
                <w:szCs w:val="24"/>
              </w:rPr>
            </w:pPr>
            <w:r>
              <w:rPr>
                <w:rFonts w:ascii="仿宋" w:hAnsi="仿宋" w:eastAsia="仿宋" w:cs="仿宋"/>
                <w:sz w:val="24"/>
                <w:szCs w:val="24"/>
              </w:rPr>
              <w:t>7</w:t>
            </w:r>
          </w:p>
        </w:tc>
        <w:tc>
          <w:tcPr>
            <w:tcW w:w="3146" w:type="dxa"/>
            <w:vAlign w:val="top"/>
          </w:tcPr>
          <w:p w14:paraId="72565D2F">
            <w:pPr>
              <w:spacing w:before="167" w:line="221" w:lineRule="auto"/>
              <w:ind w:left="1020"/>
              <w:rPr>
                <w:rFonts w:ascii="仿宋" w:hAnsi="仿宋" w:eastAsia="仿宋" w:cs="仿宋"/>
                <w:sz w:val="24"/>
                <w:szCs w:val="24"/>
              </w:rPr>
            </w:pPr>
            <w:r>
              <w:rPr>
                <w:rFonts w:ascii="仿宋" w:hAnsi="仿宋" w:eastAsia="仿宋" w:cs="仿宋"/>
                <w:spacing w:val="-3"/>
                <w:sz w:val="24"/>
                <w:szCs w:val="24"/>
              </w:rPr>
              <w:t>履约保证金</w:t>
            </w:r>
          </w:p>
        </w:tc>
        <w:tc>
          <w:tcPr>
            <w:tcW w:w="1978" w:type="dxa"/>
            <w:vAlign w:val="top"/>
          </w:tcPr>
          <w:p w14:paraId="24F17A5E">
            <w:pPr>
              <w:spacing w:before="143" w:line="222" w:lineRule="auto"/>
              <w:ind w:left="191"/>
              <w:rPr>
                <w:rFonts w:ascii="仿宋" w:hAnsi="仿宋" w:eastAsia="仿宋" w:cs="仿宋"/>
                <w:sz w:val="24"/>
                <w:szCs w:val="24"/>
              </w:rPr>
            </w:pPr>
            <w:r>
              <w:rPr>
                <w:rFonts w:ascii="仿宋" w:hAnsi="仿宋" w:eastAsia="仿宋" w:cs="仿宋"/>
                <w:spacing w:val="-4"/>
                <w:sz w:val="24"/>
                <w:szCs w:val="24"/>
              </w:rPr>
              <w:t>合同总价的</w:t>
            </w:r>
            <w:r>
              <w:rPr>
                <w:rFonts w:ascii="仿宋" w:hAnsi="仿宋" w:eastAsia="仿宋" w:cs="仿宋"/>
                <w:spacing w:val="-4"/>
                <w:sz w:val="24"/>
                <w:szCs w:val="24"/>
                <w:u w:val="single" w:color="auto"/>
              </w:rPr>
              <w:t>10</w:t>
            </w:r>
            <w:r>
              <w:rPr>
                <w:rFonts w:ascii="仿宋" w:hAnsi="仿宋" w:eastAsia="仿宋" w:cs="仿宋"/>
                <w:spacing w:val="-4"/>
                <w:sz w:val="24"/>
                <w:szCs w:val="24"/>
              </w:rPr>
              <w:t>%</w:t>
            </w:r>
          </w:p>
        </w:tc>
        <w:tc>
          <w:tcPr>
            <w:tcW w:w="2518" w:type="dxa"/>
            <w:vAlign w:val="top"/>
          </w:tcPr>
          <w:p w14:paraId="57FE991C">
            <w:pPr>
              <w:pStyle w:val="15"/>
            </w:pPr>
          </w:p>
        </w:tc>
        <w:tc>
          <w:tcPr>
            <w:tcW w:w="1072" w:type="dxa"/>
            <w:vAlign w:val="top"/>
          </w:tcPr>
          <w:p w14:paraId="19741C04">
            <w:pPr>
              <w:pStyle w:val="15"/>
            </w:pPr>
          </w:p>
        </w:tc>
      </w:tr>
      <w:tr w14:paraId="3E6E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35" w:type="dxa"/>
            <w:vAlign w:val="top"/>
          </w:tcPr>
          <w:p w14:paraId="76ACA1E2">
            <w:pPr>
              <w:spacing w:before="255" w:line="161" w:lineRule="auto"/>
              <w:ind w:left="337"/>
              <w:rPr>
                <w:rFonts w:ascii="仿宋" w:hAnsi="仿宋" w:eastAsia="仿宋" w:cs="仿宋"/>
                <w:sz w:val="24"/>
                <w:szCs w:val="24"/>
              </w:rPr>
            </w:pPr>
            <w:r>
              <w:rPr>
                <w:rFonts w:ascii="仿宋" w:hAnsi="仿宋" w:eastAsia="仿宋" w:cs="仿宋"/>
                <w:sz w:val="24"/>
                <w:szCs w:val="24"/>
              </w:rPr>
              <w:t>8</w:t>
            </w:r>
          </w:p>
        </w:tc>
        <w:tc>
          <w:tcPr>
            <w:tcW w:w="3146" w:type="dxa"/>
            <w:vAlign w:val="top"/>
          </w:tcPr>
          <w:p w14:paraId="30F959E4">
            <w:pPr>
              <w:spacing w:before="166" w:line="221" w:lineRule="auto"/>
              <w:ind w:left="1021"/>
              <w:rPr>
                <w:rFonts w:ascii="仿宋" w:hAnsi="仿宋" w:eastAsia="仿宋" w:cs="仿宋"/>
                <w:sz w:val="24"/>
                <w:szCs w:val="24"/>
              </w:rPr>
            </w:pPr>
            <w:r>
              <w:rPr>
                <w:rFonts w:ascii="仿宋" w:hAnsi="仿宋" w:eastAsia="仿宋" w:cs="仿宋"/>
                <w:spacing w:val="-9"/>
                <w:sz w:val="24"/>
                <w:szCs w:val="24"/>
              </w:rPr>
              <w:t>工程质量保修期限</w:t>
            </w:r>
          </w:p>
        </w:tc>
        <w:tc>
          <w:tcPr>
            <w:tcW w:w="1978" w:type="dxa"/>
            <w:vAlign w:val="top"/>
          </w:tcPr>
          <w:p w14:paraId="421E3E48">
            <w:pPr>
              <w:pStyle w:val="15"/>
            </w:pPr>
          </w:p>
        </w:tc>
        <w:tc>
          <w:tcPr>
            <w:tcW w:w="2518" w:type="dxa"/>
            <w:vAlign w:val="top"/>
          </w:tcPr>
          <w:p w14:paraId="70B93FF9">
            <w:pPr>
              <w:pStyle w:val="15"/>
            </w:pPr>
          </w:p>
        </w:tc>
        <w:tc>
          <w:tcPr>
            <w:tcW w:w="1072" w:type="dxa"/>
            <w:vAlign w:val="top"/>
          </w:tcPr>
          <w:p w14:paraId="605AAE02">
            <w:pPr>
              <w:pStyle w:val="15"/>
            </w:pPr>
          </w:p>
        </w:tc>
      </w:tr>
      <w:tr w14:paraId="0B71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35" w:type="dxa"/>
            <w:vAlign w:val="top"/>
          </w:tcPr>
          <w:p w14:paraId="296D6D86">
            <w:pPr>
              <w:spacing w:before="254" w:line="181" w:lineRule="auto"/>
              <w:ind w:left="337"/>
              <w:rPr>
                <w:rFonts w:ascii="仿宋" w:hAnsi="仿宋" w:eastAsia="仿宋" w:cs="仿宋"/>
                <w:sz w:val="24"/>
                <w:szCs w:val="24"/>
              </w:rPr>
            </w:pPr>
            <w:r>
              <w:rPr>
                <w:rFonts w:ascii="仿宋" w:hAnsi="仿宋" w:eastAsia="仿宋" w:cs="仿宋"/>
                <w:spacing w:val="-4"/>
                <w:sz w:val="24"/>
                <w:szCs w:val="24"/>
              </w:rPr>
              <w:t>8.1</w:t>
            </w:r>
          </w:p>
        </w:tc>
        <w:tc>
          <w:tcPr>
            <w:tcW w:w="3146" w:type="dxa"/>
            <w:vAlign w:val="top"/>
          </w:tcPr>
          <w:p w14:paraId="092F87CC">
            <w:pPr>
              <w:spacing w:before="144" w:line="220" w:lineRule="auto"/>
              <w:ind w:left="183"/>
              <w:rPr>
                <w:rFonts w:ascii="仿宋" w:hAnsi="仿宋" w:eastAsia="仿宋" w:cs="仿宋"/>
                <w:sz w:val="24"/>
                <w:szCs w:val="24"/>
              </w:rPr>
            </w:pPr>
            <w:r>
              <w:rPr>
                <w:rFonts w:ascii="仿宋" w:hAnsi="仿宋" w:eastAsia="仿宋" w:cs="仿宋"/>
                <w:spacing w:val="-8"/>
                <w:sz w:val="24"/>
                <w:szCs w:val="24"/>
              </w:rPr>
              <w:t>保温工程、屋面防水工程、</w:t>
            </w:r>
          </w:p>
          <w:p w14:paraId="3BC6AB7F">
            <w:pPr>
              <w:spacing w:line="211" w:lineRule="auto"/>
              <w:ind w:left="181" w:right="58" w:hanging="2"/>
              <w:rPr>
                <w:rFonts w:ascii="仿宋" w:hAnsi="仿宋" w:eastAsia="仿宋" w:cs="仿宋"/>
                <w:sz w:val="24"/>
                <w:szCs w:val="24"/>
              </w:rPr>
            </w:pPr>
            <w:r>
              <w:rPr>
                <w:rFonts w:ascii="仿宋" w:hAnsi="仿宋" w:eastAsia="仿宋" w:cs="仿宋"/>
                <w:spacing w:val="-8"/>
                <w:sz w:val="24"/>
                <w:szCs w:val="24"/>
              </w:rPr>
              <w:t>有防水要求的卫生间、房间</w:t>
            </w:r>
            <w:r>
              <w:rPr>
                <w:rFonts w:ascii="仿宋" w:hAnsi="仿宋" w:eastAsia="仿宋" w:cs="仿宋"/>
                <w:spacing w:val="-11"/>
                <w:sz w:val="24"/>
                <w:szCs w:val="24"/>
              </w:rPr>
              <w:t>和外墙面的防渗漏</w:t>
            </w:r>
          </w:p>
        </w:tc>
        <w:tc>
          <w:tcPr>
            <w:tcW w:w="1978" w:type="dxa"/>
            <w:vAlign w:val="top"/>
          </w:tcPr>
          <w:p w14:paraId="5529FB8B">
            <w:pPr>
              <w:spacing w:before="144" w:line="221" w:lineRule="auto"/>
              <w:ind w:left="186"/>
              <w:rPr>
                <w:rFonts w:ascii="仿宋" w:hAnsi="仿宋" w:eastAsia="仿宋" w:cs="仿宋"/>
                <w:sz w:val="24"/>
                <w:szCs w:val="24"/>
              </w:rPr>
            </w:pPr>
            <w:r>
              <w:rPr>
                <w:rFonts w:ascii="仿宋" w:hAnsi="仿宋" w:eastAsia="仿宋" w:cs="仿宋"/>
                <w:spacing w:val="-8"/>
                <w:sz w:val="24"/>
                <w:szCs w:val="24"/>
              </w:rPr>
              <w:t>保修期5年</w:t>
            </w:r>
          </w:p>
        </w:tc>
        <w:tc>
          <w:tcPr>
            <w:tcW w:w="2518" w:type="dxa"/>
            <w:vAlign w:val="top"/>
          </w:tcPr>
          <w:p w14:paraId="3414FBF4">
            <w:pPr>
              <w:spacing w:before="144" w:line="221" w:lineRule="auto"/>
              <w:ind w:left="185"/>
              <w:rPr>
                <w:rFonts w:ascii="仿宋" w:hAnsi="仿宋" w:eastAsia="仿宋" w:cs="仿宋"/>
                <w:sz w:val="24"/>
                <w:szCs w:val="24"/>
              </w:rPr>
            </w:pPr>
            <w:r>
              <w:rPr>
                <w:rFonts w:ascii="仿宋" w:hAnsi="仿宋" w:eastAsia="仿宋" w:cs="仿宋"/>
                <w:spacing w:val="-5"/>
                <w:sz w:val="24"/>
                <w:szCs w:val="24"/>
              </w:rPr>
              <w:t>保修期年</w:t>
            </w:r>
          </w:p>
        </w:tc>
        <w:tc>
          <w:tcPr>
            <w:tcW w:w="1072" w:type="dxa"/>
            <w:vAlign w:val="top"/>
          </w:tcPr>
          <w:p w14:paraId="7B5E87D3">
            <w:pPr>
              <w:pStyle w:val="15"/>
            </w:pPr>
          </w:p>
        </w:tc>
      </w:tr>
      <w:tr w14:paraId="1F19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2511431B">
            <w:pPr>
              <w:spacing w:before="257" w:line="180" w:lineRule="auto"/>
              <w:ind w:left="337"/>
              <w:rPr>
                <w:rFonts w:ascii="仿宋" w:hAnsi="仿宋" w:eastAsia="仿宋" w:cs="仿宋"/>
                <w:sz w:val="24"/>
                <w:szCs w:val="24"/>
              </w:rPr>
            </w:pPr>
            <w:r>
              <w:rPr>
                <w:rFonts w:ascii="仿宋" w:hAnsi="仿宋" w:eastAsia="仿宋" w:cs="仿宋"/>
                <w:spacing w:val="-4"/>
                <w:sz w:val="24"/>
                <w:szCs w:val="24"/>
              </w:rPr>
              <w:t>8.2</w:t>
            </w:r>
          </w:p>
        </w:tc>
        <w:tc>
          <w:tcPr>
            <w:tcW w:w="3146" w:type="dxa"/>
            <w:vAlign w:val="top"/>
          </w:tcPr>
          <w:p w14:paraId="531572B4">
            <w:pPr>
              <w:spacing w:before="143" w:line="211" w:lineRule="auto"/>
              <w:ind w:left="184" w:right="171" w:firstLine="24"/>
              <w:rPr>
                <w:rFonts w:ascii="仿宋" w:hAnsi="仿宋" w:eastAsia="仿宋" w:cs="仿宋"/>
                <w:sz w:val="24"/>
                <w:szCs w:val="24"/>
              </w:rPr>
            </w:pPr>
            <w:r>
              <w:rPr>
                <w:rFonts w:ascii="仿宋" w:hAnsi="仿宋" w:eastAsia="仿宋" w:cs="仿宋"/>
                <w:spacing w:val="-10"/>
                <w:sz w:val="24"/>
                <w:szCs w:val="24"/>
              </w:rPr>
              <w:t>电气管线、给排水管道、设</w:t>
            </w:r>
            <w:r>
              <w:rPr>
                <w:rFonts w:ascii="仿宋" w:hAnsi="仿宋" w:eastAsia="仿宋" w:cs="仿宋"/>
                <w:spacing w:val="-12"/>
                <w:sz w:val="24"/>
                <w:szCs w:val="24"/>
              </w:rPr>
              <w:t>备安装工</w:t>
            </w:r>
          </w:p>
        </w:tc>
        <w:tc>
          <w:tcPr>
            <w:tcW w:w="1978" w:type="dxa"/>
            <w:vAlign w:val="top"/>
          </w:tcPr>
          <w:p w14:paraId="2C1C4DBE">
            <w:pPr>
              <w:spacing w:before="143" w:line="221" w:lineRule="auto"/>
              <w:ind w:left="186"/>
              <w:rPr>
                <w:rFonts w:ascii="仿宋" w:hAnsi="仿宋" w:eastAsia="仿宋" w:cs="仿宋"/>
                <w:sz w:val="24"/>
                <w:szCs w:val="24"/>
              </w:rPr>
            </w:pPr>
            <w:r>
              <w:rPr>
                <w:rFonts w:ascii="仿宋" w:hAnsi="仿宋" w:eastAsia="仿宋" w:cs="仿宋"/>
                <w:spacing w:val="-8"/>
                <w:sz w:val="24"/>
                <w:szCs w:val="24"/>
              </w:rPr>
              <w:t>保修期2年</w:t>
            </w:r>
          </w:p>
        </w:tc>
        <w:tc>
          <w:tcPr>
            <w:tcW w:w="2518" w:type="dxa"/>
            <w:vAlign w:val="top"/>
          </w:tcPr>
          <w:p w14:paraId="67E92E3B">
            <w:pPr>
              <w:spacing w:before="143" w:line="221" w:lineRule="auto"/>
              <w:ind w:left="185"/>
              <w:rPr>
                <w:rFonts w:ascii="仿宋" w:hAnsi="仿宋" w:eastAsia="仿宋" w:cs="仿宋"/>
                <w:sz w:val="24"/>
                <w:szCs w:val="24"/>
              </w:rPr>
            </w:pPr>
            <w:r>
              <w:rPr>
                <w:rFonts w:ascii="仿宋" w:hAnsi="仿宋" w:eastAsia="仿宋" w:cs="仿宋"/>
                <w:spacing w:val="-8"/>
                <w:sz w:val="24"/>
                <w:szCs w:val="24"/>
              </w:rPr>
              <w:t>保修期年</w:t>
            </w:r>
          </w:p>
        </w:tc>
        <w:tc>
          <w:tcPr>
            <w:tcW w:w="1072" w:type="dxa"/>
            <w:vAlign w:val="top"/>
          </w:tcPr>
          <w:p w14:paraId="4A632429">
            <w:pPr>
              <w:pStyle w:val="15"/>
            </w:pPr>
          </w:p>
        </w:tc>
      </w:tr>
      <w:tr w14:paraId="47C5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35" w:type="dxa"/>
            <w:vAlign w:val="top"/>
          </w:tcPr>
          <w:p w14:paraId="7F79A9DD">
            <w:pPr>
              <w:spacing w:before="258" w:line="180" w:lineRule="auto"/>
              <w:ind w:left="337"/>
              <w:rPr>
                <w:rFonts w:ascii="仿宋" w:hAnsi="仿宋" w:eastAsia="仿宋" w:cs="仿宋"/>
                <w:sz w:val="24"/>
                <w:szCs w:val="24"/>
              </w:rPr>
            </w:pPr>
            <w:r>
              <w:rPr>
                <w:rFonts w:ascii="仿宋" w:hAnsi="仿宋" w:eastAsia="仿宋" w:cs="仿宋"/>
                <w:spacing w:val="-4"/>
                <w:sz w:val="24"/>
                <w:szCs w:val="24"/>
              </w:rPr>
              <w:t>8.3</w:t>
            </w:r>
          </w:p>
        </w:tc>
        <w:tc>
          <w:tcPr>
            <w:tcW w:w="3146" w:type="dxa"/>
            <w:vAlign w:val="top"/>
          </w:tcPr>
          <w:p w14:paraId="2BD5FFFF">
            <w:pPr>
              <w:spacing w:before="144" w:line="223" w:lineRule="auto"/>
              <w:ind w:left="183"/>
              <w:rPr>
                <w:rFonts w:ascii="仿宋" w:hAnsi="仿宋" w:eastAsia="仿宋" w:cs="仿宋"/>
                <w:sz w:val="24"/>
                <w:szCs w:val="24"/>
              </w:rPr>
            </w:pPr>
            <w:r>
              <w:rPr>
                <w:rFonts w:ascii="仿宋" w:hAnsi="仿宋" w:eastAsia="仿宋" w:cs="仿宋"/>
                <w:spacing w:val="-8"/>
                <w:sz w:val="24"/>
                <w:szCs w:val="24"/>
              </w:rPr>
              <w:t>供热与供冷系统工程</w:t>
            </w:r>
          </w:p>
        </w:tc>
        <w:tc>
          <w:tcPr>
            <w:tcW w:w="1978" w:type="dxa"/>
            <w:vAlign w:val="top"/>
          </w:tcPr>
          <w:p w14:paraId="3BE682E2">
            <w:pPr>
              <w:spacing w:before="144" w:line="210" w:lineRule="auto"/>
              <w:ind w:left="194" w:right="61" w:hanging="8"/>
              <w:rPr>
                <w:rFonts w:ascii="仿宋" w:hAnsi="仿宋" w:eastAsia="仿宋" w:cs="仿宋"/>
                <w:sz w:val="24"/>
                <w:szCs w:val="24"/>
              </w:rPr>
            </w:pPr>
            <w:r>
              <w:rPr>
                <w:rFonts w:ascii="仿宋" w:hAnsi="仿宋" w:eastAsia="仿宋" w:cs="仿宋"/>
                <w:spacing w:val="-9"/>
                <w:sz w:val="24"/>
                <w:szCs w:val="24"/>
              </w:rPr>
              <w:t>保修期2个采暖</w:t>
            </w:r>
            <w:r>
              <w:rPr>
                <w:rFonts w:ascii="仿宋" w:hAnsi="仿宋" w:eastAsia="仿宋" w:cs="仿宋"/>
                <w:spacing w:val="-10"/>
                <w:sz w:val="24"/>
                <w:szCs w:val="24"/>
              </w:rPr>
              <w:t>与供冷期</w:t>
            </w:r>
          </w:p>
        </w:tc>
        <w:tc>
          <w:tcPr>
            <w:tcW w:w="2518" w:type="dxa"/>
            <w:vAlign w:val="top"/>
          </w:tcPr>
          <w:p w14:paraId="013B13AF">
            <w:pPr>
              <w:spacing w:before="144" w:line="221" w:lineRule="auto"/>
              <w:ind w:left="185"/>
              <w:rPr>
                <w:rFonts w:ascii="仿宋" w:hAnsi="仿宋" w:eastAsia="仿宋" w:cs="仿宋"/>
                <w:sz w:val="24"/>
                <w:szCs w:val="24"/>
              </w:rPr>
            </w:pPr>
            <w:r>
              <w:rPr>
                <w:rFonts w:ascii="仿宋" w:hAnsi="仿宋" w:eastAsia="仿宋" w:cs="仿宋"/>
                <w:spacing w:val="-8"/>
                <w:sz w:val="24"/>
                <w:szCs w:val="24"/>
              </w:rPr>
              <w:t>保修个采暖供冷期</w:t>
            </w:r>
          </w:p>
        </w:tc>
        <w:tc>
          <w:tcPr>
            <w:tcW w:w="1072" w:type="dxa"/>
            <w:vAlign w:val="top"/>
          </w:tcPr>
          <w:p w14:paraId="556B0AC0">
            <w:pPr>
              <w:pStyle w:val="15"/>
            </w:pPr>
          </w:p>
        </w:tc>
      </w:tr>
      <w:tr w14:paraId="1BD9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5C9BFDC3">
            <w:pPr>
              <w:spacing w:before="260" w:line="158" w:lineRule="auto"/>
              <w:ind w:left="337"/>
              <w:rPr>
                <w:rFonts w:ascii="仿宋" w:hAnsi="仿宋" w:eastAsia="仿宋" w:cs="仿宋"/>
                <w:sz w:val="24"/>
                <w:szCs w:val="24"/>
              </w:rPr>
            </w:pPr>
            <w:r>
              <w:rPr>
                <w:rFonts w:ascii="仿宋" w:hAnsi="仿宋" w:eastAsia="仿宋" w:cs="仿宋"/>
                <w:spacing w:val="-4"/>
                <w:sz w:val="24"/>
                <w:szCs w:val="24"/>
              </w:rPr>
              <w:t>8.4</w:t>
            </w:r>
          </w:p>
        </w:tc>
        <w:tc>
          <w:tcPr>
            <w:tcW w:w="3146" w:type="dxa"/>
            <w:vAlign w:val="top"/>
          </w:tcPr>
          <w:p w14:paraId="30193184">
            <w:pPr>
              <w:spacing w:before="146" w:line="222" w:lineRule="auto"/>
              <w:ind w:left="186"/>
              <w:rPr>
                <w:rFonts w:ascii="仿宋" w:hAnsi="仿宋" w:eastAsia="仿宋" w:cs="仿宋"/>
                <w:sz w:val="24"/>
                <w:szCs w:val="24"/>
              </w:rPr>
            </w:pPr>
            <w:r>
              <w:rPr>
                <w:rFonts w:ascii="仿宋" w:hAnsi="仿宋" w:eastAsia="仿宋" w:cs="仿宋"/>
                <w:spacing w:val="-9"/>
                <w:sz w:val="24"/>
                <w:szCs w:val="24"/>
              </w:rPr>
              <w:t>装修工程</w:t>
            </w:r>
          </w:p>
        </w:tc>
        <w:tc>
          <w:tcPr>
            <w:tcW w:w="1978" w:type="dxa"/>
            <w:vAlign w:val="top"/>
          </w:tcPr>
          <w:p w14:paraId="6374D7A9">
            <w:pPr>
              <w:spacing w:before="146" w:line="221" w:lineRule="auto"/>
              <w:ind w:left="186"/>
              <w:rPr>
                <w:rFonts w:ascii="仿宋" w:hAnsi="仿宋" w:eastAsia="仿宋" w:cs="仿宋"/>
                <w:sz w:val="24"/>
                <w:szCs w:val="24"/>
              </w:rPr>
            </w:pPr>
            <w:r>
              <w:rPr>
                <w:rFonts w:ascii="仿宋" w:hAnsi="仿宋" w:eastAsia="仿宋" w:cs="仿宋"/>
                <w:spacing w:val="-8"/>
                <w:sz w:val="24"/>
                <w:szCs w:val="24"/>
              </w:rPr>
              <w:t>保修期2年</w:t>
            </w:r>
          </w:p>
        </w:tc>
        <w:tc>
          <w:tcPr>
            <w:tcW w:w="2518" w:type="dxa"/>
            <w:vAlign w:val="top"/>
          </w:tcPr>
          <w:p w14:paraId="5E28ADDB">
            <w:pPr>
              <w:spacing w:before="146" w:line="221" w:lineRule="auto"/>
              <w:ind w:left="185"/>
              <w:rPr>
                <w:rFonts w:ascii="仿宋" w:hAnsi="仿宋" w:eastAsia="仿宋" w:cs="仿宋"/>
                <w:sz w:val="24"/>
                <w:szCs w:val="24"/>
              </w:rPr>
            </w:pPr>
            <w:r>
              <w:rPr>
                <w:rFonts w:ascii="仿宋" w:hAnsi="仿宋" w:eastAsia="仿宋" w:cs="仿宋"/>
                <w:spacing w:val="-8"/>
                <w:sz w:val="24"/>
                <w:szCs w:val="24"/>
              </w:rPr>
              <w:t>保修期年</w:t>
            </w:r>
          </w:p>
        </w:tc>
        <w:tc>
          <w:tcPr>
            <w:tcW w:w="1072" w:type="dxa"/>
            <w:vAlign w:val="top"/>
          </w:tcPr>
          <w:p w14:paraId="2BEA20B9">
            <w:pPr>
              <w:pStyle w:val="15"/>
            </w:pPr>
          </w:p>
        </w:tc>
      </w:tr>
      <w:tr w14:paraId="17AB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5F91BF11">
            <w:pPr>
              <w:spacing w:before="259" w:line="180" w:lineRule="auto"/>
              <w:ind w:left="337"/>
              <w:rPr>
                <w:rFonts w:ascii="仿宋" w:hAnsi="仿宋" w:eastAsia="仿宋" w:cs="仿宋"/>
                <w:sz w:val="24"/>
                <w:szCs w:val="24"/>
              </w:rPr>
            </w:pPr>
            <w:r>
              <w:rPr>
                <w:rFonts w:ascii="仿宋" w:hAnsi="仿宋" w:eastAsia="仿宋" w:cs="仿宋"/>
                <w:spacing w:val="-4"/>
                <w:sz w:val="24"/>
                <w:szCs w:val="24"/>
              </w:rPr>
              <w:t>8.5</w:t>
            </w:r>
          </w:p>
        </w:tc>
        <w:tc>
          <w:tcPr>
            <w:tcW w:w="3146" w:type="dxa"/>
            <w:vAlign w:val="top"/>
          </w:tcPr>
          <w:p w14:paraId="212B23D0">
            <w:pPr>
              <w:spacing w:before="144" w:line="222" w:lineRule="auto"/>
              <w:ind w:left="184"/>
              <w:rPr>
                <w:rFonts w:ascii="仿宋" w:hAnsi="仿宋" w:eastAsia="仿宋" w:cs="仿宋"/>
                <w:sz w:val="24"/>
                <w:szCs w:val="24"/>
              </w:rPr>
            </w:pPr>
            <w:r>
              <w:rPr>
                <w:rFonts w:ascii="仿宋" w:hAnsi="仿宋" w:eastAsia="仿宋" w:cs="仿宋"/>
                <w:spacing w:val="-9"/>
                <w:sz w:val="24"/>
                <w:szCs w:val="24"/>
              </w:rPr>
              <w:t>其他</w:t>
            </w:r>
          </w:p>
        </w:tc>
        <w:tc>
          <w:tcPr>
            <w:tcW w:w="1978" w:type="dxa"/>
            <w:vAlign w:val="top"/>
          </w:tcPr>
          <w:p w14:paraId="1DD7C6DF">
            <w:pPr>
              <w:spacing w:before="146" w:line="210" w:lineRule="auto"/>
              <w:ind w:left="185" w:right="166"/>
              <w:rPr>
                <w:rFonts w:ascii="仿宋" w:hAnsi="仿宋" w:eastAsia="仿宋" w:cs="仿宋"/>
                <w:sz w:val="24"/>
                <w:szCs w:val="24"/>
              </w:rPr>
            </w:pPr>
            <w:r>
              <w:rPr>
                <w:rFonts w:ascii="仿宋" w:hAnsi="仿宋" w:eastAsia="仿宋" w:cs="仿宋"/>
                <w:spacing w:val="-9"/>
                <w:sz w:val="24"/>
                <w:szCs w:val="24"/>
              </w:rPr>
              <w:t>按国家、行业或</w:t>
            </w:r>
            <w:r>
              <w:rPr>
                <w:rFonts w:ascii="仿宋" w:hAnsi="仿宋" w:eastAsia="仿宋" w:cs="仿宋"/>
                <w:spacing w:val="-8"/>
                <w:sz w:val="24"/>
                <w:szCs w:val="24"/>
              </w:rPr>
              <w:t>地方标准执行</w:t>
            </w:r>
          </w:p>
        </w:tc>
        <w:tc>
          <w:tcPr>
            <w:tcW w:w="2518" w:type="dxa"/>
            <w:vAlign w:val="top"/>
          </w:tcPr>
          <w:p w14:paraId="3EA8BE5B">
            <w:pPr>
              <w:pStyle w:val="15"/>
            </w:pPr>
          </w:p>
        </w:tc>
        <w:tc>
          <w:tcPr>
            <w:tcW w:w="1072" w:type="dxa"/>
            <w:vAlign w:val="top"/>
          </w:tcPr>
          <w:p w14:paraId="2824F127">
            <w:pPr>
              <w:pStyle w:val="15"/>
            </w:pPr>
          </w:p>
        </w:tc>
      </w:tr>
      <w:tr w14:paraId="47FF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35" w:type="dxa"/>
            <w:vAlign w:val="top"/>
          </w:tcPr>
          <w:p w14:paraId="47F838B9">
            <w:pPr>
              <w:spacing w:before="260" w:line="159" w:lineRule="auto"/>
              <w:ind w:left="337"/>
              <w:rPr>
                <w:rFonts w:ascii="仿宋" w:hAnsi="仿宋" w:eastAsia="仿宋" w:cs="仿宋"/>
                <w:sz w:val="24"/>
                <w:szCs w:val="24"/>
              </w:rPr>
            </w:pPr>
            <w:r>
              <w:rPr>
                <w:rFonts w:ascii="仿宋" w:hAnsi="仿宋" w:eastAsia="仿宋" w:cs="仿宋"/>
                <w:sz w:val="24"/>
                <w:szCs w:val="24"/>
              </w:rPr>
              <w:t>9</w:t>
            </w:r>
          </w:p>
        </w:tc>
        <w:tc>
          <w:tcPr>
            <w:tcW w:w="3146" w:type="dxa"/>
            <w:vAlign w:val="top"/>
          </w:tcPr>
          <w:p w14:paraId="63EE7D4E">
            <w:pPr>
              <w:spacing w:before="146" w:line="223" w:lineRule="auto"/>
              <w:ind w:left="184"/>
              <w:rPr>
                <w:rFonts w:ascii="仿宋" w:hAnsi="仿宋" w:eastAsia="仿宋" w:cs="仿宋"/>
                <w:sz w:val="24"/>
                <w:szCs w:val="24"/>
              </w:rPr>
            </w:pPr>
            <w:r>
              <w:rPr>
                <w:rFonts w:ascii="仿宋" w:hAnsi="仿宋" w:eastAsia="仿宋" w:cs="仿宋"/>
                <w:spacing w:val="-9"/>
                <w:sz w:val="24"/>
                <w:szCs w:val="24"/>
              </w:rPr>
              <w:t>竣工验收</w:t>
            </w:r>
          </w:p>
        </w:tc>
        <w:tc>
          <w:tcPr>
            <w:tcW w:w="1978" w:type="dxa"/>
            <w:vAlign w:val="top"/>
          </w:tcPr>
          <w:p w14:paraId="0F4D519A">
            <w:pPr>
              <w:spacing w:before="146" w:line="221" w:lineRule="auto"/>
              <w:ind w:left="185"/>
              <w:rPr>
                <w:rFonts w:ascii="仿宋" w:hAnsi="仿宋" w:eastAsia="仿宋" w:cs="仿宋"/>
                <w:sz w:val="24"/>
                <w:szCs w:val="24"/>
              </w:rPr>
            </w:pPr>
            <w:r>
              <w:rPr>
                <w:rFonts w:ascii="仿宋" w:hAnsi="仿宋" w:eastAsia="仿宋" w:cs="仿宋"/>
                <w:spacing w:val="-8"/>
                <w:sz w:val="24"/>
                <w:szCs w:val="24"/>
              </w:rPr>
              <w:t>按合同要求执行</w:t>
            </w:r>
          </w:p>
        </w:tc>
        <w:tc>
          <w:tcPr>
            <w:tcW w:w="2518" w:type="dxa"/>
            <w:vAlign w:val="top"/>
          </w:tcPr>
          <w:p w14:paraId="01BA9B71">
            <w:pPr>
              <w:pStyle w:val="15"/>
            </w:pPr>
          </w:p>
        </w:tc>
        <w:tc>
          <w:tcPr>
            <w:tcW w:w="1072" w:type="dxa"/>
            <w:vAlign w:val="top"/>
          </w:tcPr>
          <w:p w14:paraId="605E66B6">
            <w:pPr>
              <w:pStyle w:val="15"/>
            </w:pPr>
          </w:p>
        </w:tc>
      </w:tr>
    </w:tbl>
    <w:p w14:paraId="4B76C435">
      <w:pPr>
        <w:spacing w:line="466" w:lineRule="auto"/>
        <w:rPr>
          <w:rFonts w:ascii="Arial"/>
          <w:sz w:val="21"/>
        </w:rPr>
      </w:pPr>
    </w:p>
    <w:p w14:paraId="666AE6DB">
      <w:pPr>
        <w:spacing w:before="58" w:line="231" w:lineRule="auto"/>
        <w:outlineLvl w:val="9"/>
        <w:rPr>
          <w:rFonts w:ascii="仿宋" w:hAnsi="仿宋" w:eastAsia="仿宋" w:cs="仿宋"/>
          <w:sz w:val="18"/>
          <w:szCs w:val="18"/>
        </w:rPr>
      </w:pPr>
      <w:r>
        <w:rPr>
          <w:rFonts w:ascii="仿宋" w:hAnsi="仿宋" w:eastAsia="仿宋" w:cs="仿宋"/>
          <w:spacing w:val="18"/>
          <w:sz w:val="18"/>
          <w:szCs w:val="18"/>
        </w:rPr>
        <w:t>说明：上述内容由供应商自行填写，可按响应磋商文件或优于磋商文件的要求填写。</w:t>
      </w:r>
    </w:p>
    <w:p w14:paraId="4962A706">
      <w:pPr>
        <w:spacing w:line="261" w:lineRule="auto"/>
        <w:rPr>
          <w:rFonts w:ascii="Arial"/>
          <w:sz w:val="21"/>
        </w:rPr>
      </w:pPr>
    </w:p>
    <w:p w14:paraId="42376CE1">
      <w:pPr>
        <w:spacing w:line="261" w:lineRule="auto"/>
        <w:rPr>
          <w:rFonts w:ascii="Arial"/>
          <w:sz w:val="21"/>
        </w:rPr>
      </w:pPr>
    </w:p>
    <w:p w14:paraId="530C571E">
      <w:pPr>
        <w:spacing w:before="78" w:line="221" w:lineRule="auto"/>
        <w:ind w:left="5"/>
        <w:jc w:val="center"/>
        <w:rPr>
          <w:rFonts w:ascii="仿宋" w:hAnsi="仿宋" w:eastAsia="仿宋" w:cs="仿宋"/>
          <w:spacing w:val="2"/>
          <w:sz w:val="24"/>
          <w:szCs w:val="24"/>
        </w:rPr>
      </w:pPr>
      <w:r>
        <w:rPr>
          <w:rFonts w:ascii="仿宋" w:hAnsi="仿宋" w:eastAsia="仿宋" w:cs="仿宋"/>
          <w:spacing w:val="2"/>
          <w:sz w:val="24"/>
          <w:szCs w:val="24"/>
        </w:rPr>
        <w:t>供应商名称</w:t>
      </w:r>
      <w:r>
        <w:rPr>
          <w:rFonts w:ascii="仿宋" w:hAnsi="仿宋" w:eastAsia="仿宋" w:cs="仿宋"/>
          <w:spacing w:val="-24"/>
          <w:sz w:val="24"/>
          <w:szCs w:val="24"/>
        </w:rPr>
        <w:t>：（</w:t>
      </w:r>
      <w:r>
        <w:rPr>
          <w:rFonts w:ascii="仿宋" w:hAnsi="仿宋" w:eastAsia="仿宋" w:cs="仿宋"/>
          <w:spacing w:val="2"/>
          <w:sz w:val="24"/>
          <w:szCs w:val="24"/>
        </w:rPr>
        <w:t>盖章）</w:t>
      </w:r>
    </w:p>
    <w:p w14:paraId="2247FDBD">
      <w:pPr>
        <w:spacing w:before="78" w:line="221" w:lineRule="auto"/>
        <w:ind w:left="5"/>
        <w:jc w:val="center"/>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24"/>
          <w:sz w:val="24"/>
          <w:szCs w:val="24"/>
        </w:rPr>
        <w:t>：（</w:t>
      </w:r>
      <w:r>
        <w:rPr>
          <w:rFonts w:ascii="仿宋" w:hAnsi="仿宋" w:eastAsia="仿宋" w:cs="仿宋"/>
          <w:spacing w:val="1"/>
          <w:sz w:val="24"/>
          <w:szCs w:val="24"/>
        </w:rPr>
        <w:t>签字或盖章）</w:t>
      </w:r>
    </w:p>
    <w:p w14:paraId="4C886164">
      <w:pPr>
        <w:spacing w:before="181" w:line="222" w:lineRule="auto"/>
        <w:ind w:left="6926"/>
        <w:rPr>
          <w:rFonts w:ascii="仿宋" w:hAnsi="仿宋" w:eastAsia="仿宋" w:cs="仿宋"/>
          <w:sz w:val="24"/>
          <w:szCs w:val="24"/>
        </w:rPr>
      </w:pPr>
      <w:r>
        <w:rPr>
          <w:rFonts w:ascii="仿宋" w:hAnsi="仿宋" w:eastAsia="仿宋" w:cs="仿宋"/>
          <w:spacing w:val="-16"/>
          <w:sz w:val="24"/>
          <w:szCs w:val="24"/>
        </w:rPr>
        <w:t>年月日</w:t>
      </w:r>
    </w:p>
    <w:p w14:paraId="4D03789F">
      <w:pPr>
        <w:spacing w:line="222" w:lineRule="auto"/>
        <w:rPr>
          <w:rFonts w:ascii="仿宋" w:hAnsi="仿宋" w:eastAsia="仿宋" w:cs="仿宋"/>
          <w:sz w:val="24"/>
          <w:szCs w:val="24"/>
        </w:rPr>
        <w:sectPr>
          <w:footerReference r:id="rId14" w:type="default"/>
          <w:pgSz w:w="11906" w:h="16840"/>
          <w:pgMar w:top="1440" w:right="1080" w:bottom="1440" w:left="1080" w:header="0" w:footer="867" w:gutter="0"/>
          <w:pgNumType w:fmt="decimal"/>
          <w:cols w:space="720" w:num="1"/>
        </w:sectPr>
      </w:pPr>
    </w:p>
    <w:p w14:paraId="4CC6F9D8">
      <w:pPr>
        <w:spacing w:before="274" w:line="222" w:lineRule="auto"/>
        <w:ind w:left="3590"/>
        <w:outlineLvl w:val="2"/>
        <w:rPr>
          <w:rFonts w:ascii="仿宋" w:hAnsi="仿宋" w:eastAsia="仿宋" w:cs="仿宋"/>
          <w:sz w:val="24"/>
          <w:szCs w:val="24"/>
        </w:rPr>
      </w:pPr>
      <w:bookmarkStart w:id="20" w:name="bookmark34"/>
      <w:bookmarkEnd w:id="20"/>
      <w:r>
        <w:rPr>
          <w:rFonts w:ascii="仿宋" w:hAnsi="仿宋" w:eastAsia="仿宋" w:cs="仿宋"/>
          <w:spacing w:val="5"/>
          <w:sz w:val="24"/>
          <w:szCs w:val="24"/>
        </w:rPr>
        <w:t>3、法定代表人身份证明</w:t>
      </w:r>
    </w:p>
    <w:p w14:paraId="781B2248">
      <w:pPr>
        <w:spacing w:line="312" w:lineRule="auto"/>
        <w:rPr>
          <w:rFonts w:ascii="Arial"/>
          <w:sz w:val="21"/>
        </w:rPr>
      </w:pPr>
    </w:p>
    <w:p w14:paraId="7576FCF5">
      <w:pPr>
        <w:spacing w:line="312" w:lineRule="auto"/>
        <w:rPr>
          <w:rFonts w:ascii="Arial"/>
          <w:sz w:val="21"/>
        </w:rPr>
      </w:pPr>
    </w:p>
    <w:p w14:paraId="6E10929A">
      <w:pPr>
        <w:spacing w:before="78" w:line="221" w:lineRule="auto"/>
        <w:ind w:left="575"/>
        <w:rPr>
          <w:rFonts w:hint="eastAsia" w:ascii="仿宋" w:hAnsi="仿宋" w:eastAsia="仿宋" w:cs="仿宋"/>
          <w:sz w:val="24"/>
          <w:szCs w:val="24"/>
          <w:lang w:eastAsia="zh-CN"/>
        </w:rPr>
      </w:pPr>
      <w:r>
        <w:rPr>
          <w:rFonts w:ascii="仿宋" w:hAnsi="仿宋" w:eastAsia="仿宋" w:cs="仿宋"/>
          <w:sz w:val="24"/>
          <w:szCs w:val="24"/>
        </w:rPr>
        <w:t>供应商名称：</w:t>
      </w:r>
    </w:p>
    <w:p w14:paraId="0E547034">
      <w:pPr>
        <w:spacing w:before="246" w:line="361" w:lineRule="auto"/>
        <w:ind w:left="574" w:right="3706" w:firstLine="9"/>
        <w:rPr>
          <w:rFonts w:hint="eastAsia" w:ascii="仿宋" w:hAnsi="仿宋" w:eastAsia="仿宋" w:cs="仿宋"/>
          <w:sz w:val="24"/>
          <w:szCs w:val="24"/>
          <w:lang w:eastAsia="zh-CN"/>
        </w:rPr>
      </w:pPr>
      <w:r>
        <w:rPr>
          <w:rFonts w:ascii="仿宋" w:hAnsi="仿宋" w:eastAsia="仿宋" w:cs="仿宋"/>
          <w:spacing w:val="-5"/>
          <w:sz w:val="24"/>
          <w:szCs w:val="24"/>
        </w:rPr>
        <w:t>单位性质：</w:t>
      </w:r>
      <w:r>
        <w:rPr>
          <w:rFonts w:ascii="仿宋" w:hAnsi="仿宋" w:eastAsia="仿宋" w:cs="仿宋"/>
          <w:spacing w:val="-4"/>
          <w:sz w:val="24"/>
          <w:szCs w:val="24"/>
        </w:rPr>
        <w:t>地址：</w:t>
      </w:r>
      <w:r>
        <w:rPr>
          <w:rFonts w:ascii="仿宋" w:hAnsi="仿宋" w:eastAsia="仿宋" w:cs="仿宋"/>
          <w:spacing w:val="-27"/>
          <w:sz w:val="24"/>
          <w:szCs w:val="24"/>
        </w:rPr>
        <w:t>成立时间：年月日</w:t>
      </w:r>
      <w:r>
        <w:rPr>
          <w:rFonts w:ascii="仿宋" w:hAnsi="仿宋" w:eastAsia="仿宋" w:cs="仿宋"/>
          <w:spacing w:val="-4"/>
          <w:sz w:val="24"/>
          <w:szCs w:val="24"/>
        </w:rPr>
        <w:t>经营期限：</w:t>
      </w:r>
    </w:p>
    <w:p w14:paraId="1F46689B">
      <w:pPr>
        <w:spacing w:before="54" w:line="220" w:lineRule="auto"/>
        <w:ind w:left="571"/>
        <w:rPr>
          <w:rFonts w:hint="eastAsia" w:ascii="仿宋" w:hAnsi="仿宋" w:eastAsia="仿宋" w:cs="仿宋"/>
          <w:sz w:val="24"/>
          <w:szCs w:val="24"/>
          <w:lang w:eastAsia="zh-CN"/>
        </w:rPr>
      </w:pPr>
      <w:r>
        <w:rPr>
          <w:rFonts w:ascii="仿宋" w:hAnsi="仿宋" w:eastAsia="仿宋" w:cs="仿宋"/>
          <w:spacing w:val="-14"/>
          <w:sz w:val="24"/>
          <w:szCs w:val="24"/>
        </w:rPr>
        <w:t>姓名：性别：年龄：职务：</w:t>
      </w:r>
    </w:p>
    <w:p w14:paraId="79ACF128">
      <w:pPr>
        <w:spacing w:before="229" w:line="372" w:lineRule="auto"/>
        <w:ind w:left="990" w:right="1606" w:hanging="395"/>
        <w:rPr>
          <w:rFonts w:ascii="仿宋" w:hAnsi="仿宋" w:eastAsia="仿宋" w:cs="仿宋"/>
          <w:sz w:val="24"/>
          <w:szCs w:val="24"/>
        </w:rPr>
      </w:pPr>
      <w:r>
        <w:rPr>
          <w:rFonts w:ascii="仿宋" w:hAnsi="仿宋" w:eastAsia="仿宋" w:cs="仿宋"/>
          <w:spacing w:val="-10"/>
          <w:sz w:val="24"/>
          <w:szCs w:val="24"/>
        </w:rPr>
        <w:t>系(供应商名称)的法定代表人。</w:t>
      </w:r>
      <w:r>
        <w:rPr>
          <w:rFonts w:ascii="仿宋" w:hAnsi="仿宋" w:eastAsia="仿宋" w:cs="仿宋"/>
          <w:spacing w:val="-4"/>
          <w:sz w:val="24"/>
          <w:szCs w:val="24"/>
        </w:rPr>
        <w:t>特此证明。</w:t>
      </w:r>
    </w:p>
    <w:p w14:paraId="5B32F43C">
      <w:pPr>
        <w:spacing w:line="246" w:lineRule="auto"/>
        <w:rPr>
          <w:rFonts w:ascii="Arial"/>
          <w:sz w:val="21"/>
        </w:rPr>
      </w:pPr>
    </w:p>
    <w:p w14:paraId="5689A249">
      <w:pPr>
        <w:spacing w:line="246" w:lineRule="auto"/>
        <w:rPr>
          <w:rFonts w:ascii="Arial"/>
          <w:sz w:val="21"/>
        </w:rPr>
      </w:pPr>
    </w:p>
    <w:p w14:paraId="3CBD47E2">
      <w:pPr>
        <w:spacing w:line="246" w:lineRule="auto"/>
        <w:rPr>
          <w:rFonts w:ascii="Arial"/>
          <w:sz w:val="21"/>
        </w:rPr>
      </w:pPr>
    </w:p>
    <w:p w14:paraId="320EB922">
      <w:pPr>
        <w:spacing w:before="78"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359C9ADB">
      <w:pPr>
        <w:spacing w:line="129"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1EFC6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5" w:type="dxa"/>
            <w:vAlign w:val="top"/>
          </w:tcPr>
          <w:p w14:paraId="0149804B">
            <w:pPr>
              <w:pStyle w:val="15"/>
            </w:pPr>
          </w:p>
        </w:tc>
        <w:tc>
          <w:tcPr>
            <w:tcW w:w="4787" w:type="dxa"/>
            <w:vAlign w:val="top"/>
          </w:tcPr>
          <w:p w14:paraId="1FAFC51F">
            <w:pPr>
              <w:pStyle w:val="15"/>
            </w:pPr>
          </w:p>
        </w:tc>
      </w:tr>
    </w:tbl>
    <w:p w14:paraId="66544143">
      <w:pPr>
        <w:spacing w:line="270" w:lineRule="auto"/>
        <w:rPr>
          <w:rFonts w:ascii="Arial"/>
          <w:sz w:val="21"/>
        </w:rPr>
      </w:pPr>
    </w:p>
    <w:p w14:paraId="72DBEC0C">
      <w:pPr>
        <w:spacing w:line="270" w:lineRule="auto"/>
        <w:rPr>
          <w:rFonts w:ascii="Arial"/>
          <w:sz w:val="21"/>
        </w:rPr>
      </w:pPr>
    </w:p>
    <w:p w14:paraId="52EFC8EF">
      <w:pPr>
        <w:spacing w:line="270" w:lineRule="auto"/>
        <w:rPr>
          <w:rFonts w:ascii="Arial"/>
          <w:sz w:val="21"/>
        </w:rPr>
      </w:pPr>
    </w:p>
    <w:p w14:paraId="0F9E2A46">
      <w:pPr>
        <w:spacing w:line="271" w:lineRule="auto"/>
        <w:rPr>
          <w:rFonts w:ascii="Arial"/>
          <w:sz w:val="21"/>
        </w:rPr>
      </w:pPr>
    </w:p>
    <w:p w14:paraId="549735A8">
      <w:pPr>
        <w:spacing w:before="78" w:line="221" w:lineRule="auto"/>
        <w:ind w:left="3935"/>
        <w:rPr>
          <w:rFonts w:hint="eastAsia" w:ascii="仿宋" w:hAnsi="仿宋" w:eastAsia="仿宋" w:cs="仿宋"/>
          <w:sz w:val="24"/>
          <w:szCs w:val="24"/>
          <w:lang w:eastAsia="zh-CN"/>
        </w:rPr>
      </w:pPr>
      <w:r>
        <w:rPr>
          <w:rFonts w:ascii="仿宋" w:hAnsi="仿宋" w:eastAsia="仿宋" w:cs="仿宋"/>
          <w:spacing w:val="-6"/>
          <w:sz w:val="24"/>
          <w:szCs w:val="24"/>
        </w:rPr>
        <w:t>供应商名称（盖章</w:t>
      </w:r>
      <w:r>
        <w:rPr>
          <w:rFonts w:ascii="仿宋" w:hAnsi="仿宋" w:eastAsia="仿宋" w:cs="仿宋"/>
          <w:spacing w:val="-4"/>
          <w:sz w:val="24"/>
          <w:szCs w:val="24"/>
        </w:rPr>
        <w:t>）：</w:t>
      </w:r>
    </w:p>
    <w:p w14:paraId="698A8F49">
      <w:pPr>
        <w:tabs>
          <w:tab w:val="left" w:pos="5472"/>
        </w:tabs>
        <w:spacing w:before="203" w:line="222" w:lineRule="auto"/>
        <w:ind w:left="4731"/>
        <w:outlineLvl w:val="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6"/>
          <w:sz w:val="24"/>
          <w:szCs w:val="24"/>
        </w:rPr>
        <w:t>年月日</w:t>
      </w:r>
    </w:p>
    <w:p w14:paraId="0B8D614C">
      <w:pPr>
        <w:spacing w:line="222" w:lineRule="auto"/>
        <w:rPr>
          <w:rFonts w:ascii="仿宋" w:hAnsi="仿宋" w:eastAsia="仿宋" w:cs="仿宋"/>
          <w:sz w:val="24"/>
          <w:szCs w:val="24"/>
        </w:rPr>
        <w:sectPr>
          <w:footerReference r:id="rId15" w:type="default"/>
          <w:pgSz w:w="11906" w:h="16840"/>
          <w:pgMar w:top="1440" w:right="1080" w:bottom="1440" w:left="1080" w:header="0" w:footer="867" w:gutter="0"/>
          <w:pgNumType w:fmt="decimal"/>
          <w:cols w:space="720" w:num="1"/>
        </w:sectPr>
      </w:pPr>
    </w:p>
    <w:p w14:paraId="408CAC6B">
      <w:pPr>
        <w:spacing w:before="298" w:line="222" w:lineRule="auto"/>
        <w:ind w:left="4282"/>
        <w:rPr>
          <w:rFonts w:ascii="仿宋" w:hAnsi="仿宋" w:eastAsia="仿宋" w:cs="仿宋"/>
          <w:sz w:val="24"/>
          <w:szCs w:val="24"/>
        </w:rPr>
      </w:pPr>
      <w:r>
        <w:rPr>
          <w:rFonts w:ascii="仿宋" w:hAnsi="仿宋" w:eastAsia="仿宋" w:cs="仿宋"/>
          <w:sz w:val="24"/>
          <w:szCs w:val="24"/>
        </w:rPr>
        <w:t>授权委托书</w:t>
      </w:r>
    </w:p>
    <w:p w14:paraId="26DEBD62">
      <w:pPr>
        <w:spacing w:line="366" w:lineRule="auto"/>
        <w:rPr>
          <w:rFonts w:ascii="Arial"/>
          <w:sz w:val="21"/>
        </w:rPr>
      </w:pPr>
    </w:p>
    <w:p w14:paraId="019EABF4">
      <w:pPr>
        <w:spacing w:before="78" w:line="321" w:lineRule="auto"/>
        <w:ind w:left="61" w:firstLine="573"/>
        <w:rPr>
          <w:rFonts w:ascii="仿宋" w:hAnsi="仿宋" w:eastAsia="仿宋" w:cs="仿宋"/>
          <w:sz w:val="24"/>
          <w:szCs w:val="24"/>
        </w:rPr>
      </w:pPr>
      <w:r>
        <w:rPr>
          <w:rFonts w:ascii="仿宋" w:hAnsi="仿宋" w:eastAsia="仿宋" w:cs="仿宋"/>
          <w:spacing w:val="-9"/>
          <w:sz w:val="24"/>
          <w:szCs w:val="24"/>
        </w:rPr>
        <w:t>本人(姓名)系(供应商名称)的法定代表人，现委托(姓名)</w:t>
      </w:r>
      <w:r>
        <w:rPr>
          <w:rFonts w:ascii="仿宋" w:hAnsi="仿宋" w:eastAsia="仿宋" w:cs="仿宋"/>
          <w:spacing w:val="-6"/>
          <w:sz w:val="24"/>
          <w:szCs w:val="24"/>
        </w:rPr>
        <w:t>为我方代理人。代理人根据授权，以我方名义签署、澄清、说明、补正、递交、撤</w:t>
      </w:r>
      <w:r>
        <w:rPr>
          <w:rFonts w:ascii="仿宋" w:hAnsi="仿宋" w:eastAsia="仿宋" w:cs="仿宋"/>
          <w:spacing w:val="-2"/>
          <w:sz w:val="24"/>
          <w:szCs w:val="24"/>
        </w:rPr>
        <w:t>回、修改(项目名称)响应文件、签订合同和处理有关事宜，其法律后果由</w:t>
      </w:r>
      <w:r>
        <w:rPr>
          <w:rFonts w:ascii="仿宋" w:hAnsi="仿宋" w:eastAsia="仿宋" w:cs="仿宋"/>
          <w:spacing w:val="-5"/>
          <w:sz w:val="24"/>
          <w:szCs w:val="24"/>
        </w:rPr>
        <w:t>我方承担。</w:t>
      </w:r>
    </w:p>
    <w:p w14:paraId="0D16AB87">
      <w:pPr>
        <w:spacing w:before="56" w:line="314" w:lineRule="auto"/>
        <w:ind w:left="641" w:right="86" w:rightChars="0" w:firstLine="9"/>
        <w:rPr>
          <w:rFonts w:ascii="仿宋" w:hAnsi="仿宋" w:eastAsia="仿宋" w:cs="仿宋"/>
          <w:sz w:val="24"/>
          <w:szCs w:val="24"/>
        </w:rPr>
      </w:pPr>
      <w:r>
        <w:rPr>
          <w:rFonts w:ascii="仿宋" w:hAnsi="仿宋" w:eastAsia="仿宋" w:cs="仿宋"/>
          <w:spacing w:val="-12"/>
          <w:sz w:val="24"/>
          <w:szCs w:val="24"/>
        </w:rPr>
        <w:t>委托期限：。</w:t>
      </w:r>
      <w:r>
        <w:rPr>
          <w:rFonts w:ascii="仿宋" w:hAnsi="仿宋" w:eastAsia="仿宋" w:cs="仿宋"/>
          <w:sz w:val="24"/>
          <w:szCs w:val="24"/>
        </w:rPr>
        <w:t>代理人无转委托权。</w:t>
      </w:r>
    </w:p>
    <w:p w14:paraId="460B007E">
      <w:pPr>
        <w:spacing w:before="66"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7B110A0B">
      <w:pPr>
        <w:spacing w:line="110"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5949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4785" w:type="dxa"/>
            <w:vAlign w:val="top"/>
          </w:tcPr>
          <w:p w14:paraId="656927B0">
            <w:pPr>
              <w:pStyle w:val="15"/>
            </w:pPr>
          </w:p>
        </w:tc>
        <w:tc>
          <w:tcPr>
            <w:tcW w:w="4787" w:type="dxa"/>
            <w:vAlign w:val="top"/>
          </w:tcPr>
          <w:p w14:paraId="6FFA4C39">
            <w:pPr>
              <w:pStyle w:val="15"/>
            </w:pPr>
          </w:p>
        </w:tc>
      </w:tr>
    </w:tbl>
    <w:p w14:paraId="2500862C">
      <w:pPr>
        <w:spacing w:before="184" w:line="222" w:lineRule="auto"/>
        <w:ind w:left="670"/>
        <w:rPr>
          <w:rFonts w:ascii="仿宋" w:hAnsi="仿宋" w:eastAsia="仿宋" w:cs="仿宋"/>
          <w:sz w:val="24"/>
          <w:szCs w:val="24"/>
        </w:rPr>
      </w:pPr>
      <w:r>
        <w:rPr>
          <w:rFonts w:ascii="仿宋" w:hAnsi="仿宋" w:eastAsia="仿宋" w:cs="仿宋"/>
          <w:spacing w:val="2"/>
          <w:sz w:val="24"/>
          <w:szCs w:val="24"/>
        </w:rPr>
        <w:t>附：委托代理人身份证复印件</w:t>
      </w:r>
    </w:p>
    <w:p w14:paraId="24A5EB42">
      <w:pPr>
        <w:spacing w:line="123" w:lineRule="exact"/>
      </w:pPr>
    </w:p>
    <w:tbl>
      <w:tblPr>
        <w:tblStyle w:val="14"/>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4696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4785" w:type="dxa"/>
            <w:vAlign w:val="top"/>
          </w:tcPr>
          <w:p w14:paraId="1FE33215">
            <w:pPr>
              <w:pStyle w:val="15"/>
            </w:pPr>
          </w:p>
        </w:tc>
        <w:tc>
          <w:tcPr>
            <w:tcW w:w="4787" w:type="dxa"/>
            <w:vAlign w:val="top"/>
          </w:tcPr>
          <w:p w14:paraId="13F93985">
            <w:pPr>
              <w:pStyle w:val="15"/>
            </w:pPr>
          </w:p>
        </w:tc>
      </w:tr>
    </w:tbl>
    <w:p w14:paraId="71831510">
      <w:pPr>
        <w:spacing w:line="406" w:lineRule="auto"/>
        <w:rPr>
          <w:rFonts w:ascii="Arial"/>
          <w:sz w:val="21"/>
        </w:rPr>
      </w:pPr>
    </w:p>
    <w:p w14:paraId="1614BD4E">
      <w:pPr>
        <w:spacing w:before="79" w:line="221" w:lineRule="auto"/>
        <w:ind w:left="515"/>
        <w:rPr>
          <w:rFonts w:hint="eastAsia" w:ascii="仿宋" w:hAnsi="仿宋" w:eastAsia="仿宋" w:cs="仿宋"/>
          <w:sz w:val="24"/>
          <w:szCs w:val="24"/>
          <w:lang w:eastAsia="zh-CN"/>
        </w:rPr>
      </w:pPr>
      <w:r>
        <w:rPr>
          <w:rFonts w:ascii="仿宋" w:hAnsi="仿宋" w:eastAsia="仿宋" w:cs="仿宋"/>
          <w:spacing w:val="-5"/>
          <w:sz w:val="24"/>
          <w:szCs w:val="24"/>
        </w:rPr>
        <w:t>供应商名称（盖章</w:t>
      </w:r>
      <w:r>
        <w:rPr>
          <w:rFonts w:ascii="仿宋" w:hAnsi="仿宋" w:eastAsia="仿宋" w:cs="仿宋"/>
          <w:spacing w:val="1"/>
          <w:sz w:val="24"/>
          <w:szCs w:val="24"/>
        </w:rPr>
        <w:t>）：</w:t>
      </w:r>
    </w:p>
    <w:p w14:paraId="2EDADD8C">
      <w:pPr>
        <w:spacing w:line="257" w:lineRule="auto"/>
        <w:rPr>
          <w:rFonts w:ascii="Arial"/>
          <w:sz w:val="21"/>
        </w:rPr>
      </w:pPr>
    </w:p>
    <w:p w14:paraId="018A14FC">
      <w:pPr>
        <w:spacing w:before="79" w:line="222" w:lineRule="auto"/>
        <w:ind w:left="526"/>
        <w:rPr>
          <w:rFonts w:hint="eastAsia" w:ascii="仿宋" w:hAnsi="仿宋" w:eastAsia="仿宋" w:cs="仿宋"/>
          <w:sz w:val="24"/>
          <w:szCs w:val="24"/>
          <w:lang w:eastAsia="zh-CN"/>
        </w:rPr>
      </w:pPr>
      <w:r>
        <w:rPr>
          <w:rFonts w:ascii="仿宋" w:hAnsi="仿宋" w:eastAsia="仿宋" w:cs="仿宋"/>
          <w:spacing w:val="-3"/>
          <w:sz w:val="24"/>
          <w:szCs w:val="24"/>
        </w:rPr>
        <w:t>法定代表人（签字或盖章</w:t>
      </w:r>
      <w:r>
        <w:rPr>
          <w:rFonts w:ascii="仿宋" w:hAnsi="仿宋" w:eastAsia="仿宋" w:cs="仿宋"/>
          <w:spacing w:val="-9"/>
          <w:sz w:val="24"/>
          <w:szCs w:val="24"/>
        </w:rPr>
        <w:t>）：</w:t>
      </w:r>
    </w:p>
    <w:p w14:paraId="6999DA2B">
      <w:pPr>
        <w:spacing w:line="256" w:lineRule="auto"/>
        <w:rPr>
          <w:rFonts w:ascii="Arial"/>
          <w:sz w:val="21"/>
        </w:rPr>
      </w:pPr>
    </w:p>
    <w:p w14:paraId="17C93C77">
      <w:pPr>
        <w:spacing w:before="78" w:line="469" w:lineRule="auto"/>
        <w:ind w:left="511" w:right="3384"/>
        <w:rPr>
          <w:rFonts w:ascii="仿宋" w:hAnsi="仿宋" w:eastAsia="仿宋" w:cs="仿宋"/>
          <w:spacing w:val="-6"/>
          <w:sz w:val="24"/>
          <w:szCs w:val="24"/>
        </w:rPr>
      </w:pPr>
      <w:r>
        <w:rPr>
          <w:rFonts w:ascii="仿宋" w:hAnsi="仿宋" w:eastAsia="仿宋" w:cs="仿宋"/>
          <w:spacing w:val="-6"/>
          <w:sz w:val="24"/>
          <w:szCs w:val="24"/>
        </w:rPr>
        <w:t>身份证号码：</w:t>
      </w:r>
    </w:p>
    <w:p w14:paraId="189AC028">
      <w:pPr>
        <w:spacing w:before="78" w:line="469" w:lineRule="auto"/>
        <w:ind w:left="511" w:right="3384"/>
        <w:rPr>
          <w:rFonts w:ascii="仿宋" w:hAnsi="仿宋" w:eastAsia="仿宋" w:cs="仿宋"/>
          <w:spacing w:val="-5"/>
          <w:sz w:val="24"/>
          <w:szCs w:val="24"/>
        </w:rPr>
      </w:pPr>
      <w:r>
        <w:rPr>
          <w:rFonts w:ascii="仿宋" w:hAnsi="仿宋" w:eastAsia="仿宋" w:cs="仿宋"/>
          <w:spacing w:val="-2"/>
          <w:sz w:val="24"/>
          <w:szCs w:val="24"/>
        </w:rPr>
        <w:t>委托代理人（签字或盖章</w:t>
      </w:r>
      <w:r>
        <w:rPr>
          <w:rFonts w:ascii="仿宋" w:hAnsi="仿宋" w:eastAsia="仿宋" w:cs="仿宋"/>
          <w:spacing w:val="-5"/>
          <w:sz w:val="24"/>
          <w:szCs w:val="24"/>
        </w:rPr>
        <w:t>）：</w:t>
      </w:r>
    </w:p>
    <w:p w14:paraId="270CA8C3">
      <w:pPr>
        <w:spacing w:before="78" w:line="469" w:lineRule="auto"/>
        <w:ind w:left="511" w:right="3384"/>
        <w:rPr>
          <w:rFonts w:hint="eastAsia" w:ascii="仿宋" w:hAnsi="仿宋" w:eastAsia="仿宋" w:cs="仿宋"/>
          <w:sz w:val="24"/>
          <w:szCs w:val="24"/>
          <w:lang w:eastAsia="zh-CN"/>
        </w:rPr>
      </w:pPr>
      <w:r>
        <w:rPr>
          <w:rFonts w:ascii="仿宋" w:hAnsi="仿宋" w:eastAsia="仿宋" w:cs="仿宋"/>
          <w:spacing w:val="-3"/>
          <w:sz w:val="24"/>
          <w:szCs w:val="24"/>
        </w:rPr>
        <w:t>身份证号码：</w:t>
      </w:r>
    </w:p>
    <w:p w14:paraId="250E6310">
      <w:pPr>
        <w:spacing w:before="148" w:line="223" w:lineRule="auto"/>
        <w:ind w:left="508"/>
        <w:rPr>
          <w:rFonts w:hint="eastAsia" w:ascii="仿宋" w:hAnsi="仿宋" w:eastAsia="仿宋" w:cs="仿宋"/>
          <w:sz w:val="24"/>
          <w:szCs w:val="24"/>
          <w:lang w:eastAsia="zh-CN"/>
        </w:rPr>
      </w:pPr>
      <w:r>
        <w:rPr>
          <w:rFonts w:ascii="仿宋" w:hAnsi="仿宋" w:eastAsia="仿宋" w:cs="仿宋"/>
          <w:spacing w:val="-3"/>
          <w:sz w:val="24"/>
          <w:szCs w:val="24"/>
        </w:rPr>
        <w:t>联系电话：</w:t>
      </w:r>
    </w:p>
    <w:p w14:paraId="06650420">
      <w:pPr>
        <w:tabs>
          <w:tab w:val="left" w:pos="5969"/>
        </w:tabs>
        <w:spacing w:before="212" w:line="222" w:lineRule="auto"/>
        <w:ind w:left="512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6"/>
          <w:sz w:val="24"/>
          <w:szCs w:val="24"/>
        </w:rPr>
        <w:t>年月日</w:t>
      </w:r>
    </w:p>
    <w:p w14:paraId="277BE31E">
      <w:pPr>
        <w:spacing w:line="222" w:lineRule="auto"/>
        <w:rPr>
          <w:rFonts w:ascii="仿宋" w:hAnsi="仿宋" w:eastAsia="仿宋" w:cs="仿宋"/>
          <w:sz w:val="24"/>
          <w:szCs w:val="24"/>
        </w:rPr>
        <w:sectPr>
          <w:footerReference r:id="rId16" w:type="default"/>
          <w:pgSz w:w="11906" w:h="16840"/>
          <w:pgMar w:top="1440" w:right="1080" w:bottom="1440" w:left="1080" w:header="0" w:footer="869" w:gutter="0"/>
          <w:pgNumType w:fmt="decimal"/>
          <w:cols w:space="720" w:num="1"/>
        </w:sectPr>
      </w:pPr>
    </w:p>
    <w:p w14:paraId="07081F0D">
      <w:pPr>
        <w:spacing w:before="84" w:line="221" w:lineRule="auto"/>
        <w:ind w:left="3776"/>
        <w:outlineLvl w:val="2"/>
        <w:rPr>
          <w:rFonts w:ascii="仿宋" w:hAnsi="仿宋" w:eastAsia="仿宋" w:cs="仿宋"/>
          <w:sz w:val="24"/>
          <w:szCs w:val="24"/>
        </w:rPr>
      </w:pPr>
      <w:bookmarkStart w:id="21" w:name="bookmark36"/>
      <w:bookmarkEnd w:id="21"/>
      <w:r>
        <w:rPr>
          <w:rFonts w:ascii="仿宋" w:hAnsi="仿宋" w:eastAsia="仿宋" w:cs="仿宋"/>
          <w:spacing w:val="3"/>
          <w:sz w:val="24"/>
          <w:szCs w:val="24"/>
        </w:rPr>
        <w:t>4、磋商保证金</w:t>
      </w:r>
    </w:p>
    <w:p w14:paraId="6AE3667D">
      <w:pPr>
        <w:rPr>
          <w:rFonts w:ascii="Arial"/>
          <w:sz w:val="21"/>
        </w:rPr>
      </w:pPr>
    </w:p>
    <w:p w14:paraId="51B12669">
      <w:pPr>
        <w:spacing w:before="78" w:line="360" w:lineRule="auto"/>
        <w:jc w:val="right"/>
        <w:outlineLvl w:val="9"/>
        <w:rPr>
          <w:rFonts w:ascii="仿宋" w:hAnsi="仿宋" w:eastAsia="仿宋" w:cs="仿宋"/>
          <w:sz w:val="24"/>
          <w:szCs w:val="24"/>
        </w:rPr>
      </w:pPr>
      <w:r>
        <w:rPr>
          <w:rFonts w:ascii="仿宋" w:hAnsi="仿宋" w:eastAsia="仿宋" w:cs="仿宋"/>
          <w:spacing w:val="8"/>
          <w:sz w:val="24"/>
          <w:szCs w:val="24"/>
        </w:rPr>
        <w:t>供应商应将本项目磋商保证金支付的银行汇款凭证复印件作为缴纳凭证装订在本</w:t>
      </w:r>
    </w:p>
    <w:p w14:paraId="39689855">
      <w:pPr>
        <w:spacing w:before="13" w:line="360" w:lineRule="auto"/>
        <w:ind w:left="92" w:right="67" w:hanging="19"/>
        <w:rPr>
          <w:rFonts w:ascii="仿宋" w:hAnsi="仿宋" w:eastAsia="仿宋" w:cs="仿宋"/>
          <w:sz w:val="24"/>
          <w:szCs w:val="24"/>
        </w:rPr>
      </w:pPr>
      <w:r>
        <w:rPr>
          <w:rFonts w:ascii="仿宋" w:hAnsi="仿宋" w:eastAsia="仿宋" w:cs="仿宋"/>
          <w:spacing w:val="8"/>
          <w:sz w:val="24"/>
          <w:szCs w:val="24"/>
        </w:rPr>
        <w:t>部分，复印件上应加盖本单位章；如使用银行保函等其他投标担保函的，应将担保函</w:t>
      </w:r>
      <w:r>
        <w:rPr>
          <w:rFonts w:ascii="仿宋" w:hAnsi="仿宋" w:eastAsia="仿宋" w:cs="仿宋"/>
          <w:spacing w:val="2"/>
          <w:sz w:val="24"/>
          <w:szCs w:val="24"/>
        </w:rPr>
        <w:t>复印件，装订在本部分正本中。</w:t>
      </w:r>
    </w:p>
    <w:p w14:paraId="6E47FB4D">
      <w:pPr>
        <w:spacing w:before="35"/>
      </w:pPr>
    </w:p>
    <w:p w14:paraId="4F953604">
      <w:pPr>
        <w:spacing w:before="35"/>
      </w:pPr>
    </w:p>
    <w:p w14:paraId="1DA57B2A">
      <w:pPr>
        <w:spacing w:before="34"/>
      </w:pPr>
    </w:p>
    <w:tbl>
      <w:tblPr>
        <w:tblStyle w:val="14"/>
        <w:tblW w:w="8852"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2"/>
      </w:tblGrid>
      <w:tr w14:paraId="4A178B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3" w:hRule="atLeast"/>
          <w:jc w:val="center"/>
        </w:trPr>
        <w:tc>
          <w:tcPr>
            <w:tcW w:w="8852" w:type="dxa"/>
            <w:vAlign w:val="top"/>
          </w:tcPr>
          <w:p w14:paraId="2455DEF4">
            <w:pPr>
              <w:pStyle w:val="15"/>
            </w:pPr>
          </w:p>
        </w:tc>
      </w:tr>
    </w:tbl>
    <w:p w14:paraId="3AD0232D">
      <w:pPr>
        <w:rPr>
          <w:rFonts w:ascii="Arial"/>
          <w:sz w:val="21"/>
        </w:rPr>
      </w:pPr>
    </w:p>
    <w:p w14:paraId="3A40C64C">
      <w:pPr>
        <w:rPr>
          <w:rFonts w:ascii="Arial" w:hAnsi="Arial" w:eastAsia="Arial" w:cs="Arial"/>
          <w:sz w:val="21"/>
          <w:szCs w:val="21"/>
        </w:rPr>
        <w:sectPr>
          <w:footerReference r:id="rId17" w:type="default"/>
          <w:pgSz w:w="11906" w:h="16840"/>
          <w:pgMar w:top="1440" w:right="1080" w:bottom="1440" w:left="1080" w:header="0" w:footer="867" w:gutter="0"/>
          <w:pgNumType w:fmt="decimal"/>
          <w:cols w:space="720" w:num="1"/>
        </w:sectPr>
      </w:pPr>
    </w:p>
    <w:p w14:paraId="21A550FC">
      <w:pPr>
        <w:spacing w:before="274" w:line="222" w:lineRule="auto"/>
        <w:jc w:val="center"/>
        <w:outlineLvl w:val="2"/>
        <w:rPr>
          <w:rFonts w:ascii="Arial"/>
          <w:sz w:val="28"/>
          <w:szCs w:val="28"/>
        </w:rPr>
      </w:pPr>
      <w:bookmarkStart w:id="22" w:name="bookmark38"/>
      <w:bookmarkEnd w:id="22"/>
      <w:r>
        <w:rPr>
          <w:rFonts w:ascii="仿宋" w:hAnsi="仿宋" w:eastAsia="仿宋" w:cs="仿宋"/>
          <w:spacing w:val="2"/>
          <w:sz w:val="28"/>
          <w:szCs w:val="28"/>
        </w:rPr>
        <w:t>5、项目管理机构</w:t>
      </w:r>
    </w:p>
    <w:p w14:paraId="3FB7B06F">
      <w:pPr>
        <w:spacing w:before="78" w:line="222" w:lineRule="auto"/>
        <w:jc w:val="center"/>
        <w:rPr>
          <w:rFonts w:ascii="仿宋" w:hAnsi="仿宋" w:eastAsia="仿宋" w:cs="仿宋"/>
          <w:sz w:val="24"/>
          <w:szCs w:val="24"/>
        </w:rPr>
      </w:pPr>
      <w:r>
        <w:rPr>
          <w:rFonts w:ascii="仿宋" w:hAnsi="仿宋" w:eastAsia="仿宋" w:cs="仿宋"/>
          <w:spacing w:val="3"/>
          <w:sz w:val="24"/>
          <w:szCs w:val="24"/>
        </w:rPr>
        <w:t>(现场技术力量配备)</w:t>
      </w:r>
    </w:p>
    <w:p w14:paraId="66E3855E">
      <w:pPr>
        <w:spacing w:before="138" w:line="222" w:lineRule="auto"/>
        <w:ind w:left="158"/>
        <w:jc w:val="center"/>
        <w:outlineLvl w:val="9"/>
        <w:rPr>
          <w:rFonts w:ascii="仿宋" w:hAnsi="仿宋" w:eastAsia="仿宋" w:cs="仿宋"/>
          <w:sz w:val="24"/>
          <w:szCs w:val="24"/>
        </w:rPr>
      </w:pPr>
      <w:r>
        <w:rPr>
          <w:rFonts w:ascii="仿宋" w:hAnsi="仿宋" w:eastAsia="仿宋" w:cs="仿宋"/>
          <w:spacing w:val="4"/>
          <w:sz w:val="24"/>
          <w:szCs w:val="24"/>
        </w:rPr>
        <w:t>5.1</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项目管理机构人员组成表</w:t>
      </w:r>
    </w:p>
    <w:p w14:paraId="26382564">
      <w:pPr>
        <w:spacing w:before="145" w:line="221" w:lineRule="auto"/>
        <w:ind w:left="159"/>
        <w:outlineLvl w:val="9"/>
        <w:rPr>
          <w:rFonts w:ascii="仿宋" w:hAnsi="仿宋" w:eastAsia="仿宋" w:cs="仿宋"/>
          <w:sz w:val="24"/>
          <w:szCs w:val="24"/>
        </w:rPr>
      </w:pPr>
      <w:r>
        <w:rPr>
          <w:rFonts w:ascii="仿宋" w:hAnsi="仿宋" w:eastAsia="仿宋" w:cs="仿宋"/>
          <w:spacing w:val="-4"/>
          <w:sz w:val="24"/>
          <w:szCs w:val="24"/>
        </w:rPr>
        <w:t>项目名称：</w:t>
      </w:r>
    </w:p>
    <w:p w14:paraId="46A0B8E9">
      <w:pPr>
        <w:spacing w:line="129" w:lineRule="exact"/>
      </w:pPr>
    </w:p>
    <w:tbl>
      <w:tblPr>
        <w:tblStyle w:val="14"/>
        <w:tblW w:w="9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259"/>
        <w:gridCol w:w="1239"/>
        <w:gridCol w:w="832"/>
        <w:gridCol w:w="1146"/>
        <w:gridCol w:w="1312"/>
        <w:gridCol w:w="1412"/>
        <w:gridCol w:w="1379"/>
        <w:gridCol w:w="673"/>
      </w:tblGrid>
      <w:tr w14:paraId="61F1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84" w:type="dxa"/>
            <w:vMerge w:val="restart"/>
            <w:tcBorders>
              <w:bottom w:val="nil"/>
            </w:tcBorders>
            <w:vAlign w:val="top"/>
          </w:tcPr>
          <w:p w14:paraId="1CFA098A">
            <w:pPr>
              <w:pStyle w:val="15"/>
              <w:spacing w:line="434" w:lineRule="auto"/>
            </w:pPr>
          </w:p>
          <w:p w14:paraId="671B64C9">
            <w:pPr>
              <w:spacing w:before="78" w:line="222" w:lineRule="auto"/>
              <w:ind w:left="14"/>
              <w:rPr>
                <w:rFonts w:ascii="仿宋" w:hAnsi="仿宋" w:eastAsia="仿宋" w:cs="仿宋"/>
                <w:sz w:val="24"/>
                <w:szCs w:val="24"/>
              </w:rPr>
            </w:pPr>
            <w:r>
              <w:rPr>
                <w:rFonts w:ascii="仿宋" w:hAnsi="仿宋" w:eastAsia="仿宋" w:cs="仿宋"/>
                <w:spacing w:val="-8"/>
                <w:sz w:val="24"/>
                <w:szCs w:val="24"/>
              </w:rPr>
              <w:t>序号</w:t>
            </w:r>
          </w:p>
        </w:tc>
        <w:tc>
          <w:tcPr>
            <w:tcW w:w="1259" w:type="dxa"/>
            <w:vMerge w:val="restart"/>
            <w:tcBorders>
              <w:bottom w:val="nil"/>
            </w:tcBorders>
            <w:vAlign w:val="top"/>
          </w:tcPr>
          <w:p w14:paraId="03C28DC9">
            <w:pPr>
              <w:pStyle w:val="15"/>
              <w:spacing w:line="434" w:lineRule="auto"/>
            </w:pPr>
          </w:p>
          <w:p w14:paraId="2A64AD89">
            <w:pPr>
              <w:spacing w:before="78" w:line="223" w:lineRule="auto"/>
              <w:ind w:left="11"/>
              <w:rPr>
                <w:rFonts w:ascii="仿宋" w:hAnsi="仿宋" w:eastAsia="仿宋" w:cs="仿宋"/>
                <w:sz w:val="24"/>
                <w:szCs w:val="24"/>
              </w:rPr>
            </w:pPr>
            <w:r>
              <w:rPr>
                <w:rFonts w:ascii="仿宋" w:hAnsi="仿宋" w:eastAsia="仿宋" w:cs="仿宋"/>
                <w:spacing w:val="-8"/>
                <w:sz w:val="24"/>
                <w:szCs w:val="24"/>
              </w:rPr>
              <w:t>职务</w:t>
            </w:r>
          </w:p>
        </w:tc>
        <w:tc>
          <w:tcPr>
            <w:tcW w:w="1239" w:type="dxa"/>
            <w:vMerge w:val="restart"/>
            <w:tcBorders>
              <w:bottom w:val="nil"/>
            </w:tcBorders>
            <w:vAlign w:val="top"/>
          </w:tcPr>
          <w:p w14:paraId="73A1A715">
            <w:pPr>
              <w:pStyle w:val="15"/>
              <w:spacing w:line="434" w:lineRule="auto"/>
            </w:pPr>
          </w:p>
          <w:p w14:paraId="2F1FA830">
            <w:pPr>
              <w:spacing w:before="78" w:line="224" w:lineRule="auto"/>
              <w:ind w:left="13"/>
              <w:rPr>
                <w:rFonts w:ascii="仿宋" w:hAnsi="仿宋" w:eastAsia="仿宋" w:cs="仿宋"/>
                <w:sz w:val="24"/>
                <w:szCs w:val="24"/>
              </w:rPr>
            </w:pPr>
            <w:r>
              <w:rPr>
                <w:rFonts w:ascii="仿宋" w:hAnsi="仿宋" w:eastAsia="仿宋" w:cs="仿宋"/>
                <w:spacing w:val="-8"/>
                <w:sz w:val="24"/>
                <w:szCs w:val="24"/>
              </w:rPr>
              <w:t>姓名</w:t>
            </w:r>
          </w:p>
        </w:tc>
        <w:tc>
          <w:tcPr>
            <w:tcW w:w="832" w:type="dxa"/>
            <w:vMerge w:val="restart"/>
            <w:tcBorders>
              <w:bottom w:val="nil"/>
            </w:tcBorders>
            <w:vAlign w:val="top"/>
          </w:tcPr>
          <w:p w14:paraId="16B06725">
            <w:pPr>
              <w:pStyle w:val="15"/>
              <w:spacing w:line="434" w:lineRule="auto"/>
            </w:pPr>
          </w:p>
          <w:p w14:paraId="20E356E4">
            <w:pPr>
              <w:spacing w:before="78" w:line="221" w:lineRule="auto"/>
              <w:ind w:left="14"/>
              <w:rPr>
                <w:rFonts w:ascii="仿宋" w:hAnsi="仿宋" w:eastAsia="仿宋" w:cs="仿宋"/>
                <w:sz w:val="24"/>
                <w:szCs w:val="24"/>
              </w:rPr>
            </w:pPr>
            <w:r>
              <w:rPr>
                <w:rFonts w:ascii="仿宋" w:hAnsi="仿宋" w:eastAsia="仿宋" w:cs="仿宋"/>
                <w:spacing w:val="-8"/>
                <w:sz w:val="24"/>
                <w:szCs w:val="24"/>
              </w:rPr>
              <w:t>职称</w:t>
            </w:r>
          </w:p>
        </w:tc>
        <w:tc>
          <w:tcPr>
            <w:tcW w:w="5249" w:type="dxa"/>
            <w:gridSpan w:val="4"/>
            <w:vAlign w:val="top"/>
          </w:tcPr>
          <w:p w14:paraId="2DFDD5CA">
            <w:pPr>
              <w:spacing w:before="197" w:line="212" w:lineRule="auto"/>
              <w:ind w:left="1949"/>
              <w:rPr>
                <w:rFonts w:ascii="仿宋" w:hAnsi="仿宋" w:eastAsia="仿宋" w:cs="仿宋"/>
                <w:sz w:val="24"/>
                <w:szCs w:val="24"/>
              </w:rPr>
            </w:pPr>
            <w:r>
              <w:rPr>
                <w:rFonts w:ascii="仿宋" w:hAnsi="仿宋" w:eastAsia="仿宋" w:cs="仿宋"/>
                <w:spacing w:val="3"/>
                <w:sz w:val="24"/>
                <w:szCs w:val="24"/>
              </w:rPr>
              <w:t>执业或职业资格证明</w:t>
            </w:r>
          </w:p>
        </w:tc>
        <w:tc>
          <w:tcPr>
            <w:tcW w:w="673" w:type="dxa"/>
            <w:vAlign w:val="top"/>
          </w:tcPr>
          <w:p w14:paraId="2B48802E">
            <w:pPr>
              <w:spacing w:before="200" w:line="210" w:lineRule="auto"/>
              <w:ind w:right="3"/>
              <w:jc w:val="right"/>
              <w:rPr>
                <w:rFonts w:ascii="仿宋" w:hAnsi="仿宋" w:eastAsia="仿宋" w:cs="仿宋"/>
                <w:sz w:val="24"/>
                <w:szCs w:val="24"/>
              </w:rPr>
            </w:pPr>
            <w:r>
              <w:rPr>
                <w:rFonts w:ascii="仿宋" w:hAnsi="仿宋" w:eastAsia="仿宋" w:cs="仿宋"/>
                <w:spacing w:val="-9"/>
                <w:sz w:val="24"/>
                <w:szCs w:val="24"/>
              </w:rPr>
              <w:t>备注</w:t>
            </w:r>
          </w:p>
        </w:tc>
      </w:tr>
      <w:tr w14:paraId="4B4CA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84" w:type="dxa"/>
            <w:vMerge w:val="continue"/>
            <w:tcBorders>
              <w:top w:val="nil"/>
            </w:tcBorders>
            <w:vAlign w:val="top"/>
          </w:tcPr>
          <w:p w14:paraId="7BEC32B4">
            <w:pPr>
              <w:pStyle w:val="15"/>
            </w:pPr>
          </w:p>
        </w:tc>
        <w:tc>
          <w:tcPr>
            <w:tcW w:w="1259" w:type="dxa"/>
            <w:vMerge w:val="continue"/>
            <w:tcBorders>
              <w:top w:val="nil"/>
            </w:tcBorders>
            <w:vAlign w:val="top"/>
          </w:tcPr>
          <w:p w14:paraId="3FF3E79E">
            <w:pPr>
              <w:pStyle w:val="15"/>
            </w:pPr>
          </w:p>
        </w:tc>
        <w:tc>
          <w:tcPr>
            <w:tcW w:w="1239" w:type="dxa"/>
            <w:vMerge w:val="continue"/>
            <w:tcBorders>
              <w:top w:val="nil"/>
            </w:tcBorders>
            <w:vAlign w:val="top"/>
          </w:tcPr>
          <w:p w14:paraId="20883E0B">
            <w:pPr>
              <w:pStyle w:val="15"/>
            </w:pPr>
          </w:p>
        </w:tc>
        <w:tc>
          <w:tcPr>
            <w:tcW w:w="832" w:type="dxa"/>
            <w:vMerge w:val="continue"/>
            <w:tcBorders>
              <w:top w:val="nil"/>
            </w:tcBorders>
            <w:vAlign w:val="top"/>
          </w:tcPr>
          <w:p w14:paraId="44B16EFF">
            <w:pPr>
              <w:pStyle w:val="15"/>
            </w:pPr>
          </w:p>
        </w:tc>
        <w:tc>
          <w:tcPr>
            <w:tcW w:w="1146" w:type="dxa"/>
            <w:vAlign w:val="top"/>
          </w:tcPr>
          <w:p w14:paraId="54B9E48C">
            <w:pPr>
              <w:spacing w:before="187" w:line="201" w:lineRule="auto"/>
              <w:ind w:right="197"/>
              <w:rPr>
                <w:rFonts w:ascii="仿宋" w:hAnsi="仿宋" w:eastAsia="仿宋" w:cs="仿宋"/>
                <w:sz w:val="24"/>
                <w:szCs w:val="24"/>
              </w:rPr>
            </w:pPr>
            <w:r>
              <w:rPr>
                <w:rFonts w:ascii="仿宋" w:hAnsi="仿宋" w:eastAsia="仿宋" w:cs="仿宋"/>
                <w:spacing w:val="-5"/>
                <w:sz w:val="24"/>
                <w:szCs w:val="24"/>
              </w:rPr>
              <w:t>证书名</w:t>
            </w:r>
            <w:r>
              <w:rPr>
                <w:rFonts w:ascii="仿宋" w:hAnsi="仿宋" w:eastAsia="仿宋" w:cs="仿宋"/>
                <w:sz w:val="24"/>
                <w:szCs w:val="24"/>
              </w:rPr>
              <w:t>称</w:t>
            </w:r>
          </w:p>
        </w:tc>
        <w:tc>
          <w:tcPr>
            <w:tcW w:w="1312" w:type="dxa"/>
            <w:vAlign w:val="top"/>
          </w:tcPr>
          <w:p w14:paraId="417A4461">
            <w:pPr>
              <w:spacing w:before="187" w:line="223" w:lineRule="auto"/>
              <w:ind w:left="550"/>
              <w:rPr>
                <w:rFonts w:ascii="仿宋" w:hAnsi="仿宋" w:eastAsia="仿宋" w:cs="仿宋"/>
                <w:sz w:val="24"/>
                <w:szCs w:val="24"/>
              </w:rPr>
            </w:pPr>
            <w:r>
              <w:rPr>
                <w:rFonts w:ascii="仿宋" w:hAnsi="仿宋" w:eastAsia="仿宋" w:cs="仿宋"/>
                <w:spacing w:val="-10"/>
                <w:sz w:val="24"/>
                <w:szCs w:val="24"/>
              </w:rPr>
              <w:t>级别</w:t>
            </w:r>
          </w:p>
        </w:tc>
        <w:tc>
          <w:tcPr>
            <w:tcW w:w="1412" w:type="dxa"/>
            <w:vAlign w:val="top"/>
          </w:tcPr>
          <w:p w14:paraId="27C758C5">
            <w:pPr>
              <w:spacing w:before="187" w:line="224" w:lineRule="auto"/>
              <w:ind w:left="597"/>
              <w:rPr>
                <w:rFonts w:ascii="仿宋" w:hAnsi="仿宋" w:eastAsia="仿宋" w:cs="仿宋"/>
                <w:sz w:val="24"/>
                <w:szCs w:val="24"/>
              </w:rPr>
            </w:pPr>
            <w:r>
              <w:rPr>
                <w:rFonts w:ascii="仿宋" w:hAnsi="仿宋" w:eastAsia="仿宋" w:cs="仿宋"/>
                <w:spacing w:val="-8"/>
                <w:sz w:val="24"/>
                <w:szCs w:val="24"/>
              </w:rPr>
              <w:t>证号</w:t>
            </w:r>
          </w:p>
        </w:tc>
        <w:tc>
          <w:tcPr>
            <w:tcW w:w="1379" w:type="dxa"/>
            <w:vAlign w:val="top"/>
          </w:tcPr>
          <w:p w14:paraId="3ED1D797">
            <w:pPr>
              <w:spacing w:before="187" w:line="224" w:lineRule="auto"/>
              <w:ind w:left="591"/>
              <w:rPr>
                <w:rFonts w:ascii="仿宋" w:hAnsi="仿宋" w:eastAsia="仿宋" w:cs="仿宋"/>
                <w:sz w:val="24"/>
                <w:szCs w:val="24"/>
              </w:rPr>
            </w:pPr>
            <w:r>
              <w:rPr>
                <w:rFonts w:ascii="仿宋" w:hAnsi="仿宋" w:eastAsia="仿宋" w:cs="仿宋"/>
                <w:spacing w:val="-10"/>
                <w:sz w:val="24"/>
                <w:szCs w:val="24"/>
              </w:rPr>
              <w:t>专业</w:t>
            </w:r>
          </w:p>
        </w:tc>
        <w:tc>
          <w:tcPr>
            <w:tcW w:w="673" w:type="dxa"/>
            <w:vAlign w:val="top"/>
          </w:tcPr>
          <w:p w14:paraId="30BD1F1D">
            <w:pPr>
              <w:pStyle w:val="15"/>
            </w:pPr>
          </w:p>
        </w:tc>
      </w:tr>
      <w:tr w14:paraId="205C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66F2465C">
            <w:pPr>
              <w:spacing w:before="61" w:line="187" w:lineRule="auto"/>
              <w:ind w:left="310"/>
              <w:rPr>
                <w:rFonts w:ascii="仿宋" w:hAnsi="仿宋" w:eastAsia="仿宋" w:cs="仿宋"/>
                <w:sz w:val="19"/>
                <w:szCs w:val="19"/>
              </w:rPr>
            </w:pPr>
            <w:r>
              <w:rPr>
                <w:rFonts w:ascii="仿宋" w:hAnsi="仿宋" w:eastAsia="仿宋" w:cs="仿宋"/>
                <w:sz w:val="19"/>
                <w:szCs w:val="19"/>
              </w:rPr>
              <w:t>1</w:t>
            </w:r>
          </w:p>
        </w:tc>
        <w:tc>
          <w:tcPr>
            <w:tcW w:w="1259" w:type="dxa"/>
            <w:vAlign w:val="top"/>
          </w:tcPr>
          <w:p w14:paraId="2C562C77">
            <w:pPr>
              <w:spacing w:before="27" w:line="233" w:lineRule="auto"/>
              <w:ind w:left="10"/>
              <w:rPr>
                <w:rFonts w:ascii="仿宋" w:hAnsi="仿宋" w:eastAsia="仿宋" w:cs="仿宋"/>
                <w:sz w:val="19"/>
                <w:szCs w:val="19"/>
              </w:rPr>
            </w:pPr>
            <w:r>
              <w:rPr>
                <w:rFonts w:ascii="仿宋" w:hAnsi="仿宋" w:eastAsia="仿宋" w:cs="仿宋"/>
                <w:spacing w:val="6"/>
                <w:sz w:val="19"/>
                <w:szCs w:val="19"/>
              </w:rPr>
              <w:t>项目负责人</w:t>
            </w:r>
          </w:p>
        </w:tc>
        <w:tc>
          <w:tcPr>
            <w:tcW w:w="1239" w:type="dxa"/>
            <w:vAlign w:val="top"/>
          </w:tcPr>
          <w:p w14:paraId="4CB7CE4E">
            <w:pPr>
              <w:pStyle w:val="15"/>
            </w:pPr>
          </w:p>
        </w:tc>
        <w:tc>
          <w:tcPr>
            <w:tcW w:w="832" w:type="dxa"/>
            <w:vAlign w:val="top"/>
          </w:tcPr>
          <w:p w14:paraId="75CDAFA9">
            <w:pPr>
              <w:pStyle w:val="15"/>
            </w:pPr>
          </w:p>
        </w:tc>
        <w:tc>
          <w:tcPr>
            <w:tcW w:w="1146" w:type="dxa"/>
            <w:vAlign w:val="top"/>
          </w:tcPr>
          <w:p w14:paraId="3DE28D3A">
            <w:pPr>
              <w:pStyle w:val="15"/>
            </w:pPr>
          </w:p>
        </w:tc>
        <w:tc>
          <w:tcPr>
            <w:tcW w:w="1312" w:type="dxa"/>
            <w:vAlign w:val="top"/>
          </w:tcPr>
          <w:p w14:paraId="557300BD">
            <w:pPr>
              <w:pStyle w:val="15"/>
            </w:pPr>
          </w:p>
        </w:tc>
        <w:tc>
          <w:tcPr>
            <w:tcW w:w="1412" w:type="dxa"/>
            <w:vAlign w:val="top"/>
          </w:tcPr>
          <w:p w14:paraId="26CED619">
            <w:pPr>
              <w:pStyle w:val="15"/>
            </w:pPr>
          </w:p>
        </w:tc>
        <w:tc>
          <w:tcPr>
            <w:tcW w:w="1379" w:type="dxa"/>
            <w:vAlign w:val="top"/>
          </w:tcPr>
          <w:p w14:paraId="6ED61B3E">
            <w:pPr>
              <w:pStyle w:val="15"/>
            </w:pPr>
          </w:p>
        </w:tc>
        <w:tc>
          <w:tcPr>
            <w:tcW w:w="673" w:type="dxa"/>
            <w:vAlign w:val="top"/>
          </w:tcPr>
          <w:p w14:paraId="5E54480B">
            <w:pPr>
              <w:pStyle w:val="15"/>
            </w:pPr>
          </w:p>
        </w:tc>
      </w:tr>
      <w:tr w14:paraId="18A3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4F6E290F">
            <w:pPr>
              <w:spacing w:before="64" w:line="186" w:lineRule="auto"/>
              <w:ind w:left="298"/>
              <w:rPr>
                <w:rFonts w:ascii="仿宋" w:hAnsi="仿宋" w:eastAsia="仿宋" w:cs="仿宋"/>
                <w:sz w:val="19"/>
                <w:szCs w:val="19"/>
              </w:rPr>
            </w:pPr>
            <w:r>
              <w:rPr>
                <w:rFonts w:ascii="仿宋" w:hAnsi="仿宋" w:eastAsia="仿宋" w:cs="仿宋"/>
                <w:sz w:val="19"/>
                <w:szCs w:val="19"/>
              </w:rPr>
              <w:t>2</w:t>
            </w:r>
          </w:p>
        </w:tc>
        <w:tc>
          <w:tcPr>
            <w:tcW w:w="1259" w:type="dxa"/>
            <w:vAlign w:val="top"/>
          </w:tcPr>
          <w:p w14:paraId="4C1B984B">
            <w:pPr>
              <w:spacing w:before="30" w:line="231" w:lineRule="auto"/>
              <w:ind w:left="10"/>
              <w:rPr>
                <w:rFonts w:ascii="仿宋" w:hAnsi="仿宋" w:eastAsia="仿宋" w:cs="仿宋"/>
                <w:sz w:val="19"/>
                <w:szCs w:val="19"/>
              </w:rPr>
            </w:pPr>
            <w:r>
              <w:rPr>
                <w:rFonts w:ascii="仿宋" w:hAnsi="仿宋" w:eastAsia="仿宋" w:cs="仿宋"/>
                <w:spacing w:val="6"/>
                <w:sz w:val="19"/>
                <w:szCs w:val="19"/>
              </w:rPr>
              <w:t>技术负责人</w:t>
            </w:r>
          </w:p>
        </w:tc>
        <w:tc>
          <w:tcPr>
            <w:tcW w:w="1239" w:type="dxa"/>
            <w:vAlign w:val="top"/>
          </w:tcPr>
          <w:p w14:paraId="0832F770">
            <w:pPr>
              <w:pStyle w:val="15"/>
            </w:pPr>
          </w:p>
        </w:tc>
        <w:tc>
          <w:tcPr>
            <w:tcW w:w="832" w:type="dxa"/>
            <w:vAlign w:val="top"/>
          </w:tcPr>
          <w:p w14:paraId="54D9AA37">
            <w:pPr>
              <w:pStyle w:val="15"/>
            </w:pPr>
          </w:p>
        </w:tc>
        <w:tc>
          <w:tcPr>
            <w:tcW w:w="1146" w:type="dxa"/>
            <w:vAlign w:val="top"/>
          </w:tcPr>
          <w:p w14:paraId="60613C3C">
            <w:pPr>
              <w:pStyle w:val="15"/>
            </w:pPr>
          </w:p>
        </w:tc>
        <w:tc>
          <w:tcPr>
            <w:tcW w:w="1312" w:type="dxa"/>
            <w:vAlign w:val="top"/>
          </w:tcPr>
          <w:p w14:paraId="167CDA4A">
            <w:pPr>
              <w:pStyle w:val="15"/>
            </w:pPr>
          </w:p>
        </w:tc>
        <w:tc>
          <w:tcPr>
            <w:tcW w:w="1412" w:type="dxa"/>
            <w:vAlign w:val="top"/>
          </w:tcPr>
          <w:p w14:paraId="3153793F">
            <w:pPr>
              <w:pStyle w:val="15"/>
            </w:pPr>
          </w:p>
        </w:tc>
        <w:tc>
          <w:tcPr>
            <w:tcW w:w="1379" w:type="dxa"/>
            <w:vAlign w:val="top"/>
          </w:tcPr>
          <w:p w14:paraId="7AAF1DB4">
            <w:pPr>
              <w:pStyle w:val="15"/>
            </w:pPr>
          </w:p>
        </w:tc>
        <w:tc>
          <w:tcPr>
            <w:tcW w:w="673" w:type="dxa"/>
            <w:vAlign w:val="top"/>
          </w:tcPr>
          <w:p w14:paraId="5B1BBDB9">
            <w:pPr>
              <w:pStyle w:val="15"/>
            </w:pPr>
          </w:p>
        </w:tc>
      </w:tr>
      <w:tr w14:paraId="5EFF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3027AC1B">
            <w:pPr>
              <w:spacing w:before="181" w:line="75" w:lineRule="exact"/>
              <w:ind w:left="201"/>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228CC3E">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D4E2AF0">
            <w:pPr>
              <w:pStyle w:val="15"/>
            </w:pPr>
          </w:p>
        </w:tc>
        <w:tc>
          <w:tcPr>
            <w:tcW w:w="832" w:type="dxa"/>
            <w:vAlign w:val="top"/>
          </w:tcPr>
          <w:p w14:paraId="7F8E0EE3">
            <w:pPr>
              <w:pStyle w:val="15"/>
            </w:pPr>
          </w:p>
        </w:tc>
        <w:tc>
          <w:tcPr>
            <w:tcW w:w="1146" w:type="dxa"/>
            <w:vAlign w:val="top"/>
          </w:tcPr>
          <w:p w14:paraId="4664AB31">
            <w:pPr>
              <w:pStyle w:val="15"/>
            </w:pPr>
          </w:p>
        </w:tc>
        <w:tc>
          <w:tcPr>
            <w:tcW w:w="1312" w:type="dxa"/>
            <w:vAlign w:val="top"/>
          </w:tcPr>
          <w:p w14:paraId="19509CC8">
            <w:pPr>
              <w:pStyle w:val="15"/>
            </w:pPr>
          </w:p>
        </w:tc>
        <w:tc>
          <w:tcPr>
            <w:tcW w:w="1412" w:type="dxa"/>
            <w:vAlign w:val="top"/>
          </w:tcPr>
          <w:p w14:paraId="082B9D40">
            <w:pPr>
              <w:pStyle w:val="15"/>
            </w:pPr>
          </w:p>
        </w:tc>
        <w:tc>
          <w:tcPr>
            <w:tcW w:w="1379" w:type="dxa"/>
            <w:vAlign w:val="top"/>
          </w:tcPr>
          <w:p w14:paraId="7BB0D959">
            <w:pPr>
              <w:pStyle w:val="15"/>
            </w:pPr>
          </w:p>
        </w:tc>
        <w:tc>
          <w:tcPr>
            <w:tcW w:w="673" w:type="dxa"/>
            <w:vAlign w:val="top"/>
          </w:tcPr>
          <w:p w14:paraId="0FC3ADF2">
            <w:pPr>
              <w:pStyle w:val="15"/>
            </w:pPr>
          </w:p>
        </w:tc>
      </w:tr>
      <w:tr w14:paraId="1ACD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770FDE2D">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31C427C5">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15F93B36">
            <w:pPr>
              <w:pStyle w:val="15"/>
            </w:pPr>
          </w:p>
        </w:tc>
        <w:tc>
          <w:tcPr>
            <w:tcW w:w="832" w:type="dxa"/>
            <w:vAlign w:val="top"/>
          </w:tcPr>
          <w:p w14:paraId="259129BF">
            <w:pPr>
              <w:pStyle w:val="15"/>
            </w:pPr>
          </w:p>
        </w:tc>
        <w:tc>
          <w:tcPr>
            <w:tcW w:w="1146" w:type="dxa"/>
            <w:vAlign w:val="top"/>
          </w:tcPr>
          <w:p w14:paraId="37580D07">
            <w:pPr>
              <w:pStyle w:val="15"/>
            </w:pPr>
          </w:p>
        </w:tc>
        <w:tc>
          <w:tcPr>
            <w:tcW w:w="1312" w:type="dxa"/>
            <w:vAlign w:val="top"/>
          </w:tcPr>
          <w:p w14:paraId="6A04D69D">
            <w:pPr>
              <w:pStyle w:val="15"/>
            </w:pPr>
          </w:p>
        </w:tc>
        <w:tc>
          <w:tcPr>
            <w:tcW w:w="1412" w:type="dxa"/>
            <w:vAlign w:val="top"/>
          </w:tcPr>
          <w:p w14:paraId="2BB0C25A">
            <w:pPr>
              <w:pStyle w:val="15"/>
            </w:pPr>
          </w:p>
        </w:tc>
        <w:tc>
          <w:tcPr>
            <w:tcW w:w="1379" w:type="dxa"/>
            <w:vAlign w:val="top"/>
          </w:tcPr>
          <w:p w14:paraId="02A84D95">
            <w:pPr>
              <w:pStyle w:val="15"/>
            </w:pPr>
          </w:p>
        </w:tc>
        <w:tc>
          <w:tcPr>
            <w:tcW w:w="673" w:type="dxa"/>
            <w:vAlign w:val="top"/>
          </w:tcPr>
          <w:p w14:paraId="4F8EE927">
            <w:pPr>
              <w:pStyle w:val="15"/>
            </w:pPr>
          </w:p>
        </w:tc>
      </w:tr>
      <w:tr w14:paraId="18713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84" w:type="dxa"/>
            <w:vAlign w:val="top"/>
          </w:tcPr>
          <w:p w14:paraId="5FD4D1F9">
            <w:pPr>
              <w:spacing w:before="181"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EDBE40F">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1033D82">
            <w:pPr>
              <w:pStyle w:val="15"/>
            </w:pPr>
          </w:p>
        </w:tc>
        <w:tc>
          <w:tcPr>
            <w:tcW w:w="832" w:type="dxa"/>
            <w:vAlign w:val="top"/>
          </w:tcPr>
          <w:p w14:paraId="452FA5FA">
            <w:pPr>
              <w:pStyle w:val="15"/>
            </w:pPr>
          </w:p>
        </w:tc>
        <w:tc>
          <w:tcPr>
            <w:tcW w:w="1146" w:type="dxa"/>
            <w:vAlign w:val="top"/>
          </w:tcPr>
          <w:p w14:paraId="02AF416C">
            <w:pPr>
              <w:pStyle w:val="15"/>
            </w:pPr>
          </w:p>
        </w:tc>
        <w:tc>
          <w:tcPr>
            <w:tcW w:w="1312" w:type="dxa"/>
            <w:vAlign w:val="top"/>
          </w:tcPr>
          <w:p w14:paraId="2B76FA29">
            <w:pPr>
              <w:pStyle w:val="15"/>
            </w:pPr>
          </w:p>
        </w:tc>
        <w:tc>
          <w:tcPr>
            <w:tcW w:w="1412" w:type="dxa"/>
            <w:vAlign w:val="top"/>
          </w:tcPr>
          <w:p w14:paraId="19FFBDBE">
            <w:pPr>
              <w:pStyle w:val="15"/>
            </w:pPr>
          </w:p>
        </w:tc>
        <w:tc>
          <w:tcPr>
            <w:tcW w:w="1379" w:type="dxa"/>
            <w:vAlign w:val="top"/>
          </w:tcPr>
          <w:p w14:paraId="1FCB8D96">
            <w:pPr>
              <w:pStyle w:val="15"/>
            </w:pPr>
          </w:p>
        </w:tc>
        <w:tc>
          <w:tcPr>
            <w:tcW w:w="673" w:type="dxa"/>
            <w:vAlign w:val="top"/>
          </w:tcPr>
          <w:p w14:paraId="0949E97A">
            <w:pPr>
              <w:pStyle w:val="15"/>
            </w:pPr>
          </w:p>
        </w:tc>
      </w:tr>
      <w:tr w14:paraId="45E8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684" w:type="dxa"/>
            <w:vAlign w:val="top"/>
          </w:tcPr>
          <w:p w14:paraId="4ADD4D76">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09059901">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A1978E8">
            <w:pPr>
              <w:pStyle w:val="15"/>
            </w:pPr>
          </w:p>
        </w:tc>
        <w:tc>
          <w:tcPr>
            <w:tcW w:w="832" w:type="dxa"/>
            <w:vAlign w:val="top"/>
          </w:tcPr>
          <w:p w14:paraId="5B7DB719">
            <w:pPr>
              <w:pStyle w:val="15"/>
            </w:pPr>
          </w:p>
        </w:tc>
        <w:tc>
          <w:tcPr>
            <w:tcW w:w="1146" w:type="dxa"/>
            <w:vAlign w:val="top"/>
          </w:tcPr>
          <w:p w14:paraId="55CCCFEB">
            <w:pPr>
              <w:pStyle w:val="15"/>
            </w:pPr>
          </w:p>
        </w:tc>
        <w:tc>
          <w:tcPr>
            <w:tcW w:w="1312" w:type="dxa"/>
            <w:vAlign w:val="top"/>
          </w:tcPr>
          <w:p w14:paraId="377A7984">
            <w:pPr>
              <w:pStyle w:val="15"/>
            </w:pPr>
          </w:p>
        </w:tc>
        <w:tc>
          <w:tcPr>
            <w:tcW w:w="1412" w:type="dxa"/>
            <w:vAlign w:val="top"/>
          </w:tcPr>
          <w:p w14:paraId="78E5AA1B">
            <w:pPr>
              <w:pStyle w:val="15"/>
            </w:pPr>
          </w:p>
        </w:tc>
        <w:tc>
          <w:tcPr>
            <w:tcW w:w="1379" w:type="dxa"/>
            <w:vAlign w:val="top"/>
          </w:tcPr>
          <w:p w14:paraId="6EE988F9">
            <w:pPr>
              <w:pStyle w:val="15"/>
            </w:pPr>
          </w:p>
        </w:tc>
        <w:tc>
          <w:tcPr>
            <w:tcW w:w="673" w:type="dxa"/>
            <w:vAlign w:val="top"/>
          </w:tcPr>
          <w:p w14:paraId="3FDEC7E9">
            <w:pPr>
              <w:pStyle w:val="15"/>
            </w:pPr>
          </w:p>
        </w:tc>
      </w:tr>
      <w:tr w14:paraId="0BE3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684" w:type="dxa"/>
            <w:vAlign w:val="top"/>
          </w:tcPr>
          <w:p w14:paraId="2021F61C">
            <w:pPr>
              <w:spacing w:before="183"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37FD6283">
            <w:pPr>
              <w:spacing w:before="183"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042029D0">
            <w:pPr>
              <w:pStyle w:val="15"/>
            </w:pPr>
          </w:p>
        </w:tc>
        <w:tc>
          <w:tcPr>
            <w:tcW w:w="832" w:type="dxa"/>
            <w:vAlign w:val="top"/>
          </w:tcPr>
          <w:p w14:paraId="56B31CAB">
            <w:pPr>
              <w:pStyle w:val="15"/>
            </w:pPr>
          </w:p>
        </w:tc>
        <w:tc>
          <w:tcPr>
            <w:tcW w:w="1146" w:type="dxa"/>
            <w:vAlign w:val="top"/>
          </w:tcPr>
          <w:p w14:paraId="62D5255B">
            <w:pPr>
              <w:pStyle w:val="15"/>
            </w:pPr>
          </w:p>
        </w:tc>
        <w:tc>
          <w:tcPr>
            <w:tcW w:w="1312" w:type="dxa"/>
            <w:vAlign w:val="top"/>
          </w:tcPr>
          <w:p w14:paraId="2F604BB7">
            <w:pPr>
              <w:pStyle w:val="15"/>
            </w:pPr>
          </w:p>
        </w:tc>
        <w:tc>
          <w:tcPr>
            <w:tcW w:w="1412" w:type="dxa"/>
            <w:vAlign w:val="top"/>
          </w:tcPr>
          <w:p w14:paraId="6BB52CFA">
            <w:pPr>
              <w:pStyle w:val="15"/>
            </w:pPr>
          </w:p>
        </w:tc>
        <w:tc>
          <w:tcPr>
            <w:tcW w:w="1379" w:type="dxa"/>
            <w:vAlign w:val="top"/>
          </w:tcPr>
          <w:p w14:paraId="240706C7">
            <w:pPr>
              <w:pStyle w:val="15"/>
            </w:pPr>
          </w:p>
        </w:tc>
        <w:tc>
          <w:tcPr>
            <w:tcW w:w="673" w:type="dxa"/>
            <w:vAlign w:val="top"/>
          </w:tcPr>
          <w:p w14:paraId="0AAEA360">
            <w:pPr>
              <w:pStyle w:val="15"/>
            </w:pPr>
          </w:p>
        </w:tc>
      </w:tr>
      <w:tr w14:paraId="449A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3ECF5124">
            <w:pPr>
              <w:spacing w:before="182"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77228FC4">
            <w:pPr>
              <w:spacing w:before="182"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243F893E">
            <w:pPr>
              <w:pStyle w:val="15"/>
            </w:pPr>
          </w:p>
        </w:tc>
        <w:tc>
          <w:tcPr>
            <w:tcW w:w="832" w:type="dxa"/>
            <w:vAlign w:val="top"/>
          </w:tcPr>
          <w:p w14:paraId="633D7AE8">
            <w:pPr>
              <w:pStyle w:val="15"/>
            </w:pPr>
          </w:p>
        </w:tc>
        <w:tc>
          <w:tcPr>
            <w:tcW w:w="1146" w:type="dxa"/>
            <w:vAlign w:val="top"/>
          </w:tcPr>
          <w:p w14:paraId="63F64B82">
            <w:pPr>
              <w:pStyle w:val="15"/>
            </w:pPr>
          </w:p>
        </w:tc>
        <w:tc>
          <w:tcPr>
            <w:tcW w:w="1312" w:type="dxa"/>
            <w:vAlign w:val="top"/>
          </w:tcPr>
          <w:p w14:paraId="39F3748F">
            <w:pPr>
              <w:pStyle w:val="15"/>
            </w:pPr>
          </w:p>
        </w:tc>
        <w:tc>
          <w:tcPr>
            <w:tcW w:w="1412" w:type="dxa"/>
            <w:vAlign w:val="top"/>
          </w:tcPr>
          <w:p w14:paraId="7762CD54">
            <w:pPr>
              <w:pStyle w:val="15"/>
            </w:pPr>
          </w:p>
        </w:tc>
        <w:tc>
          <w:tcPr>
            <w:tcW w:w="1379" w:type="dxa"/>
            <w:vAlign w:val="top"/>
          </w:tcPr>
          <w:p w14:paraId="6CD502C6">
            <w:pPr>
              <w:pStyle w:val="15"/>
            </w:pPr>
          </w:p>
        </w:tc>
        <w:tc>
          <w:tcPr>
            <w:tcW w:w="673" w:type="dxa"/>
            <w:vAlign w:val="top"/>
          </w:tcPr>
          <w:p w14:paraId="643E3EA6">
            <w:pPr>
              <w:pStyle w:val="15"/>
            </w:pPr>
          </w:p>
        </w:tc>
      </w:tr>
      <w:tr w14:paraId="62E5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84" w:type="dxa"/>
            <w:vAlign w:val="top"/>
          </w:tcPr>
          <w:p w14:paraId="611B935A">
            <w:pPr>
              <w:spacing w:before="185"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4EBB06A9">
            <w:pPr>
              <w:spacing w:before="185"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7741A552">
            <w:pPr>
              <w:pStyle w:val="15"/>
            </w:pPr>
          </w:p>
        </w:tc>
        <w:tc>
          <w:tcPr>
            <w:tcW w:w="832" w:type="dxa"/>
            <w:vAlign w:val="top"/>
          </w:tcPr>
          <w:p w14:paraId="5FD5B500">
            <w:pPr>
              <w:pStyle w:val="15"/>
            </w:pPr>
          </w:p>
        </w:tc>
        <w:tc>
          <w:tcPr>
            <w:tcW w:w="1146" w:type="dxa"/>
            <w:vAlign w:val="top"/>
          </w:tcPr>
          <w:p w14:paraId="589A719F">
            <w:pPr>
              <w:pStyle w:val="15"/>
            </w:pPr>
          </w:p>
        </w:tc>
        <w:tc>
          <w:tcPr>
            <w:tcW w:w="1312" w:type="dxa"/>
            <w:vAlign w:val="top"/>
          </w:tcPr>
          <w:p w14:paraId="244266B2">
            <w:pPr>
              <w:pStyle w:val="15"/>
            </w:pPr>
          </w:p>
        </w:tc>
        <w:tc>
          <w:tcPr>
            <w:tcW w:w="1412" w:type="dxa"/>
            <w:vAlign w:val="top"/>
          </w:tcPr>
          <w:p w14:paraId="564A90CB">
            <w:pPr>
              <w:pStyle w:val="15"/>
            </w:pPr>
          </w:p>
        </w:tc>
        <w:tc>
          <w:tcPr>
            <w:tcW w:w="1379" w:type="dxa"/>
            <w:vAlign w:val="top"/>
          </w:tcPr>
          <w:p w14:paraId="25A4E962">
            <w:pPr>
              <w:pStyle w:val="15"/>
            </w:pPr>
          </w:p>
        </w:tc>
        <w:tc>
          <w:tcPr>
            <w:tcW w:w="673" w:type="dxa"/>
            <w:vAlign w:val="top"/>
          </w:tcPr>
          <w:p w14:paraId="3170BFC7">
            <w:pPr>
              <w:pStyle w:val="15"/>
            </w:pPr>
          </w:p>
        </w:tc>
      </w:tr>
    </w:tbl>
    <w:p w14:paraId="4B5B9292">
      <w:pPr>
        <w:spacing w:before="222" w:line="242" w:lineRule="auto"/>
        <w:ind w:left="364" w:right="402"/>
        <w:rPr>
          <w:rFonts w:ascii="仿宋" w:hAnsi="仿宋" w:eastAsia="仿宋" w:cs="仿宋"/>
          <w:sz w:val="24"/>
          <w:szCs w:val="24"/>
        </w:rPr>
      </w:pPr>
      <w:r>
        <w:rPr>
          <w:rFonts w:ascii="仿宋" w:hAnsi="仿宋" w:eastAsia="仿宋" w:cs="仿宋"/>
          <w:spacing w:val="13"/>
          <w:sz w:val="24"/>
          <w:szCs w:val="24"/>
        </w:rPr>
        <w:t>注：1、本工程一旦我单位中标，将配备上述项目管理人员。上述填报内容真实，如不真实，将按照有关规定接受处理。</w:t>
      </w:r>
    </w:p>
    <w:p w14:paraId="74CAD236">
      <w:pPr>
        <w:spacing w:before="220" w:line="438" w:lineRule="auto"/>
        <w:ind w:left="361" w:right="419" w:firstLine="406"/>
        <w:rPr>
          <w:rFonts w:ascii="仿宋" w:hAnsi="仿宋" w:eastAsia="仿宋" w:cs="仿宋"/>
          <w:sz w:val="24"/>
          <w:szCs w:val="24"/>
        </w:rPr>
      </w:pPr>
      <w:r>
        <w:rPr>
          <w:rFonts w:ascii="仿宋" w:hAnsi="仿宋" w:eastAsia="仿宋" w:cs="仿宋"/>
          <w:spacing w:val="12"/>
          <w:sz w:val="24"/>
          <w:szCs w:val="24"/>
        </w:rPr>
        <w:t>2、承包人若需要更换本工程响应文件中原有人员时须经发包人同意。未经发包人同意，承包人</w:t>
      </w:r>
      <w:r>
        <w:rPr>
          <w:rFonts w:ascii="仿宋" w:hAnsi="仿宋" w:eastAsia="仿宋" w:cs="仿宋"/>
          <w:spacing w:val="18"/>
          <w:sz w:val="24"/>
          <w:szCs w:val="24"/>
        </w:rPr>
        <w:t>更换人员应承担违约责任，并且按照中标价</w:t>
      </w:r>
      <w:r>
        <w:rPr>
          <w:rFonts w:ascii="仿宋" w:hAnsi="仿宋" w:eastAsia="仿宋" w:cs="仿宋"/>
          <w:spacing w:val="18"/>
          <w:sz w:val="24"/>
          <w:szCs w:val="24"/>
          <w:u w:val="single" w:color="auto"/>
        </w:rPr>
        <w:t>5</w:t>
      </w:r>
      <w:r>
        <w:rPr>
          <w:rFonts w:ascii="仿宋" w:hAnsi="仿宋" w:eastAsia="仿宋" w:cs="仿宋"/>
          <w:spacing w:val="18"/>
          <w:sz w:val="24"/>
          <w:szCs w:val="24"/>
        </w:rPr>
        <w:t>％给发包人支付违约金。</w:t>
      </w:r>
    </w:p>
    <w:p w14:paraId="7235A2D5">
      <w:pPr>
        <w:spacing w:line="438" w:lineRule="auto"/>
        <w:rPr>
          <w:rFonts w:ascii="仿宋" w:hAnsi="仿宋" w:eastAsia="仿宋" w:cs="仿宋"/>
          <w:sz w:val="18"/>
          <w:szCs w:val="18"/>
        </w:rPr>
        <w:sectPr>
          <w:footerReference r:id="rId18" w:type="default"/>
          <w:pgSz w:w="11906" w:h="16840"/>
          <w:pgMar w:top="1440" w:right="1080" w:bottom="1440" w:left="1080" w:header="0" w:footer="867" w:gutter="0"/>
          <w:pgNumType w:fmt="decimal"/>
          <w:cols w:space="720" w:num="1"/>
        </w:sectPr>
      </w:pPr>
    </w:p>
    <w:p w14:paraId="5824073A">
      <w:pPr>
        <w:spacing w:before="228" w:line="221" w:lineRule="auto"/>
        <w:jc w:val="center"/>
        <w:outlineLvl w:val="9"/>
        <w:rPr>
          <w:rFonts w:ascii="仿宋" w:hAnsi="仿宋" w:eastAsia="仿宋" w:cs="仿宋"/>
          <w:sz w:val="24"/>
          <w:szCs w:val="24"/>
        </w:rPr>
      </w:pPr>
      <w:r>
        <w:rPr>
          <w:rFonts w:ascii="仿宋" w:hAnsi="仿宋" w:eastAsia="仿宋" w:cs="仿宋"/>
          <w:spacing w:val="3"/>
          <w:sz w:val="24"/>
          <w:szCs w:val="24"/>
        </w:rPr>
        <w:t>5.2</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主要人员简历表</w:t>
      </w:r>
    </w:p>
    <w:p w14:paraId="6390A6CD">
      <w:pPr>
        <w:spacing w:before="183" w:line="221" w:lineRule="auto"/>
        <w:ind w:left="9"/>
        <w:jc w:val="center"/>
        <w:rPr>
          <w:rFonts w:ascii="仿宋" w:hAnsi="仿宋" w:eastAsia="仿宋" w:cs="仿宋"/>
          <w:sz w:val="24"/>
          <w:szCs w:val="24"/>
        </w:rPr>
      </w:pPr>
      <w:r>
        <w:rPr>
          <w:rFonts w:ascii="仿宋" w:hAnsi="仿宋" w:eastAsia="仿宋" w:cs="仿宋"/>
          <w:spacing w:val="-3"/>
          <w:sz w:val="24"/>
          <w:szCs w:val="24"/>
        </w:rPr>
        <w:t>5.2.1</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项目负责人简历表</w:t>
      </w:r>
    </w:p>
    <w:p w14:paraId="539FC425">
      <w:pPr>
        <w:spacing w:before="208" w:line="366" w:lineRule="auto"/>
        <w:ind w:firstLine="423"/>
        <w:jc w:val="both"/>
        <w:rPr>
          <w:rFonts w:ascii="仿宋" w:hAnsi="仿宋" w:eastAsia="仿宋" w:cs="仿宋"/>
          <w:sz w:val="24"/>
          <w:szCs w:val="24"/>
        </w:rPr>
      </w:pPr>
      <w:r>
        <w:rPr>
          <w:rFonts w:ascii="仿宋" w:hAnsi="仿宋" w:eastAsia="仿宋" w:cs="仿宋"/>
          <w:spacing w:val="5"/>
          <w:sz w:val="24"/>
          <w:szCs w:val="24"/>
        </w:rPr>
        <w:t>项目负责人应附建造师注册证书、安全生产考</w:t>
      </w:r>
      <w:r>
        <w:rPr>
          <w:rFonts w:ascii="仿宋" w:hAnsi="仿宋" w:eastAsia="仿宋" w:cs="仿宋"/>
          <w:spacing w:val="4"/>
          <w:sz w:val="24"/>
          <w:szCs w:val="24"/>
        </w:rPr>
        <w:t>核证书、身份证、职称证(如有)、学</w:t>
      </w:r>
      <w:r>
        <w:rPr>
          <w:rFonts w:ascii="仿宋" w:hAnsi="仿宋" w:eastAsia="仿宋" w:cs="仿宋"/>
          <w:spacing w:val="8"/>
          <w:sz w:val="24"/>
          <w:szCs w:val="24"/>
        </w:rPr>
        <w:t>历证等资料复印件及未担任其他在施建设工程项目项目负责人的承诺书，管理过的项目业</w:t>
      </w:r>
      <w:r>
        <w:rPr>
          <w:rFonts w:ascii="仿宋" w:hAnsi="仿宋" w:eastAsia="仿宋" w:cs="仿宋"/>
          <w:spacing w:val="6"/>
          <w:sz w:val="24"/>
          <w:szCs w:val="24"/>
        </w:rPr>
        <w:t>绩须附中标通知书、合同协议书复印件。类似项目限于以项目负责人身份参与的项目。</w:t>
      </w:r>
    </w:p>
    <w:p w14:paraId="0E834750">
      <w:pPr>
        <w:spacing w:line="26" w:lineRule="exact"/>
      </w:pPr>
    </w:p>
    <w:tbl>
      <w:tblPr>
        <w:tblStyle w:val="14"/>
        <w:tblW w:w="8822" w:type="dxa"/>
        <w:tblInd w:w="4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032"/>
        <w:gridCol w:w="1131"/>
        <w:gridCol w:w="1272"/>
        <w:gridCol w:w="1840"/>
        <w:gridCol w:w="2447"/>
      </w:tblGrid>
      <w:tr w14:paraId="0843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00" w:type="dxa"/>
            <w:vAlign w:val="top"/>
          </w:tcPr>
          <w:p w14:paraId="769AB7A3">
            <w:pPr>
              <w:spacing w:before="169" w:line="221" w:lineRule="auto"/>
              <w:ind w:left="269"/>
              <w:rPr>
                <w:rFonts w:ascii="仿宋" w:hAnsi="仿宋" w:eastAsia="仿宋" w:cs="仿宋"/>
                <w:sz w:val="24"/>
                <w:szCs w:val="24"/>
              </w:rPr>
            </w:pPr>
            <w:r>
              <w:rPr>
                <w:rFonts w:ascii="仿宋" w:hAnsi="仿宋" w:eastAsia="仿宋" w:cs="仿宋"/>
                <w:spacing w:val="-8"/>
                <w:sz w:val="24"/>
                <w:szCs w:val="24"/>
              </w:rPr>
              <w:t>姓名</w:t>
            </w:r>
          </w:p>
        </w:tc>
        <w:tc>
          <w:tcPr>
            <w:tcW w:w="1032" w:type="dxa"/>
            <w:vAlign w:val="top"/>
          </w:tcPr>
          <w:p w14:paraId="212F5CE4">
            <w:pPr>
              <w:pStyle w:val="15"/>
            </w:pPr>
          </w:p>
        </w:tc>
        <w:tc>
          <w:tcPr>
            <w:tcW w:w="1131" w:type="dxa"/>
            <w:vAlign w:val="top"/>
          </w:tcPr>
          <w:p w14:paraId="7A2CF4A0">
            <w:pPr>
              <w:spacing w:before="168" w:line="222" w:lineRule="auto"/>
              <w:ind w:left="294"/>
              <w:rPr>
                <w:rFonts w:ascii="仿宋" w:hAnsi="仿宋" w:eastAsia="仿宋" w:cs="仿宋"/>
                <w:sz w:val="24"/>
                <w:szCs w:val="24"/>
              </w:rPr>
            </w:pPr>
            <w:r>
              <w:rPr>
                <w:rFonts w:ascii="仿宋" w:hAnsi="仿宋" w:eastAsia="仿宋" w:cs="仿宋"/>
                <w:spacing w:val="-11"/>
                <w:sz w:val="24"/>
                <w:szCs w:val="24"/>
              </w:rPr>
              <w:t>年龄</w:t>
            </w:r>
          </w:p>
        </w:tc>
        <w:tc>
          <w:tcPr>
            <w:tcW w:w="1272" w:type="dxa"/>
            <w:vAlign w:val="top"/>
          </w:tcPr>
          <w:p w14:paraId="7BFB1C76">
            <w:pPr>
              <w:pStyle w:val="15"/>
            </w:pPr>
          </w:p>
        </w:tc>
        <w:tc>
          <w:tcPr>
            <w:tcW w:w="1840" w:type="dxa"/>
            <w:vAlign w:val="top"/>
          </w:tcPr>
          <w:p w14:paraId="40FF0B37">
            <w:pPr>
              <w:spacing w:before="167" w:line="223" w:lineRule="auto"/>
              <w:ind w:left="772"/>
              <w:rPr>
                <w:rFonts w:ascii="仿宋" w:hAnsi="仿宋" w:eastAsia="仿宋" w:cs="仿宋"/>
                <w:sz w:val="24"/>
                <w:szCs w:val="24"/>
              </w:rPr>
            </w:pPr>
            <w:r>
              <w:rPr>
                <w:rFonts w:ascii="仿宋" w:hAnsi="仿宋" w:eastAsia="仿宋" w:cs="仿宋"/>
                <w:spacing w:val="-14"/>
                <w:sz w:val="24"/>
                <w:szCs w:val="24"/>
              </w:rPr>
              <w:t>学历</w:t>
            </w:r>
          </w:p>
        </w:tc>
        <w:tc>
          <w:tcPr>
            <w:tcW w:w="2447" w:type="dxa"/>
            <w:vAlign w:val="top"/>
          </w:tcPr>
          <w:p w14:paraId="44B2D664">
            <w:pPr>
              <w:pStyle w:val="15"/>
            </w:pPr>
          </w:p>
        </w:tc>
      </w:tr>
      <w:tr w14:paraId="3540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100" w:type="dxa"/>
            <w:vAlign w:val="top"/>
          </w:tcPr>
          <w:p w14:paraId="5173E8F5">
            <w:pPr>
              <w:spacing w:before="158" w:line="221" w:lineRule="auto"/>
              <w:ind w:left="268"/>
              <w:rPr>
                <w:rFonts w:ascii="仿宋" w:hAnsi="仿宋" w:eastAsia="仿宋" w:cs="仿宋"/>
                <w:sz w:val="24"/>
                <w:szCs w:val="24"/>
              </w:rPr>
            </w:pPr>
            <w:r>
              <w:rPr>
                <w:rFonts w:ascii="仿宋" w:hAnsi="仿宋" w:eastAsia="仿宋" w:cs="仿宋"/>
                <w:spacing w:val="-8"/>
                <w:sz w:val="24"/>
                <w:szCs w:val="24"/>
              </w:rPr>
              <w:t>职称</w:t>
            </w:r>
          </w:p>
        </w:tc>
        <w:tc>
          <w:tcPr>
            <w:tcW w:w="1032" w:type="dxa"/>
            <w:vAlign w:val="top"/>
          </w:tcPr>
          <w:p w14:paraId="247E00A5">
            <w:pPr>
              <w:pStyle w:val="15"/>
            </w:pPr>
          </w:p>
        </w:tc>
        <w:tc>
          <w:tcPr>
            <w:tcW w:w="1131" w:type="dxa"/>
            <w:vAlign w:val="top"/>
          </w:tcPr>
          <w:p w14:paraId="01522B08">
            <w:pPr>
              <w:spacing w:before="158" w:line="223" w:lineRule="auto"/>
              <w:ind w:left="284"/>
              <w:rPr>
                <w:rFonts w:ascii="仿宋" w:hAnsi="仿宋" w:eastAsia="仿宋" w:cs="仿宋"/>
                <w:sz w:val="24"/>
                <w:szCs w:val="24"/>
              </w:rPr>
            </w:pPr>
            <w:r>
              <w:rPr>
                <w:rFonts w:ascii="仿宋" w:hAnsi="仿宋" w:eastAsia="仿宋" w:cs="仿宋"/>
                <w:spacing w:val="-8"/>
                <w:sz w:val="24"/>
                <w:szCs w:val="24"/>
              </w:rPr>
              <w:t>职务</w:t>
            </w:r>
          </w:p>
        </w:tc>
        <w:tc>
          <w:tcPr>
            <w:tcW w:w="1272" w:type="dxa"/>
            <w:vAlign w:val="top"/>
          </w:tcPr>
          <w:p w14:paraId="33939E83">
            <w:pPr>
              <w:pStyle w:val="15"/>
            </w:pPr>
          </w:p>
        </w:tc>
        <w:tc>
          <w:tcPr>
            <w:tcW w:w="1840" w:type="dxa"/>
            <w:vAlign w:val="top"/>
          </w:tcPr>
          <w:p w14:paraId="47854534">
            <w:pPr>
              <w:spacing w:before="147" w:line="212" w:lineRule="auto"/>
              <w:ind w:left="221" w:right="169"/>
              <w:rPr>
                <w:rFonts w:ascii="仿宋" w:hAnsi="仿宋" w:eastAsia="仿宋" w:cs="仿宋"/>
                <w:sz w:val="24"/>
                <w:szCs w:val="24"/>
              </w:rPr>
            </w:pPr>
            <w:r>
              <w:rPr>
                <w:rFonts w:ascii="仿宋" w:hAnsi="仿宋" w:eastAsia="仿宋" w:cs="仿宋"/>
                <w:sz w:val="24"/>
                <w:szCs w:val="24"/>
              </w:rPr>
              <w:t>拟在本工程任职</w:t>
            </w:r>
          </w:p>
        </w:tc>
        <w:tc>
          <w:tcPr>
            <w:tcW w:w="2447" w:type="dxa"/>
            <w:vAlign w:val="top"/>
          </w:tcPr>
          <w:p w14:paraId="3A0C84A4">
            <w:pPr>
              <w:spacing w:before="158" w:line="224" w:lineRule="auto"/>
              <w:ind w:left="845"/>
              <w:rPr>
                <w:rFonts w:ascii="仿宋" w:hAnsi="仿宋" w:eastAsia="仿宋" w:cs="仿宋"/>
                <w:sz w:val="24"/>
                <w:szCs w:val="24"/>
              </w:rPr>
            </w:pPr>
            <w:r>
              <w:rPr>
                <w:rFonts w:ascii="仿宋" w:hAnsi="仿宋" w:eastAsia="仿宋" w:cs="仿宋"/>
                <w:spacing w:val="-4"/>
                <w:sz w:val="24"/>
                <w:szCs w:val="24"/>
              </w:rPr>
              <w:t>项目负责人</w:t>
            </w:r>
          </w:p>
        </w:tc>
      </w:tr>
      <w:tr w14:paraId="25739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5B92BC7D">
            <w:pPr>
              <w:spacing w:before="163" w:line="220" w:lineRule="auto"/>
              <w:ind w:left="527"/>
              <w:rPr>
                <w:rFonts w:ascii="仿宋" w:hAnsi="仿宋" w:eastAsia="仿宋" w:cs="仿宋"/>
                <w:sz w:val="24"/>
                <w:szCs w:val="24"/>
              </w:rPr>
            </w:pPr>
            <w:r>
              <w:rPr>
                <w:rFonts w:ascii="仿宋" w:hAnsi="仿宋" w:eastAsia="仿宋" w:cs="仿宋"/>
                <w:spacing w:val="3"/>
                <w:sz w:val="24"/>
                <w:szCs w:val="24"/>
              </w:rPr>
              <w:t>注册建造师执业资格等级</w:t>
            </w:r>
          </w:p>
        </w:tc>
        <w:tc>
          <w:tcPr>
            <w:tcW w:w="1272" w:type="dxa"/>
            <w:vAlign w:val="top"/>
          </w:tcPr>
          <w:p w14:paraId="773DBB7C">
            <w:pPr>
              <w:spacing w:before="164" w:line="219" w:lineRule="auto"/>
              <w:ind w:left="892"/>
              <w:rPr>
                <w:rFonts w:ascii="仿宋" w:hAnsi="仿宋" w:eastAsia="仿宋" w:cs="仿宋"/>
                <w:sz w:val="24"/>
                <w:szCs w:val="24"/>
              </w:rPr>
            </w:pPr>
            <w:r>
              <w:rPr>
                <w:rFonts w:ascii="仿宋" w:hAnsi="仿宋" w:eastAsia="仿宋" w:cs="仿宋"/>
                <w:sz w:val="24"/>
                <w:szCs w:val="24"/>
              </w:rPr>
              <w:t>级</w:t>
            </w:r>
          </w:p>
        </w:tc>
        <w:tc>
          <w:tcPr>
            <w:tcW w:w="1840" w:type="dxa"/>
            <w:vAlign w:val="top"/>
          </w:tcPr>
          <w:p w14:paraId="2227E85D">
            <w:pPr>
              <w:spacing w:before="163" w:line="220" w:lineRule="auto"/>
              <w:ind w:left="438"/>
              <w:rPr>
                <w:rFonts w:ascii="仿宋" w:hAnsi="仿宋" w:eastAsia="仿宋" w:cs="仿宋"/>
                <w:sz w:val="24"/>
                <w:szCs w:val="24"/>
              </w:rPr>
            </w:pPr>
            <w:r>
              <w:rPr>
                <w:rFonts w:ascii="仿宋" w:hAnsi="仿宋" w:eastAsia="仿宋" w:cs="仿宋"/>
                <w:spacing w:val="-1"/>
                <w:sz w:val="24"/>
                <w:szCs w:val="24"/>
              </w:rPr>
              <w:t>建造师专业</w:t>
            </w:r>
          </w:p>
        </w:tc>
        <w:tc>
          <w:tcPr>
            <w:tcW w:w="2447" w:type="dxa"/>
            <w:vAlign w:val="top"/>
          </w:tcPr>
          <w:p w14:paraId="283F331F">
            <w:pPr>
              <w:pStyle w:val="15"/>
            </w:pPr>
          </w:p>
        </w:tc>
      </w:tr>
      <w:tr w14:paraId="2B51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75DA376">
            <w:pPr>
              <w:spacing w:before="159" w:line="222" w:lineRule="auto"/>
              <w:ind w:left="629"/>
              <w:rPr>
                <w:rFonts w:ascii="仿宋" w:hAnsi="仿宋" w:eastAsia="仿宋" w:cs="仿宋"/>
                <w:sz w:val="24"/>
                <w:szCs w:val="24"/>
              </w:rPr>
            </w:pPr>
            <w:r>
              <w:rPr>
                <w:rFonts w:ascii="仿宋" w:hAnsi="仿宋" w:eastAsia="仿宋" w:cs="仿宋"/>
                <w:spacing w:val="2"/>
                <w:sz w:val="24"/>
                <w:szCs w:val="24"/>
              </w:rPr>
              <w:t>安全生产考核合格证书</w:t>
            </w:r>
          </w:p>
        </w:tc>
        <w:tc>
          <w:tcPr>
            <w:tcW w:w="5559" w:type="dxa"/>
            <w:gridSpan w:val="3"/>
            <w:vAlign w:val="top"/>
          </w:tcPr>
          <w:p w14:paraId="1A43E743">
            <w:pPr>
              <w:pStyle w:val="15"/>
            </w:pPr>
          </w:p>
        </w:tc>
      </w:tr>
      <w:tr w14:paraId="1DD2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00" w:type="dxa"/>
            <w:vAlign w:val="top"/>
          </w:tcPr>
          <w:p w14:paraId="6AA7A17C">
            <w:pPr>
              <w:spacing w:before="150" w:line="212" w:lineRule="auto"/>
              <w:ind w:left="168" w:right="227" w:firstLine="6"/>
              <w:rPr>
                <w:rFonts w:ascii="仿宋" w:hAnsi="仿宋" w:eastAsia="仿宋" w:cs="仿宋"/>
                <w:sz w:val="24"/>
                <w:szCs w:val="24"/>
              </w:rPr>
            </w:pPr>
            <w:r>
              <w:rPr>
                <w:rFonts w:ascii="仿宋" w:hAnsi="仿宋" w:eastAsia="仿宋" w:cs="仿宋"/>
                <w:spacing w:val="-9"/>
                <w:sz w:val="24"/>
                <w:szCs w:val="24"/>
              </w:rPr>
              <w:t>毕业学</w:t>
            </w:r>
            <w:r>
              <w:rPr>
                <w:rFonts w:ascii="仿宋" w:hAnsi="仿宋" w:eastAsia="仿宋" w:cs="仿宋"/>
                <w:sz w:val="24"/>
                <w:szCs w:val="24"/>
              </w:rPr>
              <w:t>校</w:t>
            </w:r>
          </w:p>
        </w:tc>
        <w:tc>
          <w:tcPr>
            <w:tcW w:w="7722" w:type="dxa"/>
            <w:gridSpan w:val="5"/>
            <w:vAlign w:val="top"/>
          </w:tcPr>
          <w:p w14:paraId="75C2CE76">
            <w:pPr>
              <w:spacing w:before="160" w:line="221" w:lineRule="auto"/>
              <w:ind w:left="988"/>
              <w:rPr>
                <w:rFonts w:ascii="仿宋" w:hAnsi="仿宋" w:eastAsia="仿宋" w:cs="仿宋"/>
                <w:sz w:val="24"/>
                <w:szCs w:val="24"/>
              </w:rPr>
            </w:pPr>
            <w:r>
              <w:rPr>
                <w:rFonts w:ascii="仿宋" w:hAnsi="仿宋" w:eastAsia="仿宋" w:cs="仿宋"/>
                <w:spacing w:val="-10"/>
                <w:sz w:val="24"/>
                <w:szCs w:val="24"/>
              </w:rPr>
              <w:t>年毕业于学校专业</w:t>
            </w:r>
          </w:p>
        </w:tc>
      </w:tr>
      <w:tr w14:paraId="2C68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2" w:type="dxa"/>
            <w:gridSpan w:val="6"/>
            <w:vAlign w:val="top"/>
          </w:tcPr>
          <w:p w14:paraId="0838257E">
            <w:pPr>
              <w:spacing w:before="161" w:line="220" w:lineRule="auto"/>
              <w:ind w:left="3832"/>
              <w:rPr>
                <w:rFonts w:ascii="仿宋" w:hAnsi="仿宋" w:eastAsia="仿宋" w:cs="仿宋"/>
                <w:sz w:val="24"/>
                <w:szCs w:val="24"/>
              </w:rPr>
            </w:pPr>
            <w:r>
              <w:rPr>
                <w:rFonts w:ascii="仿宋" w:hAnsi="仿宋" w:eastAsia="仿宋" w:cs="仿宋"/>
                <w:spacing w:val="-2"/>
                <w:sz w:val="24"/>
                <w:szCs w:val="24"/>
              </w:rPr>
              <w:t>主要工作经历</w:t>
            </w:r>
          </w:p>
        </w:tc>
      </w:tr>
      <w:tr w14:paraId="5104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00" w:type="dxa"/>
            <w:vAlign w:val="top"/>
          </w:tcPr>
          <w:p w14:paraId="201B4009">
            <w:pPr>
              <w:spacing w:before="165" w:line="218" w:lineRule="auto"/>
              <w:ind w:right="18"/>
              <w:jc w:val="right"/>
              <w:rPr>
                <w:rFonts w:ascii="仿宋" w:hAnsi="仿宋" w:eastAsia="仿宋" w:cs="仿宋"/>
                <w:sz w:val="24"/>
                <w:szCs w:val="24"/>
              </w:rPr>
            </w:pPr>
            <w:r>
              <w:rPr>
                <w:rFonts w:ascii="仿宋" w:hAnsi="仿宋" w:eastAsia="仿宋" w:cs="仿宋"/>
                <w:spacing w:val="-17"/>
                <w:sz w:val="24"/>
                <w:szCs w:val="24"/>
              </w:rPr>
              <w:t>时间</w:t>
            </w:r>
          </w:p>
        </w:tc>
        <w:tc>
          <w:tcPr>
            <w:tcW w:w="3435" w:type="dxa"/>
            <w:gridSpan w:val="3"/>
            <w:vAlign w:val="top"/>
          </w:tcPr>
          <w:p w14:paraId="5A0F339A">
            <w:pPr>
              <w:spacing w:before="160" w:line="221" w:lineRule="auto"/>
              <w:ind w:left="709"/>
              <w:rPr>
                <w:rFonts w:ascii="仿宋" w:hAnsi="仿宋" w:eastAsia="仿宋" w:cs="仿宋"/>
                <w:sz w:val="24"/>
                <w:szCs w:val="24"/>
              </w:rPr>
            </w:pPr>
            <w:r>
              <w:rPr>
                <w:rFonts w:ascii="仿宋" w:hAnsi="仿宋" w:eastAsia="仿宋" w:cs="仿宋"/>
                <w:spacing w:val="3"/>
                <w:sz w:val="24"/>
                <w:szCs w:val="24"/>
              </w:rPr>
              <w:t>参加过的类似项目名称</w:t>
            </w:r>
          </w:p>
        </w:tc>
        <w:tc>
          <w:tcPr>
            <w:tcW w:w="1840" w:type="dxa"/>
            <w:vAlign w:val="top"/>
          </w:tcPr>
          <w:p w14:paraId="351BB90D">
            <w:pPr>
              <w:spacing w:before="163" w:line="220" w:lineRule="auto"/>
              <w:ind w:left="343"/>
              <w:rPr>
                <w:rFonts w:ascii="仿宋" w:hAnsi="仿宋" w:eastAsia="仿宋" w:cs="仿宋"/>
                <w:sz w:val="24"/>
                <w:szCs w:val="24"/>
              </w:rPr>
            </w:pPr>
            <w:r>
              <w:rPr>
                <w:rFonts w:ascii="仿宋" w:hAnsi="仿宋" w:eastAsia="仿宋" w:cs="仿宋"/>
                <w:spacing w:val="-2"/>
                <w:sz w:val="24"/>
                <w:szCs w:val="24"/>
              </w:rPr>
              <w:t>工程概况说明</w:t>
            </w:r>
          </w:p>
        </w:tc>
        <w:tc>
          <w:tcPr>
            <w:tcW w:w="2447" w:type="dxa"/>
            <w:vAlign w:val="top"/>
          </w:tcPr>
          <w:p w14:paraId="40747713">
            <w:pPr>
              <w:spacing w:before="163" w:line="220" w:lineRule="auto"/>
              <w:ind w:left="436"/>
              <w:rPr>
                <w:rFonts w:ascii="仿宋" w:hAnsi="仿宋" w:eastAsia="仿宋" w:cs="仿宋"/>
                <w:sz w:val="24"/>
                <w:szCs w:val="24"/>
              </w:rPr>
            </w:pPr>
            <w:r>
              <w:rPr>
                <w:rFonts w:ascii="仿宋" w:hAnsi="仿宋" w:eastAsia="仿宋" w:cs="仿宋"/>
                <w:sz w:val="24"/>
                <w:szCs w:val="24"/>
              </w:rPr>
              <w:t>发包人及联系电话</w:t>
            </w:r>
          </w:p>
        </w:tc>
      </w:tr>
      <w:tr w14:paraId="0297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60F4B68F">
            <w:pPr>
              <w:pStyle w:val="15"/>
            </w:pPr>
          </w:p>
        </w:tc>
        <w:tc>
          <w:tcPr>
            <w:tcW w:w="1032" w:type="dxa"/>
            <w:vAlign w:val="top"/>
          </w:tcPr>
          <w:p w14:paraId="36D5A2F8">
            <w:pPr>
              <w:pStyle w:val="15"/>
            </w:pPr>
          </w:p>
        </w:tc>
        <w:tc>
          <w:tcPr>
            <w:tcW w:w="1131" w:type="dxa"/>
            <w:vAlign w:val="top"/>
          </w:tcPr>
          <w:p w14:paraId="79EA7AEE">
            <w:pPr>
              <w:pStyle w:val="15"/>
            </w:pPr>
          </w:p>
        </w:tc>
        <w:tc>
          <w:tcPr>
            <w:tcW w:w="1272" w:type="dxa"/>
            <w:vAlign w:val="top"/>
          </w:tcPr>
          <w:p w14:paraId="79E3B160">
            <w:pPr>
              <w:pStyle w:val="15"/>
            </w:pPr>
          </w:p>
        </w:tc>
        <w:tc>
          <w:tcPr>
            <w:tcW w:w="1840" w:type="dxa"/>
            <w:vAlign w:val="top"/>
          </w:tcPr>
          <w:p w14:paraId="55915EEE">
            <w:pPr>
              <w:pStyle w:val="15"/>
            </w:pPr>
          </w:p>
        </w:tc>
        <w:tc>
          <w:tcPr>
            <w:tcW w:w="2447" w:type="dxa"/>
            <w:vAlign w:val="top"/>
          </w:tcPr>
          <w:p w14:paraId="1B430062">
            <w:pPr>
              <w:pStyle w:val="15"/>
            </w:pPr>
          </w:p>
        </w:tc>
      </w:tr>
      <w:tr w14:paraId="16161AD7">
        <w:tblPrEx>
          <w:tblCellMar>
            <w:top w:w="0" w:type="dxa"/>
            <w:left w:w="0" w:type="dxa"/>
            <w:bottom w:w="0" w:type="dxa"/>
            <w:right w:w="0" w:type="dxa"/>
          </w:tblCellMar>
        </w:tblPrEx>
        <w:trPr>
          <w:trHeight w:val="683" w:hRule="atLeast"/>
        </w:trPr>
        <w:tc>
          <w:tcPr>
            <w:tcW w:w="1100" w:type="dxa"/>
            <w:vAlign w:val="top"/>
          </w:tcPr>
          <w:p w14:paraId="07F954DC">
            <w:pPr>
              <w:pStyle w:val="15"/>
            </w:pPr>
          </w:p>
        </w:tc>
        <w:tc>
          <w:tcPr>
            <w:tcW w:w="1032" w:type="dxa"/>
            <w:vAlign w:val="top"/>
          </w:tcPr>
          <w:p w14:paraId="3A97AE53">
            <w:pPr>
              <w:pStyle w:val="15"/>
            </w:pPr>
          </w:p>
        </w:tc>
        <w:tc>
          <w:tcPr>
            <w:tcW w:w="1131" w:type="dxa"/>
            <w:vAlign w:val="top"/>
          </w:tcPr>
          <w:p w14:paraId="05C6350D">
            <w:pPr>
              <w:pStyle w:val="15"/>
            </w:pPr>
          </w:p>
        </w:tc>
        <w:tc>
          <w:tcPr>
            <w:tcW w:w="1272" w:type="dxa"/>
            <w:vAlign w:val="top"/>
          </w:tcPr>
          <w:p w14:paraId="5E3C07EC">
            <w:pPr>
              <w:pStyle w:val="15"/>
            </w:pPr>
          </w:p>
        </w:tc>
        <w:tc>
          <w:tcPr>
            <w:tcW w:w="1840" w:type="dxa"/>
            <w:vAlign w:val="top"/>
          </w:tcPr>
          <w:p w14:paraId="7D37C2CA">
            <w:pPr>
              <w:pStyle w:val="15"/>
            </w:pPr>
          </w:p>
        </w:tc>
        <w:tc>
          <w:tcPr>
            <w:tcW w:w="2447" w:type="dxa"/>
            <w:vAlign w:val="top"/>
          </w:tcPr>
          <w:p w14:paraId="566B3F90">
            <w:pPr>
              <w:pStyle w:val="15"/>
            </w:pPr>
          </w:p>
        </w:tc>
      </w:tr>
      <w:tr w14:paraId="635F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198378B3">
            <w:pPr>
              <w:pStyle w:val="15"/>
            </w:pPr>
          </w:p>
        </w:tc>
        <w:tc>
          <w:tcPr>
            <w:tcW w:w="1032" w:type="dxa"/>
            <w:vAlign w:val="top"/>
          </w:tcPr>
          <w:p w14:paraId="4D956A7A">
            <w:pPr>
              <w:pStyle w:val="15"/>
            </w:pPr>
          </w:p>
        </w:tc>
        <w:tc>
          <w:tcPr>
            <w:tcW w:w="1131" w:type="dxa"/>
            <w:vAlign w:val="top"/>
          </w:tcPr>
          <w:p w14:paraId="286562EF">
            <w:pPr>
              <w:pStyle w:val="15"/>
            </w:pPr>
          </w:p>
        </w:tc>
        <w:tc>
          <w:tcPr>
            <w:tcW w:w="1272" w:type="dxa"/>
            <w:vAlign w:val="top"/>
          </w:tcPr>
          <w:p w14:paraId="05D4DBBE">
            <w:pPr>
              <w:pStyle w:val="15"/>
            </w:pPr>
          </w:p>
        </w:tc>
        <w:tc>
          <w:tcPr>
            <w:tcW w:w="1840" w:type="dxa"/>
            <w:vAlign w:val="top"/>
          </w:tcPr>
          <w:p w14:paraId="335D2445">
            <w:pPr>
              <w:pStyle w:val="15"/>
            </w:pPr>
          </w:p>
        </w:tc>
        <w:tc>
          <w:tcPr>
            <w:tcW w:w="2447" w:type="dxa"/>
            <w:vAlign w:val="top"/>
          </w:tcPr>
          <w:p w14:paraId="7358194B">
            <w:pPr>
              <w:pStyle w:val="15"/>
            </w:pPr>
          </w:p>
        </w:tc>
      </w:tr>
      <w:tr w14:paraId="278A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401280E2">
            <w:pPr>
              <w:pStyle w:val="15"/>
            </w:pPr>
          </w:p>
        </w:tc>
        <w:tc>
          <w:tcPr>
            <w:tcW w:w="1032" w:type="dxa"/>
            <w:vAlign w:val="top"/>
          </w:tcPr>
          <w:p w14:paraId="6602F3F0">
            <w:pPr>
              <w:pStyle w:val="15"/>
            </w:pPr>
          </w:p>
        </w:tc>
        <w:tc>
          <w:tcPr>
            <w:tcW w:w="1131" w:type="dxa"/>
            <w:vAlign w:val="top"/>
          </w:tcPr>
          <w:p w14:paraId="3A0B79BA">
            <w:pPr>
              <w:pStyle w:val="15"/>
            </w:pPr>
          </w:p>
        </w:tc>
        <w:tc>
          <w:tcPr>
            <w:tcW w:w="1272" w:type="dxa"/>
            <w:vAlign w:val="top"/>
          </w:tcPr>
          <w:p w14:paraId="54ECEE7F">
            <w:pPr>
              <w:pStyle w:val="15"/>
            </w:pPr>
          </w:p>
        </w:tc>
        <w:tc>
          <w:tcPr>
            <w:tcW w:w="1840" w:type="dxa"/>
            <w:vAlign w:val="top"/>
          </w:tcPr>
          <w:p w14:paraId="5FAEEFFA">
            <w:pPr>
              <w:pStyle w:val="15"/>
            </w:pPr>
          </w:p>
        </w:tc>
        <w:tc>
          <w:tcPr>
            <w:tcW w:w="2447" w:type="dxa"/>
            <w:vAlign w:val="top"/>
          </w:tcPr>
          <w:p w14:paraId="3377218C">
            <w:pPr>
              <w:pStyle w:val="15"/>
            </w:pPr>
          </w:p>
        </w:tc>
      </w:tr>
      <w:tr w14:paraId="77D3F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0AE985A7">
            <w:pPr>
              <w:pStyle w:val="15"/>
            </w:pPr>
          </w:p>
        </w:tc>
        <w:tc>
          <w:tcPr>
            <w:tcW w:w="1032" w:type="dxa"/>
            <w:vAlign w:val="top"/>
          </w:tcPr>
          <w:p w14:paraId="6D0ADF70">
            <w:pPr>
              <w:pStyle w:val="15"/>
            </w:pPr>
          </w:p>
        </w:tc>
        <w:tc>
          <w:tcPr>
            <w:tcW w:w="1131" w:type="dxa"/>
            <w:vAlign w:val="top"/>
          </w:tcPr>
          <w:p w14:paraId="686F7707">
            <w:pPr>
              <w:pStyle w:val="15"/>
            </w:pPr>
          </w:p>
        </w:tc>
        <w:tc>
          <w:tcPr>
            <w:tcW w:w="1272" w:type="dxa"/>
            <w:vAlign w:val="top"/>
          </w:tcPr>
          <w:p w14:paraId="2A4E5CFA">
            <w:pPr>
              <w:pStyle w:val="15"/>
            </w:pPr>
          </w:p>
        </w:tc>
        <w:tc>
          <w:tcPr>
            <w:tcW w:w="1840" w:type="dxa"/>
            <w:vAlign w:val="top"/>
          </w:tcPr>
          <w:p w14:paraId="5E2B98EB">
            <w:pPr>
              <w:pStyle w:val="15"/>
            </w:pPr>
          </w:p>
        </w:tc>
        <w:tc>
          <w:tcPr>
            <w:tcW w:w="2447" w:type="dxa"/>
            <w:vAlign w:val="top"/>
          </w:tcPr>
          <w:p w14:paraId="33A10CAE">
            <w:pPr>
              <w:pStyle w:val="15"/>
            </w:pPr>
          </w:p>
        </w:tc>
      </w:tr>
      <w:tr w14:paraId="066BF187">
        <w:tblPrEx>
          <w:tblCellMar>
            <w:top w:w="0" w:type="dxa"/>
            <w:left w:w="0" w:type="dxa"/>
            <w:bottom w:w="0" w:type="dxa"/>
            <w:right w:w="0" w:type="dxa"/>
          </w:tblCellMar>
        </w:tblPrEx>
        <w:trPr>
          <w:trHeight w:val="683" w:hRule="atLeast"/>
        </w:trPr>
        <w:tc>
          <w:tcPr>
            <w:tcW w:w="1100" w:type="dxa"/>
            <w:vAlign w:val="top"/>
          </w:tcPr>
          <w:p w14:paraId="7CDCFE3B">
            <w:pPr>
              <w:pStyle w:val="15"/>
            </w:pPr>
          </w:p>
        </w:tc>
        <w:tc>
          <w:tcPr>
            <w:tcW w:w="1032" w:type="dxa"/>
            <w:vAlign w:val="top"/>
          </w:tcPr>
          <w:p w14:paraId="57FE1FD9">
            <w:pPr>
              <w:pStyle w:val="15"/>
            </w:pPr>
          </w:p>
        </w:tc>
        <w:tc>
          <w:tcPr>
            <w:tcW w:w="1131" w:type="dxa"/>
            <w:vAlign w:val="top"/>
          </w:tcPr>
          <w:p w14:paraId="7A560F03">
            <w:pPr>
              <w:pStyle w:val="15"/>
            </w:pPr>
          </w:p>
        </w:tc>
        <w:tc>
          <w:tcPr>
            <w:tcW w:w="1272" w:type="dxa"/>
            <w:vAlign w:val="top"/>
          </w:tcPr>
          <w:p w14:paraId="3FB365D9">
            <w:pPr>
              <w:pStyle w:val="15"/>
            </w:pPr>
          </w:p>
        </w:tc>
        <w:tc>
          <w:tcPr>
            <w:tcW w:w="1840" w:type="dxa"/>
            <w:vAlign w:val="top"/>
          </w:tcPr>
          <w:p w14:paraId="100013BF">
            <w:pPr>
              <w:pStyle w:val="15"/>
            </w:pPr>
          </w:p>
        </w:tc>
        <w:tc>
          <w:tcPr>
            <w:tcW w:w="2447" w:type="dxa"/>
            <w:vAlign w:val="top"/>
          </w:tcPr>
          <w:p w14:paraId="723266E5">
            <w:pPr>
              <w:pStyle w:val="15"/>
            </w:pPr>
          </w:p>
        </w:tc>
      </w:tr>
      <w:tr w14:paraId="18BD6150">
        <w:tblPrEx>
          <w:tblCellMar>
            <w:top w:w="0" w:type="dxa"/>
            <w:left w:w="0" w:type="dxa"/>
            <w:bottom w:w="0" w:type="dxa"/>
            <w:right w:w="0" w:type="dxa"/>
          </w:tblCellMar>
        </w:tblPrEx>
        <w:trPr>
          <w:trHeight w:val="693" w:hRule="atLeast"/>
        </w:trPr>
        <w:tc>
          <w:tcPr>
            <w:tcW w:w="1100" w:type="dxa"/>
            <w:vAlign w:val="top"/>
          </w:tcPr>
          <w:p w14:paraId="5BAE9D02">
            <w:pPr>
              <w:pStyle w:val="15"/>
            </w:pPr>
          </w:p>
        </w:tc>
        <w:tc>
          <w:tcPr>
            <w:tcW w:w="1032" w:type="dxa"/>
            <w:vAlign w:val="top"/>
          </w:tcPr>
          <w:p w14:paraId="3A095B49">
            <w:pPr>
              <w:pStyle w:val="15"/>
            </w:pPr>
          </w:p>
        </w:tc>
        <w:tc>
          <w:tcPr>
            <w:tcW w:w="1131" w:type="dxa"/>
            <w:vAlign w:val="top"/>
          </w:tcPr>
          <w:p w14:paraId="77CBDF0D">
            <w:pPr>
              <w:pStyle w:val="15"/>
            </w:pPr>
          </w:p>
        </w:tc>
        <w:tc>
          <w:tcPr>
            <w:tcW w:w="1272" w:type="dxa"/>
            <w:vAlign w:val="top"/>
          </w:tcPr>
          <w:p w14:paraId="2CFEDB69">
            <w:pPr>
              <w:pStyle w:val="15"/>
            </w:pPr>
          </w:p>
        </w:tc>
        <w:tc>
          <w:tcPr>
            <w:tcW w:w="1840" w:type="dxa"/>
            <w:vAlign w:val="top"/>
          </w:tcPr>
          <w:p w14:paraId="280F0B35">
            <w:pPr>
              <w:pStyle w:val="15"/>
            </w:pPr>
          </w:p>
        </w:tc>
        <w:tc>
          <w:tcPr>
            <w:tcW w:w="2447" w:type="dxa"/>
            <w:vAlign w:val="top"/>
          </w:tcPr>
          <w:p w14:paraId="6EB91828">
            <w:pPr>
              <w:pStyle w:val="15"/>
            </w:pPr>
          </w:p>
        </w:tc>
      </w:tr>
    </w:tbl>
    <w:p w14:paraId="19CA34A9">
      <w:pPr>
        <w:rPr>
          <w:rFonts w:ascii="Arial"/>
          <w:sz w:val="21"/>
        </w:rPr>
      </w:pPr>
    </w:p>
    <w:p w14:paraId="03CC8E9E">
      <w:pPr>
        <w:rPr>
          <w:rFonts w:ascii="Arial" w:hAnsi="Arial" w:eastAsia="Arial" w:cs="Arial"/>
          <w:sz w:val="21"/>
          <w:szCs w:val="21"/>
        </w:rPr>
        <w:sectPr>
          <w:footerReference r:id="rId19" w:type="default"/>
          <w:pgSz w:w="11906" w:h="16840"/>
          <w:pgMar w:top="1440" w:right="1080" w:bottom="1440" w:left="1080" w:header="0" w:footer="867" w:gutter="0"/>
          <w:pgNumType w:fmt="decimal"/>
          <w:cols w:space="720" w:num="1"/>
        </w:sectPr>
      </w:pPr>
    </w:p>
    <w:p w14:paraId="4B8B92CB">
      <w:pPr>
        <w:spacing w:before="211" w:line="221" w:lineRule="auto"/>
        <w:ind w:left="3395"/>
        <w:rPr>
          <w:rFonts w:ascii="仿宋" w:hAnsi="仿宋" w:eastAsia="仿宋" w:cs="仿宋"/>
          <w:sz w:val="24"/>
          <w:szCs w:val="24"/>
        </w:rPr>
      </w:pPr>
      <w:r>
        <w:rPr>
          <w:rFonts w:ascii="仿宋" w:hAnsi="仿宋" w:eastAsia="仿宋" w:cs="仿宋"/>
          <w:spacing w:val="-2"/>
          <w:sz w:val="24"/>
          <w:szCs w:val="24"/>
        </w:rPr>
        <w:t>5.2.2</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主要项目管理人员简历表</w:t>
      </w:r>
    </w:p>
    <w:p w14:paraId="4E3DC11E">
      <w:pPr>
        <w:spacing w:before="214" w:line="372" w:lineRule="auto"/>
        <w:ind w:firstLine="433"/>
        <w:jc w:val="both"/>
        <w:rPr>
          <w:rFonts w:ascii="仿宋" w:hAnsi="仿宋" w:eastAsia="仿宋" w:cs="仿宋"/>
          <w:sz w:val="24"/>
          <w:szCs w:val="24"/>
        </w:rPr>
      </w:pPr>
      <w:r>
        <w:rPr>
          <w:rFonts w:ascii="仿宋" w:hAnsi="仿宋" w:eastAsia="仿宋" w:cs="仿宋"/>
          <w:spacing w:val="9"/>
          <w:sz w:val="24"/>
          <w:szCs w:val="24"/>
        </w:rPr>
        <w:t>主要项目管理人员指技术负责人、专职安全生产管理人员等岗位人员。应附资格(</w:t>
      </w:r>
      <w:r>
        <w:rPr>
          <w:rFonts w:ascii="仿宋" w:hAnsi="仿宋" w:eastAsia="仿宋" w:cs="仿宋"/>
          <w:spacing w:val="4"/>
          <w:sz w:val="24"/>
          <w:szCs w:val="24"/>
        </w:rPr>
        <w:t>岗位）证书(如有)、身份证、职称（如有）证书等资料复印件，专职安全生产管理人员</w:t>
      </w:r>
      <w:r>
        <w:rPr>
          <w:rFonts w:ascii="仿宋" w:hAnsi="仿宋" w:eastAsia="仿宋" w:cs="仿宋"/>
          <w:spacing w:val="5"/>
          <w:sz w:val="24"/>
          <w:szCs w:val="24"/>
        </w:rPr>
        <w:t>应附安全生产考核合格证书、社保证明（近3个月，若为入职不足3个月的员</w:t>
      </w:r>
      <w:r>
        <w:rPr>
          <w:rFonts w:ascii="仿宋" w:hAnsi="仿宋" w:eastAsia="仿宋" w:cs="仿宋"/>
          <w:spacing w:val="4"/>
          <w:sz w:val="24"/>
          <w:szCs w:val="24"/>
        </w:rPr>
        <w:t>工需据实提供劳务合同和目前已交社保证明）等资料复印件，主要业绩（如</w:t>
      </w:r>
      <w:r>
        <w:rPr>
          <w:rFonts w:ascii="仿宋" w:hAnsi="仿宋" w:eastAsia="仿宋" w:cs="仿宋"/>
          <w:spacing w:val="3"/>
          <w:sz w:val="24"/>
          <w:szCs w:val="24"/>
        </w:rPr>
        <w:t>有）须附合同协议书。</w:t>
      </w:r>
    </w:p>
    <w:p w14:paraId="4A9B602F">
      <w:pPr>
        <w:spacing w:line="35" w:lineRule="exact"/>
      </w:pPr>
    </w:p>
    <w:tbl>
      <w:tblPr>
        <w:tblStyle w:val="14"/>
        <w:tblW w:w="8902"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320"/>
        <w:gridCol w:w="3414"/>
        <w:gridCol w:w="1258"/>
        <w:gridCol w:w="2302"/>
      </w:tblGrid>
      <w:tr w14:paraId="0AC9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02" w:type="dxa"/>
            <w:gridSpan w:val="5"/>
            <w:vAlign w:val="top"/>
          </w:tcPr>
          <w:p w14:paraId="2DCDA9A7">
            <w:pPr>
              <w:spacing w:before="212" w:line="206" w:lineRule="auto"/>
              <w:ind w:left="227"/>
              <w:rPr>
                <w:rFonts w:ascii="仿宋" w:hAnsi="仿宋" w:eastAsia="仿宋" w:cs="仿宋"/>
                <w:sz w:val="24"/>
                <w:szCs w:val="24"/>
              </w:rPr>
            </w:pPr>
            <w:r>
              <w:rPr>
                <w:rFonts w:ascii="仿宋" w:hAnsi="仿宋" w:eastAsia="仿宋" w:cs="仿宋"/>
                <w:spacing w:val="-17"/>
                <w:sz w:val="24"/>
                <w:szCs w:val="24"/>
              </w:rPr>
              <w:t>岗位名称</w:t>
            </w:r>
          </w:p>
        </w:tc>
      </w:tr>
      <w:tr w14:paraId="4288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28" w:type="dxa"/>
            <w:gridSpan w:val="2"/>
            <w:vAlign w:val="top"/>
          </w:tcPr>
          <w:p w14:paraId="72948274">
            <w:pPr>
              <w:spacing w:before="201" w:line="206" w:lineRule="auto"/>
              <w:ind w:left="146"/>
              <w:rPr>
                <w:rFonts w:ascii="仿宋" w:hAnsi="仿宋" w:eastAsia="仿宋" w:cs="仿宋"/>
                <w:sz w:val="24"/>
                <w:szCs w:val="24"/>
              </w:rPr>
            </w:pPr>
            <w:r>
              <w:rPr>
                <w:rFonts w:ascii="仿宋" w:hAnsi="仿宋" w:eastAsia="仿宋" w:cs="仿宋"/>
                <w:spacing w:val="-8"/>
                <w:sz w:val="24"/>
                <w:szCs w:val="24"/>
              </w:rPr>
              <w:t>姓名</w:t>
            </w:r>
          </w:p>
        </w:tc>
        <w:tc>
          <w:tcPr>
            <w:tcW w:w="3414" w:type="dxa"/>
            <w:vAlign w:val="top"/>
          </w:tcPr>
          <w:p w14:paraId="30C82057">
            <w:pPr>
              <w:pStyle w:val="15"/>
            </w:pPr>
          </w:p>
        </w:tc>
        <w:tc>
          <w:tcPr>
            <w:tcW w:w="1258" w:type="dxa"/>
            <w:vAlign w:val="top"/>
          </w:tcPr>
          <w:p w14:paraId="35C5ADE5">
            <w:pPr>
              <w:spacing w:before="201" w:line="206" w:lineRule="auto"/>
              <w:ind w:left="156"/>
              <w:rPr>
                <w:rFonts w:ascii="仿宋" w:hAnsi="仿宋" w:eastAsia="仿宋" w:cs="仿宋"/>
                <w:sz w:val="24"/>
                <w:szCs w:val="24"/>
              </w:rPr>
            </w:pPr>
            <w:r>
              <w:rPr>
                <w:rFonts w:ascii="仿宋" w:hAnsi="仿宋" w:eastAsia="仿宋" w:cs="仿宋"/>
                <w:spacing w:val="-11"/>
                <w:sz w:val="24"/>
                <w:szCs w:val="24"/>
              </w:rPr>
              <w:t>年龄</w:t>
            </w:r>
          </w:p>
        </w:tc>
        <w:tc>
          <w:tcPr>
            <w:tcW w:w="2302" w:type="dxa"/>
            <w:vAlign w:val="top"/>
          </w:tcPr>
          <w:p w14:paraId="068EDF91">
            <w:pPr>
              <w:pStyle w:val="15"/>
            </w:pPr>
          </w:p>
        </w:tc>
      </w:tr>
      <w:tr w14:paraId="5382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0279A91D">
            <w:pPr>
              <w:spacing w:before="192" w:line="206" w:lineRule="auto"/>
              <w:ind w:left="152"/>
              <w:rPr>
                <w:rFonts w:ascii="仿宋" w:hAnsi="仿宋" w:eastAsia="仿宋" w:cs="仿宋"/>
                <w:sz w:val="24"/>
                <w:szCs w:val="24"/>
              </w:rPr>
            </w:pPr>
            <w:r>
              <w:rPr>
                <w:rFonts w:ascii="仿宋" w:hAnsi="仿宋" w:eastAsia="仿宋" w:cs="仿宋"/>
                <w:spacing w:val="-10"/>
                <w:sz w:val="24"/>
                <w:szCs w:val="24"/>
              </w:rPr>
              <w:t>性别</w:t>
            </w:r>
          </w:p>
        </w:tc>
        <w:tc>
          <w:tcPr>
            <w:tcW w:w="3414" w:type="dxa"/>
            <w:vAlign w:val="top"/>
          </w:tcPr>
          <w:p w14:paraId="6025E612">
            <w:pPr>
              <w:pStyle w:val="15"/>
            </w:pPr>
          </w:p>
        </w:tc>
        <w:tc>
          <w:tcPr>
            <w:tcW w:w="1258" w:type="dxa"/>
            <w:vAlign w:val="top"/>
          </w:tcPr>
          <w:p w14:paraId="29A97D80">
            <w:pPr>
              <w:spacing w:before="192" w:line="206" w:lineRule="auto"/>
              <w:ind w:left="155"/>
              <w:rPr>
                <w:rFonts w:ascii="仿宋" w:hAnsi="仿宋" w:eastAsia="仿宋" w:cs="仿宋"/>
                <w:sz w:val="24"/>
                <w:szCs w:val="24"/>
              </w:rPr>
            </w:pPr>
            <w:r>
              <w:rPr>
                <w:rFonts w:ascii="仿宋" w:hAnsi="仿宋" w:eastAsia="仿宋" w:cs="仿宋"/>
                <w:spacing w:val="-6"/>
                <w:sz w:val="24"/>
                <w:szCs w:val="24"/>
              </w:rPr>
              <w:t>毕业学校</w:t>
            </w:r>
          </w:p>
        </w:tc>
        <w:tc>
          <w:tcPr>
            <w:tcW w:w="2302" w:type="dxa"/>
            <w:vAlign w:val="top"/>
          </w:tcPr>
          <w:p w14:paraId="60442DBA">
            <w:pPr>
              <w:pStyle w:val="15"/>
            </w:pPr>
          </w:p>
        </w:tc>
      </w:tr>
      <w:tr w14:paraId="1057C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4C6417FC">
            <w:pPr>
              <w:spacing w:before="190" w:line="207" w:lineRule="auto"/>
              <w:ind w:left="168"/>
              <w:rPr>
                <w:rFonts w:ascii="仿宋" w:hAnsi="仿宋" w:eastAsia="仿宋" w:cs="仿宋"/>
                <w:sz w:val="24"/>
                <w:szCs w:val="24"/>
              </w:rPr>
            </w:pPr>
            <w:r>
              <w:rPr>
                <w:rFonts w:ascii="仿宋" w:hAnsi="仿宋" w:eastAsia="仿宋" w:cs="仿宋"/>
                <w:spacing w:val="-5"/>
                <w:sz w:val="24"/>
                <w:szCs w:val="24"/>
              </w:rPr>
              <w:t>学历和专业</w:t>
            </w:r>
          </w:p>
        </w:tc>
        <w:tc>
          <w:tcPr>
            <w:tcW w:w="3414" w:type="dxa"/>
            <w:vAlign w:val="top"/>
          </w:tcPr>
          <w:p w14:paraId="24B3D41F">
            <w:pPr>
              <w:pStyle w:val="15"/>
            </w:pPr>
          </w:p>
        </w:tc>
        <w:tc>
          <w:tcPr>
            <w:tcW w:w="1258" w:type="dxa"/>
            <w:vAlign w:val="top"/>
          </w:tcPr>
          <w:p w14:paraId="495E9143">
            <w:pPr>
              <w:spacing w:before="190" w:line="207" w:lineRule="auto"/>
              <w:ind w:left="155"/>
              <w:rPr>
                <w:rFonts w:ascii="仿宋" w:hAnsi="仿宋" w:eastAsia="仿宋" w:cs="仿宋"/>
                <w:sz w:val="24"/>
                <w:szCs w:val="24"/>
              </w:rPr>
            </w:pPr>
            <w:r>
              <w:rPr>
                <w:rFonts w:ascii="仿宋" w:hAnsi="仿宋" w:eastAsia="仿宋" w:cs="仿宋"/>
                <w:spacing w:val="-6"/>
                <w:sz w:val="24"/>
                <w:szCs w:val="24"/>
              </w:rPr>
              <w:t>毕业时间</w:t>
            </w:r>
          </w:p>
        </w:tc>
        <w:tc>
          <w:tcPr>
            <w:tcW w:w="2302" w:type="dxa"/>
            <w:vAlign w:val="top"/>
          </w:tcPr>
          <w:p w14:paraId="59C05D12">
            <w:pPr>
              <w:pStyle w:val="15"/>
            </w:pPr>
          </w:p>
        </w:tc>
      </w:tr>
      <w:tr w14:paraId="7775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564971B5">
            <w:pPr>
              <w:spacing w:before="190" w:line="207" w:lineRule="auto"/>
              <w:ind w:left="146"/>
              <w:rPr>
                <w:rFonts w:ascii="仿宋" w:hAnsi="仿宋" w:eastAsia="仿宋" w:cs="仿宋"/>
                <w:sz w:val="24"/>
                <w:szCs w:val="24"/>
              </w:rPr>
            </w:pPr>
            <w:r>
              <w:rPr>
                <w:rFonts w:ascii="仿宋" w:hAnsi="仿宋" w:eastAsia="仿宋" w:cs="仿宋"/>
                <w:spacing w:val="1"/>
                <w:sz w:val="24"/>
                <w:szCs w:val="24"/>
              </w:rPr>
              <w:t>拥有的执业资格</w:t>
            </w:r>
          </w:p>
        </w:tc>
        <w:tc>
          <w:tcPr>
            <w:tcW w:w="3414" w:type="dxa"/>
            <w:vAlign w:val="top"/>
          </w:tcPr>
          <w:p w14:paraId="17DBEC66">
            <w:pPr>
              <w:pStyle w:val="15"/>
            </w:pPr>
          </w:p>
        </w:tc>
        <w:tc>
          <w:tcPr>
            <w:tcW w:w="1258" w:type="dxa"/>
            <w:vAlign w:val="top"/>
          </w:tcPr>
          <w:p w14:paraId="151193D5">
            <w:pPr>
              <w:spacing w:before="190" w:line="207" w:lineRule="auto"/>
              <w:ind w:left="152"/>
              <w:rPr>
                <w:rFonts w:ascii="仿宋" w:hAnsi="仿宋" w:eastAsia="仿宋" w:cs="仿宋"/>
                <w:sz w:val="24"/>
                <w:szCs w:val="24"/>
              </w:rPr>
            </w:pPr>
            <w:r>
              <w:rPr>
                <w:rFonts w:ascii="仿宋" w:hAnsi="仿宋" w:eastAsia="仿宋" w:cs="仿宋"/>
                <w:spacing w:val="-5"/>
                <w:sz w:val="24"/>
                <w:szCs w:val="24"/>
              </w:rPr>
              <w:t>专业职称</w:t>
            </w:r>
          </w:p>
        </w:tc>
        <w:tc>
          <w:tcPr>
            <w:tcW w:w="2302" w:type="dxa"/>
            <w:vAlign w:val="top"/>
          </w:tcPr>
          <w:p w14:paraId="30841844">
            <w:pPr>
              <w:pStyle w:val="15"/>
            </w:pPr>
          </w:p>
        </w:tc>
      </w:tr>
      <w:tr w14:paraId="1680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928" w:type="dxa"/>
            <w:gridSpan w:val="2"/>
            <w:vAlign w:val="top"/>
          </w:tcPr>
          <w:p w14:paraId="3B71FD83">
            <w:pPr>
              <w:spacing w:before="213" w:line="211" w:lineRule="auto"/>
              <w:ind w:left="156" w:right="85" w:hanging="13"/>
              <w:rPr>
                <w:rFonts w:ascii="仿宋" w:hAnsi="仿宋" w:eastAsia="仿宋" w:cs="仿宋"/>
                <w:sz w:val="24"/>
                <w:szCs w:val="24"/>
              </w:rPr>
            </w:pPr>
            <w:r>
              <w:rPr>
                <w:rFonts w:ascii="仿宋" w:hAnsi="仿宋" w:eastAsia="仿宋" w:cs="仿宋"/>
                <w:spacing w:val="1"/>
                <w:sz w:val="24"/>
                <w:szCs w:val="24"/>
              </w:rPr>
              <w:t>执业资格证书编</w:t>
            </w:r>
            <w:r>
              <w:rPr>
                <w:rFonts w:ascii="仿宋" w:hAnsi="仿宋" w:eastAsia="仿宋" w:cs="仿宋"/>
                <w:sz w:val="24"/>
                <w:szCs w:val="24"/>
              </w:rPr>
              <w:t>号</w:t>
            </w:r>
          </w:p>
        </w:tc>
        <w:tc>
          <w:tcPr>
            <w:tcW w:w="3414" w:type="dxa"/>
            <w:vAlign w:val="top"/>
          </w:tcPr>
          <w:p w14:paraId="2F8D5B66">
            <w:pPr>
              <w:pStyle w:val="15"/>
            </w:pPr>
          </w:p>
        </w:tc>
        <w:tc>
          <w:tcPr>
            <w:tcW w:w="1258" w:type="dxa"/>
            <w:vAlign w:val="top"/>
          </w:tcPr>
          <w:p w14:paraId="6AFD274A">
            <w:pPr>
              <w:spacing w:before="222" w:line="220" w:lineRule="auto"/>
              <w:ind w:left="160"/>
              <w:rPr>
                <w:rFonts w:ascii="仿宋" w:hAnsi="仿宋" w:eastAsia="仿宋" w:cs="仿宋"/>
                <w:sz w:val="24"/>
                <w:szCs w:val="24"/>
              </w:rPr>
            </w:pPr>
            <w:r>
              <w:rPr>
                <w:rFonts w:ascii="仿宋" w:hAnsi="仿宋" w:eastAsia="仿宋" w:cs="仿宋"/>
                <w:spacing w:val="-7"/>
                <w:sz w:val="24"/>
                <w:szCs w:val="24"/>
              </w:rPr>
              <w:t>工作年限</w:t>
            </w:r>
          </w:p>
        </w:tc>
        <w:tc>
          <w:tcPr>
            <w:tcW w:w="2302" w:type="dxa"/>
            <w:vAlign w:val="top"/>
          </w:tcPr>
          <w:p w14:paraId="00A0F8A2">
            <w:pPr>
              <w:pStyle w:val="15"/>
            </w:pPr>
          </w:p>
        </w:tc>
      </w:tr>
      <w:tr w14:paraId="6E8C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4" w:hRule="atLeast"/>
        </w:trPr>
        <w:tc>
          <w:tcPr>
            <w:tcW w:w="608" w:type="dxa"/>
            <w:textDirection w:val="tbRlV"/>
            <w:vAlign w:val="top"/>
          </w:tcPr>
          <w:p w14:paraId="39E642D4">
            <w:pPr>
              <w:spacing w:before="303" w:line="188" w:lineRule="auto"/>
              <w:ind w:left="617"/>
              <w:rPr>
                <w:rFonts w:ascii="仿宋" w:hAnsi="仿宋" w:eastAsia="仿宋" w:cs="仿宋"/>
                <w:sz w:val="24"/>
                <w:szCs w:val="24"/>
              </w:rPr>
            </w:pPr>
            <w:r>
              <w:rPr>
                <w:rFonts w:ascii="仿宋" w:hAnsi="仿宋" w:eastAsia="仿宋" w:cs="仿宋"/>
                <w:sz w:val="24"/>
                <w:szCs w:val="24"/>
              </w:rPr>
              <w:t>主要工作业绩及担任的主要</w:t>
            </w:r>
          </w:p>
        </w:tc>
        <w:tc>
          <w:tcPr>
            <w:tcW w:w="8294" w:type="dxa"/>
            <w:gridSpan w:val="4"/>
            <w:vAlign w:val="top"/>
          </w:tcPr>
          <w:p w14:paraId="218F784C">
            <w:pPr>
              <w:pStyle w:val="15"/>
            </w:pPr>
          </w:p>
        </w:tc>
      </w:tr>
    </w:tbl>
    <w:p w14:paraId="1B91B861">
      <w:pPr>
        <w:rPr>
          <w:rFonts w:ascii="Arial"/>
          <w:sz w:val="21"/>
        </w:rPr>
      </w:pPr>
    </w:p>
    <w:p w14:paraId="46A8275D">
      <w:pPr>
        <w:rPr>
          <w:rFonts w:ascii="Arial" w:hAnsi="Arial" w:eastAsia="Arial" w:cs="Arial"/>
          <w:sz w:val="21"/>
          <w:szCs w:val="21"/>
        </w:rPr>
        <w:sectPr>
          <w:footerReference r:id="rId20" w:type="default"/>
          <w:pgSz w:w="11906" w:h="16840"/>
          <w:pgMar w:top="1440" w:right="1080" w:bottom="1440" w:left="1080" w:header="0" w:footer="867" w:gutter="0"/>
          <w:pgNumType w:fmt="decimal"/>
          <w:cols w:space="720" w:num="1"/>
        </w:sectPr>
      </w:pPr>
    </w:p>
    <w:p w14:paraId="20634076">
      <w:pPr>
        <w:spacing w:before="202" w:line="220" w:lineRule="auto"/>
        <w:ind w:left="4029"/>
        <w:outlineLvl w:val="2"/>
        <w:rPr>
          <w:rFonts w:ascii="Arial"/>
          <w:sz w:val="21"/>
        </w:rPr>
      </w:pPr>
      <w:bookmarkStart w:id="23" w:name="bookmark40"/>
      <w:bookmarkEnd w:id="23"/>
      <w:r>
        <w:rPr>
          <w:rFonts w:ascii="仿宋" w:hAnsi="仿宋" w:eastAsia="仿宋" w:cs="仿宋"/>
          <w:spacing w:val="-6"/>
          <w:sz w:val="24"/>
          <w:szCs w:val="24"/>
        </w:rPr>
        <w:t>6、资格审查资料</w:t>
      </w:r>
    </w:p>
    <w:p w14:paraId="56EA05E5">
      <w:pPr>
        <w:spacing w:before="78" w:line="222" w:lineRule="auto"/>
        <w:jc w:val="center"/>
        <w:outlineLvl w:val="9"/>
        <w:rPr>
          <w:rFonts w:ascii="仿宋" w:hAnsi="仿宋" w:eastAsia="仿宋" w:cs="仿宋"/>
          <w:sz w:val="24"/>
          <w:szCs w:val="24"/>
        </w:rPr>
      </w:pPr>
      <w:r>
        <w:rPr>
          <w:rFonts w:ascii="仿宋" w:hAnsi="仿宋" w:eastAsia="仿宋" w:cs="仿宋"/>
          <w:spacing w:val="-1"/>
          <w:sz w:val="24"/>
          <w:szCs w:val="24"/>
        </w:rPr>
        <w:t>6.1供应商基本情况表</w:t>
      </w:r>
    </w:p>
    <w:p w14:paraId="2F26788D">
      <w:pPr>
        <w:spacing w:before="124"/>
      </w:pPr>
    </w:p>
    <w:tbl>
      <w:tblPr>
        <w:tblStyle w:val="14"/>
        <w:tblW w:w="8648" w:type="dxa"/>
        <w:tblInd w:w="5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894"/>
        <w:gridCol w:w="1018"/>
        <w:gridCol w:w="990"/>
        <w:gridCol w:w="283"/>
        <w:gridCol w:w="195"/>
        <w:gridCol w:w="1243"/>
        <w:gridCol w:w="260"/>
        <w:gridCol w:w="709"/>
        <w:gridCol w:w="1424"/>
      </w:tblGrid>
      <w:tr w14:paraId="4656C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7301DC79">
            <w:pPr>
              <w:spacing w:before="222" w:line="221" w:lineRule="auto"/>
              <w:ind w:left="330"/>
              <w:rPr>
                <w:rFonts w:ascii="仿宋" w:hAnsi="仿宋" w:eastAsia="仿宋" w:cs="仿宋"/>
                <w:sz w:val="24"/>
                <w:szCs w:val="24"/>
              </w:rPr>
            </w:pPr>
            <w:r>
              <w:rPr>
                <w:rFonts w:ascii="仿宋" w:hAnsi="仿宋" w:eastAsia="仿宋" w:cs="仿宋"/>
                <w:spacing w:val="-1"/>
                <w:sz w:val="24"/>
                <w:szCs w:val="24"/>
              </w:rPr>
              <w:t>供应商名称</w:t>
            </w:r>
          </w:p>
        </w:tc>
        <w:tc>
          <w:tcPr>
            <w:tcW w:w="7016" w:type="dxa"/>
            <w:gridSpan w:val="9"/>
            <w:vAlign w:val="top"/>
          </w:tcPr>
          <w:p w14:paraId="3E8D3978">
            <w:pPr>
              <w:pStyle w:val="15"/>
            </w:pPr>
          </w:p>
        </w:tc>
      </w:tr>
      <w:tr w14:paraId="0263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6EA58FDC">
            <w:pPr>
              <w:spacing w:before="215" w:line="224" w:lineRule="auto"/>
              <w:ind w:left="443"/>
              <w:rPr>
                <w:rFonts w:ascii="仿宋" w:hAnsi="仿宋" w:eastAsia="仿宋" w:cs="仿宋"/>
                <w:sz w:val="24"/>
                <w:szCs w:val="24"/>
              </w:rPr>
            </w:pPr>
            <w:r>
              <w:rPr>
                <w:rFonts w:ascii="仿宋" w:hAnsi="仿宋" w:eastAsia="仿宋" w:cs="仿宋"/>
                <w:spacing w:val="-7"/>
                <w:sz w:val="24"/>
                <w:szCs w:val="24"/>
              </w:rPr>
              <w:t>注册地址</w:t>
            </w:r>
          </w:p>
        </w:tc>
        <w:tc>
          <w:tcPr>
            <w:tcW w:w="3380" w:type="dxa"/>
            <w:gridSpan w:val="5"/>
            <w:vAlign w:val="top"/>
          </w:tcPr>
          <w:p w14:paraId="4005FA3B">
            <w:pPr>
              <w:pStyle w:val="15"/>
            </w:pPr>
          </w:p>
        </w:tc>
        <w:tc>
          <w:tcPr>
            <w:tcW w:w="1243" w:type="dxa"/>
            <w:vAlign w:val="top"/>
          </w:tcPr>
          <w:p w14:paraId="6D477E18">
            <w:pPr>
              <w:spacing w:before="213" w:line="222" w:lineRule="auto"/>
              <w:ind w:right="32"/>
              <w:jc w:val="center"/>
              <w:rPr>
                <w:rFonts w:ascii="仿宋" w:hAnsi="仿宋" w:eastAsia="仿宋" w:cs="仿宋"/>
                <w:sz w:val="24"/>
                <w:szCs w:val="24"/>
              </w:rPr>
            </w:pPr>
            <w:r>
              <w:rPr>
                <w:rFonts w:ascii="仿宋" w:hAnsi="仿宋" w:eastAsia="仿宋" w:cs="仿宋"/>
                <w:spacing w:val="-13"/>
                <w:sz w:val="24"/>
                <w:szCs w:val="24"/>
              </w:rPr>
              <w:t>邮政编码</w:t>
            </w:r>
          </w:p>
        </w:tc>
        <w:tc>
          <w:tcPr>
            <w:tcW w:w="2393" w:type="dxa"/>
            <w:gridSpan w:val="3"/>
            <w:vAlign w:val="top"/>
          </w:tcPr>
          <w:p w14:paraId="6F3245D8">
            <w:pPr>
              <w:pStyle w:val="15"/>
            </w:pPr>
          </w:p>
        </w:tc>
      </w:tr>
      <w:tr w14:paraId="0D59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Merge w:val="restart"/>
            <w:tcBorders>
              <w:bottom w:val="nil"/>
            </w:tcBorders>
            <w:vAlign w:val="top"/>
          </w:tcPr>
          <w:p w14:paraId="10AB7553">
            <w:pPr>
              <w:pStyle w:val="15"/>
              <w:spacing w:line="271" w:lineRule="auto"/>
            </w:pPr>
          </w:p>
          <w:p w14:paraId="466D2576">
            <w:pPr>
              <w:pStyle w:val="15"/>
              <w:spacing w:line="272" w:lineRule="auto"/>
            </w:pPr>
          </w:p>
          <w:p w14:paraId="0CEBCC3F">
            <w:pPr>
              <w:spacing w:before="78" w:line="223" w:lineRule="auto"/>
              <w:ind w:left="427"/>
              <w:rPr>
                <w:rFonts w:ascii="仿宋" w:hAnsi="仿宋" w:eastAsia="仿宋" w:cs="仿宋"/>
                <w:sz w:val="24"/>
                <w:szCs w:val="24"/>
              </w:rPr>
            </w:pPr>
            <w:r>
              <w:rPr>
                <w:rFonts w:ascii="仿宋" w:hAnsi="仿宋" w:eastAsia="仿宋" w:cs="仿宋"/>
                <w:spacing w:val="-3"/>
                <w:sz w:val="24"/>
                <w:szCs w:val="24"/>
              </w:rPr>
              <w:t>联系方式</w:t>
            </w:r>
          </w:p>
        </w:tc>
        <w:tc>
          <w:tcPr>
            <w:tcW w:w="894" w:type="dxa"/>
            <w:vAlign w:val="top"/>
          </w:tcPr>
          <w:p w14:paraId="203ED588">
            <w:pPr>
              <w:spacing w:before="220" w:line="224" w:lineRule="auto"/>
              <w:ind w:right="18"/>
              <w:jc w:val="center"/>
              <w:rPr>
                <w:rFonts w:ascii="仿宋" w:hAnsi="仿宋" w:eastAsia="仿宋" w:cs="仿宋"/>
                <w:sz w:val="24"/>
                <w:szCs w:val="24"/>
              </w:rPr>
            </w:pPr>
            <w:r>
              <w:rPr>
                <w:rFonts w:ascii="仿宋" w:hAnsi="仿宋" w:eastAsia="仿宋" w:cs="仿宋"/>
                <w:spacing w:val="-5"/>
                <w:sz w:val="24"/>
                <w:szCs w:val="24"/>
              </w:rPr>
              <w:t>联系人</w:t>
            </w:r>
          </w:p>
        </w:tc>
        <w:tc>
          <w:tcPr>
            <w:tcW w:w="2486" w:type="dxa"/>
            <w:gridSpan w:val="4"/>
            <w:vAlign w:val="top"/>
          </w:tcPr>
          <w:p w14:paraId="77FB1C68">
            <w:pPr>
              <w:pStyle w:val="15"/>
            </w:pPr>
          </w:p>
        </w:tc>
        <w:tc>
          <w:tcPr>
            <w:tcW w:w="1243" w:type="dxa"/>
            <w:vAlign w:val="top"/>
          </w:tcPr>
          <w:p w14:paraId="0AEE002B">
            <w:pPr>
              <w:spacing w:before="219" w:line="223" w:lineRule="auto"/>
              <w:jc w:val="center"/>
              <w:rPr>
                <w:rFonts w:ascii="仿宋" w:hAnsi="仿宋" w:eastAsia="仿宋" w:cs="仿宋"/>
                <w:sz w:val="24"/>
                <w:szCs w:val="24"/>
              </w:rPr>
            </w:pPr>
            <w:r>
              <w:rPr>
                <w:rFonts w:ascii="仿宋" w:hAnsi="仿宋" w:eastAsia="仿宋" w:cs="仿宋"/>
                <w:spacing w:val="-22"/>
                <w:sz w:val="24"/>
                <w:szCs w:val="24"/>
              </w:rPr>
              <w:t>电话</w:t>
            </w:r>
          </w:p>
        </w:tc>
        <w:tc>
          <w:tcPr>
            <w:tcW w:w="2393" w:type="dxa"/>
            <w:gridSpan w:val="3"/>
            <w:vAlign w:val="top"/>
          </w:tcPr>
          <w:p w14:paraId="1D51D201">
            <w:pPr>
              <w:pStyle w:val="15"/>
            </w:pPr>
          </w:p>
        </w:tc>
      </w:tr>
      <w:tr w14:paraId="4EF61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32" w:type="dxa"/>
            <w:vMerge w:val="continue"/>
            <w:tcBorders>
              <w:top w:val="nil"/>
            </w:tcBorders>
            <w:vAlign w:val="top"/>
          </w:tcPr>
          <w:p w14:paraId="49CE1492">
            <w:pPr>
              <w:pStyle w:val="15"/>
            </w:pPr>
          </w:p>
        </w:tc>
        <w:tc>
          <w:tcPr>
            <w:tcW w:w="894" w:type="dxa"/>
            <w:vAlign w:val="top"/>
          </w:tcPr>
          <w:p w14:paraId="02C143C9">
            <w:pPr>
              <w:spacing w:before="218" w:line="223" w:lineRule="auto"/>
              <w:jc w:val="center"/>
              <w:rPr>
                <w:rFonts w:ascii="仿宋" w:hAnsi="仿宋" w:eastAsia="仿宋" w:cs="仿宋"/>
                <w:sz w:val="24"/>
                <w:szCs w:val="24"/>
              </w:rPr>
            </w:pPr>
            <w:r>
              <w:rPr>
                <w:rFonts w:ascii="仿宋" w:hAnsi="仿宋" w:eastAsia="仿宋" w:cs="仿宋"/>
                <w:spacing w:val="-38"/>
                <w:sz w:val="24"/>
                <w:szCs w:val="24"/>
              </w:rPr>
              <w:t>传</w:t>
            </w:r>
            <w:r>
              <w:rPr>
                <w:rFonts w:ascii="仿宋" w:hAnsi="仿宋" w:eastAsia="仿宋" w:cs="仿宋"/>
                <w:spacing w:val="-16"/>
                <w:sz w:val="24"/>
                <w:szCs w:val="24"/>
              </w:rPr>
              <w:t>真</w:t>
            </w:r>
          </w:p>
        </w:tc>
        <w:tc>
          <w:tcPr>
            <w:tcW w:w="2486" w:type="dxa"/>
            <w:gridSpan w:val="4"/>
            <w:vAlign w:val="top"/>
          </w:tcPr>
          <w:p w14:paraId="1CB4353B">
            <w:pPr>
              <w:pStyle w:val="15"/>
            </w:pPr>
          </w:p>
        </w:tc>
        <w:tc>
          <w:tcPr>
            <w:tcW w:w="1243" w:type="dxa"/>
            <w:vAlign w:val="top"/>
          </w:tcPr>
          <w:p w14:paraId="5993A352">
            <w:pPr>
              <w:spacing w:before="225" w:line="224" w:lineRule="auto"/>
              <w:jc w:val="center"/>
              <w:rPr>
                <w:rFonts w:ascii="仿宋" w:hAnsi="仿宋" w:eastAsia="仿宋" w:cs="仿宋"/>
                <w:sz w:val="24"/>
                <w:szCs w:val="24"/>
              </w:rPr>
            </w:pPr>
            <w:r>
              <w:rPr>
                <w:rFonts w:ascii="仿宋" w:hAnsi="仿宋" w:eastAsia="仿宋" w:cs="仿宋"/>
                <w:spacing w:val="-22"/>
                <w:sz w:val="24"/>
                <w:szCs w:val="24"/>
              </w:rPr>
              <w:t>网址</w:t>
            </w:r>
          </w:p>
        </w:tc>
        <w:tc>
          <w:tcPr>
            <w:tcW w:w="2393" w:type="dxa"/>
            <w:gridSpan w:val="3"/>
            <w:vAlign w:val="top"/>
          </w:tcPr>
          <w:p w14:paraId="35A06A2E">
            <w:pPr>
              <w:pStyle w:val="15"/>
            </w:pPr>
          </w:p>
        </w:tc>
      </w:tr>
      <w:tr w14:paraId="443F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00DCA7E1">
            <w:pPr>
              <w:spacing w:before="220" w:line="223" w:lineRule="auto"/>
              <w:ind w:left="433"/>
              <w:rPr>
                <w:rFonts w:ascii="仿宋" w:hAnsi="仿宋" w:eastAsia="仿宋" w:cs="仿宋"/>
                <w:sz w:val="24"/>
                <w:szCs w:val="24"/>
              </w:rPr>
            </w:pPr>
            <w:r>
              <w:rPr>
                <w:rFonts w:ascii="仿宋" w:hAnsi="仿宋" w:eastAsia="仿宋" w:cs="仿宋"/>
                <w:spacing w:val="-4"/>
                <w:sz w:val="24"/>
                <w:szCs w:val="24"/>
              </w:rPr>
              <w:t>组织结构</w:t>
            </w:r>
          </w:p>
        </w:tc>
        <w:tc>
          <w:tcPr>
            <w:tcW w:w="7016" w:type="dxa"/>
            <w:gridSpan w:val="9"/>
            <w:vAlign w:val="top"/>
          </w:tcPr>
          <w:p w14:paraId="604C6FF0">
            <w:pPr>
              <w:pStyle w:val="15"/>
            </w:pPr>
          </w:p>
        </w:tc>
      </w:tr>
      <w:tr w14:paraId="779A6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44B04512">
            <w:pPr>
              <w:spacing w:before="224" w:line="223" w:lineRule="auto"/>
              <w:ind w:left="341"/>
              <w:rPr>
                <w:rFonts w:ascii="仿宋" w:hAnsi="仿宋" w:eastAsia="仿宋" w:cs="仿宋"/>
                <w:sz w:val="24"/>
                <w:szCs w:val="24"/>
              </w:rPr>
            </w:pPr>
            <w:r>
              <w:rPr>
                <w:rFonts w:ascii="仿宋" w:hAnsi="仿宋" w:eastAsia="仿宋" w:cs="仿宋"/>
                <w:spacing w:val="-4"/>
                <w:sz w:val="24"/>
                <w:szCs w:val="24"/>
              </w:rPr>
              <w:t>法定代表人</w:t>
            </w:r>
          </w:p>
        </w:tc>
        <w:tc>
          <w:tcPr>
            <w:tcW w:w="894" w:type="dxa"/>
            <w:vAlign w:val="top"/>
          </w:tcPr>
          <w:p w14:paraId="7A5A985B">
            <w:pPr>
              <w:spacing w:before="227" w:line="224" w:lineRule="auto"/>
              <w:ind w:left="271"/>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626DF834">
            <w:pPr>
              <w:pStyle w:val="15"/>
            </w:pPr>
          </w:p>
        </w:tc>
        <w:tc>
          <w:tcPr>
            <w:tcW w:w="1273" w:type="dxa"/>
            <w:gridSpan w:val="2"/>
            <w:vAlign w:val="top"/>
          </w:tcPr>
          <w:p w14:paraId="4E5B819C">
            <w:pPr>
              <w:spacing w:before="221" w:line="221" w:lineRule="auto"/>
              <w:ind w:left="259"/>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4836890D">
            <w:pPr>
              <w:pStyle w:val="15"/>
            </w:pPr>
          </w:p>
        </w:tc>
        <w:tc>
          <w:tcPr>
            <w:tcW w:w="709" w:type="dxa"/>
            <w:vAlign w:val="top"/>
          </w:tcPr>
          <w:p w14:paraId="0DF3A928">
            <w:pPr>
              <w:spacing w:before="226" w:line="223" w:lineRule="auto"/>
              <w:jc w:val="center"/>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18"/>
                <w:sz w:val="24"/>
                <w:szCs w:val="24"/>
              </w:rPr>
              <w:t>话</w:t>
            </w:r>
          </w:p>
        </w:tc>
        <w:tc>
          <w:tcPr>
            <w:tcW w:w="1424" w:type="dxa"/>
            <w:vAlign w:val="top"/>
          </w:tcPr>
          <w:p w14:paraId="453D1629">
            <w:pPr>
              <w:pStyle w:val="15"/>
            </w:pPr>
          </w:p>
        </w:tc>
      </w:tr>
      <w:tr w14:paraId="5270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01651F6A">
            <w:pPr>
              <w:spacing w:before="224" w:line="222" w:lineRule="auto"/>
              <w:ind w:left="327"/>
              <w:rPr>
                <w:rFonts w:ascii="仿宋" w:hAnsi="仿宋" w:eastAsia="仿宋" w:cs="仿宋"/>
                <w:sz w:val="24"/>
                <w:szCs w:val="24"/>
              </w:rPr>
            </w:pPr>
            <w:r>
              <w:rPr>
                <w:rFonts w:ascii="仿宋" w:hAnsi="仿宋" w:eastAsia="仿宋" w:cs="仿宋"/>
                <w:spacing w:val="-2"/>
                <w:sz w:val="24"/>
                <w:szCs w:val="24"/>
              </w:rPr>
              <w:t>技术负责人</w:t>
            </w:r>
          </w:p>
        </w:tc>
        <w:tc>
          <w:tcPr>
            <w:tcW w:w="894" w:type="dxa"/>
            <w:vAlign w:val="top"/>
          </w:tcPr>
          <w:p w14:paraId="4B6DDD64">
            <w:pPr>
              <w:spacing w:before="227" w:line="224" w:lineRule="auto"/>
              <w:ind w:left="271"/>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64422842">
            <w:pPr>
              <w:pStyle w:val="15"/>
            </w:pPr>
          </w:p>
        </w:tc>
        <w:tc>
          <w:tcPr>
            <w:tcW w:w="1273" w:type="dxa"/>
            <w:gridSpan w:val="2"/>
            <w:vAlign w:val="top"/>
          </w:tcPr>
          <w:p w14:paraId="5E4C3CD8">
            <w:pPr>
              <w:spacing w:before="221" w:line="221" w:lineRule="auto"/>
              <w:ind w:left="259"/>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7D73BC65">
            <w:pPr>
              <w:pStyle w:val="15"/>
            </w:pPr>
          </w:p>
        </w:tc>
        <w:tc>
          <w:tcPr>
            <w:tcW w:w="709" w:type="dxa"/>
            <w:vAlign w:val="top"/>
          </w:tcPr>
          <w:p w14:paraId="361405F0">
            <w:pPr>
              <w:spacing w:before="226" w:line="223" w:lineRule="auto"/>
              <w:jc w:val="center"/>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18"/>
                <w:sz w:val="24"/>
                <w:szCs w:val="24"/>
              </w:rPr>
              <w:t>话</w:t>
            </w:r>
          </w:p>
        </w:tc>
        <w:tc>
          <w:tcPr>
            <w:tcW w:w="1424" w:type="dxa"/>
            <w:vAlign w:val="top"/>
          </w:tcPr>
          <w:p w14:paraId="6D08D1A2">
            <w:pPr>
              <w:pStyle w:val="15"/>
            </w:pPr>
          </w:p>
        </w:tc>
      </w:tr>
      <w:tr w14:paraId="2959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2" w:type="dxa"/>
            <w:vAlign w:val="top"/>
          </w:tcPr>
          <w:p w14:paraId="215E421C">
            <w:pPr>
              <w:spacing w:before="149" w:line="207" w:lineRule="auto"/>
              <w:ind w:left="438"/>
              <w:rPr>
                <w:rFonts w:ascii="仿宋" w:hAnsi="仿宋" w:eastAsia="仿宋" w:cs="仿宋"/>
                <w:sz w:val="24"/>
                <w:szCs w:val="24"/>
              </w:rPr>
            </w:pPr>
            <w:r>
              <w:rPr>
                <w:rFonts w:ascii="仿宋" w:hAnsi="仿宋" w:eastAsia="仿宋" w:cs="仿宋"/>
                <w:spacing w:val="-5"/>
                <w:sz w:val="24"/>
                <w:szCs w:val="24"/>
              </w:rPr>
              <w:t>成立时间</w:t>
            </w:r>
          </w:p>
        </w:tc>
        <w:tc>
          <w:tcPr>
            <w:tcW w:w="1912" w:type="dxa"/>
            <w:gridSpan w:val="2"/>
            <w:vAlign w:val="top"/>
          </w:tcPr>
          <w:p w14:paraId="77FCA287">
            <w:pPr>
              <w:pStyle w:val="15"/>
            </w:pPr>
          </w:p>
        </w:tc>
        <w:tc>
          <w:tcPr>
            <w:tcW w:w="5104" w:type="dxa"/>
            <w:gridSpan w:val="7"/>
            <w:vAlign w:val="top"/>
          </w:tcPr>
          <w:p w14:paraId="0C09D2C8">
            <w:pPr>
              <w:spacing w:before="149" w:line="207" w:lineRule="auto"/>
              <w:ind w:left="2005"/>
              <w:rPr>
                <w:rFonts w:ascii="仿宋" w:hAnsi="仿宋" w:eastAsia="仿宋" w:cs="仿宋"/>
                <w:sz w:val="24"/>
                <w:szCs w:val="24"/>
              </w:rPr>
            </w:pPr>
            <w:r>
              <w:rPr>
                <w:rFonts w:ascii="仿宋" w:hAnsi="仿宋" w:eastAsia="仿宋" w:cs="仿宋"/>
                <w:spacing w:val="-8"/>
                <w:sz w:val="24"/>
                <w:szCs w:val="24"/>
              </w:rPr>
              <w:t>员工总人数：</w:t>
            </w:r>
          </w:p>
        </w:tc>
      </w:tr>
      <w:tr w14:paraId="1B52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32" w:type="dxa"/>
            <w:vAlign w:val="top"/>
          </w:tcPr>
          <w:p w14:paraId="25ECD99D">
            <w:pPr>
              <w:spacing w:before="159" w:line="210" w:lineRule="auto"/>
              <w:ind w:left="228" w:right="207" w:hanging="4"/>
              <w:rPr>
                <w:rFonts w:ascii="仿宋" w:hAnsi="仿宋" w:eastAsia="仿宋" w:cs="仿宋"/>
                <w:sz w:val="24"/>
                <w:szCs w:val="24"/>
              </w:rPr>
            </w:pPr>
            <w:r>
              <w:rPr>
                <w:rFonts w:ascii="仿宋" w:hAnsi="仿宋" w:eastAsia="仿宋" w:cs="仿宋"/>
                <w:spacing w:val="-1"/>
                <w:sz w:val="24"/>
                <w:szCs w:val="24"/>
              </w:rPr>
              <w:t>企业资质等</w:t>
            </w:r>
            <w:r>
              <w:rPr>
                <w:rFonts w:ascii="仿宋" w:hAnsi="仿宋" w:eastAsia="仿宋" w:cs="仿宋"/>
                <w:sz w:val="24"/>
                <w:szCs w:val="24"/>
              </w:rPr>
              <w:t>级</w:t>
            </w:r>
          </w:p>
        </w:tc>
        <w:tc>
          <w:tcPr>
            <w:tcW w:w="894" w:type="dxa"/>
            <w:vAlign w:val="top"/>
          </w:tcPr>
          <w:p w14:paraId="6246A3C2">
            <w:pPr>
              <w:pStyle w:val="15"/>
            </w:pPr>
          </w:p>
        </w:tc>
        <w:tc>
          <w:tcPr>
            <w:tcW w:w="1018" w:type="dxa"/>
            <w:vAlign w:val="top"/>
          </w:tcPr>
          <w:p w14:paraId="4AF59718">
            <w:pPr>
              <w:pStyle w:val="15"/>
            </w:pPr>
          </w:p>
        </w:tc>
        <w:tc>
          <w:tcPr>
            <w:tcW w:w="990" w:type="dxa"/>
            <w:vMerge w:val="restart"/>
            <w:tcBorders>
              <w:bottom w:val="nil"/>
            </w:tcBorders>
            <w:vAlign w:val="top"/>
          </w:tcPr>
          <w:p w14:paraId="5268782C">
            <w:pPr>
              <w:pStyle w:val="15"/>
              <w:spacing w:line="246" w:lineRule="auto"/>
            </w:pPr>
          </w:p>
          <w:p w14:paraId="46261268">
            <w:pPr>
              <w:pStyle w:val="15"/>
              <w:spacing w:line="246" w:lineRule="auto"/>
            </w:pPr>
          </w:p>
          <w:p w14:paraId="20A7B5AB">
            <w:pPr>
              <w:pStyle w:val="15"/>
              <w:spacing w:line="247" w:lineRule="auto"/>
            </w:pPr>
          </w:p>
          <w:p w14:paraId="5B334235">
            <w:pPr>
              <w:pStyle w:val="15"/>
              <w:spacing w:line="247" w:lineRule="auto"/>
            </w:pPr>
          </w:p>
          <w:p w14:paraId="15F80F49">
            <w:pPr>
              <w:pStyle w:val="15"/>
              <w:spacing w:line="247" w:lineRule="auto"/>
            </w:pPr>
          </w:p>
          <w:p w14:paraId="10D0B3B3">
            <w:pPr>
              <w:spacing w:before="78" w:line="222" w:lineRule="auto"/>
              <w:ind w:left="327"/>
              <w:rPr>
                <w:rFonts w:ascii="仿宋" w:hAnsi="仿宋" w:eastAsia="仿宋" w:cs="仿宋"/>
                <w:sz w:val="24"/>
                <w:szCs w:val="24"/>
              </w:rPr>
            </w:pPr>
            <w:r>
              <w:rPr>
                <w:rFonts w:ascii="仿宋" w:hAnsi="仿宋" w:eastAsia="仿宋" w:cs="仿宋"/>
                <w:spacing w:val="-9"/>
                <w:sz w:val="24"/>
                <w:szCs w:val="24"/>
              </w:rPr>
              <w:t>其中</w:t>
            </w:r>
          </w:p>
        </w:tc>
        <w:tc>
          <w:tcPr>
            <w:tcW w:w="1981" w:type="dxa"/>
            <w:gridSpan w:val="4"/>
            <w:vAlign w:val="top"/>
          </w:tcPr>
          <w:p w14:paraId="4F50D4EA">
            <w:pPr>
              <w:spacing w:before="168" w:line="224" w:lineRule="auto"/>
              <w:ind w:left="617"/>
              <w:rPr>
                <w:rFonts w:ascii="仿宋" w:hAnsi="仿宋" w:eastAsia="仿宋" w:cs="仿宋"/>
                <w:sz w:val="24"/>
                <w:szCs w:val="24"/>
              </w:rPr>
            </w:pPr>
            <w:r>
              <w:rPr>
                <w:rFonts w:ascii="仿宋" w:hAnsi="仿宋" w:eastAsia="仿宋" w:cs="仿宋"/>
                <w:spacing w:val="-5"/>
                <w:sz w:val="24"/>
                <w:szCs w:val="24"/>
              </w:rPr>
              <w:t>项目经理</w:t>
            </w:r>
          </w:p>
        </w:tc>
        <w:tc>
          <w:tcPr>
            <w:tcW w:w="2133" w:type="dxa"/>
            <w:gridSpan w:val="2"/>
            <w:vAlign w:val="top"/>
          </w:tcPr>
          <w:p w14:paraId="085F43DC">
            <w:pPr>
              <w:pStyle w:val="15"/>
            </w:pPr>
          </w:p>
        </w:tc>
      </w:tr>
      <w:tr w14:paraId="79E24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2" w:type="dxa"/>
            <w:vAlign w:val="top"/>
          </w:tcPr>
          <w:p w14:paraId="08975FC7">
            <w:pPr>
              <w:spacing w:before="163" w:line="209" w:lineRule="auto"/>
              <w:ind w:left="343"/>
              <w:rPr>
                <w:rFonts w:ascii="仿宋" w:hAnsi="仿宋" w:eastAsia="仿宋" w:cs="仿宋"/>
                <w:sz w:val="24"/>
                <w:szCs w:val="24"/>
              </w:rPr>
            </w:pPr>
            <w:r>
              <w:rPr>
                <w:rFonts w:ascii="仿宋" w:hAnsi="仿宋" w:eastAsia="仿宋" w:cs="仿宋"/>
                <w:spacing w:val="-4"/>
                <w:sz w:val="24"/>
                <w:szCs w:val="24"/>
              </w:rPr>
              <w:t>营业执照号</w:t>
            </w:r>
          </w:p>
        </w:tc>
        <w:tc>
          <w:tcPr>
            <w:tcW w:w="894" w:type="dxa"/>
            <w:vAlign w:val="top"/>
          </w:tcPr>
          <w:p w14:paraId="44F8461C">
            <w:pPr>
              <w:pStyle w:val="15"/>
            </w:pPr>
          </w:p>
        </w:tc>
        <w:tc>
          <w:tcPr>
            <w:tcW w:w="1018" w:type="dxa"/>
            <w:vAlign w:val="top"/>
          </w:tcPr>
          <w:p w14:paraId="3A765BA8">
            <w:pPr>
              <w:pStyle w:val="15"/>
            </w:pPr>
          </w:p>
        </w:tc>
        <w:tc>
          <w:tcPr>
            <w:tcW w:w="990" w:type="dxa"/>
            <w:vMerge w:val="continue"/>
            <w:tcBorders>
              <w:top w:val="nil"/>
              <w:bottom w:val="nil"/>
            </w:tcBorders>
            <w:vAlign w:val="top"/>
          </w:tcPr>
          <w:p w14:paraId="546C4431">
            <w:pPr>
              <w:pStyle w:val="15"/>
            </w:pPr>
          </w:p>
        </w:tc>
        <w:tc>
          <w:tcPr>
            <w:tcW w:w="1981" w:type="dxa"/>
            <w:gridSpan w:val="4"/>
            <w:vAlign w:val="top"/>
          </w:tcPr>
          <w:p w14:paraId="32E19985">
            <w:pPr>
              <w:spacing w:before="160" w:line="211" w:lineRule="auto"/>
              <w:ind w:left="422"/>
              <w:rPr>
                <w:rFonts w:ascii="仿宋" w:hAnsi="仿宋" w:eastAsia="仿宋" w:cs="仿宋"/>
                <w:sz w:val="24"/>
                <w:szCs w:val="24"/>
              </w:rPr>
            </w:pPr>
            <w:r>
              <w:rPr>
                <w:rFonts w:ascii="仿宋" w:hAnsi="仿宋" w:eastAsia="仿宋" w:cs="仿宋"/>
                <w:spacing w:val="-3"/>
                <w:sz w:val="24"/>
                <w:szCs w:val="24"/>
              </w:rPr>
              <w:t>高级职称人员</w:t>
            </w:r>
          </w:p>
        </w:tc>
        <w:tc>
          <w:tcPr>
            <w:tcW w:w="2133" w:type="dxa"/>
            <w:gridSpan w:val="2"/>
            <w:vAlign w:val="top"/>
          </w:tcPr>
          <w:p w14:paraId="127C828B">
            <w:pPr>
              <w:pStyle w:val="15"/>
            </w:pPr>
          </w:p>
        </w:tc>
      </w:tr>
      <w:tr w14:paraId="7276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2" w:type="dxa"/>
            <w:vAlign w:val="top"/>
          </w:tcPr>
          <w:p w14:paraId="0E7BB710">
            <w:pPr>
              <w:spacing w:before="141" w:line="206" w:lineRule="auto"/>
              <w:ind w:left="443"/>
              <w:rPr>
                <w:rFonts w:ascii="仿宋" w:hAnsi="仿宋" w:eastAsia="仿宋" w:cs="仿宋"/>
                <w:sz w:val="24"/>
                <w:szCs w:val="24"/>
              </w:rPr>
            </w:pPr>
            <w:r>
              <w:rPr>
                <w:rFonts w:ascii="仿宋" w:hAnsi="仿宋" w:eastAsia="仿宋" w:cs="仿宋"/>
                <w:spacing w:val="-7"/>
                <w:sz w:val="24"/>
                <w:szCs w:val="24"/>
              </w:rPr>
              <w:t>注册资金</w:t>
            </w:r>
          </w:p>
        </w:tc>
        <w:tc>
          <w:tcPr>
            <w:tcW w:w="894" w:type="dxa"/>
            <w:vAlign w:val="top"/>
          </w:tcPr>
          <w:p w14:paraId="387384ED">
            <w:pPr>
              <w:pStyle w:val="15"/>
            </w:pPr>
          </w:p>
        </w:tc>
        <w:tc>
          <w:tcPr>
            <w:tcW w:w="1018" w:type="dxa"/>
            <w:vAlign w:val="top"/>
          </w:tcPr>
          <w:p w14:paraId="3D6A4978">
            <w:pPr>
              <w:pStyle w:val="15"/>
            </w:pPr>
          </w:p>
        </w:tc>
        <w:tc>
          <w:tcPr>
            <w:tcW w:w="990" w:type="dxa"/>
            <w:vMerge w:val="continue"/>
            <w:tcBorders>
              <w:top w:val="nil"/>
              <w:bottom w:val="nil"/>
            </w:tcBorders>
            <w:vAlign w:val="top"/>
          </w:tcPr>
          <w:p w14:paraId="0D4F24CE">
            <w:pPr>
              <w:pStyle w:val="15"/>
            </w:pPr>
          </w:p>
        </w:tc>
        <w:tc>
          <w:tcPr>
            <w:tcW w:w="1981" w:type="dxa"/>
            <w:gridSpan w:val="4"/>
            <w:vAlign w:val="top"/>
          </w:tcPr>
          <w:p w14:paraId="66512CC7">
            <w:pPr>
              <w:spacing w:before="141" w:line="206" w:lineRule="auto"/>
              <w:ind w:left="484"/>
              <w:rPr>
                <w:rFonts w:ascii="仿宋" w:hAnsi="仿宋" w:eastAsia="仿宋" w:cs="仿宋"/>
                <w:sz w:val="24"/>
                <w:szCs w:val="24"/>
              </w:rPr>
            </w:pPr>
            <w:r>
              <w:rPr>
                <w:rFonts w:ascii="仿宋" w:hAnsi="仿宋" w:eastAsia="仿宋" w:cs="仿宋"/>
                <w:spacing w:val="-11"/>
                <w:sz w:val="24"/>
                <w:szCs w:val="24"/>
              </w:rPr>
              <w:t>中级职称人员</w:t>
            </w:r>
          </w:p>
        </w:tc>
        <w:tc>
          <w:tcPr>
            <w:tcW w:w="2133" w:type="dxa"/>
            <w:gridSpan w:val="2"/>
            <w:vAlign w:val="top"/>
          </w:tcPr>
          <w:p w14:paraId="09FFCF2D">
            <w:pPr>
              <w:pStyle w:val="15"/>
            </w:pPr>
          </w:p>
        </w:tc>
      </w:tr>
      <w:tr w14:paraId="184F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2" w:type="dxa"/>
            <w:vAlign w:val="top"/>
          </w:tcPr>
          <w:p w14:paraId="36AC989D">
            <w:pPr>
              <w:spacing w:before="167" w:line="219" w:lineRule="auto"/>
              <w:ind w:left="432"/>
              <w:rPr>
                <w:rFonts w:ascii="仿宋" w:hAnsi="仿宋" w:eastAsia="仿宋" w:cs="仿宋"/>
                <w:sz w:val="24"/>
                <w:szCs w:val="24"/>
              </w:rPr>
            </w:pPr>
            <w:r>
              <w:rPr>
                <w:rFonts w:ascii="仿宋" w:hAnsi="仿宋" w:eastAsia="仿宋" w:cs="仿宋"/>
                <w:spacing w:val="-4"/>
                <w:sz w:val="24"/>
                <w:szCs w:val="24"/>
              </w:rPr>
              <w:t>开户银行</w:t>
            </w:r>
          </w:p>
        </w:tc>
        <w:tc>
          <w:tcPr>
            <w:tcW w:w="894" w:type="dxa"/>
            <w:vAlign w:val="top"/>
          </w:tcPr>
          <w:p w14:paraId="3CA401D3">
            <w:pPr>
              <w:pStyle w:val="15"/>
            </w:pPr>
          </w:p>
        </w:tc>
        <w:tc>
          <w:tcPr>
            <w:tcW w:w="1018" w:type="dxa"/>
            <w:vAlign w:val="top"/>
          </w:tcPr>
          <w:p w14:paraId="4CA8DABF">
            <w:pPr>
              <w:pStyle w:val="15"/>
            </w:pPr>
          </w:p>
        </w:tc>
        <w:tc>
          <w:tcPr>
            <w:tcW w:w="990" w:type="dxa"/>
            <w:vMerge w:val="continue"/>
            <w:tcBorders>
              <w:top w:val="nil"/>
              <w:bottom w:val="nil"/>
            </w:tcBorders>
            <w:vAlign w:val="top"/>
          </w:tcPr>
          <w:p w14:paraId="5AB281DD">
            <w:pPr>
              <w:pStyle w:val="15"/>
            </w:pPr>
          </w:p>
        </w:tc>
        <w:tc>
          <w:tcPr>
            <w:tcW w:w="1981" w:type="dxa"/>
            <w:gridSpan w:val="4"/>
            <w:vAlign w:val="top"/>
          </w:tcPr>
          <w:p w14:paraId="43974412">
            <w:pPr>
              <w:spacing w:before="169" w:line="217" w:lineRule="auto"/>
              <w:ind w:left="400"/>
              <w:rPr>
                <w:rFonts w:ascii="仿宋" w:hAnsi="仿宋" w:eastAsia="仿宋" w:cs="仿宋"/>
                <w:sz w:val="24"/>
                <w:szCs w:val="24"/>
              </w:rPr>
            </w:pPr>
            <w:r>
              <w:rPr>
                <w:rFonts w:ascii="仿宋" w:hAnsi="仿宋" w:eastAsia="仿宋" w:cs="仿宋"/>
                <w:sz w:val="24"/>
                <w:szCs w:val="24"/>
              </w:rPr>
              <w:t>初级职称人员</w:t>
            </w:r>
          </w:p>
        </w:tc>
        <w:tc>
          <w:tcPr>
            <w:tcW w:w="2133" w:type="dxa"/>
            <w:gridSpan w:val="2"/>
            <w:vAlign w:val="top"/>
          </w:tcPr>
          <w:p w14:paraId="41647F69">
            <w:pPr>
              <w:pStyle w:val="15"/>
            </w:pPr>
          </w:p>
        </w:tc>
      </w:tr>
      <w:tr w14:paraId="16FC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2" w:type="dxa"/>
            <w:vAlign w:val="top"/>
          </w:tcPr>
          <w:p w14:paraId="2C48BE93">
            <w:pPr>
              <w:spacing w:before="132" w:line="207" w:lineRule="auto"/>
              <w:ind w:left="638"/>
              <w:rPr>
                <w:rFonts w:ascii="仿宋" w:hAnsi="仿宋" w:eastAsia="仿宋" w:cs="仿宋"/>
                <w:sz w:val="24"/>
                <w:szCs w:val="24"/>
              </w:rPr>
            </w:pPr>
            <w:r>
              <w:rPr>
                <w:rFonts w:ascii="仿宋" w:hAnsi="仿宋" w:eastAsia="仿宋" w:cs="仿宋"/>
                <w:spacing w:val="-7"/>
                <w:sz w:val="24"/>
                <w:szCs w:val="24"/>
              </w:rPr>
              <w:t>账号</w:t>
            </w:r>
          </w:p>
        </w:tc>
        <w:tc>
          <w:tcPr>
            <w:tcW w:w="894" w:type="dxa"/>
            <w:vAlign w:val="top"/>
          </w:tcPr>
          <w:p w14:paraId="37BC866A">
            <w:pPr>
              <w:pStyle w:val="15"/>
            </w:pPr>
          </w:p>
        </w:tc>
        <w:tc>
          <w:tcPr>
            <w:tcW w:w="1018" w:type="dxa"/>
            <w:vAlign w:val="top"/>
          </w:tcPr>
          <w:p w14:paraId="4214E25E">
            <w:pPr>
              <w:pStyle w:val="15"/>
            </w:pPr>
          </w:p>
        </w:tc>
        <w:tc>
          <w:tcPr>
            <w:tcW w:w="990" w:type="dxa"/>
            <w:vMerge w:val="continue"/>
            <w:tcBorders>
              <w:top w:val="nil"/>
            </w:tcBorders>
            <w:vAlign w:val="top"/>
          </w:tcPr>
          <w:p w14:paraId="176D6D64">
            <w:pPr>
              <w:pStyle w:val="15"/>
            </w:pPr>
          </w:p>
        </w:tc>
        <w:tc>
          <w:tcPr>
            <w:tcW w:w="1981" w:type="dxa"/>
            <w:gridSpan w:val="4"/>
            <w:vAlign w:val="top"/>
          </w:tcPr>
          <w:p w14:paraId="3AD6CD21">
            <w:pPr>
              <w:spacing w:before="132" w:line="207" w:lineRule="auto"/>
              <w:ind w:left="720"/>
              <w:rPr>
                <w:rFonts w:ascii="仿宋" w:hAnsi="仿宋" w:eastAsia="仿宋" w:cs="仿宋"/>
                <w:sz w:val="24"/>
                <w:szCs w:val="24"/>
              </w:rPr>
            </w:pPr>
            <w:r>
              <w:rPr>
                <w:rFonts w:ascii="仿宋" w:hAnsi="仿宋" w:eastAsia="仿宋" w:cs="仿宋"/>
                <w:spacing w:val="-9"/>
                <w:sz w:val="24"/>
                <w:szCs w:val="24"/>
              </w:rPr>
              <w:t>技工</w:t>
            </w:r>
          </w:p>
        </w:tc>
        <w:tc>
          <w:tcPr>
            <w:tcW w:w="2133" w:type="dxa"/>
            <w:gridSpan w:val="2"/>
            <w:vAlign w:val="top"/>
          </w:tcPr>
          <w:p w14:paraId="219E643C">
            <w:pPr>
              <w:pStyle w:val="15"/>
            </w:pPr>
          </w:p>
        </w:tc>
      </w:tr>
      <w:tr w14:paraId="14AE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632" w:type="dxa"/>
            <w:vAlign w:val="top"/>
          </w:tcPr>
          <w:p w14:paraId="434D8524">
            <w:pPr>
              <w:pStyle w:val="15"/>
              <w:spacing w:line="360" w:lineRule="auto"/>
            </w:pPr>
          </w:p>
          <w:p w14:paraId="76DEB486">
            <w:pPr>
              <w:spacing w:before="78" w:line="223" w:lineRule="auto"/>
              <w:ind w:left="432"/>
              <w:rPr>
                <w:rFonts w:ascii="仿宋" w:hAnsi="仿宋" w:eastAsia="仿宋" w:cs="仿宋"/>
                <w:sz w:val="24"/>
                <w:szCs w:val="24"/>
              </w:rPr>
            </w:pPr>
            <w:r>
              <w:rPr>
                <w:rFonts w:ascii="仿宋" w:hAnsi="仿宋" w:eastAsia="仿宋" w:cs="仿宋"/>
                <w:spacing w:val="-4"/>
                <w:sz w:val="24"/>
                <w:szCs w:val="24"/>
              </w:rPr>
              <w:t>经营范围</w:t>
            </w:r>
          </w:p>
        </w:tc>
        <w:tc>
          <w:tcPr>
            <w:tcW w:w="7016" w:type="dxa"/>
            <w:gridSpan w:val="9"/>
            <w:vAlign w:val="top"/>
          </w:tcPr>
          <w:p w14:paraId="121E387E">
            <w:pPr>
              <w:pStyle w:val="15"/>
            </w:pPr>
          </w:p>
        </w:tc>
      </w:tr>
      <w:tr w14:paraId="4A18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5342FDAF">
            <w:pPr>
              <w:spacing w:before="233" w:line="224" w:lineRule="auto"/>
              <w:ind w:left="647"/>
              <w:rPr>
                <w:rFonts w:ascii="仿宋" w:hAnsi="仿宋" w:eastAsia="仿宋" w:cs="仿宋"/>
                <w:sz w:val="24"/>
                <w:szCs w:val="24"/>
              </w:rPr>
            </w:pPr>
            <w:r>
              <w:rPr>
                <w:rFonts w:ascii="仿宋" w:hAnsi="仿宋" w:eastAsia="仿宋" w:cs="仿宋"/>
                <w:spacing w:val="-9"/>
                <w:sz w:val="24"/>
                <w:szCs w:val="24"/>
              </w:rPr>
              <w:t>备注</w:t>
            </w:r>
          </w:p>
        </w:tc>
        <w:tc>
          <w:tcPr>
            <w:tcW w:w="7016" w:type="dxa"/>
            <w:gridSpan w:val="9"/>
            <w:vAlign w:val="top"/>
          </w:tcPr>
          <w:p w14:paraId="326393F4">
            <w:pPr>
              <w:pStyle w:val="15"/>
            </w:pPr>
          </w:p>
        </w:tc>
      </w:tr>
    </w:tbl>
    <w:p w14:paraId="18ECF3AC">
      <w:pPr>
        <w:spacing w:before="212" w:line="231" w:lineRule="auto"/>
        <w:ind w:left="1"/>
        <w:rPr>
          <w:rFonts w:ascii="仿宋" w:hAnsi="仿宋" w:eastAsia="仿宋" w:cs="仿宋"/>
          <w:sz w:val="18"/>
          <w:szCs w:val="18"/>
        </w:rPr>
      </w:pPr>
      <w:r>
        <w:rPr>
          <w:rFonts w:ascii="仿宋" w:hAnsi="仿宋" w:eastAsia="仿宋" w:cs="仿宋"/>
          <w:spacing w:val="19"/>
          <w:sz w:val="18"/>
          <w:szCs w:val="18"/>
        </w:rPr>
        <w:t>备注：本表后应附合格有效的企业法人营业执照、企业资质证</w:t>
      </w:r>
      <w:r>
        <w:rPr>
          <w:rFonts w:ascii="仿宋" w:hAnsi="仿宋" w:eastAsia="仿宋" w:cs="仿宋"/>
          <w:spacing w:val="18"/>
          <w:sz w:val="18"/>
          <w:szCs w:val="18"/>
        </w:rPr>
        <w:t>书、安全生产许可证等材料的复印件。</w:t>
      </w:r>
    </w:p>
    <w:p w14:paraId="1F0A3886">
      <w:pPr>
        <w:spacing w:line="231" w:lineRule="auto"/>
        <w:rPr>
          <w:rFonts w:ascii="仿宋" w:hAnsi="仿宋" w:eastAsia="仿宋" w:cs="仿宋"/>
          <w:sz w:val="18"/>
          <w:szCs w:val="18"/>
        </w:rPr>
        <w:sectPr>
          <w:footerReference r:id="rId21" w:type="default"/>
          <w:pgSz w:w="11906" w:h="16840"/>
          <w:pgMar w:top="1440" w:right="1080" w:bottom="1440" w:left="1080" w:header="0" w:footer="867" w:gutter="0"/>
          <w:pgNumType w:fmt="decimal"/>
          <w:cols w:space="720" w:num="1"/>
        </w:sectPr>
      </w:pPr>
    </w:p>
    <w:p w14:paraId="1DBB717F">
      <w:pPr>
        <w:spacing w:before="49" w:line="222" w:lineRule="auto"/>
        <w:jc w:val="center"/>
        <w:outlineLvl w:val="9"/>
        <w:rPr>
          <w:rFonts w:ascii="仿宋" w:hAnsi="仿宋" w:eastAsia="仿宋" w:cs="仿宋"/>
          <w:sz w:val="24"/>
          <w:szCs w:val="24"/>
        </w:rPr>
      </w:pPr>
      <w:r>
        <w:rPr>
          <w:rFonts w:ascii="仿宋" w:hAnsi="仿宋" w:eastAsia="仿宋" w:cs="仿宋"/>
          <w:spacing w:val="4"/>
          <w:sz w:val="24"/>
          <w:szCs w:val="24"/>
        </w:rPr>
        <w:t>6.2</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近年财务状况表</w:t>
      </w:r>
    </w:p>
    <w:p w14:paraId="7FE571DA">
      <w:pPr>
        <w:spacing w:line="347" w:lineRule="auto"/>
        <w:rPr>
          <w:rFonts w:ascii="Arial"/>
          <w:sz w:val="21"/>
        </w:rPr>
      </w:pPr>
    </w:p>
    <w:p w14:paraId="76925FEF">
      <w:pPr>
        <w:spacing w:before="78" w:line="222" w:lineRule="auto"/>
        <w:ind w:left="432" w:hanging="10"/>
        <w:rPr>
          <w:rFonts w:ascii="仿宋" w:hAnsi="仿宋" w:eastAsia="仿宋" w:cs="仿宋"/>
          <w:sz w:val="24"/>
          <w:szCs w:val="24"/>
        </w:rPr>
      </w:pPr>
      <w:r>
        <w:rPr>
          <w:rFonts w:hint="eastAsia" w:ascii="仿宋" w:hAnsi="仿宋" w:eastAsia="仿宋" w:cs="仿宋"/>
          <w:spacing w:val="2"/>
          <w:sz w:val="24"/>
          <w:szCs w:val="24"/>
          <w:lang w:eastAsia="zh-CN"/>
        </w:rPr>
        <w:t>具有良好的商业信誉和健全的财务会计制度的证明文件(2024年或2025年的财务审计报告。新成立公司须提供公司成立以来的银行资信证明)</w:t>
      </w:r>
      <w:r>
        <w:rPr>
          <w:rFonts w:ascii="仿宋" w:hAnsi="仿宋" w:eastAsia="仿宋" w:cs="仿宋"/>
          <w:spacing w:val="-4"/>
          <w:sz w:val="24"/>
          <w:szCs w:val="24"/>
        </w:rPr>
        <w:t>。</w:t>
      </w:r>
    </w:p>
    <w:p w14:paraId="1994685D">
      <w:pPr>
        <w:spacing w:before="257" w:line="219" w:lineRule="auto"/>
        <w:ind w:left="979"/>
        <w:rPr>
          <w:rFonts w:ascii="仿宋" w:hAnsi="仿宋" w:eastAsia="仿宋" w:cs="仿宋"/>
          <w:sz w:val="24"/>
          <w:szCs w:val="24"/>
        </w:rPr>
      </w:pPr>
      <w:r>
        <w:rPr>
          <w:rFonts w:ascii="仿宋" w:hAnsi="仿宋" w:eastAsia="仿宋" w:cs="仿宋"/>
          <w:spacing w:val="1"/>
          <w:sz w:val="24"/>
          <w:szCs w:val="24"/>
        </w:rPr>
        <w:t>在此附财务会计报表</w:t>
      </w:r>
      <w:r>
        <w:rPr>
          <w:rFonts w:hint="eastAsia" w:ascii="仿宋" w:hAnsi="仿宋" w:eastAsia="仿宋" w:cs="仿宋"/>
          <w:spacing w:val="1"/>
          <w:sz w:val="24"/>
          <w:szCs w:val="24"/>
          <w:lang w:eastAsia="zh-CN"/>
        </w:rPr>
        <w:t>，</w:t>
      </w:r>
      <w:r>
        <w:rPr>
          <w:rFonts w:ascii="仿宋" w:hAnsi="仿宋" w:eastAsia="仿宋" w:cs="仿宋"/>
          <w:spacing w:val="1"/>
          <w:sz w:val="24"/>
          <w:szCs w:val="24"/>
        </w:rPr>
        <w:t>包括资产负债表、损益表的复印件、财务情况说明书。</w:t>
      </w:r>
    </w:p>
    <w:p w14:paraId="3E8416ED">
      <w:pPr>
        <w:spacing w:line="219" w:lineRule="auto"/>
        <w:rPr>
          <w:rFonts w:hint="eastAsia"/>
          <w:lang w:val="en-US" w:eastAsia="zh-CN"/>
        </w:rPr>
        <w:sectPr>
          <w:footerReference r:id="rId22" w:type="default"/>
          <w:pgSz w:w="11906" w:h="16840"/>
          <w:pgMar w:top="1440" w:right="1080" w:bottom="1440" w:left="1080" w:header="0" w:footer="867" w:gutter="0"/>
          <w:pgNumType w:fmt="decimal"/>
          <w:cols w:space="720" w:num="1"/>
        </w:sectPr>
      </w:pPr>
    </w:p>
    <w:p w14:paraId="2C53FD67">
      <w:pPr>
        <w:spacing w:before="228" w:line="222" w:lineRule="auto"/>
        <w:jc w:val="center"/>
        <w:outlineLvl w:val="9"/>
        <w:rPr>
          <w:rFonts w:ascii="仿宋" w:hAnsi="仿宋" w:eastAsia="仿宋" w:cs="仿宋"/>
          <w:sz w:val="24"/>
          <w:szCs w:val="24"/>
        </w:rPr>
      </w:pPr>
      <w:r>
        <w:rPr>
          <w:rFonts w:ascii="仿宋" w:hAnsi="仿宋" w:eastAsia="仿宋" w:cs="仿宋"/>
          <w:spacing w:val="1"/>
          <w:sz w:val="24"/>
          <w:szCs w:val="24"/>
        </w:rPr>
        <w:t>6.3</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近3年完成的类似项目情况表</w:t>
      </w:r>
    </w:p>
    <w:p w14:paraId="05AF82DD">
      <w:pPr>
        <w:spacing w:line="142" w:lineRule="exact"/>
      </w:pPr>
    </w:p>
    <w:tbl>
      <w:tblPr>
        <w:tblStyle w:val="14"/>
        <w:tblW w:w="8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6113"/>
      </w:tblGrid>
      <w:tr w14:paraId="6A4E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425" w:type="dxa"/>
            <w:vAlign w:val="top"/>
          </w:tcPr>
          <w:p w14:paraId="253228DC">
            <w:pPr>
              <w:spacing w:before="211" w:line="221" w:lineRule="auto"/>
              <w:ind w:left="831"/>
              <w:rPr>
                <w:rFonts w:ascii="仿宋" w:hAnsi="仿宋" w:eastAsia="仿宋" w:cs="仿宋"/>
                <w:sz w:val="24"/>
                <w:szCs w:val="24"/>
              </w:rPr>
            </w:pPr>
            <w:r>
              <w:rPr>
                <w:rFonts w:ascii="仿宋" w:hAnsi="仿宋" w:eastAsia="仿宋" w:cs="仿宋"/>
                <w:spacing w:val="-5"/>
                <w:sz w:val="24"/>
                <w:szCs w:val="24"/>
              </w:rPr>
              <w:t>项目名称</w:t>
            </w:r>
          </w:p>
        </w:tc>
        <w:tc>
          <w:tcPr>
            <w:tcW w:w="6113" w:type="dxa"/>
            <w:vAlign w:val="top"/>
          </w:tcPr>
          <w:p w14:paraId="409A9E75">
            <w:pPr>
              <w:pStyle w:val="15"/>
            </w:pPr>
          </w:p>
        </w:tc>
      </w:tr>
      <w:tr w14:paraId="37250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64E6E17">
            <w:pPr>
              <w:spacing w:before="201" w:line="219" w:lineRule="auto"/>
              <w:ind w:left="726"/>
              <w:rPr>
                <w:rFonts w:ascii="仿宋" w:hAnsi="仿宋" w:eastAsia="仿宋" w:cs="仿宋"/>
                <w:sz w:val="24"/>
                <w:szCs w:val="24"/>
              </w:rPr>
            </w:pPr>
            <w:r>
              <w:rPr>
                <w:rFonts w:ascii="仿宋" w:hAnsi="仿宋" w:eastAsia="仿宋" w:cs="仿宋"/>
                <w:spacing w:val="-2"/>
                <w:sz w:val="24"/>
                <w:szCs w:val="24"/>
              </w:rPr>
              <w:t>项目所在地</w:t>
            </w:r>
          </w:p>
        </w:tc>
        <w:tc>
          <w:tcPr>
            <w:tcW w:w="6113" w:type="dxa"/>
            <w:vAlign w:val="top"/>
          </w:tcPr>
          <w:p w14:paraId="7D152515">
            <w:pPr>
              <w:pStyle w:val="15"/>
            </w:pPr>
          </w:p>
        </w:tc>
      </w:tr>
      <w:tr w14:paraId="7986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163610F">
            <w:pPr>
              <w:spacing w:before="200" w:line="221" w:lineRule="auto"/>
              <w:ind w:left="736"/>
              <w:rPr>
                <w:rFonts w:ascii="仿宋" w:hAnsi="仿宋" w:eastAsia="仿宋" w:cs="仿宋"/>
                <w:sz w:val="24"/>
                <w:szCs w:val="24"/>
              </w:rPr>
            </w:pPr>
            <w:r>
              <w:rPr>
                <w:rFonts w:ascii="仿宋" w:hAnsi="仿宋" w:eastAsia="仿宋" w:cs="仿宋"/>
                <w:spacing w:val="-4"/>
                <w:sz w:val="24"/>
                <w:szCs w:val="24"/>
              </w:rPr>
              <w:t>发包人名称</w:t>
            </w:r>
          </w:p>
        </w:tc>
        <w:tc>
          <w:tcPr>
            <w:tcW w:w="6113" w:type="dxa"/>
            <w:vAlign w:val="top"/>
          </w:tcPr>
          <w:p w14:paraId="6E033333">
            <w:pPr>
              <w:pStyle w:val="15"/>
            </w:pPr>
          </w:p>
        </w:tc>
      </w:tr>
      <w:tr w14:paraId="491D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5" w:type="dxa"/>
            <w:vAlign w:val="top"/>
          </w:tcPr>
          <w:p w14:paraId="1DE34582">
            <w:pPr>
              <w:spacing w:before="205" w:line="224" w:lineRule="auto"/>
              <w:ind w:left="736"/>
              <w:rPr>
                <w:rFonts w:ascii="仿宋" w:hAnsi="仿宋" w:eastAsia="仿宋" w:cs="仿宋"/>
                <w:sz w:val="24"/>
                <w:szCs w:val="24"/>
              </w:rPr>
            </w:pPr>
            <w:r>
              <w:rPr>
                <w:rFonts w:ascii="仿宋" w:hAnsi="仿宋" w:eastAsia="仿宋" w:cs="仿宋"/>
                <w:spacing w:val="-4"/>
                <w:sz w:val="24"/>
                <w:szCs w:val="24"/>
              </w:rPr>
              <w:t>发包人地址</w:t>
            </w:r>
          </w:p>
        </w:tc>
        <w:tc>
          <w:tcPr>
            <w:tcW w:w="6113" w:type="dxa"/>
            <w:vAlign w:val="top"/>
          </w:tcPr>
          <w:p w14:paraId="3DBCB6BC">
            <w:pPr>
              <w:pStyle w:val="15"/>
            </w:pPr>
          </w:p>
        </w:tc>
      </w:tr>
      <w:tr w14:paraId="7953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2425" w:type="dxa"/>
            <w:vAlign w:val="top"/>
          </w:tcPr>
          <w:p w14:paraId="1DAF6CA4">
            <w:pPr>
              <w:spacing w:before="198" w:line="212" w:lineRule="auto"/>
              <w:ind w:left="305" w:right="176" w:firstLine="11"/>
              <w:rPr>
                <w:rFonts w:ascii="仿宋" w:hAnsi="仿宋" w:eastAsia="仿宋" w:cs="仿宋"/>
                <w:sz w:val="24"/>
                <w:szCs w:val="24"/>
              </w:rPr>
            </w:pPr>
            <w:r>
              <w:rPr>
                <w:rFonts w:ascii="仿宋" w:hAnsi="仿宋" w:eastAsia="仿宋" w:cs="仿宋"/>
                <w:sz w:val="24"/>
                <w:szCs w:val="24"/>
              </w:rPr>
              <w:t>发包人联系人及电话</w:t>
            </w:r>
          </w:p>
        </w:tc>
        <w:tc>
          <w:tcPr>
            <w:tcW w:w="6113" w:type="dxa"/>
            <w:vAlign w:val="top"/>
          </w:tcPr>
          <w:p w14:paraId="539367A7">
            <w:pPr>
              <w:pStyle w:val="15"/>
            </w:pPr>
          </w:p>
        </w:tc>
      </w:tr>
      <w:tr w14:paraId="4EA2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19F2777E">
            <w:pPr>
              <w:spacing w:before="206" w:line="222" w:lineRule="auto"/>
              <w:ind w:left="840"/>
              <w:rPr>
                <w:rFonts w:ascii="仿宋" w:hAnsi="仿宋" w:eastAsia="仿宋" w:cs="仿宋"/>
                <w:sz w:val="24"/>
                <w:szCs w:val="24"/>
              </w:rPr>
            </w:pPr>
            <w:r>
              <w:rPr>
                <w:rFonts w:ascii="仿宋" w:hAnsi="仿宋" w:eastAsia="仿宋" w:cs="仿宋"/>
                <w:spacing w:val="-7"/>
                <w:sz w:val="24"/>
                <w:szCs w:val="24"/>
              </w:rPr>
              <w:t>合同价格</w:t>
            </w:r>
          </w:p>
        </w:tc>
        <w:tc>
          <w:tcPr>
            <w:tcW w:w="6113" w:type="dxa"/>
            <w:vAlign w:val="top"/>
          </w:tcPr>
          <w:p w14:paraId="38D29524">
            <w:pPr>
              <w:pStyle w:val="15"/>
            </w:pPr>
          </w:p>
        </w:tc>
      </w:tr>
      <w:tr w14:paraId="3A87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5" w:type="dxa"/>
            <w:vAlign w:val="top"/>
          </w:tcPr>
          <w:p w14:paraId="7D67D7AE">
            <w:pPr>
              <w:spacing w:before="209" w:line="222" w:lineRule="auto"/>
              <w:ind w:left="828"/>
              <w:rPr>
                <w:rFonts w:ascii="仿宋" w:hAnsi="仿宋" w:eastAsia="仿宋" w:cs="仿宋"/>
                <w:sz w:val="24"/>
                <w:szCs w:val="24"/>
              </w:rPr>
            </w:pPr>
            <w:r>
              <w:rPr>
                <w:rFonts w:ascii="仿宋" w:hAnsi="仿宋" w:eastAsia="仿宋" w:cs="仿宋"/>
                <w:spacing w:val="-13"/>
                <w:sz w:val="24"/>
                <w:szCs w:val="24"/>
              </w:rPr>
              <w:t>开工日期</w:t>
            </w:r>
          </w:p>
        </w:tc>
        <w:tc>
          <w:tcPr>
            <w:tcW w:w="6113" w:type="dxa"/>
            <w:vAlign w:val="top"/>
          </w:tcPr>
          <w:p w14:paraId="7A87D17B">
            <w:pPr>
              <w:pStyle w:val="15"/>
            </w:pPr>
          </w:p>
        </w:tc>
      </w:tr>
      <w:tr w14:paraId="4430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2425" w:type="dxa"/>
            <w:vAlign w:val="top"/>
          </w:tcPr>
          <w:p w14:paraId="43F89ECF">
            <w:pPr>
              <w:spacing w:before="210" w:line="223" w:lineRule="auto"/>
              <w:ind w:left="832"/>
              <w:rPr>
                <w:rFonts w:ascii="仿宋" w:hAnsi="仿宋" w:eastAsia="仿宋" w:cs="仿宋"/>
                <w:sz w:val="24"/>
                <w:szCs w:val="24"/>
              </w:rPr>
            </w:pPr>
            <w:r>
              <w:rPr>
                <w:rFonts w:ascii="仿宋" w:hAnsi="仿宋" w:eastAsia="仿宋" w:cs="仿宋"/>
                <w:spacing w:val="-14"/>
                <w:sz w:val="24"/>
                <w:szCs w:val="24"/>
              </w:rPr>
              <w:t>竣工日期</w:t>
            </w:r>
          </w:p>
        </w:tc>
        <w:tc>
          <w:tcPr>
            <w:tcW w:w="6113" w:type="dxa"/>
            <w:vAlign w:val="top"/>
          </w:tcPr>
          <w:p w14:paraId="1F4E2E6F">
            <w:pPr>
              <w:pStyle w:val="15"/>
            </w:pPr>
          </w:p>
        </w:tc>
      </w:tr>
      <w:tr w14:paraId="0448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00C43C68">
            <w:pPr>
              <w:spacing w:before="210" w:line="220" w:lineRule="auto"/>
              <w:ind w:left="720"/>
              <w:rPr>
                <w:rFonts w:ascii="仿宋" w:hAnsi="仿宋" w:eastAsia="仿宋" w:cs="仿宋"/>
                <w:sz w:val="24"/>
                <w:szCs w:val="24"/>
              </w:rPr>
            </w:pPr>
            <w:r>
              <w:rPr>
                <w:rFonts w:ascii="仿宋" w:hAnsi="仿宋" w:eastAsia="仿宋" w:cs="仿宋"/>
                <w:spacing w:val="-1"/>
                <w:sz w:val="24"/>
                <w:szCs w:val="24"/>
              </w:rPr>
              <w:t>承担的工作</w:t>
            </w:r>
          </w:p>
        </w:tc>
        <w:tc>
          <w:tcPr>
            <w:tcW w:w="6113" w:type="dxa"/>
            <w:vAlign w:val="top"/>
          </w:tcPr>
          <w:p w14:paraId="11547100">
            <w:pPr>
              <w:pStyle w:val="15"/>
            </w:pPr>
          </w:p>
        </w:tc>
      </w:tr>
      <w:tr w14:paraId="740F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3FA13B8B">
            <w:pPr>
              <w:spacing w:before="212" w:line="223" w:lineRule="auto"/>
              <w:ind w:left="839"/>
              <w:rPr>
                <w:rFonts w:ascii="仿宋" w:hAnsi="仿宋" w:eastAsia="仿宋" w:cs="仿宋"/>
                <w:sz w:val="24"/>
                <w:szCs w:val="24"/>
              </w:rPr>
            </w:pPr>
            <w:r>
              <w:rPr>
                <w:rFonts w:ascii="仿宋" w:hAnsi="仿宋" w:eastAsia="仿宋" w:cs="仿宋"/>
                <w:spacing w:val="-7"/>
                <w:sz w:val="24"/>
                <w:szCs w:val="24"/>
              </w:rPr>
              <w:t>工程质量</w:t>
            </w:r>
          </w:p>
        </w:tc>
        <w:tc>
          <w:tcPr>
            <w:tcW w:w="6113" w:type="dxa"/>
            <w:vAlign w:val="top"/>
          </w:tcPr>
          <w:p w14:paraId="6DA2DD09">
            <w:pPr>
              <w:pStyle w:val="15"/>
            </w:pPr>
          </w:p>
        </w:tc>
      </w:tr>
      <w:tr w14:paraId="73E8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5" w:type="dxa"/>
            <w:vAlign w:val="top"/>
          </w:tcPr>
          <w:p w14:paraId="6104F998">
            <w:pPr>
              <w:spacing w:before="215" w:line="224" w:lineRule="auto"/>
              <w:ind w:left="831"/>
              <w:rPr>
                <w:rFonts w:ascii="仿宋" w:hAnsi="仿宋" w:eastAsia="仿宋" w:cs="仿宋"/>
                <w:sz w:val="24"/>
                <w:szCs w:val="24"/>
              </w:rPr>
            </w:pPr>
            <w:r>
              <w:rPr>
                <w:rFonts w:ascii="仿宋" w:hAnsi="仿宋" w:eastAsia="仿宋" w:cs="仿宋"/>
                <w:spacing w:val="-5"/>
                <w:sz w:val="24"/>
                <w:szCs w:val="24"/>
              </w:rPr>
              <w:t>项目经理</w:t>
            </w:r>
          </w:p>
        </w:tc>
        <w:tc>
          <w:tcPr>
            <w:tcW w:w="6113" w:type="dxa"/>
            <w:vAlign w:val="top"/>
          </w:tcPr>
          <w:p w14:paraId="32D7BBC7">
            <w:pPr>
              <w:pStyle w:val="15"/>
            </w:pPr>
          </w:p>
        </w:tc>
      </w:tr>
      <w:tr w14:paraId="3DA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jc w:val="center"/>
        </w:trPr>
        <w:tc>
          <w:tcPr>
            <w:tcW w:w="2425" w:type="dxa"/>
            <w:vAlign w:val="top"/>
          </w:tcPr>
          <w:p w14:paraId="7EB958D4">
            <w:pPr>
              <w:spacing w:before="213" w:line="222" w:lineRule="auto"/>
              <w:ind w:left="723"/>
              <w:rPr>
                <w:rFonts w:ascii="仿宋" w:hAnsi="仿宋" w:eastAsia="仿宋" w:cs="仿宋"/>
                <w:sz w:val="24"/>
                <w:szCs w:val="24"/>
              </w:rPr>
            </w:pPr>
            <w:r>
              <w:rPr>
                <w:rFonts w:ascii="仿宋" w:hAnsi="仿宋" w:eastAsia="仿宋" w:cs="仿宋"/>
                <w:spacing w:val="-2"/>
                <w:sz w:val="24"/>
                <w:szCs w:val="24"/>
              </w:rPr>
              <w:t>技术负责人</w:t>
            </w:r>
          </w:p>
        </w:tc>
        <w:tc>
          <w:tcPr>
            <w:tcW w:w="6113" w:type="dxa"/>
            <w:vAlign w:val="top"/>
          </w:tcPr>
          <w:p w14:paraId="40085CE7">
            <w:pPr>
              <w:pStyle w:val="15"/>
            </w:pPr>
          </w:p>
        </w:tc>
      </w:tr>
      <w:tr w14:paraId="5BCA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46" w:hRule="atLeast"/>
          <w:jc w:val="center"/>
        </w:trPr>
        <w:tc>
          <w:tcPr>
            <w:tcW w:w="2425" w:type="dxa"/>
            <w:vAlign w:val="top"/>
          </w:tcPr>
          <w:p w14:paraId="590ADC62">
            <w:pPr>
              <w:pStyle w:val="15"/>
              <w:spacing w:line="266" w:lineRule="auto"/>
            </w:pPr>
          </w:p>
          <w:p w14:paraId="1BCC4CBF">
            <w:pPr>
              <w:pStyle w:val="15"/>
              <w:spacing w:line="266" w:lineRule="auto"/>
            </w:pPr>
          </w:p>
          <w:p w14:paraId="208A922E">
            <w:pPr>
              <w:pStyle w:val="15"/>
              <w:spacing w:line="266" w:lineRule="auto"/>
            </w:pPr>
          </w:p>
          <w:p w14:paraId="1E69319D">
            <w:pPr>
              <w:pStyle w:val="15"/>
              <w:spacing w:line="267" w:lineRule="auto"/>
            </w:pPr>
          </w:p>
          <w:p w14:paraId="4D6FB528">
            <w:pPr>
              <w:spacing w:before="78" w:line="223" w:lineRule="auto"/>
              <w:ind w:left="831"/>
              <w:rPr>
                <w:rFonts w:ascii="仿宋" w:hAnsi="仿宋" w:eastAsia="仿宋" w:cs="仿宋"/>
                <w:sz w:val="24"/>
                <w:szCs w:val="24"/>
              </w:rPr>
            </w:pPr>
            <w:r>
              <w:rPr>
                <w:rFonts w:ascii="仿宋" w:hAnsi="仿宋" w:eastAsia="仿宋" w:cs="仿宋"/>
                <w:spacing w:val="-5"/>
                <w:sz w:val="24"/>
                <w:szCs w:val="24"/>
              </w:rPr>
              <w:t>项目描述</w:t>
            </w:r>
          </w:p>
        </w:tc>
        <w:tc>
          <w:tcPr>
            <w:tcW w:w="6113" w:type="dxa"/>
            <w:vAlign w:val="top"/>
          </w:tcPr>
          <w:p w14:paraId="52BA92E0">
            <w:pPr>
              <w:pStyle w:val="15"/>
            </w:pPr>
          </w:p>
        </w:tc>
      </w:tr>
      <w:tr w14:paraId="3558B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425" w:type="dxa"/>
            <w:vAlign w:val="top"/>
          </w:tcPr>
          <w:p w14:paraId="0BD95BDC">
            <w:pPr>
              <w:spacing w:before="221" w:line="224" w:lineRule="auto"/>
              <w:ind w:left="1044"/>
              <w:rPr>
                <w:rFonts w:ascii="仿宋" w:hAnsi="仿宋" w:eastAsia="仿宋" w:cs="仿宋"/>
                <w:sz w:val="24"/>
                <w:szCs w:val="24"/>
              </w:rPr>
            </w:pPr>
            <w:r>
              <w:rPr>
                <w:rFonts w:ascii="仿宋" w:hAnsi="仿宋" w:eastAsia="仿宋" w:cs="仿宋"/>
                <w:spacing w:val="-9"/>
                <w:sz w:val="24"/>
                <w:szCs w:val="24"/>
              </w:rPr>
              <w:t>备注</w:t>
            </w:r>
          </w:p>
        </w:tc>
        <w:tc>
          <w:tcPr>
            <w:tcW w:w="6113" w:type="dxa"/>
            <w:vAlign w:val="top"/>
          </w:tcPr>
          <w:p w14:paraId="4D430A1F">
            <w:pPr>
              <w:pStyle w:val="15"/>
            </w:pPr>
          </w:p>
        </w:tc>
      </w:tr>
    </w:tbl>
    <w:p w14:paraId="75985779">
      <w:pPr>
        <w:spacing w:before="20" w:line="231" w:lineRule="auto"/>
        <w:ind w:left="14"/>
        <w:rPr>
          <w:rFonts w:ascii="仿宋" w:hAnsi="仿宋" w:eastAsia="仿宋" w:cs="仿宋"/>
          <w:spacing w:val="6"/>
          <w:sz w:val="24"/>
          <w:szCs w:val="24"/>
        </w:rPr>
      </w:pPr>
    </w:p>
    <w:p w14:paraId="26C54940">
      <w:pPr>
        <w:spacing w:before="20" w:line="231" w:lineRule="auto"/>
        <w:ind w:left="14"/>
        <w:rPr>
          <w:rFonts w:ascii="仿宋" w:hAnsi="仿宋" w:eastAsia="仿宋" w:cs="仿宋"/>
          <w:sz w:val="24"/>
          <w:szCs w:val="24"/>
        </w:rPr>
      </w:pPr>
      <w:r>
        <w:rPr>
          <w:rFonts w:ascii="仿宋" w:hAnsi="仿宋" w:eastAsia="仿宋" w:cs="仿宋"/>
          <w:spacing w:val="6"/>
          <w:sz w:val="24"/>
          <w:szCs w:val="24"/>
        </w:rPr>
        <w:t>备注：1、类似项目指</w:t>
      </w:r>
      <w:r>
        <w:rPr>
          <w:rFonts w:ascii="仿宋" w:hAnsi="仿宋" w:eastAsia="仿宋" w:cs="仿宋"/>
          <w:spacing w:val="6"/>
          <w:sz w:val="24"/>
          <w:szCs w:val="24"/>
          <w:u w:val="single" w:color="auto"/>
        </w:rPr>
        <w:t>相似</w:t>
      </w:r>
      <w:r>
        <w:rPr>
          <w:rFonts w:ascii="仿宋" w:hAnsi="仿宋" w:eastAsia="仿宋" w:cs="仿宋"/>
          <w:spacing w:val="6"/>
          <w:sz w:val="24"/>
          <w:szCs w:val="24"/>
        </w:rPr>
        <w:t>工程。</w:t>
      </w:r>
    </w:p>
    <w:p w14:paraId="4E91390F">
      <w:pPr>
        <w:spacing w:before="9" w:line="235" w:lineRule="auto"/>
        <w:ind w:left="18" w:firstLine="590"/>
        <w:rPr>
          <w:rFonts w:ascii="仿宋" w:hAnsi="仿宋" w:eastAsia="仿宋" w:cs="仿宋"/>
          <w:sz w:val="19"/>
          <w:szCs w:val="19"/>
        </w:rPr>
      </w:pPr>
      <w:r>
        <w:rPr>
          <w:rFonts w:ascii="仿宋" w:hAnsi="仿宋" w:eastAsia="仿宋" w:cs="仿宋"/>
          <w:spacing w:val="10"/>
          <w:sz w:val="24"/>
          <w:szCs w:val="24"/>
        </w:rPr>
        <w:t>2、本表后附中标通知书（或发包书）、合同协议书、竣</w:t>
      </w:r>
      <w:r>
        <w:rPr>
          <w:rFonts w:ascii="仿宋" w:hAnsi="仿宋" w:eastAsia="仿宋" w:cs="仿宋"/>
          <w:spacing w:val="9"/>
          <w:sz w:val="24"/>
          <w:szCs w:val="24"/>
        </w:rPr>
        <w:t>工验收意见表的复印件，每张表格只填</w:t>
      </w:r>
      <w:r>
        <w:rPr>
          <w:rFonts w:ascii="仿宋" w:hAnsi="仿宋" w:eastAsia="仿宋" w:cs="仿宋"/>
          <w:spacing w:val="7"/>
          <w:sz w:val="24"/>
          <w:szCs w:val="24"/>
        </w:rPr>
        <w:t>写一个项目，并标明序号</w:t>
      </w:r>
      <w:r>
        <w:rPr>
          <w:rFonts w:ascii="仿宋" w:hAnsi="仿宋" w:eastAsia="仿宋" w:cs="仿宋"/>
          <w:spacing w:val="7"/>
          <w:sz w:val="19"/>
          <w:szCs w:val="19"/>
        </w:rPr>
        <w:t>。</w:t>
      </w:r>
    </w:p>
    <w:p w14:paraId="0D748324">
      <w:pPr>
        <w:spacing w:line="235" w:lineRule="auto"/>
        <w:rPr>
          <w:rFonts w:ascii="仿宋" w:hAnsi="仿宋" w:eastAsia="仿宋" w:cs="仿宋"/>
          <w:sz w:val="19"/>
          <w:szCs w:val="19"/>
        </w:rPr>
        <w:sectPr>
          <w:footerReference r:id="rId23" w:type="default"/>
          <w:pgSz w:w="11906" w:h="16840"/>
          <w:pgMar w:top="1440" w:right="1080" w:bottom="1440" w:left="1080" w:header="0" w:footer="869" w:gutter="0"/>
          <w:pgNumType w:fmt="decimal"/>
          <w:cols w:space="720" w:num="1"/>
        </w:sectPr>
      </w:pPr>
    </w:p>
    <w:p w14:paraId="24F72E9F">
      <w:pPr>
        <w:spacing w:before="195" w:line="219" w:lineRule="auto"/>
        <w:jc w:val="center"/>
        <w:outlineLvl w:val="9"/>
        <w:rPr>
          <w:rFonts w:ascii="仿宋" w:hAnsi="仿宋" w:eastAsia="仿宋" w:cs="仿宋"/>
          <w:sz w:val="24"/>
          <w:szCs w:val="24"/>
        </w:rPr>
      </w:pPr>
      <w:r>
        <w:rPr>
          <w:rFonts w:ascii="仿宋" w:hAnsi="仿宋" w:eastAsia="仿宋" w:cs="仿宋"/>
          <w:spacing w:val="6"/>
          <w:sz w:val="24"/>
          <w:szCs w:val="24"/>
        </w:rPr>
        <w:t>6.4</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正在施工的和新承接的项目情况表</w:t>
      </w:r>
    </w:p>
    <w:p w14:paraId="05478D7D">
      <w:pPr>
        <w:spacing w:line="143" w:lineRule="exact"/>
      </w:pPr>
    </w:p>
    <w:tbl>
      <w:tblPr>
        <w:tblStyle w:val="14"/>
        <w:tblW w:w="85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5"/>
        <w:gridCol w:w="6092"/>
      </w:tblGrid>
      <w:tr w14:paraId="2ABC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2415" w:type="dxa"/>
            <w:vAlign w:val="top"/>
          </w:tcPr>
          <w:p w14:paraId="494C4E5D">
            <w:pPr>
              <w:spacing w:before="252" w:line="221" w:lineRule="auto"/>
              <w:ind w:left="826"/>
              <w:rPr>
                <w:rFonts w:ascii="仿宋" w:hAnsi="仿宋" w:eastAsia="仿宋" w:cs="仿宋"/>
                <w:sz w:val="24"/>
                <w:szCs w:val="24"/>
              </w:rPr>
            </w:pPr>
            <w:r>
              <w:rPr>
                <w:rFonts w:ascii="仿宋" w:hAnsi="仿宋" w:eastAsia="仿宋" w:cs="仿宋"/>
                <w:spacing w:val="-5"/>
                <w:sz w:val="24"/>
                <w:szCs w:val="24"/>
              </w:rPr>
              <w:t>项目名称</w:t>
            </w:r>
          </w:p>
        </w:tc>
        <w:tc>
          <w:tcPr>
            <w:tcW w:w="6092" w:type="dxa"/>
            <w:vAlign w:val="top"/>
          </w:tcPr>
          <w:p w14:paraId="454CDFBA">
            <w:pPr>
              <w:pStyle w:val="15"/>
            </w:pPr>
          </w:p>
        </w:tc>
      </w:tr>
      <w:tr w14:paraId="44E6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4FF25E7F">
            <w:pPr>
              <w:spacing w:before="242" w:line="219" w:lineRule="auto"/>
              <w:ind w:left="723"/>
              <w:rPr>
                <w:rFonts w:ascii="仿宋" w:hAnsi="仿宋" w:eastAsia="仿宋" w:cs="仿宋"/>
                <w:sz w:val="24"/>
                <w:szCs w:val="24"/>
              </w:rPr>
            </w:pPr>
            <w:r>
              <w:rPr>
                <w:rFonts w:ascii="仿宋" w:hAnsi="仿宋" w:eastAsia="仿宋" w:cs="仿宋"/>
                <w:spacing w:val="-2"/>
                <w:sz w:val="24"/>
                <w:szCs w:val="24"/>
              </w:rPr>
              <w:t>项目所在地</w:t>
            </w:r>
          </w:p>
        </w:tc>
        <w:tc>
          <w:tcPr>
            <w:tcW w:w="6092" w:type="dxa"/>
            <w:vAlign w:val="top"/>
          </w:tcPr>
          <w:p w14:paraId="79CE835B">
            <w:pPr>
              <w:pStyle w:val="15"/>
            </w:pPr>
          </w:p>
        </w:tc>
      </w:tr>
      <w:tr w14:paraId="1E7A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15" w:type="dxa"/>
            <w:vAlign w:val="top"/>
          </w:tcPr>
          <w:p w14:paraId="16FA924E">
            <w:pPr>
              <w:spacing w:before="243" w:line="221" w:lineRule="auto"/>
              <w:ind w:left="733"/>
              <w:rPr>
                <w:rFonts w:ascii="仿宋" w:hAnsi="仿宋" w:eastAsia="仿宋" w:cs="仿宋"/>
                <w:sz w:val="24"/>
                <w:szCs w:val="24"/>
              </w:rPr>
            </w:pPr>
            <w:r>
              <w:rPr>
                <w:rFonts w:ascii="仿宋" w:hAnsi="仿宋" w:eastAsia="仿宋" w:cs="仿宋"/>
                <w:spacing w:val="-4"/>
                <w:sz w:val="24"/>
                <w:szCs w:val="24"/>
              </w:rPr>
              <w:t>发包人名称</w:t>
            </w:r>
          </w:p>
        </w:tc>
        <w:tc>
          <w:tcPr>
            <w:tcW w:w="6092" w:type="dxa"/>
            <w:vAlign w:val="top"/>
          </w:tcPr>
          <w:p w14:paraId="73E75CD8">
            <w:pPr>
              <w:pStyle w:val="15"/>
            </w:pPr>
          </w:p>
        </w:tc>
      </w:tr>
      <w:tr w14:paraId="5C2D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23C6FD5C">
            <w:pPr>
              <w:spacing w:before="247" w:line="224" w:lineRule="auto"/>
              <w:ind w:left="733"/>
              <w:rPr>
                <w:rFonts w:ascii="仿宋" w:hAnsi="仿宋" w:eastAsia="仿宋" w:cs="仿宋"/>
                <w:sz w:val="24"/>
                <w:szCs w:val="24"/>
              </w:rPr>
            </w:pPr>
            <w:r>
              <w:rPr>
                <w:rFonts w:ascii="仿宋" w:hAnsi="仿宋" w:eastAsia="仿宋" w:cs="仿宋"/>
                <w:spacing w:val="-4"/>
                <w:sz w:val="24"/>
                <w:szCs w:val="24"/>
              </w:rPr>
              <w:t>发包人地址</w:t>
            </w:r>
          </w:p>
        </w:tc>
        <w:tc>
          <w:tcPr>
            <w:tcW w:w="6092" w:type="dxa"/>
            <w:vAlign w:val="top"/>
          </w:tcPr>
          <w:p w14:paraId="478DAFCC">
            <w:pPr>
              <w:pStyle w:val="15"/>
            </w:pPr>
          </w:p>
        </w:tc>
      </w:tr>
      <w:tr w14:paraId="2A12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64B2C17C">
            <w:pPr>
              <w:spacing w:before="250" w:line="223" w:lineRule="auto"/>
              <w:ind w:left="733"/>
              <w:rPr>
                <w:rFonts w:ascii="仿宋" w:hAnsi="仿宋" w:eastAsia="仿宋" w:cs="仿宋"/>
                <w:sz w:val="24"/>
                <w:szCs w:val="24"/>
              </w:rPr>
            </w:pPr>
            <w:r>
              <w:rPr>
                <w:rFonts w:ascii="仿宋" w:hAnsi="仿宋" w:eastAsia="仿宋" w:cs="仿宋"/>
                <w:spacing w:val="-4"/>
                <w:sz w:val="24"/>
                <w:szCs w:val="24"/>
              </w:rPr>
              <w:t>发包人电话</w:t>
            </w:r>
          </w:p>
        </w:tc>
        <w:tc>
          <w:tcPr>
            <w:tcW w:w="6092" w:type="dxa"/>
            <w:vAlign w:val="top"/>
          </w:tcPr>
          <w:p w14:paraId="2576A861">
            <w:pPr>
              <w:pStyle w:val="15"/>
            </w:pPr>
          </w:p>
        </w:tc>
      </w:tr>
      <w:tr w14:paraId="3D68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6918B5F0">
            <w:pPr>
              <w:spacing w:before="246" w:line="222" w:lineRule="auto"/>
              <w:ind w:left="728"/>
              <w:rPr>
                <w:rFonts w:ascii="仿宋" w:hAnsi="仿宋" w:eastAsia="仿宋" w:cs="仿宋"/>
                <w:sz w:val="24"/>
                <w:szCs w:val="24"/>
              </w:rPr>
            </w:pPr>
            <w:r>
              <w:rPr>
                <w:rFonts w:ascii="仿宋" w:hAnsi="仿宋" w:eastAsia="仿宋" w:cs="仿宋"/>
                <w:spacing w:val="-4"/>
                <w:sz w:val="24"/>
                <w:szCs w:val="24"/>
              </w:rPr>
              <w:t>签约合同价</w:t>
            </w:r>
          </w:p>
        </w:tc>
        <w:tc>
          <w:tcPr>
            <w:tcW w:w="6092" w:type="dxa"/>
            <w:vAlign w:val="top"/>
          </w:tcPr>
          <w:p w14:paraId="25462892">
            <w:pPr>
              <w:pStyle w:val="15"/>
            </w:pPr>
          </w:p>
        </w:tc>
      </w:tr>
      <w:tr w14:paraId="798A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06FDA804">
            <w:pPr>
              <w:spacing w:before="252" w:line="222" w:lineRule="auto"/>
              <w:ind w:left="823"/>
              <w:rPr>
                <w:rFonts w:ascii="仿宋" w:hAnsi="仿宋" w:eastAsia="仿宋" w:cs="仿宋"/>
                <w:sz w:val="24"/>
                <w:szCs w:val="24"/>
              </w:rPr>
            </w:pPr>
            <w:r>
              <w:rPr>
                <w:rFonts w:ascii="仿宋" w:hAnsi="仿宋" w:eastAsia="仿宋" w:cs="仿宋"/>
                <w:spacing w:val="-25"/>
                <w:sz w:val="24"/>
                <w:szCs w:val="24"/>
              </w:rPr>
              <w:t>开工日期</w:t>
            </w:r>
          </w:p>
        </w:tc>
        <w:tc>
          <w:tcPr>
            <w:tcW w:w="6092" w:type="dxa"/>
            <w:vAlign w:val="top"/>
          </w:tcPr>
          <w:p w14:paraId="5D96B27B">
            <w:pPr>
              <w:pStyle w:val="15"/>
            </w:pPr>
          </w:p>
        </w:tc>
      </w:tr>
      <w:tr w14:paraId="66AB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02A760BF">
            <w:pPr>
              <w:spacing w:before="251" w:line="222" w:lineRule="auto"/>
              <w:ind w:left="614"/>
              <w:rPr>
                <w:rFonts w:ascii="仿宋" w:hAnsi="仿宋" w:eastAsia="仿宋" w:cs="仿宋"/>
                <w:sz w:val="24"/>
                <w:szCs w:val="24"/>
              </w:rPr>
            </w:pPr>
            <w:r>
              <w:rPr>
                <w:rFonts w:ascii="仿宋" w:hAnsi="仿宋" w:eastAsia="仿宋" w:cs="仿宋"/>
                <w:spacing w:val="-9"/>
                <w:sz w:val="24"/>
                <w:szCs w:val="24"/>
              </w:rPr>
              <w:t>计划竣工日期</w:t>
            </w:r>
          </w:p>
        </w:tc>
        <w:tc>
          <w:tcPr>
            <w:tcW w:w="6092" w:type="dxa"/>
            <w:vAlign w:val="top"/>
          </w:tcPr>
          <w:p w14:paraId="60498518">
            <w:pPr>
              <w:pStyle w:val="15"/>
            </w:pPr>
          </w:p>
        </w:tc>
      </w:tr>
      <w:tr w14:paraId="30B4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4F0932D1">
            <w:pPr>
              <w:spacing w:before="249" w:line="220" w:lineRule="auto"/>
              <w:ind w:left="717"/>
              <w:rPr>
                <w:rFonts w:ascii="仿宋" w:hAnsi="仿宋" w:eastAsia="仿宋" w:cs="仿宋"/>
                <w:sz w:val="24"/>
                <w:szCs w:val="24"/>
              </w:rPr>
            </w:pPr>
            <w:r>
              <w:rPr>
                <w:rFonts w:ascii="仿宋" w:hAnsi="仿宋" w:eastAsia="仿宋" w:cs="仿宋"/>
                <w:spacing w:val="-1"/>
                <w:sz w:val="24"/>
                <w:szCs w:val="24"/>
              </w:rPr>
              <w:t>承担的工作</w:t>
            </w:r>
          </w:p>
        </w:tc>
        <w:tc>
          <w:tcPr>
            <w:tcW w:w="6092" w:type="dxa"/>
            <w:vAlign w:val="top"/>
          </w:tcPr>
          <w:p w14:paraId="7062AAE4">
            <w:pPr>
              <w:pStyle w:val="15"/>
            </w:pPr>
          </w:p>
        </w:tc>
      </w:tr>
      <w:tr w14:paraId="4A1A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7A032097">
            <w:pPr>
              <w:spacing w:before="252" w:line="223" w:lineRule="auto"/>
              <w:ind w:left="836"/>
              <w:rPr>
                <w:rFonts w:ascii="仿宋" w:hAnsi="仿宋" w:eastAsia="仿宋" w:cs="仿宋"/>
                <w:sz w:val="24"/>
                <w:szCs w:val="24"/>
              </w:rPr>
            </w:pPr>
            <w:r>
              <w:rPr>
                <w:rFonts w:ascii="仿宋" w:hAnsi="仿宋" w:eastAsia="仿宋" w:cs="仿宋"/>
                <w:spacing w:val="-7"/>
                <w:sz w:val="24"/>
                <w:szCs w:val="24"/>
              </w:rPr>
              <w:t>工程质量</w:t>
            </w:r>
          </w:p>
        </w:tc>
        <w:tc>
          <w:tcPr>
            <w:tcW w:w="6092" w:type="dxa"/>
            <w:vAlign w:val="top"/>
          </w:tcPr>
          <w:p w14:paraId="5DA6442B">
            <w:pPr>
              <w:pStyle w:val="15"/>
            </w:pPr>
          </w:p>
        </w:tc>
      </w:tr>
      <w:tr w14:paraId="4F2B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5" w:type="dxa"/>
            <w:vAlign w:val="top"/>
          </w:tcPr>
          <w:p w14:paraId="21B37C9E">
            <w:pPr>
              <w:spacing w:before="255" w:line="224" w:lineRule="auto"/>
              <w:ind w:left="826"/>
              <w:rPr>
                <w:rFonts w:ascii="仿宋" w:hAnsi="仿宋" w:eastAsia="仿宋" w:cs="仿宋"/>
                <w:sz w:val="24"/>
                <w:szCs w:val="24"/>
              </w:rPr>
            </w:pPr>
            <w:r>
              <w:rPr>
                <w:rFonts w:ascii="仿宋" w:hAnsi="仿宋" w:eastAsia="仿宋" w:cs="仿宋"/>
                <w:spacing w:val="-5"/>
                <w:sz w:val="24"/>
                <w:szCs w:val="24"/>
              </w:rPr>
              <w:t>项目经理</w:t>
            </w:r>
          </w:p>
        </w:tc>
        <w:tc>
          <w:tcPr>
            <w:tcW w:w="6092" w:type="dxa"/>
            <w:vAlign w:val="top"/>
          </w:tcPr>
          <w:p w14:paraId="0370527B">
            <w:pPr>
              <w:pStyle w:val="15"/>
            </w:pPr>
          </w:p>
        </w:tc>
      </w:tr>
      <w:tr w14:paraId="158B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5" w:type="dxa"/>
            <w:vAlign w:val="top"/>
          </w:tcPr>
          <w:p w14:paraId="73D27441">
            <w:pPr>
              <w:spacing w:before="253" w:line="222" w:lineRule="auto"/>
              <w:ind w:left="720"/>
              <w:rPr>
                <w:rFonts w:ascii="仿宋" w:hAnsi="仿宋" w:eastAsia="仿宋" w:cs="仿宋"/>
                <w:sz w:val="24"/>
                <w:szCs w:val="24"/>
              </w:rPr>
            </w:pPr>
            <w:r>
              <w:rPr>
                <w:rFonts w:ascii="仿宋" w:hAnsi="仿宋" w:eastAsia="仿宋" w:cs="仿宋"/>
                <w:spacing w:val="-2"/>
                <w:sz w:val="24"/>
                <w:szCs w:val="24"/>
              </w:rPr>
              <w:t>技术负责人</w:t>
            </w:r>
          </w:p>
        </w:tc>
        <w:tc>
          <w:tcPr>
            <w:tcW w:w="6092" w:type="dxa"/>
            <w:vAlign w:val="top"/>
          </w:tcPr>
          <w:p w14:paraId="7CE11FFB">
            <w:pPr>
              <w:pStyle w:val="15"/>
            </w:pPr>
          </w:p>
        </w:tc>
      </w:tr>
      <w:tr w14:paraId="708B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jc w:val="center"/>
        </w:trPr>
        <w:tc>
          <w:tcPr>
            <w:tcW w:w="2415" w:type="dxa"/>
            <w:vAlign w:val="top"/>
          </w:tcPr>
          <w:p w14:paraId="7FA0E01C">
            <w:pPr>
              <w:pStyle w:val="15"/>
              <w:spacing w:line="277" w:lineRule="auto"/>
            </w:pPr>
          </w:p>
          <w:p w14:paraId="5D01B1BD">
            <w:pPr>
              <w:pStyle w:val="15"/>
              <w:spacing w:line="278" w:lineRule="auto"/>
            </w:pPr>
          </w:p>
          <w:p w14:paraId="08681A28">
            <w:pPr>
              <w:pStyle w:val="15"/>
              <w:spacing w:line="278" w:lineRule="auto"/>
            </w:pPr>
          </w:p>
          <w:p w14:paraId="64A3F6CE">
            <w:pPr>
              <w:pStyle w:val="15"/>
              <w:spacing w:line="278" w:lineRule="auto"/>
            </w:pPr>
          </w:p>
          <w:p w14:paraId="34357070">
            <w:pPr>
              <w:pStyle w:val="15"/>
              <w:spacing w:line="278" w:lineRule="auto"/>
            </w:pPr>
          </w:p>
          <w:p w14:paraId="69DCD43A">
            <w:pPr>
              <w:pStyle w:val="15"/>
              <w:spacing w:line="278" w:lineRule="auto"/>
            </w:pPr>
          </w:p>
          <w:p w14:paraId="38FD6C17">
            <w:pPr>
              <w:spacing w:before="78" w:line="223" w:lineRule="auto"/>
              <w:ind w:left="826"/>
              <w:rPr>
                <w:rFonts w:ascii="仿宋" w:hAnsi="仿宋" w:eastAsia="仿宋" w:cs="仿宋"/>
                <w:sz w:val="24"/>
                <w:szCs w:val="24"/>
              </w:rPr>
            </w:pPr>
            <w:r>
              <w:rPr>
                <w:rFonts w:ascii="仿宋" w:hAnsi="仿宋" w:eastAsia="仿宋" w:cs="仿宋"/>
                <w:spacing w:val="-5"/>
                <w:sz w:val="24"/>
                <w:szCs w:val="24"/>
              </w:rPr>
              <w:t>项目描述</w:t>
            </w:r>
          </w:p>
        </w:tc>
        <w:tc>
          <w:tcPr>
            <w:tcW w:w="6092" w:type="dxa"/>
            <w:vAlign w:val="top"/>
          </w:tcPr>
          <w:p w14:paraId="201FFACD">
            <w:pPr>
              <w:pStyle w:val="15"/>
            </w:pPr>
          </w:p>
        </w:tc>
      </w:tr>
      <w:tr w14:paraId="002C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2415" w:type="dxa"/>
            <w:vAlign w:val="top"/>
          </w:tcPr>
          <w:p w14:paraId="1C1EE4EC">
            <w:pPr>
              <w:spacing w:before="262" w:line="224" w:lineRule="auto"/>
              <w:ind w:left="1036"/>
              <w:rPr>
                <w:rFonts w:ascii="仿宋" w:hAnsi="仿宋" w:eastAsia="仿宋" w:cs="仿宋"/>
                <w:sz w:val="24"/>
                <w:szCs w:val="24"/>
              </w:rPr>
            </w:pPr>
            <w:r>
              <w:rPr>
                <w:rFonts w:ascii="仿宋" w:hAnsi="仿宋" w:eastAsia="仿宋" w:cs="仿宋"/>
                <w:spacing w:val="-9"/>
                <w:sz w:val="24"/>
                <w:szCs w:val="24"/>
              </w:rPr>
              <w:t>备注</w:t>
            </w:r>
          </w:p>
        </w:tc>
        <w:tc>
          <w:tcPr>
            <w:tcW w:w="6092" w:type="dxa"/>
            <w:vAlign w:val="top"/>
          </w:tcPr>
          <w:p w14:paraId="6FC61E17">
            <w:pPr>
              <w:pStyle w:val="15"/>
            </w:pPr>
          </w:p>
        </w:tc>
      </w:tr>
    </w:tbl>
    <w:p w14:paraId="69A742BE">
      <w:pPr>
        <w:spacing w:before="21" w:line="229" w:lineRule="auto"/>
        <w:jc w:val="right"/>
        <w:rPr>
          <w:rFonts w:ascii="仿宋" w:hAnsi="仿宋" w:eastAsia="仿宋" w:cs="仿宋"/>
          <w:sz w:val="19"/>
          <w:szCs w:val="19"/>
        </w:rPr>
      </w:pPr>
      <w:r>
        <w:rPr>
          <w:rFonts w:ascii="仿宋" w:hAnsi="仿宋" w:eastAsia="仿宋" w:cs="仿宋"/>
          <w:spacing w:val="9"/>
          <w:sz w:val="19"/>
          <w:szCs w:val="19"/>
        </w:rPr>
        <w:t>备注：本表后附中标通知书和（或）合同协议书复印件。每张表格只填写一个项目，并</w:t>
      </w:r>
      <w:r>
        <w:rPr>
          <w:rFonts w:ascii="仿宋" w:hAnsi="仿宋" w:eastAsia="仿宋" w:cs="仿宋"/>
          <w:spacing w:val="8"/>
          <w:sz w:val="19"/>
          <w:szCs w:val="19"/>
        </w:rPr>
        <w:t>标明序号。</w:t>
      </w:r>
    </w:p>
    <w:p w14:paraId="59EF9F61">
      <w:pPr>
        <w:spacing w:line="229" w:lineRule="auto"/>
        <w:rPr>
          <w:rFonts w:ascii="仿宋" w:hAnsi="仿宋" w:eastAsia="仿宋" w:cs="仿宋"/>
          <w:sz w:val="19"/>
          <w:szCs w:val="19"/>
        </w:rPr>
        <w:sectPr>
          <w:footerReference r:id="rId24" w:type="default"/>
          <w:pgSz w:w="11906" w:h="16840"/>
          <w:pgMar w:top="1440" w:right="1080" w:bottom="1440" w:left="1080" w:header="0" w:footer="867" w:gutter="0"/>
          <w:pgNumType w:fmt="decimal"/>
          <w:cols w:space="720" w:num="1"/>
        </w:sectPr>
      </w:pPr>
    </w:p>
    <w:p w14:paraId="0D97774D">
      <w:pPr>
        <w:spacing w:before="197" w:line="222" w:lineRule="auto"/>
        <w:ind w:left="29"/>
        <w:jc w:val="center"/>
        <w:outlineLvl w:val="9"/>
        <w:rPr>
          <w:rFonts w:ascii="仿宋" w:hAnsi="仿宋" w:eastAsia="仿宋" w:cs="仿宋"/>
          <w:sz w:val="24"/>
          <w:szCs w:val="24"/>
        </w:rPr>
      </w:pPr>
      <w:r>
        <w:rPr>
          <w:rFonts w:ascii="仿宋" w:hAnsi="仿宋" w:eastAsia="仿宋" w:cs="仿宋"/>
          <w:spacing w:val="7"/>
          <w:sz w:val="24"/>
          <w:szCs w:val="24"/>
        </w:rPr>
        <w:t>6.5</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近3年发生的诉讼及仲裁情况</w:t>
      </w:r>
    </w:p>
    <w:p w14:paraId="484B74F6">
      <w:pPr>
        <w:spacing w:before="190" w:line="224" w:lineRule="auto"/>
        <w:ind w:left="797" w:right="195" w:hanging="524"/>
        <w:rPr>
          <w:rFonts w:ascii="仿宋" w:hAnsi="仿宋" w:eastAsia="仿宋" w:cs="仿宋"/>
          <w:sz w:val="24"/>
          <w:szCs w:val="24"/>
        </w:rPr>
      </w:pPr>
      <w:r>
        <w:rPr>
          <w:rFonts w:ascii="仿宋" w:hAnsi="仿宋" w:eastAsia="仿宋" w:cs="仿宋"/>
          <w:spacing w:val="6"/>
          <w:sz w:val="24"/>
          <w:szCs w:val="24"/>
        </w:rPr>
        <w:t>说明：近年发生的诉讼和仲裁情况仅限于供应商败诉的，且与履行施工承包合同有关</w:t>
      </w:r>
      <w:r>
        <w:rPr>
          <w:rFonts w:ascii="仿宋" w:hAnsi="仿宋" w:eastAsia="仿宋" w:cs="仿宋"/>
          <w:spacing w:val="5"/>
          <w:sz w:val="24"/>
          <w:szCs w:val="24"/>
        </w:rPr>
        <w:t>的案件，不包括调解结案以及未裁决的仲裁或未终审判决的诉讼。</w:t>
      </w:r>
    </w:p>
    <w:p w14:paraId="474B3FEF">
      <w:pPr>
        <w:spacing w:line="255" w:lineRule="auto"/>
        <w:rPr>
          <w:rFonts w:ascii="Arial"/>
          <w:sz w:val="21"/>
        </w:rPr>
      </w:pPr>
    </w:p>
    <w:p w14:paraId="10945FB7">
      <w:pPr>
        <w:spacing w:line="255" w:lineRule="auto"/>
        <w:rPr>
          <w:rFonts w:ascii="Arial"/>
          <w:sz w:val="21"/>
        </w:rPr>
      </w:pPr>
    </w:p>
    <w:p w14:paraId="494CFEE4">
      <w:pPr>
        <w:spacing w:line="256" w:lineRule="auto"/>
        <w:rPr>
          <w:rFonts w:ascii="Arial"/>
          <w:sz w:val="21"/>
        </w:rPr>
      </w:pPr>
    </w:p>
    <w:p w14:paraId="782014EA">
      <w:pPr>
        <w:spacing w:line="256" w:lineRule="auto"/>
        <w:rPr>
          <w:rFonts w:ascii="Arial"/>
          <w:sz w:val="21"/>
        </w:rPr>
      </w:pPr>
    </w:p>
    <w:p w14:paraId="23B2C066">
      <w:pPr>
        <w:spacing w:line="256" w:lineRule="auto"/>
        <w:rPr>
          <w:rFonts w:ascii="Arial"/>
          <w:sz w:val="21"/>
        </w:rPr>
      </w:pPr>
    </w:p>
    <w:p w14:paraId="239C1D15">
      <w:pPr>
        <w:spacing w:line="256" w:lineRule="auto"/>
        <w:rPr>
          <w:rFonts w:ascii="Arial"/>
          <w:sz w:val="21"/>
        </w:rPr>
      </w:pPr>
    </w:p>
    <w:p w14:paraId="6E0F09A4">
      <w:pPr>
        <w:spacing w:line="256" w:lineRule="auto"/>
        <w:rPr>
          <w:rFonts w:ascii="Arial"/>
          <w:sz w:val="21"/>
        </w:rPr>
      </w:pPr>
    </w:p>
    <w:p w14:paraId="05C82724">
      <w:pPr>
        <w:spacing w:line="256" w:lineRule="auto"/>
        <w:rPr>
          <w:rFonts w:ascii="Arial"/>
          <w:sz w:val="21"/>
        </w:rPr>
      </w:pPr>
    </w:p>
    <w:p w14:paraId="703E78E3">
      <w:pPr>
        <w:spacing w:before="78" w:line="222" w:lineRule="auto"/>
        <w:ind w:left="29"/>
        <w:jc w:val="center"/>
        <w:outlineLvl w:val="9"/>
        <w:rPr>
          <w:rFonts w:ascii="仿宋" w:hAnsi="仿宋" w:eastAsia="仿宋" w:cs="仿宋"/>
          <w:sz w:val="24"/>
          <w:szCs w:val="24"/>
        </w:rPr>
      </w:pPr>
      <w:r>
        <w:rPr>
          <w:rFonts w:ascii="仿宋" w:hAnsi="仿宋" w:eastAsia="仿宋" w:cs="仿宋"/>
          <w:spacing w:val="5"/>
          <w:sz w:val="24"/>
          <w:szCs w:val="24"/>
        </w:rPr>
        <w:t>6.6</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企业其他信誉情况表</w:t>
      </w:r>
    </w:p>
    <w:p w14:paraId="5004D0D3">
      <w:pPr>
        <w:spacing w:line="359" w:lineRule="auto"/>
        <w:rPr>
          <w:rFonts w:ascii="Arial"/>
          <w:sz w:val="21"/>
        </w:rPr>
      </w:pPr>
    </w:p>
    <w:p w14:paraId="320124AF">
      <w:pPr>
        <w:spacing w:before="78" w:line="222" w:lineRule="auto"/>
        <w:ind w:left="3043"/>
        <w:rPr>
          <w:rFonts w:ascii="仿宋" w:hAnsi="仿宋" w:eastAsia="仿宋" w:cs="仿宋"/>
          <w:sz w:val="24"/>
          <w:szCs w:val="24"/>
        </w:rPr>
      </w:pPr>
      <w:r>
        <w:rPr>
          <w:rFonts w:ascii="仿宋" w:hAnsi="仿宋" w:eastAsia="仿宋" w:cs="仿宋"/>
          <w:spacing w:val="6"/>
          <w:sz w:val="24"/>
          <w:szCs w:val="24"/>
        </w:rPr>
        <w:t>(年份要求同诉讼及仲裁情况年份要求)</w:t>
      </w:r>
    </w:p>
    <w:p w14:paraId="4C7DD6DF">
      <w:pPr>
        <w:spacing w:line="279" w:lineRule="auto"/>
        <w:rPr>
          <w:rFonts w:ascii="Arial"/>
          <w:sz w:val="21"/>
        </w:rPr>
      </w:pPr>
    </w:p>
    <w:p w14:paraId="154BB4E5">
      <w:pPr>
        <w:spacing w:line="279" w:lineRule="auto"/>
        <w:rPr>
          <w:rFonts w:ascii="Arial"/>
          <w:sz w:val="21"/>
        </w:rPr>
      </w:pPr>
    </w:p>
    <w:p w14:paraId="6BB19BFA">
      <w:pPr>
        <w:spacing w:line="280" w:lineRule="auto"/>
        <w:rPr>
          <w:rFonts w:ascii="Arial"/>
          <w:sz w:val="21"/>
        </w:rPr>
      </w:pPr>
    </w:p>
    <w:p w14:paraId="018A4F9B">
      <w:pPr>
        <w:spacing w:line="280" w:lineRule="auto"/>
        <w:rPr>
          <w:rFonts w:ascii="Arial"/>
          <w:sz w:val="21"/>
        </w:rPr>
      </w:pPr>
    </w:p>
    <w:p w14:paraId="384CFCF0">
      <w:pPr>
        <w:spacing w:before="78" w:line="221" w:lineRule="auto"/>
        <w:ind w:left="66"/>
        <w:rPr>
          <w:rFonts w:ascii="仿宋" w:hAnsi="仿宋" w:eastAsia="仿宋" w:cs="仿宋"/>
          <w:sz w:val="24"/>
          <w:szCs w:val="24"/>
        </w:rPr>
      </w:pPr>
      <w:r>
        <w:rPr>
          <w:rFonts w:ascii="仿宋" w:hAnsi="仿宋" w:eastAsia="仿宋" w:cs="仿宋"/>
          <w:spacing w:val="-2"/>
          <w:sz w:val="24"/>
          <w:szCs w:val="24"/>
        </w:rPr>
        <w:t>1)近年企业不良行为记录情况</w:t>
      </w:r>
    </w:p>
    <w:p w14:paraId="0080BF14">
      <w:pPr>
        <w:spacing w:line="257" w:lineRule="auto"/>
        <w:rPr>
          <w:rFonts w:ascii="Arial"/>
          <w:sz w:val="21"/>
        </w:rPr>
      </w:pPr>
    </w:p>
    <w:p w14:paraId="004C9FBC">
      <w:pPr>
        <w:spacing w:line="257" w:lineRule="auto"/>
        <w:rPr>
          <w:rFonts w:ascii="Arial"/>
          <w:sz w:val="21"/>
        </w:rPr>
      </w:pPr>
    </w:p>
    <w:p w14:paraId="7A56AB26">
      <w:pPr>
        <w:spacing w:line="257" w:lineRule="auto"/>
        <w:rPr>
          <w:rFonts w:ascii="Arial"/>
          <w:sz w:val="21"/>
        </w:rPr>
      </w:pPr>
    </w:p>
    <w:p w14:paraId="4A9AE4D2">
      <w:pPr>
        <w:spacing w:line="257" w:lineRule="auto"/>
        <w:rPr>
          <w:rFonts w:ascii="Arial"/>
          <w:sz w:val="21"/>
        </w:rPr>
      </w:pPr>
    </w:p>
    <w:p w14:paraId="299ABF51">
      <w:pPr>
        <w:spacing w:line="257" w:lineRule="auto"/>
        <w:rPr>
          <w:rFonts w:ascii="Arial"/>
          <w:sz w:val="21"/>
        </w:rPr>
      </w:pPr>
    </w:p>
    <w:p w14:paraId="478669C8">
      <w:pPr>
        <w:spacing w:before="79" w:line="219" w:lineRule="auto"/>
        <w:ind w:left="23"/>
        <w:rPr>
          <w:rFonts w:ascii="仿宋" w:hAnsi="仿宋" w:eastAsia="仿宋" w:cs="仿宋"/>
          <w:sz w:val="24"/>
          <w:szCs w:val="24"/>
        </w:rPr>
      </w:pPr>
      <w:r>
        <w:rPr>
          <w:rFonts w:ascii="仿宋" w:hAnsi="仿宋" w:eastAsia="仿宋" w:cs="仿宋"/>
          <w:spacing w:val="6"/>
          <w:sz w:val="24"/>
          <w:szCs w:val="24"/>
        </w:rPr>
        <w:t>2)在施工程以及近年已竣工工程合同履行情况</w:t>
      </w:r>
    </w:p>
    <w:p w14:paraId="06802FA5">
      <w:pPr>
        <w:spacing w:line="258" w:lineRule="auto"/>
        <w:rPr>
          <w:rFonts w:ascii="Arial"/>
          <w:sz w:val="21"/>
        </w:rPr>
      </w:pPr>
    </w:p>
    <w:p w14:paraId="37709668">
      <w:pPr>
        <w:spacing w:line="258" w:lineRule="auto"/>
        <w:rPr>
          <w:rFonts w:ascii="Arial"/>
          <w:sz w:val="21"/>
        </w:rPr>
      </w:pPr>
    </w:p>
    <w:p w14:paraId="5599437E">
      <w:pPr>
        <w:spacing w:line="258" w:lineRule="auto"/>
        <w:rPr>
          <w:rFonts w:ascii="Arial"/>
          <w:sz w:val="21"/>
        </w:rPr>
      </w:pPr>
    </w:p>
    <w:p w14:paraId="28E89C72">
      <w:pPr>
        <w:spacing w:line="258" w:lineRule="auto"/>
        <w:rPr>
          <w:rFonts w:ascii="Arial"/>
          <w:sz w:val="21"/>
        </w:rPr>
      </w:pPr>
    </w:p>
    <w:p w14:paraId="7A1CBD5F">
      <w:pPr>
        <w:spacing w:line="259" w:lineRule="auto"/>
        <w:rPr>
          <w:rFonts w:ascii="Arial"/>
          <w:sz w:val="21"/>
        </w:rPr>
      </w:pPr>
    </w:p>
    <w:p w14:paraId="1A721A5B">
      <w:pPr>
        <w:spacing w:before="78" w:line="222" w:lineRule="auto"/>
        <w:ind w:left="30"/>
        <w:rPr>
          <w:rFonts w:ascii="仿宋" w:hAnsi="仿宋" w:eastAsia="仿宋" w:cs="仿宋"/>
          <w:sz w:val="24"/>
          <w:szCs w:val="24"/>
        </w:rPr>
      </w:pPr>
      <w:r>
        <w:rPr>
          <w:rFonts w:ascii="仿宋" w:hAnsi="仿宋" w:eastAsia="仿宋" w:cs="仿宋"/>
          <w:spacing w:val="-9"/>
          <w:sz w:val="24"/>
          <w:szCs w:val="24"/>
        </w:rPr>
        <w:t>3)其他</w:t>
      </w:r>
    </w:p>
    <w:p w14:paraId="55E65B64">
      <w:pPr>
        <w:spacing w:line="309" w:lineRule="auto"/>
        <w:rPr>
          <w:rFonts w:ascii="Arial"/>
          <w:sz w:val="21"/>
        </w:rPr>
      </w:pPr>
    </w:p>
    <w:p w14:paraId="2C25A4BC">
      <w:pPr>
        <w:spacing w:before="59" w:line="429" w:lineRule="auto"/>
        <w:ind w:left="23" w:right="71" w:firstLine="6"/>
        <w:jc w:val="both"/>
        <w:rPr>
          <w:rFonts w:ascii="仿宋" w:hAnsi="仿宋" w:eastAsia="仿宋" w:cs="仿宋"/>
          <w:sz w:val="21"/>
          <w:szCs w:val="21"/>
        </w:rPr>
      </w:pPr>
      <w:r>
        <w:rPr>
          <w:rFonts w:ascii="仿宋" w:hAnsi="仿宋" w:eastAsia="仿宋" w:cs="仿宋"/>
          <w:spacing w:val="13"/>
          <w:sz w:val="21"/>
          <w:szCs w:val="21"/>
        </w:rPr>
        <w:t>备注：1、供应商自行对信誉良好，没有处于被责令停业、投标资格被取消、财产被接管、冻结</w:t>
      </w:r>
      <w:r>
        <w:rPr>
          <w:rFonts w:ascii="仿宋" w:hAnsi="仿宋" w:eastAsia="仿宋" w:cs="仿宋"/>
          <w:spacing w:val="12"/>
          <w:sz w:val="21"/>
          <w:szCs w:val="21"/>
        </w:rPr>
        <w:t>、破产状态，</w:t>
      </w:r>
      <w:r>
        <w:rPr>
          <w:rFonts w:ascii="仿宋" w:hAnsi="仿宋" w:eastAsia="仿宋" w:cs="仿宋"/>
          <w:spacing w:val="21"/>
          <w:sz w:val="21"/>
          <w:szCs w:val="21"/>
        </w:rPr>
        <w:t>最近三年内没有骗取中标和严重违约的记录，未因不良记录被建设行政主管部门或财政部门暂停或取消资</w:t>
      </w:r>
      <w:r>
        <w:rPr>
          <w:rFonts w:ascii="仿宋" w:hAnsi="仿宋" w:eastAsia="仿宋" w:cs="仿宋"/>
          <w:spacing w:val="19"/>
          <w:sz w:val="21"/>
          <w:szCs w:val="21"/>
        </w:rPr>
        <w:t>格进行说明或承诺，格式不限。</w:t>
      </w:r>
    </w:p>
    <w:p w14:paraId="0DAD45E0">
      <w:pPr>
        <w:spacing w:before="59" w:line="429" w:lineRule="auto"/>
        <w:ind w:left="23" w:right="71" w:firstLine="474" w:firstLineChars="201"/>
        <w:jc w:val="both"/>
        <w:rPr>
          <w:rFonts w:ascii="仿宋" w:hAnsi="仿宋" w:eastAsia="仿宋" w:cs="仿宋"/>
          <w:spacing w:val="13"/>
          <w:sz w:val="21"/>
          <w:szCs w:val="21"/>
        </w:rPr>
      </w:pPr>
      <w:r>
        <w:rPr>
          <w:rFonts w:ascii="仿宋" w:hAnsi="仿宋" w:eastAsia="仿宋" w:cs="仿宋"/>
          <w:spacing w:val="13"/>
          <w:sz w:val="21"/>
          <w:szCs w:val="21"/>
        </w:rPr>
        <w:t>2、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p>
    <w:p w14:paraId="0568E19B">
      <w:pPr>
        <w:spacing w:before="59" w:line="429" w:lineRule="auto"/>
        <w:ind w:left="23" w:right="71" w:firstLine="6"/>
        <w:jc w:val="both"/>
        <w:rPr>
          <w:rFonts w:ascii="仿宋" w:hAnsi="仿宋" w:eastAsia="仿宋" w:cs="仿宋"/>
          <w:spacing w:val="13"/>
          <w:sz w:val="21"/>
          <w:szCs w:val="21"/>
        </w:rPr>
        <w:sectPr>
          <w:footerReference r:id="rId25" w:type="default"/>
          <w:pgSz w:w="11906" w:h="16840"/>
          <w:pgMar w:top="1440" w:right="1080" w:bottom="1440" w:left="1080" w:header="0" w:footer="867" w:gutter="0"/>
          <w:pgNumType w:fmt="decimal"/>
          <w:cols w:space="720" w:num="1"/>
        </w:sectPr>
      </w:pPr>
    </w:p>
    <w:p w14:paraId="71A90481">
      <w:pPr>
        <w:spacing w:before="171" w:line="222" w:lineRule="auto"/>
        <w:jc w:val="center"/>
        <w:outlineLvl w:val="2"/>
        <w:rPr>
          <w:rFonts w:ascii="仿宋" w:hAnsi="仿宋" w:eastAsia="仿宋" w:cs="仿宋"/>
          <w:sz w:val="24"/>
          <w:szCs w:val="24"/>
        </w:rPr>
      </w:pPr>
      <w:r>
        <w:rPr>
          <w:rFonts w:ascii="仿宋" w:hAnsi="仿宋" w:eastAsia="仿宋" w:cs="仿宋"/>
          <w:spacing w:val="-9"/>
          <w:sz w:val="24"/>
          <w:szCs w:val="24"/>
        </w:rPr>
        <w:t>7、中小企业声明函</w:t>
      </w:r>
    </w:p>
    <w:p w14:paraId="1987AAEC">
      <w:pPr>
        <w:spacing w:line="260" w:lineRule="auto"/>
        <w:rPr>
          <w:rFonts w:ascii="Arial"/>
          <w:sz w:val="21"/>
        </w:rPr>
      </w:pPr>
    </w:p>
    <w:p w14:paraId="7B069B69">
      <w:pPr>
        <w:spacing w:before="78" w:line="222" w:lineRule="auto"/>
        <w:jc w:val="center"/>
        <w:outlineLvl w:val="9"/>
        <w:rPr>
          <w:rFonts w:ascii="仿宋" w:hAnsi="仿宋" w:eastAsia="仿宋" w:cs="仿宋"/>
          <w:sz w:val="24"/>
          <w:szCs w:val="24"/>
        </w:rPr>
      </w:pPr>
      <w:bookmarkStart w:id="24" w:name="bookmark42"/>
      <w:bookmarkEnd w:id="24"/>
      <w:r>
        <w:rPr>
          <w:rFonts w:ascii="仿宋" w:hAnsi="仿宋" w:eastAsia="仿宋" w:cs="仿宋"/>
          <w:b/>
          <w:bCs/>
          <w:spacing w:val="-7"/>
          <w:sz w:val="24"/>
          <w:szCs w:val="24"/>
        </w:rPr>
        <w:t>中小企业声明函（工程）</w:t>
      </w:r>
    </w:p>
    <w:p w14:paraId="4D7654D3">
      <w:pPr>
        <w:spacing w:line="377" w:lineRule="auto"/>
        <w:rPr>
          <w:rFonts w:ascii="Arial"/>
          <w:sz w:val="21"/>
        </w:rPr>
      </w:pPr>
    </w:p>
    <w:p w14:paraId="5CF43170">
      <w:pPr>
        <w:spacing w:before="78" w:line="338" w:lineRule="auto"/>
        <w:ind w:right="145" w:firstLine="485"/>
        <w:rPr>
          <w:rFonts w:ascii="仿宋" w:hAnsi="仿宋" w:eastAsia="仿宋" w:cs="仿宋"/>
          <w:sz w:val="24"/>
          <w:szCs w:val="24"/>
        </w:rPr>
      </w:pPr>
      <w:r>
        <w:rPr>
          <w:rFonts w:ascii="仿宋" w:hAnsi="仿宋" w:eastAsia="仿宋" w:cs="仿宋"/>
          <w:sz w:val="24"/>
          <w:szCs w:val="24"/>
        </w:rPr>
        <w:t>本公司（联合体）郑重声明，根据《政府采购促</w:t>
      </w:r>
      <w:r>
        <w:rPr>
          <w:rFonts w:ascii="仿宋" w:hAnsi="仿宋" w:eastAsia="仿宋" w:cs="仿宋"/>
          <w:spacing w:val="-1"/>
          <w:sz w:val="24"/>
          <w:szCs w:val="24"/>
        </w:rPr>
        <w:t>进中小企业发展管理办法》（财库﹝20</w:t>
      </w:r>
      <w:r>
        <w:rPr>
          <w:rFonts w:ascii="仿宋" w:hAnsi="仿宋" w:eastAsia="仿宋" w:cs="仿宋"/>
          <w:spacing w:val="-2"/>
          <w:sz w:val="24"/>
          <w:szCs w:val="24"/>
        </w:rPr>
        <w:t>20﹞46号）的规定，本公司（联合体）参加</w:t>
      </w:r>
      <w:r>
        <w:rPr>
          <w:rFonts w:ascii="仿宋" w:hAnsi="仿宋" w:eastAsia="仿宋" w:cs="仿宋"/>
          <w:i/>
          <w:iCs/>
          <w:spacing w:val="-2"/>
          <w:sz w:val="25"/>
          <w:szCs w:val="25"/>
          <w:u w:val="single" w:color="auto"/>
        </w:rPr>
        <w:t>（单位名称</w:t>
      </w:r>
      <w:r>
        <w:rPr>
          <w:rFonts w:ascii="仿宋" w:hAnsi="仿宋" w:eastAsia="仿宋" w:cs="仿宋"/>
          <w:i/>
          <w:iCs/>
          <w:spacing w:val="-3"/>
          <w:sz w:val="25"/>
          <w:szCs w:val="25"/>
          <w:u w:val="single" w:color="auto"/>
        </w:rPr>
        <w:t>）</w:t>
      </w:r>
      <w:r>
        <w:rPr>
          <w:rFonts w:ascii="仿宋" w:hAnsi="仿宋" w:eastAsia="仿宋" w:cs="仿宋"/>
          <w:spacing w:val="-3"/>
          <w:sz w:val="24"/>
          <w:szCs w:val="24"/>
        </w:rPr>
        <w:t>的</w:t>
      </w:r>
      <w:r>
        <w:rPr>
          <w:rFonts w:ascii="仿宋" w:hAnsi="仿宋" w:eastAsia="仿宋" w:cs="仿宋"/>
          <w:i/>
          <w:iCs/>
          <w:spacing w:val="-3"/>
          <w:sz w:val="25"/>
          <w:szCs w:val="25"/>
          <w:u w:val="single" w:color="auto"/>
        </w:rPr>
        <w:t>（项目名称）</w:t>
      </w:r>
      <w:r>
        <w:rPr>
          <w:rFonts w:ascii="仿宋" w:hAnsi="仿宋" w:eastAsia="仿宋" w:cs="仿宋"/>
          <w:spacing w:val="-3"/>
          <w:sz w:val="24"/>
          <w:szCs w:val="24"/>
        </w:rPr>
        <w:t>采购活动，</w:t>
      </w:r>
    </w:p>
    <w:p w14:paraId="04793121">
      <w:pPr>
        <w:spacing w:before="36" w:line="345" w:lineRule="auto"/>
        <w:ind w:left="5" w:right="145" w:firstLine="4"/>
        <w:rPr>
          <w:rFonts w:ascii="仿宋" w:hAnsi="仿宋" w:eastAsia="仿宋" w:cs="仿宋"/>
          <w:sz w:val="24"/>
          <w:szCs w:val="24"/>
        </w:rPr>
      </w:pPr>
      <w:r>
        <w:rPr>
          <w:rFonts w:ascii="仿宋" w:hAnsi="仿宋" w:eastAsia="仿宋" w:cs="仿宋"/>
          <w:spacing w:val="-1"/>
          <w:sz w:val="24"/>
          <w:szCs w:val="24"/>
        </w:rPr>
        <w:t>工程施工单位全部由符合政策要求的中小企业承接。相关企业（含联合体中的中小企业、签订分包意向协议的中小企业）的具体情况如下：</w:t>
      </w:r>
    </w:p>
    <w:p w14:paraId="2D17DFE6">
      <w:pPr>
        <w:tabs>
          <w:tab w:val="left" w:pos="9695"/>
        </w:tabs>
        <w:spacing w:before="316" w:line="336" w:lineRule="auto"/>
        <w:ind w:left="3" w:right="19" w:firstLine="491"/>
        <w:jc w:val="both"/>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i/>
          <w:iCs/>
          <w:spacing w:val="-7"/>
          <w:sz w:val="25"/>
          <w:szCs w:val="25"/>
          <w:u w:val="single" w:color="auto"/>
        </w:rPr>
        <w:t>（项目名称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7"/>
          <w:sz w:val="24"/>
          <w:szCs w:val="24"/>
        </w:rPr>
        <w:t>属于</w:t>
      </w:r>
      <w:r>
        <w:rPr>
          <w:rFonts w:ascii="仿宋" w:hAnsi="仿宋" w:eastAsia="仿宋" w:cs="仿宋"/>
          <w:i/>
          <w:iCs/>
          <w:spacing w:val="-7"/>
          <w:sz w:val="25"/>
          <w:szCs w:val="25"/>
          <w:u w:val="single" w:color="auto"/>
        </w:rPr>
        <w:t>（采购文件中明确的所属行业</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7"/>
          <w:sz w:val="24"/>
          <w:szCs w:val="24"/>
        </w:rPr>
        <w:t>承接企业为</w:t>
      </w:r>
      <w:r>
        <w:rPr>
          <w:rFonts w:ascii="仿宋" w:hAnsi="仿宋" w:eastAsia="仿宋" w:cs="仿宋"/>
          <w:i/>
          <w:iCs/>
          <w:spacing w:val="-7"/>
          <w:sz w:val="25"/>
          <w:szCs w:val="25"/>
          <w:u w:val="single" w:color="auto"/>
        </w:rPr>
        <w:t>（企业名称）</w:t>
      </w:r>
      <w:r>
        <w:rPr>
          <w:rFonts w:ascii="仿宋" w:hAnsi="仿宋" w:eastAsia="仿宋" w:cs="仿宋"/>
          <w:sz w:val="25"/>
          <w:szCs w:val="25"/>
          <w:u w:val="single" w:color="auto"/>
        </w:rPr>
        <w:tab/>
      </w:r>
      <w:r>
        <w:rPr>
          <w:rFonts w:ascii="仿宋" w:hAnsi="仿宋" w:eastAsia="仿宋" w:cs="仿宋"/>
          <w:spacing w:val="-3"/>
          <w:sz w:val="24"/>
          <w:szCs w:val="24"/>
        </w:rPr>
        <w:t>,从业人员人，营业收入为万元，资产总额为万元，属于</w:t>
      </w:r>
      <w:r>
        <w:rPr>
          <w:rFonts w:ascii="仿宋" w:hAnsi="仿宋" w:eastAsia="仿宋" w:cs="仿宋"/>
          <w:i/>
          <w:iCs/>
          <w:spacing w:val="-3"/>
          <w:sz w:val="25"/>
          <w:szCs w:val="25"/>
          <w:u w:val="single" w:color="auto"/>
        </w:rPr>
        <w:t>（中</w:t>
      </w:r>
      <w:r>
        <w:rPr>
          <w:rFonts w:ascii="仿宋" w:hAnsi="仿宋" w:eastAsia="仿宋" w:cs="仿宋"/>
          <w:i/>
          <w:iCs/>
          <w:spacing w:val="-7"/>
          <w:sz w:val="25"/>
          <w:szCs w:val="25"/>
          <w:u w:val="single" w:color="auto"/>
        </w:rPr>
        <w:t>型企业、小型企业、微型企业</w:t>
      </w:r>
      <w:r>
        <w:rPr>
          <w:rFonts w:ascii="仿宋" w:hAnsi="仿宋" w:eastAsia="仿宋" w:cs="仿宋"/>
          <w:i/>
          <w:iCs/>
          <w:spacing w:val="-33"/>
          <w:sz w:val="25"/>
          <w:szCs w:val="25"/>
          <w:u w:val="single" w:color="auto"/>
        </w:rPr>
        <w:t>）</w:t>
      </w:r>
      <w:r>
        <w:rPr>
          <w:rFonts w:ascii="仿宋" w:hAnsi="仿宋" w:eastAsia="仿宋" w:cs="仿宋"/>
          <w:spacing w:val="-33"/>
          <w:sz w:val="24"/>
          <w:szCs w:val="24"/>
        </w:rPr>
        <w:t>；</w:t>
      </w:r>
    </w:p>
    <w:p w14:paraId="71546DE7">
      <w:pPr>
        <w:spacing w:before="37" w:line="336" w:lineRule="auto"/>
        <w:ind w:left="3" w:firstLine="476"/>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i/>
          <w:iCs/>
          <w:spacing w:val="-3"/>
          <w:sz w:val="25"/>
          <w:szCs w:val="25"/>
          <w:u w:val="single" w:color="auto"/>
        </w:rPr>
        <w:t>（项目名称</w:t>
      </w:r>
      <w:r>
        <w:rPr>
          <w:rFonts w:ascii="仿宋" w:hAnsi="仿宋" w:eastAsia="仿宋" w:cs="仿宋"/>
          <w:i/>
          <w:iCs/>
          <w:spacing w:val="-29"/>
          <w:sz w:val="25"/>
          <w:szCs w:val="25"/>
          <w:u w:val="single" w:color="auto"/>
        </w:rPr>
        <w:t>）</w:t>
      </w:r>
      <w:r>
        <w:rPr>
          <w:rFonts w:ascii="仿宋" w:hAnsi="仿宋" w:eastAsia="仿宋" w:cs="仿宋"/>
          <w:spacing w:val="-29"/>
          <w:sz w:val="24"/>
          <w:szCs w:val="24"/>
          <w:u w:val="single" w:color="auto"/>
        </w:rPr>
        <w:t>，</w:t>
      </w:r>
      <w:r>
        <w:rPr>
          <w:rFonts w:ascii="仿宋" w:hAnsi="仿宋" w:eastAsia="仿宋" w:cs="仿宋"/>
          <w:spacing w:val="-3"/>
          <w:sz w:val="24"/>
          <w:szCs w:val="24"/>
        </w:rPr>
        <w:t>属于</w:t>
      </w:r>
      <w:r>
        <w:rPr>
          <w:rFonts w:ascii="仿宋" w:hAnsi="仿宋" w:eastAsia="仿宋" w:cs="仿宋"/>
          <w:i/>
          <w:iCs/>
          <w:spacing w:val="-3"/>
          <w:sz w:val="25"/>
          <w:szCs w:val="25"/>
          <w:u w:val="single" w:color="auto"/>
        </w:rPr>
        <w:t>（采购文件中明确的所属行业</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3"/>
          <w:sz w:val="24"/>
          <w:szCs w:val="24"/>
        </w:rPr>
        <w:t>承接企业为</w:t>
      </w:r>
      <w:r>
        <w:rPr>
          <w:rFonts w:ascii="仿宋" w:hAnsi="仿宋" w:eastAsia="仿宋" w:cs="仿宋"/>
          <w:i/>
          <w:iCs/>
          <w:spacing w:val="-3"/>
          <w:sz w:val="25"/>
          <w:szCs w:val="25"/>
          <w:u w:val="single" w:color="auto"/>
        </w:rPr>
        <w:t>（企业名称</w:t>
      </w:r>
      <w:r>
        <w:rPr>
          <w:rFonts w:ascii="仿宋" w:hAnsi="仿宋" w:eastAsia="仿宋" w:cs="仿宋"/>
          <w:i/>
          <w:iCs/>
          <w:spacing w:val="-29"/>
          <w:sz w:val="25"/>
          <w:szCs w:val="25"/>
          <w:u w:val="single" w:color="auto"/>
        </w:rPr>
        <w:t>）</w:t>
      </w:r>
      <w:r>
        <w:rPr>
          <w:rFonts w:ascii="仿宋" w:hAnsi="仿宋" w:eastAsia="仿宋" w:cs="仿宋"/>
          <w:spacing w:val="-29"/>
          <w:sz w:val="24"/>
          <w:szCs w:val="24"/>
        </w:rPr>
        <w:t>，</w:t>
      </w:r>
      <w:r>
        <w:rPr>
          <w:rFonts w:ascii="仿宋" w:hAnsi="仿宋" w:eastAsia="仿宋" w:cs="仿宋"/>
          <w:spacing w:val="-3"/>
          <w:sz w:val="24"/>
          <w:szCs w:val="24"/>
        </w:rPr>
        <w:t>从</w:t>
      </w:r>
      <w:r>
        <w:rPr>
          <w:rFonts w:ascii="仿宋" w:hAnsi="仿宋" w:eastAsia="仿宋" w:cs="仿宋"/>
          <w:spacing w:val="-2"/>
          <w:sz w:val="24"/>
          <w:szCs w:val="24"/>
        </w:rPr>
        <w:t>业人员人，营业收入为万元，资产总额为万元，属于</w:t>
      </w:r>
      <w:r>
        <w:rPr>
          <w:rFonts w:ascii="仿宋" w:hAnsi="仿宋" w:eastAsia="仿宋" w:cs="仿宋"/>
          <w:i/>
          <w:iCs/>
          <w:spacing w:val="-2"/>
          <w:sz w:val="25"/>
          <w:szCs w:val="25"/>
          <w:u w:val="single" w:color="auto"/>
        </w:rPr>
        <w:t>（中</w:t>
      </w:r>
      <w:r>
        <w:rPr>
          <w:rFonts w:ascii="仿宋" w:hAnsi="仿宋" w:eastAsia="仿宋" w:cs="仿宋"/>
          <w:i/>
          <w:iCs/>
          <w:spacing w:val="-3"/>
          <w:sz w:val="25"/>
          <w:szCs w:val="25"/>
          <w:u w:val="single" w:color="auto"/>
        </w:rPr>
        <w:t>型企业、小</w:t>
      </w:r>
      <w:r>
        <w:rPr>
          <w:rFonts w:ascii="仿宋" w:hAnsi="仿宋" w:eastAsia="仿宋" w:cs="仿宋"/>
          <w:i/>
          <w:iCs/>
          <w:spacing w:val="-4"/>
          <w:sz w:val="25"/>
          <w:szCs w:val="25"/>
          <w:u w:val="single" w:color="auto"/>
        </w:rPr>
        <w:t>型企业、微型企业</w:t>
      </w:r>
      <w:r>
        <w:rPr>
          <w:rFonts w:ascii="仿宋" w:hAnsi="仿宋" w:eastAsia="仿宋" w:cs="仿宋"/>
          <w:i/>
          <w:iCs/>
          <w:spacing w:val="-37"/>
          <w:sz w:val="25"/>
          <w:szCs w:val="25"/>
          <w:u w:val="single" w:color="auto"/>
        </w:rPr>
        <w:t>）</w:t>
      </w:r>
      <w:r>
        <w:rPr>
          <w:rFonts w:ascii="仿宋" w:hAnsi="仿宋" w:eastAsia="仿宋" w:cs="仿宋"/>
          <w:spacing w:val="-37"/>
          <w:sz w:val="24"/>
          <w:szCs w:val="24"/>
        </w:rPr>
        <w:t>；</w:t>
      </w:r>
    </w:p>
    <w:p w14:paraId="7B70081E">
      <w:pPr>
        <w:spacing w:before="46" w:line="383" w:lineRule="exact"/>
        <w:ind w:left="873"/>
        <w:rPr>
          <w:rFonts w:ascii="仿宋" w:hAnsi="仿宋" w:eastAsia="仿宋" w:cs="仿宋"/>
          <w:sz w:val="24"/>
          <w:szCs w:val="24"/>
        </w:rPr>
      </w:pPr>
      <w:r>
        <w:rPr>
          <w:rFonts w:ascii="仿宋" w:hAnsi="仿宋" w:eastAsia="仿宋" w:cs="仿宋"/>
          <w:spacing w:val="-13"/>
          <w:position w:val="3"/>
          <w:sz w:val="24"/>
          <w:szCs w:val="24"/>
        </w:rPr>
        <w:t>……</w:t>
      </w:r>
    </w:p>
    <w:p w14:paraId="24953358">
      <w:pPr>
        <w:spacing w:before="191" w:line="345" w:lineRule="auto"/>
        <w:ind w:left="13" w:right="625" w:firstLine="495"/>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以上企业，不属于大企业的分支机构，不存在控股股东为大企业的情</w:t>
      </w:r>
      <w:r>
        <w:rPr>
          <w:rFonts w:ascii="仿宋" w:hAnsi="仿宋" w:eastAsia="仿宋" w:cs="仿宋"/>
          <w:spacing w:val="-2"/>
          <w:sz w:val="24"/>
          <w:szCs w:val="24"/>
        </w:rPr>
        <w:t>形，也不存在与大企业的负责人为同一人的情形。</w:t>
      </w:r>
    </w:p>
    <w:p w14:paraId="1F351E87">
      <w:pPr>
        <w:spacing w:before="147" w:line="220" w:lineRule="auto"/>
        <w:ind w:left="485"/>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1AA6F91F">
      <w:pPr>
        <w:spacing w:line="257" w:lineRule="auto"/>
        <w:rPr>
          <w:rFonts w:ascii="Arial"/>
          <w:sz w:val="21"/>
        </w:rPr>
      </w:pPr>
    </w:p>
    <w:p w14:paraId="4B4BADC8">
      <w:pPr>
        <w:spacing w:line="257" w:lineRule="auto"/>
        <w:rPr>
          <w:rFonts w:ascii="Arial"/>
          <w:sz w:val="21"/>
        </w:rPr>
      </w:pPr>
    </w:p>
    <w:p w14:paraId="35D67153">
      <w:pPr>
        <w:spacing w:line="257" w:lineRule="auto"/>
        <w:rPr>
          <w:rFonts w:ascii="Arial"/>
          <w:sz w:val="21"/>
        </w:rPr>
      </w:pPr>
    </w:p>
    <w:p w14:paraId="6FB4B3A4">
      <w:pPr>
        <w:spacing w:line="257" w:lineRule="auto"/>
        <w:rPr>
          <w:rFonts w:ascii="Arial"/>
          <w:sz w:val="21"/>
        </w:rPr>
      </w:pPr>
    </w:p>
    <w:p w14:paraId="369CF5FE">
      <w:pPr>
        <w:spacing w:before="78" w:line="221" w:lineRule="auto"/>
        <w:ind w:left="425"/>
        <w:rPr>
          <w:rFonts w:ascii="仿宋" w:hAnsi="仿宋" w:eastAsia="仿宋" w:cs="仿宋"/>
          <w:sz w:val="24"/>
          <w:szCs w:val="24"/>
        </w:rPr>
      </w:pPr>
      <w:r>
        <w:rPr>
          <w:rFonts w:ascii="仿宋" w:hAnsi="仿宋" w:eastAsia="仿宋" w:cs="仿宋"/>
          <w:spacing w:val="-3"/>
          <w:sz w:val="24"/>
          <w:szCs w:val="24"/>
        </w:rPr>
        <w:t>供应商名称（盖章</w:t>
      </w:r>
      <w:r>
        <w:rPr>
          <w:rFonts w:ascii="仿宋" w:hAnsi="仿宋" w:eastAsia="仿宋" w:cs="仿宋"/>
          <w:spacing w:val="3"/>
          <w:sz w:val="24"/>
          <w:szCs w:val="24"/>
        </w:rPr>
        <w:t>）：</w:t>
      </w:r>
    </w:p>
    <w:p w14:paraId="7FA5BD4B">
      <w:pPr>
        <w:spacing w:line="282" w:lineRule="auto"/>
        <w:rPr>
          <w:rFonts w:ascii="Arial"/>
          <w:sz w:val="21"/>
        </w:rPr>
      </w:pPr>
    </w:p>
    <w:p w14:paraId="22F66C94">
      <w:pPr>
        <w:spacing w:line="283" w:lineRule="auto"/>
        <w:rPr>
          <w:rFonts w:ascii="Arial"/>
          <w:sz w:val="21"/>
        </w:rPr>
      </w:pPr>
    </w:p>
    <w:p w14:paraId="533A3A0A">
      <w:pPr>
        <w:spacing w:before="78" w:line="223" w:lineRule="auto"/>
        <w:ind w:left="475"/>
        <w:rPr>
          <w:rFonts w:ascii="仿宋" w:hAnsi="仿宋" w:eastAsia="仿宋" w:cs="仿宋"/>
          <w:sz w:val="24"/>
          <w:szCs w:val="24"/>
        </w:rPr>
      </w:pPr>
      <w:r>
        <w:rPr>
          <w:rFonts w:ascii="仿宋" w:hAnsi="仿宋" w:eastAsia="仿宋" w:cs="仿宋"/>
          <w:spacing w:val="-23"/>
          <w:sz w:val="24"/>
          <w:szCs w:val="24"/>
        </w:rPr>
        <w:t>日期：</w:t>
      </w:r>
    </w:p>
    <w:p w14:paraId="79D6724C">
      <w:pPr>
        <w:spacing w:line="376" w:lineRule="auto"/>
        <w:rPr>
          <w:rFonts w:ascii="Arial"/>
          <w:sz w:val="21"/>
        </w:rPr>
      </w:pPr>
    </w:p>
    <w:p w14:paraId="2F4F8832">
      <w:pPr>
        <w:spacing w:before="79" w:line="345" w:lineRule="auto"/>
        <w:ind w:left="488" w:right="39" w:hanging="477"/>
        <w:rPr>
          <w:rFonts w:ascii="仿宋" w:hAnsi="仿宋" w:eastAsia="仿宋" w:cs="仿宋"/>
          <w:sz w:val="24"/>
          <w:szCs w:val="24"/>
        </w:rPr>
      </w:pPr>
      <w:r>
        <w:rPr>
          <w:rFonts w:ascii="仿宋" w:hAnsi="仿宋" w:eastAsia="仿宋" w:cs="仿宋"/>
          <w:b/>
          <w:bCs/>
          <w:sz w:val="24"/>
          <w:szCs w:val="24"/>
        </w:rPr>
        <w:t>注：1、从业人员、营业收入、资产总额填报上</w:t>
      </w:r>
      <w:r>
        <w:rPr>
          <w:rFonts w:ascii="仿宋" w:hAnsi="仿宋" w:eastAsia="仿宋" w:cs="仿宋"/>
          <w:b/>
          <w:bCs/>
          <w:spacing w:val="-1"/>
          <w:sz w:val="24"/>
          <w:szCs w:val="24"/>
        </w:rPr>
        <w:t>一年度数据，无上一年度数据的新成立企业</w:t>
      </w:r>
      <w:r>
        <w:rPr>
          <w:rFonts w:ascii="仿宋" w:hAnsi="仿宋" w:eastAsia="仿宋" w:cs="仿宋"/>
          <w:b/>
          <w:bCs/>
          <w:spacing w:val="-6"/>
          <w:sz w:val="24"/>
          <w:szCs w:val="24"/>
        </w:rPr>
        <w:t>可不填报。</w:t>
      </w:r>
    </w:p>
    <w:p w14:paraId="503BB72A">
      <w:pPr>
        <w:spacing w:before="317" w:line="343" w:lineRule="auto"/>
        <w:ind w:left="486" w:right="39" w:hanging="6"/>
        <w:rPr>
          <w:rFonts w:ascii="仿宋" w:hAnsi="仿宋" w:eastAsia="仿宋" w:cs="仿宋"/>
          <w:sz w:val="24"/>
          <w:szCs w:val="24"/>
        </w:rPr>
      </w:pPr>
      <w:r>
        <w:rPr>
          <w:rFonts w:ascii="仿宋" w:hAnsi="仿宋" w:eastAsia="仿宋" w:cs="仿宋"/>
          <w:b/>
          <w:bCs/>
          <w:spacing w:val="1"/>
          <w:sz w:val="24"/>
          <w:szCs w:val="24"/>
        </w:rPr>
        <w:t>2、潜在投标企业属于中小微企业的，应在响应文件中</w:t>
      </w:r>
      <w:r>
        <w:rPr>
          <w:rFonts w:ascii="仿宋" w:hAnsi="仿宋" w:eastAsia="仿宋" w:cs="仿宋"/>
          <w:b/>
          <w:bCs/>
          <w:sz w:val="24"/>
          <w:szCs w:val="24"/>
        </w:rPr>
        <w:t>提供“中小企业声明函”如果未</w:t>
      </w:r>
      <w:r>
        <w:rPr>
          <w:rFonts w:ascii="仿宋" w:hAnsi="仿宋" w:eastAsia="仿宋" w:cs="仿宋"/>
          <w:b/>
          <w:bCs/>
          <w:spacing w:val="-3"/>
          <w:sz w:val="24"/>
          <w:szCs w:val="24"/>
        </w:rPr>
        <w:t>提供或提供“中小企业声明函”内容不实的，供应商将承担由此造成的一切不利后果。</w:t>
      </w:r>
    </w:p>
    <w:p w14:paraId="2D971558">
      <w:pPr>
        <w:spacing w:before="41" w:line="221" w:lineRule="auto"/>
        <w:ind w:left="481"/>
        <w:rPr>
          <w:rFonts w:ascii="仿宋" w:hAnsi="仿宋" w:eastAsia="仿宋" w:cs="仿宋"/>
          <w:sz w:val="24"/>
          <w:szCs w:val="24"/>
        </w:rPr>
      </w:pPr>
      <w:r>
        <w:rPr>
          <w:rFonts w:ascii="仿宋" w:hAnsi="仿宋" w:eastAsia="仿宋" w:cs="仿宋"/>
          <w:b/>
          <w:bCs/>
          <w:spacing w:val="-3"/>
          <w:sz w:val="24"/>
          <w:szCs w:val="24"/>
        </w:rPr>
        <w:t>3、本项目所属行业：建筑业。</w:t>
      </w:r>
    </w:p>
    <w:p w14:paraId="5C6B0C6D">
      <w:pPr>
        <w:spacing w:line="221" w:lineRule="auto"/>
        <w:rPr>
          <w:rFonts w:ascii="仿宋" w:hAnsi="仿宋" w:eastAsia="仿宋" w:cs="仿宋"/>
          <w:sz w:val="24"/>
          <w:szCs w:val="24"/>
        </w:rPr>
        <w:sectPr>
          <w:footerReference r:id="rId26" w:type="default"/>
          <w:pgSz w:w="11906" w:h="16840"/>
          <w:pgMar w:top="1440" w:right="1080" w:bottom="1440" w:left="1080" w:header="0" w:footer="795" w:gutter="0"/>
          <w:pgNumType w:fmt="decimal"/>
          <w:cols w:space="720" w:num="1"/>
        </w:sectPr>
      </w:pPr>
    </w:p>
    <w:p w14:paraId="4AA0B6CE">
      <w:pPr>
        <w:spacing w:before="48" w:line="224" w:lineRule="auto"/>
        <w:ind w:left="74"/>
        <w:rPr>
          <w:rFonts w:ascii="仿宋" w:hAnsi="仿宋" w:eastAsia="仿宋" w:cs="仿宋"/>
          <w:sz w:val="24"/>
          <w:szCs w:val="24"/>
        </w:rPr>
      </w:pPr>
      <w:r>
        <w:rPr>
          <w:rFonts w:ascii="仿宋" w:hAnsi="仿宋" w:eastAsia="仿宋" w:cs="仿宋"/>
          <w:b/>
          <w:bCs/>
          <w:spacing w:val="-16"/>
          <w:sz w:val="24"/>
          <w:szCs w:val="24"/>
        </w:rPr>
        <w:t>附：</w:t>
      </w:r>
    </w:p>
    <w:p w14:paraId="42779B3B">
      <w:pPr>
        <w:spacing w:before="175" w:line="222" w:lineRule="auto"/>
        <w:ind w:left="3865"/>
        <w:rPr>
          <w:rFonts w:ascii="仿宋" w:hAnsi="仿宋" w:eastAsia="仿宋" w:cs="仿宋"/>
          <w:sz w:val="24"/>
          <w:szCs w:val="24"/>
        </w:rPr>
      </w:pPr>
      <w:r>
        <w:rPr>
          <w:rFonts w:ascii="仿宋" w:hAnsi="仿宋" w:eastAsia="仿宋" w:cs="仿宋"/>
          <w:b/>
          <w:bCs/>
          <w:spacing w:val="-7"/>
          <w:sz w:val="24"/>
          <w:szCs w:val="24"/>
        </w:rPr>
        <w:t>中小微企业划型标准</w:t>
      </w:r>
    </w:p>
    <w:p w14:paraId="099CE15D">
      <w:pPr>
        <w:spacing w:line="281" w:lineRule="auto"/>
        <w:rPr>
          <w:rFonts w:ascii="Arial"/>
          <w:sz w:val="21"/>
        </w:rPr>
      </w:pPr>
    </w:p>
    <w:p w14:paraId="5EE9011A">
      <w:pPr>
        <w:spacing w:line="281" w:lineRule="auto"/>
        <w:rPr>
          <w:rFonts w:ascii="Arial"/>
          <w:sz w:val="21"/>
        </w:rPr>
      </w:pPr>
    </w:p>
    <w:p w14:paraId="66DF42DD">
      <w:pPr>
        <w:spacing w:before="78" w:line="345" w:lineRule="auto"/>
        <w:ind w:left="75" w:right="274" w:firstLine="474"/>
        <w:rPr>
          <w:rFonts w:ascii="仿宋" w:hAnsi="仿宋" w:eastAsia="仿宋" w:cs="仿宋"/>
          <w:sz w:val="24"/>
          <w:szCs w:val="24"/>
        </w:rPr>
      </w:pPr>
      <w:r>
        <w:rPr>
          <w:rFonts w:ascii="仿宋" w:hAnsi="仿宋" w:eastAsia="仿宋" w:cs="仿宋"/>
          <w:spacing w:val="-1"/>
          <w:sz w:val="24"/>
          <w:szCs w:val="24"/>
        </w:rPr>
        <w:t>工业和信息化部、国家统计局、发展改革委、财政部等四部门《关于印发中小企业划型标准规定的通知》（工信部联企业〔2011〕300号）规定中小企业划型标准如表所示：</w:t>
      </w:r>
    </w:p>
    <w:p w14:paraId="1577909B">
      <w:pPr>
        <w:spacing w:line="15" w:lineRule="auto"/>
        <w:rPr>
          <w:rFonts w:ascii="Arial"/>
          <w:sz w:val="2"/>
        </w:rPr>
      </w:pPr>
    </w:p>
    <w:tbl>
      <w:tblPr>
        <w:tblStyle w:val="14"/>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6"/>
        <w:gridCol w:w="119"/>
        <w:gridCol w:w="848"/>
        <w:gridCol w:w="6554"/>
      </w:tblGrid>
      <w:tr w14:paraId="6A60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76" w:type="dxa"/>
            <w:vMerge w:val="restart"/>
            <w:tcBorders>
              <w:bottom w:val="nil"/>
            </w:tcBorders>
            <w:vAlign w:val="center"/>
          </w:tcPr>
          <w:p w14:paraId="3AC69955">
            <w:pPr>
              <w:spacing w:before="78" w:line="222" w:lineRule="auto"/>
              <w:ind w:left="251"/>
              <w:jc w:val="both"/>
              <w:rPr>
                <w:rFonts w:ascii="仿宋" w:hAnsi="仿宋" w:eastAsia="仿宋" w:cs="仿宋"/>
                <w:sz w:val="24"/>
                <w:szCs w:val="24"/>
              </w:rPr>
            </w:pPr>
            <w:r>
              <w:rPr>
                <w:rFonts w:ascii="仿宋" w:hAnsi="仿宋" w:eastAsia="仿宋" w:cs="仿宋"/>
                <w:spacing w:val="-3"/>
                <w:sz w:val="24"/>
                <w:szCs w:val="24"/>
              </w:rPr>
              <w:t>农、林、牧、渔业</w:t>
            </w:r>
          </w:p>
        </w:tc>
        <w:tc>
          <w:tcPr>
            <w:tcW w:w="7521" w:type="dxa"/>
            <w:gridSpan w:val="3"/>
            <w:vAlign w:val="center"/>
          </w:tcPr>
          <w:p w14:paraId="5026C2F5">
            <w:pPr>
              <w:spacing w:before="40" w:line="222" w:lineRule="auto"/>
              <w:ind w:left="1378"/>
              <w:jc w:val="both"/>
              <w:rPr>
                <w:rFonts w:ascii="仿宋" w:hAnsi="仿宋" w:eastAsia="仿宋" w:cs="仿宋"/>
                <w:sz w:val="24"/>
                <w:szCs w:val="24"/>
              </w:rPr>
            </w:pPr>
            <w:r>
              <w:rPr>
                <w:rFonts w:ascii="仿宋" w:hAnsi="仿宋" w:eastAsia="仿宋" w:cs="仿宋"/>
                <w:spacing w:val="-1"/>
                <w:sz w:val="24"/>
                <w:szCs w:val="24"/>
              </w:rPr>
              <w:t>营业收入20000万元以下的为中小微型企</w:t>
            </w:r>
            <w:r>
              <w:rPr>
                <w:rFonts w:ascii="仿宋" w:hAnsi="仿宋" w:eastAsia="仿宋" w:cs="仿宋"/>
                <w:spacing w:val="-2"/>
                <w:sz w:val="24"/>
                <w:szCs w:val="24"/>
              </w:rPr>
              <w:t>业。</w:t>
            </w:r>
          </w:p>
        </w:tc>
      </w:tr>
      <w:tr w14:paraId="2782D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64703C7F">
            <w:pPr>
              <w:pStyle w:val="15"/>
              <w:jc w:val="both"/>
            </w:pPr>
          </w:p>
        </w:tc>
        <w:tc>
          <w:tcPr>
            <w:tcW w:w="967" w:type="dxa"/>
            <w:gridSpan w:val="2"/>
            <w:vAlign w:val="center"/>
          </w:tcPr>
          <w:p w14:paraId="40D9DF2D">
            <w:pPr>
              <w:spacing w:before="37"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1C9D0EEB">
            <w:pPr>
              <w:spacing w:before="36" w:line="226" w:lineRule="auto"/>
              <w:ind w:left="118"/>
              <w:jc w:val="both"/>
              <w:rPr>
                <w:rFonts w:ascii="仿宋" w:hAnsi="仿宋" w:eastAsia="仿宋" w:cs="仿宋"/>
                <w:sz w:val="24"/>
                <w:szCs w:val="24"/>
              </w:rPr>
            </w:pPr>
            <w:r>
              <w:rPr>
                <w:rFonts w:ascii="仿宋" w:hAnsi="仿宋" w:eastAsia="仿宋" w:cs="仿宋"/>
                <w:spacing w:val="-2"/>
                <w:sz w:val="24"/>
                <w:szCs w:val="24"/>
              </w:rPr>
              <w:t>500万元-20000万元</w:t>
            </w:r>
          </w:p>
        </w:tc>
      </w:tr>
      <w:tr w14:paraId="010A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20725941">
            <w:pPr>
              <w:pStyle w:val="15"/>
              <w:jc w:val="both"/>
            </w:pPr>
          </w:p>
        </w:tc>
        <w:tc>
          <w:tcPr>
            <w:tcW w:w="967" w:type="dxa"/>
            <w:gridSpan w:val="2"/>
            <w:vAlign w:val="center"/>
          </w:tcPr>
          <w:p w14:paraId="441AD603">
            <w:pPr>
              <w:spacing w:before="37"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EBAD95F">
            <w:pPr>
              <w:spacing w:before="37" w:line="226" w:lineRule="auto"/>
              <w:ind w:left="118"/>
              <w:jc w:val="both"/>
              <w:rPr>
                <w:rFonts w:ascii="仿宋" w:hAnsi="仿宋" w:eastAsia="仿宋" w:cs="仿宋"/>
                <w:sz w:val="24"/>
                <w:szCs w:val="24"/>
              </w:rPr>
            </w:pPr>
            <w:r>
              <w:rPr>
                <w:rFonts w:ascii="仿宋" w:hAnsi="仿宋" w:eastAsia="仿宋" w:cs="仿宋"/>
                <w:spacing w:val="-2"/>
                <w:sz w:val="24"/>
                <w:szCs w:val="24"/>
              </w:rPr>
              <w:t>50万元-500万元</w:t>
            </w:r>
          </w:p>
        </w:tc>
      </w:tr>
      <w:tr w14:paraId="490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tcBorders>
            <w:vAlign w:val="center"/>
          </w:tcPr>
          <w:p w14:paraId="4E12D75D">
            <w:pPr>
              <w:pStyle w:val="15"/>
              <w:jc w:val="both"/>
            </w:pPr>
          </w:p>
        </w:tc>
        <w:tc>
          <w:tcPr>
            <w:tcW w:w="967" w:type="dxa"/>
            <w:gridSpan w:val="2"/>
            <w:vAlign w:val="center"/>
          </w:tcPr>
          <w:p w14:paraId="7783EAE4">
            <w:pPr>
              <w:spacing w:before="3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4DCEF4B">
            <w:pPr>
              <w:spacing w:before="38" w:line="222" w:lineRule="auto"/>
              <w:ind w:left="118"/>
              <w:jc w:val="both"/>
              <w:rPr>
                <w:rFonts w:ascii="仿宋" w:hAnsi="仿宋" w:eastAsia="仿宋" w:cs="仿宋"/>
                <w:sz w:val="24"/>
                <w:szCs w:val="24"/>
              </w:rPr>
            </w:pPr>
            <w:r>
              <w:rPr>
                <w:rFonts w:ascii="仿宋" w:hAnsi="仿宋" w:eastAsia="仿宋" w:cs="仿宋"/>
                <w:spacing w:val="-3"/>
                <w:sz w:val="24"/>
                <w:szCs w:val="24"/>
              </w:rPr>
              <w:t>50万元以下</w:t>
            </w:r>
          </w:p>
        </w:tc>
      </w:tr>
      <w:tr w14:paraId="0A87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restart"/>
            <w:tcBorders>
              <w:bottom w:val="nil"/>
            </w:tcBorders>
            <w:vAlign w:val="center"/>
          </w:tcPr>
          <w:p w14:paraId="0FBAF993">
            <w:pPr>
              <w:spacing w:before="283" w:line="233" w:lineRule="auto"/>
              <w:ind w:left="976"/>
              <w:jc w:val="both"/>
              <w:rPr>
                <w:rFonts w:ascii="仿宋" w:hAnsi="仿宋" w:eastAsia="仿宋" w:cs="仿宋"/>
                <w:sz w:val="24"/>
                <w:szCs w:val="24"/>
              </w:rPr>
            </w:pPr>
            <w:r>
              <w:rPr>
                <w:rFonts w:ascii="仿宋" w:hAnsi="仿宋" w:eastAsia="仿宋" w:cs="仿宋"/>
                <w:spacing w:val="-11"/>
                <w:sz w:val="24"/>
                <w:szCs w:val="24"/>
              </w:rPr>
              <w:t>工业</w:t>
            </w:r>
          </w:p>
          <w:p w14:paraId="076DA01E">
            <w:pPr>
              <w:spacing w:before="162" w:line="222" w:lineRule="auto"/>
              <w:jc w:val="center"/>
              <w:rPr>
                <w:rFonts w:ascii="仿宋" w:hAnsi="仿宋" w:eastAsia="仿宋" w:cs="仿宋"/>
                <w:sz w:val="24"/>
                <w:szCs w:val="24"/>
              </w:rPr>
            </w:pPr>
            <w:r>
              <w:rPr>
                <w:rFonts w:ascii="仿宋" w:hAnsi="仿宋" w:eastAsia="仿宋" w:cs="仿宋"/>
                <w:spacing w:val="-3"/>
                <w:sz w:val="24"/>
                <w:szCs w:val="24"/>
              </w:rPr>
              <w:t>（包括采矿业，制造</w:t>
            </w:r>
            <w:r>
              <w:rPr>
                <w:rFonts w:ascii="仿宋" w:hAnsi="仿宋" w:eastAsia="仿宋" w:cs="仿宋"/>
                <w:sz w:val="24"/>
                <w:szCs w:val="24"/>
              </w:rPr>
              <w:t>业，电力、热力、燃</w:t>
            </w:r>
            <w:r>
              <w:rPr>
                <w:rFonts w:ascii="仿宋" w:hAnsi="仿宋" w:eastAsia="仿宋" w:cs="仿宋"/>
                <w:spacing w:val="-4"/>
                <w:sz w:val="24"/>
                <w:szCs w:val="24"/>
              </w:rPr>
              <w:t>气及水生产和供应</w:t>
            </w:r>
            <w:r>
              <w:rPr>
                <w:rFonts w:ascii="仿宋" w:hAnsi="仿宋" w:eastAsia="仿宋" w:cs="仿宋"/>
                <w:spacing w:val="-8"/>
                <w:sz w:val="24"/>
                <w:szCs w:val="24"/>
              </w:rPr>
              <w:t>业）</w:t>
            </w:r>
          </w:p>
        </w:tc>
        <w:tc>
          <w:tcPr>
            <w:tcW w:w="7521" w:type="dxa"/>
            <w:gridSpan w:val="3"/>
            <w:vAlign w:val="center"/>
          </w:tcPr>
          <w:p w14:paraId="154479EC">
            <w:pPr>
              <w:spacing w:before="36" w:line="222" w:lineRule="auto"/>
              <w:ind w:left="231"/>
              <w:jc w:val="both"/>
              <w:rPr>
                <w:rFonts w:ascii="仿宋" w:hAnsi="仿宋" w:eastAsia="仿宋" w:cs="仿宋"/>
                <w:sz w:val="24"/>
                <w:szCs w:val="24"/>
              </w:rPr>
            </w:pPr>
            <w:r>
              <w:rPr>
                <w:rFonts w:ascii="仿宋" w:hAnsi="仿宋" w:eastAsia="仿宋" w:cs="仿宋"/>
                <w:spacing w:val="-1"/>
                <w:sz w:val="24"/>
                <w:szCs w:val="24"/>
              </w:rPr>
              <w:t>从业人员1000人以下或营业收入40000万元以下的为中小微型企业</w:t>
            </w:r>
            <w:r>
              <w:rPr>
                <w:rFonts w:ascii="仿宋" w:hAnsi="仿宋" w:eastAsia="仿宋" w:cs="仿宋"/>
                <w:position w:val="2"/>
                <w:sz w:val="24"/>
                <w:szCs w:val="24"/>
              </w:rPr>
              <w:t>。</w:t>
            </w:r>
          </w:p>
        </w:tc>
      </w:tr>
      <w:tr w14:paraId="1424F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276" w:type="dxa"/>
            <w:vMerge w:val="continue"/>
            <w:tcBorders>
              <w:top w:val="nil"/>
              <w:bottom w:val="nil"/>
            </w:tcBorders>
            <w:vAlign w:val="center"/>
          </w:tcPr>
          <w:p w14:paraId="177A2609">
            <w:pPr>
              <w:pStyle w:val="15"/>
              <w:jc w:val="both"/>
            </w:pPr>
          </w:p>
        </w:tc>
        <w:tc>
          <w:tcPr>
            <w:tcW w:w="967" w:type="dxa"/>
            <w:gridSpan w:val="2"/>
            <w:vAlign w:val="center"/>
          </w:tcPr>
          <w:p w14:paraId="3CC3F75F">
            <w:pPr>
              <w:spacing w:before="269"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34F28310">
            <w:pPr>
              <w:spacing w:before="35" w:line="343" w:lineRule="auto"/>
              <w:ind w:left="123" w:right="204" w:hanging="4"/>
              <w:jc w:val="both"/>
              <w:rPr>
                <w:rFonts w:ascii="仿宋" w:hAnsi="仿宋" w:eastAsia="仿宋" w:cs="仿宋"/>
                <w:sz w:val="24"/>
                <w:szCs w:val="24"/>
              </w:rPr>
            </w:pPr>
            <w:r>
              <w:rPr>
                <w:rFonts w:ascii="仿宋" w:hAnsi="仿宋" w:eastAsia="仿宋" w:cs="仿宋"/>
                <w:spacing w:val="-1"/>
                <w:sz w:val="24"/>
                <w:szCs w:val="24"/>
              </w:rPr>
              <w:t>从业人员300人一1000人，且营业收入2000万元一40000万</w:t>
            </w:r>
            <w:r>
              <w:rPr>
                <w:rFonts w:ascii="仿宋" w:hAnsi="仿宋" w:eastAsia="仿宋" w:cs="仿宋"/>
                <w:sz w:val="24"/>
                <w:szCs w:val="24"/>
              </w:rPr>
              <w:t>元</w:t>
            </w:r>
          </w:p>
        </w:tc>
      </w:tr>
      <w:tr w14:paraId="06ECF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bottom w:val="nil"/>
            </w:tcBorders>
            <w:vAlign w:val="center"/>
          </w:tcPr>
          <w:p w14:paraId="12676D97">
            <w:pPr>
              <w:pStyle w:val="15"/>
              <w:jc w:val="both"/>
            </w:pPr>
          </w:p>
        </w:tc>
        <w:tc>
          <w:tcPr>
            <w:tcW w:w="967" w:type="dxa"/>
            <w:gridSpan w:val="2"/>
            <w:vAlign w:val="center"/>
          </w:tcPr>
          <w:p w14:paraId="77760CE8">
            <w:pPr>
              <w:spacing w:before="40"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D2CD99A">
            <w:pPr>
              <w:spacing w:before="39"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从业人员20人一300人，且营业收入300万元一2000万元</w:t>
            </w:r>
          </w:p>
        </w:tc>
      </w:tr>
      <w:tr w14:paraId="594D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76" w:type="dxa"/>
            <w:vMerge w:val="continue"/>
            <w:tcBorders>
              <w:top w:val="nil"/>
            </w:tcBorders>
            <w:vAlign w:val="center"/>
          </w:tcPr>
          <w:p w14:paraId="616E7806">
            <w:pPr>
              <w:pStyle w:val="15"/>
              <w:jc w:val="both"/>
            </w:pPr>
          </w:p>
        </w:tc>
        <w:tc>
          <w:tcPr>
            <w:tcW w:w="967" w:type="dxa"/>
            <w:gridSpan w:val="2"/>
            <w:vAlign w:val="center"/>
          </w:tcPr>
          <w:p w14:paraId="73EFC164">
            <w:pPr>
              <w:spacing w:before="3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DBB8FA5">
            <w:pPr>
              <w:spacing w:before="38"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从业人员20人以下或营业收入300万元以下</w:t>
            </w:r>
          </w:p>
        </w:tc>
      </w:tr>
      <w:tr w14:paraId="304F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restart"/>
            <w:tcBorders>
              <w:bottom w:val="nil"/>
            </w:tcBorders>
            <w:vAlign w:val="center"/>
          </w:tcPr>
          <w:p w14:paraId="206DE43A">
            <w:pPr>
              <w:spacing w:before="78" w:line="224" w:lineRule="auto"/>
              <w:ind w:left="850"/>
              <w:jc w:val="both"/>
              <w:rPr>
                <w:rFonts w:ascii="仿宋" w:hAnsi="仿宋" w:eastAsia="仿宋" w:cs="仿宋"/>
                <w:sz w:val="24"/>
                <w:szCs w:val="24"/>
              </w:rPr>
            </w:pPr>
            <w:r>
              <w:rPr>
                <w:rFonts w:ascii="仿宋" w:hAnsi="仿宋" w:eastAsia="仿宋" w:cs="仿宋"/>
                <w:spacing w:val="-6"/>
                <w:sz w:val="24"/>
                <w:szCs w:val="24"/>
              </w:rPr>
              <w:t>建筑业</w:t>
            </w:r>
          </w:p>
        </w:tc>
        <w:tc>
          <w:tcPr>
            <w:tcW w:w="7521" w:type="dxa"/>
            <w:gridSpan w:val="3"/>
            <w:vAlign w:val="center"/>
          </w:tcPr>
          <w:p w14:paraId="4A52B69C">
            <w:pPr>
              <w:spacing w:before="38" w:line="342" w:lineRule="auto"/>
              <w:ind w:right="161"/>
              <w:jc w:val="both"/>
              <w:rPr>
                <w:rFonts w:ascii="仿宋" w:hAnsi="仿宋" w:eastAsia="仿宋" w:cs="仿宋"/>
                <w:sz w:val="24"/>
                <w:szCs w:val="24"/>
              </w:rPr>
            </w:pPr>
            <w:r>
              <w:rPr>
                <w:rFonts w:ascii="仿宋" w:hAnsi="仿宋" w:eastAsia="仿宋" w:cs="仿宋"/>
                <w:spacing w:val="-1"/>
                <w:sz w:val="24"/>
                <w:szCs w:val="24"/>
              </w:rPr>
              <w:t>营业收入80000万元以下或资产总额80000万元以下的为中小微型企</w:t>
            </w:r>
            <w:r>
              <w:rPr>
                <w:rFonts w:ascii="仿宋" w:hAnsi="仿宋" w:eastAsia="仿宋" w:cs="仿宋"/>
                <w:spacing w:val="-8"/>
                <w:sz w:val="24"/>
                <w:szCs w:val="24"/>
              </w:rPr>
              <w:t>业</w:t>
            </w:r>
          </w:p>
        </w:tc>
      </w:tr>
      <w:tr w14:paraId="7B31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76" w:type="dxa"/>
            <w:vMerge w:val="continue"/>
            <w:tcBorders>
              <w:top w:val="nil"/>
              <w:bottom w:val="nil"/>
            </w:tcBorders>
            <w:vAlign w:val="center"/>
          </w:tcPr>
          <w:p w14:paraId="733594D2">
            <w:pPr>
              <w:pStyle w:val="15"/>
              <w:jc w:val="both"/>
            </w:pPr>
          </w:p>
        </w:tc>
        <w:tc>
          <w:tcPr>
            <w:tcW w:w="967" w:type="dxa"/>
            <w:gridSpan w:val="2"/>
            <w:vAlign w:val="center"/>
          </w:tcPr>
          <w:p w14:paraId="3B39562F">
            <w:pPr>
              <w:spacing w:before="272"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36F031E1">
            <w:pPr>
              <w:spacing w:before="38" w:line="342" w:lineRule="auto"/>
              <w:ind w:left="114" w:right="444" w:firstLine="13"/>
              <w:jc w:val="both"/>
              <w:rPr>
                <w:rFonts w:ascii="仿宋" w:hAnsi="仿宋" w:eastAsia="仿宋" w:cs="仿宋"/>
                <w:sz w:val="24"/>
                <w:szCs w:val="24"/>
              </w:rPr>
            </w:pPr>
            <w:r>
              <w:rPr>
                <w:rFonts w:ascii="仿宋" w:hAnsi="仿宋" w:eastAsia="仿宋" w:cs="仿宋"/>
                <w:spacing w:val="-1"/>
                <w:sz w:val="24"/>
                <w:szCs w:val="24"/>
              </w:rPr>
              <w:t>营业收入6000万元一80000万元，且资产总额5000万元一</w:t>
            </w:r>
            <w:r>
              <w:rPr>
                <w:rFonts w:ascii="仿宋" w:hAnsi="仿宋" w:eastAsia="仿宋" w:cs="仿宋"/>
                <w:spacing w:val="-2"/>
                <w:sz w:val="24"/>
                <w:szCs w:val="24"/>
              </w:rPr>
              <w:t>80000万元</w:t>
            </w:r>
          </w:p>
        </w:tc>
      </w:tr>
      <w:tr w14:paraId="57DA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76" w:type="dxa"/>
            <w:vMerge w:val="continue"/>
            <w:tcBorders>
              <w:top w:val="nil"/>
              <w:bottom w:val="nil"/>
            </w:tcBorders>
            <w:vAlign w:val="center"/>
          </w:tcPr>
          <w:p w14:paraId="1FF607FD">
            <w:pPr>
              <w:pStyle w:val="15"/>
              <w:jc w:val="both"/>
            </w:pPr>
          </w:p>
        </w:tc>
        <w:tc>
          <w:tcPr>
            <w:tcW w:w="967" w:type="dxa"/>
            <w:gridSpan w:val="2"/>
            <w:vAlign w:val="center"/>
          </w:tcPr>
          <w:p w14:paraId="779C1FA6">
            <w:pPr>
              <w:spacing w:before="272"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6D73BF30">
            <w:pPr>
              <w:spacing w:before="38" w:line="342" w:lineRule="auto"/>
              <w:ind w:left="124" w:right="204" w:firstLine="2"/>
              <w:jc w:val="both"/>
              <w:rPr>
                <w:rFonts w:ascii="仿宋" w:hAnsi="仿宋" w:eastAsia="仿宋" w:cs="仿宋"/>
                <w:sz w:val="24"/>
                <w:szCs w:val="24"/>
              </w:rPr>
            </w:pPr>
            <w:r>
              <w:rPr>
                <w:rFonts w:ascii="仿宋" w:hAnsi="仿宋" w:eastAsia="仿宋" w:cs="仿宋"/>
                <w:spacing w:val="-1"/>
                <w:sz w:val="24"/>
                <w:szCs w:val="24"/>
              </w:rPr>
              <w:t>营业收入300万元一6000万元，且资产总额300万一5000万</w:t>
            </w:r>
            <w:r>
              <w:rPr>
                <w:rFonts w:ascii="仿宋" w:hAnsi="仿宋" w:eastAsia="仿宋" w:cs="仿宋"/>
                <w:sz w:val="24"/>
                <w:szCs w:val="24"/>
              </w:rPr>
              <w:t>元</w:t>
            </w:r>
          </w:p>
        </w:tc>
      </w:tr>
      <w:tr w14:paraId="3E57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tcBorders>
            <w:vAlign w:val="center"/>
          </w:tcPr>
          <w:p w14:paraId="2347D9ED">
            <w:pPr>
              <w:pStyle w:val="15"/>
              <w:jc w:val="both"/>
            </w:pPr>
          </w:p>
        </w:tc>
        <w:tc>
          <w:tcPr>
            <w:tcW w:w="967" w:type="dxa"/>
            <w:gridSpan w:val="2"/>
            <w:vAlign w:val="center"/>
          </w:tcPr>
          <w:p w14:paraId="09C01F50">
            <w:pPr>
              <w:spacing w:before="96"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4881B023">
            <w:pPr>
              <w:spacing w:before="97" w:line="222" w:lineRule="auto"/>
              <w:ind w:left="127"/>
              <w:jc w:val="both"/>
              <w:rPr>
                <w:rFonts w:ascii="仿宋" w:hAnsi="仿宋" w:eastAsia="仿宋" w:cs="仿宋"/>
                <w:sz w:val="24"/>
                <w:szCs w:val="24"/>
              </w:rPr>
            </w:pPr>
            <w:r>
              <w:rPr>
                <w:rFonts w:ascii="仿宋" w:hAnsi="仿宋" w:eastAsia="仿宋" w:cs="仿宋"/>
                <w:spacing w:val="-1"/>
                <w:sz w:val="24"/>
                <w:szCs w:val="24"/>
              </w:rPr>
              <w:t>营业收入300万元以下或资产总额300万元以下</w:t>
            </w:r>
          </w:p>
        </w:tc>
      </w:tr>
      <w:tr w14:paraId="797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restart"/>
            <w:tcBorders>
              <w:bottom w:val="nil"/>
            </w:tcBorders>
            <w:vAlign w:val="center"/>
          </w:tcPr>
          <w:p w14:paraId="5DCF3EB7">
            <w:pPr>
              <w:spacing w:before="78" w:line="223" w:lineRule="auto"/>
              <w:ind w:left="850"/>
              <w:jc w:val="both"/>
              <w:rPr>
                <w:rFonts w:ascii="仿宋" w:hAnsi="仿宋" w:eastAsia="仿宋" w:cs="仿宋"/>
                <w:sz w:val="24"/>
                <w:szCs w:val="24"/>
              </w:rPr>
            </w:pPr>
            <w:r>
              <w:rPr>
                <w:rFonts w:ascii="仿宋" w:hAnsi="仿宋" w:eastAsia="仿宋" w:cs="仿宋"/>
                <w:spacing w:val="-6"/>
                <w:sz w:val="24"/>
                <w:szCs w:val="24"/>
              </w:rPr>
              <w:t>批发业</w:t>
            </w:r>
          </w:p>
        </w:tc>
        <w:tc>
          <w:tcPr>
            <w:tcW w:w="7521" w:type="dxa"/>
            <w:gridSpan w:val="3"/>
            <w:vAlign w:val="center"/>
          </w:tcPr>
          <w:p w14:paraId="2D8C01C7">
            <w:pPr>
              <w:spacing w:before="97" w:line="222" w:lineRule="auto"/>
              <w:ind w:left="231"/>
              <w:jc w:val="both"/>
              <w:rPr>
                <w:rFonts w:ascii="仿宋" w:hAnsi="仿宋" w:eastAsia="仿宋" w:cs="仿宋"/>
                <w:sz w:val="24"/>
                <w:szCs w:val="24"/>
              </w:rPr>
            </w:pPr>
            <w:r>
              <w:rPr>
                <w:rFonts w:ascii="仿宋" w:hAnsi="仿宋" w:eastAsia="仿宋" w:cs="仿宋"/>
                <w:spacing w:val="-1"/>
                <w:sz w:val="24"/>
                <w:szCs w:val="24"/>
              </w:rPr>
              <w:t>从业人员200人以下或营业收入40000万元以下的为中小微型企业。</w:t>
            </w:r>
          </w:p>
        </w:tc>
      </w:tr>
      <w:tr w14:paraId="126CD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bottom w:val="nil"/>
            </w:tcBorders>
            <w:vAlign w:val="center"/>
          </w:tcPr>
          <w:p w14:paraId="5A162BBE">
            <w:pPr>
              <w:pStyle w:val="15"/>
              <w:jc w:val="both"/>
            </w:pPr>
          </w:p>
        </w:tc>
        <w:tc>
          <w:tcPr>
            <w:tcW w:w="967" w:type="dxa"/>
            <w:gridSpan w:val="2"/>
            <w:vAlign w:val="center"/>
          </w:tcPr>
          <w:p w14:paraId="63E6FBD5">
            <w:pPr>
              <w:spacing w:before="98"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073D92CE">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从业人员20人一200人，且营业收入5000万元一40000万元</w:t>
            </w:r>
          </w:p>
        </w:tc>
      </w:tr>
      <w:tr w14:paraId="0A3A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bottom w:val="nil"/>
            </w:tcBorders>
            <w:vAlign w:val="center"/>
          </w:tcPr>
          <w:p w14:paraId="07934437">
            <w:pPr>
              <w:pStyle w:val="15"/>
              <w:jc w:val="both"/>
            </w:pPr>
          </w:p>
        </w:tc>
        <w:tc>
          <w:tcPr>
            <w:tcW w:w="967" w:type="dxa"/>
            <w:gridSpan w:val="2"/>
            <w:vAlign w:val="center"/>
          </w:tcPr>
          <w:p w14:paraId="4626A94A">
            <w:pPr>
              <w:spacing w:before="95"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A780056">
            <w:pPr>
              <w:spacing w:before="95" w:line="223" w:lineRule="auto"/>
              <w:ind w:left="119"/>
              <w:jc w:val="both"/>
              <w:rPr>
                <w:rFonts w:ascii="仿宋" w:hAnsi="仿宋" w:eastAsia="仿宋" w:cs="仿宋"/>
                <w:sz w:val="24"/>
                <w:szCs w:val="24"/>
              </w:rPr>
            </w:pPr>
            <w:r>
              <w:rPr>
                <w:rFonts w:ascii="仿宋" w:hAnsi="仿宋" w:eastAsia="仿宋" w:cs="仿宋"/>
                <w:spacing w:val="-1"/>
                <w:sz w:val="24"/>
                <w:szCs w:val="24"/>
              </w:rPr>
              <w:t>从业人员5人一20人，且营业收入1000万元一5000万元</w:t>
            </w:r>
          </w:p>
        </w:tc>
      </w:tr>
      <w:tr w14:paraId="5D20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continue"/>
            <w:tcBorders>
              <w:top w:val="nil"/>
            </w:tcBorders>
            <w:vAlign w:val="center"/>
          </w:tcPr>
          <w:p w14:paraId="399BBC96">
            <w:pPr>
              <w:pStyle w:val="15"/>
              <w:jc w:val="both"/>
            </w:pPr>
          </w:p>
        </w:tc>
        <w:tc>
          <w:tcPr>
            <w:tcW w:w="967" w:type="dxa"/>
            <w:gridSpan w:val="2"/>
            <w:vAlign w:val="center"/>
          </w:tcPr>
          <w:p w14:paraId="163F0118">
            <w:pPr>
              <w:spacing w:before="95"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1C508700">
            <w:pPr>
              <w:spacing w:before="96" w:line="222" w:lineRule="auto"/>
              <w:ind w:left="119"/>
              <w:jc w:val="both"/>
              <w:rPr>
                <w:rFonts w:ascii="仿宋" w:hAnsi="仿宋" w:eastAsia="仿宋" w:cs="仿宋"/>
                <w:sz w:val="24"/>
                <w:szCs w:val="24"/>
              </w:rPr>
            </w:pPr>
            <w:r>
              <w:rPr>
                <w:rFonts w:ascii="仿宋" w:hAnsi="仿宋" w:eastAsia="仿宋" w:cs="仿宋"/>
                <w:spacing w:val="-1"/>
                <w:sz w:val="24"/>
                <w:szCs w:val="24"/>
              </w:rPr>
              <w:t>从业人员5人以下或营业收入1000万元以下</w:t>
            </w:r>
          </w:p>
        </w:tc>
      </w:tr>
      <w:tr w14:paraId="3DBB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76" w:type="dxa"/>
            <w:vMerge w:val="restart"/>
            <w:tcBorders>
              <w:bottom w:val="nil"/>
            </w:tcBorders>
            <w:vAlign w:val="center"/>
          </w:tcPr>
          <w:p w14:paraId="21F9510B">
            <w:pPr>
              <w:spacing w:before="78" w:line="221" w:lineRule="auto"/>
              <w:ind w:left="851"/>
              <w:jc w:val="both"/>
              <w:rPr>
                <w:rFonts w:ascii="仿宋" w:hAnsi="仿宋" w:eastAsia="仿宋" w:cs="仿宋"/>
                <w:sz w:val="24"/>
                <w:szCs w:val="24"/>
              </w:rPr>
            </w:pPr>
            <w:r>
              <w:rPr>
                <w:rFonts w:ascii="仿宋" w:hAnsi="仿宋" w:eastAsia="仿宋" w:cs="仿宋"/>
                <w:spacing w:val="-6"/>
                <w:sz w:val="24"/>
                <w:szCs w:val="24"/>
              </w:rPr>
              <w:t>零售业</w:t>
            </w:r>
          </w:p>
        </w:tc>
        <w:tc>
          <w:tcPr>
            <w:tcW w:w="7521" w:type="dxa"/>
            <w:gridSpan w:val="3"/>
            <w:vAlign w:val="center"/>
          </w:tcPr>
          <w:p w14:paraId="4B66691F">
            <w:pPr>
              <w:spacing w:before="96"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从业人员300人以下或营业收入20000万元以下的为中小微型企业。</w:t>
            </w:r>
          </w:p>
        </w:tc>
      </w:tr>
      <w:tr w14:paraId="2C274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276" w:type="dxa"/>
            <w:vMerge w:val="continue"/>
            <w:tcBorders>
              <w:top w:val="nil"/>
            </w:tcBorders>
            <w:vAlign w:val="center"/>
          </w:tcPr>
          <w:p w14:paraId="4A4E667B">
            <w:pPr>
              <w:pStyle w:val="15"/>
              <w:jc w:val="both"/>
            </w:pPr>
          </w:p>
        </w:tc>
        <w:tc>
          <w:tcPr>
            <w:tcW w:w="967" w:type="dxa"/>
            <w:gridSpan w:val="2"/>
            <w:vAlign w:val="center"/>
          </w:tcPr>
          <w:p w14:paraId="193A0BC2">
            <w:pPr>
              <w:spacing w:before="97"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2D63E3FD">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从业人员50人一300人，且营业收入500万元一20000万元</w:t>
            </w:r>
          </w:p>
        </w:tc>
      </w:tr>
      <w:tr w14:paraId="0D85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Merge w:val="restart"/>
            <w:tcBorders>
              <w:bottom w:val="nil"/>
            </w:tcBorders>
            <w:vAlign w:val="center"/>
          </w:tcPr>
          <w:p w14:paraId="5D16B734">
            <w:pPr>
              <w:pStyle w:val="15"/>
              <w:jc w:val="both"/>
            </w:pPr>
          </w:p>
        </w:tc>
        <w:tc>
          <w:tcPr>
            <w:tcW w:w="848" w:type="dxa"/>
            <w:vAlign w:val="center"/>
          </w:tcPr>
          <w:p w14:paraId="36E20FD1">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5C128A2D">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从业人员10人一50人，且营业收入100万元一500万元</w:t>
            </w:r>
          </w:p>
        </w:tc>
      </w:tr>
      <w:tr w14:paraId="7E0D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2203EBD5">
            <w:pPr>
              <w:pStyle w:val="15"/>
              <w:jc w:val="both"/>
            </w:pPr>
          </w:p>
        </w:tc>
        <w:tc>
          <w:tcPr>
            <w:tcW w:w="848" w:type="dxa"/>
            <w:vAlign w:val="center"/>
          </w:tcPr>
          <w:p w14:paraId="32B21580">
            <w:pPr>
              <w:spacing w:before="92"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6F1333C5">
            <w:pPr>
              <w:spacing w:before="93" w:line="222" w:lineRule="auto"/>
              <w:ind w:left="119"/>
              <w:jc w:val="both"/>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468D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395" w:type="dxa"/>
            <w:gridSpan w:val="2"/>
            <w:vMerge w:val="restart"/>
            <w:tcBorders>
              <w:bottom w:val="nil"/>
            </w:tcBorders>
            <w:vAlign w:val="center"/>
          </w:tcPr>
          <w:p w14:paraId="19BDF7A0">
            <w:pPr>
              <w:pStyle w:val="15"/>
              <w:spacing w:line="253" w:lineRule="auto"/>
              <w:jc w:val="both"/>
            </w:pPr>
          </w:p>
          <w:p w14:paraId="6E8218CC">
            <w:pPr>
              <w:pStyle w:val="15"/>
              <w:spacing w:line="253" w:lineRule="auto"/>
              <w:jc w:val="both"/>
            </w:pPr>
          </w:p>
          <w:p w14:paraId="74199222">
            <w:pPr>
              <w:pStyle w:val="15"/>
              <w:spacing w:line="253" w:lineRule="auto"/>
              <w:jc w:val="both"/>
            </w:pPr>
          </w:p>
          <w:p w14:paraId="527BAF83">
            <w:pPr>
              <w:pStyle w:val="15"/>
              <w:spacing w:line="254" w:lineRule="auto"/>
              <w:jc w:val="both"/>
            </w:pPr>
          </w:p>
          <w:p w14:paraId="26C98E2E">
            <w:pPr>
              <w:spacing w:before="78" w:line="344" w:lineRule="auto"/>
              <w:ind w:left="493" w:right="175" w:hanging="297"/>
              <w:jc w:val="both"/>
              <w:rPr>
                <w:rFonts w:ascii="仿宋" w:hAnsi="仿宋" w:eastAsia="仿宋" w:cs="仿宋"/>
                <w:sz w:val="24"/>
                <w:szCs w:val="24"/>
              </w:rPr>
            </w:pPr>
            <w:r>
              <w:rPr>
                <w:rFonts w:ascii="仿宋" w:hAnsi="仿宋" w:eastAsia="仿宋" w:cs="仿宋"/>
                <w:spacing w:val="-3"/>
                <w:sz w:val="24"/>
                <w:szCs w:val="24"/>
              </w:rPr>
              <w:t>交通运输业（不含</w:t>
            </w:r>
            <w:r>
              <w:rPr>
                <w:rFonts w:ascii="仿宋" w:hAnsi="仿宋" w:eastAsia="仿宋" w:cs="仿宋"/>
                <w:spacing w:val="-4"/>
                <w:sz w:val="24"/>
                <w:szCs w:val="24"/>
              </w:rPr>
              <w:t>铁路运输业）</w:t>
            </w:r>
          </w:p>
        </w:tc>
        <w:tc>
          <w:tcPr>
            <w:tcW w:w="7402" w:type="dxa"/>
            <w:gridSpan w:val="2"/>
            <w:vAlign w:val="center"/>
          </w:tcPr>
          <w:p w14:paraId="1E3D9CF0">
            <w:pPr>
              <w:spacing w:before="36" w:line="222" w:lineRule="auto"/>
              <w:jc w:val="both"/>
              <w:rPr>
                <w:rFonts w:ascii="仿宋" w:hAnsi="仿宋" w:eastAsia="仿宋" w:cs="仿宋"/>
                <w:sz w:val="24"/>
                <w:szCs w:val="24"/>
              </w:rPr>
            </w:pPr>
            <w:r>
              <w:rPr>
                <w:rFonts w:ascii="仿宋" w:hAnsi="仿宋" w:eastAsia="仿宋" w:cs="仿宋"/>
                <w:spacing w:val="-1"/>
                <w:sz w:val="24"/>
                <w:szCs w:val="24"/>
              </w:rPr>
              <w:t>从业人员1000人以下或营业收入30000万元以下的为中小微型企业</w:t>
            </w:r>
            <w:r>
              <w:rPr>
                <w:rFonts w:ascii="仿宋" w:hAnsi="仿宋" w:eastAsia="仿宋" w:cs="仿宋"/>
                <w:position w:val="2"/>
                <w:sz w:val="24"/>
                <w:szCs w:val="24"/>
              </w:rPr>
              <w:t>。</w:t>
            </w:r>
          </w:p>
        </w:tc>
      </w:tr>
      <w:tr w14:paraId="04A2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395" w:type="dxa"/>
            <w:gridSpan w:val="2"/>
            <w:vMerge w:val="continue"/>
            <w:tcBorders>
              <w:top w:val="nil"/>
              <w:bottom w:val="nil"/>
            </w:tcBorders>
            <w:vAlign w:val="center"/>
          </w:tcPr>
          <w:p w14:paraId="395523C2">
            <w:pPr>
              <w:pStyle w:val="15"/>
              <w:jc w:val="both"/>
            </w:pPr>
          </w:p>
        </w:tc>
        <w:tc>
          <w:tcPr>
            <w:tcW w:w="848" w:type="dxa"/>
            <w:vAlign w:val="top"/>
          </w:tcPr>
          <w:p w14:paraId="4EC5A3A4">
            <w:pPr>
              <w:spacing w:before="269" w:line="222" w:lineRule="auto"/>
              <w:ind w:left="226"/>
              <w:jc w:val="both"/>
              <w:rPr>
                <w:rFonts w:ascii="仿宋" w:hAnsi="仿宋" w:eastAsia="仿宋" w:cs="仿宋"/>
                <w:sz w:val="24"/>
                <w:szCs w:val="24"/>
              </w:rPr>
            </w:pPr>
            <w:r>
              <w:rPr>
                <w:rFonts w:ascii="仿宋" w:hAnsi="仿宋" w:eastAsia="仿宋" w:cs="仿宋"/>
                <w:spacing w:val="-1"/>
                <w:sz w:val="24"/>
                <w:szCs w:val="24"/>
              </w:rPr>
              <w:t>中型</w:t>
            </w:r>
          </w:p>
        </w:tc>
        <w:tc>
          <w:tcPr>
            <w:tcW w:w="6554" w:type="dxa"/>
            <w:vAlign w:val="center"/>
          </w:tcPr>
          <w:p w14:paraId="0764C3CB">
            <w:pPr>
              <w:spacing w:before="36" w:line="343" w:lineRule="auto"/>
              <w:ind w:left="123" w:right="204" w:hanging="4"/>
              <w:jc w:val="both"/>
              <w:rPr>
                <w:rFonts w:ascii="仿宋" w:hAnsi="仿宋" w:eastAsia="仿宋" w:cs="仿宋"/>
                <w:sz w:val="24"/>
                <w:szCs w:val="24"/>
              </w:rPr>
            </w:pPr>
            <w:r>
              <w:rPr>
                <w:rFonts w:ascii="仿宋" w:hAnsi="仿宋" w:eastAsia="仿宋" w:cs="仿宋"/>
                <w:spacing w:val="-1"/>
                <w:sz w:val="24"/>
                <w:szCs w:val="24"/>
              </w:rPr>
              <w:t>从业人员300人一1000人，且营业收入3000万元一30000万</w:t>
            </w:r>
            <w:r>
              <w:rPr>
                <w:rFonts w:ascii="仿宋" w:hAnsi="仿宋" w:eastAsia="仿宋" w:cs="仿宋"/>
                <w:sz w:val="24"/>
                <w:szCs w:val="24"/>
              </w:rPr>
              <w:t>元</w:t>
            </w:r>
          </w:p>
        </w:tc>
      </w:tr>
      <w:tr w14:paraId="239B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5775A0CB">
            <w:pPr>
              <w:pStyle w:val="15"/>
              <w:jc w:val="both"/>
            </w:pPr>
          </w:p>
        </w:tc>
        <w:tc>
          <w:tcPr>
            <w:tcW w:w="848" w:type="dxa"/>
            <w:vAlign w:val="center"/>
          </w:tcPr>
          <w:p w14:paraId="33B4681A">
            <w:pPr>
              <w:spacing w:before="93"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78FE1DE">
            <w:pPr>
              <w:spacing w:before="93"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从业人员20人一300人，且营业收入200万元一3000万元</w:t>
            </w:r>
          </w:p>
        </w:tc>
      </w:tr>
      <w:tr w14:paraId="6641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5E0D1E1D">
            <w:pPr>
              <w:pStyle w:val="15"/>
              <w:jc w:val="both"/>
            </w:pPr>
          </w:p>
        </w:tc>
        <w:tc>
          <w:tcPr>
            <w:tcW w:w="848" w:type="dxa"/>
            <w:vAlign w:val="center"/>
          </w:tcPr>
          <w:p w14:paraId="12FCC984">
            <w:pPr>
              <w:spacing w:before="93"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08C0A326">
            <w:pPr>
              <w:spacing w:before="94"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从业人员20人以下或营业收入200万元以下</w:t>
            </w:r>
          </w:p>
        </w:tc>
      </w:tr>
      <w:tr w14:paraId="4B3C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1897E2DB">
            <w:pPr>
              <w:pStyle w:val="15"/>
              <w:spacing w:line="298" w:lineRule="auto"/>
              <w:jc w:val="both"/>
            </w:pPr>
          </w:p>
          <w:p w14:paraId="0D8FE2C8">
            <w:pPr>
              <w:pStyle w:val="15"/>
              <w:spacing w:line="298" w:lineRule="auto"/>
              <w:jc w:val="both"/>
            </w:pPr>
          </w:p>
          <w:p w14:paraId="2A2EE000">
            <w:pPr>
              <w:pStyle w:val="15"/>
              <w:spacing w:line="298" w:lineRule="auto"/>
              <w:jc w:val="both"/>
            </w:pPr>
          </w:p>
          <w:p w14:paraId="3D4E08D9">
            <w:pPr>
              <w:spacing w:before="78" w:line="223" w:lineRule="auto"/>
              <w:ind w:left="855"/>
              <w:jc w:val="both"/>
              <w:rPr>
                <w:rFonts w:ascii="仿宋" w:hAnsi="仿宋" w:eastAsia="仿宋" w:cs="仿宋"/>
                <w:sz w:val="24"/>
                <w:szCs w:val="24"/>
              </w:rPr>
            </w:pPr>
            <w:r>
              <w:rPr>
                <w:rFonts w:ascii="仿宋" w:hAnsi="仿宋" w:eastAsia="仿宋" w:cs="仿宋"/>
                <w:spacing w:val="-7"/>
                <w:sz w:val="24"/>
                <w:szCs w:val="24"/>
              </w:rPr>
              <w:t>仓储业</w:t>
            </w:r>
          </w:p>
        </w:tc>
        <w:tc>
          <w:tcPr>
            <w:tcW w:w="7402" w:type="dxa"/>
            <w:gridSpan w:val="2"/>
            <w:vAlign w:val="center"/>
          </w:tcPr>
          <w:p w14:paraId="7B96B4AE">
            <w:pPr>
              <w:spacing w:before="94" w:line="222" w:lineRule="auto"/>
              <w:ind w:left="171"/>
              <w:jc w:val="both"/>
              <w:rPr>
                <w:rFonts w:ascii="仿宋" w:hAnsi="仿宋" w:eastAsia="仿宋" w:cs="仿宋"/>
                <w:sz w:val="24"/>
                <w:szCs w:val="24"/>
              </w:rPr>
            </w:pPr>
            <w:r>
              <w:rPr>
                <w:rFonts w:ascii="仿宋" w:hAnsi="仿宋" w:eastAsia="仿宋" w:cs="仿宋"/>
                <w:spacing w:val="-1"/>
                <w:sz w:val="24"/>
                <w:szCs w:val="24"/>
              </w:rPr>
              <w:t>从业人员200人以下或营业收入30000万元以下的为中小微型企业。</w:t>
            </w:r>
          </w:p>
        </w:tc>
      </w:tr>
      <w:tr w14:paraId="634E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0E1BBEA0">
            <w:pPr>
              <w:pStyle w:val="15"/>
              <w:jc w:val="both"/>
            </w:pPr>
          </w:p>
        </w:tc>
        <w:tc>
          <w:tcPr>
            <w:tcW w:w="848" w:type="dxa"/>
            <w:vAlign w:val="center"/>
          </w:tcPr>
          <w:p w14:paraId="04CB86B0">
            <w:pPr>
              <w:spacing w:before="95"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7AB1F523">
            <w:pPr>
              <w:spacing w:before="94" w:line="223" w:lineRule="auto"/>
              <w:ind w:left="119"/>
              <w:jc w:val="both"/>
              <w:rPr>
                <w:rFonts w:ascii="仿宋" w:hAnsi="仿宋" w:eastAsia="仿宋" w:cs="仿宋"/>
                <w:sz w:val="24"/>
                <w:szCs w:val="24"/>
              </w:rPr>
            </w:pPr>
            <w:r>
              <w:rPr>
                <w:rFonts w:ascii="仿宋" w:hAnsi="仿宋" w:eastAsia="仿宋" w:cs="仿宋"/>
                <w:spacing w:val="-1"/>
                <w:sz w:val="24"/>
                <w:szCs w:val="24"/>
              </w:rPr>
              <w:t>从业人员100人一200人，且营业收入1000万元一30000万元</w:t>
            </w:r>
          </w:p>
        </w:tc>
      </w:tr>
      <w:tr w14:paraId="17270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553C0228">
            <w:pPr>
              <w:pStyle w:val="15"/>
              <w:jc w:val="both"/>
            </w:pPr>
          </w:p>
        </w:tc>
        <w:tc>
          <w:tcPr>
            <w:tcW w:w="848" w:type="dxa"/>
            <w:vAlign w:val="center"/>
          </w:tcPr>
          <w:p w14:paraId="01F39B33">
            <w:pPr>
              <w:spacing w:before="93"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C311BC5">
            <w:pPr>
              <w:spacing w:before="92"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从业人员20人一100人，且营业收入100万元一1000万元</w:t>
            </w:r>
          </w:p>
        </w:tc>
      </w:tr>
      <w:tr w14:paraId="6DAE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14F251F1">
            <w:pPr>
              <w:pStyle w:val="15"/>
              <w:jc w:val="both"/>
            </w:pPr>
          </w:p>
        </w:tc>
        <w:tc>
          <w:tcPr>
            <w:tcW w:w="848" w:type="dxa"/>
            <w:vAlign w:val="center"/>
          </w:tcPr>
          <w:p w14:paraId="635C18E2">
            <w:pPr>
              <w:spacing w:before="92"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19D8054F">
            <w:pPr>
              <w:spacing w:before="93"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从业人员20人以下或营业收入100万元以下</w:t>
            </w:r>
          </w:p>
        </w:tc>
      </w:tr>
      <w:tr w14:paraId="3604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395" w:type="dxa"/>
            <w:gridSpan w:val="2"/>
            <w:vMerge w:val="restart"/>
            <w:tcBorders>
              <w:bottom w:val="nil"/>
            </w:tcBorders>
            <w:vAlign w:val="center"/>
          </w:tcPr>
          <w:p w14:paraId="1AE40300">
            <w:pPr>
              <w:pStyle w:val="15"/>
              <w:spacing w:line="249" w:lineRule="auto"/>
              <w:jc w:val="both"/>
            </w:pPr>
          </w:p>
          <w:p w14:paraId="5B058E86">
            <w:pPr>
              <w:pStyle w:val="15"/>
              <w:spacing w:line="249" w:lineRule="auto"/>
              <w:jc w:val="both"/>
            </w:pPr>
          </w:p>
          <w:p w14:paraId="3ED5F58E">
            <w:pPr>
              <w:pStyle w:val="15"/>
              <w:spacing w:line="249" w:lineRule="auto"/>
              <w:jc w:val="both"/>
            </w:pPr>
          </w:p>
          <w:p w14:paraId="46F14087">
            <w:pPr>
              <w:pStyle w:val="15"/>
              <w:spacing w:line="249" w:lineRule="auto"/>
              <w:jc w:val="both"/>
            </w:pPr>
          </w:p>
          <w:p w14:paraId="0F3D9398">
            <w:pPr>
              <w:pStyle w:val="15"/>
              <w:spacing w:line="249" w:lineRule="auto"/>
              <w:jc w:val="both"/>
            </w:pPr>
          </w:p>
          <w:p w14:paraId="6B3A8846">
            <w:pPr>
              <w:spacing w:before="78" w:line="222" w:lineRule="auto"/>
              <w:ind w:left="868"/>
              <w:jc w:val="both"/>
              <w:rPr>
                <w:rFonts w:ascii="仿宋" w:hAnsi="仿宋" w:eastAsia="仿宋" w:cs="仿宋"/>
                <w:sz w:val="24"/>
                <w:szCs w:val="24"/>
              </w:rPr>
            </w:pPr>
            <w:r>
              <w:rPr>
                <w:rFonts w:ascii="仿宋" w:hAnsi="仿宋" w:eastAsia="仿宋" w:cs="仿宋"/>
                <w:spacing w:val="-12"/>
                <w:sz w:val="24"/>
                <w:szCs w:val="24"/>
              </w:rPr>
              <w:t>邮政业</w:t>
            </w:r>
          </w:p>
        </w:tc>
        <w:tc>
          <w:tcPr>
            <w:tcW w:w="7402" w:type="dxa"/>
            <w:gridSpan w:val="2"/>
            <w:vAlign w:val="center"/>
          </w:tcPr>
          <w:p w14:paraId="4B3FBCB1">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从业人员1000人以下或营业收入30000万元以下的为中小微型企业。</w:t>
            </w:r>
          </w:p>
        </w:tc>
      </w:tr>
      <w:tr w14:paraId="4359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395" w:type="dxa"/>
            <w:gridSpan w:val="2"/>
            <w:vMerge w:val="continue"/>
            <w:tcBorders>
              <w:top w:val="nil"/>
              <w:bottom w:val="nil"/>
            </w:tcBorders>
            <w:vAlign w:val="center"/>
          </w:tcPr>
          <w:p w14:paraId="736E1BFD">
            <w:pPr>
              <w:pStyle w:val="15"/>
              <w:jc w:val="both"/>
            </w:pPr>
          </w:p>
        </w:tc>
        <w:tc>
          <w:tcPr>
            <w:tcW w:w="848" w:type="dxa"/>
            <w:vAlign w:val="center"/>
          </w:tcPr>
          <w:p w14:paraId="0464647A">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中型</w:t>
            </w:r>
          </w:p>
        </w:tc>
        <w:tc>
          <w:tcPr>
            <w:tcW w:w="6554" w:type="dxa"/>
            <w:vAlign w:val="center"/>
          </w:tcPr>
          <w:p w14:paraId="51B2D2EF">
            <w:pPr>
              <w:spacing w:before="97" w:line="225" w:lineRule="auto"/>
              <w:ind w:left="195"/>
              <w:jc w:val="both"/>
              <w:rPr>
                <w:rFonts w:ascii="仿宋" w:hAnsi="仿宋" w:eastAsia="仿宋" w:cs="仿宋"/>
                <w:spacing w:val="-8"/>
                <w:sz w:val="24"/>
                <w:szCs w:val="24"/>
              </w:rPr>
            </w:pPr>
            <w:r>
              <w:rPr>
                <w:rFonts w:ascii="仿宋" w:hAnsi="仿宋" w:eastAsia="仿宋" w:cs="仿宋"/>
                <w:spacing w:val="-8"/>
                <w:sz w:val="24"/>
                <w:szCs w:val="24"/>
              </w:rPr>
              <w:t>从业人员300人一1000人，且营业收入2000万元一30000万元</w:t>
            </w:r>
          </w:p>
        </w:tc>
      </w:tr>
      <w:tr w14:paraId="672B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1621F3D4">
            <w:pPr>
              <w:pStyle w:val="15"/>
              <w:jc w:val="both"/>
            </w:pPr>
          </w:p>
        </w:tc>
        <w:tc>
          <w:tcPr>
            <w:tcW w:w="848" w:type="dxa"/>
            <w:vAlign w:val="center"/>
          </w:tcPr>
          <w:p w14:paraId="41C79D6F">
            <w:pPr>
              <w:spacing w:before="97"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24BE3974">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从业人员20人一300人，且营业收入100万元一2000万元</w:t>
            </w:r>
          </w:p>
        </w:tc>
      </w:tr>
      <w:tr w14:paraId="62C4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6C95C02A">
            <w:pPr>
              <w:pStyle w:val="15"/>
              <w:jc w:val="both"/>
            </w:pPr>
          </w:p>
        </w:tc>
        <w:tc>
          <w:tcPr>
            <w:tcW w:w="848" w:type="dxa"/>
            <w:vAlign w:val="center"/>
          </w:tcPr>
          <w:p w14:paraId="7D2C2ED1">
            <w:pPr>
              <w:spacing w:before="97"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7DE44E2C">
            <w:pPr>
              <w:spacing w:before="98" w:line="222" w:lineRule="auto"/>
              <w:ind w:left="119"/>
              <w:jc w:val="both"/>
              <w:rPr>
                <w:rFonts w:ascii="仿宋" w:hAnsi="仿宋" w:eastAsia="仿宋" w:cs="仿宋"/>
                <w:sz w:val="24"/>
                <w:szCs w:val="24"/>
              </w:rPr>
            </w:pPr>
            <w:r>
              <w:rPr>
                <w:rFonts w:ascii="仿宋" w:hAnsi="仿宋" w:eastAsia="仿宋" w:cs="仿宋"/>
                <w:spacing w:val="-1"/>
                <w:sz w:val="24"/>
                <w:szCs w:val="24"/>
              </w:rPr>
              <w:t>从业人员20人以下或营业收入100万元以下</w:t>
            </w:r>
          </w:p>
        </w:tc>
      </w:tr>
      <w:tr w14:paraId="2909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70DC5A9F">
            <w:pPr>
              <w:pStyle w:val="15"/>
              <w:spacing w:line="299" w:lineRule="auto"/>
              <w:jc w:val="both"/>
            </w:pPr>
          </w:p>
          <w:p w14:paraId="1BC1E005">
            <w:pPr>
              <w:pStyle w:val="15"/>
              <w:spacing w:line="299" w:lineRule="auto"/>
              <w:jc w:val="both"/>
            </w:pPr>
          </w:p>
          <w:p w14:paraId="7CF8DE2D">
            <w:pPr>
              <w:pStyle w:val="15"/>
              <w:spacing w:line="299" w:lineRule="auto"/>
              <w:jc w:val="both"/>
            </w:pPr>
          </w:p>
          <w:p w14:paraId="3F4A63B7">
            <w:pPr>
              <w:spacing w:before="78" w:line="222" w:lineRule="auto"/>
              <w:ind w:left="850"/>
              <w:jc w:val="both"/>
              <w:rPr>
                <w:rFonts w:ascii="仿宋" w:hAnsi="仿宋" w:eastAsia="仿宋" w:cs="仿宋"/>
                <w:sz w:val="24"/>
                <w:szCs w:val="24"/>
              </w:rPr>
            </w:pPr>
            <w:r>
              <w:rPr>
                <w:rFonts w:ascii="仿宋" w:hAnsi="仿宋" w:eastAsia="仿宋" w:cs="仿宋"/>
                <w:spacing w:val="-6"/>
                <w:sz w:val="24"/>
                <w:szCs w:val="24"/>
              </w:rPr>
              <w:t>住宿业</w:t>
            </w:r>
          </w:p>
        </w:tc>
        <w:tc>
          <w:tcPr>
            <w:tcW w:w="7402" w:type="dxa"/>
            <w:gridSpan w:val="2"/>
            <w:vAlign w:val="center"/>
          </w:tcPr>
          <w:p w14:paraId="4AFCEB71">
            <w:pPr>
              <w:spacing w:before="96"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4A1F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7A35886B">
            <w:pPr>
              <w:pStyle w:val="15"/>
              <w:jc w:val="both"/>
            </w:pPr>
          </w:p>
        </w:tc>
        <w:tc>
          <w:tcPr>
            <w:tcW w:w="848" w:type="dxa"/>
            <w:vAlign w:val="center"/>
          </w:tcPr>
          <w:p w14:paraId="48EB1B69">
            <w:pPr>
              <w:spacing w:before="96"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2C8B7F35">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从业人员100人一300人，且营业收入2000万元一10000万元</w:t>
            </w:r>
          </w:p>
        </w:tc>
      </w:tr>
      <w:tr w14:paraId="4F19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41EFA2A3">
            <w:pPr>
              <w:pStyle w:val="15"/>
              <w:jc w:val="both"/>
            </w:pPr>
          </w:p>
        </w:tc>
        <w:tc>
          <w:tcPr>
            <w:tcW w:w="848" w:type="dxa"/>
            <w:vAlign w:val="center"/>
          </w:tcPr>
          <w:p w14:paraId="7091E694">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4E436B59">
            <w:pPr>
              <w:spacing w:before="96"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从业人员10人一100人，且营业收入100万元一2000万元</w:t>
            </w:r>
          </w:p>
        </w:tc>
      </w:tr>
      <w:tr w14:paraId="0397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center"/>
          </w:tcPr>
          <w:p w14:paraId="6F992B6D">
            <w:pPr>
              <w:pStyle w:val="15"/>
              <w:jc w:val="both"/>
            </w:pPr>
          </w:p>
        </w:tc>
        <w:tc>
          <w:tcPr>
            <w:tcW w:w="848" w:type="dxa"/>
            <w:vAlign w:val="center"/>
          </w:tcPr>
          <w:p w14:paraId="4E6E8586">
            <w:pPr>
              <w:spacing w:before="96" w:line="224" w:lineRule="auto"/>
              <w:ind w:left="195"/>
              <w:jc w:val="both"/>
              <w:rPr>
                <w:rFonts w:ascii="仿宋" w:hAnsi="仿宋" w:eastAsia="仿宋" w:cs="仿宋"/>
                <w:sz w:val="24"/>
                <w:szCs w:val="24"/>
              </w:rPr>
            </w:pPr>
            <w:r>
              <w:rPr>
                <w:rFonts w:ascii="仿宋" w:hAnsi="仿宋" w:eastAsia="仿宋" w:cs="仿宋"/>
                <w:spacing w:val="-8"/>
                <w:sz w:val="24"/>
                <w:szCs w:val="24"/>
              </w:rPr>
              <w:t>微型</w:t>
            </w:r>
          </w:p>
        </w:tc>
        <w:tc>
          <w:tcPr>
            <w:tcW w:w="6554" w:type="dxa"/>
            <w:vAlign w:val="center"/>
          </w:tcPr>
          <w:p w14:paraId="067E7EEF">
            <w:pPr>
              <w:spacing w:before="97" w:line="222" w:lineRule="auto"/>
              <w:ind w:left="119"/>
              <w:jc w:val="both"/>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15CD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center"/>
          </w:tcPr>
          <w:p w14:paraId="35125CA2">
            <w:pPr>
              <w:pStyle w:val="15"/>
              <w:spacing w:line="303" w:lineRule="auto"/>
              <w:jc w:val="both"/>
            </w:pPr>
          </w:p>
          <w:p w14:paraId="60D83DFC">
            <w:pPr>
              <w:pStyle w:val="15"/>
              <w:spacing w:line="303" w:lineRule="auto"/>
              <w:jc w:val="both"/>
            </w:pPr>
          </w:p>
          <w:p w14:paraId="57DB90BB">
            <w:pPr>
              <w:spacing w:before="78" w:line="223" w:lineRule="auto"/>
              <w:ind w:left="854"/>
              <w:jc w:val="both"/>
              <w:rPr>
                <w:rFonts w:ascii="仿宋" w:hAnsi="仿宋" w:eastAsia="仿宋" w:cs="仿宋"/>
                <w:sz w:val="24"/>
                <w:szCs w:val="24"/>
              </w:rPr>
            </w:pPr>
            <w:r>
              <w:rPr>
                <w:rFonts w:ascii="仿宋" w:hAnsi="仿宋" w:eastAsia="仿宋" w:cs="仿宋"/>
                <w:spacing w:val="-7"/>
                <w:sz w:val="24"/>
                <w:szCs w:val="24"/>
              </w:rPr>
              <w:t>餐饮业</w:t>
            </w:r>
          </w:p>
        </w:tc>
        <w:tc>
          <w:tcPr>
            <w:tcW w:w="7402" w:type="dxa"/>
            <w:gridSpan w:val="2"/>
            <w:vAlign w:val="center"/>
          </w:tcPr>
          <w:p w14:paraId="61F06DE3">
            <w:pPr>
              <w:spacing w:before="97" w:line="222" w:lineRule="auto"/>
              <w:ind w:left="171"/>
              <w:jc w:val="both"/>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5339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center"/>
          </w:tcPr>
          <w:p w14:paraId="2F23762D">
            <w:pPr>
              <w:pStyle w:val="15"/>
              <w:jc w:val="both"/>
            </w:pPr>
          </w:p>
        </w:tc>
        <w:tc>
          <w:tcPr>
            <w:tcW w:w="848" w:type="dxa"/>
            <w:vAlign w:val="center"/>
          </w:tcPr>
          <w:p w14:paraId="355D281C">
            <w:pPr>
              <w:spacing w:before="98" w:line="222" w:lineRule="auto"/>
              <w:ind w:left="226"/>
              <w:jc w:val="both"/>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485B4E69">
            <w:pPr>
              <w:spacing w:before="97" w:line="223" w:lineRule="auto"/>
              <w:ind w:left="119"/>
              <w:jc w:val="both"/>
              <w:rPr>
                <w:rFonts w:ascii="仿宋" w:hAnsi="仿宋" w:eastAsia="仿宋" w:cs="仿宋"/>
                <w:sz w:val="24"/>
                <w:szCs w:val="24"/>
              </w:rPr>
            </w:pPr>
            <w:r>
              <w:rPr>
                <w:rFonts w:ascii="仿宋" w:hAnsi="仿宋" w:eastAsia="仿宋" w:cs="仿宋"/>
                <w:spacing w:val="-1"/>
                <w:sz w:val="24"/>
                <w:szCs w:val="24"/>
              </w:rPr>
              <w:t>从业人员100—300人，且营业收入2000万元一10000万元</w:t>
            </w:r>
          </w:p>
        </w:tc>
      </w:tr>
      <w:tr w14:paraId="5D7B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gridSpan w:val="2"/>
            <w:vMerge w:val="continue"/>
            <w:tcBorders>
              <w:top w:val="nil"/>
            </w:tcBorders>
            <w:vAlign w:val="center"/>
          </w:tcPr>
          <w:p w14:paraId="4FE8CF97">
            <w:pPr>
              <w:pStyle w:val="15"/>
              <w:jc w:val="both"/>
            </w:pPr>
          </w:p>
        </w:tc>
        <w:tc>
          <w:tcPr>
            <w:tcW w:w="848" w:type="dxa"/>
            <w:vAlign w:val="center"/>
          </w:tcPr>
          <w:p w14:paraId="3DA4B16D">
            <w:pPr>
              <w:spacing w:before="96" w:line="225" w:lineRule="auto"/>
              <w:ind w:left="195"/>
              <w:jc w:val="both"/>
              <w:rPr>
                <w:rFonts w:ascii="仿宋" w:hAnsi="仿宋" w:eastAsia="仿宋" w:cs="仿宋"/>
                <w:sz w:val="24"/>
                <w:szCs w:val="24"/>
              </w:rPr>
            </w:pPr>
            <w:r>
              <w:rPr>
                <w:rFonts w:ascii="仿宋" w:hAnsi="仿宋" w:eastAsia="仿宋" w:cs="仿宋"/>
                <w:spacing w:val="-8"/>
                <w:sz w:val="24"/>
                <w:szCs w:val="24"/>
              </w:rPr>
              <w:t>小型</w:t>
            </w:r>
          </w:p>
        </w:tc>
        <w:tc>
          <w:tcPr>
            <w:tcW w:w="6554" w:type="dxa"/>
            <w:vAlign w:val="center"/>
          </w:tcPr>
          <w:p w14:paraId="3EBDB809">
            <w:pPr>
              <w:spacing w:before="95" w:line="223" w:lineRule="auto"/>
              <w:ind w:left="119"/>
              <w:jc w:val="both"/>
              <w:rPr>
                <w:rFonts w:ascii="仿宋" w:hAnsi="仿宋" w:eastAsia="仿宋" w:cs="仿宋"/>
                <w:sz w:val="24"/>
                <w:szCs w:val="24"/>
              </w:rPr>
            </w:pPr>
            <w:r>
              <w:rPr>
                <w:rFonts w:ascii="仿宋" w:hAnsi="仿宋" w:eastAsia="仿宋" w:cs="仿宋"/>
                <w:spacing w:val="-1"/>
                <w:sz w:val="24"/>
                <w:szCs w:val="24"/>
              </w:rPr>
              <w:t>从业人员10人一100人，且营业收入100万元一2000万元</w:t>
            </w:r>
          </w:p>
        </w:tc>
      </w:tr>
      <w:tr w14:paraId="6617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Align w:val="top"/>
          </w:tcPr>
          <w:p w14:paraId="5DDE97B9">
            <w:pPr>
              <w:pStyle w:val="15"/>
            </w:pPr>
          </w:p>
        </w:tc>
        <w:tc>
          <w:tcPr>
            <w:tcW w:w="848" w:type="dxa"/>
            <w:vAlign w:val="top"/>
          </w:tcPr>
          <w:p w14:paraId="7F82F124">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D50E1E6">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6A43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restart"/>
            <w:tcBorders>
              <w:bottom w:val="nil"/>
            </w:tcBorders>
            <w:vAlign w:val="top"/>
          </w:tcPr>
          <w:p w14:paraId="7546E8DB">
            <w:pPr>
              <w:pStyle w:val="15"/>
              <w:spacing w:line="260" w:lineRule="auto"/>
            </w:pPr>
          </w:p>
          <w:p w14:paraId="2E332309">
            <w:pPr>
              <w:pStyle w:val="15"/>
              <w:spacing w:line="261" w:lineRule="auto"/>
            </w:pPr>
          </w:p>
          <w:p w14:paraId="2AB8C34A">
            <w:pPr>
              <w:pStyle w:val="15"/>
              <w:spacing w:line="261" w:lineRule="auto"/>
            </w:pPr>
          </w:p>
          <w:p w14:paraId="23FDB98B">
            <w:pPr>
              <w:spacing w:before="78" w:line="222" w:lineRule="auto"/>
              <w:ind w:left="190"/>
              <w:rPr>
                <w:rFonts w:ascii="仿宋" w:hAnsi="仿宋" w:eastAsia="仿宋" w:cs="仿宋"/>
                <w:sz w:val="24"/>
                <w:szCs w:val="24"/>
              </w:rPr>
            </w:pPr>
            <w:r>
              <w:rPr>
                <w:rFonts w:ascii="仿宋" w:hAnsi="仿宋" w:eastAsia="仿宋" w:cs="仿宋"/>
                <w:spacing w:val="-2"/>
                <w:sz w:val="24"/>
                <w:szCs w:val="24"/>
              </w:rPr>
              <w:t>信息传输业（包括</w:t>
            </w:r>
          </w:p>
          <w:p w14:paraId="16E1D522">
            <w:pPr>
              <w:spacing w:before="178" w:line="343" w:lineRule="auto"/>
              <w:ind w:left="737" w:right="175" w:hanging="520"/>
              <w:rPr>
                <w:rFonts w:ascii="仿宋" w:hAnsi="仿宋" w:eastAsia="仿宋" w:cs="仿宋"/>
                <w:sz w:val="24"/>
                <w:szCs w:val="24"/>
              </w:rPr>
            </w:pPr>
            <w:r>
              <w:rPr>
                <w:rFonts w:ascii="仿宋" w:hAnsi="仿宋" w:eastAsia="仿宋" w:cs="仿宋"/>
                <w:spacing w:val="-8"/>
                <w:sz w:val="24"/>
                <w:szCs w:val="24"/>
              </w:rPr>
              <w:t>电信、互联网和相</w:t>
            </w:r>
            <w:r>
              <w:rPr>
                <w:rFonts w:ascii="仿宋" w:hAnsi="仿宋" w:eastAsia="仿宋" w:cs="仿宋"/>
                <w:spacing w:val="-6"/>
                <w:sz w:val="24"/>
                <w:szCs w:val="24"/>
              </w:rPr>
              <w:t>关服务）</w:t>
            </w:r>
          </w:p>
        </w:tc>
        <w:tc>
          <w:tcPr>
            <w:tcW w:w="7402" w:type="dxa"/>
            <w:gridSpan w:val="2"/>
            <w:vAlign w:val="top"/>
          </w:tcPr>
          <w:p w14:paraId="333C3856">
            <w:pPr>
              <w:spacing w:before="38" w:line="222" w:lineRule="auto"/>
              <w:ind w:left="171"/>
              <w:rPr>
                <w:rFonts w:ascii="仿宋" w:hAnsi="仿宋" w:eastAsia="仿宋" w:cs="仿宋"/>
                <w:sz w:val="24"/>
                <w:szCs w:val="24"/>
              </w:rPr>
            </w:pPr>
            <w:r>
              <w:rPr>
                <w:rFonts w:ascii="仿宋" w:hAnsi="仿宋" w:eastAsia="仿宋" w:cs="仿宋"/>
                <w:spacing w:val="-1"/>
                <w:sz w:val="24"/>
                <w:szCs w:val="24"/>
              </w:rPr>
              <w:t>从业人员2000人以下或营业收入100000万元以下的为中小微型企业</w:t>
            </w:r>
          </w:p>
          <w:p w14:paraId="2382468A">
            <w:pPr>
              <w:pStyle w:val="15"/>
              <w:spacing w:line="257" w:lineRule="auto"/>
            </w:pPr>
          </w:p>
          <w:p w14:paraId="40B842CC">
            <w:pPr>
              <w:spacing w:before="78" w:line="115" w:lineRule="exact"/>
              <w:ind w:left="3609"/>
              <w:rPr>
                <w:rFonts w:ascii="仿宋" w:hAnsi="仿宋" w:eastAsia="仿宋" w:cs="仿宋"/>
                <w:sz w:val="24"/>
                <w:szCs w:val="24"/>
              </w:rPr>
            </w:pPr>
            <w:r>
              <w:rPr>
                <w:rFonts w:ascii="仿宋" w:hAnsi="仿宋" w:eastAsia="仿宋" w:cs="仿宋"/>
                <w:position w:val="2"/>
                <w:sz w:val="24"/>
                <w:szCs w:val="24"/>
              </w:rPr>
              <w:t>。</w:t>
            </w:r>
          </w:p>
        </w:tc>
      </w:tr>
      <w:tr w14:paraId="66AD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tcBorders>
              <w:top w:val="nil"/>
              <w:bottom w:val="nil"/>
            </w:tcBorders>
            <w:vAlign w:val="top"/>
          </w:tcPr>
          <w:p w14:paraId="1360FDEF">
            <w:pPr>
              <w:pStyle w:val="15"/>
            </w:pPr>
          </w:p>
        </w:tc>
        <w:tc>
          <w:tcPr>
            <w:tcW w:w="848" w:type="dxa"/>
            <w:vAlign w:val="top"/>
          </w:tcPr>
          <w:p w14:paraId="06623232">
            <w:pPr>
              <w:spacing w:before="271"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center"/>
          </w:tcPr>
          <w:p w14:paraId="5A138C75">
            <w:pPr>
              <w:spacing w:before="38" w:line="342" w:lineRule="auto"/>
              <w:ind w:right="324"/>
              <w:jc w:val="both"/>
              <w:rPr>
                <w:rFonts w:ascii="仿宋" w:hAnsi="仿宋" w:eastAsia="仿宋" w:cs="仿宋"/>
                <w:sz w:val="24"/>
                <w:szCs w:val="24"/>
              </w:rPr>
            </w:pPr>
            <w:r>
              <w:rPr>
                <w:rFonts w:ascii="仿宋" w:hAnsi="仿宋" w:eastAsia="仿宋" w:cs="仿宋"/>
                <w:spacing w:val="-1"/>
                <w:sz w:val="24"/>
                <w:szCs w:val="24"/>
              </w:rPr>
              <w:t>从业人员100人一2000人，且营业收入1000万元一10000万</w:t>
            </w:r>
            <w:r>
              <w:rPr>
                <w:rFonts w:ascii="仿宋" w:hAnsi="仿宋" w:eastAsia="仿宋" w:cs="仿宋"/>
                <w:sz w:val="24"/>
                <w:szCs w:val="24"/>
              </w:rPr>
              <w:t>元</w:t>
            </w:r>
          </w:p>
        </w:tc>
      </w:tr>
      <w:tr w14:paraId="719B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437B8018">
            <w:pPr>
              <w:pStyle w:val="15"/>
            </w:pPr>
          </w:p>
        </w:tc>
        <w:tc>
          <w:tcPr>
            <w:tcW w:w="848" w:type="dxa"/>
            <w:vAlign w:val="top"/>
          </w:tcPr>
          <w:p w14:paraId="0C31C569">
            <w:pPr>
              <w:spacing w:before="9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12219EE0">
            <w:pPr>
              <w:spacing w:before="93"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从业人员10人一100人，且营业收入100万元一1000万元</w:t>
            </w:r>
          </w:p>
        </w:tc>
      </w:tr>
      <w:tr w14:paraId="2994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0C816BC3">
            <w:pPr>
              <w:pStyle w:val="15"/>
            </w:pPr>
          </w:p>
        </w:tc>
        <w:tc>
          <w:tcPr>
            <w:tcW w:w="848" w:type="dxa"/>
            <w:vAlign w:val="top"/>
          </w:tcPr>
          <w:p w14:paraId="08A087B2">
            <w:pPr>
              <w:spacing w:before="9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0840AED7">
            <w:pPr>
              <w:spacing w:before="94"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0A7C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004D75BE">
            <w:pPr>
              <w:pStyle w:val="15"/>
              <w:spacing w:line="332" w:lineRule="auto"/>
            </w:pPr>
          </w:p>
          <w:p w14:paraId="63565454">
            <w:pPr>
              <w:pStyle w:val="15"/>
              <w:spacing w:line="332" w:lineRule="auto"/>
            </w:pPr>
          </w:p>
          <w:p w14:paraId="1C19195D">
            <w:pPr>
              <w:spacing w:before="78" w:line="349" w:lineRule="auto"/>
              <w:ind w:left="1090" w:right="115" w:hanging="959"/>
              <w:rPr>
                <w:rFonts w:ascii="仿宋" w:hAnsi="仿宋" w:eastAsia="仿宋" w:cs="仿宋"/>
                <w:sz w:val="24"/>
                <w:szCs w:val="24"/>
              </w:rPr>
            </w:pPr>
            <w:r>
              <w:rPr>
                <w:rFonts w:ascii="仿宋" w:hAnsi="仿宋" w:eastAsia="仿宋" w:cs="仿宋"/>
                <w:spacing w:val="-2"/>
                <w:sz w:val="24"/>
                <w:szCs w:val="24"/>
              </w:rPr>
              <w:t>软件和信息技术服务</w:t>
            </w:r>
            <w:r>
              <w:rPr>
                <w:rFonts w:ascii="仿宋" w:hAnsi="仿宋" w:eastAsia="仿宋" w:cs="仿宋"/>
                <w:sz w:val="24"/>
                <w:szCs w:val="24"/>
              </w:rPr>
              <w:t>业</w:t>
            </w:r>
          </w:p>
        </w:tc>
        <w:tc>
          <w:tcPr>
            <w:tcW w:w="7402" w:type="dxa"/>
            <w:gridSpan w:val="2"/>
            <w:vAlign w:val="top"/>
          </w:tcPr>
          <w:p w14:paraId="09AD09CA">
            <w:pPr>
              <w:spacing w:before="94"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从业人员300人以下或营业收入10000万元以下的为中小微型企业。</w:t>
            </w:r>
          </w:p>
        </w:tc>
      </w:tr>
      <w:tr w14:paraId="00E0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4D8BE78">
            <w:pPr>
              <w:pStyle w:val="15"/>
            </w:pPr>
          </w:p>
        </w:tc>
        <w:tc>
          <w:tcPr>
            <w:tcW w:w="848" w:type="dxa"/>
            <w:vAlign w:val="top"/>
          </w:tcPr>
          <w:p w14:paraId="0D261C86">
            <w:pPr>
              <w:spacing w:before="94"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204554B2">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从业人员100—300人，且营业收入1000万元一10000万元</w:t>
            </w:r>
          </w:p>
        </w:tc>
      </w:tr>
      <w:tr w14:paraId="38DC6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4F592350">
            <w:pPr>
              <w:pStyle w:val="15"/>
            </w:pPr>
          </w:p>
        </w:tc>
        <w:tc>
          <w:tcPr>
            <w:tcW w:w="848" w:type="dxa"/>
            <w:vAlign w:val="top"/>
          </w:tcPr>
          <w:p w14:paraId="5AE87529">
            <w:pPr>
              <w:spacing w:before="95"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10EBC66">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从业人员10人一100人，且营业收入50万元一1000万元</w:t>
            </w:r>
          </w:p>
        </w:tc>
      </w:tr>
      <w:tr w14:paraId="6928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4ACE56CF">
            <w:pPr>
              <w:pStyle w:val="15"/>
            </w:pPr>
          </w:p>
        </w:tc>
        <w:tc>
          <w:tcPr>
            <w:tcW w:w="848" w:type="dxa"/>
            <w:vAlign w:val="top"/>
          </w:tcPr>
          <w:p w14:paraId="7B12F984">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57F6040C">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从业人员10人以下或营业收入50万元以下</w:t>
            </w:r>
          </w:p>
        </w:tc>
      </w:tr>
      <w:tr w14:paraId="7C9BB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395" w:type="dxa"/>
            <w:gridSpan w:val="2"/>
            <w:vMerge w:val="restart"/>
            <w:tcBorders>
              <w:bottom w:val="nil"/>
            </w:tcBorders>
            <w:vAlign w:val="top"/>
          </w:tcPr>
          <w:p w14:paraId="10BF6AC1">
            <w:pPr>
              <w:pStyle w:val="15"/>
              <w:spacing w:line="266" w:lineRule="auto"/>
            </w:pPr>
          </w:p>
          <w:p w14:paraId="23EF04C4">
            <w:pPr>
              <w:pStyle w:val="15"/>
              <w:spacing w:line="266" w:lineRule="auto"/>
            </w:pPr>
          </w:p>
          <w:p w14:paraId="726FC127">
            <w:pPr>
              <w:pStyle w:val="15"/>
              <w:spacing w:line="266" w:lineRule="auto"/>
            </w:pPr>
          </w:p>
          <w:p w14:paraId="7651B124">
            <w:pPr>
              <w:pStyle w:val="15"/>
              <w:spacing w:line="267" w:lineRule="auto"/>
            </w:pPr>
          </w:p>
          <w:p w14:paraId="4F01206A">
            <w:pPr>
              <w:pStyle w:val="15"/>
              <w:spacing w:line="267" w:lineRule="auto"/>
            </w:pPr>
          </w:p>
          <w:p w14:paraId="7E8E36B3">
            <w:pPr>
              <w:pStyle w:val="15"/>
              <w:spacing w:line="267" w:lineRule="auto"/>
            </w:pPr>
          </w:p>
          <w:p w14:paraId="758B0DD7">
            <w:pPr>
              <w:spacing w:before="78" w:line="222" w:lineRule="auto"/>
              <w:ind w:left="375"/>
              <w:rPr>
                <w:rFonts w:ascii="仿宋" w:hAnsi="仿宋" w:eastAsia="仿宋" w:cs="仿宋"/>
                <w:sz w:val="24"/>
                <w:szCs w:val="24"/>
              </w:rPr>
            </w:pPr>
            <w:r>
              <w:rPr>
                <w:rFonts w:ascii="仿宋" w:hAnsi="仿宋" w:eastAsia="仿宋" w:cs="仿宋"/>
                <w:spacing w:val="-3"/>
                <w:sz w:val="24"/>
                <w:szCs w:val="24"/>
              </w:rPr>
              <w:t>房地产开发经营</w:t>
            </w:r>
          </w:p>
        </w:tc>
        <w:tc>
          <w:tcPr>
            <w:tcW w:w="7402" w:type="dxa"/>
            <w:gridSpan w:val="2"/>
            <w:vAlign w:val="top"/>
          </w:tcPr>
          <w:p w14:paraId="039128AB">
            <w:pPr>
              <w:spacing w:before="37" w:line="342" w:lineRule="auto"/>
              <w:ind w:left="3352" w:right="221" w:hanging="3114"/>
              <w:rPr>
                <w:rFonts w:ascii="仿宋" w:hAnsi="仿宋" w:eastAsia="仿宋" w:cs="仿宋"/>
                <w:sz w:val="24"/>
                <w:szCs w:val="24"/>
              </w:rPr>
            </w:pPr>
            <w:r>
              <w:rPr>
                <w:rFonts w:ascii="仿宋" w:hAnsi="仿宋" w:eastAsia="仿宋" w:cs="仿宋"/>
                <w:spacing w:val="-1"/>
                <w:sz w:val="24"/>
                <w:szCs w:val="24"/>
              </w:rPr>
              <w:t>营业收入200000万元以下或资产总额10000万元以下的为中小微型</w:t>
            </w:r>
            <w:r>
              <w:rPr>
                <w:rFonts w:ascii="仿宋" w:hAnsi="仿宋" w:eastAsia="仿宋" w:cs="仿宋"/>
                <w:spacing w:val="-6"/>
                <w:sz w:val="24"/>
                <w:szCs w:val="24"/>
              </w:rPr>
              <w:t>企业。</w:t>
            </w:r>
          </w:p>
        </w:tc>
      </w:tr>
      <w:tr w14:paraId="0F60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gridSpan w:val="2"/>
            <w:vMerge w:val="continue"/>
            <w:tcBorders>
              <w:top w:val="nil"/>
              <w:bottom w:val="nil"/>
            </w:tcBorders>
            <w:vAlign w:val="top"/>
          </w:tcPr>
          <w:p w14:paraId="6C39ECBF">
            <w:pPr>
              <w:pStyle w:val="15"/>
            </w:pPr>
          </w:p>
        </w:tc>
        <w:tc>
          <w:tcPr>
            <w:tcW w:w="848" w:type="dxa"/>
            <w:vAlign w:val="top"/>
          </w:tcPr>
          <w:p w14:paraId="797FC9C1">
            <w:pPr>
              <w:spacing w:before="272"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DEEEEC2">
            <w:pPr>
              <w:spacing w:before="39" w:line="342" w:lineRule="auto"/>
              <w:ind w:left="130" w:right="30" w:rightChars="0" w:hanging="3"/>
              <w:rPr>
                <w:rFonts w:ascii="仿宋" w:hAnsi="仿宋" w:eastAsia="仿宋" w:cs="仿宋"/>
                <w:sz w:val="24"/>
                <w:szCs w:val="24"/>
              </w:rPr>
            </w:pPr>
            <w:r>
              <w:rPr>
                <w:rFonts w:ascii="仿宋" w:hAnsi="仿宋" w:eastAsia="仿宋" w:cs="仿宋"/>
                <w:spacing w:val="-1"/>
                <w:sz w:val="24"/>
                <w:szCs w:val="24"/>
              </w:rPr>
              <w:t>营业收入1000万元一200000万元，且资产总额5000万元一</w:t>
            </w:r>
            <w:r>
              <w:rPr>
                <w:rFonts w:ascii="仿宋" w:hAnsi="仿宋" w:eastAsia="仿宋" w:cs="仿宋"/>
                <w:spacing w:val="-4"/>
                <w:sz w:val="24"/>
                <w:szCs w:val="24"/>
              </w:rPr>
              <w:t>10000万元</w:t>
            </w:r>
          </w:p>
        </w:tc>
      </w:tr>
      <w:tr w14:paraId="1E46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tcBorders>
              <w:top w:val="nil"/>
              <w:bottom w:val="nil"/>
            </w:tcBorders>
            <w:vAlign w:val="top"/>
          </w:tcPr>
          <w:p w14:paraId="7D0F3156">
            <w:pPr>
              <w:pStyle w:val="15"/>
            </w:pPr>
          </w:p>
        </w:tc>
        <w:tc>
          <w:tcPr>
            <w:tcW w:w="848" w:type="dxa"/>
            <w:vAlign w:val="top"/>
          </w:tcPr>
          <w:p w14:paraId="3461E640">
            <w:pPr>
              <w:spacing w:before="27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45BE2066">
            <w:pPr>
              <w:tabs>
                <w:tab w:val="left" w:pos="6090"/>
                <w:tab w:val="left" w:pos="6520"/>
              </w:tabs>
              <w:spacing w:before="41" w:line="341" w:lineRule="auto"/>
              <w:ind w:left="118" w:right="30" w:rightChars="0" w:firstLine="9"/>
              <w:rPr>
                <w:rFonts w:ascii="仿宋" w:hAnsi="仿宋" w:eastAsia="仿宋" w:cs="仿宋"/>
                <w:sz w:val="24"/>
                <w:szCs w:val="24"/>
              </w:rPr>
            </w:pPr>
            <w:r>
              <w:rPr>
                <w:rFonts w:ascii="仿宋" w:hAnsi="仿宋" w:eastAsia="仿宋" w:cs="仿宋"/>
                <w:spacing w:val="-1"/>
                <w:sz w:val="24"/>
                <w:szCs w:val="24"/>
              </w:rPr>
              <w:t>营业收入100万元一1000万元，且资产总额2000万元一</w:t>
            </w:r>
            <w:r>
              <w:rPr>
                <w:rFonts w:ascii="仿宋" w:hAnsi="仿宋" w:eastAsia="仿宋" w:cs="仿宋"/>
                <w:spacing w:val="-6"/>
                <w:sz w:val="24"/>
                <w:szCs w:val="24"/>
              </w:rPr>
              <w:t>5000万元</w:t>
            </w:r>
          </w:p>
        </w:tc>
      </w:tr>
      <w:tr w14:paraId="296E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gridSpan w:val="2"/>
            <w:vMerge w:val="continue"/>
            <w:tcBorders>
              <w:top w:val="nil"/>
            </w:tcBorders>
            <w:vAlign w:val="top"/>
          </w:tcPr>
          <w:p w14:paraId="42F7F2CD">
            <w:pPr>
              <w:pStyle w:val="15"/>
            </w:pPr>
          </w:p>
        </w:tc>
        <w:tc>
          <w:tcPr>
            <w:tcW w:w="848" w:type="dxa"/>
            <w:vAlign w:val="top"/>
          </w:tcPr>
          <w:p w14:paraId="1B09ADBA">
            <w:pPr>
              <w:spacing w:before="27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2A399B20">
            <w:pPr>
              <w:spacing w:before="39" w:line="342" w:lineRule="auto"/>
              <w:ind w:left="120" w:right="204" w:firstLine="6"/>
              <w:rPr>
                <w:rFonts w:ascii="仿宋" w:hAnsi="仿宋" w:eastAsia="仿宋" w:cs="仿宋"/>
                <w:sz w:val="24"/>
                <w:szCs w:val="24"/>
              </w:rPr>
            </w:pPr>
            <w:r>
              <w:rPr>
                <w:rFonts w:ascii="仿宋" w:hAnsi="仿宋" w:eastAsia="仿宋" w:cs="仿宋"/>
                <w:spacing w:val="-1"/>
                <w:sz w:val="24"/>
                <w:szCs w:val="24"/>
              </w:rPr>
              <w:t>营业收入100万元以下或资产总额2000万元以下的为微型企</w:t>
            </w:r>
            <w:r>
              <w:rPr>
                <w:rFonts w:ascii="仿宋" w:hAnsi="仿宋" w:eastAsia="仿宋" w:cs="仿宋"/>
                <w:sz w:val="24"/>
                <w:szCs w:val="24"/>
              </w:rPr>
              <w:t>业</w:t>
            </w:r>
          </w:p>
        </w:tc>
      </w:tr>
      <w:tr w14:paraId="17CD0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26C684B6">
            <w:pPr>
              <w:pStyle w:val="15"/>
              <w:spacing w:line="268" w:lineRule="auto"/>
            </w:pPr>
          </w:p>
          <w:p w14:paraId="623399B2">
            <w:pPr>
              <w:pStyle w:val="15"/>
              <w:spacing w:line="268" w:lineRule="auto"/>
            </w:pPr>
          </w:p>
          <w:p w14:paraId="736498BA">
            <w:pPr>
              <w:pStyle w:val="15"/>
              <w:spacing w:line="268" w:lineRule="auto"/>
            </w:pPr>
          </w:p>
          <w:p w14:paraId="47E2FED9">
            <w:pPr>
              <w:pStyle w:val="15"/>
              <w:spacing w:line="269" w:lineRule="auto"/>
            </w:pPr>
          </w:p>
          <w:p w14:paraId="3E80F035">
            <w:pPr>
              <w:spacing w:before="78" w:line="221" w:lineRule="auto"/>
              <w:ind w:left="731"/>
              <w:rPr>
                <w:rFonts w:ascii="仿宋" w:hAnsi="仿宋" w:eastAsia="仿宋" w:cs="仿宋"/>
                <w:sz w:val="24"/>
                <w:szCs w:val="24"/>
              </w:rPr>
            </w:pPr>
            <w:r>
              <w:rPr>
                <w:rFonts w:ascii="仿宋" w:hAnsi="仿宋" w:eastAsia="仿宋" w:cs="仿宋"/>
                <w:spacing w:val="-5"/>
                <w:sz w:val="24"/>
                <w:szCs w:val="24"/>
              </w:rPr>
              <w:t>物业管理</w:t>
            </w:r>
          </w:p>
        </w:tc>
        <w:tc>
          <w:tcPr>
            <w:tcW w:w="7402" w:type="dxa"/>
            <w:gridSpan w:val="2"/>
            <w:vAlign w:val="top"/>
          </w:tcPr>
          <w:p w14:paraId="6950ACD7">
            <w:pPr>
              <w:spacing w:before="95" w:line="222" w:lineRule="auto"/>
              <w:ind w:left="171"/>
              <w:rPr>
                <w:rFonts w:ascii="仿宋" w:hAnsi="仿宋" w:eastAsia="仿宋" w:cs="仿宋"/>
                <w:sz w:val="24"/>
                <w:szCs w:val="24"/>
              </w:rPr>
            </w:pPr>
            <w:r>
              <w:rPr>
                <w:rFonts w:ascii="仿宋" w:hAnsi="仿宋" w:eastAsia="仿宋" w:cs="仿宋"/>
                <w:spacing w:val="-1"/>
                <w:sz w:val="24"/>
                <w:szCs w:val="24"/>
              </w:rPr>
              <w:t>从业人员1000人以下或营业收入5000万元以下的为中小微型企业。</w:t>
            </w:r>
          </w:p>
        </w:tc>
      </w:tr>
      <w:tr w14:paraId="78B26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395" w:type="dxa"/>
            <w:gridSpan w:val="2"/>
            <w:vMerge w:val="continue"/>
            <w:tcBorders>
              <w:top w:val="nil"/>
              <w:bottom w:val="nil"/>
            </w:tcBorders>
            <w:vAlign w:val="top"/>
          </w:tcPr>
          <w:p w14:paraId="307A9230">
            <w:pPr>
              <w:pStyle w:val="15"/>
            </w:pPr>
          </w:p>
        </w:tc>
        <w:tc>
          <w:tcPr>
            <w:tcW w:w="848" w:type="dxa"/>
            <w:vAlign w:val="top"/>
          </w:tcPr>
          <w:p w14:paraId="23336541">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中型</w:t>
            </w:r>
          </w:p>
        </w:tc>
        <w:tc>
          <w:tcPr>
            <w:tcW w:w="6554" w:type="dxa"/>
            <w:vAlign w:val="center"/>
          </w:tcPr>
          <w:p w14:paraId="34220B0C">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从业人员300人一1000人，且营业收入1000万元一5000万元</w:t>
            </w:r>
          </w:p>
        </w:tc>
      </w:tr>
      <w:tr w14:paraId="5468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CFB8040">
            <w:pPr>
              <w:pStyle w:val="15"/>
            </w:pPr>
          </w:p>
        </w:tc>
        <w:tc>
          <w:tcPr>
            <w:tcW w:w="848" w:type="dxa"/>
            <w:vAlign w:val="top"/>
          </w:tcPr>
          <w:p w14:paraId="1B0F8CD4">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小型</w:t>
            </w:r>
          </w:p>
        </w:tc>
        <w:tc>
          <w:tcPr>
            <w:tcW w:w="6554" w:type="dxa"/>
            <w:vAlign w:val="top"/>
          </w:tcPr>
          <w:p w14:paraId="3F66C868">
            <w:pPr>
              <w:spacing w:before="95" w:line="222" w:lineRule="auto"/>
              <w:ind w:left="171"/>
              <w:rPr>
                <w:rFonts w:ascii="仿宋" w:hAnsi="仿宋" w:eastAsia="仿宋" w:cs="仿宋"/>
                <w:spacing w:val="-1"/>
                <w:sz w:val="24"/>
                <w:szCs w:val="24"/>
              </w:rPr>
            </w:pPr>
            <w:r>
              <w:rPr>
                <w:rFonts w:ascii="仿宋" w:hAnsi="仿宋" w:eastAsia="仿宋" w:cs="仿宋"/>
                <w:spacing w:val="-1"/>
                <w:sz w:val="24"/>
                <w:szCs w:val="24"/>
              </w:rPr>
              <w:t>从业人员100人一300人，且营业收入500万元一1000万元</w:t>
            </w:r>
          </w:p>
        </w:tc>
      </w:tr>
      <w:tr w14:paraId="447E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6ACA7438">
            <w:pPr>
              <w:pStyle w:val="15"/>
            </w:pPr>
          </w:p>
        </w:tc>
        <w:tc>
          <w:tcPr>
            <w:tcW w:w="848" w:type="dxa"/>
            <w:vAlign w:val="top"/>
          </w:tcPr>
          <w:p w14:paraId="0F725C3B">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630B22E3">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从业人员100人以下或营业收入500万元以下</w:t>
            </w:r>
          </w:p>
        </w:tc>
      </w:tr>
      <w:tr w14:paraId="6964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2395" w:type="dxa"/>
            <w:gridSpan w:val="2"/>
            <w:vMerge w:val="restart"/>
            <w:vAlign w:val="top"/>
          </w:tcPr>
          <w:p w14:paraId="08BEDB91">
            <w:pPr>
              <w:pStyle w:val="15"/>
              <w:spacing w:line="426" w:lineRule="auto"/>
            </w:pPr>
          </w:p>
          <w:p w14:paraId="12085AB8">
            <w:pPr>
              <w:spacing w:before="78" w:line="222" w:lineRule="auto"/>
              <w:ind w:left="124"/>
              <w:rPr>
                <w:rFonts w:ascii="仿宋" w:hAnsi="仿宋" w:eastAsia="仿宋" w:cs="仿宋"/>
                <w:sz w:val="24"/>
                <w:szCs w:val="24"/>
              </w:rPr>
            </w:pPr>
            <w:r>
              <w:rPr>
                <w:rFonts w:ascii="仿宋" w:hAnsi="仿宋" w:eastAsia="仿宋" w:cs="仿宋"/>
                <w:spacing w:val="-3"/>
                <w:sz w:val="24"/>
                <w:szCs w:val="24"/>
              </w:rPr>
              <w:t>租赁和商务服务业</w:t>
            </w:r>
          </w:p>
        </w:tc>
        <w:tc>
          <w:tcPr>
            <w:tcW w:w="7402" w:type="dxa"/>
            <w:gridSpan w:val="2"/>
            <w:vAlign w:val="top"/>
          </w:tcPr>
          <w:p w14:paraId="17B50AE0">
            <w:pPr>
              <w:spacing w:before="40" w:line="348" w:lineRule="auto"/>
              <w:ind w:left="136" w:right="213" w:hanging="18"/>
              <w:jc w:val="both"/>
              <w:rPr>
                <w:rFonts w:ascii="仿宋" w:hAnsi="仿宋" w:eastAsia="仿宋" w:cs="仿宋"/>
                <w:sz w:val="24"/>
                <w:szCs w:val="24"/>
              </w:rPr>
            </w:pPr>
            <w:r>
              <w:rPr>
                <w:rFonts w:ascii="仿宋" w:hAnsi="仿宋" w:eastAsia="仿宋" w:cs="仿宋"/>
                <w:spacing w:val="-1"/>
                <w:sz w:val="24"/>
                <w:szCs w:val="24"/>
              </w:rPr>
              <w:t>从业人员300人以下或资产总额120000万元以下的为中小微型企业。其中，从业人员100人及以上，且资产总额8000万元及以上的为中型企业；从业人员10人及以上，且资产总额100万元及以</w:t>
            </w:r>
            <w:r>
              <w:rPr>
                <w:rFonts w:ascii="仿宋" w:hAnsi="仿宋" w:eastAsia="仿宋" w:cs="仿宋"/>
                <w:spacing w:val="-2"/>
                <w:sz w:val="24"/>
                <w:szCs w:val="24"/>
              </w:rPr>
              <w:t>上的为</w:t>
            </w:r>
          </w:p>
        </w:tc>
      </w:tr>
      <w:tr w14:paraId="74A2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395" w:type="dxa"/>
            <w:gridSpan w:val="2"/>
            <w:vMerge w:val="continue"/>
            <w:vAlign w:val="top"/>
          </w:tcPr>
          <w:p w14:paraId="0397DC7E">
            <w:pPr>
              <w:pStyle w:val="15"/>
            </w:pPr>
          </w:p>
        </w:tc>
        <w:tc>
          <w:tcPr>
            <w:tcW w:w="7402" w:type="dxa"/>
            <w:gridSpan w:val="2"/>
            <w:vAlign w:val="top"/>
          </w:tcPr>
          <w:p w14:paraId="5524FA4E">
            <w:pPr>
              <w:spacing w:before="41" w:line="343" w:lineRule="auto"/>
              <w:ind w:left="119" w:right="213"/>
              <w:rPr>
                <w:rFonts w:ascii="仿宋" w:hAnsi="仿宋" w:eastAsia="仿宋" w:cs="仿宋"/>
                <w:sz w:val="24"/>
                <w:szCs w:val="24"/>
              </w:rPr>
            </w:pPr>
            <w:r>
              <w:rPr>
                <w:rFonts w:ascii="仿宋" w:hAnsi="仿宋" w:eastAsia="仿宋" w:cs="仿宋"/>
                <w:spacing w:val="-1"/>
                <w:sz w:val="24"/>
                <w:szCs w:val="24"/>
              </w:rPr>
              <w:t>小型企业；从业人员10人以下或资产总额100万元以下的为微型企</w:t>
            </w:r>
            <w:r>
              <w:rPr>
                <w:rFonts w:ascii="仿宋" w:hAnsi="仿宋" w:eastAsia="仿宋" w:cs="仿宋"/>
                <w:spacing w:val="-8"/>
                <w:sz w:val="24"/>
                <w:szCs w:val="24"/>
              </w:rPr>
              <w:t>业。</w:t>
            </w:r>
          </w:p>
        </w:tc>
      </w:tr>
      <w:tr w14:paraId="359D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gridSpan w:val="2"/>
            <w:vMerge w:val="continue"/>
            <w:vAlign w:val="top"/>
          </w:tcPr>
          <w:p w14:paraId="323CD7E3">
            <w:pPr>
              <w:pStyle w:val="15"/>
            </w:pPr>
          </w:p>
        </w:tc>
        <w:tc>
          <w:tcPr>
            <w:tcW w:w="848" w:type="dxa"/>
            <w:vAlign w:val="top"/>
          </w:tcPr>
          <w:p w14:paraId="1C1ADEB7">
            <w:pPr>
              <w:spacing w:before="269"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6A7ABA3">
            <w:pPr>
              <w:spacing w:before="36" w:line="343" w:lineRule="auto"/>
              <w:ind w:left="123" w:right="324" w:hanging="4"/>
              <w:rPr>
                <w:rFonts w:ascii="仿宋" w:hAnsi="仿宋" w:eastAsia="仿宋" w:cs="仿宋"/>
                <w:sz w:val="24"/>
                <w:szCs w:val="24"/>
              </w:rPr>
            </w:pPr>
            <w:r>
              <w:rPr>
                <w:rFonts w:ascii="仿宋" w:hAnsi="仿宋" w:eastAsia="仿宋" w:cs="仿宋"/>
                <w:spacing w:val="-1"/>
                <w:sz w:val="24"/>
                <w:szCs w:val="24"/>
              </w:rPr>
              <w:t>从业人员100人一300人，且资产总额8000万元一120000万</w:t>
            </w:r>
            <w:r>
              <w:rPr>
                <w:rFonts w:ascii="仿宋" w:hAnsi="仿宋" w:eastAsia="仿宋" w:cs="仿宋"/>
                <w:sz w:val="24"/>
                <w:szCs w:val="24"/>
              </w:rPr>
              <w:t>元</w:t>
            </w:r>
          </w:p>
        </w:tc>
      </w:tr>
      <w:tr w14:paraId="68BC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continue"/>
            <w:vAlign w:val="top"/>
          </w:tcPr>
          <w:p w14:paraId="6411D188">
            <w:pPr>
              <w:pStyle w:val="15"/>
            </w:pPr>
          </w:p>
        </w:tc>
        <w:tc>
          <w:tcPr>
            <w:tcW w:w="848" w:type="dxa"/>
            <w:vAlign w:val="top"/>
          </w:tcPr>
          <w:p w14:paraId="656DF576">
            <w:pPr>
              <w:spacing w:before="92"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EEA1EA0">
            <w:pPr>
              <w:spacing w:before="91"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从业人员10人一100人，且资产总额100万元一8000万元</w:t>
            </w:r>
          </w:p>
        </w:tc>
      </w:tr>
      <w:tr w14:paraId="4528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continue"/>
            <w:vAlign w:val="top"/>
          </w:tcPr>
          <w:p w14:paraId="5FA1D0E0">
            <w:pPr>
              <w:pStyle w:val="15"/>
            </w:pPr>
          </w:p>
        </w:tc>
        <w:tc>
          <w:tcPr>
            <w:tcW w:w="848" w:type="dxa"/>
            <w:vAlign w:val="top"/>
          </w:tcPr>
          <w:p w14:paraId="2B2DA681">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FBCC854">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从业人员10人以下或资产总额100万元以下</w:t>
            </w:r>
          </w:p>
        </w:tc>
      </w:tr>
      <w:tr w14:paraId="0CDE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gridSpan w:val="2"/>
            <w:vMerge w:val="restart"/>
            <w:tcBorders>
              <w:bottom w:val="nil"/>
            </w:tcBorders>
            <w:vAlign w:val="top"/>
          </w:tcPr>
          <w:p w14:paraId="14C2D69C">
            <w:pPr>
              <w:pStyle w:val="15"/>
              <w:spacing w:line="305" w:lineRule="auto"/>
            </w:pPr>
          </w:p>
          <w:p w14:paraId="74EC99BE">
            <w:pPr>
              <w:pStyle w:val="15"/>
              <w:spacing w:line="305" w:lineRule="auto"/>
            </w:pPr>
          </w:p>
          <w:p w14:paraId="59FD4AE7">
            <w:pPr>
              <w:pStyle w:val="15"/>
              <w:spacing w:line="305" w:lineRule="auto"/>
            </w:pPr>
          </w:p>
          <w:p w14:paraId="2B2E17B0">
            <w:pPr>
              <w:spacing w:before="78" w:line="221" w:lineRule="auto"/>
              <w:ind w:left="372"/>
              <w:rPr>
                <w:rFonts w:ascii="仿宋" w:hAnsi="仿宋" w:eastAsia="仿宋" w:cs="仿宋"/>
                <w:sz w:val="24"/>
                <w:szCs w:val="24"/>
              </w:rPr>
            </w:pPr>
            <w:r>
              <w:rPr>
                <w:rFonts w:ascii="仿宋" w:hAnsi="仿宋" w:eastAsia="仿宋" w:cs="仿宋"/>
                <w:spacing w:val="-3"/>
                <w:sz w:val="24"/>
                <w:szCs w:val="24"/>
              </w:rPr>
              <w:t>其他未列明行业</w:t>
            </w:r>
          </w:p>
        </w:tc>
        <w:tc>
          <w:tcPr>
            <w:tcW w:w="7402" w:type="dxa"/>
            <w:gridSpan w:val="2"/>
            <w:vAlign w:val="top"/>
          </w:tcPr>
          <w:p w14:paraId="53E7F5D6">
            <w:pPr>
              <w:spacing w:before="95" w:line="222" w:lineRule="auto"/>
              <w:ind w:left="1611"/>
              <w:rPr>
                <w:rFonts w:ascii="仿宋" w:hAnsi="仿宋" w:eastAsia="仿宋" w:cs="仿宋"/>
                <w:sz w:val="24"/>
                <w:szCs w:val="24"/>
              </w:rPr>
            </w:pPr>
            <w:r>
              <w:rPr>
                <w:rFonts w:ascii="仿宋" w:hAnsi="仿宋" w:eastAsia="仿宋" w:cs="仿宋"/>
                <w:spacing w:val="-1"/>
                <w:sz w:val="24"/>
                <w:szCs w:val="24"/>
              </w:rPr>
              <w:t>从业人员300人以下的为中小微型企业。</w:t>
            </w:r>
          </w:p>
        </w:tc>
      </w:tr>
      <w:tr w14:paraId="3530A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362BBEBF">
            <w:pPr>
              <w:pStyle w:val="15"/>
            </w:pPr>
          </w:p>
        </w:tc>
        <w:tc>
          <w:tcPr>
            <w:tcW w:w="848" w:type="dxa"/>
            <w:vAlign w:val="top"/>
          </w:tcPr>
          <w:p w14:paraId="5FFEF3CD">
            <w:pPr>
              <w:spacing w:before="96"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2AC80D58">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从业人员100—300人</w:t>
            </w:r>
          </w:p>
        </w:tc>
      </w:tr>
      <w:tr w14:paraId="0CF7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69BEF99F">
            <w:pPr>
              <w:pStyle w:val="15"/>
            </w:pPr>
          </w:p>
        </w:tc>
        <w:tc>
          <w:tcPr>
            <w:tcW w:w="848" w:type="dxa"/>
            <w:vAlign w:val="top"/>
          </w:tcPr>
          <w:p w14:paraId="241CFF4B">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50CD5F90">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从业人员10人一100人</w:t>
            </w:r>
          </w:p>
        </w:tc>
      </w:tr>
      <w:tr w14:paraId="1E78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95" w:type="dxa"/>
            <w:gridSpan w:val="2"/>
            <w:vMerge w:val="continue"/>
            <w:tcBorders>
              <w:top w:val="nil"/>
            </w:tcBorders>
            <w:vAlign w:val="top"/>
          </w:tcPr>
          <w:p w14:paraId="154307B3">
            <w:pPr>
              <w:pStyle w:val="15"/>
            </w:pPr>
          </w:p>
        </w:tc>
        <w:tc>
          <w:tcPr>
            <w:tcW w:w="848" w:type="dxa"/>
            <w:vAlign w:val="top"/>
          </w:tcPr>
          <w:p w14:paraId="10E3D44D">
            <w:pPr>
              <w:spacing w:before="115"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45FBAF3">
            <w:pPr>
              <w:spacing w:before="116" w:line="222" w:lineRule="auto"/>
              <w:ind w:left="119"/>
              <w:rPr>
                <w:rFonts w:ascii="仿宋" w:hAnsi="仿宋" w:eastAsia="仿宋" w:cs="仿宋"/>
                <w:sz w:val="24"/>
                <w:szCs w:val="24"/>
              </w:rPr>
            </w:pPr>
            <w:r>
              <w:rPr>
                <w:rFonts w:ascii="仿宋" w:hAnsi="仿宋" w:eastAsia="仿宋" w:cs="仿宋"/>
                <w:spacing w:val="-2"/>
                <w:sz w:val="24"/>
                <w:szCs w:val="24"/>
              </w:rPr>
              <w:t>从业人员10人以下</w:t>
            </w:r>
          </w:p>
        </w:tc>
      </w:tr>
    </w:tbl>
    <w:p w14:paraId="77ADECA9">
      <w:pPr>
        <w:spacing w:line="423" w:lineRule="auto"/>
        <w:rPr>
          <w:rFonts w:ascii="Arial"/>
          <w:sz w:val="21"/>
        </w:rPr>
      </w:pPr>
    </w:p>
    <w:p w14:paraId="2CF55B78">
      <w:pPr>
        <w:spacing w:before="78" w:line="354" w:lineRule="auto"/>
        <w:ind w:left="63" w:right="149" w:firstLine="242"/>
        <w:rPr>
          <w:rFonts w:ascii="仿宋" w:hAnsi="仿宋" w:eastAsia="仿宋" w:cs="仿宋"/>
          <w:sz w:val="24"/>
          <w:szCs w:val="24"/>
        </w:rPr>
      </w:pPr>
      <w:r>
        <w:rPr>
          <w:rFonts w:ascii="仿宋" w:hAnsi="仿宋" w:eastAsia="仿宋" w:cs="仿宋"/>
          <w:b/>
          <w:bCs/>
          <w:spacing w:val="-1"/>
          <w:sz w:val="24"/>
          <w:szCs w:val="24"/>
        </w:rPr>
        <w:t>行业包括：</w:t>
      </w:r>
      <w:r>
        <w:rPr>
          <w:rFonts w:ascii="仿宋" w:hAnsi="仿宋" w:eastAsia="仿宋" w:cs="仿宋"/>
          <w:spacing w:val="-1"/>
          <w:sz w:val="24"/>
          <w:szCs w:val="24"/>
        </w:rPr>
        <w:t>农、林、牧、渔业，工业（包括采矿业，制造业，电力、热力、燃气及水生产和供应业</w:t>
      </w:r>
      <w:r>
        <w:rPr>
          <w:rFonts w:ascii="仿宋" w:hAnsi="仿宋" w:eastAsia="仿宋" w:cs="仿宋"/>
          <w:spacing w:val="9"/>
          <w:sz w:val="24"/>
          <w:szCs w:val="24"/>
        </w:rPr>
        <w:t>），</w:t>
      </w:r>
      <w:r>
        <w:rPr>
          <w:rFonts w:ascii="仿宋" w:hAnsi="仿宋" w:eastAsia="仿宋" w:cs="仿宋"/>
          <w:spacing w:val="-1"/>
          <w:sz w:val="24"/>
          <w:szCs w:val="24"/>
        </w:rPr>
        <w:t>建筑业，批发业，零售业，交通运</w:t>
      </w:r>
      <w:r>
        <w:rPr>
          <w:rFonts w:ascii="仿宋" w:hAnsi="仿宋" w:eastAsia="仿宋" w:cs="仿宋"/>
          <w:spacing w:val="-2"/>
          <w:sz w:val="24"/>
          <w:szCs w:val="24"/>
        </w:rPr>
        <w:t>输业（不含铁路运输业</w:t>
      </w:r>
      <w:r>
        <w:rPr>
          <w:rFonts w:ascii="仿宋" w:hAnsi="仿宋" w:eastAsia="仿宋" w:cs="仿宋"/>
          <w:spacing w:val="9"/>
          <w:sz w:val="24"/>
          <w:szCs w:val="24"/>
        </w:rPr>
        <w:t>），</w:t>
      </w:r>
      <w:r>
        <w:rPr>
          <w:rFonts w:ascii="仿宋" w:hAnsi="仿宋" w:eastAsia="仿宋" w:cs="仿宋"/>
          <w:spacing w:val="-2"/>
          <w:sz w:val="24"/>
          <w:szCs w:val="24"/>
        </w:rPr>
        <w:t>仓储业，邮政业</w:t>
      </w:r>
      <w:r>
        <w:rPr>
          <w:rFonts w:ascii="仿宋" w:hAnsi="仿宋" w:eastAsia="仿宋" w:cs="仿宋"/>
          <w:spacing w:val="-3"/>
          <w:sz w:val="24"/>
          <w:szCs w:val="24"/>
        </w:rPr>
        <w:t>,住宿业，餐饮业，信息传输业（包括电信、互联网和相关服务</w:t>
      </w:r>
      <w:r>
        <w:rPr>
          <w:rFonts w:ascii="仿宋" w:hAnsi="仿宋" w:eastAsia="仿宋" w:cs="仿宋"/>
          <w:spacing w:val="16"/>
          <w:sz w:val="24"/>
          <w:szCs w:val="24"/>
        </w:rPr>
        <w:t>），</w:t>
      </w:r>
      <w:r>
        <w:rPr>
          <w:rFonts w:ascii="仿宋" w:hAnsi="仿宋" w:eastAsia="仿宋" w:cs="仿宋"/>
          <w:spacing w:val="-3"/>
          <w:sz w:val="24"/>
          <w:szCs w:val="24"/>
        </w:rPr>
        <w:t>软件和信息技术服务业</w:t>
      </w:r>
      <w:r>
        <w:rPr>
          <w:rFonts w:ascii="仿宋" w:hAnsi="仿宋" w:eastAsia="仿宋" w:cs="仿宋"/>
          <w:spacing w:val="-2"/>
          <w:sz w:val="24"/>
          <w:szCs w:val="24"/>
        </w:rPr>
        <w:t>,房地产开发经营，物业管理，租赁和商务服务业，其他未列明行业（包括</w:t>
      </w:r>
      <w:r>
        <w:rPr>
          <w:rFonts w:ascii="仿宋" w:hAnsi="仿宋" w:eastAsia="仿宋" w:cs="仿宋"/>
          <w:spacing w:val="-3"/>
          <w:sz w:val="24"/>
          <w:szCs w:val="24"/>
        </w:rPr>
        <w:t>科学研究和技术</w:t>
      </w:r>
      <w:r>
        <w:rPr>
          <w:rFonts w:ascii="仿宋" w:hAnsi="仿宋" w:eastAsia="仿宋" w:cs="仿宋"/>
          <w:sz w:val="24"/>
          <w:szCs w:val="24"/>
        </w:rPr>
        <w:t>服务业，水利、环境和公共设施管理业，居民服务、修理和其他</w:t>
      </w:r>
      <w:r>
        <w:rPr>
          <w:rFonts w:ascii="仿宋" w:hAnsi="仿宋" w:eastAsia="仿宋" w:cs="仿宋"/>
          <w:spacing w:val="-1"/>
          <w:sz w:val="24"/>
          <w:szCs w:val="24"/>
        </w:rPr>
        <w:t>服务业，社会工作，文化、</w:t>
      </w:r>
      <w:r>
        <w:rPr>
          <w:rFonts w:ascii="仿宋" w:hAnsi="仿宋" w:eastAsia="仿宋" w:cs="仿宋"/>
          <w:spacing w:val="-2"/>
          <w:sz w:val="24"/>
          <w:szCs w:val="24"/>
        </w:rPr>
        <w:t>体育和娱乐业等）</w:t>
      </w:r>
      <w:r>
        <w:rPr>
          <w:rFonts w:ascii="仿宋" w:hAnsi="仿宋" w:eastAsia="仿宋" w:cs="仿宋"/>
          <w:b/>
          <w:bCs/>
          <w:spacing w:val="-2"/>
          <w:sz w:val="24"/>
          <w:szCs w:val="24"/>
        </w:rPr>
        <w:t>。</w:t>
      </w:r>
    </w:p>
    <w:p w14:paraId="2973E843">
      <w:pPr>
        <w:spacing w:before="36" w:line="224" w:lineRule="auto"/>
        <w:ind w:left="64"/>
        <w:rPr>
          <w:rFonts w:ascii="仿宋" w:hAnsi="仿宋" w:eastAsia="仿宋" w:cs="仿宋"/>
          <w:sz w:val="24"/>
          <w:szCs w:val="24"/>
        </w:rPr>
      </w:pPr>
      <w:r>
        <w:rPr>
          <w:rFonts w:ascii="仿宋" w:hAnsi="仿宋" w:eastAsia="仿宋" w:cs="仿宋"/>
          <w:b/>
          <w:bCs/>
          <w:spacing w:val="-9"/>
          <w:sz w:val="24"/>
          <w:szCs w:val="24"/>
        </w:rPr>
        <w:t>说明：</w:t>
      </w:r>
    </w:p>
    <w:p w14:paraId="2AE45BCE">
      <w:pPr>
        <w:spacing w:before="176" w:line="360" w:lineRule="auto"/>
        <w:ind w:left="65" w:firstLine="480" w:firstLineChars="200"/>
        <w:rPr>
          <w:rFonts w:ascii="仿宋" w:hAnsi="仿宋" w:eastAsia="仿宋" w:cs="仿宋"/>
          <w:sz w:val="24"/>
          <w:szCs w:val="24"/>
        </w:rPr>
      </w:pPr>
      <w:r>
        <w:rPr>
          <w:rFonts w:ascii="仿宋" w:hAnsi="仿宋" w:eastAsia="仿宋" w:cs="仿宋"/>
          <w:sz w:val="24"/>
          <w:szCs w:val="24"/>
        </w:rPr>
        <w:t>上述标准参照《关于印发中小企业划型标准规定的通</w:t>
      </w:r>
      <w:r>
        <w:rPr>
          <w:rFonts w:ascii="仿宋" w:hAnsi="仿宋" w:eastAsia="仿宋" w:cs="仿宋"/>
          <w:spacing w:val="-1"/>
          <w:sz w:val="24"/>
          <w:szCs w:val="24"/>
        </w:rPr>
        <w:t>知》（工信部联企业[2011]300号</w:t>
      </w:r>
      <w:r>
        <w:rPr>
          <w:rFonts w:ascii="仿宋" w:hAnsi="仿宋" w:eastAsia="仿宋" w:cs="仿宋"/>
          <w:sz w:val="24"/>
          <w:szCs w:val="24"/>
        </w:rPr>
        <w:t>），大型、中型和小型企业须同时满足所列指标的</w:t>
      </w:r>
      <w:r>
        <w:rPr>
          <w:rFonts w:ascii="仿宋" w:hAnsi="仿宋" w:eastAsia="仿宋" w:cs="仿宋"/>
          <w:spacing w:val="-1"/>
          <w:sz w:val="24"/>
          <w:szCs w:val="24"/>
        </w:rPr>
        <w:t>下限，否则下划一档；微型企业只须满足所列</w:t>
      </w:r>
      <w:r>
        <w:rPr>
          <w:rFonts w:ascii="仿宋" w:hAnsi="仿宋" w:eastAsia="仿宋" w:cs="仿宋"/>
          <w:spacing w:val="-2"/>
          <w:sz w:val="24"/>
          <w:szCs w:val="24"/>
        </w:rPr>
        <w:t>指标中的一项即可。</w:t>
      </w:r>
    </w:p>
    <w:p w14:paraId="5E5882F9">
      <w:pPr>
        <w:spacing w:before="42" w:line="360" w:lineRule="auto"/>
        <w:ind w:firstLine="480" w:firstLineChars="200"/>
        <w:rPr>
          <w:rFonts w:ascii="仿宋" w:hAnsi="仿宋" w:eastAsia="仿宋" w:cs="仿宋"/>
          <w:sz w:val="24"/>
          <w:szCs w:val="24"/>
        </w:rPr>
      </w:pPr>
      <w:r>
        <w:rPr>
          <w:rFonts w:ascii="仿宋" w:hAnsi="仿宋" w:eastAsia="仿宋" w:cs="仿宋"/>
          <w:sz w:val="24"/>
          <w:szCs w:val="24"/>
        </w:rPr>
        <w:t>本磋商文件所称中小企业，是指在中华人民</w:t>
      </w:r>
      <w:r>
        <w:rPr>
          <w:rFonts w:ascii="仿宋" w:hAnsi="仿宋" w:eastAsia="仿宋" w:cs="仿宋"/>
          <w:spacing w:val="-1"/>
          <w:sz w:val="24"/>
          <w:szCs w:val="24"/>
        </w:rPr>
        <w:t>共和国境内依法设立，依据国务院批准的中小企业划分标准确定的中型企业、小型企业和微型企业，但与</w:t>
      </w:r>
      <w:r>
        <w:rPr>
          <w:rFonts w:ascii="仿宋" w:hAnsi="仿宋" w:eastAsia="仿宋" w:cs="仿宋"/>
          <w:spacing w:val="-2"/>
          <w:sz w:val="24"/>
          <w:szCs w:val="24"/>
        </w:rPr>
        <w:t>大企业的负责人为同一</w:t>
      </w:r>
      <w:r>
        <w:rPr>
          <w:rFonts w:ascii="仿宋" w:hAnsi="仿宋" w:eastAsia="仿宋" w:cs="仿宋"/>
          <w:sz w:val="24"/>
          <w:szCs w:val="24"/>
        </w:rPr>
        <w:t>人，或者与大企业存在直接控股、管理关系的除</w:t>
      </w:r>
      <w:r>
        <w:rPr>
          <w:rFonts w:ascii="仿宋" w:hAnsi="仿宋" w:eastAsia="仿宋" w:cs="仿宋"/>
          <w:spacing w:val="-1"/>
          <w:sz w:val="24"/>
          <w:szCs w:val="24"/>
        </w:rPr>
        <w:t>外。符合中小企业划分标准的个体工商户，</w:t>
      </w:r>
      <w:r>
        <w:rPr>
          <w:rFonts w:ascii="仿宋" w:hAnsi="仿宋" w:eastAsia="仿宋" w:cs="仿宋"/>
          <w:sz w:val="24"/>
          <w:szCs w:val="24"/>
        </w:rPr>
        <w:t>在政府采购活动中视同中小企业。在政府采购活</w:t>
      </w:r>
      <w:r>
        <w:rPr>
          <w:rFonts w:ascii="仿宋" w:hAnsi="仿宋" w:eastAsia="仿宋" w:cs="仿宋"/>
          <w:spacing w:val="-1"/>
          <w:sz w:val="24"/>
          <w:szCs w:val="24"/>
        </w:rPr>
        <w:t>动中，供应商提供的货物、工程或者服务符合下列情形的，享受本磋商文件规定的中小企业扶持政策：</w:t>
      </w:r>
    </w:p>
    <w:p w14:paraId="3D6B1EB2">
      <w:pPr>
        <w:spacing w:before="37" w:line="344" w:lineRule="auto"/>
        <w:ind w:left="64" w:right="274" w:firstLine="484"/>
        <w:rPr>
          <w:rFonts w:ascii="仿宋" w:hAnsi="仿宋" w:eastAsia="仿宋" w:cs="仿宋"/>
          <w:sz w:val="24"/>
          <w:szCs w:val="24"/>
        </w:rPr>
      </w:pPr>
      <w:r>
        <w:rPr>
          <w:rFonts w:ascii="仿宋" w:hAnsi="仿宋" w:eastAsia="仿宋" w:cs="仿宋"/>
          <w:spacing w:val="-1"/>
          <w:sz w:val="24"/>
          <w:szCs w:val="24"/>
        </w:rPr>
        <w:t>（1）在货物采购项目中，货物由中小企业制造，即货物由中小企业生产且使用该中小企业商号或者注册商标，不对其中涉及的工程承建商和服务的承接商作出要求；</w:t>
      </w:r>
    </w:p>
    <w:p w14:paraId="34D13B6C">
      <w:pPr>
        <w:spacing w:before="49" w:line="289" w:lineRule="auto"/>
        <w:ind w:left="30" w:right="120" w:firstLine="454"/>
        <w:rPr>
          <w:rFonts w:ascii="仿宋" w:hAnsi="仿宋" w:eastAsia="仿宋" w:cs="仿宋"/>
          <w:sz w:val="24"/>
          <w:szCs w:val="24"/>
        </w:rPr>
      </w:pPr>
      <w:r>
        <w:rPr>
          <w:rFonts w:ascii="仿宋" w:hAnsi="仿宋" w:eastAsia="仿宋" w:cs="仿宋"/>
          <w:spacing w:val="-1"/>
          <w:sz w:val="24"/>
          <w:szCs w:val="24"/>
        </w:rPr>
        <w:t>（2）在工程采购项目中，工程由中小企业承建，即工程施工单位为中小企业，不对其</w:t>
      </w:r>
      <w:r>
        <w:rPr>
          <w:rFonts w:ascii="仿宋" w:hAnsi="仿宋" w:eastAsia="仿宋" w:cs="仿宋"/>
          <w:spacing w:val="-3"/>
          <w:sz w:val="24"/>
          <w:szCs w:val="24"/>
        </w:rPr>
        <w:t>中涉及的货物的制造商和服务的承接商作出要求；</w:t>
      </w:r>
    </w:p>
    <w:p w14:paraId="1B6062AA">
      <w:pPr>
        <w:spacing w:before="180" w:line="313" w:lineRule="auto"/>
        <w:ind w:firstLine="483"/>
        <w:rPr>
          <w:rFonts w:ascii="仿宋" w:hAnsi="仿宋" w:eastAsia="仿宋" w:cs="仿宋"/>
          <w:sz w:val="24"/>
          <w:szCs w:val="24"/>
        </w:rPr>
      </w:pPr>
      <w:r>
        <w:rPr>
          <w:rFonts w:ascii="仿宋" w:hAnsi="仿宋" w:eastAsia="仿宋" w:cs="仿宋"/>
          <w:spacing w:val="-1"/>
          <w:sz w:val="24"/>
          <w:szCs w:val="24"/>
        </w:rPr>
        <w:t>（3）在服务采购项目中，服务由中小企业承接，即提供服务的人员</w:t>
      </w:r>
      <w:r>
        <w:rPr>
          <w:rFonts w:ascii="仿宋" w:hAnsi="仿宋" w:eastAsia="仿宋" w:cs="仿宋"/>
          <w:spacing w:val="-2"/>
          <w:sz w:val="24"/>
          <w:szCs w:val="24"/>
        </w:rPr>
        <w:t>为中小企业依照《</w:t>
      </w:r>
      <w:r>
        <w:rPr>
          <w:rFonts w:ascii="仿宋" w:hAnsi="仿宋" w:eastAsia="仿宋" w:cs="仿宋"/>
          <w:sz w:val="24"/>
          <w:szCs w:val="24"/>
        </w:rPr>
        <w:t>中华人民共和国劳动合同法》订立劳动合同的从</w:t>
      </w:r>
      <w:r>
        <w:rPr>
          <w:rFonts w:ascii="仿宋" w:hAnsi="仿宋" w:eastAsia="仿宋" w:cs="仿宋"/>
          <w:spacing w:val="-1"/>
          <w:sz w:val="24"/>
          <w:szCs w:val="24"/>
        </w:rPr>
        <w:t>业人员，不对其中涉及的货物的制造商和工</w:t>
      </w:r>
      <w:r>
        <w:rPr>
          <w:rFonts w:ascii="仿宋" w:hAnsi="仿宋" w:eastAsia="仿宋" w:cs="仿宋"/>
          <w:spacing w:val="-2"/>
          <w:sz w:val="24"/>
          <w:szCs w:val="24"/>
        </w:rPr>
        <w:t>程承建商作出要求。</w:t>
      </w:r>
    </w:p>
    <w:p w14:paraId="73FD6796">
      <w:pPr>
        <w:spacing w:before="181" w:line="352" w:lineRule="auto"/>
        <w:ind w:firstLine="480"/>
        <w:jc w:val="both"/>
        <w:rPr>
          <w:rFonts w:ascii="仿宋" w:hAnsi="仿宋" w:eastAsia="仿宋" w:cs="仿宋"/>
          <w:sz w:val="24"/>
          <w:szCs w:val="24"/>
        </w:rPr>
      </w:pPr>
      <w:r>
        <w:rPr>
          <w:rFonts w:ascii="仿宋" w:hAnsi="仿宋" w:eastAsia="仿宋" w:cs="仿宋"/>
          <w:sz w:val="24"/>
          <w:szCs w:val="24"/>
        </w:rPr>
        <w:t>在货物采购项目中，供应商提供的货物既有</w:t>
      </w:r>
      <w:r>
        <w:rPr>
          <w:rFonts w:ascii="仿宋" w:hAnsi="仿宋" w:eastAsia="仿宋" w:cs="仿宋"/>
          <w:spacing w:val="-1"/>
          <w:sz w:val="24"/>
          <w:szCs w:val="24"/>
        </w:rPr>
        <w:t>中小企业制造货物，也有大型企业制造货物</w:t>
      </w:r>
      <w:r>
        <w:rPr>
          <w:rFonts w:ascii="仿宋" w:hAnsi="仿宋" w:eastAsia="仿宋" w:cs="仿宋"/>
          <w:sz w:val="24"/>
          <w:szCs w:val="24"/>
        </w:rPr>
        <w:t>的，不享受本磋商文件规定的中小企业扶持政策。</w:t>
      </w:r>
      <w:r>
        <w:rPr>
          <w:rFonts w:ascii="仿宋" w:hAnsi="仿宋" w:eastAsia="仿宋" w:cs="仿宋"/>
          <w:spacing w:val="-1"/>
          <w:sz w:val="24"/>
          <w:szCs w:val="24"/>
        </w:rPr>
        <w:t>以联合体形式参加政府采购活动，联合体</w:t>
      </w:r>
      <w:r>
        <w:rPr>
          <w:rFonts w:ascii="仿宋" w:hAnsi="仿宋" w:eastAsia="仿宋" w:cs="仿宋"/>
          <w:sz w:val="24"/>
          <w:szCs w:val="24"/>
        </w:rPr>
        <w:t>各方均为中小企业的，联合体视同中小企业。其中</w:t>
      </w:r>
      <w:r>
        <w:rPr>
          <w:rFonts w:ascii="仿宋" w:hAnsi="仿宋" w:eastAsia="仿宋" w:cs="仿宋"/>
          <w:spacing w:val="-1"/>
          <w:sz w:val="24"/>
          <w:szCs w:val="24"/>
        </w:rPr>
        <w:t>，联合体各方均为小微企业的，联合体视</w:t>
      </w:r>
      <w:r>
        <w:rPr>
          <w:rFonts w:ascii="仿宋" w:hAnsi="仿宋" w:eastAsia="仿宋" w:cs="仿宋"/>
          <w:spacing w:val="-3"/>
          <w:sz w:val="24"/>
          <w:szCs w:val="24"/>
        </w:rPr>
        <w:t>同小微企业。</w:t>
      </w:r>
    </w:p>
    <w:p w14:paraId="20D852A0">
      <w:pPr>
        <w:spacing w:before="34" w:line="345" w:lineRule="auto"/>
        <w:ind w:left="30" w:firstLine="450"/>
        <w:rPr>
          <w:rFonts w:ascii="仿宋" w:hAnsi="仿宋" w:eastAsia="仿宋" w:cs="仿宋"/>
          <w:sz w:val="24"/>
          <w:szCs w:val="24"/>
        </w:rPr>
      </w:pPr>
      <w:r>
        <w:rPr>
          <w:rFonts w:ascii="仿宋" w:hAnsi="仿宋" w:eastAsia="仿宋" w:cs="仿宋"/>
          <w:sz w:val="24"/>
          <w:szCs w:val="24"/>
        </w:rPr>
        <w:t>依据本磋商文件规定享受扶持政策获得政府采</w:t>
      </w:r>
      <w:r>
        <w:rPr>
          <w:rFonts w:ascii="仿宋" w:hAnsi="仿宋" w:eastAsia="仿宋" w:cs="仿宋"/>
          <w:spacing w:val="-1"/>
          <w:sz w:val="24"/>
          <w:szCs w:val="24"/>
        </w:rPr>
        <w:t>购合同的，小微企业不得将合同分包给大</w:t>
      </w:r>
      <w:r>
        <w:rPr>
          <w:rFonts w:ascii="仿宋" w:hAnsi="仿宋" w:eastAsia="仿宋" w:cs="仿宋"/>
          <w:spacing w:val="-3"/>
          <w:sz w:val="24"/>
          <w:szCs w:val="24"/>
        </w:rPr>
        <w:t>中型企业，中型企业不得将合同分包给大型企业。</w:t>
      </w:r>
    </w:p>
    <w:p w14:paraId="7E01E1BE">
      <w:pPr>
        <w:spacing w:line="345" w:lineRule="auto"/>
        <w:rPr>
          <w:rFonts w:ascii="仿宋" w:hAnsi="仿宋" w:eastAsia="仿宋" w:cs="仿宋"/>
          <w:sz w:val="24"/>
          <w:szCs w:val="24"/>
        </w:rPr>
        <w:sectPr>
          <w:footerReference r:id="rId27" w:type="default"/>
          <w:pgSz w:w="11906" w:h="16840"/>
          <w:pgMar w:top="1440" w:right="1080" w:bottom="1440" w:left="1080" w:header="0" w:footer="795" w:gutter="0"/>
          <w:pgNumType w:fmt="decimal"/>
          <w:cols w:space="720" w:num="1"/>
        </w:sectPr>
      </w:pPr>
    </w:p>
    <w:p w14:paraId="2196F858">
      <w:pPr>
        <w:spacing w:before="49" w:line="220" w:lineRule="auto"/>
        <w:jc w:val="center"/>
        <w:outlineLvl w:val="2"/>
        <w:rPr>
          <w:rFonts w:ascii="仿宋" w:hAnsi="仿宋" w:eastAsia="仿宋" w:cs="仿宋"/>
          <w:sz w:val="24"/>
          <w:szCs w:val="24"/>
        </w:rPr>
      </w:pPr>
      <w:bookmarkStart w:id="25" w:name="bookmark44"/>
      <w:bookmarkEnd w:id="25"/>
      <w:r>
        <w:rPr>
          <w:rFonts w:ascii="仿宋" w:hAnsi="仿宋" w:eastAsia="仿宋" w:cs="仿宋"/>
          <w:b/>
          <w:bCs/>
          <w:spacing w:val="3"/>
          <w:sz w:val="24"/>
          <w:szCs w:val="24"/>
        </w:rPr>
        <w:t>8、其他需要提供的资料</w:t>
      </w:r>
    </w:p>
    <w:p w14:paraId="0B935C93">
      <w:pPr>
        <w:spacing w:line="472" w:lineRule="auto"/>
        <w:rPr>
          <w:rFonts w:ascii="Arial"/>
          <w:sz w:val="21"/>
        </w:rPr>
      </w:pPr>
    </w:p>
    <w:p w14:paraId="24E799AA">
      <w:pPr>
        <w:spacing w:before="78" w:line="222" w:lineRule="auto"/>
        <w:ind w:left="72"/>
        <w:rPr>
          <w:rFonts w:ascii="仿宋" w:hAnsi="仿宋" w:eastAsia="仿宋" w:cs="仿宋"/>
          <w:sz w:val="24"/>
          <w:szCs w:val="24"/>
        </w:rPr>
      </w:pPr>
      <w:r>
        <w:rPr>
          <w:rFonts w:ascii="仿宋" w:hAnsi="仿宋" w:eastAsia="仿宋" w:cs="仿宋"/>
          <w:b/>
          <w:bCs/>
          <w:spacing w:val="-3"/>
          <w:sz w:val="24"/>
          <w:szCs w:val="24"/>
        </w:rPr>
        <w:t>包括但不限于以下内容：</w:t>
      </w:r>
    </w:p>
    <w:p w14:paraId="2D5C1522">
      <w:pPr>
        <w:spacing w:before="213" w:line="222" w:lineRule="auto"/>
        <w:ind w:left="37"/>
        <w:outlineLvl w:val="9"/>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rPr>
        <w:t>法人或者其他组织的营业执照等证明文件，自然人的身份证明；</w:t>
      </w:r>
    </w:p>
    <w:p w14:paraId="2243CC41">
      <w:pPr>
        <w:spacing w:before="229" w:line="326" w:lineRule="auto"/>
        <w:ind w:left="33" w:right="-134" w:rightChars="0" w:hanging="25"/>
        <w:outlineLvl w:val="9"/>
        <w:rPr>
          <w:rFonts w:ascii="仿宋" w:hAnsi="仿宋" w:eastAsia="仿宋" w:cs="仿宋"/>
          <w:sz w:val="24"/>
          <w:szCs w:val="24"/>
        </w:rPr>
      </w:pPr>
      <w:r>
        <w:rPr>
          <w:rFonts w:ascii="仿宋" w:hAnsi="仿宋" w:eastAsia="仿宋" w:cs="仿宋"/>
          <w:b/>
          <w:bCs/>
          <w:spacing w:val="9"/>
          <w:sz w:val="24"/>
          <w:szCs w:val="24"/>
        </w:rPr>
        <w:t>2.</w:t>
      </w:r>
      <w:r>
        <w:rPr>
          <w:rFonts w:hint="eastAsia" w:ascii="仿宋" w:hAnsi="仿宋" w:eastAsia="仿宋" w:cs="仿宋"/>
          <w:b/>
          <w:bCs/>
          <w:spacing w:val="9"/>
          <w:sz w:val="24"/>
          <w:szCs w:val="24"/>
          <w:lang w:eastAsia="zh-CN"/>
        </w:rPr>
        <w:t>法定代表人授权书及被委托人身份证(法定代表人投标提供法定代表人身份证明及身份证）</w:t>
      </w:r>
      <w:r>
        <w:rPr>
          <w:rFonts w:ascii="仿宋" w:hAnsi="仿宋" w:eastAsia="仿宋" w:cs="仿宋"/>
          <w:b/>
          <w:bCs/>
          <w:spacing w:val="2"/>
          <w:sz w:val="24"/>
          <w:szCs w:val="24"/>
        </w:rPr>
        <w:t>；</w:t>
      </w:r>
    </w:p>
    <w:p w14:paraId="26053EF6">
      <w:pPr>
        <w:tabs>
          <w:tab w:val="left" w:pos="9030"/>
        </w:tabs>
        <w:spacing w:before="131" w:line="268" w:lineRule="auto"/>
        <w:ind w:left="15" w:right="-134" w:rightChars="0" w:hanging="7"/>
        <w:outlineLvl w:val="9"/>
        <w:rPr>
          <w:rFonts w:hint="eastAsia" w:ascii="仿宋" w:hAnsi="仿宋" w:eastAsia="仿宋" w:cs="仿宋"/>
          <w:b/>
          <w:bCs/>
          <w:spacing w:val="3"/>
          <w:sz w:val="24"/>
          <w:szCs w:val="24"/>
          <w:lang w:val="en-US" w:eastAsia="en-US"/>
        </w:rPr>
      </w:pPr>
      <w:r>
        <w:rPr>
          <w:rFonts w:ascii="仿宋" w:hAnsi="仿宋" w:eastAsia="仿宋" w:cs="仿宋"/>
          <w:b/>
          <w:bCs/>
          <w:spacing w:val="3"/>
          <w:sz w:val="24"/>
          <w:szCs w:val="24"/>
        </w:rPr>
        <w:t>3.</w:t>
      </w:r>
      <w:r>
        <w:rPr>
          <w:rFonts w:hint="eastAsia" w:ascii="仿宋" w:hAnsi="仿宋" w:eastAsia="仿宋" w:cs="仿宋"/>
          <w:b/>
          <w:bCs/>
          <w:spacing w:val="3"/>
          <w:sz w:val="24"/>
          <w:szCs w:val="24"/>
          <w:lang w:val="en-US" w:eastAsia="en-US"/>
        </w:rPr>
        <w:t>企业资质要求：投标人须具备住房城乡建设主管部门颁发的[建筑工程施工总承包叁级](含)以上资质，具有安全生产许可证且在有效期内，并在人员、设备、资金等方面具有相应的施工能力。项目负责人资质要求：项目负责人须具备建筑工程专业贰级(含)以上注册建造师执业资格，具备有效的安全生产考核合格证书，且未担任其他在施建设工程项目的项目负责人、项目经理。</w:t>
      </w:r>
    </w:p>
    <w:p w14:paraId="430A9C86">
      <w:pPr>
        <w:tabs>
          <w:tab w:val="left" w:pos="9030"/>
        </w:tabs>
        <w:spacing w:before="131" w:line="268" w:lineRule="auto"/>
        <w:ind w:left="15" w:right="-134" w:rightChars="0" w:hanging="7"/>
        <w:outlineLvl w:val="9"/>
        <w:rPr>
          <w:rFonts w:hint="eastAsia" w:ascii="Arial" w:eastAsia="仿宋"/>
          <w:sz w:val="21"/>
          <w:lang w:eastAsia="zh-CN"/>
        </w:rPr>
      </w:pPr>
    </w:p>
    <w:p w14:paraId="1860E4C5">
      <w:pPr>
        <w:spacing w:before="78" w:line="338" w:lineRule="auto"/>
        <w:ind w:left="17" w:hanging="18"/>
        <w:jc w:val="both"/>
        <w:outlineLvl w:val="9"/>
        <w:rPr>
          <w:rFonts w:hint="eastAsia" w:ascii="仿宋" w:hAnsi="仿宋" w:eastAsia="仿宋" w:cs="仿宋"/>
          <w:spacing w:val="-65"/>
          <w:sz w:val="24"/>
          <w:szCs w:val="24"/>
          <w:lang w:eastAsia="zh-CN"/>
        </w:rPr>
      </w:pPr>
      <w:r>
        <w:rPr>
          <w:rFonts w:ascii="仿宋" w:hAnsi="仿宋" w:eastAsia="仿宋" w:cs="仿宋"/>
          <w:b/>
          <w:bCs/>
          <w:spacing w:val="12"/>
          <w:sz w:val="24"/>
          <w:szCs w:val="24"/>
        </w:rPr>
        <w:t>4.</w:t>
      </w:r>
      <w:r>
        <w:rPr>
          <w:rFonts w:hint="eastAsia" w:ascii="仿宋" w:hAnsi="仿宋" w:eastAsia="仿宋" w:cs="仿宋"/>
          <w:b/>
          <w:bCs/>
          <w:spacing w:val="12"/>
          <w:sz w:val="24"/>
          <w:szCs w:val="24"/>
        </w:rPr>
        <w:t>近六个月任意一个月完税证明（零申报需加盖税务机关鲜章）及近六个月任意一个月本单位社保缴纳证明</w:t>
      </w:r>
      <w:r>
        <w:rPr>
          <w:rFonts w:hint="eastAsia" w:ascii="仿宋" w:hAnsi="仿宋" w:eastAsia="仿宋" w:cs="仿宋"/>
          <w:spacing w:val="-65"/>
          <w:sz w:val="24"/>
          <w:szCs w:val="24"/>
          <w:lang w:eastAsia="zh-CN"/>
        </w:rPr>
        <w:t>；</w:t>
      </w:r>
    </w:p>
    <w:p w14:paraId="4FF2A762">
      <w:pPr>
        <w:spacing w:before="78" w:line="338" w:lineRule="auto"/>
        <w:ind w:left="17" w:hanging="18"/>
        <w:jc w:val="both"/>
        <w:outlineLvl w:val="9"/>
        <w:rPr>
          <w:rFonts w:ascii="仿宋" w:hAnsi="仿宋" w:eastAsia="仿宋" w:cs="仿宋"/>
          <w:sz w:val="24"/>
          <w:szCs w:val="24"/>
        </w:rPr>
      </w:pPr>
      <w:r>
        <w:rPr>
          <w:rFonts w:hint="eastAsia" w:ascii="仿宋" w:hAnsi="仿宋" w:eastAsia="仿宋" w:cs="仿宋"/>
          <w:b/>
          <w:bCs/>
          <w:spacing w:val="9"/>
          <w:sz w:val="24"/>
          <w:szCs w:val="24"/>
          <w:lang w:val="en-US" w:eastAsia="zh-CN"/>
        </w:rPr>
        <w:t>5.具有良好的商业信誉和健全的财务会计制度的证明文件(2024年或2025年的财务审计报告。新成立公司须提供公司成立以来的银行资信证明)</w:t>
      </w:r>
      <w:r>
        <w:rPr>
          <w:rFonts w:ascii="仿宋" w:hAnsi="仿宋" w:eastAsia="仿宋" w:cs="仿宋"/>
          <w:b/>
          <w:bCs/>
          <w:spacing w:val="13"/>
          <w:sz w:val="24"/>
          <w:szCs w:val="24"/>
        </w:rPr>
        <w:t>；</w:t>
      </w:r>
    </w:p>
    <w:p w14:paraId="654A734F">
      <w:pPr>
        <w:spacing w:before="100" w:line="222" w:lineRule="auto"/>
        <w:ind w:left="12"/>
        <w:outlineLvl w:val="9"/>
        <w:rPr>
          <w:rFonts w:ascii="仿宋" w:hAnsi="仿宋" w:eastAsia="仿宋" w:cs="仿宋"/>
          <w:sz w:val="24"/>
          <w:szCs w:val="24"/>
        </w:rPr>
      </w:pPr>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.供应商针对本次项目《反商业贿赂承诺书》。</w:t>
      </w:r>
    </w:p>
    <w:p w14:paraId="0AD5B423">
      <w:pPr>
        <w:spacing w:before="211" w:line="219" w:lineRule="auto"/>
        <w:ind w:left="7"/>
        <w:outlineLvl w:val="9"/>
        <w:rPr>
          <w:rFonts w:ascii="仿宋" w:hAnsi="仿宋" w:eastAsia="仿宋" w:cs="仿宋"/>
          <w:sz w:val="24"/>
          <w:szCs w:val="24"/>
        </w:rPr>
      </w:pPr>
      <w:r>
        <w:rPr>
          <w:rFonts w:hint="eastAsia" w:ascii="仿宋" w:hAnsi="仿宋" w:eastAsia="仿宋" w:cs="仿宋"/>
          <w:b/>
          <w:bCs/>
          <w:spacing w:val="7"/>
          <w:sz w:val="24"/>
          <w:szCs w:val="24"/>
          <w:lang w:val="en-US" w:eastAsia="zh-CN"/>
        </w:rPr>
        <w:t>7</w:t>
      </w:r>
      <w:r>
        <w:rPr>
          <w:rFonts w:ascii="仿宋" w:hAnsi="仿宋" w:eastAsia="仿宋" w:cs="仿宋"/>
          <w:b/>
          <w:bCs/>
          <w:spacing w:val="7"/>
          <w:sz w:val="24"/>
          <w:szCs w:val="24"/>
        </w:rPr>
        <w:t>.供应商参加本次采购活动前三年内在经营活动中没有重大违法记录的声明。</w:t>
      </w:r>
    </w:p>
    <w:p w14:paraId="3C965682">
      <w:pPr>
        <w:spacing w:before="236" w:line="345" w:lineRule="auto"/>
        <w:ind w:left="17" w:right="64" w:hanging="4"/>
        <w:jc w:val="both"/>
        <w:outlineLvl w:val="9"/>
        <w:rPr>
          <w:rFonts w:ascii="仿宋" w:hAnsi="仿宋" w:eastAsia="仿宋" w:cs="仿宋"/>
          <w:sz w:val="24"/>
          <w:szCs w:val="24"/>
        </w:rPr>
      </w:pPr>
      <w:r>
        <w:rPr>
          <w:rFonts w:hint="eastAsia" w:ascii="仿宋" w:hAnsi="仿宋" w:eastAsia="仿宋" w:cs="仿宋"/>
          <w:b/>
          <w:bCs/>
          <w:spacing w:val="4"/>
          <w:sz w:val="24"/>
          <w:szCs w:val="24"/>
          <w:lang w:val="en-US" w:eastAsia="zh-CN"/>
        </w:rPr>
        <w:t>8</w:t>
      </w:r>
      <w:r>
        <w:rPr>
          <w:rFonts w:ascii="仿宋" w:hAnsi="仿宋" w:eastAsia="仿宋" w:cs="仿宋"/>
          <w:b/>
          <w:bCs/>
          <w:spacing w:val="4"/>
          <w:sz w:val="24"/>
          <w:szCs w:val="24"/>
        </w:rPr>
        <w:t>.</w:t>
      </w:r>
      <w:r>
        <w:rPr>
          <w:rFonts w:hint="eastAsia" w:ascii="仿宋" w:hAnsi="仿宋" w:eastAsia="仿宋" w:cs="仿宋"/>
          <w:b/>
          <w:bCs/>
          <w:spacing w:val="4"/>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p>
    <w:p w14:paraId="7AEB4177">
      <w:pPr>
        <w:spacing w:before="236" w:line="345" w:lineRule="auto"/>
        <w:ind w:left="17" w:right="64" w:hanging="4"/>
        <w:jc w:val="both"/>
        <w:outlineLvl w:val="9"/>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rPr>
        <w:t>9</w:t>
      </w:r>
      <w:r>
        <w:rPr>
          <w:rFonts w:hint="eastAsia" w:ascii="仿宋" w:hAnsi="仿宋" w:eastAsia="仿宋" w:cs="仿宋"/>
          <w:b/>
          <w:bCs/>
          <w:spacing w:val="4"/>
          <w:sz w:val="24"/>
          <w:szCs w:val="24"/>
        </w:rPr>
        <w:t>.本项目不接受联合体</w:t>
      </w:r>
      <w:r>
        <w:rPr>
          <w:rFonts w:hint="eastAsia" w:ascii="仿宋" w:hAnsi="仿宋" w:eastAsia="仿宋" w:cs="仿宋"/>
          <w:b/>
          <w:bCs/>
          <w:spacing w:val="4"/>
          <w:sz w:val="24"/>
          <w:szCs w:val="24"/>
          <w:lang w:val="en-US" w:eastAsia="zh-CN"/>
        </w:rPr>
        <w:t>投标（自行承诺）</w:t>
      </w:r>
      <w:r>
        <w:rPr>
          <w:rFonts w:hint="eastAsia" w:ascii="仿宋" w:hAnsi="仿宋" w:eastAsia="仿宋" w:cs="仿宋"/>
          <w:b/>
          <w:bCs/>
          <w:spacing w:val="4"/>
          <w:sz w:val="24"/>
          <w:szCs w:val="24"/>
        </w:rPr>
        <w:t>。</w:t>
      </w:r>
    </w:p>
    <w:p w14:paraId="74A2160E">
      <w:pPr>
        <w:spacing w:before="236" w:line="345" w:lineRule="auto"/>
        <w:ind w:left="17" w:right="64" w:hanging="4"/>
        <w:jc w:val="both"/>
        <w:rPr>
          <w:rFonts w:hint="eastAsia" w:ascii="仿宋" w:hAnsi="仿宋" w:eastAsia="仿宋" w:cs="仿宋"/>
          <w:b/>
          <w:bCs/>
          <w:spacing w:val="4"/>
          <w:sz w:val="24"/>
          <w:szCs w:val="24"/>
        </w:rPr>
        <w:sectPr>
          <w:footerReference r:id="rId28" w:type="default"/>
          <w:pgSz w:w="11906" w:h="16840"/>
          <w:pgMar w:top="1440" w:right="1080" w:bottom="1440" w:left="1080" w:header="0" w:footer="795" w:gutter="0"/>
          <w:pgNumType w:fmt="decimal"/>
          <w:cols w:space="720" w:num="1"/>
        </w:sectPr>
      </w:pPr>
    </w:p>
    <w:p w14:paraId="779CB269">
      <w:pPr>
        <w:pStyle w:val="2"/>
        <w:spacing w:before="47" w:line="219" w:lineRule="auto"/>
        <w:jc w:val="center"/>
        <w:rPr>
          <w:sz w:val="24"/>
          <w:szCs w:val="24"/>
        </w:rPr>
      </w:pPr>
      <w:r>
        <w:rPr>
          <w:b/>
          <w:bCs/>
          <w:spacing w:val="-3"/>
          <w:sz w:val="24"/>
          <w:szCs w:val="24"/>
        </w:rPr>
        <w:t>政府采购投标及履约承诺函</w:t>
      </w:r>
    </w:p>
    <w:p w14:paraId="25BFF853">
      <w:pPr>
        <w:pStyle w:val="2"/>
        <w:spacing w:before="268" w:line="411" w:lineRule="auto"/>
        <w:ind w:left="1" w:right="86" w:rightChars="0" w:hanging="1"/>
        <w:rPr>
          <w:sz w:val="24"/>
          <w:szCs w:val="24"/>
        </w:rPr>
      </w:pPr>
      <w:r>
        <w:rPr>
          <w:spacing w:val="6"/>
          <w:sz w:val="24"/>
          <w:szCs w:val="24"/>
        </w:rPr>
        <w:t>致</w:t>
      </w:r>
      <w:r>
        <w:rPr>
          <w:spacing w:val="-31"/>
          <w:sz w:val="24"/>
          <w:szCs w:val="24"/>
        </w:rPr>
        <w:t>：（</w:t>
      </w:r>
      <w:r>
        <w:rPr>
          <w:spacing w:val="6"/>
          <w:sz w:val="24"/>
          <w:szCs w:val="24"/>
        </w:rPr>
        <w:t>采购人）</w:t>
      </w:r>
      <w:r>
        <w:rPr>
          <w:spacing w:val="-2"/>
          <w:sz w:val="24"/>
          <w:szCs w:val="24"/>
        </w:rPr>
        <w:t>我单位承诺：</w:t>
      </w:r>
    </w:p>
    <w:p w14:paraId="2E2C80AF">
      <w:pPr>
        <w:pStyle w:val="2"/>
        <w:spacing w:before="34" w:line="356" w:lineRule="auto"/>
        <w:ind w:left="25" w:leftChars="12" w:right="61" w:firstLine="391" w:firstLineChars="166"/>
        <w:rPr>
          <w:sz w:val="24"/>
          <w:szCs w:val="24"/>
        </w:rPr>
      </w:pPr>
      <w:r>
        <w:rPr>
          <w:spacing w:val="-2"/>
          <w:sz w:val="24"/>
          <w:szCs w:val="24"/>
        </w:rPr>
        <w:t>1.我单位参与本项目所投标（响应）的货物、工程或服务，不存在</w:t>
      </w:r>
      <w:r>
        <w:rPr>
          <w:spacing w:val="-3"/>
          <w:sz w:val="24"/>
          <w:szCs w:val="24"/>
        </w:rPr>
        <w:t>侵犯知识产权的情况；</w:t>
      </w:r>
      <w:r>
        <w:rPr>
          <w:spacing w:val="-2"/>
          <w:sz w:val="24"/>
          <w:szCs w:val="24"/>
        </w:rPr>
        <w:t>已知悉并同意中标（成交）结果信息公示（公开）的内容。</w:t>
      </w:r>
    </w:p>
    <w:p w14:paraId="7CEC5DEE">
      <w:pPr>
        <w:pStyle w:val="2"/>
        <w:spacing w:before="106" w:line="356" w:lineRule="auto"/>
        <w:ind w:left="25" w:leftChars="12" w:firstLine="398" w:firstLineChars="166"/>
        <w:rPr>
          <w:sz w:val="24"/>
          <w:szCs w:val="24"/>
        </w:rPr>
      </w:pPr>
      <w:r>
        <w:rPr>
          <w:sz w:val="24"/>
          <w:szCs w:val="24"/>
        </w:rPr>
        <w:t>2.我单位参与本项目投标前三年内，在经营活动中没有因</w:t>
      </w:r>
      <w:r>
        <w:rPr>
          <w:spacing w:val="-1"/>
          <w:sz w:val="24"/>
          <w:szCs w:val="24"/>
        </w:rPr>
        <w:t>违法经营受到刑事处罚或者责令停产停业、吊销许可证或者执照、较大数额罚款等行政处罚。</w:t>
      </w:r>
    </w:p>
    <w:p w14:paraId="2A09AA79">
      <w:pPr>
        <w:pStyle w:val="2"/>
        <w:spacing w:before="105" w:line="358" w:lineRule="auto"/>
        <w:ind w:left="25" w:leftChars="12" w:right="120" w:firstLine="398" w:firstLineChars="166"/>
        <w:rPr>
          <w:sz w:val="24"/>
          <w:szCs w:val="24"/>
        </w:rPr>
      </w:pPr>
      <w:r>
        <w:rPr>
          <w:sz w:val="24"/>
          <w:szCs w:val="24"/>
        </w:rPr>
        <w:t>3.我单位参与本项目政府采购活动时不存在被有关部</w:t>
      </w:r>
      <w:r>
        <w:rPr>
          <w:spacing w:val="-1"/>
          <w:sz w:val="24"/>
          <w:szCs w:val="24"/>
        </w:rPr>
        <w:t>门禁止参与政府采购活动且在有效期</w:t>
      </w:r>
      <w:r>
        <w:rPr>
          <w:spacing w:val="-8"/>
          <w:sz w:val="24"/>
          <w:szCs w:val="24"/>
        </w:rPr>
        <w:t>内的情况。</w:t>
      </w:r>
    </w:p>
    <w:p w14:paraId="705FE84C">
      <w:pPr>
        <w:pStyle w:val="2"/>
        <w:spacing w:before="104" w:line="219" w:lineRule="auto"/>
        <w:ind w:left="25" w:leftChars="12" w:firstLine="398" w:firstLineChars="166"/>
        <w:rPr>
          <w:sz w:val="24"/>
          <w:szCs w:val="24"/>
        </w:rPr>
      </w:pPr>
      <w:r>
        <w:rPr>
          <w:sz w:val="24"/>
          <w:szCs w:val="24"/>
        </w:rPr>
        <w:t>4.我单位具备《中华人民共和国政府采购法》第二十二条第</w:t>
      </w:r>
      <w:r>
        <w:rPr>
          <w:spacing w:val="-1"/>
          <w:sz w:val="24"/>
          <w:szCs w:val="24"/>
        </w:rPr>
        <w:t>一款规定的六项条件。</w:t>
      </w:r>
    </w:p>
    <w:p w14:paraId="3D92A020">
      <w:pPr>
        <w:pStyle w:val="2"/>
        <w:spacing w:before="268" w:line="358" w:lineRule="auto"/>
        <w:ind w:left="25" w:leftChars="12" w:right="120" w:firstLine="398" w:firstLineChars="166"/>
        <w:rPr>
          <w:sz w:val="24"/>
          <w:szCs w:val="24"/>
        </w:rPr>
      </w:pPr>
      <w:r>
        <w:rPr>
          <w:sz w:val="24"/>
          <w:szCs w:val="24"/>
        </w:rPr>
        <w:t>5.我单位未被列入失信被执行人、重大税收违法案件当</w:t>
      </w:r>
      <w:r>
        <w:rPr>
          <w:spacing w:val="-1"/>
          <w:sz w:val="24"/>
          <w:szCs w:val="24"/>
        </w:rPr>
        <w:t>事人名单、政府采购严重违法失信行</w:t>
      </w:r>
      <w:r>
        <w:rPr>
          <w:spacing w:val="-3"/>
          <w:sz w:val="24"/>
          <w:szCs w:val="24"/>
        </w:rPr>
        <w:t>为记录名单</w:t>
      </w:r>
    </w:p>
    <w:p w14:paraId="7979066A">
      <w:pPr>
        <w:pStyle w:val="2"/>
        <w:spacing w:before="103" w:line="356" w:lineRule="auto"/>
        <w:ind w:left="25" w:leftChars="12" w:firstLine="398" w:firstLineChars="166"/>
        <w:rPr>
          <w:sz w:val="24"/>
          <w:szCs w:val="24"/>
        </w:rPr>
      </w:pPr>
      <w:r>
        <w:rPr>
          <w:sz w:val="24"/>
          <w:szCs w:val="24"/>
        </w:rPr>
        <w:t>6.我单位参与该项目投标，严格遵守政府采购相关法律，不造假</w:t>
      </w:r>
      <w:r>
        <w:rPr>
          <w:spacing w:val="-1"/>
          <w:sz w:val="24"/>
          <w:szCs w:val="24"/>
        </w:rPr>
        <w:t>，不围标、串标、陪标。我</w:t>
      </w:r>
      <w:r>
        <w:rPr>
          <w:spacing w:val="1"/>
          <w:sz w:val="24"/>
          <w:szCs w:val="24"/>
        </w:rPr>
        <w:t>单位已清楚，如违反上述要求，投标将作无效</w:t>
      </w:r>
      <w:r>
        <w:rPr>
          <w:sz w:val="24"/>
          <w:szCs w:val="24"/>
        </w:rPr>
        <w:t>处理，被列入不良记录名单并在网上曝光，同</w:t>
      </w:r>
    </w:p>
    <w:p w14:paraId="52CE92CB">
      <w:pPr>
        <w:pStyle w:val="2"/>
        <w:spacing w:before="37" w:line="219" w:lineRule="auto"/>
        <w:ind w:left="25" w:leftChars="12" w:firstLine="395" w:firstLineChars="166"/>
        <w:rPr>
          <w:sz w:val="24"/>
          <w:szCs w:val="24"/>
        </w:rPr>
      </w:pPr>
      <w:r>
        <w:rPr>
          <w:spacing w:val="-1"/>
          <w:sz w:val="24"/>
          <w:szCs w:val="24"/>
        </w:rPr>
        <w:t>时将被提请政府采购主管部门给予一定年限内禁止参与政府采购活动或其他处罚。</w:t>
      </w:r>
    </w:p>
    <w:p w14:paraId="34C72825">
      <w:pPr>
        <w:pStyle w:val="2"/>
        <w:keepNext w:val="0"/>
        <w:keepLines w:val="0"/>
        <w:pageBreakBefore w:val="0"/>
        <w:widowControl w:val="0"/>
        <w:kinsoku/>
        <w:wordWrap w:val="0"/>
        <w:overflowPunct/>
        <w:topLinePunct/>
        <w:autoSpaceDE/>
        <w:autoSpaceDN/>
        <w:bidi w:val="0"/>
        <w:adjustRightInd w:val="0"/>
        <w:snapToGrid w:val="0"/>
        <w:spacing w:before="268" w:line="355" w:lineRule="auto"/>
        <w:ind w:left="25" w:leftChars="12" w:right="120" w:firstLine="398" w:firstLineChars="166"/>
        <w:textAlignment w:val="baseline"/>
        <w:rPr>
          <w:sz w:val="24"/>
          <w:szCs w:val="24"/>
        </w:rPr>
      </w:pPr>
      <w:r>
        <w:rPr>
          <w:sz w:val="24"/>
          <w:szCs w:val="24"/>
        </w:rPr>
        <w:t>7.我单位如果中标，做到守信，不偷工减料，依照本</w:t>
      </w:r>
      <w:r>
        <w:rPr>
          <w:spacing w:val="-1"/>
          <w:sz w:val="24"/>
          <w:szCs w:val="24"/>
        </w:rPr>
        <w:t>项目谈判文件需求内容、签署的采购合同及本单位在投标中所作的一切承诺履约。我单位对本项目的报价负责，中标后将严格按照</w:t>
      </w:r>
      <w:r>
        <w:rPr>
          <w:sz w:val="24"/>
          <w:szCs w:val="24"/>
        </w:rPr>
        <w:t>本项目谈判文件需求、签署的采购合同及我单位在投标中所作的全</w:t>
      </w:r>
      <w:r>
        <w:rPr>
          <w:spacing w:val="-1"/>
          <w:sz w:val="24"/>
          <w:szCs w:val="24"/>
        </w:rPr>
        <w:t>部承诺履行。我单位清楚</w:t>
      </w:r>
      <w:r>
        <w:rPr>
          <w:spacing w:val="-3"/>
          <w:sz w:val="24"/>
          <w:szCs w:val="24"/>
        </w:rPr>
        <w:t>,若以“报价太低而无法履约”为理由放弃本项目中标资格时，愿意接受主管部门的处理处罚</w:t>
      </w:r>
      <w:r>
        <w:rPr>
          <w:sz w:val="24"/>
          <w:szCs w:val="24"/>
        </w:rPr>
        <w:t>。若我单位中标本项目，我单位的报价明显低于其他投标人的报</w:t>
      </w:r>
      <w:r>
        <w:rPr>
          <w:spacing w:val="-1"/>
          <w:sz w:val="24"/>
          <w:szCs w:val="24"/>
        </w:rPr>
        <w:t>价时，我单位清楚，本项目将</w:t>
      </w:r>
      <w:r>
        <w:rPr>
          <w:sz w:val="24"/>
          <w:szCs w:val="24"/>
        </w:rPr>
        <w:t>成为重点监管、重点验收项目，我单位将按时保质保量完成，并</w:t>
      </w:r>
      <w:r>
        <w:rPr>
          <w:spacing w:val="-1"/>
          <w:sz w:val="24"/>
          <w:szCs w:val="24"/>
        </w:rPr>
        <w:t>全力配合有关监管、验收工作</w:t>
      </w:r>
      <w:r>
        <w:rPr>
          <w:spacing w:val="-3"/>
          <w:sz w:val="24"/>
          <w:szCs w:val="24"/>
        </w:rPr>
        <w:t>;若我单位未按上述要求履约，我单位愿意接受主管部门的处理处罚。</w:t>
      </w:r>
    </w:p>
    <w:p w14:paraId="45A9DD6B">
      <w:pPr>
        <w:pStyle w:val="2"/>
        <w:keepNext w:val="0"/>
        <w:keepLines w:val="0"/>
        <w:pageBreakBefore w:val="0"/>
        <w:widowControl w:val="0"/>
        <w:kinsoku/>
        <w:wordWrap w:val="0"/>
        <w:overflowPunct/>
        <w:topLinePunct/>
        <w:autoSpaceDE/>
        <w:autoSpaceDN/>
        <w:bidi w:val="0"/>
        <w:adjustRightInd w:val="0"/>
        <w:snapToGrid w:val="0"/>
        <w:spacing w:before="109" w:line="361" w:lineRule="auto"/>
        <w:ind w:left="25" w:leftChars="12" w:right="120" w:firstLine="398" w:firstLineChars="166"/>
        <w:textAlignment w:val="baseline"/>
        <w:rPr>
          <w:sz w:val="24"/>
          <w:szCs w:val="24"/>
        </w:rPr>
      </w:pPr>
      <w:r>
        <w:rPr>
          <w:sz w:val="24"/>
          <w:szCs w:val="24"/>
        </w:rPr>
        <w:t>8.我单位已认真核实了投标文件的全部内容，所有资料均为真实</w:t>
      </w:r>
      <w:r>
        <w:rPr>
          <w:spacing w:val="-1"/>
          <w:sz w:val="24"/>
          <w:szCs w:val="24"/>
        </w:rPr>
        <w:t>资料。我单位对投标文件中</w:t>
      </w:r>
      <w:r>
        <w:rPr>
          <w:sz w:val="24"/>
          <w:szCs w:val="24"/>
        </w:rPr>
        <w:t>全部投标资料的真实性负责，如被证实我单位的投标文件中存在虚</w:t>
      </w:r>
      <w:r>
        <w:rPr>
          <w:spacing w:val="-1"/>
          <w:sz w:val="24"/>
          <w:szCs w:val="24"/>
        </w:rPr>
        <w:t>假资料的，则视为我单位</w:t>
      </w:r>
      <w:r>
        <w:rPr>
          <w:sz w:val="24"/>
          <w:szCs w:val="24"/>
        </w:rPr>
        <w:t>隐瞒真实情况、提供虚假资料，我单位愿意接受主</w:t>
      </w:r>
      <w:r>
        <w:rPr>
          <w:spacing w:val="-1"/>
          <w:sz w:val="24"/>
          <w:szCs w:val="24"/>
        </w:rPr>
        <w:t>管部门作出的行政处罚。</w:t>
      </w:r>
    </w:p>
    <w:p w14:paraId="0D412C52">
      <w:pPr>
        <w:pStyle w:val="2"/>
        <w:keepNext w:val="0"/>
        <w:keepLines w:val="0"/>
        <w:pageBreakBefore w:val="0"/>
        <w:widowControl w:val="0"/>
        <w:kinsoku/>
        <w:wordWrap w:val="0"/>
        <w:overflowPunct/>
        <w:topLinePunct/>
        <w:autoSpaceDE/>
        <w:autoSpaceDN/>
        <w:bidi w:val="0"/>
        <w:adjustRightInd w:val="0"/>
        <w:snapToGrid w:val="0"/>
        <w:spacing w:before="106" w:line="219" w:lineRule="auto"/>
        <w:ind w:left="25" w:leftChars="12" w:firstLine="395" w:firstLineChars="166"/>
        <w:textAlignment w:val="baseline"/>
        <w:rPr>
          <w:sz w:val="24"/>
          <w:szCs w:val="24"/>
        </w:rPr>
      </w:pPr>
      <w:r>
        <w:rPr>
          <w:spacing w:val="-1"/>
          <w:sz w:val="24"/>
          <w:szCs w:val="24"/>
        </w:rPr>
        <w:t>9.我单位承诺中标后项目不转包，未经采购人同意不进行分包。</w:t>
      </w:r>
    </w:p>
    <w:p w14:paraId="3E5E6C47">
      <w:pPr>
        <w:pStyle w:val="2"/>
        <w:keepNext w:val="0"/>
        <w:keepLines w:val="0"/>
        <w:pageBreakBefore w:val="0"/>
        <w:widowControl w:val="0"/>
        <w:kinsoku/>
        <w:wordWrap w:val="0"/>
        <w:overflowPunct/>
        <w:topLinePunct/>
        <w:autoSpaceDE/>
        <w:autoSpaceDN/>
        <w:bidi w:val="0"/>
        <w:adjustRightInd w:val="0"/>
        <w:snapToGrid w:val="0"/>
        <w:spacing w:before="266" w:line="356" w:lineRule="auto"/>
        <w:ind w:left="25" w:leftChars="12" w:firstLine="395" w:firstLineChars="166"/>
        <w:textAlignment w:val="baseline"/>
        <w:rPr>
          <w:sz w:val="24"/>
          <w:szCs w:val="24"/>
        </w:rPr>
      </w:pPr>
      <w:r>
        <w:rPr>
          <w:spacing w:val="-1"/>
          <w:sz w:val="24"/>
          <w:szCs w:val="24"/>
        </w:rPr>
        <w:t>10.我单位保证，其所提供的货物通过合法正规渠道供货，在提供给采购人前具有完全的所有</w:t>
      </w:r>
      <w:r>
        <w:rPr>
          <w:sz w:val="24"/>
          <w:szCs w:val="24"/>
        </w:rPr>
        <w:t>权，采购人在中华人民共和国使用该货物或货物的任何一部分时，不会</w:t>
      </w:r>
      <w:r>
        <w:rPr>
          <w:spacing w:val="-1"/>
          <w:sz w:val="24"/>
          <w:szCs w:val="24"/>
        </w:rPr>
        <w:t>产生因第三方提出的包</w:t>
      </w:r>
      <w:r>
        <w:rPr>
          <w:sz w:val="24"/>
          <w:szCs w:val="24"/>
        </w:rPr>
        <w:t>括但不限于侵犯其专利权、商标权、工业设计权等知识产权和侵犯其</w:t>
      </w:r>
      <w:r>
        <w:rPr>
          <w:spacing w:val="-1"/>
          <w:sz w:val="24"/>
          <w:szCs w:val="24"/>
        </w:rPr>
        <w:t>所有权、抵押权等物权及其他权利而引发的纠纷；如有纠纷，我单位承担全部责任。</w:t>
      </w:r>
    </w:p>
    <w:p w14:paraId="72D92D6B">
      <w:pPr>
        <w:pStyle w:val="2"/>
        <w:spacing w:before="105" w:line="362" w:lineRule="auto"/>
        <w:ind w:left="25" w:leftChars="12" w:firstLine="395" w:firstLineChars="166"/>
        <w:rPr>
          <w:sz w:val="24"/>
          <w:szCs w:val="24"/>
        </w:rPr>
      </w:pPr>
      <w:r>
        <w:rPr>
          <w:spacing w:val="-1"/>
          <w:sz w:val="24"/>
          <w:szCs w:val="24"/>
        </w:rPr>
        <w:t>11.我单位保证，若所投货物涉及《财政部生态环境部关于印发节能产品政府采购品目清单的</w:t>
      </w:r>
      <w:r>
        <w:rPr>
          <w:sz w:val="24"/>
          <w:szCs w:val="24"/>
        </w:rPr>
        <w:t>通知》（财库〔2019〕19号）列明的政府采购强制产品，则所投该产</w:t>
      </w:r>
      <w:r>
        <w:rPr>
          <w:spacing w:val="-1"/>
          <w:sz w:val="24"/>
          <w:szCs w:val="24"/>
        </w:rPr>
        <w:t>品符合节能产品的认证要</w:t>
      </w:r>
      <w:r>
        <w:rPr>
          <w:spacing w:val="-5"/>
          <w:sz w:val="24"/>
          <w:szCs w:val="24"/>
        </w:rPr>
        <w:t>求。</w:t>
      </w:r>
    </w:p>
    <w:p w14:paraId="14DD5288">
      <w:pPr>
        <w:pStyle w:val="2"/>
        <w:spacing w:before="103" w:line="361" w:lineRule="auto"/>
        <w:ind w:left="25" w:leftChars="12" w:right="39" w:firstLine="391" w:firstLineChars="166"/>
        <w:jc w:val="both"/>
        <w:rPr>
          <w:sz w:val="24"/>
          <w:szCs w:val="24"/>
        </w:rPr>
      </w:pPr>
      <w:r>
        <w:rPr>
          <w:spacing w:val="-2"/>
          <w:sz w:val="24"/>
          <w:szCs w:val="24"/>
        </w:rPr>
        <w:t>12.我单位保证，不存在“单位负责人为同一人或者存在直接控股、管理关系的不同供应商，</w:t>
      </w:r>
      <w:r>
        <w:rPr>
          <w:spacing w:val="-1"/>
          <w:sz w:val="24"/>
          <w:szCs w:val="24"/>
        </w:rPr>
        <w:t>不得参加同一合同项下的政府采购活动；为采购项目提供整体设计、</w:t>
      </w:r>
      <w:r>
        <w:rPr>
          <w:spacing w:val="-2"/>
          <w:sz w:val="24"/>
          <w:szCs w:val="24"/>
        </w:rPr>
        <w:t>规范编制或者项目管理、</w:t>
      </w:r>
      <w:r>
        <w:rPr>
          <w:spacing w:val="-1"/>
          <w:sz w:val="24"/>
          <w:szCs w:val="24"/>
        </w:rPr>
        <w:t>监理、检测等服务的供应商，不得再参加该采购项目的其他</w:t>
      </w:r>
      <w:r>
        <w:rPr>
          <w:spacing w:val="-2"/>
          <w:sz w:val="24"/>
          <w:szCs w:val="24"/>
        </w:rPr>
        <w:t>采购活动”的情形。</w:t>
      </w:r>
    </w:p>
    <w:p w14:paraId="48A71568">
      <w:pPr>
        <w:pStyle w:val="2"/>
        <w:spacing w:before="107" w:line="363" w:lineRule="auto"/>
        <w:ind w:left="25" w:leftChars="12" w:firstLine="395" w:firstLineChars="166"/>
        <w:rPr>
          <w:sz w:val="24"/>
          <w:szCs w:val="24"/>
        </w:rPr>
      </w:pPr>
      <w:r>
        <w:rPr>
          <w:spacing w:val="-1"/>
          <w:sz w:val="24"/>
          <w:szCs w:val="24"/>
        </w:rPr>
        <w:t>13.我单位保证，若所投产品列入强制性产品认证目录的，则所投该产品须获得强制性产品认</w:t>
      </w:r>
      <w:r>
        <w:rPr>
          <w:sz w:val="24"/>
          <w:szCs w:val="24"/>
        </w:rPr>
        <w:t>证证书（即CCC认证</w:t>
      </w:r>
      <w:r>
        <w:rPr>
          <w:spacing w:val="5"/>
          <w:sz w:val="24"/>
          <w:szCs w:val="24"/>
        </w:rPr>
        <w:t>）；</w:t>
      </w:r>
      <w:r>
        <w:rPr>
          <w:sz w:val="24"/>
          <w:szCs w:val="24"/>
        </w:rPr>
        <w:t>其中适用自我声明评</w:t>
      </w:r>
      <w:r>
        <w:rPr>
          <w:spacing w:val="-1"/>
          <w:sz w:val="24"/>
          <w:szCs w:val="24"/>
        </w:rPr>
        <w:t>价方式的产品，则所投该产品须具有“强制性认证产品符合性自我声明”；若所投产品列入工业产品生产许可证管理的产品目录的，则所</w:t>
      </w:r>
      <w:r>
        <w:rPr>
          <w:spacing w:val="-2"/>
          <w:sz w:val="24"/>
          <w:szCs w:val="24"/>
        </w:rPr>
        <w:t>投该</w:t>
      </w:r>
      <w:r>
        <w:rPr>
          <w:spacing w:val="-1"/>
          <w:sz w:val="24"/>
          <w:szCs w:val="24"/>
        </w:rPr>
        <w:t>产品生产者（制造商）须获得《全国工业产品生产许可证》。</w:t>
      </w:r>
    </w:p>
    <w:p w14:paraId="5FF00CD2">
      <w:pPr>
        <w:pStyle w:val="2"/>
        <w:spacing w:before="105" w:line="219" w:lineRule="auto"/>
        <w:ind w:left="25" w:leftChars="12" w:firstLine="395" w:firstLineChars="166"/>
        <w:rPr>
          <w:sz w:val="24"/>
          <w:szCs w:val="24"/>
        </w:rPr>
      </w:pPr>
      <w:r>
        <w:rPr>
          <w:spacing w:val="-1"/>
          <w:sz w:val="24"/>
          <w:szCs w:val="24"/>
        </w:rPr>
        <w:t>以上承诺，如有违反，愿依照国家相关法律法规处理，并承担由此给采购人带来的损失。</w:t>
      </w:r>
    </w:p>
    <w:p w14:paraId="5BC8FC76">
      <w:pPr>
        <w:spacing w:line="245" w:lineRule="auto"/>
        <w:rPr>
          <w:rFonts w:ascii="Arial"/>
          <w:sz w:val="21"/>
        </w:rPr>
      </w:pPr>
    </w:p>
    <w:p w14:paraId="5F0E6163">
      <w:pPr>
        <w:spacing w:line="245" w:lineRule="auto"/>
        <w:rPr>
          <w:rFonts w:ascii="Arial"/>
          <w:sz w:val="21"/>
        </w:rPr>
      </w:pPr>
    </w:p>
    <w:p w14:paraId="4C2D8311">
      <w:pPr>
        <w:spacing w:line="246" w:lineRule="auto"/>
        <w:rPr>
          <w:rFonts w:ascii="Arial"/>
          <w:sz w:val="21"/>
        </w:rPr>
      </w:pPr>
    </w:p>
    <w:p w14:paraId="46E97F1E">
      <w:pPr>
        <w:pStyle w:val="2"/>
        <w:spacing w:before="79" w:line="219" w:lineRule="auto"/>
        <w:ind w:left="4562"/>
        <w:rPr>
          <w:rFonts w:hint="eastAsia" w:eastAsia="宋体"/>
          <w:sz w:val="24"/>
          <w:szCs w:val="24"/>
          <w:lang w:eastAsia="zh-CN"/>
        </w:rPr>
      </w:pPr>
      <w:r>
        <w:rPr>
          <w:spacing w:val="-3"/>
          <w:sz w:val="24"/>
          <w:szCs w:val="24"/>
        </w:rPr>
        <w:t>投标人（签章</w:t>
      </w:r>
      <w:r>
        <w:rPr>
          <w:spacing w:val="2"/>
          <w:sz w:val="24"/>
          <w:szCs w:val="24"/>
        </w:rPr>
        <w:t>）：</w:t>
      </w:r>
    </w:p>
    <w:p w14:paraId="3E7AB5EC">
      <w:pPr>
        <w:pStyle w:val="2"/>
        <w:spacing w:before="271" w:line="219" w:lineRule="auto"/>
        <w:ind w:left="4601"/>
        <w:rPr>
          <w:sz w:val="24"/>
          <w:szCs w:val="24"/>
        </w:rPr>
      </w:pPr>
      <w:r>
        <w:rPr>
          <w:spacing w:val="-13"/>
          <w:sz w:val="24"/>
          <w:szCs w:val="24"/>
        </w:rPr>
        <w:t>日期：年月日</w:t>
      </w:r>
    </w:p>
    <w:p w14:paraId="3EF090F6">
      <w:pPr>
        <w:spacing w:line="219" w:lineRule="auto"/>
        <w:rPr>
          <w:sz w:val="24"/>
          <w:szCs w:val="24"/>
        </w:rPr>
        <w:sectPr>
          <w:footerReference r:id="rId29" w:type="default"/>
          <w:pgSz w:w="11906" w:h="16840"/>
          <w:pgMar w:top="1440" w:right="1080" w:bottom="1440" w:left="1080" w:header="0" w:footer="795" w:gutter="0"/>
          <w:pgNumType w:fmt="decimal"/>
          <w:cols w:space="720" w:num="1"/>
        </w:sectPr>
      </w:pPr>
    </w:p>
    <w:p w14:paraId="57520454">
      <w:pPr>
        <w:spacing w:line="253" w:lineRule="auto"/>
        <w:rPr>
          <w:rFonts w:ascii="Arial"/>
          <w:sz w:val="21"/>
        </w:rPr>
      </w:pPr>
    </w:p>
    <w:p w14:paraId="04EA9DD7">
      <w:pPr>
        <w:spacing w:line="253" w:lineRule="auto"/>
        <w:rPr>
          <w:rFonts w:ascii="Arial"/>
          <w:sz w:val="21"/>
        </w:rPr>
      </w:pPr>
    </w:p>
    <w:p w14:paraId="3C17F436">
      <w:pPr>
        <w:pStyle w:val="2"/>
        <w:spacing w:before="78" w:line="219" w:lineRule="auto"/>
        <w:ind w:left="3116"/>
        <w:rPr>
          <w:sz w:val="24"/>
          <w:szCs w:val="24"/>
        </w:rPr>
      </w:pPr>
      <w:r>
        <w:rPr>
          <w:b/>
          <w:bCs/>
          <w:spacing w:val="-3"/>
          <w:sz w:val="24"/>
          <w:szCs w:val="24"/>
        </w:rPr>
        <w:t>施工单位工程质量终身责任承诺书</w:t>
      </w:r>
    </w:p>
    <w:p w14:paraId="3767240C">
      <w:pPr>
        <w:spacing w:line="296" w:lineRule="auto"/>
        <w:rPr>
          <w:rFonts w:ascii="Arial"/>
          <w:sz w:val="21"/>
        </w:rPr>
      </w:pPr>
    </w:p>
    <w:p w14:paraId="5F0DDA21">
      <w:pPr>
        <w:spacing w:line="296" w:lineRule="auto"/>
        <w:rPr>
          <w:rFonts w:ascii="Arial"/>
          <w:sz w:val="21"/>
        </w:rPr>
      </w:pPr>
    </w:p>
    <w:p w14:paraId="7FEE6BDA">
      <w:pPr>
        <w:spacing w:line="297" w:lineRule="auto"/>
        <w:rPr>
          <w:rFonts w:ascii="Arial"/>
          <w:sz w:val="21"/>
        </w:rPr>
      </w:pPr>
    </w:p>
    <w:p w14:paraId="04FCD3AB">
      <w:pPr>
        <w:spacing w:line="297" w:lineRule="auto"/>
        <w:rPr>
          <w:rFonts w:ascii="Arial"/>
          <w:sz w:val="21"/>
        </w:rPr>
      </w:pPr>
    </w:p>
    <w:p w14:paraId="3C5ACA32">
      <w:pPr>
        <w:pStyle w:val="2"/>
        <w:spacing w:before="78" w:line="216" w:lineRule="auto"/>
        <w:ind w:left="718"/>
        <w:rPr>
          <w:spacing w:val="-3"/>
          <w:sz w:val="24"/>
          <w:szCs w:val="24"/>
        </w:rPr>
      </w:pPr>
      <w:r>
        <w:rPr>
          <w:spacing w:val="-3"/>
          <w:sz w:val="24"/>
          <w:szCs w:val="24"/>
        </w:rPr>
        <w:t>本人受单位(法定代表人)授权,担任工程项目的施工单位项目负责人。本人承诺将严格依据国家有关法律法规及标准规范履行职责,并对该工程项目设计使用年限内的工程质量承担相应终身责任。</w:t>
      </w:r>
    </w:p>
    <w:p w14:paraId="326B1653">
      <w:pPr>
        <w:pStyle w:val="2"/>
        <w:spacing w:before="78" w:line="216" w:lineRule="auto"/>
        <w:ind w:left="718"/>
        <w:rPr>
          <w:spacing w:val="-3"/>
          <w:sz w:val="24"/>
          <w:szCs w:val="24"/>
        </w:rPr>
      </w:pPr>
    </w:p>
    <w:p w14:paraId="7A5CB3DF">
      <w:pPr>
        <w:spacing w:line="257" w:lineRule="auto"/>
        <w:rPr>
          <w:rFonts w:ascii="Arial"/>
          <w:sz w:val="21"/>
        </w:rPr>
      </w:pPr>
    </w:p>
    <w:p w14:paraId="3432CFB3">
      <w:pPr>
        <w:spacing w:line="257" w:lineRule="auto"/>
        <w:rPr>
          <w:rFonts w:ascii="Arial"/>
          <w:sz w:val="21"/>
        </w:rPr>
      </w:pPr>
    </w:p>
    <w:p w14:paraId="46EA27F4">
      <w:pPr>
        <w:spacing w:line="257" w:lineRule="auto"/>
        <w:rPr>
          <w:rFonts w:ascii="Arial"/>
          <w:sz w:val="21"/>
        </w:rPr>
      </w:pPr>
    </w:p>
    <w:p w14:paraId="69D4FC1D">
      <w:pPr>
        <w:spacing w:line="257" w:lineRule="auto"/>
        <w:rPr>
          <w:rFonts w:ascii="Arial"/>
          <w:sz w:val="21"/>
        </w:rPr>
      </w:pPr>
    </w:p>
    <w:p w14:paraId="2C0657DC">
      <w:pPr>
        <w:spacing w:line="258" w:lineRule="auto"/>
        <w:rPr>
          <w:rFonts w:ascii="Arial"/>
          <w:sz w:val="21"/>
        </w:rPr>
      </w:pPr>
    </w:p>
    <w:p w14:paraId="7B30FC5D">
      <w:pPr>
        <w:spacing w:line="258" w:lineRule="auto"/>
        <w:rPr>
          <w:rFonts w:ascii="Arial"/>
          <w:sz w:val="21"/>
        </w:rPr>
      </w:pPr>
    </w:p>
    <w:p w14:paraId="6EB23A62">
      <w:pPr>
        <w:spacing w:line="258" w:lineRule="auto"/>
        <w:rPr>
          <w:rFonts w:ascii="Arial"/>
          <w:sz w:val="21"/>
        </w:rPr>
      </w:pPr>
    </w:p>
    <w:p w14:paraId="5223B488">
      <w:pPr>
        <w:spacing w:line="258" w:lineRule="auto"/>
        <w:rPr>
          <w:rFonts w:ascii="Arial"/>
          <w:sz w:val="21"/>
        </w:rPr>
      </w:pPr>
    </w:p>
    <w:p w14:paraId="1FF78EBD">
      <w:pPr>
        <w:spacing w:line="258" w:lineRule="auto"/>
        <w:rPr>
          <w:rFonts w:ascii="Arial"/>
          <w:sz w:val="21"/>
        </w:rPr>
      </w:pPr>
    </w:p>
    <w:p w14:paraId="0756CA29">
      <w:pPr>
        <w:spacing w:line="258" w:lineRule="auto"/>
        <w:rPr>
          <w:rFonts w:ascii="Arial"/>
          <w:sz w:val="21"/>
        </w:rPr>
      </w:pPr>
    </w:p>
    <w:p w14:paraId="24305CF3">
      <w:pPr>
        <w:pStyle w:val="2"/>
        <w:spacing w:before="78" w:line="216" w:lineRule="auto"/>
        <w:ind w:left="718"/>
        <w:rPr>
          <w:spacing w:val="-3"/>
          <w:sz w:val="24"/>
          <w:szCs w:val="24"/>
        </w:rPr>
      </w:pPr>
      <w:r>
        <w:rPr>
          <w:spacing w:val="-3"/>
          <w:sz w:val="24"/>
          <w:szCs w:val="24"/>
        </w:rPr>
        <w:t>承诺人签字:</w:t>
      </w:r>
    </w:p>
    <w:p w14:paraId="516DA576">
      <w:pPr>
        <w:pStyle w:val="2"/>
        <w:spacing w:before="78" w:line="216" w:lineRule="auto"/>
        <w:ind w:left="718"/>
        <w:rPr>
          <w:spacing w:val="-3"/>
          <w:sz w:val="24"/>
          <w:szCs w:val="24"/>
        </w:rPr>
      </w:pPr>
      <w:r>
        <w:rPr>
          <w:spacing w:val="-3"/>
          <w:sz w:val="24"/>
          <w:szCs w:val="24"/>
        </w:rPr>
        <w:t>身份证号:</w:t>
      </w:r>
    </w:p>
    <w:p w14:paraId="159FDE48">
      <w:pPr>
        <w:pStyle w:val="2"/>
        <w:spacing w:before="78" w:line="216" w:lineRule="auto"/>
        <w:ind w:left="718"/>
        <w:rPr>
          <w:spacing w:val="-3"/>
          <w:sz w:val="24"/>
          <w:szCs w:val="24"/>
        </w:rPr>
      </w:pPr>
      <w:r>
        <w:rPr>
          <w:spacing w:val="-3"/>
          <w:sz w:val="24"/>
          <w:szCs w:val="24"/>
        </w:rPr>
        <w:t>注册执业资格:</w:t>
      </w:r>
    </w:p>
    <w:p w14:paraId="2990F76F">
      <w:pPr>
        <w:pStyle w:val="2"/>
        <w:spacing w:before="78" w:line="216" w:lineRule="auto"/>
        <w:ind w:left="718"/>
        <w:rPr>
          <w:spacing w:val="-3"/>
          <w:sz w:val="24"/>
          <w:szCs w:val="24"/>
        </w:rPr>
      </w:pPr>
      <w:r>
        <w:rPr>
          <w:spacing w:val="-3"/>
          <w:sz w:val="24"/>
          <w:szCs w:val="24"/>
        </w:rPr>
        <w:t>注册执业证号:</w:t>
      </w:r>
    </w:p>
    <w:p w14:paraId="7E2C7B74">
      <w:pPr>
        <w:pStyle w:val="2"/>
        <w:spacing w:before="78" w:line="216" w:lineRule="auto"/>
        <w:ind w:left="718"/>
        <w:rPr>
          <w:spacing w:val="-3"/>
          <w:sz w:val="24"/>
          <w:szCs w:val="24"/>
        </w:rPr>
      </w:pPr>
      <w:r>
        <w:rPr>
          <w:spacing w:val="-3"/>
          <w:sz w:val="24"/>
          <w:szCs w:val="24"/>
        </w:rPr>
        <w:t>承诺日期:</w:t>
      </w:r>
    </w:p>
    <w:p w14:paraId="68980CFA">
      <w:pPr>
        <w:pStyle w:val="2"/>
        <w:spacing w:before="78" w:line="216" w:lineRule="auto"/>
        <w:ind w:left="718"/>
        <w:rPr>
          <w:spacing w:val="-3"/>
          <w:sz w:val="24"/>
          <w:szCs w:val="24"/>
        </w:rPr>
      </w:pPr>
      <w:r>
        <w:rPr>
          <w:spacing w:val="-3"/>
          <w:sz w:val="24"/>
          <w:szCs w:val="24"/>
        </w:rPr>
        <w:t>年</w:t>
      </w:r>
      <w:r>
        <w:rPr>
          <w:rFonts w:hint="eastAsia"/>
          <w:spacing w:val="-3"/>
          <w:sz w:val="24"/>
          <w:szCs w:val="24"/>
          <w:lang w:val="en-US" w:eastAsia="zh-CN"/>
        </w:rPr>
        <w:t xml:space="preserve"> </w:t>
      </w:r>
      <w:r>
        <w:rPr>
          <w:spacing w:val="-3"/>
          <w:sz w:val="24"/>
          <w:szCs w:val="24"/>
        </w:rPr>
        <w:t>月</w:t>
      </w:r>
      <w:r>
        <w:rPr>
          <w:rFonts w:hint="eastAsia"/>
          <w:spacing w:val="-3"/>
          <w:sz w:val="24"/>
          <w:szCs w:val="24"/>
          <w:lang w:val="en-US" w:eastAsia="zh-CN"/>
        </w:rPr>
        <w:t xml:space="preserve"> </w:t>
      </w:r>
      <w:r>
        <w:rPr>
          <w:spacing w:val="-3"/>
          <w:sz w:val="24"/>
          <w:szCs w:val="24"/>
        </w:rPr>
        <w:t>日</w:t>
      </w:r>
    </w:p>
    <w:p w14:paraId="0E98606C">
      <w:pPr>
        <w:pStyle w:val="2"/>
        <w:spacing w:before="78" w:line="216" w:lineRule="auto"/>
        <w:ind w:left="718"/>
        <w:rPr>
          <w:spacing w:val="-3"/>
          <w:sz w:val="24"/>
          <w:szCs w:val="24"/>
        </w:rPr>
        <w:sectPr>
          <w:footerReference r:id="rId30" w:type="default"/>
          <w:pgSz w:w="11906" w:h="16840"/>
          <w:pgMar w:top="1440" w:right="1080" w:bottom="1440" w:left="1080" w:header="0" w:footer="795" w:gutter="0"/>
          <w:pgNumType w:fmt="decimal"/>
          <w:cols w:space="720" w:num="1"/>
        </w:sectPr>
      </w:pPr>
    </w:p>
    <w:p w14:paraId="0B88FBC6">
      <w:pPr>
        <w:spacing w:line="268" w:lineRule="auto"/>
        <w:rPr>
          <w:rFonts w:ascii="Arial"/>
          <w:sz w:val="21"/>
        </w:rPr>
      </w:pPr>
    </w:p>
    <w:p w14:paraId="3FA4D8AA">
      <w:pPr>
        <w:pStyle w:val="2"/>
        <w:spacing w:before="78" w:line="219" w:lineRule="auto"/>
        <w:ind w:left="2155"/>
        <w:rPr>
          <w:sz w:val="24"/>
          <w:szCs w:val="24"/>
        </w:rPr>
      </w:pPr>
      <w:r>
        <w:rPr>
          <w:b/>
          <w:bCs/>
          <w:spacing w:val="-3"/>
          <w:sz w:val="24"/>
          <w:szCs w:val="24"/>
        </w:rPr>
        <w:t>施工单位工程安全生产承诺书(法定代表人)</w:t>
      </w:r>
    </w:p>
    <w:p w14:paraId="3E0A77B5">
      <w:pPr>
        <w:spacing w:line="245" w:lineRule="auto"/>
        <w:rPr>
          <w:rFonts w:ascii="Arial"/>
          <w:sz w:val="21"/>
        </w:rPr>
      </w:pPr>
    </w:p>
    <w:p w14:paraId="321EBA46">
      <w:pPr>
        <w:spacing w:line="245" w:lineRule="auto"/>
        <w:rPr>
          <w:rFonts w:ascii="Arial"/>
          <w:sz w:val="21"/>
        </w:rPr>
      </w:pPr>
    </w:p>
    <w:p w14:paraId="29F0F74E">
      <w:pPr>
        <w:pStyle w:val="2"/>
        <w:spacing w:before="78" w:line="219" w:lineRule="auto"/>
        <w:jc w:val="both"/>
        <w:rPr>
          <w:sz w:val="24"/>
          <w:szCs w:val="24"/>
        </w:rPr>
      </w:pPr>
      <w:r>
        <w:rPr>
          <w:sz w:val="24"/>
          <w:szCs w:val="24"/>
        </w:rPr>
        <w:t>本人为</w:t>
      </w:r>
      <w:r>
        <w:rPr>
          <w:spacing w:val="-1"/>
          <w:sz w:val="24"/>
          <w:szCs w:val="24"/>
        </w:rPr>
        <w:t>单位法定代表人，对建设的工程</w:t>
      </w:r>
      <w:r>
        <w:rPr>
          <w:sz w:val="24"/>
          <w:szCs w:val="24"/>
        </w:rPr>
        <w:t>项目的安全生产工作实施统筹管理，本人承诺将严格依据国</w:t>
      </w:r>
      <w:r>
        <w:rPr>
          <w:spacing w:val="-1"/>
          <w:sz w:val="24"/>
          <w:szCs w:val="24"/>
        </w:rPr>
        <w:t>家有关法律法规及标准规范履行职责,并对施工过程中的安全生产承担相应责任。</w:t>
      </w:r>
    </w:p>
    <w:p w14:paraId="07E77884">
      <w:pPr>
        <w:spacing w:line="254" w:lineRule="auto"/>
        <w:rPr>
          <w:rFonts w:ascii="Arial"/>
          <w:sz w:val="21"/>
        </w:rPr>
      </w:pPr>
    </w:p>
    <w:p w14:paraId="249C80C5">
      <w:pPr>
        <w:spacing w:line="254" w:lineRule="auto"/>
        <w:rPr>
          <w:rFonts w:ascii="Arial"/>
          <w:sz w:val="21"/>
        </w:rPr>
      </w:pPr>
    </w:p>
    <w:p w14:paraId="449FCC09">
      <w:pPr>
        <w:spacing w:line="254" w:lineRule="auto"/>
        <w:rPr>
          <w:rFonts w:ascii="Arial"/>
          <w:sz w:val="21"/>
        </w:rPr>
      </w:pPr>
    </w:p>
    <w:p w14:paraId="21C79BDD">
      <w:pPr>
        <w:spacing w:line="254" w:lineRule="auto"/>
        <w:rPr>
          <w:rFonts w:ascii="Arial"/>
          <w:sz w:val="21"/>
        </w:rPr>
      </w:pPr>
    </w:p>
    <w:p w14:paraId="377B83D1">
      <w:pPr>
        <w:spacing w:line="254" w:lineRule="auto"/>
        <w:rPr>
          <w:rFonts w:ascii="Arial"/>
          <w:sz w:val="21"/>
        </w:rPr>
      </w:pPr>
    </w:p>
    <w:p w14:paraId="155AE1E4">
      <w:pPr>
        <w:spacing w:line="254" w:lineRule="auto"/>
        <w:rPr>
          <w:rFonts w:ascii="Arial"/>
          <w:sz w:val="21"/>
        </w:rPr>
      </w:pPr>
    </w:p>
    <w:p w14:paraId="6590355E">
      <w:pPr>
        <w:spacing w:line="254" w:lineRule="auto"/>
        <w:rPr>
          <w:rFonts w:ascii="Arial"/>
          <w:sz w:val="21"/>
        </w:rPr>
      </w:pPr>
    </w:p>
    <w:p w14:paraId="5009FFB1">
      <w:pPr>
        <w:spacing w:line="255" w:lineRule="auto"/>
        <w:rPr>
          <w:rFonts w:ascii="Arial"/>
          <w:sz w:val="21"/>
        </w:rPr>
      </w:pPr>
    </w:p>
    <w:p w14:paraId="67FC82C1">
      <w:pPr>
        <w:spacing w:line="255" w:lineRule="auto"/>
        <w:rPr>
          <w:rFonts w:ascii="Arial"/>
          <w:sz w:val="21"/>
        </w:rPr>
      </w:pPr>
    </w:p>
    <w:p w14:paraId="78635663">
      <w:pPr>
        <w:pStyle w:val="2"/>
        <w:spacing w:before="79" w:line="411" w:lineRule="auto"/>
        <w:ind w:left="4082" w:right="3599" w:hanging="6"/>
        <w:rPr>
          <w:sz w:val="24"/>
          <w:szCs w:val="24"/>
        </w:rPr>
      </w:pPr>
      <w:r>
        <w:rPr>
          <w:spacing w:val="-7"/>
          <w:sz w:val="24"/>
          <w:szCs w:val="24"/>
        </w:rPr>
        <w:t>承诺人签字:(盖章)</w:t>
      </w:r>
      <w:r>
        <w:rPr>
          <w:spacing w:val="5"/>
          <w:sz w:val="24"/>
          <w:szCs w:val="24"/>
        </w:rPr>
        <w:t>身份证号:</w:t>
      </w:r>
    </w:p>
    <w:p w14:paraId="049AB385">
      <w:pPr>
        <w:pStyle w:val="2"/>
        <w:spacing w:before="35" w:line="219" w:lineRule="auto"/>
        <w:ind w:left="4076"/>
        <w:rPr>
          <w:sz w:val="24"/>
          <w:szCs w:val="24"/>
        </w:rPr>
      </w:pPr>
      <w:r>
        <w:rPr>
          <w:spacing w:val="-2"/>
          <w:sz w:val="24"/>
          <w:szCs w:val="24"/>
        </w:rPr>
        <w:t>承诺日期:年月</w:t>
      </w:r>
    </w:p>
    <w:p w14:paraId="0934D3FC">
      <w:pPr>
        <w:spacing w:line="219" w:lineRule="auto"/>
        <w:rPr>
          <w:sz w:val="24"/>
          <w:szCs w:val="24"/>
        </w:rPr>
        <w:sectPr>
          <w:footerReference r:id="rId31" w:type="default"/>
          <w:pgSz w:w="11906" w:h="16840"/>
          <w:pgMar w:top="1440" w:right="1080" w:bottom="1440" w:left="1080" w:header="0" w:footer="795" w:gutter="0"/>
          <w:pgNumType w:fmt="decimal"/>
          <w:cols w:space="720" w:num="1"/>
        </w:sectPr>
      </w:pPr>
    </w:p>
    <w:p w14:paraId="55DFC21F">
      <w:pPr>
        <w:spacing w:before="103" w:line="221" w:lineRule="auto"/>
        <w:jc w:val="center"/>
        <w:outlineLvl w:val="2"/>
        <w:rPr>
          <w:rFonts w:ascii="仿宋" w:hAnsi="仿宋" w:eastAsia="仿宋" w:cs="仿宋"/>
          <w:sz w:val="24"/>
          <w:szCs w:val="24"/>
        </w:rPr>
      </w:pPr>
      <w:r>
        <w:rPr>
          <w:rFonts w:ascii="仿宋" w:hAnsi="仿宋" w:eastAsia="仿宋" w:cs="仿宋"/>
          <w:b/>
          <w:bCs/>
          <w:spacing w:val="-12"/>
          <w:sz w:val="24"/>
          <w:szCs w:val="24"/>
        </w:rPr>
        <w:t>9、已标价的工程量清单</w:t>
      </w:r>
    </w:p>
    <w:p w14:paraId="59054FC6">
      <w:pPr>
        <w:spacing w:line="221" w:lineRule="auto"/>
        <w:rPr>
          <w:rFonts w:hint="eastAsia" w:ascii="仿宋" w:hAnsi="仿宋" w:eastAsia="仿宋" w:cs="仿宋"/>
          <w:sz w:val="24"/>
          <w:szCs w:val="24"/>
          <w:lang w:eastAsia="zh-CN"/>
        </w:rPr>
        <w:sectPr>
          <w:footerReference r:id="rId32" w:type="default"/>
          <w:pgSz w:w="11906" w:h="16840"/>
          <w:pgMar w:top="1440" w:right="1080" w:bottom="1440" w:left="1080" w:header="0" w:footer="0" w:gutter="0"/>
          <w:pgNumType w:fmt="decimal"/>
          <w:cols w:space="720" w:num="1"/>
        </w:sectPr>
      </w:pPr>
    </w:p>
    <w:p w14:paraId="305B928A">
      <w:pPr>
        <w:spacing w:before="149" w:line="222" w:lineRule="auto"/>
        <w:jc w:val="center"/>
        <w:outlineLvl w:val="2"/>
        <w:rPr>
          <w:rFonts w:ascii="仿宋" w:hAnsi="仿宋" w:eastAsia="仿宋" w:cs="仿宋"/>
          <w:sz w:val="24"/>
          <w:szCs w:val="24"/>
        </w:rPr>
        <w:sectPr>
          <w:pgSz w:w="11906" w:h="16840"/>
          <w:pgMar w:top="1440" w:right="1080" w:bottom="1440" w:left="1080" w:header="0" w:footer="0" w:gutter="0"/>
          <w:pgNumType w:fmt="decimal"/>
          <w:cols w:space="720" w:num="1"/>
        </w:sectPr>
      </w:pPr>
      <w:r>
        <w:rPr>
          <w:rFonts w:ascii="仿宋" w:hAnsi="仿宋" w:eastAsia="仿宋" w:cs="仿宋"/>
          <w:b/>
          <w:bCs/>
          <w:spacing w:val="-6"/>
          <w:sz w:val="24"/>
          <w:szCs w:val="24"/>
        </w:rPr>
        <w:t>10、技术文件</w:t>
      </w:r>
    </w:p>
    <w:p w14:paraId="4D123416">
      <w:pPr>
        <w:spacing w:before="181"/>
      </w:pPr>
    </w:p>
    <w:tbl>
      <w:tblPr>
        <w:tblStyle w:val="14"/>
        <w:tblW w:w="9101" w:type="dxa"/>
        <w:jc w:val="center"/>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101"/>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jc w:val="center"/>
        </w:trPr>
        <w:tc>
          <w:tcPr>
            <w:tcW w:w="9101" w:type="dxa"/>
            <w:shd w:val="clear" w:color="auto" w:fill="FBFDEA"/>
            <w:vAlign w:val="top"/>
          </w:tcPr>
          <w:p w14:paraId="66ED52C1">
            <w:pPr>
              <w:pStyle w:val="15"/>
              <w:spacing w:line="262" w:lineRule="auto"/>
            </w:pPr>
          </w:p>
          <w:p w14:paraId="78776225">
            <w:pPr>
              <w:pStyle w:val="15"/>
              <w:spacing w:line="262" w:lineRule="auto"/>
            </w:pPr>
          </w:p>
          <w:p w14:paraId="511061AB">
            <w:pPr>
              <w:pStyle w:val="15"/>
              <w:spacing w:line="262" w:lineRule="auto"/>
            </w:pPr>
          </w:p>
          <w:p w14:paraId="473CC17E">
            <w:pPr>
              <w:pStyle w:val="15"/>
              <w:spacing w:line="262" w:lineRule="auto"/>
            </w:pPr>
          </w:p>
          <w:p w14:paraId="21F6F728">
            <w:pPr>
              <w:pStyle w:val="15"/>
              <w:spacing w:line="262" w:lineRule="auto"/>
            </w:pPr>
          </w:p>
          <w:p w14:paraId="2895C40D">
            <w:pPr>
              <w:pStyle w:val="15"/>
              <w:spacing w:line="262" w:lineRule="auto"/>
            </w:pPr>
          </w:p>
          <w:p w14:paraId="14956FD9">
            <w:pPr>
              <w:pStyle w:val="15"/>
              <w:spacing w:line="263" w:lineRule="auto"/>
            </w:pPr>
          </w:p>
          <w:p w14:paraId="09121826">
            <w:pPr>
              <w:pStyle w:val="15"/>
              <w:spacing w:line="263" w:lineRule="auto"/>
            </w:pPr>
          </w:p>
          <w:p w14:paraId="443241B7">
            <w:pPr>
              <w:pStyle w:val="15"/>
              <w:spacing w:line="263" w:lineRule="auto"/>
            </w:pPr>
          </w:p>
          <w:p w14:paraId="2BE34F12">
            <w:pPr>
              <w:pStyle w:val="15"/>
              <w:spacing w:line="263" w:lineRule="auto"/>
            </w:pPr>
          </w:p>
          <w:p w14:paraId="6E9F2C2F">
            <w:pPr>
              <w:pStyle w:val="15"/>
              <w:spacing w:before="91" w:line="221" w:lineRule="auto"/>
              <w:ind w:left="2643"/>
              <w:rPr>
                <w:sz w:val="28"/>
                <w:szCs w:val="28"/>
              </w:rPr>
            </w:pPr>
            <w:r>
              <w:rPr>
                <w:b/>
                <w:bCs/>
                <w:spacing w:val="-1"/>
                <w:sz w:val="28"/>
                <w:szCs w:val="28"/>
              </w:rPr>
              <w:t>*****************</w:t>
            </w:r>
            <w:r>
              <w:rPr>
                <w:rFonts w:ascii="宋体" w:hAnsi="宋体" w:eastAsia="宋体" w:cs="宋体"/>
                <w:b/>
                <w:bCs/>
                <w:spacing w:val="-2"/>
                <w:sz w:val="28"/>
                <w:szCs w:val="28"/>
              </w:rPr>
              <w:t>项目</w:t>
            </w:r>
            <w:r>
              <w:rPr>
                <w:b/>
                <w:bCs/>
                <w:spacing w:val="-2"/>
                <w:sz w:val="28"/>
                <w:szCs w:val="28"/>
              </w:rPr>
              <w:t>***</w:t>
            </w:r>
          </w:p>
          <w:p w14:paraId="51F37459">
            <w:pPr>
              <w:pStyle w:val="15"/>
              <w:spacing w:line="288" w:lineRule="auto"/>
            </w:pPr>
          </w:p>
          <w:p w14:paraId="5F16B71C">
            <w:pPr>
              <w:pStyle w:val="15"/>
              <w:spacing w:line="289" w:lineRule="auto"/>
            </w:pPr>
          </w:p>
          <w:p w14:paraId="004B8B69">
            <w:pPr>
              <w:spacing w:before="62" w:line="228" w:lineRule="auto"/>
              <w:ind w:left="3282"/>
              <w:rPr>
                <w:rFonts w:ascii="宋体" w:hAnsi="宋体" w:eastAsia="宋体" w:cs="宋体"/>
                <w:sz w:val="19"/>
                <w:szCs w:val="19"/>
              </w:rPr>
            </w:pPr>
            <w:r>
              <w:rPr>
                <w:rFonts w:ascii="宋体" w:hAnsi="宋体" w:eastAsia="宋体" w:cs="宋体"/>
                <w:b/>
                <w:bCs/>
                <w:spacing w:val="1"/>
                <w:sz w:val="19"/>
                <w:szCs w:val="19"/>
              </w:rPr>
              <w:t>编号***</w:t>
            </w:r>
          </w:p>
          <w:p w14:paraId="227C1C98">
            <w:pPr>
              <w:pStyle w:val="15"/>
              <w:spacing w:line="284" w:lineRule="auto"/>
            </w:pPr>
          </w:p>
          <w:p w14:paraId="674AEA69">
            <w:pPr>
              <w:pStyle w:val="15"/>
              <w:spacing w:line="284" w:lineRule="auto"/>
            </w:pPr>
          </w:p>
          <w:p w14:paraId="1C4FD418">
            <w:pPr>
              <w:pStyle w:val="15"/>
              <w:spacing w:line="285" w:lineRule="auto"/>
            </w:pPr>
          </w:p>
          <w:p w14:paraId="63D7F107">
            <w:pPr>
              <w:pStyle w:val="15"/>
              <w:spacing w:line="285" w:lineRule="auto"/>
            </w:pPr>
          </w:p>
          <w:p w14:paraId="4ED79E4E">
            <w:pPr>
              <w:spacing w:before="149" w:line="223" w:lineRule="auto"/>
              <w:ind w:left="3327"/>
              <w:rPr>
                <w:rFonts w:ascii="宋体" w:hAnsi="宋体" w:eastAsia="宋体" w:cs="宋体"/>
                <w:sz w:val="46"/>
                <w:szCs w:val="46"/>
              </w:rPr>
            </w:pPr>
            <w:r>
              <w:rPr>
                <w:rFonts w:ascii="宋体" w:hAnsi="宋体" w:eastAsia="宋体" w:cs="宋体"/>
                <w:b/>
                <w:bCs/>
                <w:spacing w:val="-19"/>
                <w:sz w:val="46"/>
                <w:szCs w:val="46"/>
              </w:rPr>
              <w:t>响应文件</w:t>
            </w:r>
          </w:p>
          <w:p w14:paraId="593A70F0">
            <w:pPr>
              <w:pStyle w:val="15"/>
              <w:spacing w:line="263" w:lineRule="auto"/>
            </w:pPr>
          </w:p>
          <w:p w14:paraId="69EA0CDA">
            <w:pPr>
              <w:pStyle w:val="15"/>
              <w:spacing w:line="263" w:lineRule="auto"/>
            </w:pPr>
          </w:p>
          <w:p w14:paraId="09618DD6">
            <w:pPr>
              <w:pStyle w:val="15"/>
              <w:spacing w:line="263" w:lineRule="auto"/>
            </w:pPr>
          </w:p>
          <w:p w14:paraId="7C66471F">
            <w:pPr>
              <w:pStyle w:val="15"/>
              <w:spacing w:line="263" w:lineRule="auto"/>
            </w:pPr>
          </w:p>
          <w:p w14:paraId="6A8EFF81">
            <w:pPr>
              <w:spacing w:before="62" w:line="354" w:lineRule="auto"/>
              <w:ind w:left="1152" w:right="2031" w:hanging="5"/>
              <w:rPr>
                <w:rFonts w:hint="eastAsia" w:ascii="宋体" w:hAnsi="宋体" w:eastAsia="宋体" w:cs="宋体"/>
                <w:sz w:val="19"/>
                <w:szCs w:val="19"/>
                <w:lang w:eastAsia="zh-CN"/>
              </w:rPr>
            </w:pPr>
            <w:r>
              <w:rPr>
                <w:rFonts w:ascii="宋体" w:hAnsi="宋体" w:eastAsia="宋体" w:cs="宋体"/>
                <w:spacing w:val="16"/>
                <w:sz w:val="19"/>
                <w:szCs w:val="19"/>
              </w:rPr>
              <w:t>供应商</w:t>
            </w:r>
            <w:r>
              <w:rPr>
                <w:rFonts w:ascii="宋体" w:hAnsi="宋体" w:eastAsia="宋体" w:cs="宋体"/>
                <w:spacing w:val="-2"/>
                <w:sz w:val="19"/>
                <w:szCs w:val="19"/>
              </w:rPr>
              <w:t>：（</w:t>
            </w:r>
            <w:r>
              <w:rPr>
                <w:rFonts w:ascii="宋体" w:hAnsi="宋体" w:eastAsia="宋体" w:cs="宋体"/>
                <w:spacing w:val="16"/>
                <w:sz w:val="19"/>
                <w:szCs w:val="19"/>
              </w:rPr>
              <w:t>公章）</w:t>
            </w:r>
            <w:r>
              <w:rPr>
                <w:rFonts w:ascii="宋体" w:hAnsi="宋体" w:eastAsia="宋体" w:cs="宋体"/>
                <w:spacing w:val="3"/>
                <w:sz w:val="19"/>
                <w:szCs w:val="19"/>
              </w:rPr>
              <w:t>项目名称：</w:t>
            </w:r>
          </w:p>
          <w:p w14:paraId="44BF19F1">
            <w:pPr>
              <w:spacing w:before="53" w:line="385" w:lineRule="auto"/>
              <w:ind w:left="1148" w:right="2661" w:firstLine="4"/>
              <w:rPr>
                <w:rFonts w:hint="eastAsia" w:ascii="宋体" w:hAnsi="宋体" w:eastAsia="宋体" w:cs="宋体"/>
                <w:sz w:val="19"/>
                <w:szCs w:val="19"/>
                <w:lang w:eastAsia="zh-CN"/>
              </w:rPr>
            </w:pPr>
            <w:r>
              <w:rPr>
                <w:rFonts w:ascii="宋体" w:hAnsi="宋体" w:eastAsia="宋体" w:cs="宋体"/>
                <w:spacing w:val="6"/>
                <w:sz w:val="19"/>
                <w:szCs w:val="19"/>
              </w:rPr>
              <w:t>项目编号：</w:t>
            </w:r>
            <w:r>
              <w:rPr>
                <w:rFonts w:ascii="宋体" w:hAnsi="宋体" w:eastAsia="宋体" w:cs="宋体"/>
                <w:spacing w:val="-6"/>
                <w:sz w:val="19"/>
                <w:szCs w:val="19"/>
              </w:rPr>
              <w:t>联系人：</w:t>
            </w:r>
          </w:p>
          <w:p w14:paraId="71989FBA">
            <w:pPr>
              <w:spacing w:before="24" w:line="230" w:lineRule="auto"/>
              <w:ind w:left="1170"/>
              <w:rPr>
                <w:rFonts w:hint="eastAsia" w:ascii="宋体" w:hAnsi="宋体" w:eastAsia="宋体" w:cs="宋体"/>
                <w:sz w:val="19"/>
                <w:szCs w:val="19"/>
                <w:lang w:eastAsia="zh-CN"/>
              </w:rPr>
            </w:pPr>
            <w:r>
              <w:rPr>
                <w:rFonts w:ascii="宋体" w:hAnsi="宋体" w:eastAsia="宋体" w:cs="宋体"/>
                <w:spacing w:val="-2"/>
                <w:sz w:val="19"/>
                <w:szCs w:val="19"/>
              </w:rPr>
              <w:t>电话：</w:t>
            </w:r>
          </w:p>
          <w:p w14:paraId="71A83FFC">
            <w:pPr>
              <w:spacing w:before="171" w:line="237" w:lineRule="auto"/>
              <w:ind w:left="1147"/>
              <w:rPr>
                <w:rFonts w:hint="eastAsia" w:ascii="宋体" w:hAnsi="宋体" w:eastAsia="宋体" w:cs="宋体"/>
                <w:sz w:val="19"/>
                <w:szCs w:val="19"/>
                <w:lang w:eastAsia="zh-CN"/>
              </w:rPr>
            </w:pPr>
            <w:r>
              <w:rPr>
                <w:rFonts w:ascii="宋体" w:hAnsi="宋体" w:eastAsia="宋体" w:cs="宋体"/>
                <w:spacing w:val="-7"/>
                <w:sz w:val="19"/>
                <w:szCs w:val="19"/>
              </w:rPr>
              <w:t>地址：</w:t>
            </w:r>
          </w:p>
        </w:tc>
      </w:tr>
    </w:tbl>
    <w:p w14:paraId="76F49851">
      <w:pPr>
        <w:rPr>
          <w:rFonts w:ascii="Arial"/>
          <w:sz w:val="21"/>
        </w:rPr>
      </w:pPr>
    </w:p>
    <w:p w14:paraId="4C3EDB81">
      <w:pPr>
        <w:rPr>
          <w:rFonts w:ascii="Arial" w:hAnsi="Arial" w:eastAsia="Arial" w:cs="Arial"/>
          <w:sz w:val="21"/>
          <w:szCs w:val="21"/>
        </w:rPr>
        <w:sectPr>
          <w:footerReference r:id="rId33" w:type="default"/>
          <w:pgSz w:w="11906" w:h="16840"/>
          <w:pgMar w:top="1440" w:right="1080" w:bottom="1440" w:left="1080" w:header="0" w:footer="856" w:gutter="0"/>
          <w:pgNumType w:fmt="decimal"/>
          <w:cols w:space="720" w:num="1"/>
        </w:sectPr>
      </w:pPr>
    </w:p>
    <w:p w14:paraId="0A0C9C8F">
      <w:pPr>
        <w:spacing w:line="282" w:lineRule="auto"/>
        <w:rPr>
          <w:rFonts w:ascii="Arial"/>
          <w:sz w:val="21"/>
        </w:rPr>
      </w:pPr>
    </w:p>
    <w:p w14:paraId="65C7697D">
      <w:pPr>
        <w:spacing w:line="282" w:lineRule="auto"/>
        <w:rPr>
          <w:rFonts w:ascii="Arial"/>
          <w:sz w:val="21"/>
        </w:rPr>
      </w:pPr>
    </w:p>
    <w:p w14:paraId="69FD39B5">
      <w:pPr>
        <w:spacing w:line="282" w:lineRule="auto"/>
        <w:rPr>
          <w:rFonts w:ascii="Arial"/>
          <w:sz w:val="21"/>
        </w:rPr>
      </w:pPr>
    </w:p>
    <w:p w14:paraId="55D8718D">
      <w:pPr>
        <w:spacing w:before="169" w:line="229" w:lineRule="auto"/>
        <w:ind w:left="2807" w:hanging="2807"/>
        <w:rPr>
          <w:rFonts w:hint="eastAsia" w:ascii="仿宋" w:hAnsi="仿宋" w:eastAsia="仿宋" w:cs="仿宋"/>
          <w:sz w:val="52"/>
          <w:szCs w:val="52"/>
          <w:lang w:eastAsia="zh-CN"/>
        </w:rPr>
      </w:pPr>
      <w:r>
        <w:rPr>
          <w:rFonts w:hint="eastAsia" w:ascii="仿宋" w:hAnsi="仿宋" w:eastAsia="仿宋" w:cs="仿宋"/>
          <w:spacing w:val="-10"/>
          <w:sz w:val="52"/>
          <w:szCs w:val="52"/>
          <w:lang w:eastAsia="zh-CN"/>
        </w:rPr>
        <w:t>伽师县克孜勒博依镇阿亚格乔拉克(17)村就业创业基地建设项目目</w:t>
      </w:r>
    </w:p>
    <w:p w14:paraId="6A23C1A0">
      <w:pPr>
        <w:spacing w:before="202" w:line="221" w:lineRule="auto"/>
        <w:jc w:val="center"/>
        <w:rPr>
          <w:rFonts w:ascii="仿宋" w:hAnsi="仿宋" w:eastAsia="仿宋" w:cs="仿宋"/>
          <w:sz w:val="52"/>
          <w:szCs w:val="52"/>
        </w:rPr>
      </w:pPr>
      <w:r>
        <w:rPr>
          <w:rFonts w:ascii="仿宋" w:hAnsi="仿宋" w:eastAsia="仿宋" w:cs="仿宋"/>
          <w:spacing w:val="-13"/>
          <w:sz w:val="52"/>
          <w:szCs w:val="52"/>
        </w:rPr>
        <w:t>竞争性磋商文件</w:t>
      </w:r>
    </w:p>
    <w:p w14:paraId="7989A7CC">
      <w:pPr>
        <w:spacing w:line="271" w:lineRule="auto"/>
        <w:rPr>
          <w:rFonts w:ascii="Arial"/>
          <w:sz w:val="21"/>
        </w:rPr>
      </w:pPr>
    </w:p>
    <w:p w14:paraId="78FB499B">
      <w:pPr>
        <w:spacing w:line="271" w:lineRule="auto"/>
        <w:rPr>
          <w:rFonts w:ascii="Arial"/>
          <w:sz w:val="21"/>
        </w:rPr>
      </w:pPr>
    </w:p>
    <w:p w14:paraId="2AF6D170">
      <w:pPr>
        <w:spacing w:line="271" w:lineRule="auto"/>
        <w:rPr>
          <w:rFonts w:ascii="Arial"/>
          <w:sz w:val="21"/>
        </w:rPr>
      </w:pPr>
    </w:p>
    <w:p w14:paraId="1013C7C4">
      <w:pPr>
        <w:spacing w:line="272" w:lineRule="auto"/>
        <w:rPr>
          <w:rFonts w:ascii="Arial"/>
          <w:sz w:val="21"/>
        </w:rPr>
      </w:pPr>
    </w:p>
    <w:p w14:paraId="00676486">
      <w:pPr>
        <w:pStyle w:val="2"/>
        <w:spacing w:before="97" w:line="222" w:lineRule="auto"/>
        <w:jc w:val="center"/>
        <w:rPr>
          <w:rFonts w:hint="eastAsia" w:eastAsia="仿宋"/>
          <w:sz w:val="30"/>
          <w:szCs w:val="30"/>
          <w:lang w:eastAsia="zh-CN"/>
        </w:rPr>
      </w:pPr>
      <w:r>
        <w:rPr>
          <w:rFonts w:hint="eastAsia" w:ascii="仿宋" w:hAnsi="仿宋" w:eastAsia="仿宋" w:cs="仿宋"/>
          <w:spacing w:val="-2"/>
          <w:sz w:val="30"/>
          <w:szCs w:val="30"/>
          <w:lang w:eastAsia="zh-CN"/>
        </w:rPr>
        <w:t>（</w:t>
      </w:r>
      <w:r>
        <w:rPr>
          <w:rFonts w:ascii="仿宋" w:hAnsi="仿宋" w:eastAsia="仿宋" w:cs="仿宋"/>
          <w:spacing w:val="-2"/>
          <w:sz w:val="30"/>
          <w:szCs w:val="30"/>
        </w:rPr>
        <w:t>项目编号：</w:t>
      </w:r>
      <w:r>
        <w:rPr>
          <w:rFonts w:hint="eastAsia" w:eastAsia="仿宋"/>
          <w:spacing w:val="-2"/>
          <w:sz w:val="30"/>
          <w:szCs w:val="30"/>
          <w:lang w:eastAsia="zh-CN"/>
        </w:rPr>
        <w:t>ZZT-2026-GK-0</w:t>
      </w:r>
      <w:r>
        <w:rPr>
          <w:rFonts w:hint="eastAsia" w:eastAsia="仿宋"/>
          <w:spacing w:val="-2"/>
          <w:sz w:val="30"/>
          <w:szCs w:val="30"/>
          <w:lang w:val="en-US" w:eastAsia="zh-CN"/>
        </w:rPr>
        <w:t>2</w:t>
      </w:r>
      <w:r>
        <w:rPr>
          <w:rFonts w:hint="eastAsia" w:eastAsia="仿宋"/>
          <w:spacing w:val="-2"/>
          <w:sz w:val="30"/>
          <w:szCs w:val="30"/>
          <w:lang w:eastAsia="zh-CN"/>
        </w:rPr>
        <w:t>号</w:t>
      </w:r>
      <w:r>
        <w:rPr>
          <w:rFonts w:hint="eastAsia" w:ascii="仿宋" w:hAnsi="仿宋" w:eastAsia="仿宋" w:cs="仿宋"/>
          <w:spacing w:val="-2"/>
          <w:sz w:val="30"/>
          <w:szCs w:val="30"/>
          <w:lang w:eastAsia="zh-CN"/>
        </w:rPr>
        <w:t>）</w:t>
      </w:r>
    </w:p>
    <w:p w14:paraId="73B60161">
      <w:pPr>
        <w:spacing w:line="255" w:lineRule="auto"/>
        <w:rPr>
          <w:rFonts w:ascii="Arial"/>
          <w:sz w:val="21"/>
        </w:rPr>
      </w:pPr>
    </w:p>
    <w:p w14:paraId="17E22A64">
      <w:pPr>
        <w:spacing w:line="255" w:lineRule="auto"/>
        <w:rPr>
          <w:rFonts w:ascii="Arial"/>
          <w:sz w:val="21"/>
        </w:rPr>
      </w:pPr>
    </w:p>
    <w:p w14:paraId="4ED05DD8">
      <w:pPr>
        <w:spacing w:line="255" w:lineRule="auto"/>
        <w:rPr>
          <w:rFonts w:ascii="Arial"/>
          <w:sz w:val="21"/>
        </w:rPr>
      </w:pPr>
    </w:p>
    <w:p w14:paraId="32115C21">
      <w:pPr>
        <w:spacing w:line="255" w:lineRule="auto"/>
        <w:rPr>
          <w:rFonts w:ascii="Arial"/>
          <w:sz w:val="21"/>
        </w:rPr>
      </w:pPr>
    </w:p>
    <w:p w14:paraId="45330AD4">
      <w:pPr>
        <w:spacing w:line="255" w:lineRule="auto"/>
        <w:rPr>
          <w:rFonts w:ascii="Arial"/>
          <w:sz w:val="21"/>
        </w:rPr>
      </w:pPr>
    </w:p>
    <w:p w14:paraId="11995774">
      <w:pPr>
        <w:spacing w:line="255" w:lineRule="auto"/>
        <w:rPr>
          <w:rFonts w:ascii="Arial"/>
          <w:sz w:val="21"/>
        </w:rPr>
      </w:pPr>
    </w:p>
    <w:p w14:paraId="263C5DBE">
      <w:pPr>
        <w:spacing w:line="255" w:lineRule="auto"/>
        <w:rPr>
          <w:rFonts w:ascii="Arial"/>
          <w:sz w:val="21"/>
        </w:rPr>
      </w:pPr>
    </w:p>
    <w:p w14:paraId="5B02A0C7">
      <w:pPr>
        <w:spacing w:line="255" w:lineRule="auto"/>
        <w:rPr>
          <w:rFonts w:ascii="Arial"/>
          <w:sz w:val="21"/>
        </w:rPr>
      </w:pPr>
    </w:p>
    <w:p w14:paraId="5EBB89A7">
      <w:pPr>
        <w:spacing w:before="149" w:line="223" w:lineRule="auto"/>
        <w:jc w:val="center"/>
        <w:outlineLvl w:val="0"/>
        <w:rPr>
          <w:rFonts w:ascii="仿宋" w:hAnsi="仿宋" w:eastAsia="仿宋" w:cs="仿宋"/>
          <w:sz w:val="46"/>
          <w:szCs w:val="46"/>
        </w:rPr>
      </w:pPr>
      <w:bookmarkStart w:id="26" w:name="_Toc15421"/>
      <w:r>
        <w:rPr>
          <w:rFonts w:ascii="仿宋" w:hAnsi="仿宋" w:eastAsia="仿宋" w:cs="仿宋"/>
          <w:spacing w:val="-6"/>
          <w:sz w:val="46"/>
          <w:szCs w:val="46"/>
        </w:rPr>
        <w:t>第二册</w:t>
      </w:r>
      <w:bookmarkEnd w:id="26"/>
    </w:p>
    <w:p w14:paraId="0A2319F7">
      <w:pPr>
        <w:spacing w:line="223" w:lineRule="auto"/>
        <w:rPr>
          <w:rFonts w:ascii="仿宋" w:hAnsi="仿宋" w:eastAsia="仿宋" w:cs="仿宋"/>
          <w:sz w:val="46"/>
          <w:szCs w:val="46"/>
        </w:rPr>
        <w:sectPr>
          <w:footerReference r:id="rId34" w:type="default"/>
          <w:pgSz w:w="11906" w:h="16840"/>
          <w:pgMar w:top="1440" w:right="1080" w:bottom="1440" w:left="1080" w:header="0" w:footer="867" w:gutter="0"/>
          <w:pgNumType w:fmt="decimal"/>
          <w:cols w:space="720" w:num="1"/>
        </w:sectPr>
      </w:pPr>
    </w:p>
    <w:p w14:paraId="566713D8">
      <w:pPr>
        <w:spacing w:before="175" w:line="221" w:lineRule="auto"/>
        <w:jc w:val="center"/>
        <w:outlineLvl w:val="1"/>
        <w:rPr>
          <w:rFonts w:ascii="仿宋" w:hAnsi="仿宋" w:eastAsia="仿宋" w:cs="仿宋"/>
          <w:sz w:val="52"/>
          <w:szCs w:val="52"/>
        </w:rPr>
      </w:pPr>
      <w:bookmarkStart w:id="27" w:name="bookmark46"/>
      <w:bookmarkEnd w:id="27"/>
      <w:bookmarkStart w:id="28" w:name="bookmark48"/>
      <w:bookmarkEnd w:id="28"/>
      <w:bookmarkStart w:id="29" w:name="_Toc471"/>
      <w:r>
        <w:rPr>
          <w:rFonts w:ascii="仿宋" w:hAnsi="仿宋" w:eastAsia="仿宋" w:cs="仿宋"/>
          <w:b/>
          <w:bCs/>
          <w:spacing w:val="-12"/>
          <w:sz w:val="52"/>
          <w:szCs w:val="52"/>
        </w:rPr>
        <w:t>第3章</w:t>
      </w:r>
      <w:r>
        <w:rPr>
          <w:rFonts w:hint="eastAsia" w:ascii="仿宋" w:hAnsi="仿宋" w:eastAsia="仿宋" w:cs="仿宋"/>
          <w:b/>
          <w:bCs/>
          <w:spacing w:val="-12"/>
          <w:sz w:val="52"/>
          <w:szCs w:val="52"/>
          <w:lang w:val="en-US" w:eastAsia="zh-CN"/>
        </w:rPr>
        <w:t xml:space="preserve"> </w:t>
      </w:r>
      <w:r>
        <w:rPr>
          <w:rFonts w:ascii="仿宋" w:hAnsi="仿宋" w:eastAsia="仿宋" w:cs="仿宋"/>
          <w:b/>
          <w:bCs/>
          <w:spacing w:val="-12"/>
          <w:sz w:val="52"/>
          <w:szCs w:val="52"/>
        </w:rPr>
        <w:t>磋商邀请</w:t>
      </w:r>
      <w:bookmarkEnd w:id="29"/>
    </w:p>
    <w:p w14:paraId="20C111A4">
      <w:pPr>
        <w:spacing w:before="37" w:line="229" w:lineRule="auto"/>
        <w:ind w:right="-22" w:rightChars="0"/>
        <w:jc w:val="center"/>
        <w:outlineLvl w:val="9"/>
        <w:rPr>
          <w:rFonts w:ascii="仿宋" w:hAnsi="仿宋" w:eastAsia="仿宋" w:cs="仿宋"/>
          <w:sz w:val="30"/>
          <w:szCs w:val="30"/>
        </w:rPr>
      </w:pPr>
      <w:r>
        <w:rPr>
          <w:rFonts w:hint="eastAsia" w:ascii="仿宋" w:hAnsi="仿宋" w:eastAsia="仿宋" w:cs="仿宋"/>
          <w:b/>
          <w:bCs/>
          <w:spacing w:val="12"/>
          <w:sz w:val="30"/>
          <w:szCs w:val="30"/>
          <w:lang w:eastAsia="zh-CN"/>
        </w:rPr>
        <w:t>伽师县克孜勒博依镇阿亚格乔拉克(17)村就业创业基地建设项目</w:t>
      </w:r>
      <w:r>
        <w:rPr>
          <w:rFonts w:ascii="仿宋" w:hAnsi="仿宋" w:eastAsia="仿宋" w:cs="仿宋"/>
          <w:b/>
          <w:bCs/>
          <w:spacing w:val="12"/>
          <w:sz w:val="30"/>
          <w:szCs w:val="30"/>
        </w:rPr>
        <w:t>竞</w:t>
      </w:r>
      <w:r>
        <w:rPr>
          <w:rFonts w:ascii="仿宋" w:hAnsi="仿宋" w:eastAsia="仿宋" w:cs="仿宋"/>
          <w:b/>
          <w:bCs/>
          <w:spacing w:val="6"/>
          <w:sz w:val="30"/>
          <w:szCs w:val="30"/>
        </w:rPr>
        <w:t>争性磋商公告</w:t>
      </w:r>
    </w:p>
    <w:tbl>
      <w:tblPr>
        <w:tblStyle w:val="1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仿宋" w:hAnsi="仿宋" w:eastAsia="仿宋" w:cs="仿宋"/>
                <w:sz w:val="24"/>
                <w:szCs w:val="24"/>
              </w:rPr>
            </w:pPr>
            <w:r>
              <w:rPr>
                <w:rFonts w:hint="eastAsia" w:ascii="仿宋" w:hAnsi="仿宋" w:eastAsia="仿宋" w:cs="仿宋"/>
                <w:spacing w:val="-7"/>
                <w:sz w:val="24"/>
                <w:szCs w:val="24"/>
              </w:rPr>
              <w:t>项目概况</w:t>
            </w:r>
          </w:p>
          <w:p w14:paraId="16EF8355">
            <w:pPr>
              <w:spacing w:before="167" w:line="360" w:lineRule="auto"/>
              <w:ind w:left="15" w:leftChars="0" w:firstLine="637" w:firstLineChars="277"/>
              <w:outlineLvl w:val="0"/>
              <w:rPr>
                <w:rFonts w:hint="eastAsia" w:ascii="仿宋" w:hAnsi="仿宋" w:eastAsia="仿宋" w:cs="仿宋"/>
                <w:sz w:val="24"/>
                <w:szCs w:val="24"/>
              </w:rPr>
            </w:pPr>
            <w:bookmarkStart w:id="30" w:name="_Toc10955"/>
            <w:r>
              <w:rPr>
                <w:rFonts w:hint="eastAsia" w:ascii="仿宋" w:hAnsi="仿宋" w:eastAsia="仿宋" w:cs="仿宋"/>
                <w:spacing w:val="-5"/>
                <w:sz w:val="24"/>
                <w:szCs w:val="24"/>
                <w:lang w:eastAsia="zh-CN"/>
              </w:rPr>
              <w:t>伽师县克孜勒博依镇阿亚格乔拉克(17)村就业创业基地建设项目</w:t>
            </w:r>
            <w:r>
              <w:rPr>
                <w:rFonts w:hint="eastAsia" w:ascii="仿宋" w:hAnsi="仿宋" w:eastAsia="仿宋" w:cs="仿宋"/>
                <w:spacing w:val="-5"/>
                <w:sz w:val="24"/>
                <w:szCs w:val="24"/>
              </w:rPr>
              <w:t>的潜在投标</w:t>
            </w:r>
            <w:r>
              <w:rPr>
                <w:rFonts w:hint="eastAsia" w:ascii="仿宋" w:hAnsi="仿宋" w:eastAsia="仿宋" w:cs="仿宋"/>
                <w:spacing w:val="-6"/>
                <w:sz w:val="24"/>
                <w:szCs w:val="24"/>
              </w:rPr>
              <w:t>人应在登录新疆政采</w:t>
            </w:r>
            <w:r>
              <w:rPr>
                <w:rFonts w:hint="eastAsia" w:ascii="仿宋" w:hAnsi="仿宋" w:eastAsia="仿宋" w:cs="仿宋"/>
                <w:spacing w:val="-4"/>
                <w:sz w:val="24"/>
                <w:szCs w:val="24"/>
              </w:rPr>
              <w:t>购网政采云线上获取磋商文件，并于</w:t>
            </w:r>
            <w:r>
              <w:rPr>
                <w:rFonts w:hint="eastAsia" w:ascii="仿宋" w:hAnsi="仿宋" w:eastAsia="仿宋" w:cs="仿宋"/>
                <w:spacing w:val="-4"/>
                <w:sz w:val="24"/>
                <w:szCs w:val="24"/>
                <w:highlight w:val="none"/>
              </w:rPr>
              <w:t>202</w:t>
            </w: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
                <w:sz w:val="24"/>
                <w:szCs w:val="24"/>
                <w:highlight w:val="none"/>
              </w:rPr>
              <w:t>年0</w:t>
            </w: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rPr>
              <w:t>月</w:t>
            </w:r>
            <w:r>
              <w:rPr>
                <w:rFonts w:hint="eastAsia" w:ascii="仿宋" w:hAnsi="仿宋" w:eastAsia="仿宋" w:cs="仿宋"/>
                <w:color w:val="auto"/>
                <w:spacing w:val="-4"/>
                <w:sz w:val="24"/>
                <w:szCs w:val="24"/>
                <w:highlight w:val="none"/>
                <w:lang w:val="en-US" w:eastAsia="zh-CN"/>
              </w:rPr>
              <w:t>08</w:t>
            </w:r>
            <w:r>
              <w:rPr>
                <w:rFonts w:hint="eastAsia" w:ascii="仿宋" w:hAnsi="仿宋" w:eastAsia="仿宋" w:cs="仿宋"/>
                <w:color w:val="auto"/>
                <w:spacing w:val="-4"/>
                <w:sz w:val="24"/>
                <w:szCs w:val="24"/>
                <w:highlight w:val="none"/>
              </w:rPr>
              <w:t>日</w:t>
            </w:r>
            <w:r>
              <w:rPr>
                <w:rFonts w:hint="eastAsia" w:ascii="仿宋" w:hAnsi="仿宋" w:eastAsia="仿宋" w:cs="仿宋"/>
                <w:color w:val="auto"/>
                <w:spacing w:val="-4"/>
                <w:sz w:val="24"/>
                <w:szCs w:val="24"/>
                <w:highlight w:val="none"/>
                <w:lang w:val="en-US" w:eastAsia="zh-CN"/>
              </w:rPr>
              <w:t>11</w:t>
            </w:r>
            <w:r>
              <w:rPr>
                <w:rFonts w:hint="eastAsia" w:ascii="仿宋" w:hAnsi="仿宋" w:eastAsia="仿宋" w:cs="仿宋"/>
                <w:color w:val="auto"/>
                <w:spacing w:val="-4"/>
                <w:sz w:val="24"/>
                <w:szCs w:val="24"/>
                <w:highlight w:val="none"/>
              </w:rPr>
              <w:t>时</w:t>
            </w:r>
            <w:r>
              <w:rPr>
                <w:rFonts w:hint="eastAsia" w:ascii="仿宋" w:hAnsi="仿宋" w:eastAsia="仿宋" w:cs="仿宋"/>
                <w:color w:val="auto"/>
                <w:spacing w:val="-4"/>
                <w:sz w:val="24"/>
                <w:szCs w:val="24"/>
                <w:highlight w:val="none"/>
                <w:lang w:val="en-US" w:eastAsia="zh-CN"/>
              </w:rPr>
              <w:t>0</w:t>
            </w:r>
            <w:r>
              <w:rPr>
                <w:rFonts w:hint="eastAsia" w:ascii="仿宋" w:hAnsi="仿宋" w:eastAsia="仿宋" w:cs="仿宋"/>
                <w:color w:val="auto"/>
                <w:spacing w:val="-4"/>
                <w:sz w:val="24"/>
                <w:szCs w:val="24"/>
                <w:highlight w:val="none"/>
              </w:rPr>
              <w:t>0分</w:t>
            </w:r>
            <w:r>
              <w:rPr>
                <w:rFonts w:hint="eastAsia" w:ascii="仿宋" w:hAnsi="仿宋" w:eastAsia="仿宋" w:cs="仿宋"/>
                <w:spacing w:val="-4"/>
                <w:sz w:val="24"/>
                <w:szCs w:val="24"/>
              </w:rPr>
              <w:t>（北京时间）</w:t>
            </w:r>
            <w:r>
              <w:rPr>
                <w:rFonts w:hint="eastAsia" w:ascii="仿宋" w:hAnsi="仿宋" w:eastAsia="仿宋" w:cs="仿宋"/>
                <w:spacing w:val="-5"/>
                <w:sz w:val="24"/>
                <w:szCs w:val="24"/>
              </w:rPr>
              <w:t>前提交响应文件</w:t>
            </w:r>
            <w:r>
              <w:rPr>
                <w:rFonts w:hint="eastAsia" w:ascii="仿宋" w:hAnsi="仿宋" w:eastAsia="仿宋" w:cs="仿宋"/>
                <w:position w:val="2"/>
                <w:sz w:val="24"/>
                <w:szCs w:val="24"/>
              </w:rPr>
              <w:t>。</w:t>
            </w:r>
            <w:bookmarkEnd w:id="30"/>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9"/>
        <w:rPr>
          <w:rFonts w:hint="eastAsia" w:ascii="仿宋" w:hAnsi="仿宋" w:eastAsia="仿宋" w:cs="仿宋"/>
          <w:sz w:val="24"/>
          <w:szCs w:val="24"/>
        </w:rPr>
      </w:pPr>
      <w:r>
        <w:rPr>
          <w:rFonts w:hint="eastAsia" w:ascii="仿宋" w:hAnsi="仿宋" w:eastAsia="仿宋" w:cs="仿宋"/>
          <w:b/>
          <w:bCs/>
          <w:spacing w:val="-7"/>
          <w:sz w:val="24"/>
          <w:szCs w:val="24"/>
        </w:rPr>
        <w:t>一、项目基本情况</w:t>
      </w:r>
    </w:p>
    <w:p w14:paraId="6BE8CF7D">
      <w:pPr>
        <w:pStyle w:val="2"/>
        <w:keepNext w:val="0"/>
        <w:keepLines w:val="0"/>
        <w:pageBreakBefore w:val="0"/>
        <w:widowControl/>
        <w:kinsoku w:val="0"/>
        <w:wordWrap/>
        <w:overflowPunct/>
        <w:topLinePunct w:val="0"/>
        <w:autoSpaceDE w:val="0"/>
        <w:autoSpaceDN w:val="0"/>
        <w:bidi w:val="0"/>
        <w:adjustRightInd w:val="0"/>
        <w:snapToGrid w:val="0"/>
        <w:spacing w:before="93" w:line="360" w:lineRule="exact"/>
        <w:ind w:left="374" w:leftChars="178" w:firstLine="264" w:firstLineChars="111"/>
        <w:textAlignment w:val="baseline"/>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rPr>
        <w:t>项目编号：</w:t>
      </w:r>
      <w:r>
        <w:rPr>
          <w:rFonts w:hint="eastAsia" w:ascii="仿宋" w:hAnsi="仿宋" w:eastAsia="仿宋" w:cs="仿宋"/>
          <w:spacing w:val="-1"/>
          <w:sz w:val="24"/>
          <w:szCs w:val="24"/>
          <w:lang w:val="en-US" w:eastAsia="zh-CN"/>
        </w:rPr>
        <w:t>ZZT-2026-CS-02号</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4" w:leftChars="178" w:firstLine="259" w:firstLineChars="111"/>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项目名称：</w:t>
      </w:r>
      <w:r>
        <w:rPr>
          <w:rFonts w:hint="eastAsia" w:ascii="仿宋" w:hAnsi="仿宋" w:eastAsia="仿宋" w:cs="仿宋"/>
          <w:spacing w:val="-3"/>
          <w:sz w:val="24"/>
          <w:szCs w:val="24"/>
          <w:lang w:eastAsia="zh-CN"/>
        </w:rPr>
        <w:t>伽师县克孜勒博依镇阿亚格乔拉克(17)村就业创业基地建设项目</w:t>
      </w:r>
      <w:r>
        <w:rPr>
          <w:rFonts w:hint="eastAsia" w:ascii="仿宋" w:hAnsi="仿宋" w:eastAsia="仿宋" w:cs="仿宋"/>
          <w:spacing w:val="-4"/>
          <w:sz w:val="24"/>
          <w:szCs w:val="24"/>
        </w:rPr>
        <w:t>采购方式：竞争性磋商</w:t>
      </w:r>
    </w:p>
    <w:p w14:paraId="3552199B">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8" w:firstLineChars="111"/>
        <w:jc w:val="both"/>
        <w:textAlignment w:val="baseline"/>
        <w:outlineLvl w:val="9"/>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spacing w:val="1"/>
          <w:sz w:val="24"/>
          <w:szCs w:val="24"/>
        </w:rPr>
        <w:t>预算金额（元</w:t>
      </w:r>
      <w:r>
        <w:rPr>
          <w:rFonts w:hint="eastAsia" w:ascii="仿宋" w:hAnsi="仿宋" w:eastAsia="仿宋" w:cs="仿宋"/>
          <w:spacing w:val="13"/>
          <w:sz w:val="24"/>
          <w:szCs w:val="24"/>
        </w:rPr>
        <w:t>）</w:t>
      </w:r>
      <w:r>
        <w:rPr>
          <w:rFonts w:hint="eastAsia" w:ascii="仿宋" w:hAnsi="仿宋" w:eastAsia="仿宋" w:cs="仿宋"/>
          <w:b w:val="0"/>
          <w:bCs w:val="0"/>
          <w:color w:val="auto"/>
          <w:spacing w:val="13"/>
          <w:sz w:val="24"/>
          <w:szCs w:val="24"/>
        </w:rPr>
        <w:t>：</w:t>
      </w:r>
      <w:r>
        <w:rPr>
          <w:rFonts w:hint="eastAsia" w:ascii="仿宋" w:hAnsi="仿宋" w:eastAsia="仿宋" w:cs="仿宋"/>
          <w:b w:val="0"/>
          <w:bCs w:val="0"/>
          <w:color w:val="auto"/>
          <w:spacing w:val="13"/>
          <w:sz w:val="24"/>
          <w:szCs w:val="24"/>
          <w:lang w:val="en-US" w:eastAsia="zh-CN"/>
        </w:rPr>
        <w:t>2650000.00</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8" w:firstLineChars="111"/>
        <w:jc w:val="both"/>
        <w:textAlignment w:val="baseline"/>
        <w:outlineLvl w:val="9"/>
        <w:rPr>
          <w:rFonts w:hint="eastAsia" w:ascii="仿宋" w:hAnsi="仿宋" w:eastAsia="仿宋" w:cs="仿宋"/>
          <w:b w:val="0"/>
          <w:bCs w:val="0"/>
          <w:color w:val="auto"/>
          <w:spacing w:val="1"/>
          <w:sz w:val="24"/>
          <w:szCs w:val="24"/>
          <w:highlight w:val="none"/>
          <w:lang w:eastAsia="zh-CN"/>
        </w:rPr>
      </w:pPr>
      <w:r>
        <w:rPr>
          <w:rFonts w:hint="eastAsia" w:ascii="仿宋" w:hAnsi="仿宋" w:eastAsia="仿宋" w:cs="仿宋"/>
          <w:b w:val="0"/>
          <w:bCs w:val="0"/>
          <w:color w:val="auto"/>
          <w:spacing w:val="1"/>
          <w:sz w:val="24"/>
          <w:szCs w:val="24"/>
          <w:highlight w:val="none"/>
        </w:rPr>
        <w:t>最高限价（元</w:t>
      </w:r>
      <w:r>
        <w:rPr>
          <w:rFonts w:hint="eastAsia" w:ascii="仿宋" w:hAnsi="仿宋" w:eastAsia="仿宋" w:cs="仿宋"/>
          <w:b w:val="0"/>
          <w:bCs w:val="0"/>
          <w:color w:val="auto"/>
          <w:spacing w:val="21"/>
          <w:sz w:val="24"/>
          <w:szCs w:val="24"/>
          <w:highlight w:val="none"/>
        </w:rPr>
        <w:t>）：</w:t>
      </w:r>
      <w:r>
        <w:rPr>
          <w:rFonts w:hint="eastAsia" w:ascii="仿宋" w:hAnsi="仿宋" w:eastAsia="仿宋" w:cs="仿宋"/>
          <w:b w:val="0"/>
          <w:bCs w:val="0"/>
          <w:color w:val="auto"/>
          <w:spacing w:val="1"/>
          <w:sz w:val="24"/>
          <w:szCs w:val="24"/>
          <w:highlight w:val="none"/>
          <w:lang w:eastAsia="zh-CN"/>
        </w:rPr>
        <w:t>2399689.03</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74" w:leftChars="178" w:right="45" w:rightChars="0" w:firstLine="264" w:firstLineChars="11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采购需求：</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left="374" w:leftChars="178" w:right="-442" w:rightChars="0" w:firstLine="259" w:firstLineChars="111"/>
        <w:textAlignment w:val="baseline"/>
        <w:outlineLvl w:val="9"/>
        <w:rPr>
          <w:rFonts w:hint="eastAsia" w:ascii="仿宋" w:hAnsi="仿宋" w:eastAsia="仿宋" w:cs="仿宋"/>
          <w:color w:val="auto"/>
          <w:spacing w:val="-5"/>
          <w:sz w:val="24"/>
          <w:szCs w:val="24"/>
        </w:rPr>
      </w:pPr>
      <w:r>
        <w:rPr>
          <w:rFonts w:hint="eastAsia" w:ascii="仿宋" w:hAnsi="仿宋" w:eastAsia="仿宋" w:cs="仿宋"/>
          <w:color w:val="auto"/>
          <w:spacing w:val="-3"/>
          <w:sz w:val="24"/>
          <w:szCs w:val="24"/>
        </w:rPr>
        <w:t>简要规格描述：对小微产业园进行改造提升，安装250KW变压器3台，硬化地面6000m，对5座厂房水电线路进行提升改造，配备小型消防站及附属配套设施</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5"/>
          <w:sz w:val="24"/>
          <w:szCs w:val="24"/>
        </w:rPr>
        <w:t>（本工程</w:t>
      </w:r>
      <w:r>
        <w:rPr>
          <w:rFonts w:hint="eastAsia" w:ascii="仿宋" w:hAnsi="仿宋" w:eastAsia="仿宋" w:cs="仿宋"/>
          <w:spacing w:val="5"/>
          <w:sz w:val="24"/>
          <w:szCs w:val="24"/>
          <w:highlight w:val="none"/>
          <w:lang w:val="en-US" w:eastAsia="zh-CN"/>
        </w:rPr>
        <w:t>设计图纸</w:t>
      </w:r>
      <w:r>
        <w:rPr>
          <w:rFonts w:hint="eastAsia" w:ascii="仿宋" w:hAnsi="仿宋" w:eastAsia="仿宋" w:cs="仿宋"/>
          <w:color w:val="auto"/>
          <w:spacing w:val="-5"/>
          <w:sz w:val="24"/>
          <w:szCs w:val="24"/>
        </w:rPr>
        <w:t>及工程量清单内的全部工作内容）</w:t>
      </w:r>
    </w:p>
    <w:p w14:paraId="2CE24D2F">
      <w:pPr>
        <w:keepNext w:val="0"/>
        <w:keepLines w:val="0"/>
        <w:pageBreakBefore w:val="0"/>
        <w:widowControl/>
        <w:kinsoku w:val="0"/>
        <w:wordWrap/>
        <w:overflowPunct/>
        <w:topLinePunct w:val="0"/>
        <w:autoSpaceDE w:val="0"/>
        <w:autoSpaceDN w:val="0"/>
        <w:bidi w:val="0"/>
        <w:adjustRightInd w:val="0"/>
        <w:snapToGrid w:val="0"/>
        <w:spacing w:before="28" w:line="360" w:lineRule="exact"/>
        <w:ind w:left="0" w:leftChars="0" w:right="-442" w:rightChars="0" w:firstLine="638" w:firstLineChars="266"/>
        <w:textAlignment w:val="baseline"/>
        <w:outlineLvl w:val="9"/>
        <w:rPr>
          <w:rFonts w:hint="eastAsia" w:ascii="仿宋" w:hAnsi="仿宋" w:eastAsia="仿宋" w:cs="仿宋"/>
          <w:color w:val="auto"/>
          <w:spacing w:val="-5"/>
          <w:sz w:val="24"/>
          <w:szCs w:val="24"/>
        </w:rPr>
      </w:pPr>
      <w:r>
        <w:rPr>
          <w:rFonts w:hint="eastAsia" w:ascii="仿宋" w:hAnsi="仿宋" w:eastAsia="仿宋" w:cs="仿宋"/>
          <w:spacing w:val="5"/>
          <w:sz w:val="23"/>
          <w:szCs w:val="23"/>
          <w:highlight w:val="none"/>
          <w:lang w:val="en-US" w:eastAsia="zh-CN"/>
        </w:rPr>
        <w:t>施工</w:t>
      </w:r>
      <w:r>
        <w:rPr>
          <w:rFonts w:hint="eastAsia" w:ascii="仿宋" w:hAnsi="仿宋" w:eastAsia="仿宋" w:cs="仿宋"/>
          <w:spacing w:val="5"/>
          <w:sz w:val="23"/>
          <w:szCs w:val="23"/>
          <w:highlight w:val="none"/>
        </w:rPr>
        <w:t>地点：</w:t>
      </w:r>
      <w:r>
        <w:rPr>
          <w:rFonts w:hint="eastAsia" w:ascii="仿宋" w:hAnsi="仿宋" w:eastAsia="仿宋" w:cs="仿宋"/>
          <w:spacing w:val="-3"/>
          <w:sz w:val="24"/>
          <w:szCs w:val="24"/>
          <w:lang w:eastAsia="zh-CN"/>
        </w:rPr>
        <w:t>伽师县</w:t>
      </w:r>
    </w:p>
    <w:p w14:paraId="5575E091">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leftChars="179" w:firstLine="262" w:firstLineChars="116"/>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p w14:paraId="469DC257">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76" w:leftChars="179" w:right="-642" w:rightChars="0" w:firstLine="269" w:firstLineChars="116"/>
        <w:textAlignment w:val="baseline"/>
        <w:outlineLvl w:val="9"/>
        <w:rPr>
          <w:rFonts w:hint="eastAsia" w:ascii="仿宋" w:hAnsi="仿宋" w:eastAsia="仿宋" w:cs="仿宋"/>
          <w:spacing w:val="6"/>
          <w:sz w:val="24"/>
          <w:szCs w:val="24"/>
          <w:lang w:eastAsia="zh-CN"/>
        </w:rPr>
      </w:pPr>
      <w:r>
        <w:rPr>
          <w:rFonts w:hint="eastAsia" w:ascii="仿宋" w:hAnsi="仿宋" w:eastAsia="仿宋" w:cs="仿宋"/>
          <w:color w:val="auto"/>
          <w:spacing w:val="-4"/>
          <w:sz w:val="24"/>
          <w:szCs w:val="24"/>
        </w:rPr>
        <w:t>合同履行期限：</w:t>
      </w:r>
      <w:r>
        <w:rPr>
          <w:rFonts w:hint="eastAsia" w:ascii="仿宋" w:hAnsi="仿宋" w:eastAsia="仿宋" w:cs="仿宋"/>
          <w:color w:val="0000FF"/>
          <w:spacing w:val="-4"/>
          <w:sz w:val="24"/>
          <w:szCs w:val="24"/>
          <w:highlight w:val="none"/>
          <w:lang w:val="en-US" w:eastAsia="zh-CN"/>
        </w:rPr>
        <w:t>98</w:t>
      </w:r>
      <w:r>
        <w:rPr>
          <w:rFonts w:hint="eastAsia" w:ascii="仿宋" w:hAnsi="仿宋" w:eastAsia="仿宋" w:cs="仿宋"/>
          <w:color w:val="0000FF"/>
          <w:spacing w:val="-4"/>
          <w:sz w:val="24"/>
          <w:szCs w:val="24"/>
          <w:highlight w:val="none"/>
        </w:rPr>
        <w:t>日历天（具体时间以签订合同为准）</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9"/>
        <w:rPr>
          <w:rFonts w:hint="eastAsia" w:ascii="仿宋" w:hAnsi="仿宋" w:eastAsia="仿宋" w:cs="仿宋"/>
          <w:sz w:val="24"/>
          <w:szCs w:val="24"/>
        </w:rPr>
      </w:pPr>
      <w:r>
        <w:rPr>
          <w:rFonts w:hint="eastAsia" w:ascii="仿宋" w:hAnsi="仿宋" w:eastAsia="仿宋" w:cs="仿宋"/>
          <w:b/>
          <w:bCs/>
          <w:spacing w:val="-14"/>
          <w:sz w:val="24"/>
          <w:szCs w:val="24"/>
        </w:rPr>
        <w:t>二、申请人的资格要求：</w:t>
      </w:r>
    </w:p>
    <w:p w14:paraId="58CB39D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78" w:leftChars="180" w:firstLine="37" w:firstLineChars="16"/>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1.满足《中华人民共和国政府采购法》第二十二条规定；</w:t>
      </w:r>
    </w:p>
    <w:p w14:paraId="00FD6E59">
      <w:pPr>
        <w:keepNext w:val="0"/>
        <w:keepLines w:val="0"/>
        <w:pageBreakBefore w:val="0"/>
        <w:widowControl/>
        <w:tabs>
          <w:tab w:val="left" w:pos="5460"/>
        </w:tabs>
        <w:kinsoku w:val="0"/>
        <w:wordWrap/>
        <w:overflowPunct/>
        <w:topLinePunct w:val="0"/>
        <w:autoSpaceDE w:val="0"/>
        <w:autoSpaceDN w:val="0"/>
        <w:bidi w:val="0"/>
        <w:adjustRightInd w:val="0"/>
        <w:snapToGrid w:val="0"/>
        <w:spacing w:before="108" w:line="360" w:lineRule="exact"/>
        <w:ind w:left="378" w:leftChars="180" w:right="1658" w:rightChars="0" w:firstLine="37" w:firstLineChars="16"/>
        <w:textAlignment w:val="baseline"/>
        <w:outlineLvl w:val="9"/>
        <w:rPr>
          <w:rFonts w:hint="eastAsia" w:ascii="仿宋" w:hAnsi="仿宋" w:eastAsia="仿宋" w:cs="仿宋"/>
          <w:spacing w:val="5"/>
          <w:sz w:val="24"/>
          <w:szCs w:val="24"/>
          <w:highlight w:val="none"/>
          <w:lang w:val="en-US" w:eastAsia="zh-CN"/>
        </w:rPr>
      </w:pPr>
      <w:r>
        <w:rPr>
          <w:rFonts w:hint="eastAsia" w:ascii="仿宋" w:hAnsi="仿宋" w:eastAsia="仿宋" w:cs="仿宋"/>
          <w:spacing w:val="-2"/>
          <w:sz w:val="24"/>
          <w:szCs w:val="24"/>
        </w:rPr>
        <w:t>2.落实政府采购政策需满足的资格要求：</w:t>
      </w:r>
      <w:r>
        <w:rPr>
          <w:rFonts w:hint="eastAsia" w:ascii="仿宋" w:hAnsi="仿宋" w:eastAsia="仿宋" w:cs="仿宋"/>
          <w:spacing w:val="5"/>
          <w:sz w:val="24"/>
          <w:szCs w:val="24"/>
          <w:highlight w:val="none"/>
        </w:rPr>
        <w:t>供应商</w:t>
      </w:r>
      <w:r>
        <w:rPr>
          <w:rFonts w:hint="eastAsia" w:ascii="仿宋" w:hAnsi="仿宋" w:eastAsia="仿宋" w:cs="仿宋"/>
          <w:spacing w:val="5"/>
          <w:sz w:val="24"/>
          <w:szCs w:val="24"/>
          <w:highlight w:val="none"/>
          <w:lang w:val="en-US" w:eastAsia="zh-CN"/>
        </w:rPr>
        <w:t>应</w:t>
      </w:r>
      <w:r>
        <w:rPr>
          <w:rFonts w:hint="eastAsia" w:ascii="仿宋" w:hAnsi="仿宋" w:eastAsia="仿宋" w:cs="仿宋"/>
          <w:spacing w:val="5"/>
          <w:sz w:val="24"/>
          <w:szCs w:val="24"/>
          <w:highlight w:val="none"/>
        </w:rPr>
        <w:t>为中小企</w:t>
      </w:r>
      <w:r>
        <w:rPr>
          <w:rFonts w:hint="eastAsia" w:ascii="仿宋" w:hAnsi="仿宋" w:eastAsia="仿宋" w:cs="仿宋"/>
          <w:spacing w:val="5"/>
          <w:sz w:val="24"/>
          <w:szCs w:val="24"/>
          <w:highlight w:val="none"/>
          <w:lang w:val="en-US" w:eastAsia="zh-CN"/>
        </w:rPr>
        <w:t>业</w:t>
      </w:r>
    </w:p>
    <w:p w14:paraId="48E1BCF8">
      <w:pPr>
        <w:keepNext w:val="0"/>
        <w:keepLines w:val="0"/>
        <w:pageBreakBefore w:val="0"/>
        <w:widowControl/>
        <w:tabs>
          <w:tab w:val="left" w:pos="5460"/>
        </w:tabs>
        <w:kinsoku w:val="0"/>
        <w:wordWrap/>
        <w:overflowPunct/>
        <w:topLinePunct w:val="0"/>
        <w:autoSpaceDE w:val="0"/>
        <w:autoSpaceDN w:val="0"/>
        <w:bidi w:val="0"/>
        <w:adjustRightInd w:val="0"/>
        <w:snapToGrid w:val="0"/>
        <w:spacing w:before="108" w:line="360" w:lineRule="exact"/>
        <w:ind w:left="378" w:leftChars="180" w:right="1658" w:rightChars="0" w:firstLine="37" w:firstLineChars="16"/>
        <w:textAlignment w:val="baseline"/>
        <w:outlineLvl w:val="9"/>
        <w:rPr>
          <w:rFonts w:hint="eastAsia" w:ascii="仿宋" w:hAnsi="仿宋" w:eastAsia="仿宋" w:cs="仿宋"/>
          <w:sz w:val="24"/>
          <w:szCs w:val="24"/>
        </w:rPr>
      </w:pPr>
      <w:r>
        <w:rPr>
          <w:rFonts w:hint="eastAsia" w:ascii="仿宋" w:hAnsi="仿宋" w:eastAsia="仿宋" w:cs="仿宋"/>
          <w:spacing w:val="-3"/>
          <w:sz w:val="24"/>
          <w:szCs w:val="24"/>
        </w:rPr>
        <w:t>3.本项目的特定资格要求：【标项1】</w:t>
      </w:r>
    </w:p>
    <w:p w14:paraId="35DCC3FE">
      <w:pPr>
        <w:numPr>
          <w:ilvl w:val="0"/>
          <w:numId w:val="0"/>
        </w:numPr>
        <w:spacing w:before="50" w:line="257" w:lineRule="auto"/>
        <w:ind w:left="0" w:leftChars="0" w:right="624" w:rightChars="0" w:firstLine="838" w:firstLineChars="371"/>
        <w:outlineLvl w:val="9"/>
        <w:rPr>
          <w:rFonts w:hint="eastAsia" w:ascii="仿宋" w:hAnsi="仿宋" w:eastAsia="仿宋" w:cs="仿宋"/>
          <w:b w:val="0"/>
          <w:bCs w:val="0"/>
          <w:snapToGrid w:val="0"/>
          <w:color w:val="000000"/>
          <w:spacing w:val="-7"/>
          <w:kern w:val="0"/>
          <w:sz w:val="24"/>
          <w:szCs w:val="24"/>
          <w:lang w:val="en-US" w:eastAsia="en-US" w:bidi="ar-SA"/>
        </w:rPr>
      </w:pPr>
      <w:r>
        <w:rPr>
          <w:rFonts w:hint="eastAsia" w:ascii="仿宋" w:hAnsi="仿宋" w:eastAsia="仿宋" w:cs="仿宋"/>
          <w:b w:val="0"/>
          <w:bCs w:val="0"/>
          <w:snapToGrid w:val="0"/>
          <w:color w:val="000000"/>
          <w:spacing w:val="-7"/>
          <w:kern w:val="0"/>
          <w:sz w:val="24"/>
          <w:szCs w:val="24"/>
          <w:lang w:val="en-US" w:eastAsia="zh-CN" w:bidi="ar-SA"/>
        </w:rPr>
        <w:t>1）</w:t>
      </w:r>
      <w:r>
        <w:rPr>
          <w:rFonts w:hint="eastAsia" w:ascii="仿宋" w:hAnsi="仿宋" w:eastAsia="仿宋" w:cs="仿宋"/>
          <w:b w:val="0"/>
          <w:bCs w:val="0"/>
          <w:snapToGrid w:val="0"/>
          <w:color w:val="000000"/>
          <w:spacing w:val="-7"/>
          <w:kern w:val="0"/>
          <w:sz w:val="24"/>
          <w:szCs w:val="24"/>
          <w:lang w:val="en-US" w:eastAsia="en-US" w:bidi="ar-SA"/>
        </w:rPr>
        <w:t>企业资质要求：投标人须具备住房城乡建设主管部门颁发的[建筑工程施工总承包叁级](含)以上资质，具有安全生产许可证且在有效期内，并在人员、设备、资金等方面具有相应的施工能力。</w:t>
      </w:r>
    </w:p>
    <w:p w14:paraId="33213788">
      <w:pPr>
        <w:numPr>
          <w:ilvl w:val="0"/>
          <w:numId w:val="0"/>
        </w:numPr>
        <w:spacing w:before="50" w:line="257" w:lineRule="auto"/>
        <w:ind w:left="0" w:leftChars="0" w:right="624" w:rightChars="0" w:firstLine="838" w:firstLineChars="371"/>
        <w:outlineLvl w:val="9"/>
        <w:rPr>
          <w:rFonts w:hint="eastAsia" w:ascii="仿宋" w:hAnsi="仿宋" w:eastAsia="仿宋" w:cs="仿宋"/>
          <w:b w:val="0"/>
          <w:bCs w:val="0"/>
          <w:snapToGrid w:val="0"/>
          <w:color w:val="000000"/>
          <w:spacing w:val="-7"/>
          <w:kern w:val="0"/>
          <w:sz w:val="24"/>
          <w:szCs w:val="24"/>
          <w:lang w:val="en-US" w:eastAsia="en-US" w:bidi="ar-SA"/>
        </w:rPr>
      </w:pPr>
      <w:r>
        <w:rPr>
          <w:rFonts w:hint="eastAsia" w:ascii="仿宋" w:hAnsi="仿宋" w:eastAsia="仿宋" w:cs="仿宋"/>
          <w:b w:val="0"/>
          <w:bCs w:val="0"/>
          <w:snapToGrid w:val="0"/>
          <w:color w:val="000000"/>
          <w:spacing w:val="-7"/>
          <w:kern w:val="0"/>
          <w:sz w:val="24"/>
          <w:szCs w:val="24"/>
          <w:lang w:val="en-US" w:eastAsia="zh-CN" w:bidi="ar-SA"/>
        </w:rPr>
        <w:t>2）</w:t>
      </w:r>
      <w:r>
        <w:rPr>
          <w:rFonts w:hint="eastAsia" w:ascii="仿宋" w:hAnsi="仿宋" w:eastAsia="仿宋" w:cs="仿宋"/>
          <w:b w:val="0"/>
          <w:bCs w:val="0"/>
          <w:snapToGrid w:val="0"/>
          <w:color w:val="000000"/>
          <w:spacing w:val="-7"/>
          <w:kern w:val="0"/>
          <w:sz w:val="24"/>
          <w:szCs w:val="24"/>
          <w:lang w:val="en-US" w:eastAsia="en-US" w:bidi="ar-SA"/>
        </w:rPr>
        <w:t>项目负责人资质要求：项目负责人须具备建筑工程专业贰级(含)以上注册建造师执业资格，具备有效的安全生产考核合格证书，且未担任其他在施建设工程项目的项目负责人、项目经理。</w:t>
      </w:r>
    </w:p>
    <w:p w14:paraId="74C1DBCA">
      <w:pPr>
        <w:numPr>
          <w:ilvl w:val="0"/>
          <w:numId w:val="0"/>
        </w:numPr>
        <w:spacing w:before="50" w:line="257" w:lineRule="auto"/>
        <w:ind w:right="624" w:rightChars="0" w:firstLine="227" w:firstLineChars="100"/>
        <w:outlineLvl w:val="9"/>
        <w:rPr>
          <w:rFonts w:ascii="仿宋" w:hAnsi="仿宋" w:eastAsia="仿宋" w:cs="仿宋"/>
          <w:b/>
          <w:bCs/>
          <w:spacing w:val="-7"/>
          <w:sz w:val="24"/>
          <w:szCs w:val="24"/>
        </w:rPr>
      </w:pPr>
      <w:r>
        <w:rPr>
          <w:rFonts w:hint="eastAsia" w:ascii="仿宋" w:hAnsi="仿宋" w:eastAsia="仿宋" w:cs="仿宋"/>
          <w:b/>
          <w:bCs/>
          <w:snapToGrid w:val="0"/>
          <w:color w:val="000000"/>
          <w:spacing w:val="-7"/>
          <w:kern w:val="0"/>
          <w:sz w:val="24"/>
          <w:szCs w:val="24"/>
          <w:lang w:val="en-US" w:eastAsia="en-US" w:bidi="ar-SA"/>
        </w:rPr>
        <w:t>三、</w:t>
      </w:r>
      <w:r>
        <w:rPr>
          <w:rFonts w:ascii="仿宋" w:hAnsi="仿宋" w:eastAsia="仿宋" w:cs="仿宋"/>
          <w:b/>
          <w:bCs/>
          <w:spacing w:val="-7"/>
          <w:sz w:val="24"/>
          <w:szCs w:val="24"/>
        </w:rPr>
        <w:t>获取</w:t>
      </w:r>
      <w:r>
        <w:rPr>
          <w:rFonts w:hint="eastAsia" w:ascii="仿宋" w:hAnsi="仿宋" w:eastAsia="仿宋" w:cs="仿宋"/>
          <w:b/>
          <w:bCs/>
          <w:spacing w:val="-7"/>
          <w:sz w:val="24"/>
          <w:szCs w:val="24"/>
          <w:lang w:val="en-US" w:eastAsia="zh-CN"/>
        </w:rPr>
        <w:t>磋商</w:t>
      </w:r>
      <w:r>
        <w:rPr>
          <w:rFonts w:ascii="仿宋" w:hAnsi="仿宋" w:eastAsia="仿宋" w:cs="仿宋"/>
          <w:b/>
          <w:bCs/>
          <w:spacing w:val="-7"/>
          <w:sz w:val="24"/>
          <w:szCs w:val="24"/>
        </w:rPr>
        <w:t>文件</w:t>
      </w:r>
    </w:p>
    <w:p w14:paraId="44C627A5">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时间：</w:t>
      </w:r>
      <w:r>
        <w:rPr>
          <w:rFonts w:hint="eastAsia" w:ascii="仿宋" w:hAnsi="仿宋" w:eastAsia="仿宋" w:cs="仿宋"/>
          <w:color w:val="auto"/>
          <w:spacing w:val="5"/>
          <w:sz w:val="23"/>
          <w:szCs w:val="23"/>
          <w:highlight w:val="none"/>
        </w:rPr>
        <w:t>202</w:t>
      </w:r>
      <w:r>
        <w:rPr>
          <w:rFonts w:hint="eastAsia" w:ascii="仿宋" w:hAnsi="仿宋" w:eastAsia="仿宋" w:cs="仿宋"/>
          <w:color w:val="auto"/>
          <w:spacing w:val="5"/>
          <w:sz w:val="23"/>
          <w:szCs w:val="23"/>
          <w:highlight w:val="none"/>
          <w:lang w:val="en-US" w:eastAsia="zh-CN"/>
        </w:rPr>
        <w:t>6</w:t>
      </w:r>
      <w:r>
        <w:rPr>
          <w:rFonts w:hint="eastAsia" w:ascii="仿宋" w:hAnsi="仿宋" w:eastAsia="仿宋" w:cs="仿宋"/>
          <w:color w:val="auto"/>
          <w:spacing w:val="5"/>
          <w:sz w:val="23"/>
          <w:szCs w:val="23"/>
          <w:highlight w:val="none"/>
        </w:rPr>
        <w:t>年0</w:t>
      </w:r>
      <w:r>
        <w:rPr>
          <w:rFonts w:hint="eastAsia" w:ascii="仿宋" w:hAnsi="仿宋" w:eastAsia="仿宋" w:cs="仿宋"/>
          <w:color w:val="auto"/>
          <w:spacing w:val="5"/>
          <w:sz w:val="23"/>
          <w:szCs w:val="23"/>
          <w:highlight w:val="none"/>
          <w:lang w:val="en-US" w:eastAsia="zh-CN"/>
        </w:rPr>
        <w:t>4</w:t>
      </w:r>
      <w:r>
        <w:rPr>
          <w:rFonts w:hint="eastAsia" w:ascii="仿宋" w:hAnsi="仿宋" w:eastAsia="仿宋" w:cs="仿宋"/>
          <w:color w:val="auto"/>
          <w:spacing w:val="5"/>
          <w:sz w:val="23"/>
          <w:szCs w:val="23"/>
          <w:highlight w:val="none"/>
        </w:rPr>
        <w:t>月</w:t>
      </w:r>
      <w:r>
        <w:rPr>
          <w:rFonts w:hint="eastAsia" w:ascii="仿宋" w:hAnsi="仿宋" w:eastAsia="仿宋" w:cs="仿宋"/>
          <w:color w:val="auto"/>
          <w:spacing w:val="5"/>
          <w:sz w:val="23"/>
          <w:szCs w:val="23"/>
          <w:highlight w:val="none"/>
          <w:lang w:val="en-US" w:eastAsia="zh-CN"/>
        </w:rPr>
        <w:t>23</w:t>
      </w:r>
      <w:r>
        <w:rPr>
          <w:rFonts w:hint="eastAsia" w:ascii="仿宋" w:hAnsi="仿宋" w:eastAsia="仿宋" w:cs="仿宋"/>
          <w:color w:val="auto"/>
          <w:spacing w:val="5"/>
          <w:sz w:val="23"/>
          <w:szCs w:val="23"/>
          <w:highlight w:val="none"/>
        </w:rPr>
        <w:t>日至202</w:t>
      </w:r>
      <w:r>
        <w:rPr>
          <w:rFonts w:hint="eastAsia" w:ascii="仿宋" w:hAnsi="仿宋" w:eastAsia="仿宋" w:cs="仿宋"/>
          <w:color w:val="auto"/>
          <w:spacing w:val="5"/>
          <w:sz w:val="23"/>
          <w:szCs w:val="23"/>
          <w:highlight w:val="none"/>
          <w:lang w:val="en-US" w:eastAsia="zh-CN"/>
        </w:rPr>
        <w:t>6</w:t>
      </w:r>
      <w:r>
        <w:rPr>
          <w:rFonts w:hint="eastAsia" w:ascii="仿宋" w:hAnsi="仿宋" w:eastAsia="仿宋" w:cs="仿宋"/>
          <w:color w:val="auto"/>
          <w:spacing w:val="5"/>
          <w:sz w:val="23"/>
          <w:szCs w:val="23"/>
          <w:highlight w:val="none"/>
        </w:rPr>
        <w:t>年</w:t>
      </w:r>
      <w:r>
        <w:rPr>
          <w:rFonts w:hint="eastAsia" w:ascii="仿宋" w:hAnsi="仿宋" w:eastAsia="仿宋" w:cs="仿宋"/>
          <w:color w:val="auto"/>
          <w:spacing w:val="5"/>
          <w:sz w:val="23"/>
          <w:szCs w:val="23"/>
          <w:highlight w:val="none"/>
          <w:lang w:val="en-US" w:eastAsia="zh-CN"/>
        </w:rPr>
        <w:t>04</w:t>
      </w:r>
      <w:r>
        <w:rPr>
          <w:rFonts w:hint="eastAsia" w:ascii="仿宋" w:hAnsi="仿宋" w:eastAsia="仿宋" w:cs="仿宋"/>
          <w:color w:val="auto"/>
          <w:spacing w:val="5"/>
          <w:sz w:val="23"/>
          <w:szCs w:val="23"/>
          <w:highlight w:val="none"/>
          <w:lang w:eastAsia="zh-CN"/>
        </w:rPr>
        <w:t>月</w:t>
      </w:r>
      <w:r>
        <w:rPr>
          <w:rFonts w:hint="eastAsia" w:ascii="仿宋" w:hAnsi="仿宋" w:eastAsia="仿宋" w:cs="仿宋"/>
          <w:color w:val="auto"/>
          <w:spacing w:val="5"/>
          <w:sz w:val="23"/>
          <w:szCs w:val="23"/>
          <w:highlight w:val="none"/>
          <w:lang w:val="en-US" w:eastAsia="zh-CN"/>
        </w:rPr>
        <w:t>30</w:t>
      </w:r>
      <w:r>
        <w:rPr>
          <w:rFonts w:hint="eastAsia" w:ascii="仿宋" w:hAnsi="仿宋" w:eastAsia="仿宋" w:cs="仿宋"/>
          <w:color w:val="auto"/>
          <w:spacing w:val="5"/>
          <w:sz w:val="23"/>
          <w:szCs w:val="23"/>
          <w:highlight w:val="none"/>
          <w:lang w:eastAsia="zh-CN"/>
        </w:rPr>
        <w:t>日</w:t>
      </w:r>
      <w:r>
        <w:rPr>
          <w:rFonts w:hint="eastAsia" w:ascii="仿宋" w:hAnsi="仿宋" w:eastAsia="仿宋" w:cs="仿宋"/>
          <w:color w:val="auto"/>
          <w:spacing w:val="5"/>
          <w:sz w:val="23"/>
          <w:szCs w:val="23"/>
          <w:highlight w:val="none"/>
        </w:rPr>
        <w:t>，</w:t>
      </w:r>
      <w:r>
        <w:rPr>
          <w:rFonts w:hint="eastAsia" w:ascii="仿宋" w:hAnsi="仿宋" w:eastAsia="仿宋" w:cs="仿宋"/>
          <w:spacing w:val="5"/>
          <w:sz w:val="23"/>
          <w:szCs w:val="23"/>
          <w:highlight w:val="none"/>
        </w:rPr>
        <w:t>每天00：00至23：59(北京时间)。</w:t>
      </w:r>
    </w:p>
    <w:p w14:paraId="7B452F47">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地点：登陆政采云平台http://www.zcygov.cn/，在线申请获取采购文件（登录政府采购云平台→项目采购→获取采购文件→ 申请，审核通过后可下载采购文件，如有操作性问题，可与政采云在线客服进行咨询，咨询电话：400-881-7190） </w:t>
      </w:r>
    </w:p>
    <w:p w14:paraId="42E44DDE">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583D7E2">
      <w:pPr>
        <w:spacing w:before="93" w:line="305" w:lineRule="auto"/>
        <w:ind w:left="114" w:leftChars="0" w:right="88" w:firstLine="526" w:firstLineChars="0"/>
        <w:outlineLvl w:val="9"/>
        <w:rPr>
          <w:rFonts w:hint="eastAsia" w:ascii="仿宋" w:hAnsi="仿宋" w:eastAsia="仿宋" w:cs="仿宋"/>
          <w:spacing w:val="5"/>
          <w:sz w:val="23"/>
          <w:szCs w:val="23"/>
          <w:highlight w:val="none"/>
        </w:rPr>
      </w:pPr>
      <w:r>
        <w:rPr>
          <w:rFonts w:hint="eastAsia" w:ascii="仿宋" w:hAnsi="仿宋" w:eastAsia="仿宋" w:cs="仿宋"/>
          <w:spacing w:val="5"/>
          <w:sz w:val="23"/>
          <w:szCs w:val="23"/>
          <w:highlight w:val="none"/>
        </w:rPr>
        <w:t>售价：0.00元</w:t>
      </w:r>
    </w:p>
    <w:p w14:paraId="7854DD1F">
      <w:pPr>
        <w:spacing w:before="96" w:line="303" w:lineRule="exact"/>
        <w:ind w:left="133"/>
        <w:outlineLvl w:val="9"/>
        <w:rPr>
          <w:rFonts w:ascii="仿宋" w:hAnsi="仿宋" w:eastAsia="仿宋" w:cs="仿宋"/>
          <w:sz w:val="23"/>
          <w:szCs w:val="23"/>
          <w:highlight w:val="none"/>
        </w:rPr>
      </w:pPr>
      <w:r>
        <w:rPr>
          <w:rFonts w:ascii="仿宋" w:hAnsi="仿宋" w:eastAsia="仿宋" w:cs="仿宋"/>
          <w:spacing w:val="14"/>
          <w:position w:val="1"/>
          <w:sz w:val="23"/>
          <w:szCs w:val="23"/>
          <w:highlight w:val="none"/>
        </w:rPr>
        <w:t>四、</w:t>
      </w:r>
      <w:r>
        <w:rPr>
          <w:rFonts w:ascii="仿宋" w:hAnsi="仿宋" w:eastAsia="仿宋" w:cs="仿宋"/>
          <w:spacing w:val="8"/>
          <w:position w:val="1"/>
          <w:sz w:val="23"/>
          <w:szCs w:val="23"/>
          <w:highlight w:val="none"/>
        </w:rPr>
        <w:t>提</w:t>
      </w:r>
      <w:r>
        <w:rPr>
          <w:rFonts w:ascii="仿宋" w:hAnsi="仿宋" w:eastAsia="仿宋" w:cs="仿宋"/>
          <w:spacing w:val="7"/>
          <w:position w:val="1"/>
          <w:sz w:val="23"/>
          <w:szCs w:val="23"/>
          <w:highlight w:val="none"/>
        </w:rPr>
        <w:t>交响应文件截止时间、开标时间和地点</w:t>
      </w:r>
    </w:p>
    <w:p w14:paraId="4594355F">
      <w:pPr>
        <w:spacing w:before="93" w:line="231" w:lineRule="auto"/>
        <w:ind w:left="712"/>
        <w:outlineLvl w:val="9"/>
        <w:rPr>
          <w:rFonts w:ascii="仿宋" w:hAnsi="仿宋" w:eastAsia="仿宋" w:cs="仿宋"/>
          <w:color w:val="auto"/>
          <w:sz w:val="23"/>
          <w:szCs w:val="23"/>
          <w:highlight w:val="none"/>
        </w:rPr>
      </w:pPr>
      <w:r>
        <w:rPr>
          <w:rFonts w:ascii="仿宋" w:hAnsi="仿宋" w:eastAsia="仿宋" w:cs="仿宋"/>
          <w:spacing w:val="-2"/>
          <w:sz w:val="23"/>
          <w:szCs w:val="23"/>
          <w:highlight w:val="none"/>
        </w:rPr>
        <w:t>提交响应文件截止时间：</w:t>
      </w:r>
      <w:r>
        <w:rPr>
          <w:rFonts w:hint="eastAsia" w:ascii="仿宋" w:hAnsi="仿宋" w:eastAsia="仿宋" w:cs="仿宋"/>
          <w:color w:val="auto"/>
          <w:spacing w:val="4"/>
          <w:sz w:val="23"/>
          <w:szCs w:val="23"/>
          <w:highlight w:val="none"/>
          <w:lang w:eastAsia="zh-CN"/>
        </w:rPr>
        <w:t>202</w:t>
      </w: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lang w:eastAsia="zh-CN"/>
        </w:rPr>
        <w:t>年</w:t>
      </w:r>
      <w:r>
        <w:rPr>
          <w:rFonts w:hint="eastAsia" w:ascii="仿宋" w:hAnsi="仿宋" w:eastAsia="仿宋" w:cs="仿宋"/>
          <w:color w:val="auto"/>
          <w:spacing w:val="4"/>
          <w:sz w:val="23"/>
          <w:szCs w:val="23"/>
          <w:highlight w:val="none"/>
          <w:lang w:val="en-US" w:eastAsia="zh-CN"/>
        </w:rPr>
        <w:t>05</w:t>
      </w:r>
      <w:r>
        <w:rPr>
          <w:rFonts w:hint="eastAsia" w:ascii="仿宋" w:hAnsi="仿宋" w:eastAsia="仿宋" w:cs="仿宋"/>
          <w:color w:val="auto"/>
          <w:spacing w:val="4"/>
          <w:sz w:val="23"/>
          <w:szCs w:val="23"/>
          <w:highlight w:val="none"/>
          <w:lang w:eastAsia="zh-CN"/>
        </w:rPr>
        <w:t>月</w:t>
      </w:r>
      <w:r>
        <w:rPr>
          <w:rFonts w:hint="eastAsia" w:ascii="仿宋" w:hAnsi="仿宋" w:eastAsia="仿宋" w:cs="仿宋"/>
          <w:color w:val="auto"/>
          <w:spacing w:val="4"/>
          <w:sz w:val="23"/>
          <w:szCs w:val="23"/>
          <w:highlight w:val="none"/>
          <w:lang w:val="en-US" w:eastAsia="zh-CN"/>
        </w:rPr>
        <w:t>08</w:t>
      </w:r>
      <w:r>
        <w:rPr>
          <w:rFonts w:hint="eastAsia" w:ascii="仿宋" w:hAnsi="仿宋" w:eastAsia="仿宋" w:cs="仿宋"/>
          <w:color w:val="auto"/>
          <w:spacing w:val="4"/>
          <w:sz w:val="23"/>
          <w:szCs w:val="23"/>
          <w:highlight w:val="none"/>
          <w:lang w:eastAsia="zh-CN"/>
        </w:rPr>
        <w:t>日1</w:t>
      </w:r>
      <w:r>
        <w:rPr>
          <w:rFonts w:hint="eastAsia" w:ascii="仿宋" w:hAnsi="仿宋" w:eastAsia="仿宋" w:cs="仿宋"/>
          <w:color w:val="auto"/>
          <w:spacing w:val="4"/>
          <w:sz w:val="23"/>
          <w:szCs w:val="23"/>
          <w:highlight w:val="none"/>
          <w:lang w:val="en-US" w:eastAsia="zh-CN"/>
        </w:rPr>
        <w:t>1</w:t>
      </w:r>
      <w:r>
        <w:rPr>
          <w:rFonts w:hint="eastAsia" w:ascii="仿宋" w:hAnsi="仿宋" w:eastAsia="仿宋" w:cs="仿宋"/>
          <w:color w:val="auto"/>
          <w:spacing w:val="4"/>
          <w:sz w:val="23"/>
          <w:szCs w:val="23"/>
          <w:highlight w:val="none"/>
          <w:lang w:eastAsia="zh-CN"/>
        </w:rPr>
        <w:t>:</w:t>
      </w:r>
      <w:r>
        <w:rPr>
          <w:rFonts w:hint="eastAsia" w:ascii="仿宋" w:hAnsi="仿宋" w:eastAsia="仿宋" w:cs="仿宋"/>
          <w:color w:val="auto"/>
          <w:spacing w:val="4"/>
          <w:sz w:val="23"/>
          <w:szCs w:val="23"/>
          <w:highlight w:val="none"/>
          <w:lang w:val="en-US" w:eastAsia="zh-CN"/>
        </w:rPr>
        <w:t>00</w:t>
      </w:r>
      <w:r>
        <w:rPr>
          <w:rFonts w:hint="eastAsia" w:ascii="仿宋" w:hAnsi="仿宋" w:eastAsia="仿宋" w:cs="仿宋"/>
          <w:color w:val="auto"/>
          <w:spacing w:val="4"/>
          <w:sz w:val="23"/>
          <w:szCs w:val="23"/>
          <w:highlight w:val="none"/>
          <w:lang w:eastAsia="zh-CN"/>
        </w:rPr>
        <w:t>时</w:t>
      </w:r>
      <w:r>
        <w:rPr>
          <w:rFonts w:ascii="仿宋" w:hAnsi="仿宋" w:eastAsia="仿宋" w:cs="仿宋"/>
          <w:color w:val="auto"/>
          <w:spacing w:val="-2"/>
          <w:sz w:val="23"/>
          <w:szCs w:val="23"/>
          <w:highlight w:val="none"/>
        </w:rPr>
        <w:t>(北京</w:t>
      </w:r>
      <w:r>
        <w:rPr>
          <w:rFonts w:ascii="仿宋" w:hAnsi="仿宋" w:eastAsia="仿宋" w:cs="仿宋"/>
          <w:color w:val="auto"/>
          <w:sz w:val="23"/>
          <w:szCs w:val="23"/>
          <w:highlight w:val="none"/>
        </w:rPr>
        <w:t>时间)</w:t>
      </w:r>
    </w:p>
    <w:p w14:paraId="7C9BB7B9">
      <w:pPr>
        <w:spacing w:before="111" w:line="401" w:lineRule="exact"/>
        <w:ind w:left="709"/>
        <w:outlineLvl w:val="9"/>
        <w:rPr>
          <w:rFonts w:ascii="仿宋" w:hAnsi="仿宋" w:eastAsia="仿宋" w:cs="仿宋"/>
          <w:color w:val="auto"/>
          <w:sz w:val="23"/>
          <w:szCs w:val="23"/>
          <w:highlight w:val="none"/>
        </w:rPr>
      </w:pPr>
      <w:r>
        <w:rPr>
          <w:rFonts w:ascii="仿宋" w:hAnsi="仿宋" w:eastAsia="仿宋" w:cs="仿宋"/>
          <w:color w:val="auto"/>
          <w:spacing w:val="4"/>
          <w:position w:val="12"/>
          <w:sz w:val="23"/>
          <w:szCs w:val="23"/>
          <w:highlight w:val="none"/>
        </w:rPr>
        <w:t>投标地点：</w:t>
      </w:r>
      <w:r>
        <w:rPr>
          <w:rFonts w:ascii="仿宋" w:hAnsi="仿宋" w:eastAsia="仿宋" w:cs="仿宋"/>
          <w:color w:val="auto"/>
          <w:spacing w:val="2"/>
          <w:position w:val="12"/>
          <w:sz w:val="23"/>
          <w:szCs w:val="23"/>
          <w:highlight w:val="none"/>
        </w:rPr>
        <w:t>(网址)：政采云平台https://www.zcygov.cn/在线投标</w:t>
      </w:r>
    </w:p>
    <w:p w14:paraId="3DA8B213">
      <w:pPr>
        <w:spacing w:line="230" w:lineRule="auto"/>
        <w:ind w:left="710"/>
        <w:outlineLvl w:val="9"/>
        <w:rPr>
          <w:rFonts w:ascii="仿宋" w:hAnsi="仿宋" w:eastAsia="仿宋" w:cs="仿宋"/>
          <w:sz w:val="23"/>
          <w:szCs w:val="23"/>
          <w:highlight w:val="none"/>
        </w:rPr>
      </w:pPr>
      <w:r>
        <w:rPr>
          <w:rFonts w:ascii="仿宋" w:hAnsi="仿宋" w:eastAsia="仿宋" w:cs="仿宋"/>
          <w:color w:val="auto"/>
          <w:spacing w:val="-6"/>
          <w:sz w:val="23"/>
          <w:szCs w:val="23"/>
          <w:highlight w:val="none"/>
        </w:rPr>
        <w:t>开标时间：</w:t>
      </w:r>
      <w:r>
        <w:rPr>
          <w:rFonts w:hint="eastAsia" w:ascii="仿宋" w:hAnsi="仿宋" w:eastAsia="仿宋" w:cs="仿宋"/>
          <w:color w:val="auto"/>
          <w:spacing w:val="4"/>
          <w:sz w:val="23"/>
          <w:szCs w:val="23"/>
          <w:highlight w:val="none"/>
          <w:lang w:eastAsia="zh-CN"/>
        </w:rPr>
        <w:t>202</w:t>
      </w: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lang w:eastAsia="zh-CN"/>
        </w:rPr>
        <w:t>年0</w:t>
      </w:r>
      <w:r>
        <w:rPr>
          <w:rFonts w:hint="eastAsia" w:ascii="仿宋" w:hAnsi="仿宋" w:eastAsia="仿宋" w:cs="仿宋"/>
          <w:color w:val="auto"/>
          <w:spacing w:val="4"/>
          <w:sz w:val="23"/>
          <w:szCs w:val="23"/>
          <w:highlight w:val="none"/>
          <w:lang w:val="en-US" w:eastAsia="zh-CN"/>
        </w:rPr>
        <w:t>5</w:t>
      </w:r>
      <w:r>
        <w:rPr>
          <w:rFonts w:hint="eastAsia" w:ascii="仿宋" w:hAnsi="仿宋" w:eastAsia="仿宋" w:cs="仿宋"/>
          <w:color w:val="auto"/>
          <w:spacing w:val="4"/>
          <w:sz w:val="23"/>
          <w:szCs w:val="23"/>
          <w:highlight w:val="none"/>
          <w:lang w:eastAsia="zh-CN"/>
        </w:rPr>
        <w:t>月</w:t>
      </w:r>
      <w:r>
        <w:rPr>
          <w:rFonts w:hint="eastAsia" w:ascii="仿宋" w:hAnsi="仿宋" w:eastAsia="仿宋" w:cs="仿宋"/>
          <w:color w:val="auto"/>
          <w:spacing w:val="4"/>
          <w:sz w:val="23"/>
          <w:szCs w:val="23"/>
          <w:highlight w:val="none"/>
          <w:lang w:val="en-US" w:eastAsia="zh-CN"/>
        </w:rPr>
        <w:t>08</w:t>
      </w:r>
      <w:r>
        <w:rPr>
          <w:rFonts w:hint="eastAsia" w:ascii="仿宋" w:hAnsi="仿宋" w:eastAsia="仿宋" w:cs="仿宋"/>
          <w:color w:val="auto"/>
          <w:spacing w:val="4"/>
          <w:sz w:val="23"/>
          <w:szCs w:val="23"/>
          <w:highlight w:val="none"/>
          <w:lang w:eastAsia="zh-CN"/>
        </w:rPr>
        <w:t>日</w:t>
      </w:r>
      <w:r>
        <w:rPr>
          <w:rFonts w:hint="eastAsia" w:ascii="仿宋" w:hAnsi="仿宋" w:eastAsia="仿宋" w:cs="仿宋"/>
          <w:color w:val="auto"/>
          <w:spacing w:val="4"/>
          <w:sz w:val="23"/>
          <w:szCs w:val="23"/>
          <w:highlight w:val="none"/>
          <w:lang w:val="en-US" w:eastAsia="zh-CN"/>
        </w:rPr>
        <w:t>11</w:t>
      </w:r>
      <w:r>
        <w:rPr>
          <w:rFonts w:hint="eastAsia" w:ascii="仿宋" w:hAnsi="仿宋" w:eastAsia="仿宋" w:cs="仿宋"/>
          <w:color w:val="auto"/>
          <w:spacing w:val="4"/>
          <w:sz w:val="23"/>
          <w:szCs w:val="23"/>
          <w:highlight w:val="none"/>
          <w:lang w:eastAsia="zh-CN"/>
        </w:rPr>
        <w:t>:</w:t>
      </w:r>
      <w:r>
        <w:rPr>
          <w:rFonts w:hint="eastAsia" w:ascii="仿宋" w:hAnsi="仿宋" w:eastAsia="仿宋" w:cs="仿宋"/>
          <w:color w:val="auto"/>
          <w:spacing w:val="4"/>
          <w:sz w:val="23"/>
          <w:szCs w:val="23"/>
          <w:highlight w:val="none"/>
          <w:lang w:val="en-US" w:eastAsia="zh-CN"/>
        </w:rPr>
        <w:t>0</w:t>
      </w:r>
      <w:r>
        <w:rPr>
          <w:rFonts w:hint="eastAsia" w:ascii="仿宋" w:hAnsi="仿宋" w:eastAsia="仿宋" w:cs="仿宋"/>
          <w:color w:val="auto"/>
          <w:spacing w:val="4"/>
          <w:sz w:val="23"/>
          <w:szCs w:val="23"/>
          <w:highlight w:val="none"/>
          <w:lang w:eastAsia="zh-CN"/>
        </w:rPr>
        <w:t>0时</w:t>
      </w:r>
      <w:r>
        <w:rPr>
          <w:rFonts w:ascii="仿宋" w:hAnsi="仿宋" w:eastAsia="仿宋" w:cs="仿宋"/>
          <w:color w:val="auto"/>
          <w:spacing w:val="-3"/>
          <w:sz w:val="23"/>
          <w:szCs w:val="23"/>
          <w:highlight w:val="none"/>
        </w:rPr>
        <w:t>(</w:t>
      </w:r>
      <w:r>
        <w:rPr>
          <w:rFonts w:ascii="仿宋" w:hAnsi="仿宋" w:eastAsia="仿宋" w:cs="仿宋"/>
          <w:spacing w:val="-3"/>
          <w:sz w:val="23"/>
          <w:szCs w:val="23"/>
          <w:highlight w:val="none"/>
        </w:rPr>
        <w:t>北京时间)</w:t>
      </w:r>
    </w:p>
    <w:p w14:paraId="14755390">
      <w:pPr>
        <w:spacing w:before="113" w:line="231" w:lineRule="auto"/>
        <w:ind w:left="710"/>
        <w:outlineLvl w:val="9"/>
        <w:rPr>
          <w:rFonts w:ascii="仿宋" w:hAnsi="仿宋" w:eastAsia="仿宋" w:cs="仿宋"/>
          <w:sz w:val="23"/>
          <w:szCs w:val="23"/>
          <w:highlight w:val="none"/>
        </w:rPr>
      </w:pPr>
      <w:r>
        <w:rPr>
          <w:rFonts w:ascii="仿宋" w:hAnsi="仿宋" w:eastAsia="仿宋" w:cs="仿宋"/>
          <w:spacing w:val="3"/>
          <w:sz w:val="23"/>
          <w:szCs w:val="23"/>
          <w:highlight w:val="none"/>
        </w:rPr>
        <w:t>开标地点：(网址)：政采云平台https://www.zcygov.cn/不见面开</w:t>
      </w:r>
      <w:r>
        <w:rPr>
          <w:rFonts w:ascii="仿宋" w:hAnsi="仿宋" w:eastAsia="仿宋" w:cs="仿宋"/>
          <w:sz w:val="23"/>
          <w:szCs w:val="23"/>
          <w:highlight w:val="none"/>
        </w:rPr>
        <w:t>标</w:t>
      </w:r>
    </w:p>
    <w:p w14:paraId="3D7024E4">
      <w:pPr>
        <w:spacing w:before="108" w:line="318" w:lineRule="exact"/>
        <w:ind w:left="8"/>
        <w:outlineLvl w:val="9"/>
        <w:rPr>
          <w:rFonts w:ascii="仿宋" w:hAnsi="仿宋" w:eastAsia="仿宋" w:cs="仿宋"/>
          <w:sz w:val="23"/>
          <w:szCs w:val="23"/>
          <w:highlight w:val="none"/>
        </w:rPr>
      </w:pPr>
      <w:r>
        <w:rPr>
          <w:rFonts w:ascii="仿宋" w:hAnsi="仿宋" w:eastAsia="仿宋" w:cs="仿宋"/>
          <w:spacing w:val="10"/>
          <w:position w:val="1"/>
          <w:sz w:val="23"/>
          <w:szCs w:val="23"/>
          <w:highlight w:val="none"/>
        </w:rPr>
        <w:t>五</w:t>
      </w:r>
      <w:r>
        <w:rPr>
          <w:rFonts w:ascii="仿宋" w:hAnsi="仿宋" w:eastAsia="仿宋" w:cs="仿宋"/>
          <w:spacing w:val="6"/>
          <w:position w:val="1"/>
          <w:sz w:val="23"/>
          <w:szCs w:val="23"/>
          <w:highlight w:val="none"/>
        </w:rPr>
        <w:t>、公告期限</w:t>
      </w:r>
    </w:p>
    <w:p w14:paraId="6C32D794">
      <w:pPr>
        <w:spacing w:before="61" w:line="228" w:lineRule="auto"/>
        <w:ind w:left="421"/>
        <w:outlineLvl w:val="9"/>
        <w:rPr>
          <w:rFonts w:ascii="仿宋" w:hAnsi="仿宋" w:eastAsia="仿宋" w:cs="仿宋"/>
          <w:sz w:val="23"/>
          <w:szCs w:val="23"/>
          <w:highlight w:val="none"/>
        </w:rPr>
      </w:pPr>
      <w:r>
        <w:rPr>
          <w:rFonts w:ascii="仿宋" w:hAnsi="仿宋" w:eastAsia="仿宋" w:cs="仿宋"/>
          <w:spacing w:val="-4"/>
          <w:sz w:val="23"/>
          <w:szCs w:val="23"/>
          <w:highlight w:val="none"/>
        </w:rPr>
        <w:t>自</w:t>
      </w:r>
      <w:r>
        <w:rPr>
          <w:rFonts w:ascii="仿宋" w:hAnsi="仿宋" w:eastAsia="仿宋" w:cs="仿宋"/>
          <w:spacing w:val="-2"/>
          <w:sz w:val="23"/>
          <w:szCs w:val="23"/>
          <w:highlight w:val="none"/>
        </w:rPr>
        <w:t>本公告发布之日起</w:t>
      </w:r>
      <w:r>
        <w:rPr>
          <w:rFonts w:hint="eastAsia" w:ascii="仿宋" w:hAnsi="仿宋" w:eastAsia="仿宋" w:cs="仿宋"/>
          <w:spacing w:val="-2"/>
          <w:sz w:val="23"/>
          <w:szCs w:val="23"/>
          <w:highlight w:val="none"/>
          <w:lang w:val="en-US" w:eastAsia="zh-CN"/>
        </w:rPr>
        <w:t>5</w:t>
      </w:r>
      <w:r>
        <w:rPr>
          <w:rFonts w:ascii="仿宋" w:hAnsi="仿宋" w:eastAsia="仿宋" w:cs="仿宋"/>
          <w:spacing w:val="-2"/>
          <w:sz w:val="23"/>
          <w:szCs w:val="23"/>
          <w:highlight w:val="none"/>
        </w:rPr>
        <w:t>个工作日。</w:t>
      </w:r>
    </w:p>
    <w:p w14:paraId="64C29C96">
      <w:pPr>
        <w:numPr>
          <w:ilvl w:val="0"/>
          <w:numId w:val="1"/>
        </w:numPr>
        <w:spacing w:before="94" w:line="239" w:lineRule="auto"/>
        <w:ind w:left="6"/>
        <w:outlineLvl w:val="9"/>
        <w:rPr>
          <w:rFonts w:ascii="仿宋" w:hAnsi="仿宋" w:eastAsia="仿宋" w:cs="仿宋"/>
          <w:spacing w:val="7"/>
          <w:sz w:val="23"/>
          <w:szCs w:val="23"/>
          <w:highlight w:val="none"/>
        </w:rPr>
      </w:pPr>
      <w:r>
        <w:rPr>
          <w:rFonts w:ascii="仿宋" w:hAnsi="仿宋" w:eastAsia="仿宋" w:cs="仿宋"/>
          <w:spacing w:val="7"/>
          <w:sz w:val="23"/>
          <w:szCs w:val="23"/>
          <w:highlight w:val="none"/>
        </w:rPr>
        <w:t>其他补充事宜</w:t>
      </w:r>
    </w:p>
    <w:p w14:paraId="3249E5A8">
      <w:pPr>
        <w:numPr>
          <w:ilvl w:val="0"/>
          <w:numId w:val="0"/>
        </w:numPr>
        <w:spacing w:before="94" w:line="239" w:lineRule="auto"/>
        <w:ind w:left="0" w:leftChars="0" w:firstLine="419" w:firstLineChars="172"/>
        <w:outlineLvl w:val="9"/>
        <w:rPr>
          <w:rFonts w:hint="eastAsia" w:ascii="仿宋" w:hAnsi="仿宋" w:eastAsia="仿宋" w:cs="仿宋"/>
          <w:spacing w:val="7"/>
          <w:sz w:val="23"/>
          <w:szCs w:val="23"/>
          <w:highlight w:val="none"/>
        </w:rPr>
      </w:pPr>
      <w:r>
        <w:rPr>
          <w:rFonts w:hint="eastAsia" w:ascii="仿宋" w:hAnsi="仿宋" w:eastAsia="仿宋" w:cs="仿宋"/>
          <w:spacing w:val="7"/>
          <w:sz w:val="23"/>
          <w:szCs w:val="23"/>
          <w:highlight w:val="none"/>
        </w:rPr>
        <w:t>1.本项目实行网上投标，采用电子投标文件。</w:t>
      </w:r>
    </w:p>
    <w:p w14:paraId="05C8BEC1">
      <w:pPr>
        <w:numPr>
          <w:ilvl w:val="0"/>
          <w:numId w:val="0"/>
        </w:numPr>
        <w:spacing w:before="94" w:line="360" w:lineRule="auto"/>
        <w:ind w:left="0" w:leftChars="0" w:firstLine="419" w:firstLineChars="172"/>
        <w:outlineLvl w:val="9"/>
        <w:rPr>
          <w:rFonts w:hint="eastAsia" w:ascii="仿宋" w:hAnsi="仿宋" w:eastAsia="仿宋" w:cs="仿宋"/>
          <w:spacing w:val="7"/>
          <w:sz w:val="23"/>
          <w:szCs w:val="23"/>
          <w:highlight w:val="none"/>
        </w:rPr>
      </w:pPr>
      <w:r>
        <w:rPr>
          <w:rFonts w:hint="eastAsia" w:ascii="仿宋" w:hAnsi="仿宋" w:eastAsia="仿宋" w:cs="仿宋"/>
          <w:spacing w:val="7"/>
          <w:sz w:val="23"/>
          <w:szCs w:val="23"/>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A0782D7">
      <w:pPr>
        <w:numPr>
          <w:ilvl w:val="0"/>
          <w:numId w:val="0"/>
        </w:numPr>
        <w:spacing w:before="94" w:line="360" w:lineRule="auto"/>
        <w:ind w:left="0" w:leftChars="0" w:firstLine="419" w:firstLineChars="172"/>
        <w:outlineLvl w:val="9"/>
        <w:rPr>
          <w:rFonts w:ascii="仿宋" w:hAnsi="仿宋" w:eastAsia="仿宋" w:cs="仿宋"/>
          <w:spacing w:val="7"/>
          <w:sz w:val="23"/>
          <w:szCs w:val="23"/>
          <w:highlight w:val="none"/>
        </w:rPr>
      </w:pPr>
      <w:r>
        <w:rPr>
          <w:rFonts w:hint="eastAsia" w:ascii="仿宋" w:hAnsi="仿宋" w:eastAsia="仿宋" w:cs="仿宋"/>
          <w:spacing w:val="7"/>
          <w:sz w:val="23"/>
          <w:szCs w:val="23"/>
          <w:highlight w:val="none"/>
        </w:rPr>
        <w:t>3.供应商将政采云电子交易客户端下载、安装完成后，可通过账号密码或CA登录客户端进行投标文件的制作。在使用政采云投标客户端时，建议使用WIN7及以上操作系统。</w:t>
      </w:r>
    </w:p>
    <w:p w14:paraId="6AF3D626">
      <w:pPr>
        <w:spacing w:line="231" w:lineRule="auto"/>
        <w:ind w:left="3"/>
        <w:outlineLvl w:val="9"/>
        <w:rPr>
          <w:rFonts w:ascii="仿宋" w:hAnsi="仿宋" w:eastAsia="仿宋" w:cs="仿宋"/>
          <w:b/>
          <w:bCs/>
          <w:sz w:val="23"/>
          <w:szCs w:val="23"/>
          <w:highlight w:val="none"/>
        </w:rPr>
      </w:pPr>
      <w:r>
        <w:rPr>
          <w:rFonts w:ascii="仿宋" w:hAnsi="仿宋" w:eastAsia="仿宋" w:cs="仿宋"/>
          <w:b/>
          <w:bCs/>
          <w:spacing w:val="5"/>
          <w:sz w:val="23"/>
          <w:szCs w:val="23"/>
          <w:highlight w:val="none"/>
        </w:rPr>
        <w:t>特别提示</w:t>
      </w:r>
      <w:r>
        <w:rPr>
          <w:rFonts w:ascii="仿宋" w:hAnsi="仿宋" w:eastAsia="仿宋" w:cs="仿宋"/>
          <w:b/>
          <w:bCs/>
          <w:spacing w:val="4"/>
          <w:sz w:val="23"/>
          <w:szCs w:val="23"/>
          <w:highlight w:val="none"/>
        </w:rPr>
        <w:t>：</w:t>
      </w:r>
    </w:p>
    <w:p w14:paraId="66ACEC64">
      <w:pPr>
        <w:keepNext w:val="0"/>
        <w:keepLines w:val="0"/>
        <w:pageBreakBefore w:val="0"/>
        <w:overflowPunct/>
        <w:bidi w:val="0"/>
        <w:adjustRightInd w:val="0"/>
        <w:snapToGrid w:val="0"/>
        <w:spacing w:before="113" w:line="360" w:lineRule="auto"/>
        <w:ind w:left="5" w:leftChars="0" w:right="65" w:firstLine="413" w:firstLineChars="171"/>
        <w:textAlignment w:val="baseline"/>
        <w:outlineLvl w:val="9"/>
        <w:rPr>
          <w:rFonts w:ascii="仿宋" w:hAnsi="仿宋" w:eastAsia="仿宋" w:cs="仿宋"/>
          <w:sz w:val="23"/>
          <w:szCs w:val="23"/>
          <w:highlight w:val="none"/>
        </w:rPr>
      </w:pPr>
      <w:r>
        <w:rPr>
          <w:rFonts w:ascii="仿宋" w:hAnsi="仿宋" w:eastAsia="仿宋" w:cs="仿宋"/>
          <w:spacing w:val="6"/>
          <w:sz w:val="23"/>
          <w:szCs w:val="23"/>
          <w:highlight w:val="none"/>
        </w:rPr>
        <w:t>1、</w:t>
      </w:r>
      <w:r>
        <w:rPr>
          <w:rFonts w:ascii="仿宋" w:hAnsi="仿宋" w:eastAsia="仿宋" w:cs="仿宋"/>
          <w:spacing w:val="4"/>
          <w:sz w:val="23"/>
          <w:szCs w:val="23"/>
          <w:highlight w:val="none"/>
        </w:rPr>
        <w:t>超</w:t>
      </w:r>
      <w:r>
        <w:rPr>
          <w:rFonts w:ascii="仿宋" w:hAnsi="仿宋" w:eastAsia="仿宋" w:cs="仿宋"/>
          <w:spacing w:val="3"/>
          <w:sz w:val="23"/>
          <w:szCs w:val="23"/>
          <w:highlight w:val="none"/>
        </w:rPr>
        <w:t>过200万元的货物和服务采购项目、超过400万元的工程采购项目中适宜由中小企业提</w:t>
      </w:r>
      <w:r>
        <w:rPr>
          <w:rFonts w:ascii="仿宋" w:hAnsi="仿宋" w:eastAsia="仿宋" w:cs="仿宋"/>
          <w:spacing w:val="10"/>
          <w:sz w:val="23"/>
          <w:szCs w:val="23"/>
          <w:highlight w:val="none"/>
        </w:rPr>
        <w:t>供的，预留该部分采购项目预算总额的40%以上专门面向中小企业采购，其中预留给小微企</w:t>
      </w:r>
      <w:r>
        <w:rPr>
          <w:rFonts w:ascii="仿宋" w:hAnsi="仿宋" w:eastAsia="仿宋" w:cs="仿宋"/>
          <w:spacing w:val="4"/>
          <w:sz w:val="23"/>
          <w:szCs w:val="23"/>
          <w:highlight w:val="none"/>
        </w:rPr>
        <w:t>业</w:t>
      </w:r>
      <w:r>
        <w:rPr>
          <w:rFonts w:ascii="仿宋" w:hAnsi="仿宋" w:eastAsia="仿宋" w:cs="仿宋"/>
          <w:spacing w:val="1"/>
          <w:sz w:val="23"/>
          <w:szCs w:val="23"/>
          <w:highlight w:val="none"/>
        </w:rPr>
        <w:t>的比例</w:t>
      </w:r>
      <w:r>
        <w:rPr>
          <w:rFonts w:ascii="仿宋" w:hAnsi="仿宋" w:eastAsia="仿宋" w:cs="仿宋"/>
          <w:sz w:val="23"/>
          <w:szCs w:val="23"/>
          <w:highlight w:val="none"/>
        </w:rPr>
        <w:t>不低于60%。</w:t>
      </w:r>
    </w:p>
    <w:p w14:paraId="69DF75C9">
      <w:pPr>
        <w:keepNext w:val="0"/>
        <w:keepLines w:val="0"/>
        <w:pageBreakBefore w:val="0"/>
        <w:widowControl w:val="0"/>
        <w:kinsoku/>
        <w:wordWrap w:val="0"/>
        <w:overflowPunct/>
        <w:topLinePunct/>
        <w:autoSpaceDE/>
        <w:autoSpaceDN/>
        <w:bidi w:val="0"/>
        <w:adjustRightInd w:val="0"/>
        <w:snapToGrid w:val="0"/>
        <w:spacing w:before="110" w:line="360" w:lineRule="auto"/>
        <w:ind w:left="6" w:leftChars="0" w:firstLine="424" w:firstLineChars="171"/>
        <w:textAlignment w:val="baseline"/>
        <w:outlineLvl w:val="9"/>
        <w:rPr>
          <w:rFonts w:ascii="仿宋" w:hAnsi="仿宋" w:eastAsia="仿宋" w:cs="仿宋"/>
          <w:sz w:val="23"/>
          <w:szCs w:val="23"/>
          <w:highlight w:val="none"/>
        </w:rPr>
      </w:pPr>
      <w:r>
        <w:rPr>
          <w:rFonts w:ascii="仿宋" w:hAnsi="仿宋" w:eastAsia="仿宋" w:cs="仿宋"/>
          <w:spacing w:val="9"/>
          <w:sz w:val="23"/>
          <w:szCs w:val="23"/>
          <w:highlight w:val="none"/>
        </w:rPr>
        <w:t>2</w:t>
      </w:r>
      <w:r>
        <w:rPr>
          <w:rFonts w:ascii="仿宋" w:hAnsi="仿宋" w:eastAsia="仿宋" w:cs="仿宋"/>
          <w:spacing w:val="6"/>
          <w:sz w:val="23"/>
          <w:szCs w:val="23"/>
          <w:highlight w:val="none"/>
        </w:rPr>
        <w:t>、对于未预留份额专门面向中小企业的采购项目，以及预留份额项目中的非预留部分采购包，采购人、采购代理机构应当对符合规定的小微企业报价给予10%~20%(工程项目为6%~10%)</w:t>
      </w:r>
      <w:r>
        <w:rPr>
          <w:rFonts w:ascii="仿宋" w:hAnsi="仿宋" w:eastAsia="仿宋" w:cs="仿宋"/>
          <w:spacing w:val="5"/>
          <w:sz w:val="23"/>
          <w:szCs w:val="23"/>
          <w:highlight w:val="none"/>
        </w:rPr>
        <w:t>的</w:t>
      </w:r>
      <w:r>
        <w:rPr>
          <w:rFonts w:ascii="仿宋" w:hAnsi="仿宋" w:eastAsia="仿宋" w:cs="仿宋"/>
          <w:spacing w:val="14"/>
          <w:sz w:val="23"/>
          <w:szCs w:val="23"/>
          <w:highlight w:val="none"/>
        </w:rPr>
        <w:t>扣</w:t>
      </w:r>
      <w:r>
        <w:rPr>
          <w:rFonts w:ascii="仿宋" w:hAnsi="仿宋" w:eastAsia="仿宋" w:cs="仿宋"/>
          <w:spacing w:val="12"/>
          <w:sz w:val="23"/>
          <w:szCs w:val="23"/>
          <w:highlight w:val="none"/>
        </w:rPr>
        <w:t>除</w:t>
      </w:r>
      <w:r>
        <w:rPr>
          <w:rFonts w:ascii="仿宋" w:hAnsi="仿宋" w:eastAsia="仿宋" w:cs="仿宋"/>
          <w:spacing w:val="7"/>
          <w:sz w:val="23"/>
          <w:szCs w:val="23"/>
          <w:highlight w:val="none"/>
        </w:rPr>
        <w:t>，用扣除后的价格参加评审。适用招标投标法的政府采购工程建设项目，采用综合评估法</w:t>
      </w:r>
      <w:r>
        <w:rPr>
          <w:rFonts w:ascii="仿宋" w:hAnsi="仿宋" w:eastAsia="仿宋" w:cs="仿宋"/>
          <w:spacing w:val="14"/>
          <w:sz w:val="23"/>
          <w:szCs w:val="23"/>
          <w:highlight w:val="none"/>
        </w:rPr>
        <w:t>但</w:t>
      </w:r>
      <w:r>
        <w:rPr>
          <w:rFonts w:ascii="仿宋" w:hAnsi="仿宋" w:eastAsia="仿宋" w:cs="仿宋"/>
          <w:spacing w:val="12"/>
          <w:sz w:val="23"/>
          <w:szCs w:val="23"/>
          <w:highlight w:val="none"/>
        </w:rPr>
        <w:t>未</w:t>
      </w:r>
      <w:r>
        <w:rPr>
          <w:rFonts w:ascii="仿宋" w:hAnsi="仿宋" w:eastAsia="仿宋" w:cs="仿宋"/>
          <w:spacing w:val="7"/>
          <w:sz w:val="23"/>
          <w:szCs w:val="23"/>
          <w:highlight w:val="none"/>
        </w:rPr>
        <w:t>采用低价优先法计算价格分的，评审时应当在采用原报价进行评分的基础上增加其价格得</w:t>
      </w:r>
      <w:r>
        <w:rPr>
          <w:rFonts w:ascii="仿宋" w:hAnsi="仿宋" w:eastAsia="仿宋" w:cs="仿宋"/>
          <w:spacing w:val="4"/>
          <w:sz w:val="23"/>
          <w:szCs w:val="23"/>
          <w:highlight w:val="none"/>
        </w:rPr>
        <w:t>分的</w:t>
      </w:r>
      <w:r>
        <w:rPr>
          <w:rFonts w:ascii="仿宋" w:hAnsi="仿宋" w:eastAsia="仿宋" w:cs="仿宋"/>
          <w:spacing w:val="2"/>
          <w:sz w:val="23"/>
          <w:szCs w:val="23"/>
          <w:highlight w:val="none"/>
        </w:rPr>
        <w:t>6%~10%作为其价格分。</w:t>
      </w:r>
    </w:p>
    <w:p w14:paraId="7C2818FC">
      <w:pPr>
        <w:keepNext w:val="0"/>
        <w:keepLines w:val="0"/>
        <w:pageBreakBefore w:val="0"/>
        <w:overflowPunct/>
        <w:bidi w:val="0"/>
        <w:adjustRightInd w:val="0"/>
        <w:snapToGrid w:val="0"/>
        <w:spacing w:before="113" w:line="360" w:lineRule="auto"/>
        <w:ind w:left="5" w:leftChars="0" w:right="65" w:firstLine="454" w:firstLineChars="171"/>
        <w:textAlignment w:val="baseline"/>
        <w:outlineLvl w:val="9"/>
        <w:rPr>
          <w:rFonts w:ascii="仿宋" w:hAnsi="仿宋" w:eastAsia="仿宋" w:cs="仿宋"/>
          <w:sz w:val="23"/>
          <w:szCs w:val="23"/>
          <w:highlight w:val="none"/>
        </w:rPr>
      </w:pPr>
      <w:r>
        <w:rPr>
          <w:rFonts w:ascii="仿宋" w:hAnsi="仿宋" w:eastAsia="仿宋" w:cs="仿宋"/>
          <w:spacing w:val="18"/>
          <w:sz w:val="23"/>
          <w:szCs w:val="23"/>
          <w:highlight w:val="none"/>
        </w:rPr>
        <w:t>3、</w:t>
      </w:r>
      <w:r>
        <w:rPr>
          <w:rFonts w:ascii="仿宋" w:hAnsi="仿宋" w:eastAsia="仿宋" w:cs="仿宋"/>
          <w:spacing w:val="13"/>
          <w:sz w:val="23"/>
          <w:szCs w:val="23"/>
          <w:highlight w:val="none"/>
        </w:rPr>
        <w:t>接</w:t>
      </w:r>
      <w:r>
        <w:rPr>
          <w:rFonts w:ascii="仿宋" w:hAnsi="仿宋" w:eastAsia="仿宋" w:cs="仿宋"/>
          <w:spacing w:val="9"/>
          <w:sz w:val="23"/>
          <w:szCs w:val="23"/>
          <w:highlight w:val="none"/>
        </w:rPr>
        <w:t>受大中型企业与小微企业组成联合体或者允许大中型企业向一家或者多家小微企业分包</w:t>
      </w:r>
      <w:r>
        <w:rPr>
          <w:rFonts w:ascii="仿宋" w:hAnsi="仿宋" w:eastAsia="仿宋" w:cs="仿宋"/>
          <w:spacing w:val="11"/>
          <w:sz w:val="23"/>
          <w:szCs w:val="23"/>
          <w:highlight w:val="none"/>
        </w:rPr>
        <w:t>的</w:t>
      </w:r>
      <w:r>
        <w:rPr>
          <w:rFonts w:ascii="仿宋" w:hAnsi="仿宋" w:eastAsia="仿宋" w:cs="仿宋"/>
          <w:spacing w:val="7"/>
          <w:sz w:val="23"/>
          <w:szCs w:val="23"/>
          <w:highlight w:val="none"/>
        </w:rPr>
        <w:t>采购项目，对于联合协议或者分包意向协议约定小微企业的合同份额占到合同总金额40%以</w:t>
      </w:r>
      <w:r>
        <w:rPr>
          <w:rFonts w:ascii="仿宋" w:hAnsi="仿宋" w:eastAsia="仿宋" w:cs="仿宋"/>
          <w:spacing w:val="20"/>
          <w:sz w:val="23"/>
          <w:szCs w:val="23"/>
          <w:highlight w:val="none"/>
        </w:rPr>
        <w:t>上</w:t>
      </w:r>
      <w:r>
        <w:rPr>
          <w:rFonts w:ascii="仿宋" w:hAnsi="仿宋" w:eastAsia="仿宋" w:cs="仿宋"/>
          <w:spacing w:val="13"/>
          <w:sz w:val="23"/>
          <w:szCs w:val="23"/>
          <w:highlight w:val="none"/>
        </w:rPr>
        <w:t>的</w:t>
      </w:r>
      <w:r>
        <w:rPr>
          <w:rFonts w:ascii="仿宋" w:hAnsi="仿宋" w:eastAsia="仿宋" w:cs="仿宋"/>
          <w:spacing w:val="10"/>
          <w:sz w:val="23"/>
          <w:szCs w:val="23"/>
          <w:highlight w:val="none"/>
        </w:rPr>
        <w:t>，采购人、采购代理机构应当对联合体或者大中型企业的报价给予4%~6%(工程项目为</w:t>
      </w:r>
      <w:r>
        <w:rPr>
          <w:rFonts w:ascii="仿宋" w:hAnsi="仿宋" w:eastAsia="仿宋" w:cs="仿宋"/>
          <w:spacing w:val="9"/>
          <w:sz w:val="23"/>
          <w:szCs w:val="23"/>
          <w:highlight w:val="none"/>
        </w:rPr>
        <w:t>2%~4%)的扣除，用扣除后的价格参加评审。适用招标投标法的政府采购工程建设项目，采</w:t>
      </w:r>
      <w:r>
        <w:rPr>
          <w:rFonts w:ascii="仿宋" w:hAnsi="仿宋" w:eastAsia="仿宋" w:cs="仿宋"/>
          <w:spacing w:val="6"/>
          <w:sz w:val="23"/>
          <w:szCs w:val="23"/>
          <w:highlight w:val="none"/>
        </w:rPr>
        <w:t>用</w:t>
      </w:r>
      <w:r>
        <w:rPr>
          <w:rFonts w:ascii="仿宋" w:hAnsi="仿宋" w:eastAsia="仿宋" w:cs="仿宋"/>
          <w:spacing w:val="14"/>
          <w:sz w:val="23"/>
          <w:szCs w:val="23"/>
          <w:highlight w:val="none"/>
        </w:rPr>
        <w:t>综合</w:t>
      </w:r>
      <w:r>
        <w:rPr>
          <w:rFonts w:ascii="仿宋" w:hAnsi="仿宋" w:eastAsia="仿宋" w:cs="仿宋"/>
          <w:spacing w:val="11"/>
          <w:sz w:val="23"/>
          <w:szCs w:val="23"/>
          <w:highlight w:val="none"/>
        </w:rPr>
        <w:t>评</w:t>
      </w:r>
      <w:r>
        <w:rPr>
          <w:rFonts w:ascii="仿宋" w:hAnsi="仿宋" w:eastAsia="仿宋" w:cs="仿宋"/>
          <w:spacing w:val="7"/>
          <w:sz w:val="23"/>
          <w:szCs w:val="23"/>
          <w:highlight w:val="none"/>
        </w:rPr>
        <w:t>估法但未采用低价优先法计算价格分的，评审时应当在采用原报价进行评分的基础上增</w:t>
      </w:r>
      <w:r>
        <w:rPr>
          <w:rFonts w:ascii="仿宋" w:hAnsi="仿宋" w:eastAsia="仿宋" w:cs="仿宋"/>
          <w:spacing w:val="20"/>
          <w:sz w:val="23"/>
          <w:szCs w:val="23"/>
          <w:highlight w:val="none"/>
        </w:rPr>
        <w:t>加</w:t>
      </w:r>
      <w:r>
        <w:rPr>
          <w:rFonts w:ascii="仿宋" w:hAnsi="仿宋" w:eastAsia="仿宋" w:cs="仿宋"/>
          <w:spacing w:val="13"/>
          <w:sz w:val="23"/>
          <w:szCs w:val="23"/>
          <w:highlight w:val="none"/>
        </w:rPr>
        <w:t>其</w:t>
      </w:r>
      <w:r>
        <w:rPr>
          <w:rFonts w:ascii="仿宋" w:hAnsi="仿宋" w:eastAsia="仿宋" w:cs="仿宋"/>
          <w:spacing w:val="10"/>
          <w:sz w:val="23"/>
          <w:szCs w:val="23"/>
          <w:highlight w:val="none"/>
        </w:rPr>
        <w:t>价格得分的2%~4%作为其价格分。</w:t>
      </w:r>
    </w:p>
    <w:p w14:paraId="491A4759">
      <w:pPr>
        <w:keepNext w:val="0"/>
        <w:keepLines w:val="0"/>
        <w:pageBreakBefore w:val="0"/>
        <w:overflowPunct/>
        <w:bidi w:val="0"/>
        <w:adjustRightInd w:val="0"/>
        <w:snapToGrid w:val="0"/>
        <w:spacing w:before="98" w:line="360" w:lineRule="auto"/>
        <w:ind w:left="254" w:right="1680" w:rightChars="800" w:hanging="245"/>
        <w:textAlignment w:val="baseline"/>
        <w:outlineLvl w:val="9"/>
        <w:rPr>
          <w:rFonts w:hint="eastAsia" w:ascii="仿宋" w:hAnsi="仿宋" w:eastAsia="仿宋" w:cs="仿宋"/>
          <w:spacing w:val="5"/>
          <w:sz w:val="23"/>
          <w:szCs w:val="23"/>
          <w:highlight w:val="none"/>
          <w:lang w:eastAsia="zh-CN"/>
        </w:rPr>
      </w:pPr>
      <w:r>
        <w:rPr>
          <w:rFonts w:ascii="仿宋" w:hAnsi="仿宋" w:eastAsia="仿宋" w:cs="仿宋"/>
          <w:spacing w:val="12"/>
          <w:sz w:val="23"/>
          <w:szCs w:val="23"/>
          <w:highlight w:val="none"/>
        </w:rPr>
        <w:t>七</w:t>
      </w:r>
      <w:r>
        <w:rPr>
          <w:rFonts w:ascii="仿宋" w:hAnsi="仿宋" w:eastAsia="仿宋" w:cs="仿宋"/>
          <w:spacing w:val="7"/>
          <w:sz w:val="23"/>
          <w:szCs w:val="23"/>
          <w:highlight w:val="none"/>
        </w:rPr>
        <w:t>、对本次招标提出询问，请按以下方式联系。</w:t>
      </w:r>
    </w:p>
    <w:p w14:paraId="668A41D1">
      <w:pPr>
        <w:keepNext w:val="0"/>
        <w:keepLines w:val="0"/>
        <w:pageBreakBefore w:val="0"/>
        <w:overflowPunct/>
        <w:bidi w:val="0"/>
        <w:adjustRightInd w:val="0"/>
        <w:snapToGrid w:val="0"/>
        <w:spacing w:before="98" w:line="360" w:lineRule="auto"/>
        <w:ind w:left="252" w:leftChars="120" w:right="1680" w:rightChars="800" w:firstLine="165" w:firstLineChars="69"/>
        <w:textAlignment w:val="baseline"/>
        <w:outlineLvl w:val="9"/>
        <w:rPr>
          <w:rFonts w:ascii="仿宋" w:hAnsi="仿宋" w:eastAsia="仿宋" w:cs="仿宋"/>
          <w:sz w:val="23"/>
          <w:szCs w:val="23"/>
          <w:highlight w:val="none"/>
        </w:rPr>
      </w:pPr>
      <w:r>
        <w:rPr>
          <w:rFonts w:ascii="仿宋" w:hAnsi="仿宋" w:eastAsia="仿宋" w:cs="仿宋"/>
          <w:spacing w:val="5"/>
          <w:sz w:val="23"/>
          <w:szCs w:val="23"/>
          <w:highlight w:val="none"/>
        </w:rPr>
        <w:t>1.采购人信</w:t>
      </w:r>
      <w:r>
        <w:rPr>
          <w:rFonts w:ascii="仿宋" w:hAnsi="仿宋" w:eastAsia="仿宋" w:cs="仿宋"/>
          <w:spacing w:val="3"/>
          <w:sz w:val="23"/>
          <w:szCs w:val="23"/>
          <w:highlight w:val="none"/>
        </w:rPr>
        <w:t>息</w:t>
      </w:r>
    </w:p>
    <w:p w14:paraId="2F7C5CEA">
      <w:pPr>
        <w:keepNext w:val="0"/>
        <w:keepLines w:val="0"/>
        <w:pageBreakBefore w:val="0"/>
        <w:overflowPunct/>
        <w:bidi w:val="0"/>
        <w:adjustRightInd w:val="0"/>
        <w:snapToGrid w:val="0"/>
        <w:spacing w:before="67" w:line="360" w:lineRule="auto"/>
        <w:ind w:left="252" w:leftChars="120" w:firstLine="387" w:firstLineChars="155"/>
        <w:textAlignment w:val="baseline"/>
        <w:outlineLvl w:val="9"/>
        <w:rPr>
          <w:rFonts w:hint="default" w:ascii="仿宋" w:hAnsi="仿宋" w:eastAsia="仿宋" w:cs="仿宋"/>
          <w:sz w:val="23"/>
          <w:szCs w:val="23"/>
          <w:highlight w:val="none"/>
          <w:lang w:val="en-US" w:eastAsia="zh-CN"/>
        </w:rPr>
      </w:pPr>
      <w:r>
        <w:rPr>
          <w:rFonts w:ascii="仿宋" w:hAnsi="仿宋" w:eastAsia="仿宋" w:cs="仿宋"/>
          <w:spacing w:val="10"/>
          <w:position w:val="10"/>
          <w:sz w:val="23"/>
          <w:szCs w:val="23"/>
          <w:highlight w:val="none"/>
        </w:rPr>
        <w:t>名</w:t>
      </w:r>
      <w:r>
        <w:rPr>
          <w:rFonts w:ascii="仿宋" w:hAnsi="仿宋" w:eastAsia="仿宋" w:cs="仿宋"/>
          <w:spacing w:val="9"/>
          <w:position w:val="10"/>
          <w:sz w:val="23"/>
          <w:szCs w:val="23"/>
          <w:highlight w:val="none"/>
        </w:rPr>
        <w:t>称：</w:t>
      </w:r>
      <w:r>
        <w:rPr>
          <w:rFonts w:hint="eastAsia" w:ascii="仿宋" w:hAnsi="仿宋" w:eastAsia="仿宋" w:cs="仿宋"/>
          <w:spacing w:val="9"/>
          <w:position w:val="10"/>
          <w:sz w:val="23"/>
          <w:szCs w:val="23"/>
          <w:highlight w:val="none"/>
          <w:lang w:eastAsia="zh-CN"/>
        </w:rPr>
        <w:t>伽师县克孜勒博依镇人民政府</w:t>
      </w:r>
    </w:p>
    <w:p w14:paraId="6596129E">
      <w:pPr>
        <w:keepNext w:val="0"/>
        <w:keepLines w:val="0"/>
        <w:pageBreakBefore w:val="0"/>
        <w:overflowPunct/>
        <w:bidi w:val="0"/>
        <w:adjustRightInd w:val="0"/>
        <w:snapToGrid w:val="0"/>
        <w:spacing w:before="1" w:line="360" w:lineRule="auto"/>
        <w:ind w:left="252" w:leftChars="120" w:firstLine="406" w:firstLineChars="155"/>
        <w:textAlignment w:val="baseline"/>
        <w:outlineLvl w:val="9"/>
        <w:rPr>
          <w:rFonts w:hint="default" w:ascii="仿宋" w:hAnsi="仿宋" w:eastAsia="仿宋" w:cs="仿宋"/>
          <w:sz w:val="23"/>
          <w:szCs w:val="23"/>
          <w:highlight w:val="none"/>
          <w:lang w:val="en-US" w:eastAsia="zh-CN"/>
        </w:rPr>
      </w:pPr>
      <w:r>
        <w:rPr>
          <w:rFonts w:ascii="仿宋" w:hAnsi="仿宋" w:eastAsia="仿宋" w:cs="仿宋"/>
          <w:spacing w:val="16"/>
          <w:sz w:val="23"/>
          <w:szCs w:val="23"/>
          <w:highlight w:val="none"/>
        </w:rPr>
        <w:t>地</w:t>
      </w:r>
      <w:r>
        <w:rPr>
          <w:rFonts w:ascii="仿宋" w:hAnsi="仿宋" w:eastAsia="仿宋" w:cs="仿宋"/>
          <w:spacing w:val="8"/>
          <w:sz w:val="23"/>
          <w:szCs w:val="23"/>
          <w:highlight w:val="none"/>
        </w:rPr>
        <w:t>址：</w:t>
      </w:r>
      <w:r>
        <w:rPr>
          <w:rFonts w:hint="eastAsia" w:ascii="仿宋" w:hAnsi="仿宋" w:eastAsia="仿宋" w:cs="仿宋"/>
          <w:spacing w:val="8"/>
          <w:sz w:val="23"/>
          <w:szCs w:val="23"/>
          <w:highlight w:val="none"/>
          <w:lang w:val="en-US" w:eastAsia="zh-CN"/>
        </w:rPr>
        <w:t>伽师县克孜勒博依镇人民政府</w:t>
      </w:r>
    </w:p>
    <w:p w14:paraId="016252FD">
      <w:pPr>
        <w:keepNext w:val="0"/>
        <w:keepLines w:val="0"/>
        <w:pageBreakBefore w:val="0"/>
        <w:overflowPunct/>
        <w:bidi w:val="0"/>
        <w:adjustRightInd w:val="0"/>
        <w:snapToGrid w:val="0"/>
        <w:spacing w:before="80" w:line="360" w:lineRule="auto"/>
        <w:ind w:left="252" w:leftChars="120" w:firstLine="381" w:firstLineChars="155"/>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联系人：</w:t>
      </w:r>
      <w:r>
        <w:rPr>
          <w:rFonts w:hint="eastAsia" w:ascii="仿宋" w:hAnsi="仿宋" w:eastAsia="仿宋" w:cs="仿宋"/>
          <w:spacing w:val="8"/>
          <w:sz w:val="23"/>
          <w:szCs w:val="23"/>
          <w:highlight w:val="none"/>
          <w:lang w:eastAsia="zh-CN"/>
        </w:rPr>
        <w:t>张天祥</w:t>
      </w:r>
    </w:p>
    <w:p w14:paraId="1685A624">
      <w:pPr>
        <w:keepNext w:val="0"/>
        <w:keepLines w:val="0"/>
        <w:pageBreakBefore w:val="0"/>
        <w:overflowPunct/>
        <w:bidi w:val="0"/>
        <w:adjustRightInd w:val="0"/>
        <w:snapToGrid w:val="0"/>
        <w:spacing w:before="91" w:line="360" w:lineRule="auto"/>
        <w:ind w:left="252" w:leftChars="120" w:firstLine="387" w:firstLineChars="155"/>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10"/>
          <w:position w:val="10"/>
          <w:sz w:val="23"/>
          <w:szCs w:val="23"/>
          <w:highlight w:val="none"/>
        </w:rPr>
        <w:t>联系</w:t>
      </w:r>
      <w:r>
        <w:rPr>
          <w:rFonts w:ascii="仿宋" w:hAnsi="仿宋" w:eastAsia="仿宋" w:cs="仿宋"/>
          <w:spacing w:val="6"/>
          <w:position w:val="10"/>
          <w:sz w:val="23"/>
          <w:szCs w:val="23"/>
          <w:highlight w:val="none"/>
        </w:rPr>
        <w:t>方</w:t>
      </w:r>
      <w:r>
        <w:rPr>
          <w:rFonts w:ascii="仿宋" w:hAnsi="仿宋" w:eastAsia="仿宋" w:cs="仿宋"/>
          <w:spacing w:val="5"/>
          <w:position w:val="10"/>
          <w:sz w:val="23"/>
          <w:szCs w:val="23"/>
          <w:highlight w:val="none"/>
        </w:rPr>
        <w:t>式：</w:t>
      </w:r>
      <w:r>
        <w:rPr>
          <w:rFonts w:hint="eastAsia" w:ascii="仿宋" w:hAnsi="仿宋" w:eastAsia="仿宋" w:cs="仿宋"/>
          <w:spacing w:val="5"/>
          <w:position w:val="10"/>
          <w:sz w:val="23"/>
          <w:szCs w:val="23"/>
          <w:highlight w:val="none"/>
          <w:lang w:eastAsia="zh-CN"/>
        </w:rPr>
        <w:t>17399294566</w:t>
      </w:r>
    </w:p>
    <w:p w14:paraId="6CC52C74">
      <w:pPr>
        <w:keepNext w:val="0"/>
        <w:keepLines w:val="0"/>
        <w:pageBreakBefore w:val="0"/>
        <w:overflowPunct/>
        <w:bidi w:val="0"/>
        <w:adjustRightInd w:val="0"/>
        <w:snapToGrid w:val="0"/>
        <w:spacing w:line="360" w:lineRule="auto"/>
        <w:ind w:left="252" w:leftChars="120" w:firstLine="169" w:firstLineChars="69"/>
        <w:textAlignment w:val="baseline"/>
        <w:outlineLvl w:val="9"/>
        <w:rPr>
          <w:rFonts w:ascii="仿宋" w:hAnsi="仿宋" w:eastAsia="仿宋" w:cs="仿宋"/>
          <w:sz w:val="23"/>
          <w:szCs w:val="23"/>
          <w:highlight w:val="none"/>
        </w:rPr>
      </w:pPr>
      <w:r>
        <w:rPr>
          <w:rFonts w:ascii="仿宋" w:hAnsi="仿宋" w:eastAsia="仿宋" w:cs="仿宋"/>
          <w:spacing w:val="8"/>
          <w:position w:val="2"/>
          <w:sz w:val="23"/>
          <w:szCs w:val="23"/>
          <w:highlight w:val="none"/>
        </w:rPr>
        <w:t>2.采购代理机构信</w:t>
      </w:r>
      <w:r>
        <w:rPr>
          <w:rFonts w:ascii="仿宋" w:hAnsi="仿宋" w:eastAsia="仿宋" w:cs="仿宋"/>
          <w:spacing w:val="6"/>
          <w:position w:val="2"/>
          <w:sz w:val="23"/>
          <w:szCs w:val="23"/>
          <w:highlight w:val="none"/>
        </w:rPr>
        <w:t>息</w:t>
      </w:r>
    </w:p>
    <w:p w14:paraId="1A3139F0">
      <w:pPr>
        <w:keepNext w:val="0"/>
        <w:keepLines w:val="0"/>
        <w:pageBreakBefore w:val="0"/>
        <w:overflowPunct/>
        <w:bidi w:val="0"/>
        <w:adjustRightInd w:val="0"/>
        <w:snapToGrid w:val="0"/>
        <w:spacing w:before="67" w:line="360" w:lineRule="auto"/>
        <w:ind w:left="252" w:leftChars="120" w:firstLine="386" w:firstLineChars="156"/>
        <w:textAlignment w:val="baseline"/>
        <w:outlineLvl w:val="9"/>
        <w:rPr>
          <w:rFonts w:hint="eastAsia" w:ascii="仿宋" w:hAnsi="仿宋" w:eastAsia="仿宋" w:cs="仿宋"/>
          <w:sz w:val="23"/>
          <w:szCs w:val="23"/>
          <w:highlight w:val="none"/>
          <w:lang w:eastAsia="zh-CN"/>
        </w:rPr>
      </w:pPr>
      <w:r>
        <w:rPr>
          <w:rFonts w:ascii="仿宋" w:hAnsi="仿宋" w:eastAsia="仿宋" w:cs="仿宋"/>
          <w:spacing w:val="9"/>
          <w:sz w:val="23"/>
          <w:szCs w:val="23"/>
          <w:highlight w:val="none"/>
        </w:rPr>
        <w:t>名称：</w:t>
      </w:r>
      <w:r>
        <w:rPr>
          <w:rFonts w:hint="eastAsia" w:ascii="仿宋" w:hAnsi="仿宋" w:eastAsia="仿宋" w:cs="仿宋"/>
          <w:spacing w:val="9"/>
          <w:sz w:val="23"/>
          <w:szCs w:val="23"/>
          <w:highlight w:val="none"/>
          <w:lang w:eastAsia="zh-CN"/>
        </w:rPr>
        <w:t>中智投工程管理有限公司</w:t>
      </w:r>
    </w:p>
    <w:p w14:paraId="3E9E0228">
      <w:pPr>
        <w:keepNext w:val="0"/>
        <w:keepLines w:val="0"/>
        <w:pageBreakBefore w:val="0"/>
        <w:overflowPunct/>
        <w:bidi w:val="0"/>
        <w:adjustRightInd w:val="0"/>
        <w:snapToGrid w:val="0"/>
        <w:spacing w:before="108" w:line="360" w:lineRule="auto"/>
        <w:ind w:left="252" w:leftChars="120" w:firstLine="355" w:firstLineChars="156"/>
        <w:textAlignment w:val="baseline"/>
        <w:outlineLvl w:val="9"/>
        <w:rPr>
          <w:rFonts w:hint="eastAsia" w:ascii="仿宋" w:hAnsi="仿宋" w:eastAsia="仿宋" w:cs="仿宋"/>
          <w:sz w:val="23"/>
          <w:szCs w:val="23"/>
          <w:lang w:eastAsia="zh-CN"/>
        </w:rPr>
      </w:pPr>
      <w:r>
        <w:rPr>
          <w:rFonts w:ascii="仿宋" w:hAnsi="仿宋" w:eastAsia="仿宋" w:cs="仿宋"/>
          <w:spacing w:val="-1"/>
          <w:position w:val="10"/>
          <w:sz w:val="23"/>
          <w:szCs w:val="23"/>
        </w:rPr>
        <w:t>地址：</w:t>
      </w:r>
      <w:r>
        <w:rPr>
          <w:rFonts w:hint="eastAsia" w:ascii="仿宋" w:hAnsi="仿宋" w:eastAsia="仿宋" w:cs="仿宋"/>
          <w:spacing w:val="-1"/>
          <w:position w:val="10"/>
          <w:sz w:val="23"/>
          <w:szCs w:val="23"/>
          <w:lang w:eastAsia="zh-CN"/>
        </w:rPr>
        <w:t>新疆喀什地区伽师县居仁镇墩恰喀尔村1组237号(县城往喀什方向第三排第六号别墅)</w:t>
      </w:r>
    </w:p>
    <w:p w14:paraId="1E82357F">
      <w:pPr>
        <w:keepNext w:val="0"/>
        <w:keepLines w:val="0"/>
        <w:pageBreakBefore w:val="0"/>
        <w:overflowPunct/>
        <w:bidi w:val="0"/>
        <w:adjustRightInd w:val="0"/>
        <w:snapToGrid w:val="0"/>
        <w:spacing w:before="1" w:line="360" w:lineRule="auto"/>
        <w:ind w:left="252" w:leftChars="120" w:firstLine="386" w:firstLineChars="156"/>
        <w:textAlignment w:val="baseline"/>
        <w:outlineLvl w:val="9"/>
        <w:rPr>
          <w:rFonts w:hint="eastAsia" w:ascii="仿宋" w:hAnsi="仿宋" w:eastAsia="仿宋" w:cs="仿宋"/>
          <w:sz w:val="23"/>
          <w:szCs w:val="23"/>
          <w:lang w:eastAsia="zh-CN"/>
        </w:rPr>
      </w:pPr>
      <w:r>
        <w:rPr>
          <w:rFonts w:ascii="仿宋" w:hAnsi="仿宋" w:eastAsia="仿宋" w:cs="仿宋"/>
          <w:spacing w:val="9"/>
          <w:sz w:val="23"/>
          <w:szCs w:val="23"/>
        </w:rPr>
        <w:t>项</w:t>
      </w:r>
      <w:r>
        <w:rPr>
          <w:rFonts w:ascii="仿宋" w:hAnsi="仿宋" w:eastAsia="仿宋" w:cs="仿宋"/>
          <w:spacing w:val="8"/>
          <w:sz w:val="23"/>
          <w:szCs w:val="23"/>
        </w:rPr>
        <w:t>目联系人：</w:t>
      </w:r>
      <w:r>
        <w:rPr>
          <w:rFonts w:hint="eastAsia" w:ascii="仿宋" w:hAnsi="仿宋" w:eastAsia="仿宋" w:cs="仿宋"/>
          <w:spacing w:val="8"/>
          <w:sz w:val="23"/>
          <w:szCs w:val="23"/>
          <w:lang w:eastAsia="zh-CN"/>
        </w:rPr>
        <w:t>薛鑫耀</w:t>
      </w:r>
    </w:p>
    <w:p w14:paraId="2B33AA64">
      <w:pPr>
        <w:keepNext w:val="0"/>
        <w:keepLines w:val="0"/>
        <w:pageBreakBefore w:val="0"/>
        <w:overflowPunct/>
        <w:bidi w:val="0"/>
        <w:adjustRightInd w:val="0"/>
        <w:snapToGrid w:val="0"/>
        <w:spacing w:before="90" w:line="360" w:lineRule="auto"/>
        <w:ind w:left="252" w:leftChars="120" w:right="4818" w:rightChars="0" w:firstLine="390" w:firstLineChars="156"/>
        <w:textAlignment w:val="baseline"/>
        <w:outlineLvl w:val="9"/>
        <w:rPr>
          <w:rFonts w:hint="eastAsia" w:ascii="仿宋" w:hAnsi="仿宋" w:eastAsia="仿宋" w:cs="仿宋"/>
          <w:sz w:val="24"/>
          <w:szCs w:val="24"/>
          <w:lang w:eastAsia="zh-CN"/>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lang w:eastAsia="zh-CN"/>
        </w:rPr>
        <w:t>17797982799</w:t>
      </w:r>
    </w:p>
    <w:p w14:paraId="31AA1C53">
      <w:pPr>
        <w:spacing w:line="279" w:lineRule="auto"/>
        <w:ind w:left="252" w:leftChars="120" w:firstLine="165" w:firstLineChars="69"/>
        <w:rPr>
          <w:rFonts w:ascii="仿宋" w:hAnsi="仿宋" w:eastAsia="仿宋" w:cs="仿宋"/>
          <w:sz w:val="24"/>
          <w:szCs w:val="24"/>
        </w:rPr>
        <w:sectPr>
          <w:footerReference r:id="rId35" w:type="default"/>
          <w:pgSz w:w="11906" w:h="16840"/>
          <w:pgMar w:top="1440" w:right="1080" w:bottom="1440" w:left="1080" w:header="0" w:footer="867" w:gutter="0"/>
          <w:pgNumType w:fmt="decimal"/>
          <w:cols w:space="720" w:num="1"/>
        </w:sectPr>
      </w:pPr>
    </w:p>
    <w:p w14:paraId="4B406836">
      <w:pPr>
        <w:spacing w:before="124" w:line="220" w:lineRule="auto"/>
        <w:jc w:val="center"/>
        <w:outlineLvl w:val="1"/>
        <w:rPr>
          <w:rFonts w:ascii="仿宋" w:hAnsi="仿宋" w:eastAsia="仿宋" w:cs="仿宋"/>
          <w:sz w:val="30"/>
          <w:szCs w:val="30"/>
        </w:rPr>
      </w:pPr>
      <w:bookmarkStart w:id="31" w:name="_Toc6424"/>
      <w:r>
        <w:rPr>
          <w:rFonts w:ascii="仿宋" w:hAnsi="仿宋" w:eastAsia="仿宋" w:cs="仿宋"/>
          <w:b/>
          <w:bCs/>
          <w:spacing w:val="2"/>
          <w:sz w:val="30"/>
          <w:szCs w:val="30"/>
        </w:rPr>
        <w:t>第4章</w:t>
      </w:r>
      <w:r>
        <w:rPr>
          <w:rFonts w:hint="eastAsia" w:ascii="仿宋" w:hAnsi="仿宋" w:eastAsia="仿宋" w:cs="仿宋"/>
          <w:b/>
          <w:bCs/>
          <w:spacing w:val="2"/>
          <w:sz w:val="30"/>
          <w:szCs w:val="30"/>
          <w:lang w:val="en-US" w:eastAsia="zh-CN"/>
        </w:rPr>
        <w:t xml:space="preserve"> </w:t>
      </w:r>
      <w:r>
        <w:rPr>
          <w:rFonts w:ascii="仿宋" w:hAnsi="仿宋" w:eastAsia="仿宋" w:cs="仿宋"/>
          <w:b/>
          <w:bCs/>
          <w:spacing w:val="2"/>
          <w:sz w:val="30"/>
          <w:szCs w:val="30"/>
        </w:rPr>
        <w:t>供应商须知资料表</w:t>
      </w:r>
      <w:bookmarkEnd w:id="31"/>
    </w:p>
    <w:p w14:paraId="719D881A">
      <w:pPr>
        <w:spacing w:line="298" w:lineRule="auto"/>
        <w:rPr>
          <w:rFonts w:ascii="Arial"/>
          <w:sz w:val="21"/>
        </w:rPr>
      </w:pPr>
    </w:p>
    <w:p w14:paraId="1FB1A50D">
      <w:pPr>
        <w:spacing w:before="78" w:line="220" w:lineRule="auto"/>
        <w:ind w:firstLine="500" w:firstLineChars="200"/>
        <w:rPr>
          <w:rFonts w:ascii="仿宋" w:hAnsi="仿宋" w:eastAsia="仿宋" w:cs="仿宋"/>
          <w:sz w:val="24"/>
          <w:szCs w:val="24"/>
        </w:rPr>
      </w:pPr>
      <w:r>
        <w:rPr>
          <w:rFonts w:ascii="仿宋" w:hAnsi="仿宋" w:eastAsia="仿宋" w:cs="仿宋"/>
          <w:spacing w:val="5"/>
          <w:sz w:val="24"/>
          <w:szCs w:val="24"/>
        </w:rPr>
        <w:t>本表是本招标项目的具体资料，是对供应商须知的具体补充和修改，如有矛盾，</w:t>
      </w:r>
      <w:r>
        <w:rPr>
          <w:rFonts w:ascii="仿宋" w:hAnsi="仿宋" w:eastAsia="仿宋" w:cs="仿宋"/>
          <w:spacing w:val="-5"/>
          <w:sz w:val="24"/>
          <w:szCs w:val="24"/>
        </w:rPr>
        <w:t>应</w:t>
      </w:r>
      <w:r>
        <w:rPr>
          <w:rFonts w:ascii="仿宋" w:hAnsi="仿宋" w:eastAsia="仿宋" w:cs="仿宋"/>
          <w:b/>
          <w:bCs/>
          <w:spacing w:val="-5"/>
          <w:sz w:val="24"/>
          <w:szCs w:val="24"/>
        </w:rPr>
        <w:t>以本资料表为准</w:t>
      </w:r>
      <w:r>
        <w:rPr>
          <w:rFonts w:ascii="仿宋" w:hAnsi="仿宋" w:eastAsia="仿宋" w:cs="仿宋"/>
          <w:spacing w:val="-5"/>
          <w:sz w:val="24"/>
          <w:szCs w:val="24"/>
        </w:rPr>
        <w:t>。</w:t>
      </w:r>
    </w:p>
    <w:p w14:paraId="2867CC8E">
      <w:pPr>
        <w:rPr>
          <w:rFonts w:ascii="Arial" w:hAnsi="Arial" w:eastAsia="Arial" w:cs="Arial"/>
          <w:sz w:val="21"/>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8085"/>
      </w:tblGrid>
      <w:tr w14:paraId="374D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9" w:type="dxa"/>
            <w:vAlign w:val="center"/>
          </w:tcPr>
          <w:p w14:paraId="417976B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条款号</w:t>
            </w:r>
          </w:p>
        </w:tc>
        <w:tc>
          <w:tcPr>
            <w:tcW w:w="8085" w:type="dxa"/>
            <w:vAlign w:val="center"/>
          </w:tcPr>
          <w:p w14:paraId="3A62D1A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内容</w:t>
            </w:r>
          </w:p>
        </w:tc>
      </w:tr>
      <w:tr w14:paraId="7C0F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C8657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w:t>
            </w:r>
          </w:p>
        </w:tc>
        <w:tc>
          <w:tcPr>
            <w:tcW w:w="8085" w:type="dxa"/>
            <w:vAlign w:val="center"/>
          </w:tcPr>
          <w:p w14:paraId="61B888A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采购人：</w:t>
            </w:r>
            <w:r>
              <w:rPr>
                <w:rFonts w:hint="eastAsia" w:ascii="方正仿宋简体" w:hAnsi="方正仿宋简体" w:eastAsia="方正仿宋简体" w:cs="方正仿宋简体"/>
                <w:sz w:val="24"/>
                <w:szCs w:val="24"/>
                <w:lang w:eastAsia="zh-CN"/>
              </w:rPr>
              <w:t>伽师县克孜勒博依镇人民政府</w:t>
            </w:r>
          </w:p>
          <w:p w14:paraId="031F586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址：</w:t>
            </w:r>
            <w:r>
              <w:rPr>
                <w:rFonts w:hint="eastAsia" w:ascii="方正仿宋简体" w:hAnsi="方正仿宋简体" w:eastAsia="方正仿宋简体" w:cs="方正仿宋简体"/>
                <w:sz w:val="24"/>
                <w:szCs w:val="24"/>
                <w:lang w:eastAsia="zh-CN"/>
              </w:rPr>
              <w:t>伽师县克孜勒博依镇人民政府</w:t>
            </w:r>
          </w:p>
          <w:p w14:paraId="04EEA12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联系人：</w:t>
            </w:r>
            <w:r>
              <w:rPr>
                <w:rFonts w:hint="eastAsia" w:ascii="方正仿宋简体" w:hAnsi="方正仿宋简体" w:eastAsia="方正仿宋简体" w:cs="方正仿宋简体"/>
                <w:sz w:val="24"/>
                <w:szCs w:val="24"/>
                <w:lang w:eastAsia="zh-CN"/>
              </w:rPr>
              <w:t>张天祥</w:t>
            </w:r>
          </w:p>
          <w:p w14:paraId="527B965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联系电话：</w:t>
            </w:r>
            <w:r>
              <w:rPr>
                <w:rFonts w:hint="eastAsia" w:ascii="方正仿宋简体" w:hAnsi="方正仿宋简体" w:eastAsia="方正仿宋简体" w:cs="方正仿宋简体"/>
                <w:sz w:val="24"/>
                <w:szCs w:val="24"/>
                <w:lang w:eastAsia="zh-CN"/>
              </w:rPr>
              <w:t>17399294566</w:t>
            </w:r>
          </w:p>
        </w:tc>
      </w:tr>
      <w:tr w14:paraId="6E0D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417D2D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c>
          <w:tcPr>
            <w:tcW w:w="8085" w:type="dxa"/>
            <w:vAlign w:val="center"/>
          </w:tcPr>
          <w:p w14:paraId="5513A1B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采购代理机构：</w:t>
            </w:r>
            <w:r>
              <w:rPr>
                <w:rFonts w:hint="eastAsia" w:ascii="方正仿宋简体" w:hAnsi="方正仿宋简体" w:eastAsia="方正仿宋简体" w:cs="方正仿宋简体"/>
                <w:sz w:val="24"/>
                <w:szCs w:val="24"/>
                <w:lang w:eastAsia="zh-CN"/>
              </w:rPr>
              <w:t>中智投工程管理有限公司</w:t>
            </w:r>
          </w:p>
          <w:p w14:paraId="3C2F087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地址：</w:t>
            </w:r>
            <w:r>
              <w:rPr>
                <w:rFonts w:hint="eastAsia" w:ascii="方正仿宋简体" w:hAnsi="方正仿宋简体" w:eastAsia="方正仿宋简体" w:cs="方正仿宋简体"/>
                <w:sz w:val="24"/>
                <w:szCs w:val="24"/>
                <w:lang w:eastAsia="zh-CN"/>
              </w:rPr>
              <w:t>新疆喀什地区伽师县居仁镇墩恰喀尔村1组237号(县城往喀什方向第三排第六号别墅)</w:t>
            </w:r>
          </w:p>
          <w:p w14:paraId="33EFC7A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联系人：</w:t>
            </w:r>
            <w:r>
              <w:rPr>
                <w:rFonts w:hint="eastAsia" w:ascii="方正仿宋简体" w:hAnsi="方正仿宋简体" w:eastAsia="方正仿宋简体" w:cs="方正仿宋简体"/>
                <w:sz w:val="24"/>
                <w:szCs w:val="24"/>
                <w:lang w:eastAsia="zh-CN"/>
              </w:rPr>
              <w:t>薛鑫耀</w:t>
            </w:r>
          </w:p>
          <w:p w14:paraId="267248F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w:t>
            </w:r>
            <w:r>
              <w:rPr>
                <w:rFonts w:hint="eastAsia" w:ascii="方正仿宋简体" w:hAnsi="方正仿宋简体" w:eastAsia="方正仿宋简体" w:cs="方正仿宋简体"/>
                <w:sz w:val="24"/>
                <w:szCs w:val="24"/>
                <w:lang w:eastAsia="zh-CN"/>
              </w:rPr>
              <w:t>17797982799</w:t>
            </w:r>
          </w:p>
        </w:tc>
      </w:tr>
      <w:tr w14:paraId="21D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FF83DE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1.3.4</w:t>
            </w:r>
          </w:p>
        </w:tc>
        <w:tc>
          <w:tcPr>
            <w:tcW w:w="8085" w:type="dxa"/>
            <w:vAlign w:val="center"/>
          </w:tcPr>
          <w:p w14:paraId="63F0B78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合格供应商的其他资格要求：</w:t>
            </w:r>
          </w:p>
          <w:p w14:paraId="39BCDC3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（一）满足《中华人民共和国政府采购法》第二十二条规定；</w:t>
            </w:r>
          </w:p>
          <w:p w14:paraId="237E6E9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lang w:eastAsia="zh-CN"/>
              </w:rPr>
              <w:t>法人或者其他组织的营业执照等证明文件，自然人的身份证明</w:t>
            </w:r>
            <w:r>
              <w:rPr>
                <w:rFonts w:hint="eastAsia" w:ascii="方正仿宋简体" w:hAnsi="方正仿宋简体" w:eastAsia="方正仿宋简体" w:cs="方正仿宋简体"/>
                <w:sz w:val="24"/>
                <w:szCs w:val="24"/>
              </w:rPr>
              <w:t>件</w:t>
            </w:r>
            <w:r>
              <w:rPr>
                <w:rFonts w:hint="eastAsia" w:ascii="方正仿宋简体" w:hAnsi="方正仿宋简体" w:eastAsia="方正仿宋简体" w:cs="方正仿宋简体"/>
                <w:sz w:val="24"/>
                <w:szCs w:val="24"/>
                <w:lang w:eastAsia="zh-CN"/>
              </w:rPr>
              <w:t>；</w:t>
            </w:r>
          </w:p>
          <w:p w14:paraId="52D28A1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r>
              <w:rPr>
                <w:rFonts w:hint="eastAsia" w:ascii="方正仿宋简体" w:hAnsi="方正仿宋简体" w:eastAsia="方正仿宋简体" w:cs="方正仿宋简体"/>
                <w:sz w:val="24"/>
                <w:szCs w:val="24"/>
                <w:lang w:eastAsia="zh-CN"/>
              </w:rPr>
              <w:t>法定代表人证明或法定代表人授权委托书签字或盖章并加盖公章，在本单位 缴纳的近六个月任意一个月社保缴纳证明</w:t>
            </w:r>
            <w:r>
              <w:rPr>
                <w:rFonts w:hint="eastAsia" w:ascii="方正仿宋简体" w:hAnsi="方正仿宋简体" w:eastAsia="方正仿宋简体" w:cs="方正仿宋简体"/>
                <w:sz w:val="24"/>
                <w:szCs w:val="24"/>
              </w:rPr>
              <w:t>；</w:t>
            </w:r>
          </w:p>
          <w:p w14:paraId="4AD2814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3.</w:t>
            </w:r>
            <w:r>
              <w:rPr>
                <w:rFonts w:hint="eastAsia" w:ascii="方正仿宋简体" w:hAnsi="方正仿宋简体" w:eastAsia="方正仿宋简体" w:cs="方正仿宋简体"/>
                <w:b/>
                <w:bCs/>
                <w:sz w:val="24"/>
                <w:szCs w:val="24"/>
                <w:lang w:val="en-US" w:eastAsia="zh-CN"/>
              </w:rPr>
              <w:t>企业资质要求：</w:t>
            </w:r>
            <w:r>
              <w:rPr>
                <w:rFonts w:hint="eastAsia" w:ascii="方正仿宋简体" w:hAnsi="方正仿宋简体" w:eastAsia="方正仿宋简体" w:cs="方正仿宋简体"/>
                <w:sz w:val="24"/>
                <w:szCs w:val="24"/>
                <w:lang w:val="en-US" w:eastAsia="zh-CN"/>
              </w:rPr>
              <w:t>投标人须具备住房城乡建设主管部门颁发的[建筑工程施工总承包叁级](含)以上资质，具有安全生产许可证且在有效期内，并在人员、设备、资金等方面具有相应的施工能力。</w:t>
            </w:r>
          </w:p>
          <w:p w14:paraId="59D6B05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b/>
                <w:bCs/>
                <w:sz w:val="24"/>
                <w:szCs w:val="24"/>
                <w:lang w:val="en-US" w:eastAsia="zh-CN"/>
              </w:rPr>
              <w:t>项目负责人资质要求：</w:t>
            </w:r>
            <w:r>
              <w:rPr>
                <w:rFonts w:hint="eastAsia" w:ascii="方正仿宋简体" w:hAnsi="方正仿宋简体" w:eastAsia="方正仿宋简体" w:cs="方正仿宋简体"/>
                <w:sz w:val="24"/>
                <w:szCs w:val="24"/>
                <w:lang w:val="en-US" w:eastAsia="zh-CN"/>
              </w:rPr>
              <w:t>项目负责人须具备建筑工程专业贰级(含)以上注册建造师执业资格，具备有效的安全生产考核合格证书，且未担任其他在施建设工程项目的项目负责人、项目经理。</w:t>
            </w:r>
          </w:p>
          <w:p w14:paraId="4BE2014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en-US"/>
              </w:rPr>
              <w:t>4.</w:t>
            </w:r>
            <w:r>
              <w:rPr>
                <w:rFonts w:hint="eastAsia" w:ascii="方正仿宋简体" w:hAnsi="方正仿宋简体" w:eastAsia="方正仿宋简体" w:cs="方正仿宋简体"/>
                <w:sz w:val="24"/>
                <w:szCs w:val="24"/>
              </w:rPr>
              <w:t>近六个月任意一个月完税证明（零申报需加盖税务机关鲜章）及近六个月任意一个月本单位社保缴纳证明</w:t>
            </w:r>
            <w:r>
              <w:rPr>
                <w:rFonts w:hint="eastAsia" w:ascii="方正仿宋简体" w:hAnsi="方正仿宋简体" w:eastAsia="方正仿宋简体" w:cs="方正仿宋简体"/>
                <w:sz w:val="24"/>
                <w:szCs w:val="24"/>
                <w:lang w:eastAsia="zh-CN"/>
              </w:rPr>
              <w:t>；</w:t>
            </w:r>
          </w:p>
          <w:p w14:paraId="67C9A34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lang w:eastAsia="zh-CN"/>
              </w:rPr>
              <w:t>具有良好的商业信誉和健全的财务会计制度的证明文件(2024年或2025年的财务审计报告。新成立公司须提供公司成立以来的银行资信证明)</w:t>
            </w:r>
            <w:r>
              <w:rPr>
                <w:rFonts w:hint="eastAsia" w:ascii="方正仿宋简体" w:hAnsi="方正仿宋简体" w:eastAsia="方正仿宋简体" w:cs="方正仿宋简体"/>
                <w:sz w:val="24"/>
                <w:szCs w:val="24"/>
              </w:rPr>
              <w:t>；</w:t>
            </w:r>
          </w:p>
          <w:p w14:paraId="3384EDE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.供应商针对本次项目《反商业贿赂承诺书》</w:t>
            </w:r>
            <w:r>
              <w:rPr>
                <w:rFonts w:hint="eastAsia" w:ascii="方正仿宋简体" w:hAnsi="方正仿宋简体" w:eastAsia="方正仿宋简体" w:cs="方正仿宋简体"/>
                <w:sz w:val="24"/>
                <w:szCs w:val="24"/>
                <w:lang w:eastAsia="zh-CN"/>
              </w:rPr>
              <w:t>；</w:t>
            </w:r>
          </w:p>
          <w:p w14:paraId="7324BCA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7</w:t>
            </w:r>
            <w:r>
              <w:rPr>
                <w:rFonts w:hint="eastAsia" w:ascii="方正仿宋简体" w:hAnsi="方正仿宋简体" w:eastAsia="方正仿宋简体" w:cs="方正仿宋简体"/>
                <w:sz w:val="24"/>
                <w:szCs w:val="24"/>
              </w:rPr>
              <w:t>.供应商参加本次采购活动前三年内在经营活动中没有重大违法记录的声明</w:t>
            </w:r>
            <w:r>
              <w:rPr>
                <w:rFonts w:hint="eastAsia" w:ascii="方正仿宋简体" w:hAnsi="方正仿宋简体" w:eastAsia="方正仿宋简体" w:cs="方正仿宋简体"/>
                <w:sz w:val="24"/>
                <w:szCs w:val="24"/>
                <w:lang w:eastAsia="zh-CN"/>
              </w:rPr>
              <w:t>；</w:t>
            </w:r>
          </w:p>
          <w:p w14:paraId="4E5EF12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r>
              <w:rPr>
                <w:rFonts w:hint="eastAsia" w:ascii="方正仿宋简体" w:hAnsi="方正仿宋简体" w:eastAsia="方正仿宋简体" w:cs="方正仿宋简体"/>
                <w:sz w:val="24"/>
                <w:szCs w:val="24"/>
                <w:lang w:eastAsia="zh-CN"/>
              </w:rPr>
              <w:t>；</w:t>
            </w:r>
          </w:p>
          <w:p w14:paraId="6148AEE9">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default"/>
                <w:lang w:val="en-US" w:eastAsia="zh-CN"/>
              </w:rPr>
            </w:pPr>
            <w:r>
              <w:rPr>
                <w:rFonts w:hint="eastAsia" w:ascii="方正仿宋简体" w:hAnsi="方正仿宋简体" w:eastAsia="方正仿宋简体" w:cs="方正仿宋简体"/>
                <w:sz w:val="24"/>
                <w:szCs w:val="24"/>
                <w:lang w:val="en-US" w:eastAsia="zh-CN"/>
              </w:rPr>
              <w:t>9.磋商保证金缴纳有效凭证；</w:t>
            </w:r>
          </w:p>
          <w:p w14:paraId="599BD7F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10</w:t>
            </w:r>
            <w:r>
              <w:rPr>
                <w:rFonts w:hint="eastAsia" w:ascii="方正仿宋简体" w:hAnsi="方正仿宋简体" w:eastAsia="方正仿宋简体" w:cs="方正仿宋简体"/>
                <w:sz w:val="24"/>
                <w:szCs w:val="24"/>
              </w:rPr>
              <w:t>.本项目不接受联合体投标</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自行承诺</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w:t>
            </w:r>
          </w:p>
          <w:p w14:paraId="70ED6F8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注：1、“提供税务部门出具的完税证明”：①若供应商某月税收为零申报，须提供当月加盖税务局公章的无欠税证明或“国家税务总局电子税务局</w:t>
            </w:r>
          </w:p>
          <w:p w14:paraId="290D633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12366.chinatax.gov.cn/bsfw/onlinetaxation/main）”的申报结果查询截图。②完税证明中“税种”非养老保险、医疗保险、失业保险、工伤保险和生育保险。请各供应商注意！</w:t>
            </w:r>
          </w:p>
        </w:tc>
      </w:tr>
      <w:tr w14:paraId="3D6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B1836A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1.3.5</w:t>
            </w:r>
          </w:p>
        </w:tc>
        <w:tc>
          <w:tcPr>
            <w:tcW w:w="8085" w:type="dxa"/>
            <w:vAlign w:val="center"/>
          </w:tcPr>
          <w:p w14:paraId="0A0CEDA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是否允许采购进口产品：</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(是、否)</w:t>
            </w:r>
          </w:p>
        </w:tc>
      </w:tr>
      <w:tr w14:paraId="18D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704898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1.3.6</w:t>
            </w:r>
          </w:p>
        </w:tc>
        <w:tc>
          <w:tcPr>
            <w:tcW w:w="8085" w:type="dxa"/>
            <w:vAlign w:val="center"/>
          </w:tcPr>
          <w:p w14:paraId="61711BB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是否为专门面向中小企业采购：</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b/>
                <w:bCs/>
                <w:sz w:val="24"/>
                <w:szCs w:val="24"/>
                <w:u w:val="single"/>
              </w:rPr>
              <w:t>是</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r>
              <w:rPr>
                <w:rFonts w:hint="eastAsia" w:ascii="方正仿宋简体" w:hAnsi="方正仿宋简体" w:eastAsia="方正仿宋简体" w:cs="方正仿宋简体"/>
                <w:sz w:val="24"/>
                <w:szCs w:val="24"/>
                <w:u w:val="single"/>
              </w:rPr>
              <w:t>（潜在供应商属于中小微企业的，请在响应文件中提供“中小企业声明函”，如果未提供或提供虚假的“中小企业声明函”，供应商将承担由此造成的一切不利后果）</w:t>
            </w:r>
          </w:p>
          <w:p w14:paraId="3974834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b/>
                <w:bCs/>
                <w:sz w:val="24"/>
                <w:szCs w:val="24"/>
              </w:rPr>
              <w:t>本项目所属行业：</w:t>
            </w:r>
            <w:r>
              <w:rPr>
                <w:rFonts w:hint="eastAsia" w:ascii="方正仿宋简体" w:hAnsi="方正仿宋简体" w:eastAsia="方正仿宋简体" w:cs="方正仿宋简体"/>
                <w:b/>
                <w:bCs/>
                <w:sz w:val="24"/>
                <w:szCs w:val="24"/>
                <w:u w:val="single"/>
                <w:lang w:val="en-US" w:eastAsia="zh-CN"/>
              </w:rPr>
              <w:t xml:space="preserve"> </w:t>
            </w:r>
            <w:r>
              <w:rPr>
                <w:rFonts w:hint="eastAsia" w:ascii="方正仿宋简体" w:hAnsi="方正仿宋简体" w:eastAsia="方正仿宋简体" w:cs="方正仿宋简体"/>
                <w:b/>
                <w:bCs/>
                <w:sz w:val="24"/>
                <w:szCs w:val="24"/>
                <w:u w:val="single"/>
              </w:rPr>
              <w:t>建筑业</w:t>
            </w:r>
            <w:r>
              <w:rPr>
                <w:rFonts w:hint="eastAsia" w:ascii="方正仿宋简体" w:hAnsi="方正仿宋简体" w:eastAsia="方正仿宋简体" w:cs="方正仿宋简体"/>
                <w:b/>
                <w:bCs/>
                <w:sz w:val="24"/>
                <w:szCs w:val="24"/>
                <w:u w:val="single"/>
                <w:lang w:val="en-US" w:eastAsia="zh-CN"/>
              </w:rPr>
              <w:t xml:space="preserve"> </w:t>
            </w:r>
          </w:p>
        </w:tc>
      </w:tr>
      <w:tr w14:paraId="1E19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0C1407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w:t>
            </w:r>
          </w:p>
        </w:tc>
        <w:tc>
          <w:tcPr>
            <w:tcW w:w="8085" w:type="dxa"/>
            <w:vAlign w:val="center"/>
          </w:tcPr>
          <w:p w14:paraId="56AEEFB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是否允许联合体投标：</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p>
          <w:p w14:paraId="0BF4B820">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eastAsia="方正仿宋简体"/>
                <w:lang w:val="en-US" w:eastAsia="zh-CN"/>
              </w:rPr>
            </w:pPr>
            <w:r>
              <w:rPr>
                <w:rFonts w:hint="eastAsia" w:ascii="方正仿宋简体" w:hAnsi="方正仿宋简体" w:eastAsia="方正仿宋简体" w:cs="方正仿宋简体"/>
                <w:snapToGrid w:val="0"/>
                <w:color w:val="000000"/>
                <w:kern w:val="0"/>
                <w:sz w:val="24"/>
                <w:szCs w:val="24"/>
                <w:lang w:val="en-US" w:eastAsia="en-US" w:bidi="ar-SA"/>
              </w:rPr>
              <w:t>联合体的其他资格要求：</w:t>
            </w:r>
            <w:r>
              <w:rPr>
                <w:rFonts w:hint="eastAsia" w:ascii="方正仿宋简体" w:hAnsi="方正仿宋简体" w:eastAsia="方正仿宋简体" w:cs="方正仿宋简体"/>
                <w:snapToGrid w:val="0"/>
                <w:color w:val="000000"/>
                <w:kern w:val="0"/>
                <w:sz w:val="24"/>
                <w:szCs w:val="24"/>
                <w:u w:val="single"/>
                <w:lang w:val="en-US" w:eastAsia="zh-CN" w:bidi="ar-SA"/>
              </w:rPr>
              <w:t xml:space="preserve"> </w:t>
            </w:r>
            <w:r>
              <w:rPr>
                <w:rFonts w:hint="eastAsia" w:ascii="方正仿宋简体" w:hAnsi="方正仿宋简体" w:eastAsia="方正仿宋简体" w:cs="方正仿宋简体"/>
                <w:snapToGrid w:val="0"/>
                <w:color w:val="000000"/>
                <w:kern w:val="0"/>
                <w:sz w:val="24"/>
                <w:szCs w:val="24"/>
                <w:u w:val="single"/>
                <w:lang w:val="en-US" w:eastAsia="en-US" w:bidi="ar-SA"/>
              </w:rPr>
              <w:t>无</w:t>
            </w:r>
            <w:r>
              <w:rPr>
                <w:rFonts w:hint="eastAsia" w:ascii="方正仿宋简体" w:hAnsi="方正仿宋简体" w:eastAsia="方正仿宋简体" w:cs="方正仿宋简体"/>
                <w:snapToGrid w:val="0"/>
                <w:color w:val="000000"/>
                <w:kern w:val="0"/>
                <w:sz w:val="24"/>
                <w:szCs w:val="24"/>
                <w:u w:val="single"/>
                <w:lang w:val="en-US" w:eastAsia="zh-CN" w:bidi="ar-SA"/>
              </w:rPr>
              <w:t xml:space="preserve"> </w:t>
            </w:r>
          </w:p>
        </w:tc>
      </w:tr>
      <w:tr w14:paraId="07CE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F7371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1.4.8</w:t>
            </w:r>
          </w:p>
        </w:tc>
        <w:tc>
          <w:tcPr>
            <w:tcW w:w="8085" w:type="dxa"/>
            <w:vAlign w:val="center"/>
          </w:tcPr>
          <w:p w14:paraId="7890BC6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联合体的其他资格要求：</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无</w:t>
            </w:r>
            <w:r>
              <w:rPr>
                <w:rFonts w:hint="eastAsia" w:ascii="方正仿宋简体" w:hAnsi="方正仿宋简体" w:eastAsia="方正仿宋简体" w:cs="方正仿宋简体"/>
                <w:sz w:val="24"/>
                <w:szCs w:val="24"/>
                <w:u w:val="single"/>
                <w:lang w:val="en-US" w:eastAsia="zh-CN"/>
              </w:rPr>
              <w:t xml:space="preserve"> </w:t>
            </w:r>
          </w:p>
        </w:tc>
      </w:tr>
      <w:tr w14:paraId="200D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10F06C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w:t>
            </w:r>
          </w:p>
        </w:tc>
        <w:tc>
          <w:tcPr>
            <w:tcW w:w="8085" w:type="dxa"/>
            <w:vAlign w:val="center"/>
          </w:tcPr>
          <w:p w14:paraId="4223047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资金来源：衔接资金</w:t>
            </w:r>
          </w:p>
        </w:tc>
      </w:tr>
      <w:tr w14:paraId="679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54B8E2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2.2</w:t>
            </w:r>
          </w:p>
        </w:tc>
        <w:tc>
          <w:tcPr>
            <w:tcW w:w="8085" w:type="dxa"/>
            <w:vAlign w:val="center"/>
          </w:tcPr>
          <w:p w14:paraId="659938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预算金额：</w:t>
            </w:r>
            <w:r>
              <w:rPr>
                <w:rFonts w:hint="eastAsia" w:ascii="方正仿宋简体" w:hAnsi="方正仿宋简体" w:eastAsia="方正仿宋简体" w:cs="方正仿宋简体"/>
                <w:b/>
                <w:bCs/>
                <w:sz w:val="24"/>
                <w:szCs w:val="24"/>
                <w:lang w:val="en-US" w:eastAsia="zh-CN"/>
              </w:rPr>
              <w:t>2650000.00</w:t>
            </w:r>
            <w:r>
              <w:rPr>
                <w:rFonts w:hint="eastAsia" w:ascii="方正仿宋简体" w:hAnsi="方正仿宋简体" w:eastAsia="方正仿宋简体" w:cs="方正仿宋简体"/>
                <w:b/>
                <w:bCs/>
                <w:sz w:val="24"/>
                <w:szCs w:val="24"/>
              </w:rPr>
              <w:t>元（</w:t>
            </w:r>
            <w:r>
              <w:rPr>
                <w:rFonts w:hint="eastAsia" w:ascii="方正仿宋简体" w:hAnsi="方正仿宋简体" w:eastAsia="方正仿宋简体" w:cs="方正仿宋简体"/>
                <w:b/>
                <w:bCs/>
                <w:sz w:val="24"/>
                <w:szCs w:val="24"/>
                <w:lang w:val="en-US" w:eastAsia="zh-CN"/>
              </w:rPr>
              <w:t>贰佰陆拾伍万元整</w:t>
            </w:r>
            <w:r>
              <w:rPr>
                <w:rFonts w:hint="eastAsia" w:ascii="方正仿宋简体" w:hAnsi="方正仿宋简体" w:eastAsia="方正仿宋简体" w:cs="方正仿宋简体"/>
                <w:b/>
                <w:bCs/>
                <w:sz w:val="24"/>
                <w:szCs w:val="24"/>
              </w:rPr>
              <w:t>）</w:t>
            </w:r>
          </w:p>
          <w:p w14:paraId="57875AA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最高限价：</w:t>
            </w:r>
            <w:r>
              <w:rPr>
                <w:rFonts w:hint="eastAsia" w:ascii="方正仿宋简体" w:hAnsi="方正仿宋简体" w:eastAsia="方正仿宋简体" w:cs="方正仿宋简体"/>
                <w:b/>
                <w:bCs/>
                <w:sz w:val="24"/>
                <w:szCs w:val="24"/>
                <w:lang w:eastAsia="zh-CN"/>
              </w:rPr>
              <w:t>2399689.03</w:t>
            </w:r>
            <w:r>
              <w:rPr>
                <w:rFonts w:hint="eastAsia" w:ascii="方正仿宋简体" w:hAnsi="方正仿宋简体" w:eastAsia="方正仿宋简体" w:cs="方正仿宋简体"/>
                <w:b/>
                <w:bCs/>
                <w:sz w:val="24"/>
                <w:szCs w:val="24"/>
              </w:rPr>
              <w:t>元（</w:t>
            </w:r>
            <w:r>
              <w:rPr>
                <w:rFonts w:hint="eastAsia" w:ascii="方正仿宋简体" w:hAnsi="方正仿宋简体" w:eastAsia="方正仿宋简体" w:cs="方正仿宋简体"/>
                <w:b/>
                <w:bCs/>
                <w:sz w:val="24"/>
                <w:szCs w:val="24"/>
                <w:lang w:val="en-US" w:eastAsia="zh-CN"/>
              </w:rPr>
              <w:t>贰佰叁拾玖万玖仟陆佰捌拾玖元零叁分</w:t>
            </w:r>
            <w:r>
              <w:rPr>
                <w:rFonts w:hint="eastAsia" w:ascii="方正仿宋简体" w:hAnsi="方正仿宋简体" w:eastAsia="方正仿宋简体" w:cs="方正仿宋简体"/>
                <w:b/>
                <w:bCs/>
                <w:sz w:val="24"/>
                <w:szCs w:val="24"/>
              </w:rPr>
              <w:t>）</w:t>
            </w:r>
          </w:p>
          <w:p w14:paraId="6053BAF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超过最高限价磋商报价为无效磋商；</w:t>
            </w:r>
          </w:p>
        </w:tc>
      </w:tr>
      <w:tr w14:paraId="3B99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6455CA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8.1</w:t>
            </w:r>
          </w:p>
        </w:tc>
        <w:tc>
          <w:tcPr>
            <w:tcW w:w="8085" w:type="dxa"/>
            <w:vAlign w:val="center"/>
          </w:tcPr>
          <w:p w14:paraId="1C0CA06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如供应商对多个分包进行磋商，可以中标</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包。</w:t>
            </w:r>
          </w:p>
        </w:tc>
      </w:tr>
      <w:tr w14:paraId="61B7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E3D9EF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c>
          <w:tcPr>
            <w:tcW w:w="8085" w:type="dxa"/>
            <w:vAlign w:val="center"/>
          </w:tcPr>
          <w:p w14:paraId="558EBA4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磋商保证金形式：</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保函</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☑电汇</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☑支票</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☑银行转账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☑法律法规规定的其他有效形式</w:t>
            </w:r>
          </w:p>
          <w:p w14:paraId="2982A3B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磋商保证金数额：</w:t>
            </w:r>
            <w:r>
              <w:rPr>
                <w:rFonts w:hint="eastAsia" w:ascii="方正仿宋简体" w:hAnsi="方正仿宋简体" w:eastAsia="方正仿宋简体" w:cs="方正仿宋简体"/>
                <w:b/>
                <w:bCs/>
                <w:sz w:val="24"/>
                <w:szCs w:val="24"/>
                <w:lang w:val="en-US" w:eastAsia="zh-CN"/>
              </w:rPr>
              <w:t>3</w:t>
            </w:r>
            <w:r>
              <w:rPr>
                <w:rFonts w:hint="eastAsia" w:ascii="方正仿宋简体" w:hAnsi="方正仿宋简体" w:eastAsia="方正仿宋简体" w:cs="方正仿宋简体"/>
                <w:b/>
                <w:bCs/>
                <w:sz w:val="24"/>
                <w:szCs w:val="24"/>
              </w:rPr>
              <w:t>0000元（大写：</w:t>
            </w:r>
            <w:r>
              <w:rPr>
                <w:rFonts w:hint="eastAsia" w:ascii="方正仿宋简体" w:hAnsi="方正仿宋简体" w:eastAsia="方正仿宋简体" w:cs="方正仿宋简体"/>
                <w:b/>
                <w:bCs/>
                <w:sz w:val="24"/>
                <w:szCs w:val="24"/>
                <w:lang w:val="en-US" w:eastAsia="zh-CN"/>
              </w:rPr>
              <w:t>叁</w:t>
            </w:r>
            <w:r>
              <w:rPr>
                <w:rFonts w:hint="eastAsia" w:ascii="方正仿宋简体" w:hAnsi="方正仿宋简体" w:eastAsia="方正仿宋简体" w:cs="方正仿宋简体"/>
                <w:b/>
                <w:bCs/>
                <w:sz w:val="24"/>
                <w:szCs w:val="24"/>
              </w:rPr>
              <w:t>万元整）</w:t>
            </w:r>
          </w:p>
          <w:p w14:paraId="7304EDB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lang w:eastAsia="zh-CN"/>
              </w:rPr>
              <w:t>磋商保证金缴纳账户：</w:t>
            </w:r>
          </w:p>
          <w:p w14:paraId="3CDD27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收款单位：</w:t>
            </w:r>
            <w:r>
              <w:rPr>
                <w:rFonts w:hint="eastAsia" w:ascii="方正仿宋简体" w:hAnsi="方正仿宋简体" w:eastAsia="方正仿宋简体" w:cs="方正仿宋简体"/>
                <w:b/>
                <w:bCs/>
                <w:sz w:val="24"/>
                <w:szCs w:val="24"/>
                <w:lang w:eastAsia="zh-CN"/>
              </w:rPr>
              <w:t>中智投工程管理有限公司</w:t>
            </w:r>
            <w:r>
              <w:rPr>
                <w:rFonts w:hint="eastAsia" w:ascii="方正仿宋简体" w:hAnsi="方正仿宋简体" w:eastAsia="方正仿宋简体" w:cs="方正仿宋简体"/>
                <w:b/>
                <w:bCs/>
                <w:sz w:val="24"/>
                <w:szCs w:val="24"/>
                <w:lang w:val="en-US" w:eastAsia="zh-CN"/>
              </w:rPr>
              <w:t>伽师县</w:t>
            </w:r>
            <w:r>
              <w:rPr>
                <w:rFonts w:hint="eastAsia" w:ascii="方正仿宋简体" w:hAnsi="方正仿宋简体" w:eastAsia="方正仿宋简体" w:cs="方正仿宋简体"/>
                <w:b/>
                <w:bCs/>
                <w:sz w:val="24"/>
                <w:szCs w:val="24"/>
              </w:rPr>
              <w:t>分公司</w:t>
            </w:r>
          </w:p>
          <w:p w14:paraId="08936A3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开户行：喀什农村商业银行股份有限公司伽师铁日木支行</w:t>
            </w:r>
          </w:p>
          <w:p w14:paraId="5976F00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号</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865030012010116716659</w:t>
            </w:r>
          </w:p>
          <w:p w14:paraId="598461C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lang w:val="en-US" w:eastAsia="zh-CN"/>
              </w:rPr>
              <w:t>备</w:t>
            </w:r>
            <w:r>
              <w:rPr>
                <w:rFonts w:hint="eastAsia" w:ascii="方正仿宋简体" w:hAnsi="方正仿宋简体" w:eastAsia="方正仿宋简体" w:cs="方正仿宋简体"/>
                <w:b/>
                <w:bCs/>
                <w:sz w:val="24"/>
                <w:szCs w:val="24"/>
              </w:rPr>
              <w:t>注</w:t>
            </w:r>
            <w:r>
              <w:rPr>
                <w:rFonts w:hint="eastAsia" w:ascii="方正仿宋简体" w:hAnsi="方正仿宋简体" w:eastAsia="方正仿宋简体" w:cs="方正仿宋简体"/>
                <w:b/>
                <w:bCs/>
                <w:sz w:val="24"/>
                <w:szCs w:val="24"/>
                <w:lang w:eastAsia="zh-CN"/>
              </w:rPr>
              <w:t>：</w:t>
            </w:r>
          </w:p>
          <w:p w14:paraId="6A772CD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1.打款时必须注明投标保证金项目名称或项目编号及标项（可简写），到账截止时间：投标截止时间前（以到账时间为准，节假日除外）。</w:t>
            </w:r>
          </w:p>
          <w:p w14:paraId="6ABF603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2.本项目不需要换取收据，银行汇款凭证用于投标保证金证明。如因投标人自身原因打款不成功的，代理公司不承担任何责任。</w:t>
            </w:r>
          </w:p>
          <w:p w14:paraId="474ACB0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根据《关于在政府采购活动中进一步推动开展信用担保工作的通知》，鼓励使用电子保函</w:t>
            </w:r>
            <w:r>
              <w:rPr>
                <w:rFonts w:hint="eastAsia" w:ascii="方正仿宋简体" w:hAnsi="方正仿宋简体" w:eastAsia="方正仿宋简体" w:cs="方正仿宋简体"/>
                <w:b/>
                <w:bCs/>
                <w:sz w:val="24"/>
                <w:szCs w:val="24"/>
                <w:lang w:eastAsia="zh-CN"/>
              </w:rPr>
              <w:t>。</w:t>
            </w:r>
          </w:p>
          <w:p w14:paraId="04936D7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1、使用保函的，保函有效期不得低于投标有效期。本项目接受电子（商业保函、政采云电子保函）均可</w:t>
            </w:r>
            <w:r>
              <w:rPr>
                <w:rFonts w:hint="eastAsia" w:ascii="方正仿宋简体" w:hAnsi="方正仿宋简体" w:eastAsia="方正仿宋简体" w:cs="方正仿宋简体"/>
                <w:b/>
                <w:bCs/>
                <w:sz w:val="24"/>
                <w:szCs w:val="24"/>
                <w:lang w:eastAsia="zh-CN"/>
              </w:rPr>
              <w:t>。</w:t>
            </w:r>
          </w:p>
          <w:p w14:paraId="1E0F896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2.政采云电子保函须知</w:t>
            </w:r>
          </w:p>
          <w:p w14:paraId="71EC793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2.1政采云电子保函形式缴纳投标保证金，在线完成保函的申请、审核、开票、出函等环节；</w:t>
            </w:r>
          </w:p>
          <w:p w14:paraId="3F315D7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2.2如采用政采云电子保函形式，可按照以下形式进行在线申请，电子保函申请链接（https://jinrong.zcygov.cn/fin60ance/letter/product/detail?id=30&amp;source=41），如遇问题可拨打客服电话：40090395833.将保函制作到电子投标文件即可。</w:t>
            </w:r>
          </w:p>
          <w:p w14:paraId="6CA5192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注：</w:t>
            </w:r>
          </w:p>
          <w:p w14:paraId="6D0F7D7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磋商保证金缴纳截止时间：投标截止时间前，以银行到账时间为准。未按上述规定缴纳磋商保证金，做无效磋商处理。</w:t>
            </w:r>
          </w:p>
        </w:tc>
      </w:tr>
      <w:tr w14:paraId="6675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5DBEC4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13.1</w:t>
            </w:r>
          </w:p>
        </w:tc>
        <w:tc>
          <w:tcPr>
            <w:tcW w:w="8085" w:type="dxa"/>
            <w:vAlign w:val="center"/>
          </w:tcPr>
          <w:p w14:paraId="1795B45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投标有效期：</w:t>
            </w:r>
            <w:r>
              <w:rPr>
                <w:rFonts w:hint="eastAsia" w:ascii="方正仿宋简体" w:hAnsi="方正仿宋简体" w:eastAsia="方正仿宋简体" w:cs="方正仿宋简体"/>
                <w:b/>
                <w:bCs/>
                <w:sz w:val="24"/>
                <w:szCs w:val="24"/>
                <w:u w:val="single"/>
                <w:lang w:val="en-US" w:eastAsia="zh-CN"/>
              </w:rPr>
              <w:t xml:space="preserve">  6</w:t>
            </w:r>
            <w:r>
              <w:rPr>
                <w:rFonts w:hint="eastAsia" w:ascii="方正仿宋简体" w:hAnsi="方正仿宋简体" w:eastAsia="方正仿宋简体" w:cs="方正仿宋简体"/>
                <w:b/>
                <w:bCs/>
                <w:sz w:val="24"/>
                <w:szCs w:val="24"/>
                <w:u w:val="single"/>
              </w:rPr>
              <w:t>0</w:t>
            </w:r>
            <w:r>
              <w:rPr>
                <w:rFonts w:hint="eastAsia" w:ascii="方正仿宋简体" w:hAnsi="方正仿宋简体" w:eastAsia="方正仿宋简体" w:cs="方正仿宋简体"/>
                <w:b/>
                <w:bCs/>
                <w:sz w:val="24"/>
                <w:szCs w:val="24"/>
                <w:u w:val="single"/>
                <w:lang w:val="en-US" w:eastAsia="zh-CN"/>
              </w:rPr>
              <w:t xml:space="preserve">  </w:t>
            </w:r>
            <w:r>
              <w:rPr>
                <w:rFonts w:hint="eastAsia" w:ascii="方正仿宋简体" w:hAnsi="方正仿宋简体" w:eastAsia="方正仿宋简体" w:cs="方正仿宋简体"/>
                <w:b/>
                <w:bCs/>
                <w:sz w:val="24"/>
                <w:szCs w:val="24"/>
              </w:rPr>
              <w:t>日历日</w:t>
            </w:r>
          </w:p>
        </w:tc>
      </w:tr>
      <w:tr w14:paraId="6B6A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839356D">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14.1</w:t>
            </w:r>
          </w:p>
        </w:tc>
        <w:tc>
          <w:tcPr>
            <w:tcW w:w="8085" w:type="dxa"/>
            <w:vAlign w:val="center"/>
          </w:tcPr>
          <w:p w14:paraId="48D1DFF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DA3B62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2.本项目实行网上投标，采用电子投标文件(供应商须使用CA加密设备通过政采云电子投标客户端制作投标文件)。若供应商参与投标，自行承担投标一切费用。</w:t>
            </w:r>
          </w:p>
          <w:p w14:paraId="637795E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0133F938">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w:t>
            </w:r>
          </w:p>
          <w:p w14:paraId="2A53240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xinjiang.gov.cn/）下载专区查看，如有问题可拨打政采云客户服务热线400-881-7190进行咨询。</w:t>
            </w:r>
          </w:p>
          <w:p w14:paraId="1AF3619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5.供应商在开标时须使用制作加密电子投标文件所使用的CA锁及电脑，电脑须提前配置好浏览器（建议使用360浏览器或谷歌浏览器），以便开标时解锁。</w:t>
            </w:r>
          </w:p>
          <w:p w14:paraId="19DEC6D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6.投标保证金缴纳及确认时间：凡拟参加本次招标项目的供应商，必须在开标前将投标保证金汇入指定账户。否则，届时其投标将被拒绝。</w:t>
            </w:r>
          </w:p>
          <w:p w14:paraId="2CE919A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7.供应商对不见面开评标系统的技术操作咨询，可通过</w:t>
            </w: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HYPERLINK "https://edu.zcygov.cn/luban/xinjiang-e-biding"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https://edu.zcygov.cn/luban/xinjiang-e-biding</w:t>
            </w:r>
            <w:r>
              <w:rPr>
                <w:rFonts w:hint="eastAsia" w:ascii="方正仿宋简体" w:hAnsi="方正仿宋简体" w:eastAsia="方正仿宋简体" w:cs="方正仿宋简体"/>
                <w:sz w:val="24"/>
                <w:szCs w:val="24"/>
              </w:rPr>
              <w:fldChar w:fldCharType="end"/>
            </w:r>
            <w:r>
              <w:rPr>
                <w:rFonts w:hint="eastAsia" w:ascii="方正仿宋简体" w:hAnsi="方正仿宋简体" w:eastAsia="方正仿宋简体" w:cs="方正仿宋简体"/>
                <w:sz w:val="24"/>
                <w:szCs w:val="24"/>
              </w:rPr>
              <w:t>自助查询，也可在政采云帮助中心常见问题解答和操作流程讲解视频中自助查询，网址为：</w:t>
            </w:r>
          </w:p>
          <w:p w14:paraId="5CAF44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HYPERLINK "https://service.zcygov.cn/#/help"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https://service.zcygov.cn/#/help</w:t>
            </w:r>
            <w:r>
              <w:rPr>
                <w:rFonts w:hint="eastAsia" w:ascii="方正仿宋简体" w:hAnsi="方正仿宋简体" w:eastAsia="方正仿宋简体" w:cs="方正仿宋简体"/>
                <w:sz w:val="24"/>
                <w:szCs w:val="24"/>
              </w:rPr>
              <w:fldChar w:fldCharType="end"/>
            </w:r>
            <w:r>
              <w:rPr>
                <w:rFonts w:hint="eastAsia" w:ascii="方正仿宋简体" w:hAnsi="方正仿宋简体" w:eastAsia="方正仿宋简体" w:cs="方正仿宋简体"/>
                <w:sz w:val="24"/>
                <w:szCs w:val="24"/>
              </w:rPr>
              <w:t>，“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100057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3C9F366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9.各供应商在投标截止时间前将“投标文件”上传至政采云平台。投标文件包括“开标一览表及资格证明文件”与“商务及技术文件”两部分合并成一册。</w:t>
            </w:r>
          </w:p>
          <w:p w14:paraId="1FA7A99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报价一览表和已标价的工程量清单需加盖负责编制的注册造价工程师执业专用章，投标文件应按照招标文件规定的格式填写、签署和盖章，并以PDF格式上传至政采云开评标平台（投标文件为正本扫描件）。</w:t>
            </w:r>
          </w:p>
        </w:tc>
      </w:tr>
      <w:tr w14:paraId="2194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EB8924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16.1</w:t>
            </w:r>
          </w:p>
        </w:tc>
        <w:tc>
          <w:tcPr>
            <w:tcW w:w="8085" w:type="dxa"/>
            <w:vAlign w:val="center"/>
          </w:tcPr>
          <w:p w14:paraId="66E359C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lang w:eastAsia="zh-CN"/>
              </w:rPr>
            </w:pPr>
            <w:r>
              <w:rPr>
                <w:rFonts w:hint="eastAsia" w:ascii="方正仿宋简体" w:hAnsi="方正仿宋简体" w:eastAsia="方正仿宋简体" w:cs="方正仿宋简体"/>
                <w:b/>
                <w:bCs/>
                <w:sz w:val="24"/>
                <w:szCs w:val="24"/>
                <w:highlight w:val="none"/>
              </w:rPr>
              <w:t>磋商截止时间：202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年0</w:t>
            </w:r>
            <w:r>
              <w:rPr>
                <w:rFonts w:hint="eastAsia" w:ascii="方正仿宋简体" w:hAnsi="方正仿宋简体" w:eastAsia="方正仿宋简体" w:cs="方正仿宋简体"/>
                <w:b/>
                <w:bCs/>
                <w:sz w:val="24"/>
                <w:szCs w:val="24"/>
                <w:highlight w:val="none"/>
                <w:lang w:val="en-US" w:eastAsia="zh-CN"/>
              </w:rPr>
              <w:t>5</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08</w:t>
            </w:r>
            <w:r>
              <w:rPr>
                <w:rFonts w:hint="eastAsia" w:ascii="方正仿宋简体" w:hAnsi="方正仿宋简体" w:eastAsia="方正仿宋简体" w:cs="方正仿宋简体"/>
                <w:b/>
                <w:bCs/>
                <w:sz w:val="24"/>
                <w:szCs w:val="24"/>
                <w:highlight w:val="none"/>
              </w:rPr>
              <w:t>日</w:t>
            </w:r>
            <w:r>
              <w:rPr>
                <w:rFonts w:hint="eastAsia" w:ascii="方正仿宋简体" w:hAnsi="方正仿宋简体" w:eastAsia="方正仿宋简体" w:cs="方正仿宋简体"/>
                <w:b/>
                <w:bCs/>
                <w:sz w:val="24"/>
                <w:szCs w:val="24"/>
                <w:highlight w:val="none"/>
                <w:lang w:val="en-US" w:eastAsia="zh-CN"/>
              </w:rPr>
              <w:t>11</w:t>
            </w:r>
            <w:r>
              <w:rPr>
                <w:rFonts w:hint="eastAsia" w:ascii="方正仿宋简体" w:hAnsi="方正仿宋简体" w:eastAsia="方正仿宋简体" w:cs="方正仿宋简体"/>
                <w:b/>
                <w:bCs/>
                <w:sz w:val="24"/>
                <w:szCs w:val="24"/>
                <w:highlight w:val="none"/>
              </w:rPr>
              <w:t>时</w:t>
            </w:r>
            <w:r>
              <w:rPr>
                <w:rFonts w:hint="eastAsia" w:ascii="方正仿宋简体" w:hAnsi="方正仿宋简体" w:eastAsia="方正仿宋简体" w:cs="方正仿宋简体"/>
                <w:b/>
                <w:bCs/>
                <w:sz w:val="24"/>
                <w:szCs w:val="24"/>
                <w:highlight w:val="none"/>
                <w:lang w:val="en-US" w:eastAsia="zh-CN"/>
              </w:rPr>
              <w:t>0</w:t>
            </w:r>
            <w:r>
              <w:rPr>
                <w:rFonts w:hint="eastAsia" w:ascii="方正仿宋简体" w:hAnsi="方正仿宋简体" w:eastAsia="方正仿宋简体" w:cs="方正仿宋简体"/>
                <w:b/>
                <w:bCs/>
                <w:sz w:val="24"/>
                <w:szCs w:val="24"/>
                <w:highlight w:val="none"/>
              </w:rPr>
              <w:t>0分（北京时间</w:t>
            </w:r>
            <w:r>
              <w:rPr>
                <w:rFonts w:hint="eastAsia" w:ascii="方正仿宋简体" w:hAnsi="方正仿宋简体" w:eastAsia="方正仿宋简体" w:cs="方正仿宋简体"/>
                <w:b/>
                <w:bCs/>
                <w:sz w:val="24"/>
                <w:szCs w:val="24"/>
                <w:highlight w:val="none"/>
                <w:lang w:eastAsia="zh-CN"/>
              </w:rPr>
              <w:t>）</w:t>
            </w:r>
          </w:p>
          <w:p w14:paraId="0350B19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递交地点：政采云平台（http://www.zcygov.cn/）在线投标</w:t>
            </w:r>
          </w:p>
        </w:tc>
      </w:tr>
      <w:tr w14:paraId="0C7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32A368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18.1</w:t>
            </w:r>
          </w:p>
        </w:tc>
        <w:tc>
          <w:tcPr>
            <w:tcW w:w="8085" w:type="dxa"/>
            <w:vAlign w:val="center"/>
          </w:tcPr>
          <w:p w14:paraId="2775FC5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lang w:eastAsia="zh-CN"/>
              </w:rPr>
            </w:pPr>
            <w:r>
              <w:rPr>
                <w:rFonts w:hint="eastAsia" w:ascii="方正仿宋简体" w:hAnsi="方正仿宋简体" w:eastAsia="方正仿宋简体" w:cs="方正仿宋简体"/>
                <w:b/>
                <w:bCs/>
                <w:sz w:val="24"/>
                <w:szCs w:val="24"/>
                <w:highlight w:val="none"/>
              </w:rPr>
              <w:t>磋商开启时间：202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年0</w:t>
            </w:r>
            <w:r>
              <w:rPr>
                <w:rFonts w:hint="eastAsia" w:ascii="方正仿宋简体" w:hAnsi="方正仿宋简体" w:eastAsia="方正仿宋简体" w:cs="方正仿宋简体"/>
                <w:b/>
                <w:bCs/>
                <w:sz w:val="24"/>
                <w:szCs w:val="24"/>
                <w:highlight w:val="none"/>
                <w:lang w:val="en-US" w:eastAsia="zh-CN"/>
              </w:rPr>
              <w:t>5</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08</w:t>
            </w:r>
            <w:r>
              <w:rPr>
                <w:rFonts w:hint="eastAsia" w:ascii="方正仿宋简体" w:hAnsi="方正仿宋简体" w:eastAsia="方正仿宋简体" w:cs="方正仿宋简体"/>
                <w:b/>
                <w:bCs/>
                <w:sz w:val="24"/>
                <w:szCs w:val="24"/>
                <w:highlight w:val="none"/>
              </w:rPr>
              <w:t>日1</w:t>
            </w:r>
            <w:r>
              <w:rPr>
                <w:rFonts w:hint="eastAsia" w:ascii="方正仿宋简体" w:hAnsi="方正仿宋简体" w:eastAsia="方正仿宋简体" w:cs="方正仿宋简体"/>
                <w:b/>
                <w:bCs/>
                <w:sz w:val="24"/>
                <w:szCs w:val="24"/>
                <w:highlight w:val="none"/>
                <w:lang w:val="en-US" w:eastAsia="zh-CN"/>
              </w:rPr>
              <w:t>1</w:t>
            </w:r>
            <w:r>
              <w:rPr>
                <w:rFonts w:hint="eastAsia" w:ascii="方正仿宋简体" w:hAnsi="方正仿宋简体" w:eastAsia="方正仿宋简体" w:cs="方正仿宋简体"/>
                <w:b/>
                <w:bCs/>
                <w:sz w:val="24"/>
                <w:szCs w:val="24"/>
                <w:highlight w:val="none"/>
              </w:rPr>
              <w:t>时</w:t>
            </w:r>
            <w:r>
              <w:rPr>
                <w:rFonts w:hint="eastAsia" w:ascii="方正仿宋简体" w:hAnsi="方正仿宋简体" w:eastAsia="方正仿宋简体" w:cs="方正仿宋简体"/>
                <w:b/>
                <w:bCs/>
                <w:sz w:val="24"/>
                <w:szCs w:val="24"/>
                <w:highlight w:val="none"/>
                <w:lang w:val="en-US" w:eastAsia="zh-CN"/>
              </w:rPr>
              <w:t>0</w:t>
            </w:r>
            <w:r>
              <w:rPr>
                <w:rFonts w:hint="eastAsia" w:ascii="方正仿宋简体" w:hAnsi="方正仿宋简体" w:eastAsia="方正仿宋简体" w:cs="方正仿宋简体"/>
                <w:b/>
                <w:bCs/>
                <w:sz w:val="24"/>
                <w:szCs w:val="24"/>
                <w:highlight w:val="none"/>
              </w:rPr>
              <w:t>0分（北京时间</w:t>
            </w:r>
            <w:r>
              <w:rPr>
                <w:rFonts w:hint="eastAsia" w:ascii="方正仿宋简体" w:hAnsi="方正仿宋简体" w:eastAsia="方正仿宋简体" w:cs="方正仿宋简体"/>
                <w:b/>
                <w:bCs/>
                <w:sz w:val="24"/>
                <w:szCs w:val="24"/>
                <w:highlight w:val="none"/>
                <w:lang w:eastAsia="zh-CN"/>
              </w:rPr>
              <w:t>）</w:t>
            </w:r>
          </w:p>
          <w:p w14:paraId="1CF1F2B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磋商开启地点：政采云平台（http://www.zcygov.cn/）不见面开标</w:t>
            </w:r>
          </w:p>
        </w:tc>
      </w:tr>
      <w:tr w14:paraId="23DA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20A4AC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23.2</w:t>
            </w:r>
          </w:p>
        </w:tc>
        <w:tc>
          <w:tcPr>
            <w:tcW w:w="8085" w:type="dxa"/>
            <w:vAlign w:val="center"/>
          </w:tcPr>
          <w:p w14:paraId="0B53050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评标方法：综合评分法(本项目采用两次报价，供应商提交最后的报价后，磋商小组对所有满足实质性要求且提交最后报价的供应商的响应文件按评审因素评审得分，最终汇总得分由高到低排序推荐第一、第二、第三中标候选人</w:t>
            </w:r>
            <w:r>
              <w:rPr>
                <w:rFonts w:hint="eastAsia" w:ascii="方正仿宋简体" w:hAnsi="方正仿宋简体" w:eastAsia="方正仿宋简体" w:cs="方正仿宋简体"/>
                <w:b/>
                <w:bCs/>
                <w:sz w:val="24"/>
                <w:szCs w:val="24"/>
                <w:lang w:eastAsia="zh-CN"/>
              </w:rPr>
              <w:t>）</w:t>
            </w:r>
          </w:p>
          <w:p w14:paraId="6EF5F76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特别提示：投标人不得以低于成本的报价竞标，本工程为工程量清单报价，清单分项报价不允许出现不均衡报价、偏离市场、低于成本的。依据最新财库【2026】2号《关于推动解决政府采购异常低价问题的通知》文件要求：评审委员会认为供应商报价明显低于其他通过符合性审查供应商的报价，有可能影响产品质量或者不能诚信履约的，应当启动异常低价审查或要求其在评审现场合理的时间内提供书面说明，必要时提交相关证明材料。供应商不能证明其报价合理性的，评审委员会应当将其作为无效投标处理。</w:t>
            </w:r>
          </w:p>
          <w:p w14:paraId="69454C9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★供应商在线上传最终报价时，须同时上传最终报价单和“已标价的工程量清单”中的相应明细报价，经法定代表人或授权委托人签署并加盖供应商公章以及负责编制的注册造价工程师执业专用章的PDF扫描件。</w:t>
            </w:r>
          </w:p>
        </w:tc>
      </w:tr>
      <w:tr w14:paraId="0B70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1DC09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27</w:t>
            </w:r>
          </w:p>
        </w:tc>
        <w:tc>
          <w:tcPr>
            <w:tcW w:w="8085" w:type="dxa"/>
            <w:vAlign w:val="center"/>
          </w:tcPr>
          <w:p w14:paraId="52C2D9B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推荐中标候选供应商的数量：</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3</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名</w:t>
            </w:r>
          </w:p>
        </w:tc>
      </w:tr>
      <w:tr w14:paraId="741E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301193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27</w:t>
            </w:r>
          </w:p>
        </w:tc>
        <w:tc>
          <w:tcPr>
            <w:tcW w:w="8085" w:type="dxa"/>
            <w:vAlign w:val="center"/>
          </w:tcPr>
          <w:p w14:paraId="362F20AF">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采购人是否委托磋商小组直接确定中标人：</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否</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(是、否)</w:t>
            </w:r>
          </w:p>
        </w:tc>
      </w:tr>
      <w:tr w14:paraId="37D0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53EEB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31.1</w:t>
            </w:r>
          </w:p>
        </w:tc>
        <w:tc>
          <w:tcPr>
            <w:tcW w:w="8085" w:type="dxa"/>
            <w:vAlign w:val="center"/>
          </w:tcPr>
          <w:p w14:paraId="54C6F19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yellow"/>
              </w:rPr>
            </w:pPr>
            <w:r>
              <w:rPr>
                <w:rFonts w:hint="eastAsia" w:ascii="方正仿宋简体" w:hAnsi="方正仿宋简体" w:eastAsia="方正仿宋简体" w:cs="方正仿宋简体"/>
                <w:b/>
                <w:bCs/>
                <w:sz w:val="24"/>
                <w:szCs w:val="24"/>
              </w:rPr>
              <w:t>履约保证金金额</w:t>
            </w:r>
            <w:r>
              <w:rPr>
                <w:rFonts w:hint="eastAsia" w:ascii="方正仿宋简体" w:hAnsi="方正仿宋简体" w:eastAsia="方正仿宋简体" w:cs="方正仿宋简体"/>
                <w:b/>
                <w:bCs/>
                <w:sz w:val="24"/>
                <w:szCs w:val="24"/>
                <w:highlight w:val="none"/>
              </w:rPr>
              <w:t>：合同总价的</w:t>
            </w:r>
            <w:r>
              <w:rPr>
                <w:rFonts w:hint="eastAsia" w:ascii="方正仿宋简体" w:hAnsi="方正仿宋简体" w:eastAsia="方正仿宋简体" w:cs="方正仿宋简体"/>
                <w:b/>
                <w:bCs/>
                <w:sz w:val="24"/>
                <w:szCs w:val="24"/>
                <w:highlight w:val="none"/>
                <w:u w:val="single"/>
                <w:lang w:val="en-US" w:eastAsia="zh-CN"/>
              </w:rPr>
              <w:t xml:space="preserve"> 10</w:t>
            </w:r>
            <w:r>
              <w:rPr>
                <w:rFonts w:hint="eastAsia" w:ascii="方正仿宋简体" w:hAnsi="方正仿宋简体" w:eastAsia="方正仿宋简体" w:cs="方正仿宋简体"/>
                <w:b/>
                <w:bCs/>
                <w:sz w:val="24"/>
                <w:szCs w:val="24"/>
                <w:highlight w:val="none"/>
                <w:u w:val="single"/>
              </w:rPr>
              <w:t>%</w:t>
            </w:r>
            <w:r>
              <w:rPr>
                <w:rFonts w:hint="eastAsia" w:ascii="方正仿宋简体" w:hAnsi="方正仿宋简体" w:eastAsia="方正仿宋简体" w:cs="方正仿宋简体"/>
                <w:b/>
                <w:bCs/>
                <w:sz w:val="24"/>
                <w:szCs w:val="24"/>
                <w:highlight w:val="none"/>
                <w:lang w:val="en-US" w:eastAsia="zh-CN"/>
              </w:rPr>
              <w:t xml:space="preserve"> </w:t>
            </w:r>
            <w:r>
              <w:rPr>
                <w:rFonts w:hint="eastAsia" w:ascii="方正仿宋简体" w:hAnsi="方正仿宋简体" w:eastAsia="方正仿宋简体" w:cs="方正仿宋简体"/>
                <w:b/>
                <w:bCs/>
                <w:sz w:val="24"/>
                <w:szCs w:val="24"/>
                <w:highlight w:val="none"/>
              </w:rPr>
              <w:t>(不得超过政府采购合同金额的10%)</w:t>
            </w:r>
          </w:p>
          <w:p w14:paraId="4A9D3EB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履约保证金形式：☑保函</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☑电汇</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rPr>
              <w:t>支票</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☑银行转账</w:t>
            </w:r>
            <w:r>
              <w:rPr>
                <w:rFonts w:hint="eastAsia" w:ascii="方正仿宋简体" w:hAnsi="方正仿宋简体" w:eastAsia="方正仿宋简体" w:cs="方正仿宋简体"/>
                <w:b/>
                <w:bCs/>
                <w:sz w:val="24"/>
                <w:szCs w:val="24"/>
                <w:lang w:val="en-US" w:eastAsia="zh-CN"/>
              </w:rPr>
              <w:t xml:space="preserve"> </w:t>
            </w:r>
            <w:r>
              <w:rPr>
                <w:rFonts w:hint="eastAsia" w:ascii="方正仿宋简体" w:hAnsi="方正仿宋简体" w:eastAsia="方正仿宋简体" w:cs="方正仿宋简体"/>
                <w:b/>
                <w:bCs/>
                <w:sz w:val="24"/>
                <w:szCs w:val="24"/>
              </w:rPr>
              <w:t>☑法律法规规定的其他有效形式</w:t>
            </w:r>
          </w:p>
          <w:p w14:paraId="1D06EDC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提交履约保证金的时间：签订合同后5日历日</w:t>
            </w:r>
          </w:p>
        </w:tc>
      </w:tr>
      <w:tr w14:paraId="7440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371C9E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32</w:t>
            </w:r>
          </w:p>
        </w:tc>
        <w:tc>
          <w:tcPr>
            <w:tcW w:w="8085" w:type="dxa"/>
            <w:vAlign w:val="center"/>
          </w:tcPr>
          <w:p w14:paraId="0C81448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1.中标服务费：</w:t>
            </w:r>
            <w:r>
              <w:rPr>
                <w:rFonts w:hint="eastAsia" w:ascii="方正仿宋简体" w:hAnsi="方正仿宋简体" w:eastAsia="方正仿宋简体" w:cs="方正仿宋简体"/>
                <w:sz w:val="24"/>
                <w:szCs w:val="24"/>
              </w:rPr>
              <w:t>招标代理服务费支付按《国家发展改革委关于进一步开放建设项目专业服务价格》发改价格【2015】299)计取，中标金额100万元以下的按1.0%, 100万元至500万元按0.7%，500万元至1000万元按0.55%，招标代理服务收费按差额定率累进法计取，经与委托人协商约定中标服务费由中标单位支付。工程量清单和工程控制价的编制费参照中价协[2013]35号文计取。</w:t>
            </w:r>
          </w:p>
          <w:p w14:paraId="1CF13BC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2.支付时间：</w:t>
            </w:r>
            <w:r>
              <w:rPr>
                <w:rFonts w:hint="eastAsia" w:ascii="方正仿宋简体" w:hAnsi="方正仿宋简体" w:eastAsia="方正仿宋简体" w:cs="方正仿宋简体"/>
                <w:sz w:val="24"/>
                <w:szCs w:val="24"/>
              </w:rPr>
              <w:t>中标单位在领取中标通知书时一次性全额支付。</w:t>
            </w:r>
          </w:p>
          <w:p w14:paraId="72071FFB">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3.支付形式：</w:t>
            </w:r>
            <w:r>
              <w:rPr>
                <w:rFonts w:hint="eastAsia" w:ascii="方正仿宋简体" w:hAnsi="方正仿宋简体" w:eastAsia="方正仿宋简体" w:cs="方正仿宋简体"/>
                <w:sz w:val="24"/>
                <w:szCs w:val="24"/>
              </w:rPr>
              <w:t>汇款、网上银行支付等形式。</w:t>
            </w:r>
          </w:p>
        </w:tc>
      </w:tr>
      <w:tr w14:paraId="123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AFB0C8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33.1</w:t>
            </w:r>
          </w:p>
        </w:tc>
        <w:tc>
          <w:tcPr>
            <w:tcW w:w="8085" w:type="dxa"/>
            <w:vAlign w:val="center"/>
          </w:tcPr>
          <w:p w14:paraId="21A0B42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本项目是否属于信用担保试点范围：</w:t>
            </w:r>
            <w:r>
              <w:rPr>
                <w:rFonts w:hint="eastAsia" w:ascii="方正仿宋简体" w:hAnsi="方正仿宋简体" w:eastAsia="方正仿宋简体" w:cs="方正仿宋简体"/>
                <w:sz w:val="24"/>
                <w:szCs w:val="24"/>
                <w:u w:val="single"/>
                <w:lang w:val="en-US" w:eastAsia="zh-CN"/>
              </w:rPr>
              <w:t xml:space="preserve"> 是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(是、否)</w:t>
            </w:r>
          </w:p>
        </w:tc>
      </w:tr>
      <w:tr w14:paraId="72EE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03C2C9D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33.2</w:t>
            </w:r>
          </w:p>
        </w:tc>
        <w:tc>
          <w:tcPr>
            <w:tcW w:w="8085" w:type="dxa"/>
            <w:vAlign w:val="center"/>
          </w:tcPr>
          <w:p w14:paraId="1C8D86C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政府采购信用担保机构：</w:t>
            </w:r>
          </w:p>
          <w:p w14:paraId="23FF8E0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1BE6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FE5A38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34.3</w:t>
            </w:r>
          </w:p>
        </w:tc>
        <w:tc>
          <w:tcPr>
            <w:tcW w:w="8085" w:type="dxa"/>
            <w:vAlign w:val="center"/>
          </w:tcPr>
          <w:p w14:paraId="441C3FC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同级政府采购监督管理部门名称：伽师县政府采购管理办公室</w:t>
            </w:r>
          </w:p>
          <w:p w14:paraId="3551E6A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监管部门电话：0998-5713204</w:t>
            </w:r>
          </w:p>
        </w:tc>
      </w:tr>
      <w:tr w14:paraId="5E3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6CE3402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35</w:t>
            </w:r>
          </w:p>
        </w:tc>
        <w:tc>
          <w:tcPr>
            <w:tcW w:w="8085" w:type="dxa"/>
            <w:vAlign w:val="center"/>
          </w:tcPr>
          <w:p w14:paraId="27F2B8F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本次招标需要落实的政府采购政策：</w:t>
            </w:r>
          </w:p>
          <w:p w14:paraId="5AD4CF8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(1) 鼓励节能政策</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财政部、发展改革委、生态环境部、市场监管总局《关于调整优化节能产品、环境标志产品政府采购执 行机制的通知》 (财库【2019】9号) 、财政部、发展改革委《关于印发节能产品政府采购品目清单的通知》 (财库【2019】19 号) 《市场监管总局关于发布参与实施政府采购节能、环境标志产品认证机构名录的公告》 (2019年第16号) ；</w:t>
            </w:r>
          </w:p>
          <w:p w14:paraId="192F940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 鼓励环保政策</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财政部、发展改革委、生态环境部、市场监管总局《关 于调整优化节能产品、环境标志产品政府采购执行机制的通知》 (财库【2019】9号)、财政部、生态环境部《关于印发环境标志产品政府采购品目清单的通知》 (财库【2019】18号) 、《市场监管总局关于发布参与实施政府采购节能、环境标志 产品认证机构名录的公告》 (2019 年第16号) ；</w:t>
            </w:r>
          </w:p>
          <w:p w14:paraId="38341C7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 财政部、工业和信息化部文件关于印发《政府采购促进中小企业发展 管理办法》 (财库[2020]46 号文)、关于进一步加大政府采购支持中小企业 力度的通知 (财库〔2022〕19号) ；</w:t>
            </w:r>
          </w:p>
          <w:p w14:paraId="16D91CA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 财政部、司法部《关于政府采购支持监狱企业发展有关问题的通知》 (财库〔2014〕68 号) ；</w:t>
            </w:r>
          </w:p>
          <w:p w14:paraId="7DEC6507">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 财政部、民政部、中国残疾人联合会文件《关于促进残疾人就业政府 采购政策的通知》 (财库[2017]141号) ；监狱企业、残疾人福利性单位视 同小型、微型企业,享受小型、微型企业评审中价格扣除的政府采购政策。</w:t>
            </w:r>
          </w:p>
        </w:tc>
      </w:tr>
      <w:tr w14:paraId="143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F75EA4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36.3</w:t>
            </w:r>
          </w:p>
        </w:tc>
        <w:tc>
          <w:tcPr>
            <w:tcW w:w="8085" w:type="dxa"/>
            <w:vAlign w:val="center"/>
          </w:tcPr>
          <w:p w14:paraId="4F16943C">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本项目的采购活动以及相关当事人应当接受财政监督部门依法实施的监督</w:t>
            </w:r>
          </w:p>
        </w:tc>
      </w:tr>
      <w:tr w14:paraId="31E5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71C1DFE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其他内容</w:t>
            </w:r>
          </w:p>
        </w:tc>
        <w:tc>
          <w:tcPr>
            <w:tcW w:w="8085" w:type="dxa"/>
            <w:vAlign w:val="center"/>
          </w:tcPr>
          <w:p w14:paraId="021DE18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rPr>
              <w:t>工期：</w:t>
            </w:r>
            <w:r>
              <w:rPr>
                <w:rFonts w:hint="eastAsia" w:ascii="方正仿宋简体" w:hAnsi="方正仿宋简体" w:eastAsia="方正仿宋简体" w:cs="方正仿宋简体"/>
                <w:b/>
                <w:bCs/>
                <w:sz w:val="24"/>
                <w:szCs w:val="24"/>
                <w:highlight w:val="none"/>
              </w:rPr>
              <w:t>自合同签订后</w:t>
            </w:r>
            <w:r>
              <w:rPr>
                <w:rFonts w:hint="eastAsia" w:ascii="方正仿宋简体" w:hAnsi="方正仿宋简体" w:eastAsia="方正仿宋简体" w:cs="方正仿宋简体"/>
                <w:b/>
                <w:bCs/>
                <w:sz w:val="24"/>
                <w:szCs w:val="24"/>
                <w:highlight w:val="none"/>
                <w:lang w:val="en-US" w:eastAsia="zh-CN"/>
              </w:rPr>
              <w:t>98</w:t>
            </w:r>
            <w:r>
              <w:rPr>
                <w:rFonts w:hint="eastAsia" w:ascii="方正仿宋简体" w:hAnsi="方正仿宋简体" w:eastAsia="方正仿宋简体" w:cs="方正仿宋简体"/>
                <w:b/>
                <w:bCs/>
                <w:sz w:val="24"/>
                <w:szCs w:val="24"/>
                <w:highlight w:val="none"/>
              </w:rPr>
              <w:t>日历日</w:t>
            </w:r>
          </w:p>
          <w:p w14:paraId="06795A6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sz w:val="24"/>
                <w:szCs w:val="24"/>
                <w:highlight w:val="none"/>
              </w:rPr>
              <w:t>计划开工日期：202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w:t>
            </w:r>
            <w:r>
              <w:rPr>
                <w:rFonts w:hint="eastAsia" w:ascii="方正仿宋简体" w:hAnsi="方正仿宋简体" w:eastAsia="方正仿宋简体" w:cs="方正仿宋简体"/>
                <w:b/>
                <w:bCs/>
                <w:sz w:val="24"/>
                <w:szCs w:val="24"/>
                <w:highlight w:val="none"/>
                <w:lang w:val="en-US" w:eastAsia="zh-CN"/>
              </w:rPr>
              <w:t>5</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13</w:t>
            </w:r>
            <w:r>
              <w:rPr>
                <w:rFonts w:hint="eastAsia" w:ascii="方正仿宋简体" w:hAnsi="方正仿宋简体" w:eastAsia="方正仿宋简体" w:cs="方正仿宋简体"/>
                <w:b/>
                <w:bCs/>
                <w:sz w:val="24"/>
                <w:szCs w:val="24"/>
                <w:highlight w:val="none"/>
              </w:rPr>
              <w:t>日；</w:t>
            </w:r>
          </w:p>
          <w:p w14:paraId="40479804">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highlight w:val="none"/>
              </w:rPr>
              <w:t>计划竣工日期：202</w:t>
            </w:r>
            <w:r>
              <w:rPr>
                <w:rFonts w:hint="eastAsia" w:ascii="方正仿宋简体" w:hAnsi="方正仿宋简体" w:eastAsia="方正仿宋简体" w:cs="方正仿宋简体"/>
                <w:b/>
                <w:bCs/>
                <w:sz w:val="24"/>
                <w:szCs w:val="24"/>
                <w:highlight w:val="none"/>
                <w:lang w:val="en-US" w:eastAsia="zh-CN"/>
              </w:rPr>
              <w:t>6</w:t>
            </w:r>
            <w:r>
              <w:rPr>
                <w:rFonts w:hint="eastAsia" w:ascii="方正仿宋简体" w:hAnsi="方正仿宋简体" w:eastAsia="方正仿宋简体" w:cs="方正仿宋简体"/>
                <w:b/>
                <w:bCs/>
                <w:sz w:val="24"/>
                <w:szCs w:val="24"/>
                <w:highlight w:val="none"/>
              </w:rPr>
              <w:t>年</w:t>
            </w:r>
            <w:r>
              <w:rPr>
                <w:rFonts w:hint="eastAsia" w:ascii="方正仿宋简体" w:hAnsi="方正仿宋简体" w:eastAsia="方正仿宋简体" w:cs="方正仿宋简体"/>
                <w:b/>
                <w:bCs/>
                <w:sz w:val="24"/>
                <w:szCs w:val="24"/>
                <w:highlight w:val="none"/>
                <w:lang w:val="en-US" w:eastAsia="zh-CN"/>
              </w:rPr>
              <w:t>8</w:t>
            </w:r>
            <w:r>
              <w:rPr>
                <w:rFonts w:hint="eastAsia" w:ascii="方正仿宋简体" w:hAnsi="方正仿宋简体" w:eastAsia="方正仿宋简体" w:cs="方正仿宋简体"/>
                <w:b/>
                <w:bCs/>
                <w:sz w:val="24"/>
                <w:szCs w:val="24"/>
                <w:highlight w:val="none"/>
              </w:rPr>
              <w:t>月</w:t>
            </w:r>
            <w:r>
              <w:rPr>
                <w:rFonts w:hint="eastAsia" w:ascii="方正仿宋简体" w:hAnsi="方正仿宋简体" w:eastAsia="方正仿宋简体" w:cs="方正仿宋简体"/>
                <w:b/>
                <w:bCs/>
                <w:sz w:val="24"/>
                <w:szCs w:val="24"/>
                <w:highlight w:val="none"/>
                <w:lang w:val="en-US" w:eastAsia="zh-CN"/>
              </w:rPr>
              <w:t>18</w:t>
            </w:r>
            <w:r>
              <w:rPr>
                <w:rFonts w:hint="eastAsia" w:ascii="方正仿宋简体" w:hAnsi="方正仿宋简体" w:eastAsia="方正仿宋简体" w:cs="方正仿宋简体"/>
                <w:b/>
                <w:bCs/>
                <w:sz w:val="24"/>
                <w:szCs w:val="24"/>
                <w:highlight w:val="none"/>
              </w:rPr>
              <w:t>日</w:t>
            </w:r>
            <w:r>
              <w:rPr>
                <w:rFonts w:hint="eastAsia" w:ascii="方正仿宋简体" w:hAnsi="方正仿宋简体" w:eastAsia="方正仿宋简体" w:cs="方正仿宋简体"/>
                <w:b/>
                <w:bCs/>
                <w:sz w:val="24"/>
                <w:szCs w:val="24"/>
                <w:highlight w:val="none"/>
                <w:lang w:eastAsia="zh-CN"/>
              </w:rPr>
              <w:t>，</w:t>
            </w:r>
            <w:r>
              <w:rPr>
                <w:rFonts w:hint="eastAsia" w:ascii="方正仿宋简体" w:hAnsi="方正仿宋简体" w:eastAsia="方正仿宋简体" w:cs="方正仿宋简体"/>
                <w:b/>
                <w:bCs/>
                <w:sz w:val="24"/>
                <w:szCs w:val="24"/>
              </w:rPr>
              <w:t>具体以双方实际签订合同为准。</w:t>
            </w:r>
          </w:p>
          <w:p w14:paraId="74910DF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项目地点：伽师县。</w:t>
            </w:r>
          </w:p>
          <w:p w14:paraId="0D5054D6">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b/>
                <w:bCs/>
                <w:sz w:val="24"/>
                <w:szCs w:val="24"/>
                <w:lang w:eastAsia="zh-CN"/>
              </w:rPr>
            </w:pPr>
            <w:r>
              <w:rPr>
                <w:rFonts w:hint="eastAsia" w:ascii="方正仿宋简体" w:hAnsi="方正仿宋简体" w:eastAsia="方正仿宋简体" w:cs="方正仿宋简体"/>
                <w:b/>
                <w:bCs/>
                <w:sz w:val="24"/>
                <w:szCs w:val="24"/>
              </w:rPr>
              <w:t>质量标准：合格</w:t>
            </w:r>
            <w:r>
              <w:rPr>
                <w:rFonts w:hint="eastAsia" w:ascii="方正仿宋简体" w:hAnsi="方正仿宋简体" w:eastAsia="方正仿宋简体" w:cs="方正仿宋简体"/>
                <w:b/>
                <w:bCs/>
                <w:sz w:val="24"/>
                <w:szCs w:val="24"/>
                <w:lang w:eastAsia="zh-CN"/>
              </w:rPr>
              <w:t>。</w:t>
            </w:r>
          </w:p>
          <w:p w14:paraId="32A76AB1">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rPr>
              <w:t>付款方式：项目签订合同缴纳履约保证金后支付30%预付款，其他部分按工程进度结算，审计完成后支付至合同价的100%</w:t>
            </w:r>
            <w:r>
              <w:rPr>
                <w:rFonts w:hint="eastAsia" w:ascii="方正仿宋简体" w:hAnsi="方正仿宋简体" w:eastAsia="方正仿宋简体" w:cs="方正仿宋简体"/>
                <w:b/>
                <w:bCs/>
                <w:sz w:val="24"/>
                <w:szCs w:val="24"/>
                <w:lang w:eastAsia="zh-CN"/>
              </w:rPr>
              <w:t>；</w:t>
            </w:r>
            <w:r>
              <w:rPr>
                <w:rFonts w:hint="eastAsia" w:ascii="方正仿宋简体" w:hAnsi="方正仿宋简体" w:eastAsia="方正仿宋简体" w:cs="方正仿宋简体"/>
                <w:b/>
                <w:bCs/>
                <w:sz w:val="24"/>
                <w:szCs w:val="24"/>
                <w:lang w:val="en-US" w:eastAsia="zh-CN"/>
              </w:rPr>
              <w:t>（具体以双方实际签订合同为准）</w:t>
            </w:r>
            <w:r>
              <w:rPr>
                <w:rFonts w:hint="eastAsia" w:ascii="方正仿宋简体" w:hAnsi="方正仿宋简体" w:eastAsia="方正仿宋简体" w:cs="方正仿宋简体"/>
                <w:b/>
                <w:bCs/>
                <w:sz w:val="24"/>
                <w:szCs w:val="24"/>
              </w:rPr>
              <w:t>。</w:t>
            </w:r>
          </w:p>
          <w:p w14:paraId="00BA7B2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1、供应商需提供该项目的中标单位须与当地维稳工作领导小组、项目业主单位三方签订维稳责任状，请各供应商将维稳承诺书；无不良行为信息承诺书</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投标建造师无在建项目承诺书；农民工使用情况的承诺函；不参与围标串标承诺书；班组成员到场履职承诺书 (以上内容需在响应文件中作出承诺，格式自拟) 。 </w:t>
            </w:r>
          </w:p>
          <w:p w14:paraId="6468ED5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2、供应商拟投入本项目的项目管理机构人员必须与响应文件中一致，如若中标后因特殊原因确需更换的，需经发包人同意，未经发包人同意，在本合同施工工期内擅自更换建造师、技术负责人的，发包人视承包人自动放弃履行合同，有权解除承包合同。供应商需将不随意更换“项目管理机构人员”的承诺做入响应文件中(格式自拟) 。 </w:t>
            </w:r>
          </w:p>
          <w:p w14:paraId="6390E76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3、中标（成交）后承包人在雇用农民工时(普通农民工)，优先考虑使用当地农民工。本工程使用本地户籍劳动力就业比例不低于用工总数的70%，其中，普通基础工作岗位使用本 地户籍劳动力就业比例不低于普工总数的90%</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中标单位必须购买人员意外保险。(须在响应文件中作出承诺，格式自拟，未提供或提供不全则视为未响应磋商文件)承包企业实施建筑工人实名制管理条款(新建建[2018]14号《关于推进建筑工人实名制管理工作的通知》 </w:t>
            </w:r>
          </w:p>
          <w:p w14:paraId="0259D2DA">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4、除不可抗力外，如乙方没有按照约定的期限、地点和方式完成本项目内容，甲方可要求乙方支付违约金，违约金按2000元/天计算，最高限额为本合同总价的10 %；迟延的违约金计算数额达到前述最高限额之日起，甲方有权在要求乙方支付违约金的同时，书面通知乙方解除本合同。本合同履行过程中发生的任何争议，双方当事人均可通过和解或者调解解决；不愿和解、调解或者和解、调解不成的，可以向合同履行地人民法院起诉。 </w:t>
            </w:r>
          </w:p>
          <w:p w14:paraId="192421B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5</w:t>
            </w:r>
            <w:r>
              <w:rPr>
                <w:rFonts w:hint="eastAsia" w:ascii="方正仿宋简体" w:hAnsi="方正仿宋简体" w:eastAsia="方正仿宋简体" w:cs="方正仿宋简体"/>
                <w:sz w:val="24"/>
                <w:szCs w:val="24"/>
              </w:rPr>
              <w:t>、根据喀什地区行署办公室</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关于落实喀什地区治理欠薪任务有关工作要求的通知</w:t>
            </w:r>
            <w:r>
              <w:rPr>
                <w:rFonts w:hint="eastAsia" w:ascii="方正仿宋简体" w:hAnsi="方正仿宋简体" w:eastAsia="方正仿宋简体" w:cs="方正仿宋简体"/>
                <w:sz w:val="24"/>
                <w:szCs w:val="24"/>
                <w:lang w:val="en-US" w:eastAsia="zh-CN"/>
              </w:rPr>
              <w:t>》</w:t>
            </w:r>
            <w:r>
              <w:rPr>
                <w:rFonts w:hint="eastAsia" w:ascii="方正仿宋简体" w:hAnsi="方正仿宋简体" w:eastAsia="方正仿宋简体" w:cs="方正仿宋简体"/>
                <w:sz w:val="24"/>
                <w:szCs w:val="24"/>
              </w:rPr>
              <w:t>有关工作要求，进一步强化欠薪源头预防和治理，保障农民工工资合法报酬权益。投标人可通过喀什地区人力资源和社会保障部门或项目所在地人力资源和社会保障部门开具无拖欠农民工工资证明，证明自开具之日起有效期1个月。(“无拖欠农民工工资证明”有效期需在招标活动时效范围内，将原件的扫描件放入投标文件中，否则按废标处理。)开具“无拖欠农民工工资证明”的联系方式为（1）单位名称：喀什地区人力资源和社会保障局，单位地址：喀什市多来提巴格路28号，联系人：陈阳，联系电话0998-2671025；（2）单位名称：伽师县人力资源和社会保障局，单位地址：伽师县迎宾路25号，联系人：武晓成，联系电话：13579348660。</w:t>
            </w:r>
          </w:p>
        </w:tc>
      </w:tr>
      <w:tr w14:paraId="292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2BE52F9">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特别提示</w:t>
            </w:r>
          </w:p>
        </w:tc>
        <w:tc>
          <w:tcPr>
            <w:tcW w:w="8085" w:type="dxa"/>
            <w:vAlign w:val="center"/>
          </w:tcPr>
          <w:p w14:paraId="581B391E">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1.投标报价明显低于其他满足磋商文件要求的响应供应商的报价，有可能影 响产品质量或者不能诚信履约的，磋商小组应当要求其在评审现场合理的时间内（时长为30分钟）提供成本构成书面说明，并提交相关证明材料。供应商书面说明应当按照国家财务会计制度的规定要求，逐项就供应商提供的货物、工程和服务的主营业务成本、税金及附加、销售费用、管理费用、财务费用等成本构成事项详细陈述。</w:t>
            </w:r>
          </w:p>
          <w:p w14:paraId="5B1035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供应商书面说明应当签字确认并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E3B54C5">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3.供应商提供书面说明后，磋商小组应当结合采购项目采购需求、专业实际情况、供应商财务状况报告以及与其他供应商比较情况等，对供应商书面说明进行审查评价。供应商拒绝或者变相拒绝提供有效书面说明，或书面说明不能证明其报价合理性的，磋商小组应当将其响应文件作无效响应处理。 </w:t>
            </w:r>
          </w:p>
          <w:p w14:paraId="3B0CE2C3">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二次报价时需供应商提前准备好二轮已标价的工程量清单，供应商在线上传最终报价时，须同时上传已标价的工程量清单，经法定代表人或授权委托人签署并加盖供应商公章以及负责编制的注册造价工程师执业专用章的PDF扫描件。作为报价评审依据，成为其响应文件的组成部分，未按要求上传相关附件的作无 效响应处理。</w:t>
            </w:r>
          </w:p>
        </w:tc>
      </w:tr>
      <w:tr w14:paraId="79E8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0A49682">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其他说明</w:t>
            </w:r>
          </w:p>
        </w:tc>
        <w:tc>
          <w:tcPr>
            <w:tcW w:w="8085" w:type="dxa"/>
            <w:vAlign w:val="center"/>
          </w:tcPr>
          <w:p w14:paraId="3340B6B0">
            <w:pPr>
              <w:pStyle w:val="2"/>
              <w:keepNext w:val="0"/>
              <w:keepLines w:val="0"/>
              <w:pageBreakBefore w:val="0"/>
              <w:widowControl/>
              <w:kinsoku w:val="0"/>
              <w:wordWrap/>
              <w:overflowPunct/>
              <w:topLinePunct w:val="0"/>
              <w:autoSpaceDE w:val="0"/>
              <w:autoSpaceDN w:val="0"/>
              <w:bidi w:val="0"/>
              <w:adjustRightInd w:val="0"/>
              <w:snapToGrid w:val="0"/>
              <w:spacing w:line="312" w:lineRule="auto"/>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本磋商文件的解释权属于采购人。中小企业声明函内标的名称为项目名称，本项目所属行业：建筑业。项目执行过程中，所运用到的规范性文件均以国家或自治区颁布的最新文件为准。</w:t>
            </w:r>
          </w:p>
        </w:tc>
      </w:tr>
    </w:tbl>
    <w:p w14:paraId="083988BA">
      <w:pPr>
        <w:pStyle w:val="2"/>
        <w:sectPr>
          <w:footerReference r:id="rId36" w:type="default"/>
          <w:pgSz w:w="11906" w:h="16840"/>
          <w:pgMar w:top="1440" w:right="1080" w:bottom="1440" w:left="1080" w:header="0" w:footer="867" w:gutter="0"/>
          <w:pgNumType w:fmt="decimal"/>
          <w:cols w:space="720" w:num="1"/>
        </w:sectPr>
      </w:pPr>
    </w:p>
    <w:p w14:paraId="0D03D356">
      <w:pPr>
        <w:spacing w:before="246" w:line="228" w:lineRule="auto"/>
        <w:ind w:left="3116"/>
        <w:outlineLvl w:val="1"/>
        <w:rPr>
          <w:rFonts w:ascii="Arial"/>
          <w:sz w:val="21"/>
        </w:rPr>
      </w:pPr>
      <w:bookmarkStart w:id="32" w:name="bookmark50"/>
      <w:bookmarkEnd w:id="32"/>
      <w:bookmarkStart w:id="33" w:name="_Toc20330"/>
      <w:r>
        <w:rPr>
          <w:rFonts w:ascii="仿宋" w:hAnsi="仿宋" w:eastAsia="仿宋" w:cs="仿宋"/>
          <w:b/>
          <w:bCs/>
          <w:sz w:val="31"/>
          <w:szCs w:val="31"/>
        </w:rPr>
        <w:t>第5章</w:t>
      </w:r>
      <w:r>
        <w:rPr>
          <w:rFonts w:hint="eastAsia" w:ascii="仿宋" w:hAnsi="仿宋" w:eastAsia="仿宋" w:cs="仿宋"/>
          <w:b/>
          <w:bCs/>
          <w:sz w:val="31"/>
          <w:szCs w:val="31"/>
          <w:lang w:val="en-US" w:eastAsia="zh-CN"/>
        </w:rPr>
        <w:t xml:space="preserve"> </w:t>
      </w:r>
      <w:r>
        <w:rPr>
          <w:rFonts w:ascii="仿宋" w:hAnsi="仿宋" w:eastAsia="仿宋" w:cs="仿宋"/>
          <w:b/>
          <w:bCs/>
          <w:sz w:val="31"/>
          <w:szCs w:val="31"/>
        </w:rPr>
        <w:t>采购需求及规格要求</w:t>
      </w:r>
      <w:bookmarkEnd w:id="33"/>
    </w:p>
    <w:p w14:paraId="6F8144AF">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一、工程概况：</w:t>
      </w:r>
    </w:p>
    <w:p w14:paraId="6ADBC976">
      <w:pPr>
        <w:keepNext w:val="0"/>
        <w:keepLines w:val="0"/>
        <w:pageBreakBefore w:val="0"/>
        <w:kinsoku/>
        <w:wordWrap/>
        <w:overflowPunct/>
        <w:topLinePunct w:val="0"/>
        <w:autoSpaceDE w:val="0"/>
        <w:autoSpaceDN w:val="0"/>
        <w:bidi w:val="0"/>
        <w:adjustRightInd/>
        <w:snapToGrid/>
        <w:spacing w:line="560" w:lineRule="exact"/>
        <w:ind w:left="0" w:leftChars="0" w:firstLine="220" w:firstLineChars="92"/>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工程名称:</w:t>
      </w:r>
      <w:r>
        <w:rPr>
          <w:rFonts w:hint="eastAsia" w:ascii="仿宋" w:hAnsi="仿宋" w:eastAsia="仿宋" w:cs="仿宋"/>
          <w:b/>
          <w:bCs/>
          <w:snapToGrid w:val="0"/>
          <w:color w:val="auto"/>
          <w:spacing w:val="-1"/>
          <w:kern w:val="0"/>
          <w:sz w:val="24"/>
          <w:szCs w:val="24"/>
          <w:highlight w:val="none"/>
          <w:lang w:val="en-US" w:eastAsia="zh-CN" w:bidi="ar-SA"/>
        </w:rPr>
        <w:t>伽师县克孜勒博依镇阿亚格乔拉克(17)村就业创业基地建设项目</w:t>
      </w:r>
      <w:r>
        <w:rPr>
          <w:rFonts w:hint="eastAsia" w:ascii="仿宋" w:hAnsi="仿宋" w:eastAsia="仿宋" w:cs="仿宋"/>
          <w:b/>
          <w:bCs/>
          <w:snapToGrid w:val="0"/>
          <w:color w:val="auto"/>
          <w:spacing w:val="-1"/>
          <w:kern w:val="0"/>
          <w:sz w:val="24"/>
          <w:szCs w:val="24"/>
          <w:highlight w:val="none"/>
          <w:lang w:val="en-US" w:eastAsia="en-US" w:bidi="ar-SA"/>
        </w:rPr>
        <w:t>。</w:t>
      </w:r>
    </w:p>
    <w:p w14:paraId="46C9BD7D">
      <w:pPr>
        <w:keepNext w:val="0"/>
        <w:keepLines w:val="0"/>
        <w:pageBreakBefore w:val="0"/>
        <w:kinsoku/>
        <w:wordWrap/>
        <w:overflowPunct/>
        <w:topLinePunct w:val="0"/>
        <w:autoSpaceDE w:val="0"/>
        <w:autoSpaceDN w:val="0"/>
        <w:bidi w:val="0"/>
        <w:adjustRightInd/>
        <w:snapToGrid/>
        <w:spacing w:line="560" w:lineRule="exact"/>
        <w:ind w:left="0" w:leftChars="0" w:firstLine="220" w:firstLineChars="92"/>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地点:伽师县。</w:t>
      </w:r>
    </w:p>
    <w:p w14:paraId="23C39F1C">
      <w:pPr>
        <w:pStyle w:val="2"/>
        <w:keepNext w:val="0"/>
        <w:keepLines w:val="0"/>
        <w:pageBreakBefore w:val="0"/>
        <w:widowControl/>
        <w:shd w:val="clear"/>
        <w:overflowPunct/>
        <w:topLinePunct w:val="0"/>
        <w:autoSpaceDE w:val="0"/>
        <w:autoSpaceDN w:val="0"/>
        <w:bidi w:val="0"/>
        <w:adjustRightInd w:val="0"/>
        <w:snapToGrid w:val="0"/>
        <w:spacing w:before="94" w:line="379" w:lineRule="exact"/>
        <w:ind w:left="0" w:leftChars="0" w:firstLine="220" w:firstLineChars="92"/>
        <w:jc w:val="both"/>
        <w:textAlignment w:val="baseline"/>
        <w:outlineLvl w:val="9"/>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项目规模:</w:t>
      </w:r>
      <w:r>
        <w:rPr>
          <w:rFonts w:hint="eastAsia" w:ascii="仿宋" w:hAnsi="仿宋" w:eastAsia="仿宋" w:cs="仿宋"/>
          <w:b/>
          <w:bCs/>
          <w:snapToGrid w:val="0"/>
          <w:color w:val="auto"/>
          <w:spacing w:val="-1"/>
          <w:kern w:val="0"/>
          <w:sz w:val="24"/>
          <w:szCs w:val="24"/>
          <w:highlight w:val="none"/>
          <w:lang w:val="en-US" w:eastAsia="zh-CN" w:bidi="ar-SA"/>
        </w:rPr>
        <w:t>（具体内容详见磋商文件工程量清单工程量清单）</w:t>
      </w:r>
    </w:p>
    <w:p w14:paraId="6E42AB76">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二、编制依据：</w:t>
      </w:r>
    </w:p>
    <w:p w14:paraId="0E7A6318">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en-US" w:bidi="ar-SA"/>
        </w:rPr>
        <w:t>1.本工程依据国家建设部2012年12月25日颁布的《建设工程工程量清单计价规范》（GB50500-2013）中工程量计价方法，根据建设单位提供的工程量计算。</w:t>
      </w:r>
    </w:p>
    <w:p w14:paraId="145F6D1D">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2</w:t>
      </w:r>
      <w:r>
        <w:rPr>
          <w:rFonts w:hint="eastAsia" w:ascii="仿宋" w:hAnsi="仿宋" w:eastAsia="仿宋" w:cs="仿宋"/>
          <w:b/>
          <w:bCs/>
          <w:snapToGrid w:val="0"/>
          <w:color w:val="auto"/>
          <w:spacing w:val="-1"/>
          <w:kern w:val="0"/>
          <w:sz w:val="24"/>
          <w:szCs w:val="24"/>
          <w:highlight w:val="none"/>
          <w:lang w:val="en-US" w:eastAsia="en-US" w:bidi="ar-SA"/>
        </w:rPr>
        <w:t>、投标人报价时，可以根据本企业的实际情况、工程项目特点、施工组织等因素增加或减少措施项目内容报价。</w:t>
      </w:r>
    </w:p>
    <w:p w14:paraId="490EAB97">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3</w:t>
      </w:r>
      <w:r>
        <w:rPr>
          <w:rFonts w:hint="eastAsia" w:ascii="仿宋" w:hAnsi="仿宋" w:eastAsia="仿宋" w:cs="仿宋"/>
          <w:b/>
          <w:bCs/>
          <w:snapToGrid w:val="0"/>
          <w:color w:val="auto"/>
          <w:spacing w:val="-1"/>
          <w:kern w:val="0"/>
          <w:sz w:val="24"/>
          <w:szCs w:val="24"/>
          <w:highlight w:val="none"/>
          <w:lang w:val="en-US" w:eastAsia="en-US" w:bidi="ar-SA"/>
        </w:rPr>
        <w:t>、规费和税金必须按国家有关规定报价。</w:t>
      </w:r>
    </w:p>
    <w:p w14:paraId="7C07825F">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4</w:t>
      </w:r>
      <w:r>
        <w:rPr>
          <w:rFonts w:hint="eastAsia" w:ascii="仿宋" w:hAnsi="仿宋" w:eastAsia="仿宋" w:cs="仿宋"/>
          <w:b/>
          <w:bCs/>
          <w:snapToGrid w:val="0"/>
          <w:color w:val="auto"/>
          <w:spacing w:val="-1"/>
          <w:kern w:val="0"/>
          <w:sz w:val="24"/>
          <w:szCs w:val="24"/>
          <w:highlight w:val="none"/>
          <w:lang w:val="en-US" w:eastAsia="en-US" w:bidi="ar-SA"/>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67729854">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5</w:t>
      </w:r>
      <w:r>
        <w:rPr>
          <w:rFonts w:hint="eastAsia" w:ascii="仿宋" w:hAnsi="仿宋" w:eastAsia="仿宋" w:cs="仿宋"/>
          <w:b/>
          <w:bCs/>
          <w:snapToGrid w:val="0"/>
          <w:color w:val="auto"/>
          <w:spacing w:val="-1"/>
          <w:kern w:val="0"/>
          <w:sz w:val="24"/>
          <w:szCs w:val="24"/>
          <w:highlight w:val="none"/>
          <w:lang w:val="en-US" w:eastAsia="en-US" w:bidi="ar-SA"/>
        </w:rPr>
        <w:t>、由于变更引起工程量增减，其增加或扣减部分的工程量的综合单价如投标预算中没有的，由承包人提出，经发包人确认后作为结算的依据。</w:t>
      </w:r>
    </w:p>
    <w:p w14:paraId="446D088A">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6</w:t>
      </w:r>
      <w:r>
        <w:rPr>
          <w:rFonts w:hint="eastAsia" w:ascii="仿宋" w:hAnsi="仿宋" w:eastAsia="仿宋" w:cs="仿宋"/>
          <w:b/>
          <w:bCs/>
          <w:snapToGrid w:val="0"/>
          <w:color w:val="auto"/>
          <w:spacing w:val="-1"/>
          <w:kern w:val="0"/>
          <w:sz w:val="24"/>
          <w:szCs w:val="24"/>
          <w:highlight w:val="none"/>
          <w:lang w:val="en-US" w:eastAsia="en-US" w:bidi="ar-SA"/>
        </w:rPr>
        <w:t>、未说明的事项按清单计价规范（GB50500-2013）执行。</w:t>
      </w:r>
    </w:p>
    <w:p w14:paraId="5D7521A1">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7</w:t>
      </w:r>
      <w:r>
        <w:rPr>
          <w:rFonts w:hint="eastAsia" w:ascii="仿宋" w:hAnsi="仿宋" w:eastAsia="仿宋" w:cs="仿宋"/>
          <w:b/>
          <w:bCs/>
          <w:snapToGrid w:val="0"/>
          <w:color w:val="auto"/>
          <w:spacing w:val="-1"/>
          <w:kern w:val="0"/>
          <w:sz w:val="24"/>
          <w:szCs w:val="24"/>
          <w:highlight w:val="none"/>
          <w:lang w:val="en-US" w:eastAsia="en-US" w:bidi="ar-SA"/>
        </w:rPr>
        <w:t>、工程量清单叙述不到位的，由投标人根据施工组织及规范考虑在报价中。</w:t>
      </w:r>
    </w:p>
    <w:p w14:paraId="00981F9C">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、本工程量清单仅作为投标报价的依据，若工程发生变更、实际工程量与清单工程量不符时，以实际发生和现场签证确认的工程量作为结算依据。</w:t>
      </w:r>
    </w:p>
    <w:p w14:paraId="28F4218D">
      <w:pPr>
        <w:keepNext w:val="0"/>
        <w:keepLines w:val="0"/>
        <w:pageBreakBefore w:val="0"/>
        <w:kinsoku/>
        <w:wordWrap/>
        <w:overflowPunct/>
        <w:topLinePunct w:val="0"/>
        <w:autoSpaceDE w:val="0"/>
        <w:autoSpaceDN w:val="0"/>
        <w:bidi w:val="0"/>
        <w:adjustRightInd/>
        <w:snapToGrid/>
        <w:spacing w:line="560" w:lineRule="exact"/>
        <w:ind w:left="0" w:leftChars="0" w:firstLine="421" w:firstLineChars="176"/>
        <w:textAlignment w:val="auto"/>
        <w:rPr>
          <w:rFonts w:hint="eastAsia" w:ascii="仿宋" w:hAnsi="仿宋" w:eastAsia="仿宋" w:cs="仿宋"/>
          <w:b/>
          <w:bCs/>
          <w:snapToGrid w:val="0"/>
          <w:color w:val="auto"/>
          <w:spacing w:val="-1"/>
          <w:kern w:val="0"/>
          <w:sz w:val="24"/>
          <w:szCs w:val="24"/>
          <w:highlight w:val="none"/>
          <w:lang w:val="en-US" w:eastAsia="en-US" w:bidi="ar-SA"/>
        </w:rPr>
      </w:pPr>
      <w:r>
        <w:rPr>
          <w:rFonts w:hint="eastAsia" w:ascii="仿宋" w:hAnsi="仿宋" w:eastAsia="仿宋" w:cs="仿宋"/>
          <w:b/>
          <w:bCs/>
          <w:snapToGrid w:val="0"/>
          <w:color w:val="auto"/>
          <w:spacing w:val="-1"/>
          <w:kern w:val="0"/>
          <w:sz w:val="24"/>
          <w:szCs w:val="24"/>
          <w:highlight w:val="none"/>
          <w:lang w:val="en-US" w:eastAsia="zh-CN" w:bidi="ar-SA"/>
        </w:rPr>
        <w:t>8</w:t>
      </w:r>
      <w:r>
        <w:rPr>
          <w:rFonts w:hint="eastAsia" w:ascii="仿宋" w:hAnsi="仿宋" w:eastAsia="仿宋" w:cs="仿宋"/>
          <w:b/>
          <w:bCs/>
          <w:snapToGrid w:val="0"/>
          <w:color w:val="auto"/>
          <w:spacing w:val="-1"/>
          <w:kern w:val="0"/>
          <w:sz w:val="24"/>
          <w:szCs w:val="24"/>
          <w:highlight w:val="none"/>
          <w:lang w:val="en-US" w:eastAsia="en-US" w:bidi="ar-SA"/>
        </w:rPr>
        <w:t>、投标人必须依据相关规范认真核对清单项目和工程量。如有疑问应及时提出，并与清单编制单位核对。若未提出疑问或不与清单编制单位核对，视为接受，结算时一律不予调整。</w:t>
      </w:r>
    </w:p>
    <w:p w14:paraId="6E6B54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b/>
          <w:bCs/>
          <w:snapToGrid w:val="0"/>
          <w:color w:val="auto"/>
          <w:spacing w:val="-1"/>
          <w:kern w:val="0"/>
          <w:sz w:val="24"/>
          <w:szCs w:val="24"/>
          <w:highlight w:val="none"/>
          <w:lang w:val="en-US" w:eastAsia="zh-CN" w:bidi="ar-SA"/>
        </w:rPr>
        <w:t>三、</w:t>
      </w:r>
      <w:r>
        <w:rPr>
          <w:rFonts w:hint="eastAsia" w:ascii="仿宋" w:hAnsi="仿宋" w:eastAsia="仿宋" w:cs="仿宋"/>
          <w:b/>
          <w:bCs/>
          <w:snapToGrid w:val="0"/>
          <w:color w:val="auto"/>
          <w:spacing w:val="-1"/>
          <w:kern w:val="0"/>
          <w:sz w:val="24"/>
          <w:szCs w:val="24"/>
          <w:highlight w:val="none"/>
          <w:lang w:val="en-US" w:eastAsia="en-US" w:bidi="ar-SA"/>
        </w:rPr>
        <w:t>其他说明</w:t>
      </w:r>
      <w:r>
        <w:rPr>
          <w:rFonts w:hint="eastAsia" w:ascii="仿宋" w:hAnsi="仿宋" w:eastAsia="仿宋" w:cs="仿宋"/>
          <w:b/>
          <w:bCs/>
          <w:snapToGrid w:val="0"/>
          <w:color w:val="auto"/>
          <w:spacing w:val="-1"/>
          <w:kern w:val="0"/>
          <w:sz w:val="24"/>
          <w:szCs w:val="24"/>
          <w:highlight w:val="none"/>
          <w:lang w:val="en-US" w:eastAsia="zh-CN" w:bidi="ar-SA"/>
        </w:rPr>
        <w:t>：无。</w:t>
      </w:r>
    </w:p>
    <w:p w14:paraId="6CEB3B84">
      <w:pPr>
        <w:pStyle w:val="2"/>
      </w:pPr>
    </w:p>
    <w:p w14:paraId="0CDD01C7">
      <w:pPr>
        <w:pStyle w:val="2"/>
        <w:spacing w:before="91" w:line="219" w:lineRule="auto"/>
        <w:jc w:val="center"/>
        <w:rPr>
          <w:b/>
          <w:bCs/>
          <w:spacing w:val="10"/>
          <w:sz w:val="24"/>
          <w:szCs w:val="24"/>
        </w:rPr>
      </w:pPr>
    </w:p>
    <w:p w14:paraId="57D1EA31">
      <w:pPr>
        <w:pStyle w:val="2"/>
        <w:spacing w:before="91" w:line="219" w:lineRule="auto"/>
        <w:jc w:val="center"/>
        <w:rPr>
          <w:b/>
          <w:bCs/>
          <w:spacing w:val="10"/>
          <w:sz w:val="24"/>
          <w:szCs w:val="24"/>
        </w:rPr>
      </w:pPr>
    </w:p>
    <w:p w14:paraId="79F5D325">
      <w:pPr>
        <w:pStyle w:val="2"/>
        <w:spacing w:before="91" w:line="219" w:lineRule="auto"/>
        <w:jc w:val="center"/>
        <w:rPr>
          <w:b/>
          <w:bCs/>
          <w:spacing w:val="10"/>
          <w:sz w:val="24"/>
          <w:szCs w:val="24"/>
        </w:rPr>
      </w:pPr>
    </w:p>
    <w:p w14:paraId="1BA0FADA">
      <w:pPr>
        <w:pStyle w:val="2"/>
        <w:spacing w:before="91" w:line="219" w:lineRule="auto"/>
        <w:jc w:val="center"/>
        <w:rPr>
          <w:b/>
          <w:bCs/>
          <w:spacing w:val="10"/>
          <w:sz w:val="24"/>
          <w:szCs w:val="24"/>
        </w:rPr>
      </w:pPr>
    </w:p>
    <w:p w14:paraId="48B0B2E4">
      <w:pPr>
        <w:pStyle w:val="2"/>
        <w:spacing w:before="91" w:line="219" w:lineRule="auto"/>
        <w:jc w:val="center"/>
      </w:pPr>
      <w:r>
        <w:rPr>
          <w:b/>
          <w:bCs/>
          <w:spacing w:val="10"/>
          <w:sz w:val="24"/>
          <w:szCs w:val="24"/>
        </w:rPr>
        <w:t>详见另附的工程量清单内容</w:t>
      </w:r>
    </w:p>
    <w:p w14:paraId="00F1F933">
      <w:pPr>
        <w:spacing w:line="219" w:lineRule="auto"/>
        <w:sectPr>
          <w:footerReference r:id="rId37" w:type="default"/>
          <w:pgSz w:w="11906" w:h="16840"/>
          <w:pgMar w:top="1440" w:right="1080" w:bottom="1440" w:left="1080" w:header="0" w:footer="723" w:gutter="0"/>
          <w:pgNumType w:fmt="decimal"/>
          <w:cols w:space="720" w:num="1"/>
        </w:sectPr>
      </w:pPr>
    </w:p>
    <w:p w14:paraId="502E30B0">
      <w:pPr>
        <w:spacing w:before="126" w:line="222" w:lineRule="auto"/>
        <w:jc w:val="center"/>
        <w:outlineLvl w:val="1"/>
        <w:rPr>
          <w:rFonts w:ascii="仿宋" w:hAnsi="仿宋" w:eastAsia="仿宋" w:cs="仿宋"/>
          <w:sz w:val="30"/>
          <w:szCs w:val="30"/>
        </w:rPr>
      </w:pPr>
      <w:bookmarkStart w:id="34" w:name="bookmark52"/>
      <w:bookmarkEnd w:id="34"/>
      <w:bookmarkStart w:id="35" w:name="_Toc12982"/>
      <w:r>
        <w:rPr>
          <w:rFonts w:ascii="仿宋" w:hAnsi="仿宋" w:eastAsia="仿宋" w:cs="仿宋"/>
          <w:b/>
          <w:bCs/>
          <w:spacing w:val="3"/>
          <w:sz w:val="30"/>
          <w:szCs w:val="30"/>
        </w:rPr>
        <w:t>第6章</w:t>
      </w:r>
      <w:r>
        <w:rPr>
          <w:rFonts w:hint="eastAsia" w:ascii="仿宋" w:hAnsi="仿宋" w:eastAsia="仿宋" w:cs="仿宋"/>
          <w:b/>
          <w:bCs/>
          <w:spacing w:val="3"/>
          <w:sz w:val="30"/>
          <w:szCs w:val="30"/>
          <w:lang w:val="en-US" w:eastAsia="zh-CN"/>
        </w:rPr>
        <w:t xml:space="preserve"> </w:t>
      </w:r>
      <w:r>
        <w:rPr>
          <w:rFonts w:ascii="仿宋" w:hAnsi="仿宋" w:eastAsia="仿宋" w:cs="仿宋"/>
          <w:b/>
          <w:bCs/>
          <w:spacing w:val="3"/>
          <w:sz w:val="30"/>
          <w:szCs w:val="30"/>
        </w:rPr>
        <w:t>评标方法和标准</w:t>
      </w:r>
      <w:bookmarkEnd w:id="35"/>
    </w:p>
    <w:p w14:paraId="445F2852">
      <w:pPr>
        <w:spacing w:before="97" w:line="222" w:lineRule="auto"/>
        <w:jc w:val="center"/>
        <w:outlineLvl w:val="2"/>
        <w:rPr>
          <w:rFonts w:ascii="仿宋" w:hAnsi="仿宋" w:eastAsia="仿宋" w:cs="仿宋"/>
          <w:sz w:val="30"/>
          <w:szCs w:val="30"/>
        </w:rPr>
      </w:pPr>
      <w:r>
        <w:rPr>
          <w:rFonts w:ascii="仿宋" w:hAnsi="仿宋" w:eastAsia="仿宋" w:cs="仿宋"/>
          <w:b/>
          <w:bCs/>
          <w:spacing w:val="3"/>
          <w:sz w:val="30"/>
          <w:szCs w:val="30"/>
        </w:rPr>
        <w:t>一、评标方法</w:t>
      </w:r>
    </w:p>
    <w:p w14:paraId="142AF940">
      <w:pPr>
        <w:spacing w:before="45" w:line="223" w:lineRule="auto"/>
        <w:ind w:left="82"/>
        <w:jc w:val="center"/>
        <w:outlineLvl w:val="9"/>
        <w:rPr>
          <w:rFonts w:ascii="仿宋" w:hAnsi="仿宋" w:eastAsia="仿宋" w:cs="仿宋"/>
          <w:b/>
          <w:bCs/>
          <w:spacing w:val="-20"/>
          <w:sz w:val="24"/>
          <w:szCs w:val="24"/>
        </w:rPr>
      </w:pPr>
      <w:r>
        <w:rPr>
          <w:rFonts w:ascii="仿宋" w:hAnsi="仿宋" w:eastAsia="仿宋" w:cs="仿宋"/>
          <w:b/>
          <w:bCs/>
          <w:spacing w:val="-20"/>
          <w:sz w:val="24"/>
          <w:szCs w:val="24"/>
        </w:rPr>
        <w:t>(一)总则</w:t>
      </w:r>
    </w:p>
    <w:p w14:paraId="110CF042">
      <w:pPr>
        <w:spacing w:before="45" w:line="223" w:lineRule="auto"/>
        <w:ind w:left="82"/>
        <w:outlineLvl w:val="9"/>
        <w:rPr>
          <w:rFonts w:ascii="仿宋" w:hAnsi="仿宋" w:eastAsia="仿宋" w:cs="仿宋"/>
          <w:sz w:val="24"/>
          <w:szCs w:val="24"/>
        </w:rPr>
      </w:pPr>
      <w:r>
        <w:rPr>
          <w:rFonts w:ascii="仿宋" w:hAnsi="仿宋" w:eastAsia="仿宋" w:cs="仿宋"/>
          <w:b/>
          <w:bCs/>
          <w:spacing w:val="-20"/>
          <w:sz w:val="24"/>
          <w:szCs w:val="24"/>
        </w:rPr>
        <w:t>1.磋商小组</w:t>
      </w:r>
    </w:p>
    <w:p w14:paraId="2E85C952">
      <w:pPr>
        <w:keepNext w:val="0"/>
        <w:keepLines w:val="0"/>
        <w:pageBreakBefore w:val="0"/>
        <w:widowControl/>
        <w:kinsoku w:val="0"/>
        <w:wordWrap/>
        <w:overflowPunct/>
        <w:topLinePunct w:val="0"/>
        <w:autoSpaceDE w:val="0"/>
        <w:autoSpaceDN w:val="0"/>
        <w:bidi w:val="0"/>
        <w:adjustRightInd w:val="0"/>
        <w:snapToGrid w:val="0"/>
        <w:spacing w:before="5" w:line="312" w:lineRule="auto"/>
        <w:ind w:left="480"/>
        <w:textAlignment w:val="baseline"/>
        <w:outlineLvl w:val="9"/>
        <w:rPr>
          <w:rFonts w:ascii="仿宋" w:hAnsi="仿宋" w:eastAsia="仿宋" w:cs="仿宋"/>
          <w:sz w:val="24"/>
          <w:szCs w:val="24"/>
        </w:rPr>
      </w:pPr>
      <w:r>
        <w:rPr>
          <w:rFonts w:ascii="仿宋" w:hAnsi="仿宋" w:eastAsia="仿宋" w:cs="仿宋"/>
          <w:b/>
          <w:bCs/>
          <w:spacing w:val="-8"/>
          <w:sz w:val="24"/>
          <w:szCs w:val="24"/>
        </w:rPr>
        <w:t>1.1评标由依法组建的磋商小组成员负责。</w:t>
      </w:r>
    </w:p>
    <w:p w14:paraId="5998CD28">
      <w:pPr>
        <w:keepNext w:val="0"/>
        <w:keepLines w:val="0"/>
        <w:pageBreakBefore w:val="0"/>
        <w:widowControl/>
        <w:kinsoku w:val="0"/>
        <w:wordWrap/>
        <w:overflowPunct/>
        <w:topLinePunct w:val="0"/>
        <w:autoSpaceDE w:val="0"/>
        <w:autoSpaceDN w:val="0"/>
        <w:bidi w:val="0"/>
        <w:adjustRightInd w:val="0"/>
        <w:snapToGrid w:val="0"/>
        <w:spacing w:before="30" w:line="312" w:lineRule="auto"/>
        <w:ind w:left="456" w:right="3338" w:hanging="1"/>
        <w:textAlignment w:val="baseline"/>
        <w:outlineLvl w:val="9"/>
        <w:rPr>
          <w:rFonts w:ascii="仿宋" w:hAnsi="仿宋" w:eastAsia="仿宋" w:cs="仿宋"/>
          <w:sz w:val="24"/>
          <w:szCs w:val="24"/>
        </w:rPr>
      </w:pPr>
      <w:r>
        <w:rPr>
          <w:rFonts w:ascii="仿宋" w:hAnsi="仿宋" w:eastAsia="仿宋" w:cs="仿宋"/>
          <w:b/>
          <w:bCs/>
          <w:spacing w:val="-10"/>
          <w:sz w:val="24"/>
          <w:szCs w:val="24"/>
        </w:rPr>
        <w:t>磋商小组构成：</w:t>
      </w:r>
      <w:r>
        <w:rPr>
          <w:rFonts w:hint="eastAsia" w:ascii="仿宋" w:hAnsi="仿宋" w:eastAsia="仿宋" w:cs="仿宋"/>
          <w:b/>
          <w:bCs/>
          <w:spacing w:val="-10"/>
          <w:sz w:val="24"/>
          <w:szCs w:val="24"/>
          <w:lang w:val="en-US" w:eastAsia="zh-CN"/>
        </w:rPr>
        <w:t>5</w:t>
      </w:r>
      <w:r>
        <w:rPr>
          <w:rFonts w:ascii="仿宋" w:hAnsi="仿宋" w:eastAsia="仿宋" w:cs="仿宋"/>
          <w:b/>
          <w:bCs/>
          <w:spacing w:val="-10"/>
          <w:sz w:val="24"/>
          <w:szCs w:val="24"/>
        </w:rPr>
        <w:t>人，</w:t>
      </w:r>
      <w:r>
        <w:rPr>
          <w:rFonts w:ascii="仿宋" w:hAnsi="仿宋" w:eastAsia="仿宋" w:cs="仿宋"/>
          <w:b/>
          <w:bCs/>
          <w:color w:val="auto"/>
          <w:spacing w:val="-10"/>
          <w:sz w:val="24"/>
          <w:szCs w:val="24"/>
          <w:highlight w:val="none"/>
        </w:rPr>
        <w:t>采购人代表</w:t>
      </w:r>
      <w:r>
        <w:rPr>
          <w:rFonts w:hint="eastAsia" w:ascii="仿宋" w:hAnsi="仿宋" w:eastAsia="仿宋" w:cs="仿宋"/>
          <w:b/>
          <w:bCs/>
          <w:color w:val="auto"/>
          <w:spacing w:val="-10"/>
          <w:sz w:val="24"/>
          <w:szCs w:val="24"/>
          <w:highlight w:val="none"/>
          <w:lang w:val="en-US" w:eastAsia="zh-CN"/>
        </w:rPr>
        <w:t>1</w:t>
      </w:r>
      <w:r>
        <w:rPr>
          <w:rFonts w:ascii="仿宋" w:hAnsi="仿宋" w:eastAsia="仿宋" w:cs="仿宋"/>
          <w:b/>
          <w:bCs/>
          <w:color w:val="auto"/>
          <w:spacing w:val="-10"/>
          <w:sz w:val="24"/>
          <w:szCs w:val="24"/>
          <w:highlight w:val="none"/>
        </w:rPr>
        <w:t>人，评审专</w:t>
      </w:r>
      <w:r>
        <w:rPr>
          <w:rFonts w:ascii="仿宋" w:hAnsi="仿宋" w:eastAsia="仿宋" w:cs="仿宋"/>
          <w:b/>
          <w:bCs/>
          <w:color w:val="auto"/>
          <w:spacing w:val="-11"/>
          <w:sz w:val="24"/>
          <w:szCs w:val="24"/>
          <w:highlight w:val="none"/>
        </w:rPr>
        <w:t>家</w:t>
      </w:r>
      <w:r>
        <w:rPr>
          <w:rFonts w:hint="eastAsia" w:ascii="仿宋" w:hAnsi="仿宋" w:eastAsia="仿宋" w:cs="仿宋"/>
          <w:b/>
          <w:bCs/>
          <w:color w:val="auto"/>
          <w:spacing w:val="-11"/>
          <w:sz w:val="24"/>
          <w:szCs w:val="24"/>
          <w:highlight w:val="none"/>
          <w:lang w:val="en-US" w:eastAsia="zh-CN"/>
        </w:rPr>
        <w:t>4</w:t>
      </w:r>
      <w:r>
        <w:rPr>
          <w:rFonts w:ascii="仿宋" w:hAnsi="仿宋" w:eastAsia="仿宋" w:cs="仿宋"/>
          <w:b/>
          <w:bCs/>
          <w:color w:val="auto"/>
          <w:spacing w:val="-11"/>
          <w:sz w:val="24"/>
          <w:szCs w:val="24"/>
          <w:highlight w:val="none"/>
        </w:rPr>
        <w:t>人</w:t>
      </w:r>
      <w:r>
        <w:rPr>
          <w:rFonts w:ascii="仿宋" w:hAnsi="仿宋" w:eastAsia="仿宋" w:cs="仿宋"/>
          <w:b/>
          <w:bCs/>
          <w:spacing w:val="-9"/>
          <w:sz w:val="24"/>
          <w:szCs w:val="24"/>
        </w:rPr>
        <w:t>评标专家确定方式：政采云专家库随机抽取。</w:t>
      </w:r>
    </w:p>
    <w:p w14:paraId="6FFB4B12">
      <w:pPr>
        <w:keepNext w:val="0"/>
        <w:keepLines w:val="0"/>
        <w:pageBreakBefore w:val="0"/>
        <w:widowControl/>
        <w:kinsoku w:val="0"/>
        <w:wordWrap/>
        <w:overflowPunct/>
        <w:topLinePunct w:val="0"/>
        <w:autoSpaceDE w:val="0"/>
        <w:autoSpaceDN w:val="0"/>
        <w:bidi w:val="0"/>
        <w:adjustRightInd w:val="0"/>
        <w:snapToGrid w:val="0"/>
        <w:spacing w:before="30" w:line="312" w:lineRule="auto"/>
        <w:textAlignment w:val="baseline"/>
        <w:outlineLvl w:val="9"/>
        <w:rPr>
          <w:rFonts w:ascii="仿宋" w:hAnsi="仿宋" w:eastAsia="仿宋" w:cs="仿宋"/>
          <w:sz w:val="24"/>
          <w:szCs w:val="24"/>
        </w:rPr>
      </w:pPr>
      <w:r>
        <w:rPr>
          <w:rFonts w:ascii="仿宋" w:hAnsi="仿宋" w:eastAsia="仿宋" w:cs="仿宋"/>
          <w:b/>
          <w:bCs/>
          <w:spacing w:val="-7"/>
          <w:sz w:val="24"/>
          <w:szCs w:val="24"/>
        </w:rPr>
        <w:t>2.评标方法</w:t>
      </w:r>
    </w:p>
    <w:p w14:paraId="0E0BD954">
      <w:pPr>
        <w:keepNext w:val="0"/>
        <w:keepLines w:val="0"/>
        <w:pageBreakBefore w:val="0"/>
        <w:widowControl/>
        <w:kinsoku w:val="0"/>
        <w:wordWrap/>
        <w:overflowPunct/>
        <w:topLinePunct w:val="0"/>
        <w:autoSpaceDE w:val="0"/>
        <w:autoSpaceDN w:val="0"/>
        <w:bidi w:val="0"/>
        <w:adjustRightInd w:val="0"/>
        <w:snapToGrid w:val="0"/>
        <w:spacing w:line="312" w:lineRule="auto"/>
        <w:ind w:left="436"/>
        <w:textAlignment w:val="baseline"/>
        <w:outlineLvl w:val="9"/>
        <w:rPr>
          <w:rFonts w:ascii="仿宋" w:hAnsi="仿宋" w:eastAsia="仿宋" w:cs="仿宋"/>
          <w:sz w:val="24"/>
          <w:szCs w:val="24"/>
        </w:rPr>
      </w:pPr>
      <w:r>
        <w:rPr>
          <w:rFonts w:ascii="仿宋" w:hAnsi="仿宋" w:eastAsia="仿宋" w:cs="仿宋"/>
          <w:b/>
          <w:bCs/>
          <w:spacing w:val="-8"/>
          <w:sz w:val="24"/>
          <w:szCs w:val="24"/>
        </w:rPr>
        <w:t>2.1本项目评标方法为：竞争性磋商(综合评分法)。</w:t>
      </w:r>
    </w:p>
    <w:p w14:paraId="127D2129">
      <w:pPr>
        <w:keepNext w:val="0"/>
        <w:keepLines w:val="0"/>
        <w:pageBreakBefore w:val="0"/>
        <w:widowControl/>
        <w:kinsoku w:val="0"/>
        <w:wordWrap/>
        <w:overflowPunct/>
        <w:topLinePunct w:val="0"/>
        <w:autoSpaceDE w:val="0"/>
        <w:autoSpaceDN w:val="0"/>
        <w:bidi w:val="0"/>
        <w:adjustRightInd w:val="0"/>
        <w:snapToGrid w:val="0"/>
        <w:spacing w:before="45" w:line="312" w:lineRule="auto"/>
        <w:ind w:left="19" w:right="93" w:firstLine="416"/>
        <w:jc w:val="both"/>
        <w:textAlignment w:val="baseline"/>
        <w:outlineLvl w:val="9"/>
        <w:rPr>
          <w:rFonts w:ascii="仿宋" w:hAnsi="仿宋" w:eastAsia="仿宋" w:cs="仿宋"/>
          <w:sz w:val="24"/>
          <w:szCs w:val="24"/>
        </w:rPr>
      </w:pPr>
      <w:r>
        <w:rPr>
          <w:rFonts w:ascii="仿宋" w:hAnsi="仿宋" w:eastAsia="仿宋" w:cs="仿宋"/>
          <w:spacing w:val="-5"/>
          <w:sz w:val="24"/>
          <w:szCs w:val="24"/>
        </w:rPr>
        <w:t>2.1.1综合评分法(本项目采用两次报价，供应商提</w:t>
      </w:r>
      <w:r>
        <w:rPr>
          <w:rFonts w:ascii="仿宋" w:hAnsi="仿宋" w:eastAsia="仿宋" w:cs="仿宋"/>
          <w:spacing w:val="-3"/>
          <w:sz w:val="24"/>
          <w:szCs w:val="24"/>
        </w:rPr>
        <w:t>交最后的报价后，磋商小组对所有满足实质</w:t>
      </w:r>
      <w:r>
        <w:rPr>
          <w:rFonts w:ascii="仿宋" w:hAnsi="仿宋" w:eastAsia="仿宋" w:cs="仿宋"/>
          <w:spacing w:val="-4"/>
          <w:sz w:val="24"/>
          <w:szCs w:val="24"/>
        </w:rPr>
        <w:t>性要求且提交最后报价的供应商的响应文件按评审因素评审得分，最终汇总得分由高到低排序推荐第一、第二、第三中标候选人)。</w:t>
      </w:r>
    </w:p>
    <w:p w14:paraId="1633469B">
      <w:pPr>
        <w:keepNext w:val="0"/>
        <w:keepLines w:val="0"/>
        <w:pageBreakBefore w:val="0"/>
        <w:widowControl/>
        <w:kinsoku w:val="0"/>
        <w:wordWrap/>
        <w:overflowPunct/>
        <w:topLinePunct w:val="0"/>
        <w:autoSpaceDE w:val="0"/>
        <w:autoSpaceDN w:val="0"/>
        <w:bidi w:val="0"/>
        <w:adjustRightInd w:val="0"/>
        <w:snapToGrid w:val="0"/>
        <w:spacing w:before="28" w:line="312" w:lineRule="auto"/>
        <w:ind w:left="6" w:firstLine="440"/>
        <w:jc w:val="both"/>
        <w:textAlignment w:val="baseline"/>
        <w:outlineLvl w:val="9"/>
        <w:rPr>
          <w:rFonts w:ascii="仿宋" w:hAnsi="仿宋" w:eastAsia="仿宋" w:cs="仿宋"/>
          <w:sz w:val="24"/>
          <w:szCs w:val="24"/>
        </w:rPr>
      </w:pPr>
      <w:r>
        <w:rPr>
          <w:rFonts w:ascii="仿宋" w:hAnsi="仿宋" w:eastAsia="仿宋" w:cs="仿宋"/>
          <w:spacing w:val="-6"/>
          <w:sz w:val="24"/>
          <w:szCs w:val="24"/>
        </w:rPr>
        <w:t>评标因素的设定包括投标报价、技术水平等有关内容。资格条件不得作为评标因素。最低</w:t>
      </w:r>
      <w:r>
        <w:rPr>
          <w:rFonts w:ascii="仿宋" w:hAnsi="仿宋" w:eastAsia="仿宋" w:cs="仿宋"/>
          <w:spacing w:val="-1"/>
          <w:sz w:val="24"/>
          <w:szCs w:val="24"/>
        </w:rPr>
        <w:t>投标报价不是确定中标候选人的唯一标准，磋商小组根据供应商企业实力、实施方案、投标</w:t>
      </w:r>
      <w:r>
        <w:rPr>
          <w:rFonts w:ascii="仿宋" w:hAnsi="仿宋" w:eastAsia="仿宋" w:cs="仿宋"/>
          <w:spacing w:val="-3"/>
          <w:sz w:val="24"/>
          <w:szCs w:val="24"/>
        </w:rPr>
        <w:t>报价等综合因素标准确定中标候选人。</w:t>
      </w:r>
    </w:p>
    <w:p w14:paraId="10C5D9B3">
      <w:pPr>
        <w:keepNext w:val="0"/>
        <w:keepLines w:val="0"/>
        <w:pageBreakBefore w:val="0"/>
        <w:widowControl/>
        <w:kinsoku w:val="0"/>
        <w:wordWrap/>
        <w:overflowPunct/>
        <w:topLinePunct w:val="0"/>
        <w:autoSpaceDE w:val="0"/>
        <w:autoSpaceDN w:val="0"/>
        <w:bidi w:val="0"/>
        <w:adjustRightInd w:val="0"/>
        <w:snapToGrid w:val="0"/>
        <w:spacing w:before="28" w:line="312" w:lineRule="auto"/>
        <w:ind w:left="15" w:right="107" w:firstLine="421"/>
        <w:textAlignment w:val="baseline"/>
        <w:outlineLvl w:val="9"/>
        <w:rPr>
          <w:rFonts w:ascii="仿宋" w:hAnsi="仿宋" w:eastAsia="仿宋" w:cs="仿宋"/>
          <w:sz w:val="24"/>
          <w:szCs w:val="24"/>
        </w:rPr>
      </w:pPr>
      <w:r>
        <w:rPr>
          <w:rFonts w:ascii="仿宋" w:hAnsi="仿宋" w:eastAsia="仿宋" w:cs="仿宋"/>
          <w:spacing w:val="-2"/>
          <w:sz w:val="24"/>
          <w:szCs w:val="24"/>
        </w:rPr>
        <w:t>2.1.2评标时，磋商小组各成员应当独立对每个供应商的响应文</w:t>
      </w:r>
      <w:r>
        <w:rPr>
          <w:rFonts w:ascii="仿宋" w:hAnsi="仿宋" w:eastAsia="仿宋" w:cs="仿宋"/>
          <w:spacing w:val="-3"/>
          <w:sz w:val="24"/>
          <w:szCs w:val="24"/>
        </w:rPr>
        <w:t>件进行评价，并汇总每</w:t>
      </w:r>
      <w:r>
        <w:rPr>
          <w:rFonts w:ascii="仿宋" w:hAnsi="仿宋" w:eastAsia="仿宋" w:cs="仿宋"/>
          <w:spacing w:val="-6"/>
          <w:sz w:val="24"/>
          <w:szCs w:val="24"/>
        </w:rPr>
        <w:t>个供应商的得分。</w:t>
      </w:r>
    </w:p>
    <w:p w14:paraId="47B87536">
      <w:pPr>
        <w:keepNext w:val="0"/>
        <w:keepLines w:val="0"/>
        <w:pageBreakBefore w:val="0"/>
        <w:widowControl/>
        <w:kinsoku w:val="0"/>
        <w:wordWrap/>
        <w:overflowPunct/>
        <w:topLinePunct w:val="0"/>
        <w:autoSpaceDE w:val="0"/>
        <w:autoSpaceDN w:val="0"/>
        <w:bidi w:val="0"/>
        <w:adjustRightInd w:val="0"/>
        <w:snapToGrid w:val="0"/>
        <w:spacing w:before="4" w:line="312" w:lineRule="auto"/>
        <w:ind w:left="436"/>
        <w:textAlignment w:val="baseline"/>
        <w:outlineLvl w:val="9"/>
        <w:rPr>
          <w:rFonts w:ascii="仿宋" w:hAnsi="仿宋" w:eastAsia="仿宋" w:cs="仿宋"/>
          <w:sz w:val="24"/>
          <w:szCs w:val="24"/>
        </w:rPr>
      </w:pPr>
      <w:r>
        <w:rPr>
          <w:rFonts w:ascii="仿宋" w:hAnsi="仿宋" w:eastAsia="仿宋" w:cs="仿宋"/>
          <w:spacing w:val="-3"/>
          <w:sz w:val="24"/>
          <w:szCs w:val="24"/>
        </w:rPr>
        <w:t>2.1.3评标过程中，不得去掉报价中的最高报</w:t>
      </w:r>
      <w:r>
        <w:rPr>
          <w:rFonts w:ascii="仿宋" w:hAnsi="仿宋" w:eastAsia="仿宋" w:cs="仿宋"/>
          <w:spacing w:val="-4"/>
          <w:sz w:val="24"/>
          <w:szCs w:val="24"/>
        </w:rPr>
        <w:t>价和最低报价。</w:t>
      </w:r>
    </w:p>
    <w:p w14:paraId="51F16BBE">
      <w:pPr>
        <w:keepNext w:val="0"/>
        <w:keepLines w:val="0"/>
        <w:pageBreakBefore w:val="0"/>
        <w:widowControl/>
        <w:kinsoku w:val="0"/>
        <w:wordWrap/>
        <w:overflowPunct/>
        <w:topLinePunct w:val="0"/>
        <w:autoSpaceDE w:val="0"/>
        <w:autoSpaceDN w:val="0"/>
        <w:bidi w:val="0"/>
        <w:adjustRightInd w:val="0"/>
        <w:snapToGrid w:val="0"/>
        <w:spacing w:before="34" w:line="312" w:lineRule="auto"/>
        <w:ind w:left="4" w:right="107" w:firstLine="432"/>
        <w:textAlignment w:val="baseline"/>
        <w:outlineLvl w:val="9"/>
        <w:rPr>
          <w:rFonts w:ascii="仿宋" w:hAnsi="仿宋" w:eastAsia="仿宋" w:cs="仿宋"/>
          <w:sz w:val="24"/>
          <w:szCs w:val="24"/>
        </w:rPr>
      </w:pPr>
      <w:r>
        <w:rPr>
          <w:rFonts w:ascii="仿宋" w:hAnsi="仿宋" w:eastAsia="仿宋" w:cs="仿宋"/>
          <w:spacing w:val="-4"/>
          <w:sz w:val="24"/>
          <w:szCs w:val="24"/>
        </w:rPr>
        <w:t>2.1.4因落实政府采购政策进行价格或投标报价得分调整的，按法律法规</w:t>
      </w:r>
      <w:r>
        <w:rPr>
          <w:rFonts w:ascii="仿宋" w:hAnsi="仿宋" w:eastAsia="仿宋" w:cs="仿宋"/>
          <w:spacing w:val="-5"/>
          <w:sz w:val="24"/>
          <w:szCs w:val="24"/>
        </w:rPr>
        <w:t>规定内容进行</w:t>
      </w:r>
      <w:r>
        <w:rPr>
          <w:rFonts w:ascii="仿宋" w:hAnsi="仿宋" w:eastAsia="仿宋" w:cs="仿宋"/>
          <w:spacing w:val="-8"/>
          <w:sz w:val="24"/>
          <w:szCs w:val="24"/>
        </w:rPr>
        <w:t>调整。</w:t>
      </w:r>
    </w:p>
    <w:p w14:paraId="16A9E8FB">
      <w:pPr>
        <w:keepNext w:val="0"/>
        <w:keepLines w:val="0"/>
        <w:pageBreakBefore w:val="0"/>
        <w:widowControl/>
        <w:kinsoku w:val="0"/>
        <w:wordWrap/>
        <w:overflowPunct/>
        <w:topLinePunct w:val="0"/>
        <w:autoSpaceDE w:val="0"/>
        <w:autoSpaceDN w:val="0"/>
        <w:bidi w:val="0"/>
        <w:adjustRightInd w:val="0"/>
        <w:snapToGrid w:val="0"/>
        <w:spacing w:before="21" w:line="312" w:lineRule="auto"/>
        <w:ind w:left="16" w:right="16" w:firstLine="420"/>
        <w:textAlignment w:val="baseline"/>
        <w:outlineLvl w:val="9"/>
        <w:rPr>
          <w:rFonts w:ascii="仿宋" w:hAnsi="仿宋" w:eastAsia="仿宋" w:cs="仿宋"/>
          <w:sz w:val="24"/>
          <w:szCs w:val="24"/>
        </w:rPr>
      </w:pPr>
      <w:r>
        <w:rPr>
          <w:rFonts w:ascii="仿宋" w:hAnsi="仿宋" w:eastAsia="仿宋" w:cs="仿宋"/>
          <w:spacing w:val="-2"/>
          <w:sz w:val="24"/>
          <w:szCs w:val="24"/>
        </w:rPr>
        <w:t>2.2评标结果按评标后得分由高到低顺序排列，</w:t>
      </w:r>
      <w:r>
        <w:rPr>
          <w:rFonts w:ascii="仿宋" w:hAnsi="仿宋" w:eastAsia="仿宋" w:cs="仿宋"/>
          <w:spacing w:val="-2"/>
          <w:sz w:val="24"/>
          <w:szCs w:val="24"/>
          <w:u w:val="single" w:color="auto"/>
        </w:rPr>
        <w:t>评审得分相同的，按修正和扣除后的磋</w:t>
      </w:r>
      <w:r>
        <w:rPr>
          <w:rFonts w:ascii="仿宋" w:hAnsi="仿宋" w:eastAsia="仿宋" w:cs="仿宋"/>
          <w:spacing w:val="-1"/>
          <w:sz w:val="24"/>
          <w:szCs w:val="24"/>
          <w:u w:val="single" w:color="auto"/>
        </w:rPr>
        <w:t>商报价由低到高顺序排列。得分与磋商报价</w:t>
      </w:r>
      <w:r>
        <w:rPr>
          <w:rFonts w:ascii="仿宋" w:hAnsi="仿宋" w:eastAsia="仿宋" w:cs="仿宋"/>
          <w:spacing w:val="-2"/>
          <w:sz w:val="24"/>
          <w:szCs w:val="24"/>
          <w:u w:val="single" w:color="auto"/>
        </w:rPr>
        <w:t>均相同的，按响应文件满足磋商文件全部实质性要求，且按照评标因素的量化指标评标得分最高的供应商为排名第一的中标候选人</w:t>
      </w:r>
      <w:r>
        <w:rPr>
          <w:rFonts w:ascii="仿宋" w:hAnsi="仿宋" w:eastAsia="仿宋" w:cs="仿宋"/>
          <w:spacing w:val="-2"/>
          <w:sz w:val="24"/>
          <w:szCs w:val="24"/>
        </w:rPr>
        <w:t>。</w:t>
      </w:r>
    </w:p>
    <w:p w14:paraId="19383304">
      <w:pPr>
        <w:keepNext w:val="0"/>
        <w:keepLines w:val="0"/>
        <w:pageBreakBefore w:val="0"/>
        <w:widowControl/>
        <w:kinsoku w:val="0"/>
        <w:wordWrap/>
        <w:overflowPunct/>
        <w:topLinePunct w:val="0"/>
        <w:autoSpaceDE w:val="0"/>
        <w:autoSpaceDN w:val="0"/>
        <w:bidi w:val="0"/>
        <w:adjustRightInd w:val="0"/>
        <w:snapToGrid w:val="0"/>
        <w:spacing w:before="20" w:line="312" w:lineRule="auto"/>
        <w:ind w:left="4"/>
        <w:textAlignment w:val="baseline"/>
        <w:outlineLvl w:val="9"/>
        <w:rPr>
          <w:rFonts w:ascii="仿宋" w:hAnsi="仿宋" w:eastAsia="仿宋" w:cs="仿宋"/>
          <w:sz w:val="24"/>
          <w:szCs w:val="24"/>
        </w:rPr>
      </w:pPr>
      <w:r>
        <w:rPr>
          <w:rFonts w:ascii="仿宋" w:hAnsi="仿宋" w:eastAsia="仿宋" w:cs="仿宋"/>
          <w:spacing w:val="-3"/>
          <w:sz w:val="24"/>
          <w:szCs w:val="24"/>
        </w:rPr>
        <w:t>3.评标原则和评标纪律</w:t>
      </w:r>
    </w:p>
    <w:p w14:paraId="015F5E6C">
      <w:pPr>
        <w:keepNext w:val="0"/>
        <w:keepLines w:val="0"/>
        <w:pageBreakBefore w:val="0"/>
        <w:widowControl/>
        <w:kinsoku w:val="0"/>
        <w:wordWrap/>
        <w:overflowPunct/>
        <w:topLinePunct w:val="0"/>
        <w:autoSpaceDE w:val="0"/>
        <w:autoSpaceDN w:val="0"/>
        <w:bidi w:val="0"/>
        <w:adjustRightInd w:val="0"/>
        <w:snapToGrid w:val="0"/>
        <w:spacing w:before="25" w:line="312" w:lineRule="auto"/>
        <w:ind w:left="7" w:right="115" w:firstLine="435"/>
        <w:textAlignment w:val="baseline"/>
        <w:outlineLvl w:val="9"/>
        <w:rPr>
          <w:rFonts w:ascii="仿宋" w:hAnsi="仿宋" w:eastAsia="仿宋" w:cs="仿宋"/>
          <w:sz w:val="24"/>
          <w:szCs w:val="24"/>
        </w:rPr>
      </w:pPr>
      <w:r>
        <w:rPr>
          <w:rFonts w:ascii="仿宋" w:hAnsi="仿宋" w:eastAsia="仿宋" w:cs="仿宋"/>
          <w:spacing w:val="-3"/>
          <w:sz w:val="24"/>
          <w:szCs w:val="24"/>
        </w:rPr>
        <w:t>3.1磋商小组成员应当按照客观、公正、公平的原则，根据磋商文件规定的评标程序、评标方法和评标标准进行独立评标。磋商小组成员发现磋商文</w:t>
      </w:r>
      <w:r>
        <w:rPr>
          <w:rFonts w:ascii="仿宋" w:hAnsi="仿宋" w:eastAsia="仿宋" w:cs="仿宋"/>
          <w:spacing w:val="-4"/>
          <w:sz w:val="24"/>
          <w:szCs w:val="24"/>
        </w:rPr>
        <w:t>件存在歧义、重大缺陷导致</w:t>
      </w:r>
      <w:r>
        <w:rPr>
          <w:rFonts w:ascii="仿宋" w:hAnsi="仿宋" w:eastAsia="仿宋" w:cs="仿宋"/>
          <w:spacing w:val="-2"/>
          <w:sz w:val="24"/>
          <w:szCs w:val="24"/>
        </w:rPr>
        <w:t>评标工作无法进行，或者磋商文件内容违反国</w:t>
      </w:r>
      <w:r>
        <w:rPr>
          <w:rFonts w:ascii="仿宋" w:hAnsi="仿宋" w:eastAsia="仿宋" w:cs="仿宋"/>
          <w:spacing w:val="-3"/>
          <w:sz w:val="24"/>
          <w:szCs w:val="24"/>
        </w:rPr>
        <w:t>家有关强制性规定的，应当停止评标工作，与</w:t>
      </w:r>
      <w:r>
        <w:rPr>
          <w:rFonts w:ascii="仿宋" w:hAnsi="仿宋" w:eastAsia="仿宋" w:cs="仿宋"/>
          <w:spacing w:val="-2"/>
          <w:sz w:val="24"/>
          <w:szCs w:val="24"/>
        </w:rPr>
        <w:t>采购人或者采购代理机构沟通并作书面记录。采</w:t>
      </w:r>
      <w:r>
        <w:rPr>
          <w:rFonts w:ascii="仿宋" w:hAnsi="仿宋" w:eastAsia="仿宋" w:cs="仿宋"/>
          <w:spacing w:val="-3"/>
          <w:sz w:val="24"/>
          <w:szCs w:val="24"/>
        </w:rPr>
        <w:t>购人或者采购代理机构确认后，应当修改磋</w:t>
      </w:r>
      <w:r>
        <w:rPr>
          <w:rFonts w:ascii="仿宋" w:hAnsi="仿宋" w:eastAsia="仿宋" w:cs="仿宋"/>
          <w:spacing w:val="-4"/>
          <w:sz w:val="24"/>
          <w:szCs w:val="24"/>
        </w:rPr>
        <w:t>商文件，重新组织采购活动。</w:t>
      </w:r>
    </w:p>
    <w:p w14:paraId="300F8F2C">
      <w:pPr>
        <w:keepNext w:val="0"/>
        <w:keepLines w:val="0"/>
        <w:pageBreakBefore w:val="0"/>
        <w:widowControl/>
        <w:kinsoku w:val="0"/>
        <w:wordWrap/>
        <w:overflowPunct/>
        <w:topLinePunct w:val="0"/>
        <w:autoSpaceDE w:val="0"/>
        <w:autoSpaceDN w:val="0"/>
        <w:bidi w:val="0"/>
        <w:adjustRightInd w:val="0"/>
        <w:snapToGrid w:val="0"/>
        <w:spacing w:before="23" w:line="312" w:lineRule="auto"/>
        <w:ind w:left="45" w:right="81" w:firstLine="398"/>
        <w:jc w:val="both"/>
        <w:textAlignment w:val="baseline"/>
        <w:outlineLvl w:val="9"/>
        <w:rPr>
          <w:rFonts w:ascii="仿宋" w:hAnsi="仿宋" w:eastAsia="仿宋" w:cs="仿宋"/>
          <w:sz w:val="24"/>
          <w:szCs w:val="24"/>
        </w:rPr>
      </w:pPr>
      <w:r>
        <w:rPr>
          <w:rFonts w:ascii="仿宋" w:hAnsi="仿宋" w:eastAsia="仿宋" w:cs="仿宋"/>
          <w:spacing w:val="-2"/>
          <w:sz w:val="24"/>
          <w:szCs w:val="24"/>
        </w:rPr>
        <w:t>3.2评标委员会成员应当在评标报告上签字，对自</w:t>
      </w:r>
      <w:r>
        <w:rPr>
          <w:rFonts w:ascii="仿宋" w:hAnsi="仿宋" w:eastAsia="仿宋" w:cs="仿宋"/>
          <w:spacing w:val="-3"/>
          <w:sz w:val="24"/>
          <w:szCs w:val="24"/>
        </w:rPr>
        <w:t>己的评标意见承担法律责任。评标委</w:t>
      </w:r>
      <w:r>
        <w:rPr>
          <w:rFonts w:ascii="仿宋" w:hAnsi="仿宋" w:eastAsia="仿宋" w:cs="仿宋"/>
          <w:spacing w:val="-4"/>
          <w:sz w:val="24"/>
          <w:szCs w:val="24"/>
        </w:rPr>
        <w:t>员会成员对需要共同认定的事项存在争议的，应当按照少数服从多数的原则作出结论。持不</w:t>
      </w:r>
      <w:r>
        <w:rPr>
          <w:rFonts w:ascii="仿宋" w:hAnsi="仿宋" w:eastAsia="仿宋" w:cs="仿宋"/>
          <w:spacing w:val="-3"/>
          <w:sz w:val="24"/>
          <w:szCs w:val="24"/>
        </w:rPr>
        <w:t>同意见的评标委员会成员应当在评标报告上签署不同意见及理由，否则</w:t>
      </w:r>
      <w:r>
        <w:rPr>
          <w:rFonts w:ascii="仿宋" w:hAnsi="仿宋" w:eastAsia="仿宋" w:cs="仿宋"/>
          <w:spacing w:val="-4"/>
          <w:sz w:val="24"/>
          <w:szCs w:val="24"/>
        </w:rPr>
        <w:t>视为同意评标报告</w:t>
      </w:r>
      <w:r>
        <w:rPr>
          <w:rFonts w:ascii="仿宋" w:hAnsi="仿宋" w:eastAsia="仿宋" w:cs="仿宋"/>
          <w:position w:val="2"/>
          <w:sz w:val="24"/>
          <w:szCs w:val="24"/>
        </w:rPr>
        <w:t>。</w:t>
      </w:r>
    </w:p>
    <w:p w14:paraId="131AD9DF">
      <w:pPr>
        <w:keepNext w:val="0"/>
        <w:keepLines w:val="0"/>
        <w:pageBreakBefore w:val="0"/>
        <w:widowControl/>
        <w:kinsoku w:val="0"/>
        <w:wordWrap/>
        <w:overflowPunct/>
        <w:topLinePunct w:val="0"/>
        <w:autoSpaceDE w:val="0"/>
        <w:autoSpaceDN w:val="0"/>
        <w:bidi w:val="0"/>
        <w:adjustRightInd w:val="0"/>
        <w:snapToGrid w:val="0"/>
        <w:spacing w:before="20" w:line="312" w:lineRule="auto"/>
        <w:ind w:left="443"/>
        <w:textAlignment w:val="baseline"/>
        <w:outlineLvl w:val="9"/>
        <w:rPr>
          <w:rFonts w:ascii="仿宋" w:hAnsi="仿宋" w:eastAsia="仿宋" w:cs="仿宋"/>
          <w:sz w:val="24"/>
          <w:szCs w:val="24"/>
        </w:rPr>
      </w:pPr>
      <w:r>
        <w:rPr>
          <w:rFonts w:ascii="仿宋" w:hAnsi="仿宋" w:eastAsia="仿宋" w:cs="仿宋"/>
          <w:spacing w:val="-8"/>
          <w:sz w:val="24"/>
          <w:szCs w:val="24"/>
        </w:rPr>
        <w:t>3.3评标纪律</w:t>
      </w:r>
    </w:p>
    <w:p w14:paraId="3365A70F">
      <w:pPr>
        <w:keepNext w:val="0"/>
        <w:keepLines w:val="0"/>
        <w:pageBreakBefore w:val="0"/>
        <w:widowControl/>
        <w:kinsoku w:val="0"/>
        <w:wordWrap/>
        <w:overflowPunct/>
        <w:topLinePunct w:val="0"/>
        <w:autoSpaceDE w:val="0"/>
        <w:autoSpaceDN w:val="0"/>
        <w:bidi w:val="0"/>
        <w:adjustRightInd w:val="0"/>
        <w:snapToGrid w:val="0"/>
        <w:spacing w:before="43" w:line="312" w:lineRule="auto"/>
        <w:ind w:left="5" w:right="64" w:firstLine="438"/>
        <w:textAlignment w:val="baseline"/>
        <w:outlineLvl w:val="9"/>
        <w:rPr>
          <w:rFonts w:ascii="仿宋" w:hAnsi="仿宋" w:eastAsia="仿宋" w:cs="仿宋"/>
          <w:sz w:val="24"/>
          <w:szCs w:val="24"/>
        </w:rPr>
      </w:pPr>
      <w:r>
        <w:rPr>
          <w:rFonts w:ascii="仿宋" w:hAnsi="仿宋" w:eastAsia="仿宋" w:cs="仿宋"/>
          <w:spacing w:val="-2"/>
          <w:sz w:val="24"/>
          <w:szCs w:val="24"/>
        </w:rPr>
        <w:t>3.3.1采购人委派代表参加评标委员会的，应当向采购</w:t>
      </w:r>
      <w:r>
        <w:rPr>
          <w:rFonts w:ascii="仿宋" w:hAnsi="仿宋" w:eastAsia="仿宋" w:cs="仿宋"/>
          <w:spacing w:val="-3"/>
          <w:sz w:val="24"/>
          <w:szCs w:val="24"/>
        </w:rPr>
        <w:t>代理机构出具授权函。除授权代</w:t>
      </w:r>
      <w:r>
        <w:rPr>
          <w:rFonts w:ascii="仿宋" w:hAnsi="仿宋" w:eastAsia="仿宋" w:cs="仿宋"/>
          <w:spacing w:val="-2"/>
          <w:sz w:val="24"/>
          <w:szCs w:val="24"/>
        </w:rPr>
        <w:t>表外，采购人可以委派纪检监察等相关人员进入评</w:t>
      </w:r>
      <w:r>
        <w:rPr>
          <w:rFonts w:ascii="仿宋" w:hAnsi="仿宋" w:eastAsia="仿宋" w:cs="仿宋"/>
          <w:spacing w:val="-3"/>
          <w:sz w:val="24"/>
          <w:szCs w:val="24"/>
        </w:rPr>
        <w:t>标现场，对评标工作实施监督，但不得超</w:t>
      </w:r>
      <w:r>
        <w:rPr>
          <w:rFonts w:ascii="仿宋" w:hAnsi="仿宋" w:eastAsia="仿宋" w:cs="仿宋"/>
          <w:sz w:val="24"/>
          <w:szCs w:val="24"/>
        </w:rPr>
        <w:t>过2人。采购人需要在评标前介绍项目背景和技术</w:t>
      </w:r>
      <w:r>
        <w:rPr>
          <w:rFonts w:ascii="仿宋" w:hAnsi="仿宋" w:eastAsia="仿宋" w:cs="仿宋"/>
          <w:spacing w:val="-1"/>
          <w:sz w:val="24"/>
          <w:szCs w:val="24"/>
        </w:rPr>
        <w:t>需求的，应当事先提交书面介绍材料，介</w:t>
      </w:r>
      <w:r>
        <w:rPr>
          <w:rFonts w:ascii="仿宋" w:hAnsi="仿宋" w:eastAsia="仿宋" w:cs="仿宋"/>
          <w:spacing w:val="-2"/>
          <w:sz w:val="24"/>
          <w:szCs w:val="24"/>
        </w:rPr>
        <w:t>绍内容不得存在歧视性、倾向性意见，不得超出采</w:t>
      </w:r>
      <w:r>
        <w:rPr>
          <w:rFonts w:ascii="仿宋" w:hAnsi="仿宋" w:eastAsia="仿宋" w:cs="仿宋"/>
          <w:spacing w:val="-3"/>
          <w:sz w:val="24"/>
          <w:szCs w:val="24"/>
        </w:rPr>
        <w:t>购文件所述范围，书面介绍材料作为采购</w:t>
      </w:r>
      <w:r>
        <w:rPr>
          <w:rFonts w:ascii="仿宋" w:hAnsi="仿宋" w:eastAsia="仿宋" w:cs="仿宋"/>
          <w:spacing w:val="-2"/>
          <w:sz w:val="24"/>
          <w:szCs w:val="24"/>
        </w:rPr>
        <w:t>项目文件随其他文件一并存档。评标委员会应当推选组</w:t>
      </w:r>
      <w:r>
        <w:rPr>
          <w:rFonts w:ascii="仿宋" w:hAnsi="仿宋" w:eastAsia="仿宋" w:cs="仿宋"/>
          <w:spacing w:val="-3"/>
          <w:sz w:val="24"/>
          <w:szCs w:val="24"/>
        </w:rPr>
        <w:t>长，但采购人代表不得担任组长。</w:t>
      </w:r>
    </w:p>
    <w:p w14:paraId="46D18CFC">
      <w:pPr>
        <w:keepNext w:val="0"/>
        <w:keepLines w:val="0"/>
        <w:pageBreakBefore w:val="0"/>
        <w:widowControl/>
        <w:kinsoku w:val="0"/>
        <w:wordWrap/>
        <w:overflowPunct/>
        <w:topLinePunct w:val="0"/>
        <w:autoSpaceDE w:val="0"/>
        <w:autoSpaceDN w:val="0"/>
        <w:bidi w:val="0"/>
        <w:adjustRightInd w:val="0"/>
        <w:snapToGrid w:val="0"/>
        <w:spacing w:before="37" w:line="312" w:lineRule="auto"/>
        <w:ind w:left="7" w:right="102" w:firstLine="435"/>
        <w:textAlignment w:val="baseline"/>
        <w:outlineLvl w:val="9"/>
        <w:rPr>
          <w:rFonts w:ascii="仿宋" w:hAnsi="仿宋" w:eastAsia="仿宋" w:cs="仿宋"/>
          <w:sz w:val="24"/>
          <w:szCs w:val="24"/>
        </w:rPr>
      </w:pPr>
      <w:r>
        <w:rPr>
          <w:rFonts w:ascii="仿宋" w:hAnsi="仿宋" w:eastAsia="仿宋" w:cs="仿宋"/>
          <w:spacing w:val="-2"/>
          <w:sz w:val="24"/>
          <w:szCs w:val="24"/>
        </w:rPr>
        <w:t>3.3.2评标委员会成员要严格遵守评标时间，主动出具身份</w:t>
      </w:r>
      <w:r>
        <w:rPr>
          <w:rFonts w:ascii="仿宋" w:hAnsi="仿宋" w:eastAsia="仿宋" w:cs="仿宋"/>
          <w:spacing w:val="-3"/>
          <w:sz w:val="24"/>
          <w:szCs w:val="24"/>
        </w:rPr>
        <w:t>证明，遵守评标工作纪律和</w:t>
      </w:r>
      <w:r>
        <w:rPr>
          <w:rFonts w:ascii="仿宋" w:hAnsi="仿宋" w:eastAsia="仿宋" w:cs="仿宋"/>
          <w:spacing w:val="-2"/>
          <w:sz w:val="24"/>
          <w:szCs w:val="24"/>
        </w:rPr>
        <w:t>评标回避的相关规定。在评标工作开始前，将手机等通</w:t>
      </w:r>
      <w:r>
        <w:rPr>
          <w:rFonts w:ascii="仿宋" w:hAnsi="仿宋" w:eastAsia="仿宋" w:cs="仿宋"/>
          <w:spacing w:val="-3"/>
          <w:sz w:val="24"/>
          <w:szCs w:val="24"/>
        </w:rPr>
        <w:t>讯工具或相关电子设备交由采购人</w:t>
      </w:r>
      <w:r>
        <w:rPr>
          <w:rFonts w:ascii="仿宋" w:hAnsi="仿宋" w:eastAsia="仿宋" w:cs="仿宋"/>
          <w:spacing w:val="-2"/>
          <w:sz w:val="24"/>
          <w:szCs w:val="24"/>
        </w:rPr>
        <w:t>或采购代理机构统一保管，拒不上交的，采</w:t>
      </w:r>
      <w:r>
        <w:rPr>
          <w:rFonts w:ascii="仿宋" w:hAnsi="仿宋" w:eastAsia="仿宋" w:cs="仿宋"/>
          <w:spacing w:val="-3"/>
          <w:sz w:val="24"/>
          <w:szCs w:val="24"/>
        </w:rPr>
        <w:t>购人或采购代理机构可以拒绝其参加评标工作并</w:t>
      </w:r>
      <w:r>
        <w:rPr>
          <w:rFonts w:ascii="仿宋" w:hAnsi="仿宋" w:eastAsia="仿宋" w:cs="仿宋"/>
          <w:spacing w:val="-9"/>
          <w:sz w:val="24"/>
          <w:szCs w:val="24"/>
        </w:rPr>
        <w:t>向财政部门报告。</w:t>
      </w:r>
    </w:p>
    <w:p w14:paraId="024CF0FC">
      <w:pPr>
        <w:keepNext w:val="0"/>
        <w:keepLines w:val="0"/>
        <w:pageBreakBefore w:val="0"/>
        <w:widowControl/>
        <w:kinsoku w:val="0"/>
        <w:wordWrap/>
        <w:overflowPunct/>
        <w:topLinePunct w:val="0"/>
        <w:autoSpaceDE w:val="0"/>
        <w:autoSpaceDN w:val="0"/>
        <w:bidi w:val="0"/>
        <w:adjustRightInd w:val="0"/>
        <w:snapToGrid w:val="0"/>
        <w:spacing w:before="59" w:line="312" w:lineRule="auto"/>
        <w:ind w:left="12" w:right="48" w:firstLine="17"/>
        <w:textAlignment w:val="baseline"/>
        <w:outlineLvl w:val="9"/>
        <w:rPr>
          <w:rFonts w:ascii="仿宋" w:hAnsi="仿宋" w:eastAsia="仿宋" w:cs="仿宋"/>
          <w:sz w:val="24"/>
          <w:szCs w:val="24"/>
        </w:rPr>
      </w:pPr>
      <w:r>
        <w:rPr>
          <w:rFonts w:ascii="仿宋" w:hAnsi="仿宋" w:eastAsia="仿宋" w:cs="仿宋"/>
          <w:spacing w:val="-2"/>
          <w:sz w:val="24"/>
          <w:szCs w:val="24"/>
        </w:rPr>
        <w:t>3.3.3评标委员会成员和评标工作有关人员不得干</w:t>
      </w:r>
      <w:r>
        <w:rPr>
          <w:rFonts w:ascii="仿宋" w:hAnsi="仿宋" w:eastAsia="仿宋" w:cs="仿宋"/>
          <w:spacing w:val="-3"/>
          <w:sz w:val="24"/>
          <w:szCs w:val="24"/>
        </w:rPr>
        <w:t>预或者影响正常评标工作，不得明示或者暗示其倾向性、引导性意见，不得修改或细化采购文件确定的评标程序、评标方法、评标因</w:t>
      </w:r>
      <w:r>
        <w:rPr>
          <w:rFonts w:ascii="仿宋" w:hAnsi="仿宋" w:eastAsia="仿宋" w:cs="仿宋"/>
          <w:spacing w:val="-2"/>
          <w:sz w:val="24"/>
          <w:szCs w:val="24"/>
        </w:rPr>
        <w:t>素和评标标准，不得接受供应商主动提出的澄清和解释</w:t>
      </w:r>
      <w:r>
        <w:rPr>
          <w:rFonts w:ascii="仿宋" w:hAnsi="仿宋" w:eastAsia="仿宋" w:cs="仿宋"/>
          <w:spacing w:val="-3"/>
          <w:sz w:val="24"/>
          <w:szCs w:val="24"/>
        </w:rPr>
        <w:t>，不得征询采购人代表的倾向性意见</w:t>
      </w:r>
      <w:r>
        <w:rPr>
          <w:rFonts w:ascii="仿宋" w:hAnsi="仿宋" w:eastAsia="仿宋" w:cs="仿宋"/>
          <w:spacing w:val="-6"/>
          <w:sz w:val="24"/>
          <w:szCs w:val="24"/>
        </w:rPr>
        <w:t>,不得协商评分，不得记录、复制或带走任何评标资料。评标结果汇总完成后，采购人、采</w:t>
      </w:r>
      <w:r>
        <w:rPr>
          <w:rFonts w:ascii="仿宋" w:hAnsi="仿宋" w:eastAsia="仿宋" w:cs="仿宋"/>
          <w:spacing w:val="-5"/>
          <w:sz w:val="24"/>
          <w:szCs w:val="24"/>
        </w:rPr>
        <w:t>购代理机构和评标委员会均不得修改评标结果或者要求重新评标，但资格性检查认定错误、分</w:t>
      </w:r>
      <w:r>
        <w:rPr>
          <w:rFonts w:ascii="仿宋" w:hAnsi="仿宋" w:eastAsia="仿宋" w:cs="仿宋"/>
          <w:spacing w:val="-2"/>
          <w:sz w:val="24"/>
          <w:szCs w:val="24"/>
        </w:rPr>
        <w:t>值汇总计算错误、分项评分超出评分标准范围、客观分</w:t>
      </w:r>
      <w:r>
        <w:rPr>
          <w:rFonts w:ascii="仿宋" w:hAnsi="仿宋" w:eastAsia="仿宋" w:cs="仿宋"/>
          <w:spacing w:val="-3"/>
          <w:sz w:val="24"/>
          <w:szCs w:val="24"/>
        </w:rPr>
        <w:t>评分不一致、经评标委员会一致认定</w:t>
      </w:r>
      <w:r>
        <w:rPr>
          <w:rFonts w:ascii="仿宋" w:hAnsi="仿宋" w:eastAsia="仿宋" w:cs="仿宋"/>
          <w:spacing w:val="-2"/>
          <w:sz w:val="24"/>
          <w:szCs w:val="24"/>
        </w:rPr>
        <w:t>评分畸高、畸低的情形除外。出现上述除外情形的，评标委员会应当现场修改评标结果，并</w:t>
      </w:r>
      <w:r>
        <w:rPr>
          <w:rFonts w:ascii="仿宋" w:hAnsi="仿宋" w:eastAsia="仿宋" w:cs="仿宋"/>
          <w:spacing w:val="-4"/>
          <w:sz w:val="24"/>
          <w:szCs w:val="24"/>
        </w:rPr>
        <w:t>在评标报告中明确记载。</w:t>
      </w:r>
    </w:p>
    <w:p w14:paraId="595BDD4A">
      <w:pPr>
        <w:keepNext w:val="0"/>
        <w:keepLines w:val="0"/>
        <w:pageBreakBefore w:val="0"/>
        <w:widowControl/>
        <w:kinsoku w:val="0"/>
        <w:wordWrap/>
        <w:overflowPunct/>
        <w:topLinePunct w:val="0"/>
        <w:autoSpaceDE w:val="0"/>
        <w:autoSpaceDN w:val="0"/>
        <w:bidi w:val="0"/>
        <w:adjustRightInd w:val="0"/>
        <w:snapToGrid w:val="0"/>
        <w:spacing w:before="35" w:line="312" w:lineRule="auto"/>
        <w:ind w:left="17" w:right="107" w:firstLine="436"/>
        <w:textAlignment w:val="baseline"/>
        <w:outlineLvl w:val="9"/>
        <w:rPr>
          <w:rFonts w:ascii="仿宋" w:hAnsi="仿宋" w:eastAsia="仿宋" w:cs="仿宋"/>
          <w:sz w:val="24"/>
          <w:szCs w:val="24"/>
        </w:rPr>
      </w:pPr>
      <w:r>
        <w:rPr>
          <w:rFonts w:ascii="仿宋" w:hAnsi="仿宋" w:eastAsia="仿宋" w:cs="仿宋"/>
          <w:spacing w:val="-2"/>
          <w:sz w:val="24"/>
          <w:szCs w:val="24"/>
        </w:rPr>
        <w:t>3.3.4评标委员会成员不得私自泄露评标内容。评标过程应严</w:t>
      </w:r>
      <w:r>
        <w:rPr>
          <w:rFonts w:ascii="仿宋" w:hAnsi="仿宋" w:eastAsia="仿宋" w:cs="仿宋"/>
          <w:spacing w:val="-3"/>
          <w:sz w:val="24"/>
          <w:szCs w:val="24"/>
        </w:rPr>
        <w:t>格遵守保密制度。开标后,</w:t>
      </w:r>
      <w:r>
        <w:rPr>
          <w:rFonts w:ascii="仿宋" w:hAnsi="仿宋" w:eastAsia="仿宋" w:cs="仿宋"/>
          <w:sz w:val="24"/>
          <w:szCs w:val="24"/>
        </w:rPr>
        <w:t>直到授予中标人合同止，凡是属于审查、澄清、评价</w:t>
      </w:r>
      <w:r>
        <w:rPr>
          <w:rFonts w:ascii="仿宋" w:hAnsi="仿宋" w:eastAsia="仿宋" w:cs="仿宋"/>
          <w:spacing w:val="-1"/>
          <w:sz w:val="24"/>
          <w:szCs w:val="24"/>
        </w:rPr>
        <w:t>和比较的有关资料以及授标建议等均不</w:t>
      </w:r>
      <w:r>
        <w:rPr>
          <w:rFonts w:ascii="仿宋" w:hAnsi="仿宋" w:eastAsia="仿宋" w:cs="仿宋"/>
          <w:spacing w:val="-3"/>
          <w:sz w:val="24"/>
          <w:szCs w:val="24"/>
        </w:rPr>
        <w:t>得向供应商或其他无关的人员透露。</w:t>
      </w:r>
    </w:p>
    <w:p w14:paraId="5FA13552">
      <w:pPr>
        <w:keepNext w:val="0"/>
        <w:keepLines w:val="0"/>
        <w:pageBreakBefore w:val="0"/>
        <w:widowControl/>
        <w:kinsoku w:val="0"/>
        <w:wordWrap/>
        <w:overflowPunct/>
        <w:topLinePunct w:val="0"/>
        <w:autoSpaceDE w:val="0"/>
        <w:autoSpaceDN w:val="0"/>
        <w:bidi w:val="0"/>
        <w:adjustRightInd w:val="0"/>
        <w:snapToGrid w:val="0"/>
        <w:spacing w:before="22" w:line="312" w:lineRule="auto"/>
        <w:ind w:left="14" w:right="189" w:firstLine="439"/>
        <w:textAlignment w:val="baseline"/>
        <w:outlineLvl w:val="9"/>
        <w:rPr>
          <w:rFonts w:ascii="仿宋" w:hAnsi="仿宋" w:eastAsia="仿宋" w:cs="仿宋"/>
          <w:sz w:val="24"/>
          <w:szCs w:val="24"/>
        </w:rPr>
      </w:pPr>
      <w:r>
        <w:rPr>
          <w:rFonts w:ascii="仿宋" w:hAnsi="仿宋" w:eastAsia="仿宋" w:cs="仿宋"/>
          <w:spacing w:val="-2"/>
          <w:sz w:val="24"/>
          <w:szCs w:val="24"/>
        </w:rPr>
        <w:t>3.3.5采购人、采购代理机构要加强评标现场管理，与评标</w:t>
      </w:r>
      <w:r>
        <w:rPr>
          <w:rFonts w:ascii="仿宋" w:hAnsi="仿宋" w:eastAsia="仿宋" w:cs="仿宋"/>
          <w:spacing w:val="-3"/>
          <w:sz w:val="24"/>
          <w:szCs w:val="24"/>
        </w:rPr>
        <w:t>工作无关的人员不得进入评</w:t>
      </w:r>
      <w:r>
        <w:rPr>
          <w:rFonts w:ascii="仿宋" w:hAnsi="仿宋" w:eastAsia="仿宋" w:cs="仿宋"/>
          <w:spacing w:val="-2"/>
          <w:sz w:val="24"/>
          <w:szCs w:val="24"/>
        </w:rPr>
        <w:t>标现场。各级财政部门对评标活动相关各方违反评标工</w:t>
      </w:r>
      <w:r>
        <w:rPr>
          <w:rFonts w:ascii="仿宋" w:hAnsi="仿宋" w:eastAsia="仿宋" w:cs="仿宋"/>
          <w:spacing w:val="-3"/>
          <w:sz w:val="24"/>
          <w:szCs w:val="24"/>
        </w:rPr>
        <w:t>作纪律及要求的行为，将依法严肃处</w:t>
      </w:r>
      <w:r>
        <w:rPr>
          <w:rFonts w:ascii="仿宋" w:hAnsi="仿宋" w:eastAsia="仿宋" w:cs="仿宋"/>
          <w:spacing w:val="-8"/>
          <w:sz w:val="24"/>
          <w:szCs w:val="24"/>
        </w:rPr>
        <w:t>理。</w:t>
      </w:r>
    </w:p>
    <w:p w14:paraId="6CD0DC9D">
      <w:pPr>
        <w:keepNext w:val="0"/>
        <w:keepLines w:val="0"/>
        <w:pageBreakBefore w:val="0"/>
        <w:widowControl/>
        <w:kinsoku w:val="0"/>
        <w:wordWrap/>
        <w:overflowPunct/>
        <w:topLinePunct w:val="0"/>
        <w:autoSpaceDE w:val="0"/>
        <w:autoSpaceDN w:val="0"/>
        <w:bidi w:val="0"/>
        <w:adjustRightInd w:val="0"/>
        <w:snapToGrid w:val="0"/>
        <w:spacing w:before="1" w:line="312" w:lineRule="auto"/>
        <w:ind w:left="454"/>
        <w:textAlignment w:val="baseline"/>
        <w:outlineLvl w:val="9"/>
        <w:rPr>
          <w:rFonts w:ascii="仿宋" w:hAnsi="仿宋" w:eastAsia="仿宋" w:cs="仿宋"/>
          <w:sz w:val="24"/>
          <w:szCs w:val="24"/>
        </w:rPr>
      </w:pPr>
      <w:r>
        <w:rPr>
          <w:rFonts w:ascii="仿宋" w:hAnsi="仿宋" w:eastAsia="仿宋" w:cs="仿宋"/>
          <w:spacing w:val="-5"/>
          <w:sz w:val="24"/>
          <w:szCs w:val="24"/>
        </w:rPr>
        <w:t>3.4评标委员会成员应当履行的义务</w:t>
      </w:r>
    </w:p>
    <w:p w14:paraId="1FF5B412">
      <w:pPr>
        <w:keepNext w:val="0"/>
        <w:keepLines w:val="0"/>
        <w:pageBreakBefore w:val="0"/>
        <w:widowControl/>
        <w:kinsoku w:val="0"/>
        <w:wordWrap/>
        <w:overflowPunct/>
        <w:topLinePunct w:val="0"/>
        <w:autoSpaceDE w:val="0"/>
        <w:autoSpaceDN w:val="0"/>
        <w:bidi w:val="0"/>
        <w:adjustRightInd w:val="0"/>
        <w:snapToGrid w:val="0"/>
        <w:spacing w:before="37" w:line="312" w:lineRule="auto"/>
        <w:ind w:left="22" w:right="228" w:firstLine="432"/>
        <w:textAlignment w:val="baseline"/>
        <w:outlineLvl w:val="9"/>
        <w:rPr>
          <w:rFonts w:ascii="仿宋" w:hAnsi="仿宋" w:eastAsia="仿宋" w:cs="仿宋"/>
          <w:sz w:val="24"/>
          <w:szCs w:val="24"/>
        </w:rPr>
      </w:pPr>
      <w:r>
        <w:rPr>
          <w:rFonts w:ascii="仿宋" w:hAnsi="仿宋" w:eastAsia="仿宋" w:cs="仿宋"/>
          <w:spacing w:val="-2"/>
          <w:sz w:val="24"/>
          <w:szCs w:val="24"/>
        </w:rPr>
        <w:t>3.4.1评标委员会成员应根据政府采购法律法规和采购文件</w:t>
      </w:r>
      <w:r>
        <w:rPr>
          <w:rFonts w:ascii="仿宋" w:hAnsi="仿宋" w:eastAsia="仿宋" w:cs="仿宋"/>
          <w:spacing w:val="-3"/>
          <w:sz w:val="24"/>
          <w:szCs w:val="24"/>
        </w:rPr>
        <w:t>所载明的评标方法、标准进行评标，遵纪守法，客观、公正、廉洁地履行职责。</w:t>
      </w:r>
    </w:p>
    <w:p w14:paraId="7D119136">
      <w:pPr>
        <w:keepNext w:val="0"/>
        <w:keepLines w:val="0"/>
        <w:pageBreakBefore w:val="0"/>
        <w:widowControl/>
        <w:kinsoku w:val="0"/>
        <w:wordWrap/>
        <w:overflowPunct/>
        <w:topLinePunct w:val="0"/>
        <w:autoSpaceDE w:val="0"/>
        <w:autoSpaceDN w:val="0"/>
        <w:bidi w:val="0"/>
        <w:adjustRightInd w:val="0"/>
        <w:snapToGrid w:val="0"/>
        <w:spacing w:before="28" w:line="312" w:lineRule="auto"/>
        <w:ind w:left="10" w:right="192" w:firstLine="444"/>
        <w:textAlignment w:val="baseline"/>
        <w:outlineLvl w:val="9"/>
        <w:rPr>
          <w:rFonts w:ascii="仿宋" w:hAnsi="仿宋" w:eastAsia="仿宋" w:cs="仿宋"/>
          <w:sz w:val="24"/>
          <w:szCs w:val="24"/>
        </w:rPr>
      </w:pPr>
      <w:r>
        <w:rPr>
          <w:rFonts w:ascii="仿宋" w:hAnsi="仿宋" w:eastAsia="仿宋" w:cs="仿宋"/>
          <w:spacing w:val="-2"/>
          <w:sz w:val="24"/>
          <w:szCs w:val="24"/>
        </w:rPr>
        <w:t>3.4.2评标委员会成员应熟悉和理解采购文件，认真阅读所</w:t>
      </w:r>
      <w:r>
        <w:rPr>
          <w:rFonts w:ascii="仿宋" w:hAnsi="仿宋" w:eastAsia="仿宋" w:cs="仿宋"/>
          <w:spacing w:val="-3"/>
          <w:sz w:val="24"/>
          <w:szCs w:val="24"/>
        </w:rPr>
        <w:t>有供应商的响应文件，对所</w:t>
      </w:r>
      <w:r>
        <w:rPr>
          <w:rFonts w:ascii="仿宋" w:hAnsi="仿宋" w:eastAsia="仿宋" w:cs="仿宋"/>
          <w:spacing w:val="-2"/>
          <w:sz w:val="24"/>
          <w:szCs w:val="24"/>
        </w:rPr>
        <w:t>有响应文件逐一进行资格性、符合性检查，按采购文件规定</w:t>
      </w:r>
      <w:r>
        <w:rPr>
          <w:rFonts w:ascii="仿宋" w:hAnsi="仿宋" w:eastAsia="仿宋" w:cs="仿宋"/>
          <w:spacing w:val="-3"/>
          <w:sz w:val="24"/>
          <w:szCs w:val="24"/>
        </w:rPr>
        <w:t>的评标方法和标准，进行比较和</w:t>
      </w:r>
      <w:r>
        <w:rPr>
          <w:rFonts w:ascii="仿宋" w:hAnsi="仿宋" w:eastAsia="仿宋" w:cs="仿宋"/>
          <w:spacing w:val="-7"/>
          <w:sz w:val="24"/>
          <w:szCs w:val="24"/>
        </w:rPr>
        <w:t>评价；</w:t>
      </w:r>
    </w:p>
    <w:p w14:paraId="0AA2D221">
      <w:pPr>
        <w:keepNext w:val="0"/>
        <w:keepLines w:val="0"/>
        <w:pageBreakBefore w:val="0"/>
        <w:widowControl/>
        <w:kinsoku w:val="0"/>
        <w:wordWrap/>
        <w:overflowPunct/>
        <w:topLinePunct w:val="0"/>
        <w:autoSpaceDE w:val="0"/>
        <w:autoSpaceDN w:val="0"/>
        <w:bidi w:val="0"/>
        <w:adjustRightInd w:val="0"/>
        <w:snapToGrid w:val="0"/>
        <w:spacing w:before="23" w:line="312" w:lineRule="auto"/>
        <w:ind w:left="44" w:right="228" w:firstLine="410"/>
        <w:textAlignment w:val="baseline"/>
        <w:outlineLvl w:val="9"/>
        <w:rPr>
          <w:rFonts w:ascii="仿宋" w:hAnsi="仿宋" w:eastAsia="仿宋" w:cs="仿宋"/>
          <w:sz w:val="24"/>
          <w:szCs w:val="24"/>
        </w:rPr>
      </w:pPr>
      <w:r>
        <w:rPr>
          <w:rFonts w:ascii="仿宋" w:hAnsi="仿宋" w:eastAsia="仿宋" w:cs="仿宋"/>
          <w:spacing w:val="-2"/>
          <w:sz w:val="24"/>
          <w:szCs w:val="24"/>
        </w:rPr>
        <w:t>3.4.3对供应商的价格分等客观评分项的评分应当一致，对</w:t>
      </w:r>
      <w:r>
        <w:rPr>
          <w:rFonts w:ascii="仿宋" w:hAnsi="仿宋" w:eastAsia="仿宋" w:cs="仿宋"/>
          <w:spacing w:val="-3"/>
          <w:sz w:val="24"/>
          <w:szCs w:val="24"/>
        </w:rPr>
        <w:t>其他需要借助专业知识评判</w:t>
      </w:r>
      <w:r>
        <w:rPr>
          <w:rFonts w:ascii="仿宋" w:hAnsi="仿宋" w:eastAsia="仿宋" w:cs="仿宋"/>
          <w:spacing w:val="-4"/>
          <w:sz w:val="24"/>
          <w:szCs w:val="24"/>
        </w:rPr>
        <w:t>的主观评分项，应当严格按照评分细则公正评分。</w:t>
      </w:r>
    </w:p>
    <w:p w14:paraId="5BA85AF9">
      <w:pPr>
        <w:keepNext w:val="0"/>
        <w:keepLines w:val="0"/>
        <w:pageBreakBefore w:val="0"/>
        <w:widowControl/>
        <w:kinsoku w:val="0"/>
        <w:wordWrap/>
        <w:overflowPunct/>
        <w:topLinePunct w:val="0"/>
        <w:autoSpaceDE w:val="0"/>
        <w:autoSpaceDN w:val="0"/>
        <w:bidi w:val="0"/>
        <w:adjustRightInd w:val="0"/>
        <w:snapToGrid w:val="0"/>
        <w:spacing w:before="16" w:line="312" w:lineRule="auto"/>
        <w:ind w:left="459"/>
        <w:textAlignment w:val="baseline"/>
        <w:outlineLvl w:val="9"/>
        <w:rPr>
          <w:rFonts w:ascii="仿宋" w:hAnsi="仿宋" w:eastAsia="仿宋" w:cs="仿宋"/>
          <w:sz w:val="24"/>
          <w:szCs w:val="24"/>
        </w:rPr>
      </w:pPr>
      <w:r>
        <w:rPr>
          <w:rFonts w:ascii="仿宋" w:hAnsi="仿宋" w:eastAsia="仿宋" w:cs="仿宋"/>
          <w:spacing w:val="-3"/>
          <w:sz w:val="24"/>
          <w:szCs w:val="24"/>
        </w:rPr>
        <w:t>在磋商过程中，磋商小组可以根据磋商文件和磋商情况实质性变动采购需求中的技术、</w:t>
      </w:r>
    </w:p>
    <w:p w14:paraId="6DA5CFCF">
      <w:pPr>
        <w:keepNext w:val="0"/>
        <w:keepLines w:val="0"/>
        <w:pageBreakBefore w:val="0"/>
        <w:widowControl/>
        <w:kinsoku w:val="0"/>
        <w:wordWrap/>
        <w:overflowPunct/>
        <w:topLinePunct w:val="0"/>
        <w:autoSpaceDE w:val="0"/>
        <w:autoSpaceDN w:val="0"/>
        <w:bidi w:val="0"/>
        <w:adjustRightInd w:val="0"/>
        <w:snapToGrid w:val="0"/>
        <w:spacing w:before="26" w:line="312" w:lineRule="auto"/>
        <w:ind w:left="14"/>
        <w:textAlignment w:val="baseline"/>
        <w:outlineLvl w:val="9"/>
        <w:rPr>
          <w:rFonts w:ascii="仿宋" w:hAnsi="仿宋" w:eastAsia="仿宋" w:cs="仿宋"/>
          <w:sz w:val="24"/>
          <w:szCs w:val="24"/>
        </w:rPr>
      </w:pPr>
      <w:r>
        <w:rPr>
          <w:rFonts w:ascii="仿宋" w:hAnsi="仿宋" w:eastAsia="仿宋" w:cs="仿宋"/>
          <w:spacing w:val="-2"/>
          <w:sz w:val="24"/>
          <w:szCs w:val="24"/>
        </w:rPr>
        <w:t>服务要求以及合同草案条款，但不得变动磋商文件中的</w:t>
      </w:r>
      <w:r>
        <w:rPr>
          <w:rFonts w:ascii="仿宋" w:hAnsi="仿宋" w:eastAsia="仿宋" w:cs="仿宋"/>
          <w:spacing w:val="-3"/>
          <w:sz w:val="24"/>
          <w:szCs w:val="24"/>
        </w:rPr>
        <w:t>其他内容。实质性变动的内容，须经</w:t>
      </w:r>
      <w:r>
        <w:rPr>
          <w:rFonts w:ascii="仿宋" w:hAnsi="仿宋" w:eastAsia="仿宋" w:cs="仿宋"/>
          <w:spacing w:val="-1"/>
          <w:sz w:val="24"/>
          <w:szCs w:val="24"/>
        </w:rPr>
        <w:t>采购人代表确认。对磋商文件作出的实质性变动是磋商文件的有效组成部分，磋商小组应当</w:t>
      </w:r>
      <w:r>
        <w:rPr>
          <w:rFonts w:ascii="仿宋" w:hAnsi="仿宋" w:eastAsia="仿宋" w:cs="仿宋"/>
          <w:spacing w:val="-2"/>
          <w:sz w:val="24"/>
          <w:szCs w:val="24"/>
        </w:rPr>
        <w:t>及时以书面形式同时通知所有参加磋商的供应商。供</w:t>
      </w:r>
      <w:r>
        <w:rPr>
          <w:rFonts w:ascii="仿宋" w:hAnsi="仿宋" w:eastAsia="仿宋" w:cs="仿宋"/>
          <w:spacing w:val="-3"/>
          <w:sz w:val="24"/>
          <w:szCs w:val="24"/>
        </w:rPr>
        <w:t>应商应当按照磋商文件的变动情况和磋</w:t>
      </w:r>
      <w:r>
        <w:rPr>
          <w:rFonts w:ascii="仿宋" w:hAnsi="仿宋" w:eastAsia="仿宋" w:cs="仿宋"/>
          <w:spacing w:val="-2"/>
          <w:sz w:val="24"/>
          <w:szCs w:val="24"/>
        </w:rPr>
        <w:t>商小组的要求重新提交响应文件，并由其法定代表人</w:t>
      </w:r>
      <w:r>
        <w:rPr>
          <w:rFonts w:ascii="仿宋" w:hAnsi="仿宋" w:eastAsia="仿宋" w:cs="仿宋"/>
          <w:spacing w:val="-3"/>
          <w:sz w:val="24"/>
          <w:szCs w:val="24"/>
        </w:rPr>
        <w:t>或授权代表签字或者加盖公章。由授权</w:t>
      </w:r>
      <w:r>
        <w:rPr>
          <w:rFonts w:ascii="仿宋" w:hAnsi="仿宋" w:eastAsia="仿宋" w:cs="仿宋"/>
          <w:spacing w:val="-2"/>
          <w:sz w:val="24"/>
          <w:szCs w:val="24"/>
        </w:rPr>
        <w:t>代表签字的，应当附法定代表人授权书。供应商为自</w:t>
      </w:r>
      <w:r>
        <w:rPr>
          <w:rFonts w:ascii="仿宋" w:hAnsi="仿宋" w:eastAsia="仿宋" w:cs="仿宋"/>
          <w:spacing w:val="-3"/>
          <w:sz w:val="24"/>
          <w:szCs w:val="24"/>
        </w:rPr>
        <w:t>然人的，应当由本人签字并附身份证明</w:t>
      </w:r>
      <w:r>
        <w:rPr>
          <w:rFonts w:ascii="仿宋" w:hAnsi="仿宋" w:eastAsia="仿宋" w:cs="仿宋"/>
          <w:spacing w:val="-4"/>
          <w:sz w:val="24"/>
          <w:szCs w:val="24"/>
        </w:rPr>
        <w:t>。已提交响应文件的供应商，在提交最后报价之前，可以根据磋商情况退出磋商。采购人、采</w:t>
      </w:r>
      <w:r>
        <w:rPr>
          <w:rFonts w:ascii="仿宋" w:hAnsi="仿宋" w:eastAsia="仿宋" w:cs="仿宋"/>
          <w:spacing w:val="-7"/>
          <w:sz w:val="24"/>
          <w:szCs w:val="24"/>
        </w:rPr>
        <w:t>购代理机构应当退还退出磋商的供应商的磋商保证金。</w:t>
      </w:r>
    </w:p>
    <w:p w14:paraId="1FC382FE">
      <w:pPr>
        <w:keepNext w:val="0"/>
        <w:keepLines w:val="0"/>
        <w:pageBreakBefore w:val="0"/>
        <w:widowControl/>
        <w:kinsoku w:val="0"/>
        <w:wordWrap/>
        <w:overflowPunct/>
        <w:topLinePunct w:val="0"/>
        <w:autoSpaceDE w:val="0"/>
        <w:autoSpaceDN w:val="0"/>
        <w:bidi w:val="0"/>
        <w:adjustRightInd w:val="0"/>
        <w:snapToGrid w:val="0"/>
        <w:spacing w:before="33" w:line="312" w:lineRule="auto"/>
        <w:ind w:left="27" w:right="110" w:firstLine="426"/>
        <w:textAlignment w:val="baseline"/>
        <w:outlineLvl w:val="9"/>
        <w:rPr>
          <w:rFonts w:ascii="仿宋" w:hAnsi="仿宋" w:eastAsia="仿宋" w:cs="仿宋"/>
          <w:sz w:val="24"/>
          <w:szCs w:val="24"/>
        </w:rPr>
      </w:pPr>
      <w:r>
        <w:rPr>
          <w:rFonts w:ascii="仿宋" w:hAnsi="仿宋" w:eastAsia="仿宋" w:cs="仿宋"/>
          <w:spacing w:val="-2"/>
          <w:sz w:val="24"/>
          <w:szCs w:val="24"/>
        </w:rPr>
        <w:t>3.4.4评标委员会如需要供应商对响应文件有关事项作出澄清</w:t>
      </w:r>
      <w:r>
        <w:rPr>
          <w:rFonts w:ascii="仿宋" w:hAnsi="仿宋" w:eastAsia="仿宋" w:cs="仿宋"/>
          <w:spacing w:val="-3"/>
          <w:sz w:val="24"/>
          <w:szCs w:val="24"/>
        </w:rPr>
        <w:t>的，应当给予供应商必要的反馈时间，但澄清事项不得超出响应文件的范围，不得实质性改变响应文件的内容，不得通过澄清等方式对供应商实行差别对待。</w:t>
      </w:r>
    </w:p>
    <w:p w14:paraId="22A5CC3A">
      <w:pPr>
        <w:keepNext w:val="0"/>
        <w:keepLines w:val="0"/>
        <w:pageBreakBefore w:val="0"/>
        <w:widowControl/>
        <w:kinsoku w:val="0"/>
        <w:wordWrap/>
        <w:overflowPunct/>
        <w:topLinePunct w:val="0"/>
        <w:autoSpaceDE w:val="0"/>
        <w:autoSpaceDN w:val="0"/>
        <w:bidi w:val="0"/>
        <w:adjustRightInd w:val="0"/>
        <w:snapToGrid w:val="0"/>
        <w:spacing w:before="29" w:line="312" w:lineRule="auto"/>
        <w:ind w:left="22" w:right="110" w:firstLine="432"/>
        <w:textAlignment w:val="baseline"/>
        <w:outlineLvl w:val="9"/>
        <w:rPr>
          <w:rFonts w:ascii="仿宋" w:hAnsi="仿宋" w:eastAsia="仿宋" w:cs="仿宋"/>
          <w:sz w:val="24"/>
          <w:szCs w:val="24"/>
        </w:rPr>
      </w:pPr>
      <w:r>
        <w:rPr>
          <w:rFonts w:ascii="仿宋" w:hAnsi="仿宋" w:eastAsia="仿宋" w:cs="仿宋"/>
          <w:spacing w:val="-2"/>
          <w:sz w:val="24"/>
          <w:szCs w:val="24"/>
        </w:rPr>
        <w:t>3.4.5评标委员会应对评分汇总情况进行复核，特别是对排名</w:t>
      </w:r>
      <w:r>
        <w:rPr>
          <w:rFonts w:ascii="仿宋" w:hAnsi="仿宋" w:eastAsia="仿宋" w:cs="仿宋"/>
          <w:spacing w:val="-3"/>
          <w:sz w:val="24"/>
          <w:szCs w:val="24"/>
        </w:rPr>
        <w:t>第一的、报价最低的投标</w:t>
      </w:r>
      <w:r>
        <w:rPr>
          <w:rFonts w:ascii="仿宋" w:hAnsi="仿宋" w:eastAsia="仿宋" w:cs="仿宋"/>
          <w:spacing w:val="-2"/>
          <w:sz w:val="24"/>
          <w:szCs w:val="24"/>
        </w:rPr>
        <w:t>或相应文件被认定为无效的情形进行重点复核，</w:t>
      </w:r>
      <w:r>
        <w:rPr>
          <w:rFonts w:ascii="仿宋" w:hAnsi="仿宋" w:eastAsia="仿宋" w:cs="仿宋"/>
          <w:spacing w:val="-3"/>
          <w:sz w:val="24"/>
          <w:szCs w:val="24"/>
        </w:rPr>
        <w:t>并根据评标结果推荐中标候选人，或者根据</w:t>
      </w:r>
      <w:r>
        <w:rPr>
          <w:rFonts w:ascii="仿宋" w:hAnsi="仿宋" w:eastAsia="仿宋" w:cs="仿宋"/>
          <w:spacing w:val="-2"/>
          <w:sz w:val="24"/>
          <w:szCs w:val="24"/>
        </w:rPr>
        <w:t>采购人委托协议规定直接确定中标人，起草并签署评标报告。</w:t>
      </w:r>
    </w:p>
    <w:p w14:paraId="63C8C347">
      <w:pPr>
        <w:keepNext w:val="0"/>
        <w:keepLines w:val="0"/>
        <w:pageBreakBefore w:val="0"/>
        <w:widowControl/>
        <w:kinsoku w:val="0"/>
        <w:wordWrap/>
        <w:overflowPunct/>
        <w:topLinePunct w:val="0"/>
        <w:autoSpaceDE w:val="0"/>
        <w:autoSpaceDN w:val="0"/>
        <w:bidi w:val="0"/>
        <w:adjustRightInd w:val="0"/>
        <w:snapToGrid w:val="0"/>
        <w:spacing w:before="30" w:line="312" w:lineRule="auto"/>
        <w:ind w:left="36" w:right="227" w:firstLine="417"/>
        <w:textAlignment w:val="baseline"/>
        <w:outlineLvl w:val="9"/>
        <w:rPr>
          <w:rFonts w:ascii="仿宋" w:hAnsi="仿宋" w:eastAsia="仿宋" w:cs="仿宋"/>
          <w:sz w:val="24"/>
          <w:szCs w:val="24"/>
        </w:rPr>
      </w:pPr>
      <w:r>
        <w:rPr>
          <w:rFonts w:ascii="仿宋" w:hAnsi="仿宋" w:eastAsia="仿宋" w:cs="仿宋"/>
          <w:spacing w:val="-2"/>
          <w:sz w:val="24"/>
          <w:szCs w:val="24"/>
        </w:rPr>
        <w:t>3.4.6评标委员会应在采购项目招标失败时，出具磋商文件</w:t>
      </w:r>
      <w:r>
        <w:rPr>
          <w:rFonts w:ascii="仿宋" w:hAnsi="仿宋" w:eastAsia="仿宋" w:cs="仿宋"/>
          <w:spacing w:val="-3"/>
          <w:sz w:val="24"/>
          <w:szCs w:val="24"/>
        </w:rPr>
        <w:t>是否存在不合理条款的论证</w:t>
      </w:r>
      <w:r>
        <w:rPr>
          <w:rFonts w:ascii="仿宋" w:hAnsi="仿宋" w:eastAsia="仿宋" w:cs="仿宋"/>
          <w:spacing w:val="-2"/>
          <w:sz w:val="24"/>
          <w:szCs w:val="24"/>
        </w:rPr>
        <w:t>意见，并协助采购人、采购代理机构、财政部门答复质疑或处理投诉事项。</w:t>
      </w:r>
    </w:p>
    <w:p w14:paraId="370192CF">
      <w:pPr>
        <w:keepNext w:val="0"/>
        <w:keepLines w:val="0"/>
        <w:pageBreakBefore w:val="0"/>
        <w:widowControl/>
        <w:kinsoku w:val="0"/>
        <w:wordWrap/>
        <w:overflowPunct/>
        <w:topLinePunct w:val="0"/>
        <w:autoSpaceDE w:val="0"/>
        <w:autoSpaceDN w:val="0"/>
        <w:bidi w:val="0"/>
        <w:adjustRightInd w:val="0"/>
        <w:snapToGrid w:val="0"/>
        <w:spacing w:before="4" w:line="312" w:lineRule="auto"/>
        <w:ind w:left="454"/>
        <w:textAlignment w:val="baseline"/>
        <w:outlineLvl w:val="9"/>
        <w:rPr>
          <w:rFonts w:ascii="仿宋" w:hAnsi="仿宋" w:eastAsia="仿宋" w:cs="仿宋"/>
          <w:sz w:val="24"/>
          <w:szCs w:val="24"/>
        </w:rPr>
      </w:pPr>
      <w:r>
        <w:rPr>
          <w:rFonts w:ascii="仿宋" w:hAnsi="仿宋" w:eastAsia="仿宋" w:cs="仿宋"/>
          <w:spacing w:val="-3"/>
          <w:sz w:val="24"/>
          <w:szCs w:val="24"/>
        </w:rPr>
        <w:t>3.4.7评标委员会应对评标过程和结果以及供应商的商业秘密保密。</w:t>
      </w:r>
    </w:p>
    <w:p w14:paraId="6147A4D4">
      <w:pPr>
        <w:keepNext w:val="0"/>
        <w:keepLines w:val="0"/>
        <w:pageBreakBefore w:val="0"/>
        <w:widowControl/>
        <w:kinsoku w:val="0"/>
        <w:wordWrap/>
        <w:overflowPunct/>
        <w:topLinePunct w:val="0"/>
        <w:autoSpaceDE w:val="0"/>
        <w:autoSpaceDN w:val="0"/>
        <w:bidi w:val="0"/>
        <w:adjustRightInd w:val="0"/>
        <w:snapToGrid w:val="0"/>
        <w:spacing w:before="18" w:line="312" w:lineRule="auto"/>
        <w:ind w:left="93"/>
        <w:jc w:val="center"/>
        <w:textAlignment w:val="baseline"/>
        <w:outlineLvl w:val="9"/>
        <w:rPr>
          <w:rFonts w:ascii="仿宋" w:hAnsi="仿宋" w:eastAsia="仿宋" w:cs="仿宋"/>
          <w:b/>
          <w:bCs/>
          <w:sz w:val="24"/>
          <w:szCs w:val="24"/>
        </w:rPr>
      </w:pPr>
      <w:r>
        <w:rPr>
          <w:rFonts w:ascii="仿宋" w:hAnsi="仿宋" w:eastAsia="仿宋" w:cs="仿宋"/>
          <w:b/>
          <w:bCs/>
          <w:spacing w:val="-11"/>
          <w:sz w:val="24"/>
          <w:szCs w:val="24"/>
        </w:rPr>
        <w:t>(二)评标程序</w:t>
      </w:r>
    </w:p>
    <w:p w14:paraId="4B4EC56A">
      <w:pPr>
        <w:keepNext w:val="0"/>
        <w:keepLines w:val="0"/>
        <w:pageBreakBefore w:val="0"/>
        <w:widowControl/>
        <w:kinsoku w:val="0"/>
        <w:wordWrap/>
        <w:overflowPunct/>
        <w:topLinePunct w:val="0"/>
        <w:autoSpaceDE w:val="0"/>
        <w:autoSpaceDN w:val="0"/>
        <w:bidi w:val="0"/>
        <w:adjustRightInd w:val="0"/>
        <w:snapToGrid w:val="0"/>
        <w:spacing w:before="27" w:line="312" w:lineRule="auto"/>
        <w:textAlignment w:val="baseline"/>
        <w:outlineLvl w:val="9"/>
        <w:rPr>
          <w:rFonts w:ascii="仿宋" w:hAnsi="仿宋" w:eastAsia="仿宋" w:cs="仿宋"/>
          <w:sz w:val="24"/>
          <w:szCs w:val="24"/>
        </w:rPr>
      </w:pPr>
      <w:r>
        <w:rPr>
          <w:rFonts w:ascii="仿宋" w:hAnsi="仿宋" w:eastAsia="仿宋" w:cs="仿宋"/>
          <w:spacing w:val="-2"/>
          <w:sz w:val="24"/>
          <w:szCs w:val="24"/>
        </w:rPr>
        <w:t>4．响应文件的初步评标</w:t>
      </w:r>
    </w:p>
    <w:p w14:paraId="452A8B69">
      <w:pPr>
        <w:keepNext w:val="0"/>
        <w:keepLines w:val="0"/>
        <w:pageBreakBefore w:val="0"/>
        <w:widowControl/>
        <w:kinsoku w:val="0"/>
        <w:wordWrap/>
        <w:overflowPunct/>
        <w:topLinePunct w:val="0"/>
        <w:autoSpaceDE w:val="0"/>
        <w:autoSpaceDN w:val="0"/>
        <w:bidi w:val="0"/>
        <w:adjustRightInd w:val="0"/>
        <w:snapToGrid w:val="0"/>
        <w:spacing w:line="312" w:lineRule="auto"/>
        <w:ind w:left="439"/>
        <w:textAlignment w:val="baseline"/>
        <w:outlineLvl w:val="9"/>
        <w:rPr>
          <w:rFonts w:ascii="仿宋" w:hAnsi="仿宋" w:eastAsia="仿宋" w:cs="仿宋"/>
          <w:sz w:val="24"/>
          <w:szCs w:val="24"/>
        </w:rPr>
      </w:pPr>
      <w:r>
        <w:rPr>
          <w:rFonts w:ascii="仿宋" w:hAnsi="仿宋" w:eastAsia="仿宋" w:cs="仿宋"/>
          <w:spacing w:val="-3"/>
          <w:sz w:val="24"/>
          <w:szCs w:val="24"/>
        </w:rPr>
        <w:t>4.1初步评标分为资格性检查和符合性</w:t>
      </w:r>
      <w:r>
        <w:rPr>
          <w:rFonts w:ascii="仿宋" w:hAnsi="仿宋" w:eastAsia="仿宋" w:cs="仿宋"/>
          <w:spacing w:val="-4"/>
          <w:sz w:val="24"/>
          <w:szCs w:val="24"/>
        </w:rPr>
        <w:t>检查。</w:t>
      </w:r>
    </w:p>
    <w:p w14:paraId="25637A51">
      <w:pPr>
        <w:keepNext w:val="0"/>
        <w:keepLines w:val="0"/>
        <w:pageBreakBefore w:val="0"/>
        <w:widowControl/>
        <w:kinsoku w:val="0"/>
        <w:wordWrap/>
        <w:overflowPunct/>
        <w:topLinePunct w:val="0"/>
        <w:autoSpaceDE w:val="0"/>
        <w:autoSpaceDN w:val="0"/>
        <w:bidi w:val="0"/>
        <w:adjustRightInd w:val="0"/>
        <w:snapToGrid w:val="0"/>
        <w:spacing w:before="16" w:line="312" w:lineRule="auto"/>
        <w:ind w:left="439"/>
        <w:textAlignment w:val="baseline"/>
        <w:outlineLvl w:val="9"/>
        <w:rPr>
          <w:rFonts w:ascii="仿宋" w:hAnsi="仿宋" w:eastAsia="仿宋" w:cs="仿宋"/>
          <w:sz w:val="24"/>
          <w:szCs w:val="24"/>
        </w:rPr>
      </w:pPr>
      <w:r>
        <w:rPr>
          <w:rFonts w:ascii="仿宋" w:hAnsi="仿宋" w:eastAsia="仿宋" w:cs="仿宋"/>
          <w:spacing w:val="-9"/>
          <w:sz w:val="24"/>
          <w:szCs w:val="24"/>
        </w:rPr>
        <w:t>4.1.1资格性检查</w:t>
      </w:r>
    </w:p>
    <w:p w14:paraId="16720D19">
      <w:pPr>
        <w:keepNext w:val="0"/>
        <w:keepLines w:val="0"/>
        <w:pageBreakBefore w:val="0"/>
        <w:widowControl/>
        <w:kinsoku w:val="0"/>
        <w:wordWrap/>
        <w:overflowPunct/>
        <w:topLinePunct w:val="0"/>
        <w:autoSpaceDE w:val="0"/>
        <w:autoSpaceDN w:val="0"/>
        <w:bidi w:val="0"/>
        <w:adjustRightInd w:val="0"/>
        <w:snapToGrid w:val="0"/>
        <w:spacing w:before="3" w:line="312" w:lineRule="auto"/>
        <w:ind w:right="225" w:firstLine="702" w:firstLineChars="300"/>
        <w:textAlignment w:val="baseline"/>
        <w:outlineLvl w:val="9"/>
        <w:rPr>
          <w:rFonts w:ascii="仿宋" w:hAnsi="仿宋" w:eastAsia="仿宋" w:cs="仿宋"/>
          <w:sz w:val="24"/>
          <w:szCs w:val="24"/>
        </w:rPr>
      </w:pPr>
      <w:r>
        <w:rPr>
          <w:rFonts w:ascii="仿宋" w:hAnsi="仿宋" w:eastAsia="仿宋" w:cs="仿宋"/>
          <w:spacing w:val="-3"/>
          <w:sz w:val="24"/>
          <w:szCs w:val="24"/>
        </w:rPr>
        <w:t>根据法律法规和磋商文件的规定，对响应文件中的资格证明文件、磋商保证金等进行审</w:t>
      </w:r>
      <w:r>
        <w:rPr>
          <w:rFonts w:ascii="仿宋" w:hAnsi="仿宋" w:eastAsia="仿宋" w:cs="仿宋"/>
          <w:spacing w:val="-2"/>
          <w:sz w:val="24"/>
          <w:szCs w:val="24"/>
        </w:rPr>
        <w:t>查，以确定投标供应商是否具备投标资格。审查事项如下：</w:t>
      </w:r>
    </w:p>
    <w:p w14:paraId="3942CC96">
      <w:pPr>
        <w:spacing w:line="220" w:lineRule="auto"/>
        <w:rPr>
          <w:rFonts w:ascii="仿宋" w:hAnsi="仿宋" w:eastAsia="仿宋" w:cs="仿宋"/>
          <w:sz w:val="24"/>
          <w:szCs w:val="24"/>
        </w:rPr>
        <w:sectPr>
          <w:footerReference r:id="rId38" w:type="default"/>
          <w:pgSz w:w="11906" w:h="16840"/>
          <w:pgMar w:top="1440" w:right="1080" w:bottom="1440" w:left="1080" w:header="0" w:footer="725" w:gutter="0"/>
          <w:pgNumType w:fmt="decimal"/>
          <w:cols w:space="720" w:num="1"/>
        </w:sectPr>
      </w:pPr>
    </w:p>
    <w:p w14:paraId="5CEAD33F">
      <w:pPr>
        <w:spacing w:before="49" w:line="222" w:lineRule="auto"/>
        <w:ind w:left="4167"/>
        <w:rPr>
          <w:rFonts w:ascii="仿宋" w:hAnsi="仿宋" w:eastAsia="仿宋" w:cs="仿宋"/>
          <w:sz w:val="24"/>
          <w:szCs w:val="24"/>
        </w:rPr>
      </w:pPr>
      <w:r>
        <w:rPr>
          <w:rFonts w:ascii="仿宋" w:hAnsi="仿宋" w:eastAsia="仿宋" w:cs="仿宋"/>
          <w:b/>
          <w:bCs/>
          <w:spacing w:val="-9"/>
          <w:sz w:val="24"/>
          <w:szCs w:val="24"/>
        </w:rPr>
        <w:t>资格审查表</w:t>
      </w:r>
    </w:p>
    <w:p w14:paraId="01529E1C">
      <w:pPr>
        <w:spacing w:line="111" w:lineRule="exact"/>
      </w:pPr>
    </w:p>
    <w:tbl>
      <w:tblPr>
        <w:tblStyle w:val="14"/>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837"/>
        <w:gridCol w:w="510"/>
        <w:gridCol w:w="566"/>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40" w:type="dxa"/>
            <w:vMerge w:val="restart"/>
            <w:tcBorders>
              <w:left w:val="single" w:color="000000" w:sz="6" w:space="0"/>
              <w:bottom w:val="nil"/>
            </w:tcBorders>
            <w:vAlign w:val="center"/>
          </w:tcPr>
          <w:p w14:paraId="254B794D">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ascii="仿宋" w:hAnsi="仿宋" w:eastAsia="仿宋" w:cs="仿宋"/>
                <w:sz w:val="24"/>
                <w:szCs w:val="24"/>
              </w:rPr>
            </w:pPr>
            <w:r>
              <w:rPr>
                <w:rFonts w:ascii="仿宋" w:hAnsi="仿宋" w:eastAsia="仿宋" w:cs="仿宋"/>
                <w:spacing w:val="-8"/>
                <w:sz w:val="24"/>
                <w:szCs w:val="24"/>
              </w:rPr>
              <w:t>序号</w:t>
            </w:r>
          </w:p>
        </w:tc>
        <w:tc>
          <w:tcPr>
            <w:tcW w:w="7837" w:type="dxa"/>
            <w:vMerge w:val="restart"/>
            <w:tcBorders>
              <w:bottom w:val="nil"/>
            </w:tcBorders>
            <w:vAlign w:val="center"/>
          </w:tcPr>
          <w:p w14:paraId="110A8B9A">
            <w:pPr>
              <w:keepNext w:val="0"/>
              <w:keepLines w:val="0"/>
              <w:pageBreakBefore w:val="0"/>
              <w:widowControl/>
              <w:kinsoku w:val="0"/>
              <w:wordWrap/>
              <w:overflowPunct/>
              <w:topLinePunct w:val="0"/>
              <w:autoSpaceDE w:val="0"/>
              <w:autoSpaceDN w:val="0"/>
              <w:bidi w:val="0"/>
              <w:adjustRightInd w:val="0"/>
              <w:snapToGrid w:val="0"/>
              <w:spacing w:before="78" w:line="240" w:lineRule="auto"/>
              <w:ind w:left="3178"/>
              <w:jc w:val="both"/>
              <w:textAlignment w:val="baseline"/>
              <w:rPr>
                <w:rFonts w:ascii="仿宋" w:hAnsi="仿宋" w:eastAsia="仿宋" w:cs="仿宋"/>
                <w:sz w:val="24"/>
                <w:szCs w:val="24"/>
              </w:rPr>
            </w:pPr>
            <w:r>
              <w:rPr>
                <w:rFonts w:ascii="仿宋" w:hAnsi="仿宋" w:eastAsia="仿宋" w:cs="仿宋"/>
                <w:spacing w:val="-4"/>
                <w:sz w:val="24"/>
                <w:szCs w:val="24"/>
              </w:rPr>
              <w:t>评审内容</w:t>
            </w:r>
          </w:p>
        </w:tc>
        <w:tc>
          <w:tcPr>
            <w:tcW w:w="1076" w:type="dxa"/>
            <w:gridSpan w:val="2"/>
            <w:tcBorders>
              <w:right w:val="single" w:color="000000" w:sz="6" w:space="0"/>
            </w:tcBorders>
            <w:vAlign w:val="center"/>
          </w:tcPr>
          <w:p w14:paraId="635B4C93">
            <w:pPr>
              <w:keepNext w:val="0"/>
              <w:keepLines w:val="0"/>
              <w:pageBreakBefore w:val="0"/>
              <w:widowControl/>
              <w:kinsoku w:val="0"/>
              <w:wordWrap/>
              <w:overflowPunct/>
              <w:topLinePunct w:val="0"/>
              <w:autoSpaceDE w:val="0"/>
              <w:autoSpaceDN w:val="0"/>
              <w:bidi w:val="0"/>
              <w:adjustRightInd w:val="0"/>
              <w:snapToGrid w:val="0"/>
              <w:spacing w:before="135" w:line="240" w:lineRule="auto"/>
              <w:ind w:right="-92" w:rightChars="0"/>
              <w:jc w:val="center"/>
              <w:textAlignment w:val="baseline"/>
              <w:rPr>
                <w:rFonts w:ascii="仿宋" w:hAnsi="仿宋" w:eastAsia="仿宋" w:cs="仿宋"/>
                <w:sz w:val="24"/>
                <w:szCs w:val="24"/>
              </w:rPr>
            </w:pPr>
            <w:r>
              <w:rPr>
                <w:rFonts w:ascii="仿宋" w:hAnsi="仿宋" w:eastAsia="仿宋" w:cs="仿宋"/>
                <w:spacing w:val="-11"/>
                <w:sz w:val="24"/>
                <w:szCs w:val="24"/>
              </w:rPr>
              <w:t>评审</w:t>
            </w:r>
            <w:r>
              <w:rPr>
                <w:rFonts w:ascii="仿宋" w:hAnsi="仿宋" w:eastAsia="仿宋" w:cs="仿宋"/>
                <w:spacing w:val="-19"/>
                <w:sz w:val="24"/>
                <w:szCs w:val="24"/>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40" w:type="dxa"/>
            <w:vMerge w:val="continue"/>
            <w:tcBorders>
              <w:top w:val="nil"/>
              <w:left w:val="single" w:color="000000" w:sz="6" w:space="0"/>
            </w:tcBorders>
            <w:vAlign w:val="top"/>
          </w:tcPr>
          <w:p w14:paraId="59EFD26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7837" w:type="dxa"/>
            <w:vMerge w:val="continue"/>
            <w:tcBorders>
              <w:top w:val="nil"/>
            </w:tcBorders>
            <w:vAlign w:val="top"/>
          </w:tcPr>
          <w:p w14:paraId="70AC1E06">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10" w:type="dxa"/>
            <w:vAlign w:val="center"/>
          </w:tcPr>
          <w:p w14:paraId="180F5AEC">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ascii="仿宋" w:hAnsi="仿宋" w:eastAsia="仿宋" w:cs="仿宋"/>
                <w:sz w:val="24"/>
                <w:szCs w:val="24"/>
              </w:rPr>
            </w:pPr>
            <w:r>
              <w:rPr>
                <w:rFonts w:ascii="仿宋" w:hAnsi="仿宋" w:eastAsia="仿宋" w:cs="仿宋"/>
                <w:sz w:val="24"/>
                <w:szCs w:val="24"/>
              </w:rPr>
              <w:t>是</w:t>
            </w:r>
          </w:p>
        </w:tc>
        <w:tc>
          <w:tcPr>
            <w:tcW w:w="566" w:type="dxa"/>
            <w:tcBorders>
              <w:right w:val="single" w:color="000000" w:sz="6" w:space="0"/>
            </w:tcBorders>
            <w:vAlign w:val="center"/>
          </w:tcPr>
          <w:p w14:paraId="657376DF">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ascii="仿宋" w:hAnsi="仿宋" w:eastAsia="仿宋" w:cs="仿宋"/>
                <w:sz w:val="24"/>
                <w:szCs w:val="24"/>
              </w:rPr>
            </w:pPr>
            <w:r>
              <w:rPr>
                <w:rFonts w:ascii="仿宋" w:hAnsi="仿宋" w:eastAsia="仿宋" w:cs="仿宋"/>
                <w:sz w:val="24"/>
                <w:szCs w:val="24"/>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740" w:type="dxa"/>
            <w:tcBorders>
              <w:left w:val="single" w:color="000000" w:sz="6" w:space="0"/>
            </w:tcBorders>
            <w:vAlign w:val="center"/>
          </w:tcPr>
          <w:p w14:paraId="37CDB4CE">
            <w:pPr>
              <w:keepNext w:val="0"/>
              <w:keepLines w:val="0"/>
              <w:pageBreakBefore w:val="0"/>
              <w:widowControl/>
              <w:kinsoku w:val="0"/>
              <w:wordWrap/>
              <w:overflowPunct/>
              <w:topLinePunct w:val="0"/>
              <w:autoSpaceDE w:val="0"/>
              <w:autoSpaceDN w:val="0"/>
              <w:bidi w:val="0"/>
              <w:adjustRightInd w:val="0"/>
              <w:snapToGrid w:val="0"/>
              <w:spacing w:before="211" w:line="24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837" w:type="dxa"/>
            <w:vAlign w:val="center"/>
          </w:tcPr>
          <w:p w14:paraId="0A91F1F7">
            <w:pPr>
              <w:keepNext w:val="0"/>
              <w:keepLines w:val="0"/>
              <w:pageBreakBefore w:val="0"/>
              <w:widowControl/>
              <w:kinsoku w:val="0"/>
              <w:wordWrap/>
              <w:overflowPunct/>
              <w:topLinePunct w:val="0"/>
              <w:autoSpaceDE w:val="0"/>
              <w:autoSpaceDN w:val="0"/>
              <w:bidi w:val="0"/>
              <w:adjustRightInd w:val="0"/>
              <w:snapToGrid w:val="0"/>
              <w:spacing w:before="171" w:line="240" w:lineRule="auto"/>
              <w:ind w:left="132"/>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供应商应为中小企业</w:t>
            </w:r>
            <w:r>
              <w:rPr>
                <w:rFonts w:hint="eastAsia" w:ascii="仿宋" w:hAnsi="仿宋" w:eastAsia="仿宋" w:cs="仿宋"/>
                <w:sz w:val="24"/>
                <w:szCs w:val="24"/>
                <w:lang w:eastAsia="zh-CN"/>
              </w:rPr>
              <w:t>，</w:t>
            </w:r>
            <w:r>
              <w:rPr>
                <w:rFonts w:ascii="仿宋" w:hAnsi="仿宋" w:eastAsia="仿宋" w:cs="仿宋"/>
                <w:spacing w:val="4"/>
                <w:sz w:val="24"/>
                <w:szCs w:val="24"/>
              </w:rPr>
              <w:t>请根据要求单独上传《中小企业</w:t>
            </w:r>
            <w:r>
              <w:rPr>
                <w:rFonts w:ascii="仿宋" w:hAnsi="仿宋" w:eastAsia="仿宋" w:cs="仿宋"/>
                <w:spacing w:val="3"/>
                <w:sz w:val="24"/>
                <w:szCs w:val="24"/>
              </w:rPr>
              <w:t>声明函》</w:t>
            </w:r>
            <w:r>
              <w:rPr>
                <w:rFonts w:hint="eastAsia" w:ascii="仿宋" w:hAnsi="仿宋" w:eastAsia="仿宋" w:cs="仿宋"/>
                <w:spacing w:val="3"/>
                <w:sz w:val="24"/>
                <w:szCs w:val="24"/>
                <w:lang w:eastAsia="zh-CN"/>
              </w:rPr>
              <w:t>；</w:t>
            </w:r>
          </w:p>
        </w:tc>
        <w:tc>
          <w:tcPr>
            <w:tcW w:w="510" w:type="dxa"/>
            <w:vAlign w:val="top"/>
          </w:tcPr>
          <w:p w14:paraId="431454C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DE7A197">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9A7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740" w:type="dxa"/>
            <w:tcBorders>
              <w:left w:val="single" w:color="000000" w:sz="6" w:space="0"/>
            </w:tcBorders>
            <w:shd w:val="clear" w:color="auto" w:fill="auto"/>
            <w:vAlign w:val="center"/>
          </w:tcPr>
          <w:p w14:paraId="414D9497">
            <w:pPr>
              <w:keepNext w:val="0"/>
              <w:keepLines w:val="0"/>
              <w:pageBreakBefore w:val="0"/>
              <w:widowControl/>
              <w:kinsoku w:val="0"/>
              <w:wordWrap/>
              <w:overflowPunct/>
              <w:topLinePunct w:val="0"/>
              <w:autoSpaceDE w:val="0"/>
              <w:autoSpaceDN w:val="0"/>
              <w:bidi w:val="0"/>
              <w:adjustRightInd w:val="0"/>
              <w:snapToGrid w:val="0"/>
              <w:spacing w:before="211" w:line="240" w:lineRule="auto"/>
              <w:ind w:firstLine="240" w:firstLineChars="100"/>
              <w:jc w:val="center"/>
              <w:textAlignment w:val="baseline"/>
              <w:rPr>
                <w:rFonts w:hint="eastAsia" w:ascii="仿宋" w:hAnsi="仿宋" w:eastAsia="仿宋" w:cs="仿宋"/>
                <w:sz w:val="24"/>
                <w:szCs w:val="24"/>
                <w:lang w:val="en-US" w:eastAsia="zh-CN"/>
              </w:rPr>
            </w:pPr>
          </w:p>
          <w:p w14:paraId="030FE344">
            <w:pPr>
              <w:keepNext w:val="0"/>
              <w:keepLines w:val="0"/>
              <w:pageBreakBefore w:val="0"/>
              <w:widowControl/>
              <w:kinsoku w:val="0"/>
              <w:wordWrap/>
              <w:overflowPunct/>
              <w:topLinePunct w:val="0"/>
              <w:autoSpaceDE w:val="0"/>
              <w:autoSpaceDN w:val="0"/>
              <w:bidi w:val="0"/>
              <w:adjustRightInd w:val="0"/>
              <w:snapToGrid w:val="0"/>
              <w:spacing w:before="211" w:line="240" w:lineRule="auto"/>
              <w:ind w:firstLine="240" w:firstLineChars="100"/>
              <w:jc w:val="both"/>
              <w:textAlignment w:val="baseline"/>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2</w:t>
            </w:r>
          </w:p>
        </w:tc>
        <w:tc>
          <w:tcPr>
            <w:tcW w:w="7837" w:type="dxa"/>
            <w:shd w:val="clear" w:color="auto" w:fill="auto"/>
            <w:vAlign w:val="center"/>
          </w:tcPr>
          <w:p w14:paraId="336B3C6A">
            <w:pPr>
              <w:spacing w:before="112" w:line="240" w:lineRule="auto"/>
              <w:ind w:left="12" w:right="20" w:hanging="5"/>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企业资质要求：投标人须具备住房城乡建设主管部门颁发的[建筑工程施工总承包叁级](含)以上资质，具有安全生产许可证且在有效期内，并在人员、设备、资金等方面具有相应的施工能力。</w:t>
            </w:r>
          </w:p>
          <w:p w14:paraId="6BD451D3">
            <w:pPr>
              <w:spacing w:before="112" w:line="240" w:lineRule="auto"/>
              <w:ind w:left="12" w:right="20" w:hanging="5"/>
              <w:jc w:val="both"/>
              <w:rPr>
                <w:rFonts w:hint="eastAsia" w:ascii="仿宋" w:hAnsi="仿宋" w:eastAsia="仿宋" w:cs="仿宋"/>
                <w:sz w:val="24"/>
                <w:szCs w:val="24"/>
                <w:lang w:val="en-US" w:eastAsia="en-US"/>
              </w:rPr>
            </w:pPr>
            <w:r>
              <w:rPr>
                <w:rFonts w:hint="eastAsia" w:ascii="仿宋" w:hAnsi="仿宋" w:eastAsia="仿宋" w:cs="仿宋"/>
                <w:spacing w:val="-2"/>
                <w:sz w:val="24"/>
                <w:szCs w:val="24"/>
                <w:lang w:val="en-US" w:eastAsia="zh-CN"/>
              </w:rPr>
              <w:t>项目负责人资质要求：项目负责人须具备建筑工程专业贰级(含)以上注册建造师执业资格，具备有效的安全生产考核合格证书，且未担任其他在施建设工程项目的项目负责人、项目经理。</w:t>
            </w:r>
          </w:p>
        </w:tc>
        <w:tc>
          <w:tcPr>
            <w:tcW w:w="510" w:type="dxa"/>
            <w:vAlign w:val="top"/>
          </w:tcPr>
          <w:p w14:paraId="61E00EC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178CB7A">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40" w:type="dxa"/>
            <w:tcBorders>
              <w:left w:val="single" w:color="000000" w:sz="6" w:space="0"/>
            </w:tcBorders>
            <w:shd w:val="clear" w:color="auto" w:fill="auto"/>
            <w:vAlign w:val="center"/>
          </w:tcPr>
          <w:p w14:paraId="648350CC">
            <w:pPr>
              <w:keepNext w:val="0"/>
              <w:keepLines w:val="0"/>
              <w:pageBreakBefore w:val="0"/>
              <w:widowControl/>
              <w:kinsoku w:val="0"/>
              <w:wordWrap/>
              <w:overflowPunct/>
              <w:topLinePunct w:val="0"/>
              <w:autoSpaceDE w:val="0"/>
              <w:autoSpaceDN w:val="0"/>
              <w:bidi w:val="0"/>
              <w:adjustRightInd w:val="0"/>
              <w:snapToGrid w:val="0"/>
              <w:spacing w:before="184" w:line="240" w:lineRule="auto"/>
              <w:ind w:right="86"/>
              <w:jc w:val="center"/>
              <w:textAlignment w:val="baseline"/>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3</w:t>
            </w:r>
          </w:p>
        </w:tc>
        <w:tc>
          <w:tcPr>
            <w:tcW w:w="7837" w:type="dxa"/>
            <w:vAlign w:val="center"/>
          </w:tcPr>
          <w:p w14:paraId="7AA2C247">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23" w:right="86" w:firstLine="13"/>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法人或者其他组织的营业执照等证明文件，自然人的身份证明；</w:t>
            </w:r>
          </w:p>
        </w:tc>
        <w:tc>
          <w:tcPr>
            <w:tcW w:w="510" w:type="dxa"/>
            <w:vAlign w:val="top"/>
          </w:tcPr>
          <w:p w14:paraId="57AA18C9">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CE5540C">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40" w:type="dxa"/>
            <w:tcBorders>
              <w:left w:val="single" w:color="000000" w:sz="6" w:space="0"/>
            </w:tcBorders>
            <w:shd w:val="clear" w:color="auto" w:fill="auto"/>
            <w:vAlign w:val="center"/>
          </w:tcPr>
          <w:p w14:paraId="6DDF39D4">
            <w:pPr>
              <w:keepNext w:val="0"/>
              <w:keepLines w:val="0"/>
              <w:pageBreakBefore w:val="0"/>
              <w:widowControl/>
              <w:kinsoku w:val="0"/>
              <w:wordWrap/>
              <w:overflowPunct/>
              <w:topLinePunct w:val="0"/>
              <w:autoSpaceDE w:val="0"/>
              <w:autoSpaceDN w:val="0"/>
              <w:bidi w:val="0"/>
              <w:adjustRightInd w:val="0"/>
              <w:snapToGrid w:val="0"/>
              <w:spacing w:before="310" w:line="240" w:lineRule="auto"/>
              <w:ind w:left="316"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4</w:t>
            </w:r>
          </w:p>
        </w:tc>
        <w:tc>
          <w:tcPr>
            <w:tcW w:w="7837" w:type="dxa"/>
            <w:vAlign w:val="center"/>
          </w:tcPr>
          <w:p w14:paraId="429D4DDD">
            <w:pPr>
              <w:keepNext w:val="0"/>
              <w:keepLines w:val="0"/>
              <w:pageBreakBefore w:val="0"/>
              <w:widowControl/>
              <w:kinsoku w:val="0"/>
              <w:wordWrap/>
              <w:overflowPunct/>
              <w:topLinePunct w:val="0"/>
              <w:autoSpaceDE w:val="0"/>
              <w:autoSpaceDN w:val="0"/>
              <w:bidi w:val="0"/>
              <w:adjustRightInd w:val="0"/>
              <w:snapToGrid w:val="0"/>
              <w:spacing w:before="124" w:line="240" w:lineRule="auto"/>
              <w:ind w:left="14" w:hanging="2"/>
              <w:jc w:val="both"/>
              <w:textAlignment w:val="baseline"/>
              <w:rPr>
                <w:rFonts w:ascii="仿宋" w:hAnsi="仿宋" w:eastAsia="仿宋" w:cs="仿宋"/>
                <w:sz w:val="24"/>
                <w:szCs w:val="24"/>
              </w:rPr>
            </w:pPr>
            <w:r>
              <w:rPr>
                <w:rFonts w:hint="eastAsia" w:ascii="仿宋" w:hAnsi="仿宋" w:eastAsia="仿宋" w:cs="仿宋"/>
                <w:spacing w:val="-2"/>
                <w:sz w:val="24"/>
                <w:szCs w:val="24"/>
                <w:lang w:eastAsia="zh-CN"/>
              </w:rPr>
              <w:t>法定代表人证明或法定代表人授权委托书签字或盖章并加盖公章，在本单位 缴纳的近六个月任意一个月社保缴纳证明；</w:t>
            </w:r>
          </w:p>
        </w:tc>
        <w:tc>
          <w:tcPr>
            <w:tcW w:w="510" w:type="dxa"/>
            <w:vAlign w:val="top"/>
          </w:tcPr>
          <w:p w14:paraId="31BD406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2D9E415">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740" w:type="dxa"/>
            <w:tcBorders>
              <w:left w:val="single" w:color="000000" w:sz="6" w:space="0"/>
            </w:tcBorders>
            <w:shd w:val="clear" w:color="auto" w:fill="auto"/>
            <w:vAlign w:val="center"/>
          </w:tcPr>
          <w:p w14:paraId="0BC5D25D">
            <w:pPr>
              <w:keepNext w:val="0"/>
              <w:keepLines w:val="0"/>
              <w:pageBreakBefore w:val="0"/>
              <w:widowControl/>
              <w:kinsoku w:val="0"/>
              <w:wordWrap/>
              <w:overflowPunct/>
              <w:topLinePunct w:val="0"/>
              <w:autoSpaceDE w:val="0"/>
              <w:autoSpaceDN w:val="0"/>
              <w:bidi w:val="0"/>
              <w:adjustRightInd w:val="0"/>
              <w:snapToGrid w:val="0"/>
              <w:spacing w:before="192" w:line="240" w:lineRule="auto"/>
              <w:ind w:left="331"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5</w:t>
            </w:r>
          </w:p>
        </w:tc>
        <w:tc>
          <w:tcPr>
            <w:tcW w:w="7837" w:type="dxa"/>
            <w:vAlign w:val="center"/>
          </w:tcPr>
          <w:p w14:paraId="07C7501E">
            <w:pPr>
              <w:keepNext w:val="0"/>
              <w:keepLines w:val="0"/>
              <w:pageBreakBefore w:val="0"/>
              <w:widowControl/>
              <w:kinsoku w:val="0"/>
              <w:wordWrap/>
              <w:overflowPunct/>
              <w:topLinePunct w:val="0"/>
              <w:autoSpaceDE w:val="0"/>
              <w:autoSpaceDN w:val="0"/>
              <w:bidi w:val="0"/>
              <w:adjustRightInd w:val="0"/>
              <w:snapToGrid w:val="0"/>
              <w:spacing w:before="142" w:line="240" w:lineRule="auto"/>
              <w:ind w:left="124"/>
              <w:jc w:val="both"/>
              <w:textAlignment w:val="baseline"/>
              <w:rPr>
                <w:rFonts w:ascii="仿宋" w:hAnsi="仿宋" w:eastAsia="仿宋" w:cs="仿宋"/>
                <w:sz w:val="24"/>
                <w:szCs w:val="24"/>
              </w:rPr>
            </w:pPr>
            <w:r>
              <w:rPr>
                <w:rFonts w:hint="eastAsia" w:ascii="仿宋" w:hAnsi="仿宋" w:eastAsia="仿宋" w:cs="仿宋"/>
                <w:spacing w:val="-1"/>
                <w:sz w:val="24"/>
                <w:szCs w:val="24"/>
              </w:rPr>
              <w:t>近六个月任意一个月完税证明（零申报需加盖税务机关鲜章）及近六个月任意一个月本单位社保缴纳证明</w:t>
            </w:r>
            <w:r>
              <w:rPr>
                <w:rFonts w:hint="eastAsia" w:ascii="仿宋" w:hAnsi="仿宋" w:eastAsia="仿宋" w:cs="仿宋"/>
                <w:spacing w:val="-1"/>
                <w:sz w:val="24"/>
                <w:szCs w:val="24"/>
                <w:lang w:eastAsia="zh-CN"/>
              </w:rPr>
              <w:t>；</w:t>
            </w:r>
          </w:p>
        </w:tc>
        <w:tc>
          <w:tcPr>
            <w:tcW w:w="510" w:type="dxa"/>
            <w:vAlign w:val="top"/>
          </w:tcPr>
          <w:p w14:paraId="449CFCF1">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262B103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0" w:type="dxa"/>
            <w:tcBorders>
              <w:left w:val="single" w:color="000000" w:sz="6" w:space="0"/>
            </w:tcBorders>
            <w:shd w:val="clear" w:color="auto" w:fill="auto"/>
            <w:vAlign w:val="center"/>
          </w:tcPr>
          <w:p w14:paraId="602424BF">
            <w:pPr>
              <w:keepNext w:val="0"/>
              <w:keepLines w:val="0"/>
              <w:pageBreakBefore w:val="0"/>
              <w:widowControl/>
              <w:kinsoku w:val="0"/>
              <w:wordWrap/>
              <w:overflowPunct/>
              <w:topLinePunct w:val="0"/>
              <w:autoSpaceDE w:val="0"/>
              <w:autoSpaceDN w:val="0"/>
              <w:bidi w:val="0"/>
              <w:adjustRightInd w:val="0"/>
              <w:snapToGrid w:val="0"/>
              <w:spacing w:before="189" w:line="240" w:lineRule="auto"/>
              <w:ind w:left="326"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6</w:t>
            </w:r>
          </w:p>
        </w:tc>
        <w:tc>
          <w:tcPr>
            <w:tcW w:w="7837" w:type="dxa"/>
            <w:vAlign w:val="center"/>
          </w:tcPr>
          <w:p w14:paraId="1445B1F5">
            <w:pPr>
              <w:keepNext w:val="0"/>
              <w:keepLines w:val="0"/>
              <w:pageBreakBefore w:val="0"/>
              <w:widowControl/>
              <w:kinsoku w:val="0"/>
              <w:wordWrap/>
              <w:overflowPunct/>
              <w:topLinePunct w:val="0"/>
              <w:autoSpaceDE w:val="0"/>
              <w:autoSpaceDN w:val="0"/>
              <w:bidi w:val="0"/>
              <w:adjustRightInd w:val="0"/>
              <w:snapToGrid w:val="0"/>
              <w:spacing w:before="141" w:line="240" w:lineRule="auto"/>
              <w:ind w:left="142" w:right="53" w:rightChars="0" w:hanging="23"/>
              <w:jc w:val="both"/>
              <w:textAlignment w:val="baseline"/>
              <w:rPr>
                <w:rFonts w:ascii="仿宋" w:hAnsi="仿宋" w:eastAsia="仿宋" w:cs="仿宋"/>
                <w:sz w:val="24"/>
                <w:szCs w:val="24"/>
              </w:rPr>
            </w:pPr>
            <w:r>
              <w:rPr>
                <w:rFonts w:hint="eastAsia" w:ascii="仿宋" w:hAnsi="仿宋" w:eastAsia="仿宋" w:cs="仿宋"/>
                <w:spacing w:val="13"/>
                <w:sz w:val="23"/>
                <w:szCs w:val="23"/>
                <w:lang w:eastAsia="zh-CN"/>
              </w:rPr>
              <w:t>具有良好的商业信誉和健全的财务会计制度的证明文件(2024年或2025年的财务审计报告（新成立公司须提供公司成立以来的银行资信证明)</w:t>
            </w:r>
            <w:r>
              <w:rPr>
                <w:rFonts w:hint="eastAsia" w:ascii="仿宋" w:hAnsi="仿宋" w:eastAsia="仿宋" w:cs="仿宋"/>
                <w:spacing w:val="13"/>
                <w:sz w:val="23"/>
                <w:szCs w:val="23"/>
              </w:rPr>
              <w:t>；</w:t>
            </w:r>
          </w:p>
        </w:tc>
        <w:tc>
          <w:tcPr>
            <w:tcW w:w="510" w:type="dxa"/>
            <w:vAlign w:val="top"/>
          </w:tcPr>
          <w:p w14:paraId="18E44BD2">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D0D7634">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40" w:type="dxa"/>
            <w:tcBorders>
              <w:left w:val="single" w:color="000000" w:sz="6" w:space="0"/>
            </w:tcBorders>
            <w:shd w:val="clear" w:color="auto" w:fill="auto"/>
            <w:vAlign w:val="center"/>
          </w:tcPr>
          <w:p w14:paraId="7FF6CF30">
            <w:pPr>
              <w:keepNext w:val="0"/>
              <w:keepLines w:val="0"/>
              <w:pageBreakBefore w:val="0"/>
              <w:widowControl/>
              <w:kinsoku w:val="0"/>
              <w:wordWrap/>
              <w:overflowPunct/>
              <w:topLinePunct w:val="0"/>
              <w:autoSpaceDE w:val="0"/>
              <w:autoSpaceDN w:val="0"/>
              <w:bidi w:val="0"/>
              <w:adjustRightInd w:val="0"/>
              <w:snapToGrid w:val="0"/>
              <w:spacing w:before="275" w:line="240" w:lineRule="auto"/>
              <w:ind w:left="332"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7</w:t>
            </w:r>
          </w:p>
        </w:tc>
        <w:tc>
          <w:tcPr>
            <w:tcW w:w="7837" w:type="dxa"/>
            <w:vAlign w:val="center"/>
          </w:tcPr>
          <w:p w14:paraId="0573CA4F">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27"/>
              <w:jc w:val="both"/>
              <w:textAlignment w:val="baseline"/>
              <w:rPr>
                <w:rFonts w:ascii="仿宋" w:hAnsi="仿宋" w:eastAsia="仿宋" w:cs="仿宋"/>
                <w:sz w:val="24"/>
                <w:szCs w:val="24"/>
              </w:rPr>
            </w:pPr>
            <w:r>
              <w:rPr>
                <w:rFonts w:ascii="仿宋" w:hAnsi="仿宋" w:eastAsia="仿宋" w:cs="仿宋"/>
                <w:spacing w:val="4"/>
                <w:sz w:val="24"/>
                <w:szCs w:val="24"/>
              </w:rPr>
              <w:t>供应商针对本次项目《反商业贿赂承诺书》；</w:t>
            </w:r>
          </w:p>
        </w:tc>
        <w:tc>
          <w:tcPr>
            <w:tcW w:w="510" w:type="dxa"/>
            <w:vAlign w:val="top"/>
          </w:tcPr>
          <w:p w14:paraId="575D7248">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6C2F523">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740" w:type="dxa"/>
            <w:tcBorders>
              <w:left w:val="single" w:color="000000" w:sz="6" w:space="0"/>
            </w:tcBorders>
            <w:shd w:val="clear" w:color="auto" w:fill="auto"/>
            <w:vAlign w:val="center"/>
          </w:tcPr>
          <w:p w14:paraId="29938D64">
            <w:pPr>
              <w:keepNext w:val="0"/>
              <w:keepLines w:val="0"/>
              <w:pageBreakBefore w:val="0"/>
              <w:widowControl/>
              <w:kinsoku w:val="0"/>
              <w:wordWrap/>
              <w:overflowPunct/>
              <w:topLinePunct w:val="0"/>
              <w:autoSpaceDE w:val="0"/>
              <w:autoSpaceDN w:val="0"/>
              <w:bidi w:val="0"/>
              <w:adjustRightInd w:val="0"/>
              <w:snapToGrid w:val="0"/>
              <w:spacing w:before="78" w:line="240" w:lineRule="auto"/>
              <w:ind w:left="32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z w:val="24"/>
                <w:szCs w:val="24"/>
              </w:rPr>
              <w:t>8</w:t>
            </w:r>
          </w:p>
        </w:tc>
        <w:tc>
          <w:tcPr>
            <w:tcW w:w="7837" w:type="dxa"/>
            <w:vAlign w:val="center"/>
          </w:tcPr>
          <w:p w14:paraId="358E4CD0">
            <w:pPr>
              <w:keepNext w:val="0"/>
              <w:keepLines w:val="0"/>
              <w:pageBreakBefore w:val="0"/>
              <w:widowControl/>
              <w:tabs>
                <w:tab w:val="left" w:pos="7780"/>
              </w:tabs>
              <w:kinsoku w:val="0"/>
              <w:wordWrap/>
              <w:overflowPunct/>
              <w:topLinePunct w:val="0"/>
              <w:autoSpaceDE w:val="0"/>
              <w:autoSpaceDN w:val="0"/>
              <w:bidi w:val="0"/>
              <w:adjustRightInd w:val="0"/>
              <w:snapToGrid w:val="0"/>
              <w:spacing w:before="89" w:line="240" w:lineRule="auto"/>
              <w:ind w:left="144" w:right="53" w:rightChars="0" w:hanging="14"/>
              <w:jc w:val="both"/>
              <w:textAlignment w:val="baseline"/>
              <w:rPr>
                <w:rFonts w:ascii="仿宋" w:hAnsi="仿宋" w:eastAsia="仿宋" w:cs="仿宋"/>
                <w:sz w:val="24"/>
                <w:szCs w:val="24"/>
              </w:rPr>
            </w:pPr>
            <w:r>
              <w:rPr>
                <w:rFonts w:hint="eastAsia" w:ascii="仿宋" w:hAnsi="仿宋" w:eastAsia="仿宋" w:cs="仿宋"/>
                <w:spacing w:val="5"/>
                <w:sz w:val="24"/>
                <w:szCs w:val="24"/>
              </w:rPr>
              <w:t>供应商参加本次采购活动前三年内在经营活动中没有重大违法记录的声明</w:t>
            </w:r>
            <w:r>
              <w:rPr>
                <w:rFonts w:hint="eastAsia" w:ascii="仿宋" w:hAnsi="仿宋" w:eastAsia="仿宋" w:cs="仿宋"/>
                <w:spacing w:val="5"/>
                <w:sz w:val="24"/>
                <w:szCs w:val="24"/>
                <w:lang w:eastAsia="zh-CN"/>
              </w:rPr>
              <w:t>；</w:t>
            </w:r>
          </w:p>
        </w:tc>
        <w:tc>
          <w:tcPr>
            <w:tcW w:w="510" w:type="dxa"/>
            <w:vAlign w:val="top"/>
          </w:tcPr>
          <w:p w14:paraId="2360CD6D">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3F9C9E4F">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9" w:hRule="atLeast"/>
          <w:jc w:val="center"/>
        </w:trPr>
        <w:tc>
          <w:tcPr>
            <w:tcW w:w="740" w:type="dxa"/>
            <w:tcBorders>
              <w:left w:val="single" w:color="000000" w:sz="6" w:space="0"/>
            </w:tcBorders>
            <w:shd w:val="clear" w:color="auto" w:fill="auto"/>
            <w:vAlign w:val="center"/>
          </w:tcPr>
          <w:p w14:paraId="5A9499FF">
            <w:pPr>
              <w:keepNext w:val="0"/>
              <w:keepLines w:val="0"/>
              <w:pageBreakBefore w:val="0"/>
              <w:widowControl/>
              <w:kinsoku w:val="0"/>
              <w:wordWrap/>
              <w:overflowPunct/>
              <w:topLinePunct w:val="0"/>
              <w:autoSpaceDE w:val="0"/>
              <w:autoSpaceDN w:val="0"/>
              <w:bidi w:val="0"/>
              <w:adjustRightInd w:val="0"/>
              <w:snapToGrid w:val="0"/>
              <w:spacing w:before="214" w:line="240" w:lineRule="auto"/>
              <w:ind w:left="296" w:left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9</w:t>
            </w:r>
          </w:p>
        </w:tc>
        <w:tc>
          <w:tcPr>
            <w:tcW w:w="7837" w:type="dxa"/>
            <w:vAlign w:val="center"/>
          </w:tcPr>
          <w:p w14:paraId="39D5F2E7">
            <w:pPr>
              <w:keepNext w:val="0"/>
              <w:keepLines w:val="0"/>
              <w:pageBreakBefore w:val="0"/>
              <w:widowControl/>
              <w:kinsoku w:val="0"/>
              <w:wordWrap/>
              <w:overflowPunct/>
              <w:topLinePunct w:val="0"/>
              <w:autoSpaceDE w:val="0"/>
              <w:autoSpaceDN w:val="0"/>
              <w:bidi w:val="0"/>
              <w:adjustRightInd w:val="0"/>
              <w:snapToGrid w:val="0"/>
              <w:spacing w:before="96" w:line="240" w:lineRule="auto"/>
              <w:ind w:left="132" w:right="120" w:hanging="31"/>
              <w:jc w:val="both"/>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供应商须提供在①“信用中国网（www.creditchina.gov.cn）”未被列入失信被执行人、企业经营异常名录、重大税收违法案件当事人名单、政府采购严重违法失信名单；②“中国政府采购网（www.ccgp.gov.cn）”未被列入政府采购严重违法失信行为记录名单的；③“国家企业信用信息公示系统（http://www.gsxt.gov.cn）”未列入经营异常名录信息、列入严重违法失信企业名单（黑名单）信息及企业信用信息公示报告；（提供查询结果网页截图并加盖供应商公章）</w:t>
            </w:r>
            <w:r>
              <w:rPr>
                <w:rFonts w:hint="eastAsia" w:ascii="仿宋" w:hAnsi="仿宋" w:eastAsia="仿宋" w:cs="仿宋"/>
                <w:spacing w:val="-1"/>
                <w:sz w:val="24"/>
                <w:szCs w:val="24"/>
                <w:lang w:eastAsia="zh-CN"/>
              </w:rPr>
              <w:t>；</w:t>
            </w:r>
          </w:p>
        </w:tc>
        <w:tc>
          <w:tcPr>
            <w:tcW w:w="510" w:type="dxa"/>
            <w:vAlign w:val="top"/>
          </w:tcPr>
          <w:p w14:paraId="0B1C65C0">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64BAD28E">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10EC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40" w:type="dxa"/>
            <w:tcBorders>
              <w:left w:val="single" w:color="000000" w:sz="6" w:space="0"/>
            </w:tcBorders>
            <w:vAlign w:val="center"/>
          </w:tcPr>
          <w:p w14:paraId="509C8B38">
            <w:pPr>
              <w:keepNext w:val="0"/>
              <w:keepLines w:val="0"/>
              <w:pageBreakBefore w:val="0"/>
              <w:widowControl/>
              <w:kinsoku w:val="0"/>
              <w:wordWrap/>
              <w:overflowPunct/>
              <w:topLinePunct w:val="0"/>
              <w:autoSpaceDE w:val="0"/>
              <w:autoSpaceDN w:val="0"/>
              <w:bidi w:val="0"/>
              <w:adjustRightInd w:val="0"/>
              <w:snapToGrid w:val="0"/>
              <w:spacing w:before="214" w:line="240" w:lineRule="auto"/>
              <w:ind w:left="296"/>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837" w:type="dxa"/>
            <w:vAlign w:val="center"/>
          </w:tcPr>
          <w:p w14:paraId="3E81F775">
            <w:pPr>
              <w:keepNext w:val="0"/>
              <w:keepLines w:val="0"/>
              <w:pageBreakBefore w:val="0"/>
              <w:widowControl/>
              <w:kinsoku w:val="0"/>
              <w:wordWrap/>
              <w:overflowPunct/>
              <w:topLinePunct w:val="0"/>
              <w:autoSpaceDE w:val="0"/>
              <w:autoSpaceDN w:val="0"/>
              <w:bidi w:val="0"/>
              <w:adjustRightInd w:val="0"/>
              <w:snapToGrid w:val="0"/>
              <w:spacing w:before="229" w:line="240" w:lineRule="auto"/>
              <w:ind w:left="120"/>
              <w:jc w:val="both"/>
              <w:textAlignment w:val="baseline"/>
              <w:rPr>
                <w:rFonts w:ascii="仿宋" w:hAnsi="仿宋" w:eastAsia="仿宋" w:cs="仿宋"/>
                <w:sz w:val="24"/>
                <w:szCs w:val="24"/>
              </w:rPr>
            </w:pPr>
            <w:r>
              <w:rPr>
                <w:rFonts w:hint="eastAsia" w:ascii="仿宋" w:hAnsi="仿宋" w:eastAsia="仿宋" w:cs="仿宋"/>
                <w:spacing w:val="4"/>
                <w:sz w:val="24"/>
                <w:szCs w:val="24"/>
              </w:rPr>
              <w:t>本项目不接受联合体投标</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自行承诺</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w:t>
            </w:r>
          </w:p>
        </w:tc>
        <w:tc>
          <w:tcPr>
            <w:tcW w:w="510" w:type="dxa"/>
            <w:vAlign w:val="top"/>
          </w:tcPr>
          <w:p w14:paraId="008E8A24">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21714F98">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577" w:type="dxa"/>
            <w:gridSpan w:val="2"/>
            <w:tcBorders>
              <w:left w:val="single" w:color="000000" w:sz="6" w:space="0"/>
            </w:tcBorders>
            <w:vAlign w:val="top"/>
          </w:tcPr>
          <w:p w14:paraId="57A147D7">
            <w:pPr>
              <w:keepNext w:val="0"/>
              <w:keepLines w:val="0"/>
              <w:pageBreakBefore w:val="0"/>
              <w:widowControl/>
              <w:kinsoku w:val="0"/>
              <w:wordWrap/>
              <w:overflowPunct/>
              <w:topLinePunct w:val="0"/>
              <w:autoSpaceDE w:val="0"/>
              <w:autoSpaceDN w:val="0"/>
              <w:bidi w:val="0"/>
              <w:adjustRightInd w:val="0"/>
              <w:snapToGrid w:val="0"/>
              <w:spacing w:before="200" w:line="240" w:lineRule="auto"/>
              <w:ind w:left="161"/>
              <w:textAlignment w:val="baseline"/>
              <w:rPr>
                <w:rFonts w:ascii="仿宋" w:hAnsi="仿宋" w:eastAsia="仿宋" w:cs="仿宋"/>
                <w:sz w:val="24"/>
                <w:szCs w:val="24"/>
              </w:rPr>
            </w:pPr>
            <w:r>
              <w:rPr>
                <w:rFonts w:ascii="仿宋" w:hAnsi="仿宋" w:eastAsia="仿宋" w:cs="仿宋"/>
                <w:spacing w:val="1"/>
                <w:sz w:val="24"/>
                <w:szCs w:val="24"/>
              </w:rPr>
              <w:t>结论：是否通过评审</w:t>
            </w:r>
          </w:p>
        </w:tc>
        <w:tc>
          <w:tcPr>
            <w:tcW w:w="510" w:type="dxa"/>
            <w:vAlign w:val="top"/>
          </w:tcPr>
          <w:p w14:paraId="19E0307E">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c>
          <w:tcPr>
            <w:tcW w:w="566" w:type="dxa"/>
            <w:tcBorders>
              <w:right w:val="single" w:color="000000" w:sz="6" w:space="0"/>
            </w:tcBorders>
            <w:vAlign w:val="top"/>
          </w:tcPr>
          <w:p w14:paraId="12E3A9AF">
            <w:pPr>
              <w:pStyle w:val="1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c>
      </w:tr>
    </w:tbl>
    <w:p w14:paraId="305FB64B">
      <w:pPr>
        <w:spacing w:before="71" w:line="225" w:lineRule="auto"/>
        <w:ind w:left="31"/>
        <w:rPr>
          <w:rFonts w:ascii="仿宋" w:hAnsi="仿宋" w:eastAsia="仿宋" w:cs="仿宋"/>
          <w:sz w:val="22"/>
          <w:szCs w:val="22"/>
        </w:rPr>
      </w:pPr>
      <w:r>
        <w:rPr>
          <w:rFonts w:ascii="仿宋" w:hAnsi="仿宋" w:eastAsia="仿宋" w:cs="仿宋"/>
          <w:spacing w:val="-5"/>
          <w:sz w:val="22"/>
          <w:szCs w:val="22"/>
        </w:rPr>
        <w:t>说明：</w:t>
      </w:r>
    </w:p>
    <w:p w14:paraId="5D327BB1">
      <w:pPr>
        <w:keepNext w:val="0"/>
        <w:keepLines w:val="0"/>
        <w:pageBreakBefore w:val="0"/>
        <w:widowControl w:val="0"/>
        <w:kinsoku/>
        <w:wordWrap w:val="0"/>
        <w:overflowPunct/>
        <w:topLinePunct/>
        <w:autoSpaceDE/>
        <w:autoSpaceDN/>
        <w:bidi w:val="0"/>
        <w:adjustRightInd w:val="0"/>
        <w:snapToGrid w:val="0"/>
        <w:spacing w:before="85" w:line="223" w:lineRule="auto"/>
        <w:ind w:left="33"/>
        <w:textAlignment w:val="baseline"/>
        <w:rPr>
          <w:rFonts w:ascii="仿宋" w:hAnsi="仿宋" w:eastAsia="仿宋" w:cs="仿宋"/>
          <w:sz w:val="22"/>
          <w:szCs w:val="22"/>
        </w:rPr>
      </w:pPr>
      <w:r>
        <w:rPr>
          <w:rFonts w:ascii="仿宋" w:hAnsi="仿宋" w:eastAsia="仿宋" w:cs="仿宋"/>
          <w:spacing w:val="-4"/>
          <w:sz w:val="22"/>
          <w:szCs w:val="22"/>
        </w:rPr>
        <w:t>（1）上述各项中用“√”表示通过，“×”表示不通过；</w:t>
      </w:r>
    </w:p>
    <w:p w14:paraId="750BE8A5">
      <w:pPr>
        <w:keepNext w:val="0"/>
        <w:keepLines w:val="0"/>
        <w:pageBreakBefore w:val="0"/>
        <w:widowControl w:val="0"/>
        <w:kinsoku/>
        <w:wordWrap w:val="0"/>
        <w:overflowPunct/>
        <w:topLinePunct/>
        <w:autoSpaceDE/>
        <w:autoSpaceDN/>
        <w:bidi w:val="0"/>
        <w:adjustRightInd w:val="0"/>
        <w:snapToGrid w:val="0"/>
        <w:spacing w:before="94" w:line="228" w:lineRule="auto"/>
        <w:ind w:left="36" w:hanging="3"/>
        <w:textAlignment w:val="baseline"/>
        <w:rPr>
          <w:rFonts w:ascii="仿宋" w:hAnsi="仿宋" w:eastAsia="仿宋" w:cs="仿宋"/>
          <w:sz w:val="22"/>
          <w:szCs w:val="22"/>
        </w:rPr>
      </w:pPr>
      <w:r>
        <w:rPr>
          <w:rFonts w:ascii="仿宋" w:hAnsi="仿宋" w:eastAsia="仿宋" w:cs="仿宋"/>
          <w:spacing w:val="2"/>
          <w:sz w:val="22"/>
          <w:szCs w:val="22"/>
        </w:rPr>
        <w:t>（2）上述各项中如有一项为“×”，则结论为“×”，表示该磋商文件中存在重大偏差，不能</w:t>
      </w:r>
      <w:r>
        <w:rPr>
          <w:rFonts w:ascii="仿宋" w:hAnsi="仿宋" w:eastAsia="仿宋" w:cs="仿宋"/>
          <w:spacing w:val="9"/>
          <w:sz w:val="22"/>
          <w:szCs w:val="22"/>
        </w:rPr>
        <w:t>通过初步评审；评委对某一分项评审认为不合</w:t>
      </w:r>
      <w:r>
        <w:rPr>
          <w:rFonts w:ascii="仿宋" w:hAnsi="仿宋" w:eastAsia="仿宋" w:cs="仿宋"/>
          <w:spacing w:val="8"/>
          <w:sz w:val="22"/>
          <w:szCs w:val="22"/>
        </w:rPr>
        <w:t>格时，必须要写明原因。</w:t>
      </w:r>
    </w:p>
    <w:p w14:paraId="356490A8">
      <w:pPr>
        <w:keepNext w:val="0"/>
        <w:keepLines w:val="0"/>
        <w:pageBreakBefore w:val="0"/>
        <w:widowControl w:val="0"/>
        <w:kinsoku/>
        <w:wordWrap w:val="0"/>
        <w:overflowPunct/>
        <w:topLinePunct/>
        <w:autoSpaceDE/>
        <w:autoSpaceDN/>
        <w:bidi w:val="0"/>
        <w:adjustRightInd w:val="0"/>
        <w:snapToGrid w:val="0"/>
        <w:spacing w:before="90" w:line="223" w:lineRule="auto"/>
        <w:ind w:left="33"/>
        <w:textAlignment w:val="baseline"/>
        <w:rPr>
          <w:rFonts w:ascii="仿宋" w:hAnsi="仿宋" w:eastAsia="仿宋" w:cs="仿宋"/>
          <w:sz w:val="22"/>
          <w:szCs w:val="22"/>
        </w:rPr>
      </w:pPr>
      <w:r>
        <w:rPr>
          <w:rFonts w:ascii="仿宋" w:hAnsi="仿宋" w:eastAsia="仿宋" w:cs="仿宋"/>
          <w:spacing w:val="7"/>
          <w:sz w:val="22"/>
          <w:szCs w:val="22"/>
        </w:rPr>
        <w:t>（3）磋商文件最终合格与否，以所有评委的评审意见</w:t>
      </w:r>
      <w:r>
        <w:rPr>
          <w:rFonts w:ascii="仿宋" w:hAnsi="仿宋" w:eastAsia="仿宋" w:cs="仿宋"/>
          <w:spacing w:val="6"/>
          <w:sz w:val="22"/>
          <w:szCs w:val="22"/>
        </w:rPr>
        <w:t>中少数服从多数为原则定论。</w:t>
      </w:r>
    </w:p>
    <w:p w14:paraId="46873871">
      <w:pPr>
        <w:keepNext w:val="0"/>
        <w:keepLines w:val="0"/>
        <w:pageBreakBefore w:val="0"/>
        <w:widowControl/>
        <w:kinsoku w:val="0"/>
        <w:wordWrap/>
        <w:overflowPunct/>
        <w:topLinePunct w:val="0"/>
        <w:autoSpaceDE w:val="0"/>
        <w:autoSpaceDN w:val="0"/>
        <w:bidi w:val="0"/>
        <w:adjustRightInd w:val="0"/>
        <w:snapToGrid w:val="0"/>
        <w:spacing w:before="85" w:line="312" w:lineRule="auto"/>
        <w:ind w:left="14"/>
        <w:textAlignment w:val="baseline"/>
        <w:rPr>
          <w:rFonts w:ascii="仿宋" w:hAnsi="仿宋" w:eastAsia="仿宋" w:cs="仿宋"/>
          <w:sz w:val="24"/>
          <w:szCs w:val="24"/>
        </w:rPr>
      </w:pPr>
      <w:r>
        <w:rPr>
          <w:rFonts w:ascii="仿宋" w:hAnsi="仿宋" w:eastAsia="仿宋" w:cs="仿宋"/>
          <w:b/>
          <w:bCs/>
          <w:spacing w:val="-7"/>
          <w:sz w:val="24"/>
          <w:szCs w:val="24"/>
        </w:rPr>
        <w:t>4.1.2符合性检查</w:t>
      </w:r>
    </w:p>
    <w:p w14:paraId="2DFEC1D5">
      <w:pPr>
        <w:keepNext w:val="0"/>
        <w:keepLines w:val="0"/>
        <w:pageBreakBefore w:val="0"/>
        <w:widowControl/>
        <w:kinsoku w:val="0"/>
        <w:wordWrap/>
        <w:overflowPunct/>
        <w:topLinePunct w:val="0"/>
        <w:autoSpaceDE w:val="0"/>
        <w:autoSpaceDN w:val="0"/>
        <w:bidi w:val="0"/>
        <w:adjustRightInd w:val="0"/>
        <w:snapToGrid w:val="0"/>
        <w:spacing w:before="83" w:line="312" w:lineRule="auto"/>
        <w:ind w:left="6"/>
        <w:textAlignment w:val="baseline"/>
        <w:rPr>
          <w:rFonts w:ascii="仿宋" w:hAnsi="仿宋" w:eastAsia="仿宋" w:cs="仿宋"/>
          <w:sz w:val="24"/>
          <w:szCs w:val="24"/>
        </w:rPr>
      </w:pPr>
      <w:r>
        <w:fldChar w:fldCharType="begin"/>
      </w:r>
      <w:r>
        <w:instrText xml:space="preserve"> HYPERLINK "4.1.2.1" </w:instrText>
      </w:r>
      <w:r>
        <w:fldChar w:fldCharType="separate"/>
      </w:r>
      <w:r>
        <w:rPr>
          <w:rFonts w:ascii="仿宋" w:hAnsi="仿宋" w:eastAsia="仿宋" w:cs="仿宋"/>
          <w:spacing w:val="6"/>
          <w:position w:val="4"/>
          <w:sz w:val="24"/>
          <w:szCs w:val="24"/>
        </w:rPr>
        <w:t>4.1.2.1</w:t>
      </w:r>
      <w:r>
        <w:rPr>
          <w:rFonts w:ascii="仿宋" w:hAnsi="仿宋" w:eastAsia="仿宋" w:cs="仿宋"/>
          <w:spacing w:val="6"/>
          <w:position w:val="4"/>
          <w:sz w:val="24"/>
          <w:szCs w:val="24"/>
        </w:rPr>
        <w:fldChar w:fldCharType="end"/>
      </w:r>
      <w:r>
        <w:rPr>
          <w:rFonts w:ascii="仿宋" w:hAnsi="仿宋" w:eastAsia="仿宋" w:cs="仿宋"/>
          <w:spacing w:val="6"/>
          <w:position w:val="4"/>
          <w:sz w:val="24"/>
          <w:szCs w:val="24"/>
        </w:rPr>
        <w:t>依据磋商文件的规定，从响应</w:t>
      </w:r>
      <w:r>
        <w:rPr>
          <w:rFonts w:ascii="仿宋" w:hAnsi="仿宋" w:eastAsia="仿宋" w:cs="仿宋"/>
          <w:spacing w:val="5"/>
          <w:position w:val="4"/>
          <w:sz w:val="24"/>
          <w:szCs w:val="24"/>
        </w:rPr>
        <w:t>文件的响应程度进行审查，以确定是否对磋商文</w:t>
      </w:r>
    </w:p>
    <w:p w14:paraId="099E0862">
      <w:pPr>
        <w:keepNext w:val="0"/>
        <w:keepLines w:val="0"/>
        <w:pageBreakBefore w:val="0"/>
        <w:widowControl/>
        <w:kinsoku w:val="0"/>
        <w:wordWrap/>
        <w:overflowPunct/>
        <w:topLinePunct w:val="0"/>
        <w:autoSpaceDE w:val="0"/>
        <w:autoSpaceDN w:val="0"/>
        <w:bidi w:val="0"/>
        <w:adjustRightInd w:val="0"/>
        <w:snapToGrid w:val="0"/>
        <w:spacing w:before="36" w:line="312" w:lineRule="auto"/>
        <w:ind w:left="29" w:right="43" w:hanging="14"/>
        <w:textAlignment w:val="baseline"/>
        <w:rPr>
          <w:rFonts w:ascii="仿宋" w:hAnsi="仿宋" w:eastAsia="仿宋" w:cs="仿宋"/>
          <w:sz w:val="24"/>
          <w:szCs w:val="24"/>
        </w:rPr>
      </w:pPr>
      <w:r>
        <w:rPr>
          <w:rFonts w:ascii="仿宋" w:hAnsi="仿宋" w:eastAsia="仿宋" w:cs="仿宋"/>
          <w:spacing w:val="5"/>
          <w:sz w:val="24"/>
          <w:szCs w:val="24"/>
        </w:rPr>
        <w:t>件的实质性要求作出响应。评标委员会评标响</w:t>
      </w:r>
      <w:r>
        <w:rPr>
          <w:rFonts w:ascii="仿宋" w:hAnsi="仿宋" w:eastAsia="仿宋" w:cs="仿宋"/>
          <w:spacing w:val="4"/>
          <w:sz w:val="24"/>
          <w:szCs w:val="24"/>
        </w:rPr>
        <w:t>应文件的响应性只根据响应文件真实无误的内容，而不依据外部的证据，但响应文件有不真实、不正确</w:t>
      </w:r>
      <w:r>
        <w:rPr>
          <w:rFonts w:ascii="仿宋" w:hAnsi="仿宋" w:eastAsia="仿宋" w:cs="仿宋"/>
          <w:spacing w:val="3"/>
          <w:sz w:val="24"/>
          <w:szCs w:val="24"/>
        </w:rPr>
        <w:t>的内容时除外。</w:t>
      </w:r>
    </w:p>
    <w:p w14:paraId="0F7AD53C">
      <w:pPr>
        <w:keepNext w:val="0"/>
        <w:keepLines w:val="0"/>
        <w:pageBreakBefore w:val="0"/>
        <w:widowControl/>
        <w:kinsoku w:val="0"/>
        <w:wordWrap/>
        <w:overflowPunct/>
        <w:topLinePunct w:val="0"/>
        <w:autoSpaceDE w:val="0"/>
        <w:autoSpaceDN w:val="0"/>
        <w:bidi w:val="0"/>
        <w:adjustRightInd w:val="0"/>
        <w:snapToGrid w:val="0"/>
        <w:spacing w:before="241" w:line="312" w:lineRule="auto"/>
        <w:ind w:left="183" w:right="50" w:firstLine="439"/>
        <w:textAlignment w:val="baseline"/>
        <w:rPr>
          <w:rFonts w:ascii="Arial"/>
          <w:sz w:val="21"/>
        </w:rPr>
      </w:pPr>
      <w:r>
        <w:rPr>
          <w:rFonts w:ascii="仿宋" w:hAnsi="仿宋" w:eastAsia="仿宋" w:cs="仿宋"/>
          <w:spacing w:val="6"/>
          <w:sz w:val="24"/>
          <w:szCs w:val="24"/>
        </w:rPr>
        <w:t>4.1.2.2供应商不得通过修正或撤销不符合要求的偏离从而使其投标成为实质上</w:t>
      </w:r>
      <w:r>
        <w:rPr>
          <w:rFonts w:ascii="仿宋" w:hAnsi="仿宋" w:eastAsia="仿宋" w:cs="仿宋"/>
          <w:spacing w:val="-4"/>
          <w:sz w:val="24"/>
          <w:szCs w:val="24"/>
        </w:rPr>
        <w:t>响应的投标。</w:t>
      </w:r>
    </w:p>
    <w:p w14:paraId="4B85108B">
      <w:pPr>
        <w:spacing w:before="78" w:line="220" w:lineRule="auto"/>
        <w:ind w:left="3606"/>
      </w:pPr>
      <w:r>
        <w:rPr>
          <w:rFonts w:ascii="仿宋" w:hAnsi="仿宋" w:eastAsia="仿宋" w:cs="仿宋"/>
          <w:spacing w:val="-2"/>
          <w:sz w:val="24"/>
          <w:szCs w:val="24"/>
        </w:rPr>
        <w:t>符合性检查表</w:t>
      </w:r>
    </w:p>
    <w:tbl>
      <w:tblPr>
        <w:tblStyle w:val="14"/>
        <w:tblW w:w="928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752"/>
        <w:gridCol w:w="5548"/>
        <w:gridCol w:w="1156"/>
        <w:gridCol w:w="930"/>
      </w:tblGrid>
      <w:tr w14:paraId="29F0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96" w:type="dxa"/>
            <w:vMerge w:val="restart"/>
            <w:tcBorders>
              <w:left w:val="single" w:color="000000" w:sz="6" w:space="0"/>
              <w:bottom w:val="nil"/>
            </w:tcBorders>
            <w:vAlign w:val="center"/>
          </w:tcPr>
          <w:p w14:paraId="179E954B">
            <w:pPr>
              <w:spacing w:before="78" w:line="224" w:lineRule="auto"/>
              <w:jc w:val="center"/>
              <w:rPr>
                <w:rFonts w:ascii="仿宋" w:hAnsi="仿宋" w:eastAsia="仿宋" w:cs="仿宋"/>
                <w:sz w:val="24"/>
                <w:szCs w:val="24"/>
              </w:rPr>
            </w:pPr>
            <w:r>
              <w:rPr>
                <w:rFonts w:ascii="仿宋" w:hAnsi="仿宋" w:eastAsia="仿宋" w:cs="仿宋"/>
                <w:spacing w:val="-9"/>
                <w:sz w:val="24"/>
                <w:szCs w:val="24"/>
              </w:rPr>
              <w:t>项目</w:t>
            </w:r>
          </w:p>
        </w:tc>
        <w:tc>
          <w:tcPr>
            <w:tcW w:w="6300" w:type="dxa"/>
            <w:gridSpan w:val="2"/>
            <w:vMerge w:val="restart"/>
            <w:tcBorders>
              <w:bottom w:val="nil"/>
            </w:tcBorders>
            <w:vAlign w:val="center"/>
          </w:tcPr>
          <w:p w14:paraId="3A345644">
            <w:pPr>
              <w:spacing w:before="78" w:line="222" w:lineRule="auto"/>
              <w:jc w:val="center"/>
              <w:rPr>
                <w:rFonts w:ascii="仿宋" w:hAnsi="仿宋" w:eastAsia="仿宋" w:cs="仿宋"/>
                <w:sz w:val="24"/>
                <w:szCs w:val="24"/>
              </w:rPr>
            </w:pPr>
            <w:r>
              <w:rPr>
                <w:rFonts w:ascii="仿宋" w:hAnsi="仿宋" w:eastAsia="仿宋" w:cs="仿宋"/>
                <w:spacing w:val="-4"/>
                <w:sz w:val="24"/>
                <w:szCs w:val="24"/>
              </w:rPr>
              <w:t>评审内容</w:t>
            </w:r>
          </w:p>
        </w:tc>
        <w:tc>
          <w:tcPr>
            <w:tcW w:w="2086" w:type="dxa"/>
            <w:gridSpan w:val="2"/>
            <w:tcBorders>
              <w:right w:val="single" w:color="000000" w:sz="6" w:space="0"/>
            </w:tcBorders>
            <w:vAlign w:val="center"/>
          </w:tcPr>
          <w:p w14:paraId="6F4E42D3">
            <w:pPr>
              <w:tabs>
                <w:tab w:val="left" w:pos="2520"/>
              </w:tabs>
              <w:spacing w:before="83" w:line="223" w:lineRule="auto"/>
              <w:ind w:right="-243" w:rightChars="0"/>
              <w:jc w:val="center"/>
              <w:rPr>
                <w:rFonts w:ascii="仿宋" w:hAnsi="仿宋" w:eastAsia="仿宋" w:cs="仿宋"/>
                <w:sz w:val="24"/>
                <w:szCs w:val="24"/>
              </w:rPr>
            </w:pPr>
            <w:r>
              <w:rPr>
                <w:rFonts w:ascii="仿宋" w:hAnsi="仿宋" w:eastAsia="仿宋" w:cs="仿宋"/>
                <w:spacing w:val="-11"/>
                <w:sz w:val="24"/>
                <w:szCs w:val="24"/>
              </w:rPr>
              <w:t>评审</w:t>
            </w:r>
            <w:r>
              <w:rPr>
                <w:rFonts w:ascii="仿宋" w:hAnsi="仿宋" w:eastAsia="仿宋" w:cs="仿宋"/>
                <w:spacing w:val="-19"/>
                <w:sz w:val="24"/>
                <w:szCs w:val="24"/>
              </w:rPr>
              <w:t>意见</w:t>
            </w:r>
          </w:p>
        </w:tc>
      </w:tr>
      <w:tr w14:paraId="36D6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96" w:type="dxa"/>
            <w:vMerge w:val="continue"/>
            <w:tcBorders>
              <w:top w:val="nil"/>
              <w:left w:val="single" w:color="000000" w:sz="6" w:space="0"/>
            </w:tcBorders>
            <w:vAlign w:val="top"/>
          </w:tcPr>
          <w:p w14:paraId="26E5C266">
            <w:pPr>
              <w:pStyle w:val="15"/>
            </w:pPr>
          </w:p>
        </w:tc>
        <w:tc>
          <w:tcPr>
            <w:tcW w:w="6300" w:type="dxa"/>
            <w:gridSpan w:val="2"/>
            <w:vMerge w:val="continue"/>
            <w:tcBorders>
              <w:top w:val="nil"/>
            </w:tcBorders>
            <w:vAlign w:val="top"/>
          </w:tcPr>
          <w:p w14:paraId="4AA35C89">
            <w:pPr>
              <w:pStyle w:val="15"/>
            </w:pPr>
          </w:p>
        </w:tc>
        <w:tc>
          <w:tcPr>
            <w:tcW w:w="1156" w:type="dxa"/>
            <w:vAlign w:val="top"/>
          </w:tcPr>
          <w:p w14:paraId="70B58E27">
            <w:pPr>
              <w:spacing w:before="52" w:line="210" w:lineRule="auto"/>
              <w:ind w:left="420"/>
              <w:rPr>
                <w:rFonts w:ascii="仿宋" w:hAnsi="仿宋" w:eastAsia="仿宋" w:cs="仿宋"/>
                <w:sz w:val="24"/>
                <w:szCs w:val="24"/>
              </w:rPr>
            </w:pPr>
            <w:r>
              <w:rPr>
                <w:rFonts w:ascii="仿宋" w:hAnsi="仿宋" w:eastAsia="仿宋" w:cs="仿宋"/>
                <w:sz w:val="24"/>
                <w:szCs w:val="24"/>
              </w:rPr>
              <w:t>是</w:t>
            </w:r>
          </w:p>
        </w:tc>
        <w:tc>
          <w:tcPr>
            <w:tcW w:w="930" w:type="dxa"/>
            <w:tcBorders>
              <w:right w:val="single" w:color="000000" w:sz="6" w:space="0"/>
            </w:tcBorders>
            <w:vAlign w:val="top"/>
          </w:tcPr>
          <w:p w14:paraId="4EC46E0D">
            <w:pPr>
              <w:spacing w:before="52" w:line="210" w:lineRule="auto"/>
              <w:ind w:left="498"/>
              <w:rPr>
                <w:rFonts w:ascii="仿宋" w:hAnsi="仿宋" w:eastAsia="仿宋" w:cs="仿宋"/>
                <w:sz w:val="24"/>
                <w:szCs w:val="24"/>
              </w:rPr>
            </w:pPr>
            <w:r>
              <w:rPr>
                <w:rFonts w:ascii="仿宋" w:hAnsi="仿宋" w:eastAsia="仿宋" w:cs="仿宋"/>
                <w:sz w:val="24"/>
                <w:szCs w:val="24"/>
              </w:rPr>
              <w:t>否</w:t>
            </w:r>
          </w:p>
        </w:tc>
      </w:tr>
      <w:tr w14:paraId="7D8D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6" w:type="dxa"/>
            <w:vMerge w:val="restart"/>
            <w:tcBorders>
              <w:left w:val="single" w:color="000000" w:sz="6" w:space="0"/>
              <w:bottom w:val="nil"/>
            </w:tcBorders>
            <w:textDirection w:val="tbRlV"/>
            <w:vAlign w:val="top"/>
          </w:tcPr>
          <w:p w14:paraId="248AD49F">
            <w:pPr>
              <w:pStyle w:val="15"/>
              <w:spacing w:line="355" w:lineRule="auto"/>
            </w:pPr>
          </w:p>
          <w:p w14:paraId="4F084BE1">
            <w:pPr>
              <w:spacing w:before="80" w:line="191" w:lineRule="auto"/>
              <w:ind w:left="2193"/>
              <w:rPr>
                <w:rFonts w:ascii="仿宋" w:hAnsi="仿宋" w:eastAsia="仿宋" w:cs="仿宋"/>
                <w:sz w:val="24"/>
                <w:szCs w:val="24"/>
              </w:rPr>
            </w:pPr>
            <w:r>
              <w:rPr>
                <w:rFonts w:ascii="仿宋" w:hAnsi="仿宋" w:eastAsia="仿宋" w:cs="仿宋"/>
                <w:sz w:val="24"/>
                <w:szCs w:val="24"/>
              </w:rPr>
              <w:t>审查标准</w:t>
            </w:r>
          </w:p>
        </w:tc>
        <w:tc>
          <w:tcPr>
            <w:tcW w:w="752" w:type="dxa"/>
            <w:vAlign w:val="top"/>
          </w:tcPr>
          <w:p w14:paraId="2D81103C">
            <w:pPr>
              <w:spacing w:before="125" w:line="184" w:lineRule="auto"/>
              <w:ind w:left="308"/>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5548" w:type="dxa"/>
            <w:vAlign w:val="center"/>
          </w:tcPr>
          <w:p w14:paraId="56E0685D">
            <w:pPr>
              <w:spacing w:before="110" w:line="218" w:lineRule="auto"/>
              <w:ind w:left="131"/>
              <w:jc w:val="both"/>
              <w:rPr>
                <w:rFonts w:ascii="仿宋" w:hAnsi="仿宋" w:eastAsia="仿宋" w:cs="仿宋"/>
                <w:sz w:val="24"/>
                <w:szCs w:val="24"/>
              </w:rPr>
            </w:pPr>
            <w:r>
              <w:rPr>
                <w:rFonts w:ascii="仿宋" w:hAnsi="仿宋" w:eastAsia="仿宋" w:cs="仿宋"/>
                <w:spacing w:val="-1"/>
                <w:sz w:val="24"/>
                <w:szCs w:val="24"/>
              </w:rPr>
              <w:t>响应文件是否按照磋商文件规定要求签署、</w:t>
            </w:r>
            <w:r>
              <w:rPr>
                <w:rFonts w:ascii="仿宋" w:hAnsi="仿宋" w:eastAsia="仿宋" w:cs="仿宋"/>
                <w:spacing w:val="-2"/>
                <w:sz w:val="24"/>
                <w:szCs w:val="24"/>
              </w:rPr>
              <w:t>盖章;</w:t>
            </w:r>
          </w:p>
        </w:tc>
        <w:tc>
          <w:tcPr>
            <w:tcW w:w="1156" w:type="dxa"/>
            <w:vAlign w:val="top"/>
          </w:tcPr>
          <w:p w14:paraId="14B3C5A6">
            <w:pPr>
              <w:pStyle w:val="15"/>
            </w:pPr>
          </w:p>
        </w:tc>
        <w:tc>
          <w:tcPr>
            <w:tcW w:w="930" w:type="dxa"/>
            <w:tcBorders>
              <w:right w:val="single" w:color="000000" w:sz="6" w:space="0"/>
            </w:tcBorders>
            <w:vAlign w:val="top"/>
          </w:tcPr>
          <w:p w14:paraId="04E166AC">
            <w:pPr>
              <w:pStyle w:val="15"/>
            </w:pPr>
          </w:p>
        </w:tc>
      </w:tr>
      <w:tr w14:paraId="5B94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36859882">
            <w:pPr>
              <w:pStyle w:val="15"/>
            </w:pPr>
          </w:p>
        </w:tc>
        <w:tc>
          <w:tcPr>
            <w:tcW w:w="752" w:type="dxa"/>
            <w:vAlign w:val="top"/>
          </w:tcPr>
          <w:p w14:paraId="5A5BB79B">
            <w:pPr>
              <w:spacing w:before="252" w:line="183" w:lineRule="auto"/>
              <w:ind w:left="27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5548" w:type="dxa"/>
            <w:vAlign w:val="center"/>
          </w:tcPr>
          <w:p w14:paraId="02A0B76E">
            <w:pPr>
              <w:spacing w:before="85" w:line="216" w:lineRule="auto"/>
              <w:ind w:left="140" w:right="395" w:hanging="9"/>
              <w:jc w:val="both"/>
              <w:rPr>
                <w:rFonts w:ascii="仿宋" w:hAnsi="仿宋" w:eastAsia="仿宋" w:cs="仿宋"/>
                <w:sz w:val="24"/>
                <w:szCs w:val="24"/>
              </w:rPr>
            </w:pPr>
            <w:r>
              <w:rPr>
                <w:rFonts w:ascii="仿宋" w:hAnsi="仿宋" w:eastAsia="仿宋" w:cs="仿宋"/>
                <w:spacing w:val="-2"/>
                <w:sz w:val="24"/>
                <w:szCs w:val="24"/>
              </w:rPr>
              <w:t>响应文件载明的工期、质量标准是否符合磋商文</w:t>
            </w:r>
            <w:r>
              <w:rPr>
                <w:rFonts w:ascii="仿宋" w:hAnsi="仿宋" w:eastAsia="仿宋" w:cs="仿宋"/>
                <w:spacing w:val="-4"/>
                <w:sz w:val="24"/>
                <w:szCs w:val="24"/>
              </w:rPr>
              <w:t>件要求;</w:t>
            </w:r>
          </w:p>
        </w:tc>
        <w:tc>
          <w:tcPr>
            <w:tcW w:w="1156" w:type="dxa"/>
            <w:vAlign w:val="top"/>
          </w:tcPr>
          <w:p w14:paraId="5DFCDC69">
            <w:pPr>
              <w:pStyle w:val="15"/>
            </w:pPr>
          </w:p>
        </w:tc>
        <w:tc>
          <w:tcPr>
            <w:tcW w:w="930" w:type="dxa"/>
            <w:tcBorders>
              <w:right w:val="single" w:color="000000" w:sz="6" w:space="0"/>
            </w:tcBorders>
            <w:vAlign w:val="top"/>
          </w:tcPr>
          <w:p w14:paraId="2244C30E">
            <w:pPr>
              <w:pStyle w:val="15"/>
            </w:pPr>
          </w:p>
        </w:tc>
      </w:tr>
      <w:tr w14:paraId="1C6A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39EE3A99">
            <w:pPr>
              <w:pStyle w:val="15"/>
            </w:pPr>
          </w:p>
        </w:tc>
        <w:tc>
          <w:tcPr>
            <w:tcW w:w="752" w:type="dxa"/>
            <w:vAlign w:val="top"/>
          </w:tcPr>
          <w:p w14:paraId="6B37E19F">
            <w:pPr>
              <w:spacing w:before="253" w:line="183" w:lineRule="auto"/>
              <w:ind w:left="28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5548" w:type="dxa"/>
            <w:vAlign w:val="center"/>
          </w:tcPr>
          <w:p w14:paraId="0D086C40">
            <w:pPr>
              <w:spacing w:before="85" w:line="216" w:lineRule="auto"/>
              <w:ind w:left="141" w:right="368" w:firstLine="15"/>
              <w:jc w:val="both"/>
              <w:rPr>
                <w:rFonts w:ascii="仿宋" w:hAnsi="仿宋" w:eastAsia="仿宋" w:cs="仿宋"/>
                <w:sz w:val="24"/>
                <w:szCs w:val="24"/>
              </w:rPr>
            </w:pPr>
            <w:r>
              <w:rPr>
                <w:rFonts w:ascii="仿宋" w:hAnsi="仿宋" w:eastAsia="仿宋" w:cs="仿宋"/>
                <w:spacing w:val="-2"/>
                <w:sz w:val="24"/>
                <w:szCs w:val="24"/>
              </w:rPr>
              <w:t>响应文件载明的技术规格、标准等内容，符合磋</w:t>
            </w:r>
            <w:r>
              <w:rPr>
                <w:rFonts w:ascii="仿宋" w:hAnsi="仿宋" w:eastAsia="仿宋" w:cs="仿宋"/>
                <w:spacing w:val="-5"/>
                <w:sz w:val="24"/>
                <w:szCs w:val="24"/>
              </w:rPr>
              <w:t>商文件要求；</w:t>
            </w:r>
          </w:p>
        </w:tc>
        <w:tc>
          <w:tcPr>
            <w:tcW w:w="1156" w:type="dxa"/>
            <w:vAlign w:val="top"/>
          </w:tcPr>
          <w:p w14:paraId="44719F48">
            <w:pPr>
              <w:pStyle w:val="15"/>
            </w:pPr>
          </w:p>
        </w:tc>
        <w:tc>
          <w:tcPr>
            <w:tcW w:w="930" w:type="dxa"/>
            <w:tcBorders>
              <w:right w:val="single" w:color="000000" w:sz="6" w:space="0"/>
            </w:tcBorders>
            <w:vAlign w:val="top"/>
          </w:tcPr>
          <w:p w14:paraId="7CB7AACD">
            <w:pPr>
              <w:pStyle w:val="15"/>
            </w:pPr>
          </w:p>
        </w:tc>
      </w:tr>
      <w:tr w14:paraId="350F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96" w:type="dxa"/>
            <w:vMerge w:val="continue"/>
            <w:tcBorders>
              <w:top w:val="nil"/>
              <w:left w:val="single" w:color="000000" w:sz="6" w:space="0"/>
              <w:bottom w:val="nil"/>
            </w:tcBorders>
            <w:textDirection w:val="tbRlV"/>
            <w:vAlign w:val="top"/>
          </w:tcPr>
          <w:p w14:paraId="1DCEBE04">
            <w:pPr>
              <w:pStyle w:val="15"/>
            </w:pPr>
          </w:p>
        </w:tc>
        <w:tc>
          <w:tcPr>
            <w:tcW w:w="752" w:type="dxa"/>
            <w:vAlign w:val="top"/>
          </w:tcPr>
          <w:p w14:paraId="44CE00A8">
            <w:pPr>
              <w:pStyle w:val="15"/>
              <w:spacing w:line="241" w:lineRule="auto"/>
              <w:rPr>
                <w:rFonts w:hint="eastAsia" w:ascii="方正仿宋简体" w:hAnsi="方正仿宋简体" w:eastAsia="方正仿宋简体" w:cs="方正仿宋简体"/>
              </w:rPr>
            </w:pPr>
          </w:p>
          <w:p w14:paraId="60AA9517">
            <w:pPr>
              <w:spacing w:before="78" w:line="183" w:lineRule="auto"/>
              <w:ind w:left="27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5548" w:type="dxa"/>
            <w:vAlign w:val="center"/>
          </w:tcPr>
          <w:p w14:paraId="410443E0">
            <w:pPr>
              <w:spacing w:before="161" w:line="224" w:lineRule="auto"/>
              <w:ind w:left="143" w:right="392" w:hanging="16"/>
              <w:jc w:val="both"/>
              <w:rPr>
                <w:rFonts w:ascii="仿宋" w:hAnsi="仿宋" w:eastAsia="仿宋" w:cs="仿宋"/>
                <w:sz w:val="24"/>
                <w:szCs w:val="24"/>
              </w:rPr>
            </w:pPr>
            <w:r>
              <w:rPr>
                <w:rFonts w:ascii="仿宋" w:hAnsi="仿宋" w:eastAsia="仿宋" w:cs="仿宋"/>
                <w:spacing w:val="-1"/>
                <w:sz w:val="24"/>
                <w:szCs w:val="24"/>
              </w:rPr>
              <w:t>未改变磋商文件提供的工程量清单中的计量单位</w:t>
            </w:r>
            <w:r>
              <w:rPr>
                <w:rFonts w:ascii="仿宋" w:hAnsi="仿宋" w:eastAsia="仿宋" w:cs="仿宋"/>
                <w:spacing w:val="-2"/>
                <w:sz w:val="24"/>
                <w:szCs w:val="24"/>
              </w:rPr>
              <w:t>、工程量、页码、编码、计算规则；</w:t>
            </w:r>
          </w:p>
        </w:tc>
        <w:tc>
          <w:tcPr>
            <w:tcW w:w="1156" w:type="dxa"/>
            <w:vAlign w:val="top"/>
          </w:tcPr>
          <w:p w14:paraId="55CAC51E">
            <w:pPr>
              <w:pStyle w:val="15"/>
            </w:pPr>
          </w:p>
        </w:tc>
        <w:tc>
          <w:tcPr>
            <w:tcW w:w="930" w:type="dxa"/>
            <w:tcBorders>
              <w:right w:val="single" w:color="000000" w:sz="6" w:space="0"/>
            </w:tcBorders>
            <w:vAlign w:val="top"/>
          </w:tcPr>
          <w:p w14:paraId="37D38FEC">
            <w:pPr>
              <w:pStyle w:val="15"/>
            </w:pPr>
          </w:p>
        </w:tc>
      </w:tr>
      <w:tr w14:paraId="623B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96" w:type="dxa"/>
            <w:vMerge w:val="continue"/>
            <w:tcBorders>
              <w:top w:val="nil"/>
              <w:left w:val="single" w:color="000000" w:sz="6" w:space="0"/>
              <w:bottom w:val="nil"/>
            </w:tcBorders>
            <w:textDirection w:val="tbRlV"/>
            <w:vAlign w:val="top"/>
          </w:tcPr>
          <w:p w14:paraId="3BF5E5F3">
            <w:pPr>
              <w:pStyle w:val="15"/>
            </w:pPr>
          </w:p>
        </w:tc>
        <w:tc>
          <w:tcPr>
            <w:tcW w:w="752" w:type="dxa"/>
            <w:vAlign w:val="top"/>
          </w:tcPr>
          <w:p w14:paraId="6A6E1E36">
            <w:pPr>
              <w:pStyle w:val="15"/>
              <w:spacing w:line="245" w:lineRule="auto"/>
              <w:rPr>
                <w:rFonts w:hint="eastAsia" w:ascii="方正仿宋简体" w:hAnsi="方正仿宋简体" w:eastAsia="方正仿宋简体" w:cs="方正仿宋简体"/>
              </w:rPr>
            </w:pPr>
          </w:p>
          <w:p w14:paraId="0A545794">
            <w:pPr>
              <w:spacing w:before="78" w:line="182" w:lineRule="auto"/>
              <w:ind w:left="28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5548" w:type="dxa"/>
            <w:vAlign w:val="center"/>
          </w:tcPr>
          <w:p w14:paraId="2B902806">
            <w:pPr>
              <w:spacing w:before="162" w:line="225" w:lineRule="auto"/>
              <w:ind w:left="130" w:right="392" w:hanging="2"/>
              <w:jc w:val="both"/>
              <w:rPr>
                <w:rFonts w:ascii="仿宋" w:hAnsi="仿宋" w:eastAsia="仿宋" w:cs="仿宋"/>
                <w:sz w:val="24"/>
                <w:szCs w:val="24"/>
              </w:rPr>
            </w:pPr>
            <w:r>
              <w:rPr>
                <w:rFonts w:ascii="仿宋" w:hAnsi="仿宋" w:eastAsia="仿宋" w:cs="仿宋"/>
                <w:spacing w:val="-1"/>
                <w:sz w:val="24"/>
                <w:szCs w:val="24"/>
              </w:rPr>
              <w:t>具有满足招标项目需要的资质等级；具备合格的</w:t>
            </w:r>
            <w:r>
              <w:rPr>
                <w:rFonts w:ascii="仿宋" w:hAnsi="仿宋" w:eastAsia="仿宋" w:cs="仿宋"/>
                <w:spacing w:val="-3"/>
                <w:sz w:val="24"/>
                <w:szCs w:val="24"/>
              </w:rPr>
              <w:t>安全生产许可证；</w:t>
            </w:r>
          </w:p>
        </w:tc>
        <w:tc>
          <w:tcPr>
            <w:tcW w:w="1156" w:type="dxa"/>
            <w:vAlign w:val="top"/>
          </w:tcPr>
          <w:p w14:paraId="75A4D459">
            <w:pPr>
              <w:pStyle w:val="15"/>
            </w:pPr>
          </w:p>
        </w:tc>
        <w:tc>
          <w:tcPr>
            <w:tcW w:w="930" w:type="dxa"/>
            <w:tcBorders>
              <w:right w:val="single" w:color="000000" w:sz="6" w:space="0"/>
            </w:tcBorders>
            <w:vAlign w:val="top"/>
          </w:tcPr>
          <w:p w14:paraId="586BE510">
            <w:pPr>
              <w:pStyle w:val="15"/>
            </w:pPr>
          </w:p>
        </w:tc>
      </w:tr>
      <w:tr w14:paraId="087F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96" w:type="dxa"/>
            <w:vMerge w:val="continue"/>
            <w:tcBorders>
              <w:top w:val="nil"/>
              <w:left w:val="single" w:color="000000" w:sz="6" w:space="0"/>
              <w:bottom w:val="nil"/>
            </w:tcBorders>
            <w:textDirection w:val="tbRlV"/>
            <w:vAlign w:val="top"/>
          </w:tcPr>
          <w:p w14:paraId="4CAB8AF2">
            <w:pPr>
              <w:pStyle w:val="15"/>
            </w:pPr>
          </w:p>
        </w:tc>
        <w:tc>
          <w:tcPr>
            <w:tcW w:w="752" w:type="dxa"/>
            <w:vAlign w:val="top"/>
          </w:tcPr>
          <w:p w14:paraId="38D5D8E1">
            <w:pPr>
              <w:pStyle w:val="15"/>
              <w:spacing w:line="246" w:lineRule="auto"/>
              <w:rPr>
                <w:rFonts w:hint="eastAsia" w:ascii="方正仿宋简体" w:hAnsi="方正仿宋简体" w:eastAsia="方正仿宋简体" w:cs="方正仿宋简体"/>
              </w:rPr>
            </w:pPr>
          </w:p>
          <w:p w14:paraId="5425B8AE">
            <w:pPr>
              <w:spacing w:before="78" w:line="183" w:lineRule="auto"/>
              <w:ind w:left="275"/>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5548" w:type="dxa"/>
            <w:vAlign w:val="center"/>
          </w:tcPr>
          <w:p w14:paraId="35B67293">
            <w:pPr>
              <w:spacing w:before="163" w:line="224" w:lineRule="auto"/>
              <w:ind w:left="139" w:right="392" w:hanging="13"/>
              <w:jc w:val="both"/>
              <w:rPr>
                <w:rFonts w:ascii="仿宋" w:hAnsi="仿宋" w:eastAsia="仿宋" w:cs="仿宋"/>
                <w:sz w:val="24"/>
                <w:szCs w:val="24"/>
              </w:rPr>
            </w:pPr>
            <w:r>
              <w:rPr>
                <w:rFonts w:ascii="仿宋" w:hAnsi="仿宋" w:eastAsia="仿宋" w:cs="仿宋"/>
                <w:spacing w:val="-1"/>
                <w:sz w:val="24"/>
                <w:szCs w:val="24"/>
              </w:rPr>
              <w:t>政府立项核准、审批的工程,投标报价不高于设</w:t>
            </w:r>
            <w:r>
              <w:rPr>
                <w:rFonts w:ascii="仿宋" w:hAnsi="仿宋" w:eastAsia="仿宋" w:cs="仿宋"/>
                <w:spacing w:val="-2"/>
                <w:sz w:val="24"/>
                <w:szCs w:val="24"/>
              </w:rPr>
              <w:t>定的工程预算招标控制价（工程限额</w:t>
            </w:r>
            <w:r>
              <w:rPr>
                <w:rFonts w:ascii="仿宋" w:hAnsi="仿宋" w:eastAsia="仿宋" w:cs="仿宋"/>
                <w:spacing w:val="6"/>
                <w:sz w:val="24"/>
                <w:szCs w:val="24"/>
              </w:rPr>
              <w:t>）；</w:t>
            </w:r>
          </w:p>
        </w:tc>
        <w:tc>
          <w:tcPr>
            <w:tcW w:w="1156" w:type="dxa"/>
            <w:vAlign w:val="top"/>
          </w:tcPr>
          <w:p w14:paraId="649455F2">
            <w:pPr>
              <w:pStyle w:val="15"/>
            </w:pPr>
          </w:p>
        </w:tc>
        <w:tc>
          <w:tcPr>
            <w:tcW w:w="930" w:type="dxa"/>
            <w:tcBorders>
              <w:right w:val="single" w:color="000000" w:sz="6" w:space="0"/>
            </w:tcBorders>
            <w:vAlign w:val="top"/>
          </w:tcPr>
          <w:p w14:paraId="1FC3CF9F">
            <w:pPr>
              <w:pStyle w:val="15"/>
            </w:pPr>
          </w:p>
        </w:tc>
      </w:tr>
      <w:tr w14:paraId="7E3D8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96" w:type="dxa"/>
            <w:vMerge w:val="continue"/>
            <w:tcBorders>
              <w:top w:val="nil"/>
              <w:left w:val="single" w:color="000000" w:sz="6" w:space="0"/>
              <w:bottom w:val="nil"/>
            </w:tcBorders>
            <w:textDirection w:val="tbRlV"/>
            <w:vAlign w:val="top"/>
          </w:tcPr>
          <w:p w14:paraId="089D8377">
            <w:pPr>
              <w:pStyle w:val="15"/>
            </w:pPr>
          </w:p>
        </w:tc>
        <w:tc>
          <w:tcPr>
            <w:tcW w:w="752" w:type="dxa"/>
            <w:vAlign w:val="top"/>
          </w:tcPr>
          <w:p w14:paraId="7E51E4BE">
            <w:pPr>
              <w:spacing w:before="136" w:line="182" w:lineRule="auto"/>
              <w:ind w:left="284"/>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5548" w:type="dxa"/>
            <w:vAlign w:val="center"/>
          </w:tcPr>
          <w:p w14:paraId="506BA6E4">
            <w:pPr>
              <w:spacing w:before="118" w:line="214" w:lineRule="auto"/>
              <w:ind w:left="125" w:right="152" w:firstLine="8"/>
              <w:jc w:val="both"/>
              <w:rPr>
                <w:rFonts w:ascii="仿宋" w:hAnsi="仿宋" w:eastAsia="仿宋" w:cs="仿宋"/>
                <w:sz w:val="24"/>
                <w:szCs w:val="24"/>
              </w:rPr>
            </w:pPr>
            <w:r>
              <w:rPr>
                <w:rFonts w:ascii="仿宋" w:hAnsi="仿宋" w:eastAsia="仿宋" w:cs="仿宋"/>
                <w:spacing w:val="-1"/>
                <w:sz w:val="24"/>
                <w:szCs w:val="24"/>
              </w:rPr>
              <w:t>响应供应商的项目负责人是投标人</w:t>
            </w:r>
            <w:r>
              <w:rPr>
                <w:rFonts w:ascii="仿宋" w:hAnsi="仿宋" w:eastAsia="仿宋" w:cs="仿宋"/>
                <w:spacing w:val="-2"/>
                <w:sz w:val="24"/>
                <w:szCs w:val="24"/>
              </w:rPr>
              <w:t>注册</w:t>
            </w:r>
            <w:r>
              <w:rPr>
                <w:rFonts w:ascii="仿宋" w:hAnsi="仿宋" w:eastAsia="仿宋" w:cs="仿宋"/>
                <w:spacing w:val="-1"/>
                <w:sz w:val="24"/>
                <w:szCs w:val="24"/>
              </w:rPr>
              <w:t>执业人员，具备项目负责人资格条件，满足磋商文</w:t>
            </w:r>
            <w:r>
              <w:rPr>
                <w:rFonts w:ascii="仿宋" w:hAnsi="仿宋" w:eastAsia="仿宋" w:cs="仿宋"/>
                <w:spacing w:val="-4"/>
                <w:sz w:val="24"/>
                <w:szCs w:val="24"/>
              </w:rPr>
              <w:t>件要求；</w:t>
            </w:r>
          </w:p>
        </w:tc>
        <w:tc>
          <w:tcPr>
            <w:tcW w:w="1156" w:type="dxa"/>
            <w:vAlign w:val="top"/>
          </w:tcPr>
          <w:p w14:paraId="24DDEF8B">
            <w:pPr>
              <w:pStyle w:val="15"/>
            </w:pPr>
          </w:p>
        </w:tc>
        <w:tc>
          <w:tcPr>
            <w:tcW w:w="930" w:type="dxa"/>
            <w:tcBorders>
              <w:right w:val="single" w:color="000000" w:sz="6" w:space="0"/>
            </w:tcBorders>
            <w:vAlign w:val="top"/>
          </w:tcPr>
          <w:p w14:paraId="1841F7FD">
            <w:pPr>
              <w:pStyle w:val="15"/>
            </w:pPr>
          </w:p>
        </w:tc>
      </w:tr>
      <w:tr w14:paraId="6FE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96" w:type="dxa"/>
            <w:vMerge w:val="continue"/>
            <w:tcBorders>
              <w:top w:val="nil"/>
              <w:left w:val="single" w:color="000000" w:sz="6" w:space="0"/>
              <w:bottom w:val="nil"/>
            </w:tcBorders>
            <w:textDirection w:val="tbRlV"/>
            <w:vAlign w:val="top"/>
          </w:tcPr>
          <w:p w14:paraId="7EE8896D">
            <w:pPr>
              <w:pStyle w:val="15"/>
            </w:pPr>
          </w:p>
        </w:tc>
        <w:tc>
          <w:tcPr>
            <w:tcW w:w="752" w:type="dxa"/>
            <w:vAlign w:val="top"/>
          </w:tcPr>
          <w:p w14:paraId="32481370">
            <w:pPr>
              <w:pStyle w:val="15"/>
              <w:spacing w:line="246" w:lineRule="auto"/>
              <w:rPr>
                <w:rFonts w:hint="eastAsia" w:ascii="方正仿宋简体" w:hAnsi="方正仿宋简体" w:eastAsia="方正仿宋简体" w:cs="方正仿宋简体"/>
              </w:rPr>
            </w:pPr>
          </w:p>
          <w:p w14:paraId="55325543">
            <w:pPr>
              <w:spacing w:before="78" w:line="183" w:lineRule="auto"/>
              <w:ind w:left="274"/>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5548" w:type="dxa"/>
            <w:vAlign w:val="center"/>
          </w:tcPr>
          <w:p w14:paraId="794EB9AA">
            <w:pPr>
              <w:spacing w:before="119" w:line="212" w:lineRule="auto"/>
              <w:ind w:left="133" w:right="145" w:firstLine="1"/>
              <w:jc w:val="both"/>
              <w:rPr>
                <w:rFonts w:ascii="仿宋" w:hAnsi="仿宋" w:eastAsia="仿宋" w:cs="仿宋"/>
                <w:sz w:val="24"/>
                <w:szCs w:val="24"/>
              </w:rPr>
            </w:pPr>
            <w:r>
              <w:rPr>
                <w:rFonts w:ascii="仿宋" w:hAnsi="仿宋" w:eastAsia="仿宋" w:cs="仿宋"/>
                <w:spacing w:val="-1"/>
                <w:sz w:val="24"/>
                <w:szCs w:val="24"/>
              </w:rPr>
              <w:t>未将工程排污费、社会保障费、住房公积金等规费和营业税、城市维护建设税、教育费附加等税金，以及安全文明施工费列入招标投标竞争性费用；</w:t>
            </w:r>
          </w:p>
        </w:tc>
        <w:tc>
          <w:tcPr>
            <w:tcW w:w="1156" w:type="dxa"/>
            <w:vAlign w:val="top"/>
          </w:tcPr>
          <w:p w14:paraId="5079AE0E">
            <w:pPr>
              <w:pStyle w:val="15"/>
            </w:pPr>
          </w:p>
        </w:tc>
        <w:tc>
          <w:tcPr>
            <w:tcW w:w="930" w:type="dxa"/>
            <w:tcBorders>
              <w:right w:val="single" w:color="000000" w:sz="6" w:space="0"/>
            </w:tcBorders>
            <w:vAlign w:val="top"/>
          </w:tcPr>
          <w:p w14:paraId="17ECF2C4">
            <w:pPr>
              <w:pStyle w:val="15"/>
            </w:pPr>
          </w:p>
        </w:tc>
      </w:tr>
      <w:tr w14:paraId="240D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96" w:type="dxa"/>
            <w:vMerge w:val="continue"/>
            <w:tcBorders>
              <w:top w:val="nil"/>
              <w:left w:val="single" w:color="000000" w:sz="6" w:space="0"/>
              <w:bottom w:val="nil"/>
            </w:tcBorders>
            <w:textDirection w:val="tbRlV"/>
            <w:vAlign w:val="top"/>
          </w:tcPr>
          <w:p w14:paraId="375F1259">
            <w:pPr>
              <w:pStyle w:val="15"/>
            </w:pPr>
          </w:p>
        </w:tc>
        <w:tc>
          <w:tcPr>
            <w:tcW w:w="752" w:type="dxa"/>
            <w:vAlign w:val="top"/>
          </w:tcPr>
          <w:p w14:paraId="21A96FBF">
            <w:pPr>
              <w:spacing w:before="78" w:line="183" w:lineRule="auto"/>
              <w:ind w:left="274"/>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9</w:t>
            </w:r>
          </w:p>
        </w:tc>
        <w:tc>
          <w:tcPr>
            <w:tcW w:w="5548" w:type="dxa"/>
            <w:vAlign w:val="center"/>
          </w:tcPr>
          <w:p w14:paraId="303386CB">
            <w:pPr>
              <w:spacing w:before="119" w:line="212" w:lineRule="auto"/>
              <w:ind w:left="133" w:right="145" w:firstLine="1"/>
              <w:jc w:val="both"/>
              <w:rPr>
                <w:rFonts w:hint="eastAsia" w:ascii="仿宋" w:hAnsi="仿宋" w:eastAsia="仿宋" w:cs="仿宋"/>
                <w:spacing w:val="-1"/>
                <w:sz w:val="24"/>
                <w:szCs w:val="24"/>
                <w:lang w:eastAsia="zh-CN"/>
              </w:rPr>
            </w:pPr>
            <w:r>
              <w:rPr>
                <w:rFonts w:ascii="仿宋" w:hAnsi="仿宋" w:eastAsia="仿宋" w:cs="仿宋"/>
                <w:spacing w:val="2"/>
                <w:sz w:val="24"/>
                <w:szCs w:val="24"/>
              </w:rPr>
              <w:t>磋商保证金缴纳有效凭证</w:t>
            </w:r>
            <w:r>
              <w:rPr>
                <w:rFonts w:hint="eastAsia" w:ascii="仿宋" w:hAnsi="仿宋" w:eastAsia="仿宋" w:cs="仿宋"/>
                <w:spacing w:val="2"/>
                <w:sz w:val="24"/>
                <w:szCs w:val="24"/>
                <w:lang w:eastAsia="zh-CN"/>
              </w:rPr>
              <w:t>；</w:t>
            </w:r>
          </w:p>
        </w:tc>
        <w:tc>
          <w:tcPr>
            <w:tcW w:w="1156" w:type="dxa"/>
            <w:vAlign w:val="top"/>
          </w:tcPr>
          <w:p w14:paraId="439C7941">
            <w:pPr>
              <w:pStyle w:val="15"/>
            </w:pPr>
          </w:p>
        </w:tc>
        <w:tc>
          <w:tcPr>
            <w:tcW w:w="930" w:type="dxa"/>
            <w:tcBorders>
              <w:right w:val="single" w:color="000000" w:sz="6" w:space="0"/>
            </w:tcBorders>
            <w:vAlign w:val="top"/>
          </w:tcPr>
          <w:p w14:paraId="3544024F">
            <w:pPr>
              <w:pStyle w:val="15"/>
            </w:pPr>
          </w:p>
        </w:tc>
      </w:tr>
      <w:tr w14:paraId="102E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896" w:type="dxa"/>
            <w:vMerge w:val="continue"/>
            <w:tcBorders>
              <w:top w:val="nil"/>
              <w:left w:val="single" w:color="000000" w:sz="6" w:space="0"/>
              <w:bottom w:val="nil"/>
            </w:tcBorders>
            <w:textDirection w:val="tbRlV"/>
            <w:vAlign w:val="top"/>
          </w:tcPr>
          <w:p w14:paraId="5FBF3F4A">
            <w:pPr>
              <w:pStyle w:val="15"/>
            </w:pPr>
          </w:p>
        </w:tc>
        <w:tc>
          <w:tcPr>
            <w:tcW w:w="752" w:type="dxa"/>
            <w:vAlign w:val="top"/>
          </w:tcPr>
          <w:p w14:paraId="31D28405">
            <w:pPr>
              <w:pStyle w:val="15"/>
              <w:spacing w:line="245" w:lineRule="auto"/>
              <w:rPr>
                <w:rFonts w:hint="eastAsia" w:ascii="方正仿宋简体" w:hAnsi="方正仿宋简体" w:eastAsia="方正仿宋简体" w:cs="方正仿宋简体"/>
              </w:rPr>
            </w:pPr>
          </w:p>
          <w:p w14:paraId="00D6F1AE">
            <w:pPr>
              <w:spacing w:before="78" w:line="183" w:lineRule="auto"/>
              <w:ind w:left="274"/>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10</w:t>
            </w:r>
          </w:p>
        </w:tc>
        <w:tc>
          <w:tcPr>
            <w:tcW w:w="5548" w:type="dxa"/>
            <w:vAlign w:val="center"/>
          </w:tcPr>
          <w:p w14:paraId="3662571A">
            <w:pPr>
              <w:spacing w:before="117" w:line="213" w:lineRule="auto"/>
              <w:ind w:left="138" w:right="145"/>
              <w:jc w:val="both"/>
              <w:rPr>
                <w:rFonts w:ascii="仿宋" w:hAnsi="仿宋" w:eastAsia="仿宋" w:cs="仿宋"/>
                <w:sz w:val="24"/>
                <w:szCs w:val="24"/>
              </w:rPr>
            </w:pPr>
            <w:r>
              <w:rPr>
                <w:rFonts w:ascii="仿宋" w:hAnsi="仿宋" w:eastAsia="仿宋" w:cs="仿宋"/>
                <w:spacing w:val="-1"/>
                <w:sz w:val="24"/>
                <w:szCs w:val="24"/>
              </w:rPr>
              <w:t>不存在投标人之间或者投标人与招标人串通投标，不存在以行贿手段谋取中标或者以其他弄虚作假方</w:t>
            </w:r>
            <w:r>
              <w:rPr>
                <w:rFonts w:ascii="仿宋" w:hAnsi="仿宋" w:eastAsia="仿宋" w:cs="仿宋"/>
                <w:spacing w:val="-6"/>
                <w:sz w:val="24"/>
                <w:szCs w:val="24"/>
              </w:rPr>
              <w:t>式投标；</w:t>
            </w:r>
          </w:p>
        </w:tc>
        <w:tc>
          <w:tcPr>
            <w:tcW w:w="1156" w:type="dxa"/>
            <w:vAlign w:val="top"/>
          </w:tcPr>
          <w:p w14:paraId="5D5BAE5C">
            <w:pPr>
              <w:pStyle w:val="15"/>
            </w:pPr>
          </w:p>
        </w:tc>
        <w:tc>
          <w:tcPr>
            <w:tcW w:w="930" w:type="dxa"/>
            <w:tcBorders>
              <w:right w:val="single" w:color="000000" w:sz="6" w:space="0"/>
            </w:tcBorders>
            <w:vAlign w:val="top"/>
          </w:tcPr>
          <w:p w14:paraId="1DAF3B7D">
            <w:pPr>
              <w:pStyle w:val="15"/>
            </w:pPr>
          </w:p>
        </w:tc>
      </w:tr>
      <w:tr w14:paraId="5FCC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6" w:type="dxa"/>
            <w:vMerge w:val="continue"/>
            <w:tcBorders>
              <w:top w:val="nil"/>
              <w:left w:val="single" w:color="000000" w:sz="6" w:space="0"/>
            </w:tcBorders>
            <w:textDirection w:val="tbRlV"/>
            <w:vAlign w:val="top"/>
          </w:tcPr>
          <w:p w14:paraId="7B5342B8">
            <w:pPr>
              <w:pStyle w:val="15"/>
            </w:pPr>
          </w:p>
        </w:tc>
        <w:tc>
          <w:tcPr>
            <w:tcW w:w="752" w:type="dxa"/>
            <w:vAlign w:val="top"/>
          </w:tcPr>
          <w:p w14:paraId="2FCB6537">
            <w:pPr>
              <w:pStyle w:val="15"/>
              <w:spacing w:line="246" w:lineRule="auto"/>
              <w:rPr>
                <w:rFonts w:hint="eastAsia" w:ascii="方正仿宋简体" w:hAnsi="方正仿宋简体" w:eastAsia="方正仿宋简体" w:cs="方正仿宋简体"/>
              </w:rPr>
            </w:pPr>
          </w:p>
          <w:p w14:paraId="2DFDE2E2">
            <w:pPr>
              <w:spacing w:before="78" w:line="184" w:lineRule="auto"/>
              <w:ind w:left="291"/>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pacing w:val="-14"/>
                <w:sz w:val="24"/>
                <w:szCs w:val="24"/>
              </w:rPr>
              <w:t>1</w:t>
            </w:r>
            <w:r>
              <w:rPr>
                <w:rFonts w:hint="eastAsia" w:ascii="方正仿宋简体" w:hAnsi="方正仿宋简体" w:eastAsia="方正仿宋简体" w:cs="方正仿宋简体"/>
                <w:spacing w:val="-14"/>
                <w:sz w:val="24"/>
                <w:szCs w:val="24"/>
                <w:lang w:val="en-US" w:eastAsia="zh-CN"/>
              </w:rPr>
              <w:t>1</w:t>
            </w:r>
          </w:p>
        </w:tc>
        <w:tc>
          <w:tcPr>
            <w:tcW w:w="5548" w:type="dxa"/>
            <w:vAlign w:val="center"/>
          </w:tcPr>
          <w:p w14:paraId="5E85877C">
            <w:pPr>
              <w:spacing w:before="100" w:line="225" w:lineRule="auto"/>
              <w:ind w:left="137" w:right="390" w:hanging="4"/>
              <w:jc w:val="both"/>
              <w:rPr>
                <w:rFonts w:hint="eastAsia" w:ascii="仿宋" w:hAnsi="仿宋" w:eastAsia="仿宋" w:cs="仿宋"/>
                <w:sz w:val="24"/>
                <w:szCs w:val="24"/>
                <w:lang w:eastAsia="zh-CN"/>
              </w:rPr>
            </w:pPr>
            <w:r>
              <w:rPr>
                <w:rFonts w:ascii="仿宋" w:hAnsi="仿宋" w:eastAsia="仿宋" w:cs="仿宋"/>
                <w:spacing w:val="-1"/>
                <w:sz w:val="24"/>
                <w:szCs w:val="24"/>
              </w:rPr>
              <w:t>不存在响应文件附有采购人不能接受条件的</w:t>
            </w:r>
            <w:r>
              <w:rPr>
                <w:rFonts w:ascii="仿宋" w:hAnsi="仿宋" w:eastAsia="仿宋" w:cs="仿宋"/>
                <w:spacing w:val="-2"/>
                <w:sz w:val="24"/>
                <w:szCs w:val="24"/>
              </w:rPr>
              <w:t>或其他不满足磋商文件要求的情形</w:t>
            </w:r>
            <w:r>
              <w:rPr>
                <w:rFonts w:hint="eastAsia" w:ascii="仿宋" w:hAnsi="仿宋" w:eastAsia="仿宋" w:cs="仿宋"/>
                <w:spacing w:val="-2"/>
                <w:sz w:val="24"/>
                <w:szCs w:val="24"/>
                <w:lang w:eastAsia="zh-CN"/>
              </w:rPr>
              <w:t>。</w:t>
            </w:r>
          </w:p>
        </w:tc>
        <w:tc>
          <w:tcPr>
            <w:tcW w:w="1156" w:type="dxa"/>
            <w:vAlign w:val="top"/>
          </w:tcPr>
          <w:p w14:paraId="4FBFBD92">
            <w:pPr>
              <w:pStyle w:val="15"/>
            </w:pPr>
          </w:p>
        </w:tc>
        <w:tc>
          <w:tcPr>
            <w:tcW w:w="930" w:type="dxa"/>
            <w:tcBorders>
              <w:right w:val="single" w:color="000000" w:sz="6" w:space="0"/>
            </w:tcBorders>
            <w:vAlign w:val="top"/>
          </w:tcPr>
          <w:p w14:paraId="6CF74EE9">
            <w:pPr>
              <w:pStyle w:val="15"/>
            </w:pPr>
          </w:p>
        </w:tc>
      </w:tr>
      <w:tr w14:paraId="548F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6" w:type="dxa"/>
            <w:tcBorders>
              <w:left w:val="single" w:color="000000" w:sz="6" w:space="0"/>
            </w:tcBorders>
            <w:vAlign w:val="top"/>
          </w:tcPr>
          <w:p w14:paraId="4640A782">
            <w:pPr>
              <w:pStyle w:val="15"/>
            </w:pPr>
          </w:p>
        </w:tc>
        <w:tc>
          <w:tcPr>
            <w:tcW w:w="6300" w:type="dxa"/>
            <w:gridSpan w:val="2"/>
            <w:vAlign w:val="top"/>
          </w:tcPr>
          <w:p w14:paraId="7CFE3A6D">
            <w:pPr>
              <w:spacing w:before="86" w:line="222" w:lineRule="auto"/>
              <w:ind w:left="136"/>
              <w:rPr>
                <w:rFonts w:ascii="仿宋" w:hAnsi="仿宋" w:eastAsia="仿宋" w:cs="仿宋"/>
                <w:sz w:val="24"/>
                <w:szCs w:val="24"/>
              </w:rPr>
            </w:pPr>
            <w:r>
              <w:rPr>
                <w:rFonts w:ascii="仿宋" w:hAnsi="仿宋" w:eastAsia="仿宋" w:cs="仿宋"/>
                <w:spacing w:val="1"/>
                <w:sz w:val="24"/>
                <w:szCs w:val="24"/>
              </w:rPr>
              <w:t>结论：是否通过评审</w:t>
            </w:r>
          </w:p>
        </w:tc>
        <w:tc>
          <w:tcPr>
            <w:tcW w:w="1156" w:type="dxa"/>
            <w:vAlign w:val="top"/>
          </w:tcPr>
          <w:p w14:paraId="3E96A2A9">
            <w:pPr>
              <w:pStyle w:val="15"/>
            </w:pPr>
          </w:p>
        </w:tc>
        <w:tc>
          <w:tcPr>
            <w:tcW w:w="930" w:type="dxa"/>
            <w:tcBorders>
              <w:right w:val="single" w:color="000000" w:sz="6" w:space="0"/>
            </w:tcBorders>
            <w:vAlign w:val="top"/>
          </w:tcPr>
          <w:p w14:paraId="15D28A68">
            <w:pPr>
              <w:pStyle w:val="15"/>
            </w:pPr>
          </w:p>
        </w:tc>
      </w:tr>
    </w:tbl>
    <w:p w14:paraId="5D74992A">
      <w:pPr>
        <w:keepNext w:val="0"/>
        <w:keepLines w:val="0"/>
        <w:pageBreakBefore w:val="0"/>
        <w:widowControl/>
        <w:kinsoku w:val="0"/>
        <w:wordWrap/>
        <w:overflowPunct/>
        <w:topLinePunct w:val="0"/>
        <w:autoSpaceDE w:val="0"/>
        <w:autoSpaceDN w:val="0"/>
        <w:bidi w:val="0"/>
        <w:adjustRightInd w:val="0"/>
        <w:snapToGrid w:val="0"/>
        <w:spacing w:before="99" w:line="312" w:lineRule="auto"/>
        <w:ind w:left="512"/>
        <w:textAlignment w:val="baseline"/>
        <w:rPr>
          <w:rFonts w:ascii="仿宋" w:hAnsi="仿宋" w:eastAsia="仿宋" w:cs="仿宋"/>
          <w:sz w:val="24"/>
          <w:szCs w:val="24"/>
        </w:rPr>
      </w:pPr>
      <w:r>
        <w:rPr>
          <w:rFonts w:ascii="仿宋" w:hAnsi="仿宋" w:eastAsia="仿宋" w:cs="仿宋"/>
          <w:spacing w:val="-9"/>
          <w:sz w:val="24"/>
          <w:szCs w:val="24"/>
        </w:rPr>
        <w:t>说明：</w:t>
      </w:r>
    </w:p>
    <w:p w14:paraId="7BF24A7F">
      <w:pPr>
        <w:keepNext w:val="0"/>
        <w:keepLines w:val="0"/>
        <w:pageBreakBefore w:val="0"/>
        <w:widowControl/>
        <w:kinsoku w:val="0"/>
        <w:wordWrap/>
        <w:overflowPunct/>
        <w:topLinePunct w:val="0"/>
        <w:autoSpaceDE w:val="0"/>
        <w:autoSpaceDN w:val="0"/>
        <w:bidi w:val="0"/>
        <w:adjustRightInd w:val="0"/>
        <w:snapToGrid w:val="0"/>
        <w:spacing w:before="70" w:line="312" w:lineRule="auto"/>
        <w:ind w:left="519"/>
        <w:textAlignment w:val="baseline"/>
        <w:rPr>
          <w:rFonts w:ascii="仿宋" w:hAnsi="仿宋" w:eastAsia="仿宋" w:cs="仿宋"/>
          <w:sz w:val="24"/>
          <w:szCs w:val="24"/>
        </w:rPr>
      </w:pPr>
      <w:r>
        <w:rPr>
          <w:rFonts w:ascii="仿宋" w:hAnsi="仿宋" w:eastAsia="仿宋" w:cs="仿宋"/>
          <w:spacing w:val="-13"/>
          <w:sz w:val="24"/>
          <w:szCs w:val="24"/>
        </w:rPr>
        <w:t>（1）上述各项中用“√”表示通过，“×”表示不通过；</w:t>
      </w:r>
    </w:p>
    <w:p w14:paraId="35D415E5">
      <w:pPr>
        <w:keepNext w:val="0"/>
        <w:keepLines w:val="0"/>
        <w:pageBreakBefore w:val="0"/>
        <w:widowControl/>
        <w:kinsoku w:val="0"/>
        <w:wordWrap/>
        <w:overflowPunct/>
        <w:topLinePunct w:val="0"/>
        <w:autoSpaceDE w:val="0"/>
        <w:autoSpaceDN w:val="0"/>
        <w:bidi w:val="0"/>
        <w:adjustRightInd w:val="0"/>
        <w:snapToGrid w:val="0"/>
        <w:spacing w:before="91" w:line="312" w:lineRule="auto"/>
        <w:ind w:left="49" w:firstLine="470"/>
        <w:textAlignment w:val="baseline"/>
        <w:rPr>
          <w:rFonts w:ascii="仿宋" w:hAnsi="仿宋" w:eastAsia="仿宋" w:cs="仿宋"/>
          <w:sz w:val="24"/>
          <w:szCs w:val="24"/>
        </w:rPr>
      </w:pPr>
      <w:r>
        <w:rPr>
          <w:rFonts w:ascii="仿宋" w:hAnsi="仿宋" w:eastAsia="仿宋" w:cs="仿宋"/>
          <w:spacing w:val="-8"/>
          <w:sz w:val="24"/>
          <w:szCs w:val="24"/>
        </w:rPr>
        <w:t>（2）上述各项中如有一项为“×”，则结论为“×”，表示该磋商文件中</w:t>
      </w:r>
      <w:r>
        <w:rPr>
          <w:rFonts w:ascii="仿宋" w:hAnsi="仿宋" w:eastAsia="仿宋" w:cs="仿宋"/>
          <w:spacing w:val="-9"/>
          <w:sz w:val="24"/>
          <w:szCs w:val="24"/>
        </w:rPr>
        <w:t>存在重大偏</w:t>
      </w:r>
      <w:r>
        <w:rPr>
          <w:rFonts w:ascii="仿宋" w:hAnsi="仿宋" w:eastAsia="仿宋" w:cs="仿宋"/>
          <w:spacing w:val="-2"/>
          <w:sz w:val="24"/>
          <w:szCs w:val="24"/>
        </w:rPr>
        <w:t>差，不能通过初步评审；评委对某一分项评审认</w:t>
      </w:r>
      <w:r>
        <w:rPr>
          <w:rFonts w:ascii="仿宋" w:hAnsi="仿宋" w:eastAsia="仿宋" w:cs="仿宋"/>
          <w:spacing w:val="-3"/>
          <w:sz w:val="24"/>
          <w:szCs w:val="24"/>
        </w:rPr>
        <w:t>为不合格时，必须要写明原因。</w:t>
      </w:r>
    </w:p>
    <w:p w14:paraId="4E7E8C03">
      <w:pPr>
        <w:keepNext w:val="0"/>
        <w:keepLines w:val="0"/>
        <w:pageBreakBefore w:val="0"/>
        <w:widowControl/>
        <w:kinsoku w:val="0"/>
        <w:wordWrap/>
        <w:overflowPunct/>
        <w:topLinePunct w:val="0"/>
        <w:autoSpaceDE w:val="0"/>
        <w:autoSpaceDN w:val="0"/>
        <w:bidi w:val="0"/>
        <w:adjustRightInd w:val="0"/>
        <w:snapToGrid w:val="0"/>
        <w:spacing w:before="89" w:line="312" w:lineRule="auto"/>
        <w:ind w:left="519"/>
        <w:textAlignment w:val="baseline"/>
        <w:rPr>
          <w:rFonts w:ascii="仿宋" w:hAnsi="仿宋" w:eastAsia="仿宋" w:cs="仿宋"/>
          <w:sz w:val="24"/>
          <w:szCs w:val="24"/>
        </w:rPr>
      </w:pPr>
      <w:r>
        <w:rPr>
          <w:rFonts w:ascii="仿宋" w:hAnsi="仿宋" w:eastAsia="仿宋" w:cs="仿宋"/>
          <w:spacing w:val="-2"/>
          <w:sz w:val="24"/>
          <w:szCs w:val="24"/>
        </w:rPr>
        <w:t>（3）磋商文件最终合格与否，以所有评委的评审意见中少数服从多数为原则定论。</w:t>
      </w:r>
    </w:p>
    <w:p w14:paraId="21265444">
      <w:pPr>
        <w:keepNext w:val="0"/>
        <w:keepLines w:val="0"/>
        <w:pageBreakBefore w:val="0"/>
        <w:widowControl/>
        <w:kinsoku w:val="0"/>
        <w:wordWrap/>
        <w:overflowPunct/>
        <w:topLinePunct w:val="0"/>
        <w:autoSpaceDE w:val="0"/>
        <w:autoSpaceDN w:val="0"/>
        <w:bidi w:val="0"/>
        <w:adjustRightInd w:val="0"/>
        <w:snapToGrid w:val="0"/>
        <w:spacing w:before="49" w:line="312" w:lineRule="auto"/>
        <w:ind w:firstLine="250" w:firstLineChars="100"/>
        <w:textAlignment w:val="baseline"/>
        <w:rPr>
          <w:rFonts w:ascii="仿宋" w:hAnsi="仿宋" w:eastAsia="仿宋" w:cs="仿宋"/>
          <w:sz w:val="24"/>
          <w:szCs w:val="24"/>
        </w:rPr>
      </w:pPr>
      <w:r>
        <w:rPr>
          <w:rFonts w:ascii="仿宋" w:hAnsi="仿宋" w:eastAsia="仿宋" w:cs="仿宋"/>
          <w:spacing w:val="5"/>
          <w:sz w:val="24"/>
          <w:szCs w:val="24"/>
        </w:rPr>
        <w:t>4.2有下列情形之一时,评标委员会应予废标,并将理由通知所有供应商：</w:t>
      </w:r>
    </w:p>
    <w:p w14:paraId="1AA2CD3E">
      <w:pPr>
        <w:keepNext w:val="0"/>
        <w:keepLines w:val="0"/>
        <w:pageBreakBefore w:val="0"/>
        <w:widowControl/>
        <w:kinsoku w:val="0"/>
        <w:wordWrap/>
        <w:overflowPunct/>
        <w:topLinePunct w:val="0"/>
        <w:autoSpaceDE w:val="0"/>
        <w:autoSpaceDN w:val="0"/>
        <w:bidi w:val="0"/>
        <w:adjustRightInd w:val="0"/>
        <w:snapToGrid w:val="0"/>
        <w:spacing w:before="47" w:line="312" w:lineRule="auto"/>
        <w:ind w:left="709"/>
        <w:textAlignment w:val="baseline"/>
        <w:rPr>
          <w:rFonts w:ascii="仿宋" w:hAnsi="仿宋" w:eastAsia="仿宋" w:cs="仿宋"/>
          <w:sz w:val="24"/>
          <w:szCs w:val="24"/>
        </w:rPr>
      </w:pPr>
      <w:r>
        <w:rPr>
          <w:rFonts w:ascii="仿宋" w:hAnsi="仿宋" w:eastAsia="仿宋" w:cs="仿宋"/>
          <w:spacing w:val="5"/>
          <w:sz w:val="24"/>
          <w:szCs w:val="24"/>
        </w:rPr>
        <w:t>(1)符合专业条件的供应商或者对磋商文件作实质性响应的供应商不足三家</w:t>
      </w:r>
      <w:r>
        <w:rPr>
          <w:rFonts w:ascii="仿宋" w:hAnsi="仿宋" w:eastAsia="仿宋" w:cs="仿宋"/>
          <w:spacing w:val="4"/>
          <w:sz w:val="24"/>
          <w:szCs w:val="24"/>
        </w:rPr>
        <w:t>的；</w:t>
      </w:r>
    </w:p>
    <w:p w14:paraId="07D846E4">
      <w:pPr>
        <w:keepNext w:val="0"/>
        <w:keepLines w:val="0"/>
        <w:pageBreakBefore w:val="0"/>
        <w:widowControl/>
        <w:kinsoku w:val="0"/>
        <w:wordWrap/>
        <w:overflowPunct/>
        <w:topLinePunct w:val="0"/>
        <w:autoSpaceDE w:val="0"/>
        <w:autoSpaceDN w:val="0"/>
        <w:bidi w:val="0"/>
        <w:adjustRightInd w:val="0"/>
        <w:snapToGrid w:val="0"/>
        <w:spacing w:before="28" w:line="312" w:lineRule="auto"/>
        <w:ind w:left="666"/>
        <w:textAlignment w:val="baseline"/>
        <w:rPr>
          <w:rFonts w:ascii="仿宋" w:hAnsi="仿宋" w:eastAsia="仿宋" w:cs="仿宋"/>
          <w:sz w:val="24"/>
          <w:szCs w:val="24"/>
        </w:rPr>
      </w:pPr>
      <w:r>
        <w:rPr>
          <w:rFonts w:ascii="仿宋" w:hAnsi="仿宋" w:eastAsia="仿宋" w:cs="仿宋"/>
          <w:spacing w:val="-7"/>
          <w:sz w:val="24"/>
          <w:szCs w:val="24"/>
        </w:rPr>
        <w:t>(2)出现影响磋商公正的违法、违规行为的；</w:t>
      </w:r>
    </w:p>
    <w:p w14:paraId="59B01B60">
      <w:pPr>
        <w:keepNext w:val="0"/>
        <w:keepLines w:val="0"/>
        <w:pageBreakBefore w:val="0"/>
        <w:widowControl/>
        <w:kinsoku w:val="0"/>
        <w:wordWrap/>
        <w:overflowPunct/>
        <w:topLinePunct w:val="0"/>
        <w:autoSpaceDE w:val="0"/>
        <w:autoSpaceDN w:val="0"/>
        <w:bidi w:val="0"/>
        <w:adjustRightInd w:val="0"/>
        <w:snapToGrid w:val="0"/>
        <w:spacing w:before="60" w:line="312" w:lineRule="auto"/>
        <w:ind w:left="666"/>
        <w:textAlignment w:val="baseline"/>
        <w:rPr>
          <w:rFonts w:ascii="仿宋" w:hAnsi="仿宋" w:eastAsia="仿宋" w:cs="仿宋"/>
          <w:sz w:val="24"/>
          <w:szCs w:val="24"/>
        </w:rPr>
      </w:pPr>
      <w:r>
        <w:rPr>
          <w:rFonts w:ascii="仿宋" w:hAnsi="仿宋" w:eastAsia="仿宋" w:cs="仿宋"/>
          <w:spacing w:val="-6"/>
          <w:sz w:val="24"/>
          <w:szCs w:val="24"/>
        </w:rPr>
        <w:t>(3)供应商的报价均超过了采购预算,采购人不能支付的；</w:t>
      </w:r>
    </w:p>
    <w:p w14:paraId="03262DC3">
      <w:pPr>
        <w:keepNext w:val="0"/>
        <w:keepLines w:val="0"/>
        <w:pageBreakBefore w:val="0"/>
        <w:widowControl/>
        <w:kinsoku w:val="0"/>
        <w:wordWrap/>
        <w:overflowPunct/>
        <w:topLinePunct w:val="0"/>
        <w:autoSpaceDE w:val="0"/>
        <w:autoSpaceDN w:val="0"/>
        <w:bidi w:val="0"/>
        <w:adjustRightInd w:val="0"/>
        <w:snapToGrid w:val="0"/>
        <w:spacing w:before="59" w:line="312" w:lineRule="auto"/>
        <w:ind w:left="666"/>
        <w:textAlignment w:val="baseline"/>
        <w:rPr>
          <w:rFonts w:ascii="仿宋" w:hAnsi="仿宋" w:eastAsia="仿宋" w:cs="仿宋"/>
          <w:sz w:val="24"/>
          <w:szCs w:val="24"/>
        </w:rPr>
      </w:pPr>
      <w:r>
        <w:rPr>
          <w:rFonts w:ascii="仿宋" w:hAnsi="仿宋" w:eastAsia="仿宋" w:cs="仿宋"/>
          <w:spacing w:val="-9"/>
          <w:sz w:val="24"/>
          <w:szCs w:val="24"/>
        </w:rPr>
        <w:t>(4)因重大变故，采购任务取消的。</w:t>
      </w:r>
    </w:p>
    <w:p w14:paraId="15315252">
      <w:pPr>
        <w:keepNext w:val="0"/>
        <w:keepLines w:val="0"/>
        <w:pageBreakBefore w:val="0"/>
        <w:widowControl/>
        <w:kinsoku w:val="0"/>
        <w:wordWrap/>
        <w:overflowPunct/>
        <w:topLinePunct w:val="0"/>
        <w:autoSpaceDE w:val="0"/>
        <w:autoSpaceDN w:val="0"/>
        <w:bidi w:val="0"/>
        <w:adjustRightInd w:val="0"/>
        <w:snapToGrid w:val="0"/>
        <w:spacing w:before="73" w:line="312" w:lineRule="auto"/>
        <w:ind w:left="566" w:firstLine="45"/>
        <w:textAlignment w:val="baseline"/>
        <w:rPr>
          <w:rFonts w:ascii="仿宋" w:hAnsi="仿宋" w:eastAsia="仿宋" w:cs="仿宋"/>
          <w:sz w:val="24"/>
          <w:szCs w:val="24"/>
        </w:rPr>
      </w:pPr>
      <w:r>
        <w:rPr>
          <w:rFonts w:ascii="仿宋" w:hAnsi="仿宋" w:eastAsia="仿宋" w:cs="仿宋"/>
          <w:spacing w:val="-1"/>
          <w:sz w:val="24"/>
          <w:szCs w:val="24"/>
        </w:rPr>
        <w:t>(5)如发现有二份及以上响应文件的相互之间有相同或高度相似之处，且无合理解释的</w:t>
      </w:r>
      <w:r>
        <w:rPr>
          <w:rFonts w:ascii="仿宋" w:hAnsi="仿宋" w:eastAsia="仿宋" w:cs="仿宋"/>
          <w:spacing w:val="-8"/>
          <w:sz w:val="24"/>
          <w:szCs w:val="24"/>
        </w:rPr>
        <w:t>,经评标委员会半数以上成员认定有串通投标嫌疑的，其响应文件按无效标处理，予以废</w:t>
      </w:r>
      <w:r>
        <w:rPr>
          <w:rFonts w:ascii="仿宋" w:hAnsi="仿宋" w:eastAsia="仿宋" w:cs="仿宋"/>
          <w:spacing w:val="-3"/>
          <w:sz w:val="24"/>
          <w:szCs w:val="24"/>
        </w:rPr>
        <w:t>除，不再对其进行评审，也不影响磋商工作继续评标。</w:t>
      </w:r>
    </w:p>
    <w:p w14:paraId="69BC7164">
      <w:pPr>
        <w:keepNext w:val="0"/>
        <w:keepLines w:val="0"/>
        <w:pageBreakBefore w:val="0"/>
        <w:widowControl/>
        <w:kinsoku w:val="0"/>
        <w:wordWrap/>
        <w:overflowPunct/>
        <w:topLinePunct w:val="0"/>
        <w:autoSpaceDE w:val="0"/>
        <w:autoSpaceDN w:val="0"/>
        <w:bidi w:val="0"/>
        <w:adjustRightInd w:val="0"/>
        <w:snapToGrid w:val="0"/>
        <w:spacing w:before="96" w:line="312" w:lineRule="auto"/>
        <w:ind w:right="184" w:firstLine="236" w:firstLineChars="100"/>
        <w:textAlignment w:val="baseline"/>
        <w:rPr>
          <w:rFonts w:ascii="仿宋" w:hAnsi="仿宋" w:eastAsia="仿宋" w:cs="仿宋"/>
          <w:sz w:val="24"/>
          <w:szCs w:val="24"/>
        </w:rPr>
      </w:pPr>
      <w:r>
        <w:rPr>
          <w:rFonts w:ascii="仿宋" w:hAnsi="仿宋" w:eastAsia="仿宋" w:cs="仿宋"/>
          <w:spacing w:val="-2"/>
          <w:sz w:val="24"/>
          <w:szCs w:val="24"/>
        </w:rPr>
        <w:t>4.3废标后，除采购任务取消情形外，招标采购单位应当重新组织招标</w:t>
      </w:r>
      <w:r>
        <w:rPr>
          <w:rFonts w:ascii="仿宋" w:hAnsi="仿宋" w:eastAsia="仿宋" w:cs="仿宋"/>
          <w:spacing w:val="-3"/>
          <w:sz w:val="24"/>
          <w:szCs w:val="24"/>
        </w:rPr>
        <w:t>。需要采取其他采购</w:t>
      </w:r>
      <w:r>
        <w:rPr>
          <w:rFonts w:ascii="仿宋" w:hAnsi="仿宋" w:eastAsia="仿宋" w:cs="仿宋"/>
          <w:spacing w:val="-6"/>
          <w:sz w:val="24"/>
          <w:szCs w:val="24"/>
        </w:rPr>
        <w:t>方式的，应当在采购活动开始前获得设区的市、自治州以上人民政府财政部门的批准。</w:t>
      </w:r>
    </w:p>
    <w:p w14:paraId="6318424D">
      <w:pPr>
        <w:keepNext w:val="0"/>
        <w:keepLines w:val="0"/>
        <w:pageBreakBefore w:val="0"/>
        <w:widowControl/>
        <w:kinsoku w:val="0"/>
        <w:wordWrap/>
        <w:overflowPunct/>
        <w:topLinePunct w:val="0"/>
        <w:autoSpaceDE w:val="0"/>
        <w:autoSpaceDN w:val="0"/>
        <w:bidi w:val="0"/>
        <w:adjustRightInd w:val="0"/>
        <w:snapToGrid w:val="0"/>
        <w:spacing w:before="68" w:line="312" w:lineRule="auto"/>
        <w:ind w:left="7"/>
        <w:textAlignment w:val="baseline"/>
        <w:rPr>
          <w:rFonts w:ascii="仿宋" w:hAnsi="仿宋" w:eastAsia="仿宋" w:cs="仿宋"/>
          <w:sz w:val="24"/>
          <w:szCs w:val="24"/>
        </w:rPr>
      </w:pPr>
      <w:r>
        <w:rPr>
          <w:rFonts w:ascii="仿宋" w:hAnsi="仿宋" w:eastAsia="仿宋" w:cs="仿宋"/>
          <w:spacing w:val="-4"/>
          <w:sz w:val="24"/>
          <w:szCs w:val="24"/>
        </w:rPr>
        <w:t>5．澄清有关问题</w:t>
      </w:r>
    </w:p>
    <w:p w14:paraId="6008953C">
      <w:pPr>
        <w:keepNext w:val="0"/>
        <w:keepLines w:val="0"/>
        <w:pageBreakBefore w:val="0"/>
        <w:widowControl/>
        <w:kinsoku w:val="0"/>
        <w:wordWrap/>
        <w:overflowPunct/>
        <w:topLinePunct w:val="0"/>
        <w:autoSpaceDE w:val="0"/>
        <w:autoSpaceDN w:val="0"/>
        <w:bidi w:val="0"/>
        <w:adjustRightInd w:val="0"/>
        <w:snapToGrid w:val="0"/>
        <w:spacing w:before="47" w:line="312" w:lineRule="auto"/>
        <w:ind w:left="34" w:right="232" w:firstLine="412"/>
        <w:textAlignment w:val="baseline"/>
        <w:rPr>
          <w:rFonts w:ascii="仿宋" w:hAnsi="仿宋" w:eastAsia="仿宋" w:cs="仿宋"/>
          <w:sz w:val="24"/>
          <w:szCs w:val="24"/>
        </w:rPr>
      </w:pPr>
      <w:r>
        <w:rPr>
          <w:rFonts w:ascii="仿宋" w:hAnsi="仿宋" w:eastAsia="仿宋" w:cs="仿宋"/>
          <w:spacing w:val="-2"/>
          <w:sz w:val="24"/>
          <w:szCs w:val="24"/>
        </w:rPr>
        <w:t>5.1对于响应文件中含义不明确、同类问题表述不</w:t>
      </w:r>
      <w:r>
        <w:rPr>
          <w:rFonts w:ascii="仿宋" w:hAnsi="仿宋" w:eastAsia="仿宋" w:cs="仿宋"/>
          <w:spacing w:val="-3"/>
          <w:sz w:val="24"/>
          <w:szCs w:val="24"/>
        </w:rPr>
        <w:t>一致或者有明显文字和计算错误的内</w:t>
      </w:r>
      <w:r>
        <w:rPr>
          <w:rFonts w:ascii="仿宋" w:hAnsi="仿宋" w:eastAsia="仿宋" w:cs="仿宋"/>
          <w:spacing w:val="-2"/>
          <w:sz w:val="24"/>
          <w:szCs w:val="24"/>
        </w:rPr>
        <w:t>容，评标委员会应当以书面形式要求供应商作出必要的澄清、说明或者补正。</w:t>
      </w:r>
    </w:p>
    <w:p w14:paraId="15751FCC">
      <w:pPr>
        <w:keepNext w:val="0"/>
        <w:keepLines w:val="0"/>
        <w:pageBreakBefore w:val="0"/>
        <w:widowControl/>
        <w:kinsoku w:val="0"/>
        <w:wordWrap/>
        <w:overflowPunct/>
        <w:topLinePunct w:val="0"/>
        <w:autoSpaceDE w:val="0"/>
        <w:autoSpaceDN w:val="0"/>
        <w:bidi w:val="0"/>
        <w:adjustRightInd w:val="0"/>
        <w:snapToGrid w:val="0"/>
        <w:spacing w:before="66" w:line="312" w:lineRule="auto"/>
        <w:ind w:left="10" w:right="64" w:firstLine="442"/>
        <w:jc w:val="both"/>
        <w:textAlignment w:val="baseline"/>
        <w:rPr>
          <w:rFonts w:ascii="仿宋" w:hAnsi="仿宋" w:eastAsia="仿宋" w:cs="仿宋"/>
          <w:sz w:val="24"/>
          <w:szCs w:val="24"/>
        </w:rPr>
      </w:pPr>
      <w:r>
        <w:rPr>
          <w:rFonts w:ascii="仿宋" w:hAnsi="仿宋" w:eastAsia="仿宋" w:cs="仿宋"/>
          <w:spacing w:val="-1"/>
          <w:sz w:val="24"/>
          <w:szCs w:val="24"/>
        </w:rPr>
        <w:t>供应商的澄清、说明或者补正应当采用书面形式，并加</w:t>
      </w:r>
      <w:r>
        <w:rPr>
          <w:rFonts w:ascii="仿宋" w:hAnsi="仿宋" w:eastAsia="仿宋" w:cs="仿宋"/>
          <w:spacing w:val="-2"/>
          <w:sz w:val="24"/>
          <w:szCs w:val="24"/>
        </w:rPr>
        <w:t>盖公章，或者由法定代表人或其授权的代表签字。供应商的澄清、说明或者补正不得超出响应文件的范</w:t>
      </w:r>
      <w:r>
        <w:rPr>
          <w:rFonts w:ascii="仿宋" w:hAnsi="仿宋" w:eastAsia="仿宋" w:cs="仿宋"/>
          <w:spacing w:val="-3"/>
          <w:sz w:val="24"/>
          <w:szCs w:val="24"/>
        </w:rPr>
        <w:t>围或者改变响应文件</w:t>
      </w:r>
      <w:r>
        <w:rPr>
          <w:rFonts w:ascii="仿宋" w:hAnsi="仿宋" w:eastAsia="仿宋" w:cs="仿宋"/>
          <w:spacing w:val="-5"/>
          <w:sz w:val="24"/>
          <w:szCs w:val="24"/>
        </w:rPr>
        <w:t>的实质性内容。</w:t>
      </w:r>
    </w:p>
    <w:p w14:paraId="531D9D28">
      <w:pPr>
        <w:keepNext w:val="0"/>
        <w:keepLines w:val="0"/>
        <w:pageBreakBefore w:val="0"/>
        <w:widowControl/>
        <w:kinsoku w:val="0"/>
        <w:wordWrap/>
        <w:overflowPunct/>
        <w:topLinePunct w:val="0"/>
        <w:autoSpaceDE w:val="0"/>
        <w:autoSpaceDN w:val="0"/>
        <w:bidi w:val="0"/>
        <w:adjustRightInd w:val="0"/>
        <w:snapToGrid w:val="0"/>
        <w:spacing w:before="26" w:line="312" w:lineRule="auto"/>
        <w:ind w:left="446"/>
        <w:textAlignment w:val="baseline"/>
        <w:rPr>
          <w:rFonts w:ascii="仿宋" w:hAnsi="仿宋" w:eastAsia="仿宋" w:cs="仿宋"/>
          <w:sz w:val="24"/>
          <w:szCs w:val="24"/>
        </w:rPr>
      </w:pPr>
      <w:r>
        <w:rPr>
          <w:rFonts w:ascii="仿宋" w:hAnsi="仿宋" w:eastAsia="仿宋" w:cs="仿宋"/>
          <w:spacing w:val="-5"/>
          <w:sz w:val="24"/>
          <w:szCs w:val="24"/>
        </w:rPr>
        <w:t>5.2供应商不得对下列内容进行澄清或补充：</w:t>
      </w:r>
    </w:p>
    <w:p w14:paraId="4E687FD5">
      <w:pPr>
        <w:keepNext w:val="0"/>
        <w:keepLines w:val="0"/>
        <w:pageBreakBefore w:val="0"/>
        <w:widowControl/>
        <w:kinsoku w:val="0"/>
        <w:wordWrap/>
        <w:overflowPunct/>
        <w:topLinePunct w:val="0"/>
        <w:autoSpaceDE w:val="0"/>
        <w:autoSpaceDN w:val="0"/>
        <w:bidi w:val="0"/>
        <w:adjustRightInd w:val="0"/>
        <w:snapToGrid w:val="0"/>
        <w:spacing w:before="32" w:line="312" w:lineRule="auto"/>
        <w:ind w:left="556"/>
        <w:textAlignment w:val="baseline"/>
        <w:rPr>
          <w:rFonts w:ascii="仿宋" w:hAnsi="仿宋" w:eastAsia="仿宋" w:cs="仿宋"/>
          <w:sz w:val="24"/>
          <w:szCs w:val="24"/>
        </w:rPr>
      </w:pPr>
      <w:r>
        <w:rPr>
          <w:rFonts w:ascii="仿宋" w:hAnsi="仿宋" w:eastAsia="仿宋" w:cs="仿宋"/>
          <w:spacing w:val="-6"/>
          <w:sz w:val="24"/>
          <w:szCs w:val="24"/>
        </w:rPr>
        <w:t>(1)投标报价、质量标准、合同履行期限等实质性内容。</w:t>
      </w:r>
    </w:p>
    <w:p w14:paraId="0A5A21EE">
      <w:pPr>
        <w:keepNext w:val="0"/>
        <w:keepLines w:val="0"/>
        <w:pageBreakBefore w:val="0"/>
        <w:widowControl/>
        <w:kinsoku w:val="0"/>
        <w:wordWrap/>
        <w:overflowPunct/>
        <w:topLinePunct w:val="0"/>
        <w:autoSpaceDE w:val="0"/>
        <w:autoSpaceDN w:val="0"/>
        <w:bidi w:val="0"/>
        <w:adjustRightInd w:val="0"/>
        <w:snapToGrid w:val="0"/>
        <w:spacing w:before="40" w:line="312" w:lineRule="auto"/>
        <w:ind w:left="556"/>
        <w:textAlignment w:val="baseline"/>
        <w:rPr>
          <w:rFonts w:ascii="仿宋" w:hAnsi="仿宋" w:eastAsia="仿宋" w:cs="仿宋"/>
          <w:sz w:val="24"/>
          <w:szCs w:val="24"/>
        </w:rPr>
      </w:pPr>
      <w:r>
        <w:rPr>
          <w:rFonts w:ascii="仿宋" w:hAnsi="仿宋" w:eastAsia="仿宋" w:cs="仿宋"/>
          <w:spacing w:val="-6"/>
          <w:sz w:val="24"/>
          <w:szCs w:val="24"/>
        </w:rPr>
        <w:t>(2)不满足供应商须知规定的实质性要求的响应文件内容。</w:t>
      </w:r>
    </w:p>
    <w:p w14:paraId="22445EA5">
      <w:pPr>
        <w:keepNext w:val="0"/>
        <w:keepLines w:val="0"/>
        <w:pageBreakBefore w:val="0"/>
        <w:widowControl/>
        <w:kinsoku w:val="0"/>
        <w:wordWrap/>
        <w:overflowPunct/>
        <w:topLinePunct w:val="0"/>
        <w:autoSpaceDE w:val="0"/>
        <w:autoSpaceDN w:val="0"/>
        <w:bidi w:val="0"/>
        <w:adjustRightInd w:val="0"/>
        <w:snapToGrid w:val="0"/>
        <w:spacing w:before="33" w:line="312" w:lineRule="auto"/>
        <w:ind w:left="446"/>
        <w:textAlignment w:val="baseline"/>
        <w:rPr>
          <w:rFonts w:ascii="仿宋" w:hAnsi="仿宋" w:eastAsia="仿宋" w:cs="仿宋"/>
          <w:sz w:val="24"/>
          <w:szCs w:val="24"/>
        </w:rPr>
      </w:pPr>
      <w:r>
        <w:rPr>
          <w:rFonts w:ascii="仿宋" w:hAnsi="仿宋" w:eastAsia="仿宋" w:cs="仿宋"/>
          <w:spacing w:val="-6"/>
          <w:sz w:val="24"/>
          <w:szCs w:val="24"/>
        </w:rPr>
        <w:t>5.3响应文件报价出现前后不一致的，除磋商文件另有规定外，按照下列规</w:t>
      </w:r>
      <w:r>
        <w:rPr>
          <w:rFonts w:ascii="仿宋" w:hAnsi="仿宋" w:eastAsia="仿宋" w:cs="仿宋"/>
          <w:spacing w:val="-7"/>
          <w:sz w:val="24"/>
          <w:szCs w:val="24"/>
        </w:rPr>
        <w:t>定修正：</w:t>
      </w:r>
    </w:p>
    <w:p w14:paraId="6CF84E09">
      <w:pPr>
        <w:keepNext w:val="0"/>
        <w:keepLines w:val="0"/>
        <w:pageBreakBefore w:val="0"/>
        <w:widowControl/>
        <w:kinsoku w:val="0"/>
        <w:wordWrap/>
        <w:overflowPunct/>
        <w:topLinePunct w:val="0"/>
        <w:autoSpaceDE w:val="0"/>
        <w:autoSpaceDN w:val="0"/>
        <w:bidi w:val="0"/>
        <w:adjustRightInd w:val="0"/>
        <w:snapToGrid w:val="0"/>
        <w:spacing w:before="73" w:line="312" w:lineRule="auto"/>
        <w:ind w:left="18" w:right="132" w:firstLine="503"/>
        <w:textAlignment w:val="baseline"/>
        <w:rPr>
          <w:rFonts w:ascii="仿宋" w:hAnsi="仿宋" w:eastAsia="仿宋" w:cs="仿宋"/>
          <w:sz w:val="24"/>
          <w:szCs w:val="24"/>
        </w:rPr>
      </w:pPr>
      <w:r>
        <w:rPr>
          <w:rFonts w:ascii="仿宋" w:hAnsi="仿宋" w:eastAsia="仿宋" w:cs="仿宋"/>
          <w:spacing w:val="-6"/>
          <w:sz w:val="24"/>
          <w:szCs w:val="24"/>
        </w:rPr>
        <w:t>(1)响应文件中开标一览表(报价表)内容与响应文件中相应内容不一致的，以开标</w:t>
      </w:r>
      <w:r>
        <w:rPr>
          <w:rFonts w:ascii="仿宋" w:hAnsi="仿宋" w:eastAsia="仿宋" w:cs="仿宋"/>
          <w:spacing w:val="-15"/>
          <w:sz w:val="24"/>
          <w:szCs w:val="24"/>
        </w:rPr>
        <w:t>一览表(报价表)为准；</w:t>
      </w:r>
    </w:p>
    <w:p w14:paraId="42E89F38">
      <w:pPr>
        <w:keepNext w:val="0"/>
        <w:keepLines w:val="0"/>
        <w:pageBreakBefore w:val="0"/>
        <w:widowControl/>
        <w:kinsoku w:val="0"/>
        <w:wordWrap/>
        <w:overflowPunct/>
        <w:topLinePunct w:val="0"/>
        <w:autoSpaceDE w:val="0"/>
        <w:autoSpaceDN w:val="0"/>
        <w:bidi w:val="0"/>
        <w:adjustRightInd w:val="0"/>
        <w:snapToGrid w:val="0"/>
        <w:spacing w:before="21" w:line="312" w:lineRule="auto"/>
        <w:ind w:left="525"/>
        <w:textAlignment w:val="baseline"/>
        <w:rPr>
          <w:rFonts w:ascii="仿宋" w:hAnsi="仿宋" w:eastAsia="仿宋" w:cs="仿宋"/>
          <w:sz w:val="24"/>
          <w:szCs w:val="24"/>
        </w:rPr>
      </w:pPr>
      <w:r>
        <w:rPr>
          <w:rFonts w:ascii="仿宋" w:hAnsi="仿宋" w:eastAsia="仿宋" w:cs="仿宋"/>
          <w:spacing w:val="-3"/>
          <w:sz w:val="24"/>
          <w:szCs w:val="24"/>
        </w:rPr>
        <w:t>(2)大写金额和小写金额不一致的，以大写金额为准；</w:t>
      </w:r>
    </w:p>
    <w:p w14:paraId="5E4DFD67">
      <w:pPr>
        <w:keepNext w:val="0"/>
        <w:keepLines w:val="0"/>
        <w:pageBreakBefore w:val="0"/>
        <w:widowControl/>
        <w:kinsoku w:val="0"/>
        <w:wordWrap/>
        <w:overflowPunct/>
        <w:topLinePunct w:val="0"/>
        <w:autoSpaceDE w:val="0"/>
        <w:autoSpaceDN w:val="0"/>
        <w:bidi w:val="0"/>
        <w:adjustRightInd w:val="0"/>
        <w:snapToGrid w:val="0"/>
        <w:spacing w:before="69" w:line="312" w:lineRule="auto"/>
        <w:ind w:left="18" w:right="276" w:firstLine="506"/>
        <w:textAlignment w:val="baseline"/>
        <w:rPr>
          <w:rFonts w:ascii="仿宋" w:hAnsi="仿宋" w:eastAsia="仿宋" w:cs="仿宋"/>
          <w:sz w:val="24"/>
          <w:szCs w:val="24"/>
        </w:rPr>
      </w:pPr>
      <w:r>
        <w:rPr>
          <w:rFonts w:ascii="仿宋" w:hAnsi="仿宋" w:eastAsia="仿宋" w:cs="仿宋"/>
          <w:spacing w:val="1"/>
          <w:sz w:val="24"/>
          <w:szCs w:val="24"/>
        </w:rPr>
        <w:t>(3)单价金额小数点或者百分比有明显错位的</w:t>
      </w:r>
      <w:r>
        <w:rPr>
          <w:rFonts w:ascii="仿宋" w:hAnsi="仿宋" w:eastAsia="仿宋" w:cs="仿宋"/>
          <w:sz w:val="24"/>
          <w:szCs w:val="24"/>
        </w:rPr>
        <w:t>，以开标一览表的总价为准，并修改单</w:t>
      </w:r>
      <w:r>
        <w:rPr>
          <w:rFonts w:ascii="仿宋" w:hAnsi="仿宋" w:eastAsia="仿宋" w:cs="仿宋"/>
          <w:spacing w:val="-9"/>
          <w:sz w:val="24"/>
          <w:szCs w:val="24"/>
        </w:rPr>
        <w:t>价；</w:t>
      </w:r>
    </w:p>
    <w:p w14:paraId="33728595">
      <w:pPr>
        <w:keepNext w:val="0"/>
        <w:keepLines w:val="0"/>
        <w:pageBreakBefore w:val="0"/>
        <w:widowControl/>
        <w:kinsoku w:val="0"/>
        <w:wordWrap/>
        <w:overflowPunct/>
        <w:topLinePunct w:val="0"/>
        <w:autoSpaceDE w:val="0"/>
        <w:autoSpaceDN w:val="0"/>
        <w:bidi w:val="0"/>
        <w:adjustRightInd w:val="0"/>
        <w:snapToGrid w:val="0"/>
        <w:spacing w:before="18" w:line="312" w:lineRule="auto"/>
        <w:ind w:left="525"/>
        <w:textAlignment w:val="baseline"/>
        <w:rPr>
          <w:rFonts w:ascii="仿宋" w:hAnsi="仿宋" w:eastAsia="仿宋" w:cs="仿宋"/>
          <w:sz w:val="24"/>
          <w:szCs w:val="24"/>
        </w:rPr>
      </w:pPr>
      <w:r>
        <w:rPr>
          <w:rFonts w:ascii="仿宋" w:hAnsi="仿宋" w:eastAsia="仿宋" w:cs="仿宋"/>
          <w:spacing w:val="-3"/>
          <w:sz w:val="24"/>
          <w:szCs w:val="24"/>
        </w:rPr>
        <w:t>(4)总价金额与按单价汇总金额不一致的，以单价金额计算结果为准。</w:t>
      </w:r>
    </w:p>
    <w:p w14:paraId="674D9495">
      <w:pPr>
        <w:keepNext w:val="0"/>
        <w:keepLines w:val="0"/>
        <w:pageBreakBefore w:val="0"/>
        <w:widowControl/>
        <w:kinsoku w:val="0"/>
        <w:wordWrap/>
        <w:overflowPunct/>
        <w:topLinePunct w:val="0"/>
        <w:autoSpaceDE w:val="0"/>
        <w:autoSpaceDN w:val="0"/>
        <w:bidi w:val="0"/>
        <w:adjustRightInd w:val="0"/>
        <w:snapToGrid w:val="0"/>
        <w:spacing w:before="71" w:line="312" w:lineRule="auto"/>
        <w:ind w:left="9" w:right="84" w:firstLine="516"/>
        <w:textAlignment w:val="baseline"/>
        <w:rPr>
          <w:rFonts w:ascii="仿宋" w:hAnsi="仿宋" w:eastAsia="仿宋" w:cs="仿宋"/>
          <w:sz w:val="24"/>
          <w:szCs w:val="24"/>
        </w:rPr>
      </w:pPr>
      <w:r>
        <w:rPr>
          <w:rFonts w:ascii="仿宋" w:hAnsi="仿宋" w:eastAsia="仿宋" w:cs="仿宋"/>
          <w:spacing w:val="-9"/>
          <w:sz w:val="24"/>
          <w:szCs w:val="24"/>
        </w:rPr>
        <w:t>同时出现两种以上不一致的，按照前款规定的顺序修正。修正后的报价按照本</w:t>
      </w:r>
      <w:r>
        <w:rPr>
          <w:rFonts w:ascii="仿宋" w:hAnsi="仿宋" w:eastAsia="仿宋" w:cs="仿宋"/>
          <w:spacing w:val="-10"/>
          <w:sz w:val="24"/>
          <w:szCs w:val="24"/>
        </w:rPr>
        <w:t>章5.1款的</w:t>
      </w:r>
      <w:r>
        <w:rPr>
          <w:rFonts w:ascii="仿宋" w:hAnsi="仿宋" w:eastAsia="仿宋" w:cs="仿宋"/>
          <w:spacing w:val="-1"/>
          <w:sz w:val="24"/>
          <w:szCs w:val="24"/>
        </w:rPr>
        <w:t>规定经供应商确认后产生约束力，▲供应商不确认或拒绝修正的，其磋商无效。</w:t>
      </w:r>
    </w:p>
    <w:p w14:paraId="750B8D20">
      <w:pPr>
        <w:keepNext w:val="0"/>
        <w:keepLines w:val="0"/>
        <w:pageBreakBefore w:val="0"/>
        <w:widowControl/>
        <w:kinsoku w:val="0"/>
        <w:wordWrap/>
        <w:overflowPunct/>
        <w:topLinePunct w:val="0"/>
        <w:autoSpaceDE w:val="0"/>
        <w:autoSpaceDN w:val="0"/>
        <w:bidi w:val="0"/>
        <w:adjustRightInd w:val="0"/>
        <w:snapToGrid w:val="0"/>
        <w:spacing w:before="63" w:line="312" w:lineRule="auto"/>
        <w:ind w:left="14" w:right="38" w:firstLine="432"/>
        <w:textAlignment w:val="baseline"/>
        <w:rPr>
          <w:rFonts w:ascii="仿宋" w:hAnsi="仿宋" w:eastAsia="仿宋" w:cs="仿宋"/>
          <w:sz w:val="24"/>
          <w:szCs w:val="24"/>
        </w:rPr>
      </w:pPr>
      <w:r>
        <w:rPr>
          <w:rFonts w:ascii="仿宋" w:hAnsi="仿宋" w:eastAsia="仿宋" w:cs="仿宋"/>
          <w:spacing w:val="-6"/>
          <w:sz w:val="24"/>
          <w:szCs w:val="24"/>
        </w:rPr>
        <w:t>5.4供应商按照评标委员会要求提供的有效书面澄清材料，是响应文</w:t>
      </w:r>
      <w:r>
        <w:rPr>
          <w:rFonts w:ascii="仿宋" w:hAnsi="仿宋" w:eastAsia="仿宋" w:cs="仿宋"/>
          <w:spacing w:val="-7"/>
          <w:sz w:val="24"/>
          <w:szCs w:val="24"/>
        </w:rPr>
        <w:t>件的补充材料，成为</w:t>
      </w:r>
      <w:r>
        <w:rPr>
          <w:rFonts w:ascii="仿宋" w:hAnsi="仿宋" w:eastAsia="仿宋" w:cs="仿宋"/>
          <w:spacing w:val="-5"/>
          <w:sz w:val="24"/>
          <w:szCs w:val="24"/>
        </w:rPr>
        <w:t>其响应文件的组成部分。</w:t>
      </w:r>
    </w:p>
    <w:p w14:paraId="0BA19126">
      <w:pPr>
        <w:keepNext w:val="0"/>
        <w:keepLines w:val="0"/>
        <w:pageBreakBefore w:val="0"/>
        <w:widowControl/>
        <w:kinsoku w:val="0"/>
        <w:wordWrap/>
        <w:overflowPunct/>
        <w:topLinePunct w:val="0"/>
        <w:autoSpaceDE w:val="0"/>
        <w:autoSpaceDN w:val="0"/>
        <w:bidi w:val="0"/>
        <w:adjustRightInd w:val="0"/>
        <w:snapToGrid w:val="0"/>
        <w:spacing w:before="66" w:line="312" w:lineRule="auto"/>
        <w:ind w:left="13" w:right="204" w:firstLine="433"/>
        <w:textAlignment w:val="baseline"/>
        <w:rPr>
          <w:rFonts w:ascii="仿宋" w:hAnsi="仿宋" w:eastAsia="仿宋" w:cs="仿宋"/>
          <w:sz w:val="24"/>
          <w:szCs w:val="24"/>
        </w:rPr>
      </w:pPr>
      <w:r>
        <w:rPr>
          <w:rFonts w:ascii="仿宋" w:hAnsi="仿宋" w:eastAsia="仿宋" w:cs="仿宋"/>
          <w:spacing w:val="-5"/>
          <w:sz w:val="24"/>
          <w:szCs w:val="24"/>
        </w:rPr>
        <w:t>5.5</w:t>
      </w:r>
      <w:r>
        <w:rPr>
          <w:rFonts w:ascii="仿宋" w:hAnsi="仿宋" w:eastAsia="仿宋" w:cs="仿宋"/>
          <w:b/>
          <w:bCs/>
          <w:spacing w:val="-5"/>
          <w:sz w:val="24"/>
          <w:szCs w:val="24"/>
        </w:rPr>
        <w:t>评标委员会认为供应商的报价明显低于其他通过符合性审</w:t>
      </w:r>
      <w:r>
        <w:rPr>
          <w:rFonts w:ascii="仿宋" w:hAnsi="仿宋" w:eastAsia="仿宋" w:cs="仿宋"/>
          <w:b/>
          <w:bCs/>
          <w:spacing w:val="-6"/>
          <w:sz w:val="24"/>
          <w:szCs w:val="24"/>
        </w:rPr>
        <w:t>查供应商的报价，有可能影响产品质量或者不能诚信履约的，应当要求其在评标现场合理的时间内提供书面说明，必</w:t>
      </w:r>
      <w:r>
        <w:rPr>
          <w:rFonts w:ascii="仿宋" w:hAnsi="仿宋" w:eastAsia="仿宋" w:cs="仿宋"/>
          <w:b/>
          <w:bCs/>
          <w:spacing w:val="-5"/>
          <w:sz w:val="24"/>
          <w:szCs w:val="24"/>
        </w:rPr>
        <w:t>要时提交相关证明材料；▲供应商规定的时间内不能证明</w:t>
      </w:r>
      <w:r>
        <w:rPr>
          <w:rFonts w:ascii="仿宋" w:hAnsi="仿宋" w:eastAsia="仿宋" w:cs="仿宋"/>
          <w:b/>
          <w:bCs/>
          <w:spacing w:val="-6"/>
          <w:sz w:val="24"/>
          <w:szCs w:val="24"/>
        </w:rPr>
        <w:t>其报价合理性的，评标委员会应当</w:t>
      </w:r>
      <w:r>
        <w:rPr>
          <w:rFonts w:ascii="仿宋" w:hAnsi="仿宋" w:eastAsia="仿宋" w:cs="仿宋"/>
          <w:b/>
          <w:bCs/>
          <w:spacing w:val="-7"/>
          <w:sz w:val="24"/>
          <w:szCs w:val="24"/>
        </w:rPr>
        <w:t>将其作为无效投标处理。</w:t>
      </w:r>
    </w:p>
    <w:p w14:paraId="28632EB5">
      <w:pPr>
        <w:keepNext w:val="0"/>
        <w:keepLines w:val="0"/>
        <w:pageBreakBefore w:val="0"/>
        <w:widowControl/>
        <w:kinsoku w:val="0"/>
        <w:wordWrap/>
        <w:overflowPunct/>
        <w:topLinePunct w:val="0"/>
        <w:autoSpaceDE w:val="0"/>
        <w:autoSpaceDN w:val="0"/>
        <w:bidi w:val="0"/>
        <w:adjustRightInd w:val="0"/>
        <w:snapToGrid w:val="0"/>
        <w:spacing w:before="49" w:line="312" w:lineRule="auto"/>
        <w:textAlignment w:val="baseline"/>
        <w:rPr>
          <w:rFonts w:ascii="仿宋" w:hAnsi="仿宋" w:eastAsia="仿宋" w:cs="仿宋"/>
          <w:sz w:val="24"/>
          <w:szCs w:val="24"/>
        </w:rPr>
      </w:pPr>
      <w:r>
        <w:rPr>
          <w:rFonts w:ascii="仿宋" w:hAnsi="仿宋" w:eastAsia="仿宋" w:cs="仿宋"/>
          <w:spacing w:val="-4"/>
          <w:sz w:val="24"/>
          <w:szCs w:val="24"/>
        </w:rPr>
        <w:t>6．详细评标</w:t>
      </w:r>
    </w:p>
    <w:p w14:paraId="3FA21475">
      <w:pPr>
        <w:keepNext w:val="0"/>
        <w:keepLines w:val="0"/>
        <w:pageBreakBefore w:val="0"/>
        <w:widowControl/>
        <w:kinsoku w:val="0"/>
        <w:wordWrap/>
        <w:overflowPunct/>
        <w:topLinePunct w:val="0"/>
        <w:autoSpaceDE w:val="0"/>
        <w:autoSpaceDN w:val="0"/>
        <w:bidi w:val="0"/>
        <w:adjustRightInd w:val="0"/>
        <w:snapToGrid w:val="0"/>
        <w:spacing w:before="52" w:line="312" w:lineRule="auto"/>
        <w:ind w:left="23" w:right="235" w:firstLine="415"/>
        <w:textAlignment w:val="baseline"/>
        <w:rPr>
          <w:rFonts w:ascii="仿宋" w:hAnsi="仿宋" w:eastAsia="仿宋" w:cs="仿宋"/>
          <w:sz w:val="24"/>
          <w:szCs w:val="24"/>
        </w:rPr>
      </w:pPr>
      <w:r>
        <w:rPr>
          <w:rFonts w:ascii="仿宋" w:hAnsi="仿宋" w:eastAsia="仿宋" w:cs="仿宋"/>
          <w:spacing w:val="-2"/>
          <w:sz w:val="24"/>
          <w:szCs w:val="24"/>
        </w:rPr>
        <w:t>6.1评标委员会应按照磋商文件中规定的评标方法、标准和评</w:t>
      </w:r>
      <w:r>
        <w:rPr>
          <w:rFonts w:ascii="仿宋" w:hAnsi="仿宋" w:eastAsia="仿宋" w:cs="仿宋"/>
          <w:spacing w:val="-3"/>
          <w:sz w:val="24"/>
          <w:szCs w:val="24"/>
        </w:rPr>
        <w:t>标因素，对资格性检查和</w:t>
      </w:r>
      <w:r>
        <w:rPr>
          <w:rFonts w:ascii="仿宋" w:hAnsi="仿宋" w:eastAsia="仿宋" w:cs="仿宋"/>
          <w:spacing w:val="-2"/>
          <w:sz w:val="24"/>
          <w:szCs w:val="24"/>
        </w:rPr>
        <w:t>符合性检查合格的响应文件进行商务和技术评估，综合比较与评价。</w:t>
      </w:r>
    </w:p>
    <w:p w14:paraId="551A10C1">
      <w:pPr>
        <w:keepNext w:val="0"/>
        <w:keepLines w:val="0"/>
        <w:pageBreakBefore w:val="0"/>
        <w:widowControl/>
        <w:kinsoku w:val="0"/>
        <w:wordWrap/>
        <w:overflowPunct/>
        <w:topLinePunct w:val="0"/>
        <w:autoSpaceDE w:val="0"/>
        <w:autoSpaceDN w:val="0"/>
        <w:bidi w:val="0"/>
        <w:adjustRightInd w:val="0"/>
        <w:snapToGrid w:val="0"/>
        <w:spacing w:before="63" w:line="312" w:lineRule="auto"/>
        <w:ind w:left="28" w:right="156" w:firstLine="410"/>
        <w:textAlignment w:val="baseline"/>
        <w:rPr>
          <w:rFonts w:ascii="仿宋" w:hAnsi="仿宋" w:eastAsia="仿宋" w:cs="仿宋"/>
          <w:sz w:val="24"/>
          <w:szCs w:val="24"/>
        </w:rPr>
      </w:pPr>
      <w:r>
        <w:rPr>
          <w:rFonts w:ascii="仿宋" w:hAnsi="仿宋" w:eastAsia="仿宋" w:cs="仿宋"/>
          <w:spacing w:val="-6"/>
          <w:sz w:val="24"/>
          <w:szCs w:val="24"/>
        </w:rPr>
        <w:t>6.2评标时，评标委员会各成员应当独立对每个供应商的响应文件进行评价</w:t>
      </w:r>
      <w:r>
        <w:rPr>
          <w:rFonts w:ascii="仿宋" w:hAnsi="仿宋" w:eastAsia="仿宋" w:cs="仿宋"/>
          <w:spacing w:val="-7"/>
          <w:sz w:val="24"/>
          <w:szCs w:val="24"/>
        </w:rPr>
        <w:t>、评分，然后</w:t>
      </w:r>
      <w:r>
        <w:rPr>
          <w:rFonts w:ascii="仿宋" w:hAnsi="仿宋" w:eastAsia="仿宋" w:cs="仿宋"/>
          <w:spacing w:val="-5"/>
          <w:sz w:val="24"/>
          <w:szCs w:val="24"/>
        </w:rPr>
        <w:t>汇总每个供应商每项评分因素的得分。</w:t>
      </w:r>
    </w:p>
    <w:p w14:paraId="12E9E3FF">
      <w:pPr>
        <w:keepNext w:val="0"/>
        <w:keepLines w:val="0"/>
        <w:pageBreakBefore w:val="0"/>
        <w:widowControl/>
        <w:kinsoku w:val="0"/>
        <w:wordWrap/>
        <w:overflowPunct/>
        <w:topLinePunct w:val="0"/>
        <w:autoSpaceDE w:val="0"/>
        <w:autoSpaceDN w:val="0"/>
        <w:bidi w:val="0"/>
        <w:adjustRightInd w:val="0"/>
        <w:snapToGrid w:val="0"/>
        <w:spacing w:before="57" w:line="312" w:lineRule="auto"/>
        <w:ind w:left="14" w:right="278" w:firstLine="424"/>
        <w:textAlignment w:val="baseline"/>
        <w:rPr>
          <w:rFonts w:ascii="仿宋" w:hAnsi="仿宋" w:eastAsia="仿宋" w:cs="仿宋"/>
          <w:sz w:val="24"/>
          <w:szCs w:val="24"/>
        </w:rPr>
      </w:pPr>
      <w:r>
        <w:rPr>
          <w:rFonts w:ascii="仿宋" w:hAnsi="仿宋" w:eastAsia="仿宋" w:cs="仿宋"/>
          <w:spacing w:val="-3"/>
          <w:sz w:val="24"/>
          <w:szCs w:val="24"/>
        </w:rPr>
        <w:t>6.3供应商在评标过程中，所进行的试图影响评标结果</w:t>
      </w:r>
      <w:r>
        <w:rPr>
          <w:rFonts w:ascii="仿宋" w:hAnsi="仿宋" w:eastAsia="仿宋" w:cs="仿宋"/>
          <w:spacing w:val="-4"/>
          <w:sz w:val="24"/>
          <w:szCs w:val="24"/>
        </w:rPr>
        <w:t>的不符合招标规则的活动，可能</w:t>
      </w:r>
      <w:r>
        <w:rPr>
          <w:rFonts w:ascii="仿宋" w:hAnsi="仿宋" w:eastAsia="仿宋" w:cs="仿宋"/>
          <w:spacing w:val="-5"/>
          <w:sz w:val="24"/>
          <w:szCs w:val="24"/>
        </w:rPr>
        <w:t>导致其被取消中标资格。</w:t>
      </w:r>
    </w:p>
    <w:p w14:paraId="6C498838">
      <w:pPr>
        <w:keepNext w:val="0"/>
        <w:keepLines w:val="0"/>
        <w:pageBreakBefore w:val="0"/>
        <w:widowControl/>
        <w:kinsoku w:val="0"/>
        <w:wordWrap/>
        <w:overflowPunct/>
        <w:topLinePunct w:val="0"/>
        <w:autoSpaceDE w:val="0"/>
        <w:autoSpaceDN w:val="0"/>
        <w:bidi w:val="0"/>
        <w:adjustRightInd w:val="0"/>
        <w:snapToGrid w:val="0"/>
        <w:spacing w:before="24" w:line="312" w:lineRule="auto"/>
        <w:ind w:left="439"/>
        <w:textAlignment w:val="baseline"/>
        <w:rPr>
          <w:rFonts w:ascii="仿宋" w:hAnsi="仿宋" w:eastAsia="仿宋" w:cs="仿宋"/>
          <w:sz w:val="24"/>
          <w:szCs w:val="24"/>
        </w:rPr>
      </w:pPr>
      <w:r>
        <w:rPr>
          <w:rFonts w:ascii="仿宋" w:hAnsi="仿宋" w:eastAsia="仿宋" w:cs="仿宋"/>
          <w:spacing w:val="-5"/>
          <w:sz w:val="24"/>
          <w:szCs w:val="24"/>
        </w:rPr>
        <w:t>6.4评分标准：具体见三、评标标准</w:t>
      </w:r>
    </w:p>
    <w:p w14:paraId="40509D78">
      <w:pPr>
        <w:keepNext w:val="0"/>
        <w:keepLines w:val="0"/>
        <w:pageBreakBefore w:val="0"/>
        <w:widowControl/>
        <w:kinsoku w:val="0"/>
        <w:wordWrap/>
        <w:overflowPunct/>
        <w:topLinePunct w:val="0"/>
        <w:autoSpaceDE w:val="0"/>
        <w:autoSpaceDN w:val="0"/>
        <w:bidi w:val="0"/>
        <w:adjustRightInd w:val="0"/>
        <w:snapToGrid w:val="0"/>
        <w:spacing w:before="52" w:line="312" w:lineRule="auto"/>
        <w:ind w:left="11"/>
        <w:textAlignment w:val="baseline"/>
        <w:rPr>
          <w:rFonts w:ascii="仿宋" w:hAnsi="仿宋" w:eastAsia="仿宋" w:cs="仿宋"/>
          <w:sz w:val="24"/>
          <w:szCs w:val="24"/>
        </w:rPr>
      </w:pPr>
      <w:r>
        <w:rPr>
          <w:rFonts w:ascii="仿宋" w:hAnsi="仿宋" w:eastAsia="仿宋" w:cs="仿宋"/>
          <w:spacing w:val="-3"/>
          <w:sz w:val="24"/>
          <w:szCs w:val="24"/>
        </w:rPr>
        <w:t>7．推荐中标候选人名单</w:t>
      </w:r>
    </w:p>
    <w:p w14:paraId="67017981">
      <w:pPr>
        <w:keepNext w:val="0"/>
        <w:keepLines w:val="0"/>
        <w:pageBreakBefore w:val="0"/>
        <w:widowControl/>
        <w:tabs>
          <w:tab w:val="left" w:pos="9880"/>
        </w:tabs>
        <w:kinsoku w:val="0"/>
        <w:wordWrap/>
        <w:overflowPunct/>
        <w:topLinePunct w:val="0"/>
        <w:autoSpaceDE w:val="0"/>
        <w:autoSpaceDN w:val="0"/>
        <w:bidi w:val="0"/>
        <w:adjustRightInd w:val="0"/>
        <w:snapToGrid w:val="0"/>
        <w:spacing w:before="54" w:line="312" w:lineRule="auto"/>
        <w:ind w:left="473" w:right="86" w:rightChars="0" w:hanging="14"/>
        <w:jc w:val="both"/>
        <w:textAlignment w:val="baseline"/>
        <w:rPr>
          <w:rFonts w:ascii="仿宋" w:hAnsi="仿宋" w:eastAsia="仿宋" w:cs="仿宋"/>
          <w:sz w:val="24"/>
          <w:szCs w:val="24"/>
        </w:rPr>
      </w:pPr>
      <w:r>
        <w:rPr>
          <w:rFonts w:ascii="仿宋" w:hAnsi="仿宋" w:eastAsia="仿宋" w:cs="仿宋"/>
          <w:spacing w:val="-2"/>
          <w:sz w:val="24"/>
          <w:szCs w:val="24"/>
        </w:rPr>
        <w:t>7.1评标结果按评标后得分由高到低顺序排列。</w:t>
      </w:r>
      <w:r>
        <w:rPr>
          <w:rFonts w:ascii="仿宋" w:hAnsi="仿宋" w:eastAsia="仿宋" w:cs="仿宋"/>
          <w:spacing w:val="-2"/>
          <w:sz w:val="24"/>
          <w:szCs w:val="24"/>
          <w:u w:val="single" w:color="auto"/>
        </w:rPr>
        <w:t>评审得分</w:t>
      </w:r>
      <w:r>
        <w:rPr>
          <w:rFonts w:ascii="仿宋" w:hAnsi="仿宋" w:eastAsia="仿宋" w:cs="仿宋"/>
          <w:spacing w:val="-3"/>
          <w:sz w:val="24"/>
          <w:szCs w:val="24"/>
          <w:u w:val="single" w:color="auto"/>
        </w:rPr>
        <w:t>相同的，按修正和扣除后的磋</w:t>
      </w:r>
      <w:r>
        <w:rPr>
          <w:rFonts w:ascii="仿宋" w:hAnsi="仿宋" w:eastAsia="仿宋" w:cs="仿宋"/>
          <w:spacing w:val="-2"/>
          <w:sz w:val="24"/>
          <w:szCs w:val="24"/>
          <w:u w:val="single" w:color="auto"/>
        </w:rPr>
        <w:t>商报价由低到高顺序排列。得分与磋商报价均相同的，按响应文件满足磋商文件全部实质性要求，且按照评标因素的量化指标评标得分最高的供应商为排名第一的中标候选人</w:t>
      </w:r>
      <w:r>
        <w:rPr>
          <w:rFonts w:ascii="仿宋" w:hAnsi="仿宋" w:eastAsia="仿宋" w:cs="仿宋"/>
          <w:position w:val="2"/>
          <w:sz w:val="24"/>
          <w:szCs w:val="24"/>
        </w:rPr>
        <w:t>。</w:t>
      </w:r>
    </w:p>
    <w:p w14:paraId="65E0CB35">
      <w:pPr>
        <w:keepNext w:val="0"/>
        <w:keepLines w:val="0"/>
        <w:pageBreakBefore w:val="0"/>
        <w:widowControl/>
        <w:kinsoku w:val="0"/>
        <w:wordWrap/>
        <w:overflowPunct/>
        <w:topLinePunct w:val="0"/>
        <w:autoSpaceDE w:val="0"/>
        <w:autoSpaceDN w:val="0"/>
        <w:bidi w:val="0"/>
        <w:adjustRightInd w:val="0"/>
        <w:snapToGrid w:val="0"/>
        <w:spacing w:before="12" w:line="312" w:lineRule="auto"/>
        <w:ind w:left="459"/>
        <w:textAlignment w:val="baseline"/>
        <w:rPr>
          <w:rFonts w:ascii="仿宋" w:hAnsi="仿宋" w:eastAsia="仿宋" w:cs="仿宋"/>
          <w:sz w:val="24"/>
          <w:szCs w:val="24"/>
        </w:rPr>
      </w:pPr>
      <w:r>
        <w:rPr>
          <w:rFonts w:ascii="仿宋" w:hAnsi="仿宋" w:eastAsia="仿宋" w:cs="仿宋"/>
          <w:spacing w:val="-3"/>
          <w:sz w:val="24"/>
          <w:szCs w:val="24"/>
        </w:rPr>
        <w:t>7.2评标结果汇总完成后，除下列情形外，任何</w:t>
      </w:r>
      <w:r>
        <w:rPr>
          <w:rFonts w:ascii="仿宋" w:hAnsi="仿宋" w:eastAsia="仿宋" w:cs="仿宋"/>
          <w:spacing w:val="-4"/>
          <w:sz w:val="24"/>
          <w:szCs w:val="24"/>
        </w:rPr>
        <w:t>人不得修改评标结果：</w:t>
      </w:r>
    </w:p>
    <w:p w14:paraId="2E077E9E">
      <w:pPr>
        <w:keepNext w:val="0"/>
        <w:keepLines w:val="0"/>
        <w:pageBreakBefore w:val="0"/>
        <w:widowControl/>
        <w:kinsoku w:val="0"/>
        <w:wordWrap/>
        <w:overflowPunct/>
        <w:topLinePunct w:val="0"/>
        <w:autoSpaceDE w:val="0"/>
        <w:autoSpaceDN w:val="0"/>
        <w:bidi w:val="0"/>
        <w:adjustRightInd w:val="0"/>
        <w:snapToGrid w:val="0"/>
        <w:spacing w:before="29" w:line="312" w:lineRule="auto"/>
        <w:ind w:left="565"/>
        <w:textAlignment w:val="baseline"/>
        <w:rPr>
          <w:rFonts w:ascii="仿宋" w:hAnsi="仿宋" w:eastAsia="仿宋" w:cs="仿宋"/>
          <w:sz w:val="24"/>
          <w:szCs w:val="24"/>
        </w:rPr>
      </w:pPr>
      <w:r>
        <w:rPr>
          <w:rFonts w:ascii="仿宋" w:hAnsi="仿宋" w:eastAsia="仿宋" w:cs="仿宋"/>
          <w:spacing w:val="-11"/>
          <w:sz w:val="24"/>
          <w:szCs w:val="24"/>
        </w:rPr>
        <w:t>(1)分值汇总计算错误的；</w:t>
      </w:r>
    </w:p>
    <w:p w14:paraId="31831D18">
      <w:pPr>
        <w:keepNext w:val="0"/>
        <w:keepLines w:val="0"/>
        <w:pageBreakBefore w:val="0"/>
        <w:widowControl/>
        <w:kinsoku w:val="0"/>
        <w:wordWrap/>
        <w:overflowPunct/>
        <w:topLinePunct w:val="0"/>
        <w:autoSpaceDE w:val="0"/>
        <w:autoSpaceDN w:val="0"/>
        <w:bidi w:val="0"/>
        <w:adjustRightInd w:val="0"/>
        <w:snapToGrid w:val="0"/>
        <w:spacing w:before="36" w:line="312" w:lineRule="auto"/>
        <w:ind w:left="565"/>
        <w:textAlignment w:val="baseline"/>
        <w:rPr>
          <w:rFonts w:ascii="仿宋" w:hAnsi="仿宋" w:eastAsia="仿宋" w:cs="仿宋"/>
          <w:sz w:val="24"/>
          <w:szCs w:val="24"/>
        </w:rPr>
      </w:pPr>
      <w:r>
        <w:rPr>
          <w:rFonts w:ascii="仿宋" w:hAnsi="仿宋" w:eastAsia="仿宋" w:cs="仿宋"/>
          <w:spacing w:val="-9"/>
          <w:sz w:val="24"/>
          <w:szCs w:val="24"/>
        </w:rPr>
        <w:t>(2)分项评分超出评分标准范围的；</w:t>
      </w:r>
    </w:p>
    <w:p w14:paraId="2A2C397E">
      <w:pPr>
        <w:keepNext w:val="0"/>
        <w:keepLines w:val="0"/>
        <w:pageBreakBefore w:val="0"/>
        <w:widowControl/>
        <w:kinsoku w:val="0"/>
        <w:wordWrap/>
        <w:overflowPunct/>
        <w:topLinePunct w:val="0"/>
        <w:autoSpaceDE w:val="0"/>
        <w:autoSpaceDN w:val="0"/>
        <w:bidi w:val="0"/>
        <w:adjustRightInd w:val="0"/>
        <w:snapToGrid w:val="0"/>
        <w:spacing w:before="31" w:line="312" w:lineRule="auto"/>
        <w:ind w:left="565"/>
        <w:textAlignment w:val="baseline"/>
        <w:rPr>
          <w:rFonts w:ascii="仿宋" w:hAnsi="仿宋" w:eastAsia="仿宋" w:cs="仿宋"/>
          <w:sz w:val="24"/>
          <w:szCs w:val="24"/>
        </w:rPr>
      </w:pPr>
      <w:r>
        <w:rPr>
          <w:rFonts w:ascii="仿宋" w:hAnsi="仿宋" w:eastAsia="仿宋" w:cs="仿宋"/>
          <w:spacing w:val="-6"/>
          <w:sz w:val="24"/>
          <w:szCs w:val="24"/>
        </w:rPr>
        <w:t>(3)评标委员会成员对客观评标因素评分不一致的；</w:t>
      </w:r>
    </w:p>
    <w:p w14:paraId="6FF67B10">
      <w:pPr>
        <w:keepNext w:val="0"/>
        <w:keepLines w:val="0"/>
        <w:pageBreakBefore w:val="0"/>
        <w:widowControl/>
        <w:kinsoku w:val="0"/>
        <w:wordWrap/>
        <w:overflowPunct/>
        <w:topLinePunct w:val="0"/>
        <w:autoSpaceDE w:val="0"/>
        <w:autoSpaceDN w:val="0"/>
        <w:bidi w:val="0"/>
        <w:adjustRightInd w:val="0"/>
        <w:snapToGrid w:val="0"/>
        <w:spacing w:before="35" w:line="312" w:lineRule="auto"/>
        <w:ind w:left="565"/>
        <w:textAlignment w:val="baseline"/>
        <w:rPr>
          <w:rFonts w:ascii="仿宋" w:hAnsi="仿宋" w:eastAsia="仿宋" w:cs="仿宋"/>
          <w:sz w:val="24"/>
          <w:szCs w:val="24"/>
        </w:rPr>
      </w:pPr>
      <w:r>
        <w:rPr>
          <w:rFonts w:ascii="仿宋" w:hAnsi="仿宋" w:eastAsia="仿宋" w:cs="仿宋"/>
          <w:spacing w:val="-8"/>
          <w:sz w:val="24"/>
          <w:szCs w:val="24"/>
        </w:rPr>
        <w:t>(4)经评标委员会认定评分畸高、畸低的。</w:t>
      </w:r>
    </w:p>
    <w:p w14:paraId="5A44C86C">
      <w:pPr>
        <w:keepNext w:val="0"/>
        <w:keepLines w:val="0"/>
        <w:pageBreakBefore w:val="0"/>
        <w:widowControl/>
        <w:kinsoku w:val="0"/>
        <w:wordWrap/>
        <w:overflowPunct/>
        <w:topLinePunct w:val="0"/>
        <w:autoSpaceDE w:val="0"/>
        <w:autoSpaceDN w:val="0"/>
        <w:bidi w:val="0"/>
        <w:adjustRightInd w:val="0"/>
        <w:snapToGrid w:val="0"/>
        <w:spacing w:before="70" w:line="312" w:lineRule="auto"/>
        <w:ind w:left="48" w:firstLine="409"/>
        <w:jc w:val="both"/>
        <w:textAlignment w:val="baseline"/>
        <w:rPr>
          <w:rFonts w:ascii="仿宋" w:hAnsi="仿宋" w:eastAsia="仿宋" w:cs="仿宋"/>
          <w:sz w:val="24"/>
          <w:szCs w:val="24"/>
        </w:rPr>
      </w:pPr>
      <w:r>
        <w:rPr>
          <w:rFonts w:ascii="仿宋" w:hAnsi="仿宋" w:eastAsia="仿宋" w:cs="仿宋"/>
          <w:sz w:val="24"/>
          <w:szCs w:val="24"/>
        </w:rPr>
        <w:t>评标报告签署前，经复核发现存在以上情形之一的，评标委员会应当当场修</w:t>
      </w:r>
      <w:r>
        <w:rPr>
          <w:rFonts w:ascii="仿宋" w:hAnsi="仿宋" w:eastAsia="仿宋" w:cs="仿宋"/>
          <w:spacing w:val="-1"/>
          <w:sz w:val="24"/>
          <w:szCs w:val="24"/>
        </w:rPr>
        <w:t>改评标结果,并在评标报告中记载；评标报告签署后，采购人或者采购代理机构发现存在以上情形之一</w:t>
      </w:r>
      <w:r>
        <w:rPr>
          <w:rFonts w:ascii="仿宋" w:hAnsi="仿宋" w:eastAsia="仿宋" w:cs="仿宋"/>
          <w:spacing w:val="1"/>
          <w:sz w:val="24"/>
          <w:szCs w:val="24"/>
        </w:rPr>
        <w:t>的，应当组织原评标委员会进行重新评标，重新评标改变评标结果的，书面报告本级财政部</w:t>
      </w:r>
      <w:r>
        <w:rPr>
          <w:rFonts w:ascii="仿宋" w:hAnsi="仿宋" w:eastAsia="仿宋" w:cs="仿宋"/>
          <w:spacing w:val="-16"/>
          <w:sz w:val="24"/>
          <w:szCs w:val="24"/>
        </w:rPr>
        <w:t>门。</w:t>
      </w:r>
    </w:p>
    <w:p w14:paraId="22F29869">
      <w:pPr>
        <w:keepNext w:val="0"/>
        <w:keepLines w:val="0"/>
        <w:pageBreakBefore w:val="0"/>
        <w:widowControl/>
        <w:kinsoku w:val="0"/>
        <w:wordWrap/>
        <w:overflowPunct/>
        <w:topLinePunct w:val="0"/>
        <w:autoSpaceDE w:val="0"/>
        <w:autoSpaceDN w:val="0"/>
        <w:bidi w:val="0"/>
        <w:adjustRightInd w:val="0"/>
        <w:snapToGrid w:val="0"/>
        <w:spacing w:before="64" w:line="312" w:lineRule="auto"/>
        <w:ind w:right="76" w:firstLine="483"/>
        <w:textAlignment w:val="baseline"/>
        <w:rPr>
          <w:rFonts w:ascii="仿宋" w:hAnsi="仿宋" w:eastAsia="仿宋" w:cs="仿宋"/>
          <w:sz w:val="24"/>
          <w:szCs w:val="24"/>
        </w:rPr>
      </w:pPr>
      <w:r>
        <w:rPr>
          <w:rFonts w:ascii="仿宋" w:hAnsi="仿宋" w:eastAsia="仿宋" w:cs="仿宋"/>
          <w:sz w:val="24"/>
          <w:szCs w:val="24"/>
        </w:rPr>
        <w:t>供应商对上述(1)～(4)提出质疑的，采购人或者采购代理机构可以组织原评标委员会进</w:t>
      </w:r>
      <w:r>
        <w:rPr>
          <w:rFonts w:ascii="仿宋" w:hAnsi="仿宋" w:eastAsia="仿宋" w:cs="仿宋"/>
          <w:spacing w:val="-2"/>
          <w:sz w:val="24"/>
          <w:szCs w:val="24"/>
        </w:rPr>
        <w:t>行重新评标，重新评标改变评标结果的，应当书面报告本级财政部门。</w:t>
      </w:r>
    </w:p>
    <w:p w14:paraId="5E717D81">
      <w:pPr>
        <w:keepNext w:val="0"/>
        <w:keepLines w:val="0"/>
        <w:pageBreakBefore w:val="0"/>
        <w:widowControl/>
        <w:kinsoku w:val="0"/>
        <w:wordWrap/>
        <w:overflowPunct/>
        <w:topLinePunct w:val="0"/>
        <w:autoSpaceDE w:val="0"/>
        <w:autoSpaceDN w:val="0"/>
        <w:bidi w:val="0"/>
        <w:adjustRightInd w:val="0"/>
        <w:snapToGrid w:val="0"/>
        <w:spacing w:before="45" w:line="312" w:lineRule="auto"/>
        <w:ind w:left="17" w:right="247" w:firstLine="439"/>
        <w:textAlignment w:val="baseline"/>
        <w:rPr>
          <w:rFonts w:ascii="仿宋" w:hAnsi="仿宋" w:eastAsia="仿宋" w:cs="仿宋"/>
          <w:sz w:val="24"/>
          <w:szCs w:val="24"/>
        </w:rPr>
      </w:pPr>
      <w:r>
        <w:rPr>
          <w:rFonts w:ascii="仿宋" w:hAnsi="仿宋" w:eastAsia="仿宋" w:cs="仿宋"/>
          <w:spacing w:val="-3"/>
          <w:sz w:val="24"/>
          <w:szCs w:val="24"/>
        </w:rPr>
        <w:t>7.3评标委员会根据全体评标成员签字的原始评标记录</w:t>
      </w:r>
      <w:r>
        <w:rPr>
          <w:rFonts w:ascii="仿宋" w:hAnsi="仿宋" w:eastAsia="仿宋" w:cs="仿宋"/>
          <w:spacing w:val="-4"/>
          <w:sz w:val="24"/>
          <w:szCs w:val="24"/>
        </w:rPr>
        <w:t>和评标结果编写评标报告。评标报告应当包括以下内容：</w:t>
      </w:r>
    </w:p>
    <w:p w14:paraId="0D6800EC">
      <w:pPr>
        <w:keepNext w:val="0"/>
        <w:keepLines w:val="0"/>
        <w:pageBreakBefore w:val="0"/>
        <w:widowControl/>
        <w:kinsoku w:val="0"/>
        <w:wordWrap/>
        <w:overflowPunct/>
        <w:topLinePunct w:val="0"/>
        <w:autoSpaceDE w:val="0"/>
        <w:autoSpaceDN w:val="0"/>
        <w:bidi w:val="0"/>
        <w:adjustRightInd w:val="0"/>
        <w:snapToGrid w:val="0"/>
        <w:spacing w:before="16" w:line="312" w:lineRule="auto"/>
        <w:ind w:left="532"/>
        <w:textAlignment w:val="baseline"/>
        <w:rPr>
          <w:rFonts w:ascii="仿宋" w:hAnsi="仿宋" w:eastAsia="仿宋" w:cs="仿宋"/>
          <w:sz w:val="24"/>
          <w:szCs w:val="24"/>
        </w:rPr>
      </w:pPr>
      <w:r>
        <w:rPr>
          <w:rFonts w:ascii="仿宋" w:hAnsi="仿宋" w:eastAsia="仿宋" w:cs="仿宋"/>
          <w:spacing w:val="-2"/>
          <w:sz w:val="24"/>
          <w:szCs w:val="24"/>
        </w:rPr>
        <w:t>(1)磋商公告刊登的媒体名称、开标日期和地点；</w:t>
      </w:r>
    </w:p>
    <w:p w14:paraId="5D6A7F5C">
      <w:pPr>
        <w:keepNext w:val="0"/>
        <w:keepLines w:val="0"/>
        <w:pageBreakBefore w:val="0"/>
        <w:widowControl/>
        <w:kinsoku w:val="0"/>
        <w:wordWrap/>
        <w:overflowPunct/>
        <w:topLinePunct w:val="0"/>
        <w:autoSpaceDE w:val="0"/>
        <w:autoSpaceDN w:val="0"/>
        <w:bidi w:val="0"/>
        <w:adjustRightInd w:val="0"/>
        <w:snapToGrid w:val="0"/>
        <w:spacing w:before="34" w:line="312" w:lineRule="auto"/>
        <w:ind w:left="532"/>
        <w:textAlignment w:val="baseline"/>
        <w:rPr>
          <w:rFonts w:ascii="仿宋" w:hAnsi="仿宋" w:eastAsia="仿宋" w:cs="仿宋"/>
          <w:sz w:val="24"/>
          <w:szCs w:val="24"/>
        </w:rPr>
      </w:pPr>
      <w:r>
        <w:rPr>
          <w:rFonts w:ascii="仿宋" w:hAnsi="仿宋" w:eastAsia="仿宋" w:cs="仿宋"/>
          <w:spacing w:val="-1"/>
          <w:sz w:val="24"/>
          <w:szCs w:val="24"/>
        </w:rPr>
        <w:t>(2)供应商名单和评标委员会成员名单；</w:t>
      </w:r>
    </w:p>
    <w:p w14:paraId="5E823CCA">
      <w:pPr>
        <w:keepNext w:val="0"/>
        <w:keepLines w:val="0"/>
        <w:pageBreakBefore w:val="0"/>
        <w:widowControl/>
        <w:kinsoku w:val="0"/>
        <w:wordWrap/>
        <w:overflowPunct/>
        <w:topLinePunct w:val="0"/>
        <w:autoSpaceDE w:val="0"/>
        <w:autoSpaceDN w:val="0"/>
        <w:bidi w:val="0"/>
        <w:adjustRightInd w:val="0"/>
        <w:snapToGrid w:val="0"/>
        <w:spacing w:before="38" w:line="312" w:lineRule="auto"/>
        <w:ind w:left="532"/>
        <w:textAlignment w:val="baseline"/>
        <w:rPr>
          <w:rFonts w:ascii="仿宋" w:hAnsi="仿宋" w:eastAsia="仿宋" w:cs="仿宋"/>
          <w:sz w:val="24"/>
          <w:szCs w:val="24"/>
        </w:rPr>
      </w:pPr>
      <w:r>
        <w:rPr>
          <w:rFonts w:ascii="仿宋" w:hAnsi="仿宋" w:eastAsia="仿宋" w:cs="仿宋"/>
          <w:spacing w:val="-7"/>
          <w:sz w:val="24"/>
          <w:szCs w:val="24"/>
        </w:rPr>
        <w:t>(3)评标方法和标准；</w:t>
      </w:r>
    </w:p>
    <w:p w14:paraId="4DEE754B">
      <w:pPr>
        <w:keepNext w:val="0"/>
        <w:keepLines w:val="0"/>
        <w:pageBreakBefore w:val="0"/>
        <w:widowControl/>
        <w:kinsoku w:val="0"/>
        <w:wordWrap/>
        <w:overflowPunct/>
        <w:topLinePunct w:val="0"/>
        <w:autoSpaceDE w:val="0"/>
        <w:autoSpaceDN w:val="0"/>
        <w:bidi w:val="0"/>
        <w:adjustRightInd w:val="0"/>
        <w:snapToGrid w:val="0"/>
        <w:spacing w:before="34" w:line="312" w:lineRule="auto"/>
        <w:ind w:left="532"/>
        <w:textAlignment w:val="baseline"/>
        <w:rPr>
          <w:rFonts w:ascii="仿宋" w:hAnsi="仿宋" w:eastAsia="仿宋" w:cs="仿宋"/>
          <w:sz w:val="24"/>
          <w:szCs w:val="24"/>
        </w:rPr>
      </w:pPr>
      <w:r>
        <w:rPr>
          <w:rFonts w:ascii="仿宋" w:hAnsi="仿宋" w:eastAsia="仿宋" w:cs="仿宋"/>
          <w:spacing w:val="-1"/>
          <w:sz w:val="24"/>
          <w:szCs w:val="24"/>
        </w:rPr>
        <w:t>(4)开标记录和评标情况及说明，包括无效供应商名单及原因；</w:t>
      </w:r>
    </w:p>
    <w:p w14:paraId="3019583B">
      <w:pPr>
        <w:keepNext w:val="0"/>
        <w:keepLines w:val="0"/>
        <w:pageBreakBefore w:val="0"/>
        <w:widowControl/>
        <w:kinsoku w:val="0"/>
        <w:wordWrap/>
        <w:overflowPunct/>
        <w:topLinePunct w:val="0"/>
        <w:autoSpaceDE w:val="0"/>
        <w:autoSpaceDN w:val="0"/>
        <w:bidi w:val="0"/>
        <w:adjustRightInd w:val="0"/>
        <w:snapToGrid w:val="0"/>
        <w:spacing w:before="37" w:line="312" w:lineRule="auto"/>
        <w:ind w:left="532"/>
        <w:textAlignment w:val="baseline"/>
        <w:rPr>
          <w:rFonts w:ascii="仿宋" w:hAnsi="仿宋" w:eastAsia="仿宋" w:cs="仿宋"/>
          <w:sz w:val="24"/>
          <w:szCs w:val="24"/>
        </w:rPr>
      </w:pPr>
      <w:r>
        <w:rPr>
          <w:rFonts w:ascii="仿宋" w:hAnsi="仿宋" w:eastAsia="仿宋" w:cs="仿宋"/>
          <w:spacing w:val="-1"/>
          <w:sz w:val="24"/>
          <w:szCs w:val="24"/>
        </w:rPr>
        <w:t>(5)评标结果，确定的中标候选人名单或者经采购人委托直接确定的中标人；</w:t>
      </w:r>
    </w:p>
    <w:p w14:paraId="19E82181">
      <w:pPr>
        <w:keepNext w:val="0"/>
        <w:keepLines w:val="0"/>
        <w:pageBreakBefore w:val="0"/>
        <w:widowControl/>
        <w:kinsoku w:val="0"/>
        <w:wordWrap/>
        <w:overflowPunct/>
        <w:topLinePunct w:val="0"/>
        <w:autoSpaceDE w:val="0"/>
        <w:autoSpaceDN w:val="0"/>
        <w:bidi w:val="0"/>
        <w:adjustRightInd w:val="0"/>
        <w:snapToGrid w:val="0"/>
        <w:spacing w:before="68" w:line="312" w:lineRule="auto"/>
        <w:ind w:left="18" w:right="336" w:firstLine="513"/>
        <w:textAlignment w:val="baseline"/>
        <w:rPr>
          <w:rFonts w:ascii="仿宋" w:hAnsi="仿宋" w:eastAsia="仿宋" w:cs="仿宋"/>
          <w:sz w:val="24"/>
          <w:szCs w:val="24"/>
        </w:rPr>
      </w:pPr>
      <w:r>
        <w:rPr>
          <w:rFonts w:ascii="仿宋" w:hAnsi="仿宋" w:eastAsia="仿宋" w:cs="仿宋"/>
          <w:spacing w:val="-1"/>
          <w:sz w:val="24"/>
          <w:szCs w:val="24"/>
        </w:rPr>
        <w:t>(6)其他需要说明的情况，包括评标过程中</w:t>
      </w:r>
      <w:r>
        <w:rPr>
          <w:rFonts w:ascii="仿宋" w:hAnsi="仿宋" w:eastAsia="仿宋" w:cs="仿宋"/>
          <w:spacing w:val="-2"/>
          <w:sz w:val="24"/>
          <w:szCs w:val="24"/>
        </w:rPr>
        <w:t>供应商根据评标委员会要求进行的澄清、</w:t>
      </w:r>
      <w:r>
        <w:rPr>
          <w:rFonts w:ascii="仿宋" w:hAnsi="仿宋" w:eastAsia="仿宋" w:cs="仿宋"/>
          <w:spacing w:val="-3"/>
          <w:sz w:val="24"/>
          <w:szCs w:val="24"/>
        </w:rPr>
        <w:t>说明或者补正，评标委员会成员的更换等。</w:t>
      </w:r>
    </w:p>
    <w:p w14:paraId="75D39ACF">
      <w:pPr>
        <w:keepNext w:val="0"/>
        <w:keepLines w:val="0"/>
        <w:pageBreakBefore w:val="0"/>
        <w:widowControl/>
        <w:kinsoku w:val="0"/>
        <w:wordWrap/>
        <w:overflowPunct/>
        <w:topLinePunct w:val="0"/>
        <w:autoSpaceDE w:val="0"/>
        <w:autoSpaceDN w:val="0"/>
        <w:bidi w:val="0"/>
        <w:adjustRightInd w:val="0"/>
        <w:snapToGrid w:val="0"/>
        <w:spacing w:before="68" w:line="312" w:lineRule="auto"/>
        <w:ind w:left="17" w:right="52" w:firstLine="440"/>
        <w:textAlignment w:val="baseline"/>
        <w:rPr>
          <w:rFonts w:ascii="仿宋" w:hAnsi="仿宋" w:eastAsia="仿宋" w:cs="仿宋"/>
          <w:sz w:val="24"/>
          <w:szCs w:val="24"/>
        </w:rPr>
      </w:pPr>
      <w:r>
        <w:rPr>
          <w:rFonts w:ascii="仿宋" w:hAnsi="仿宋" w:eastAsia="仿宋" w:cs="仿宋"/>
          <w:spacing w:val="-2"/>
          <w:sz w:val="24"/>
          <w:szCs w:val="24"/>
        </w:rPr>
        <w:t>评审报告应当由磋商小组全体人员签字认可。磋</w:t>
      </w:r>
      <w:r>
        <w:rPr>
          <w:rFonts w:ascii="仿宋" w:hAnsi="仿宋" w:eastAsia="仿宋" w:cs="仿宋"/>
          <w:spacing w:val="-3"/>
          <w:sz w:val="24"/>
          <w:szCs w:val="24"/>
        </w:rPr>
        <w:t>商小组成员对评审报告有异议的，磋商</w:t>
      </w:r>
      <w:r>
        <w:rPr>
          <w:rFonts w:ascii="仿宋" w:hAnsi="仿宋" w:eastAsia="仿宋" w:cs="仿宋"/>
          <w:spacing w:val="-2"/>
          <w:sz w:val="24"/>
          <w:szCs w:val="24"/>
        </w:rPr>
        <w:t>小组按照少数服从多数的原则推荐成交候选供应商，采</w:t>
      </w:r>
      <w:r>
        <w:rPr>
          <w:rFonts w:ascii="仿宋" w:hAnsi="仿宋" w:eastAsia="仿宋" w:cs="仿宋"/>
          <w:spacing w:val="-3"/>
          <w:sz w:val="24"/>
          <w:szCs w:val="24"/>
        </w:rPr>
        <w:t>购程序继续进行。对评审报告有异议</w:t>
      </w:r>
      <w:r>
        <w:rPr>
          <w:rFonts w:ascii="仿宋" w:hAnsi="仿宋" w:eastAsia="仿宋" w:cs="仿宋"/>
          <w:spacing w:val="-2"/>
          <w:sz w:val="24"/>
          <w:szCs w:val="24"/>
        </w:rPr>
        <w:t>的磋商小组成员，应当在报告上签署不同意见并说明理由，</w:t>
      </w:r>
      <w:r>
        <w:rPr>
          <w:rFonts w:ascii="仿宋" w:hAnsi="仿宋" w:eastAsia="仿宋" w:cs="仿宋"/>
          <w:spacing w:val="-3"/>
          <w:sz w:val="24"/>
          <w:szCs w:val="24"/>
        </w:rPr>
        <w:t>由磋商小组书面记录相关情况。</w:t>
      </w:r>
    </w:p>
    <w:p w14:paraId="3813F6C8">
      <w:pPr>
        <w:keepNext w:val="0"/>
        <w:keepLines w:val="0"/>
        <w:pageBreakBefore w:val="0"/>
        <w:widowControl/>
        <w:kinsoku w:val="0"/>
        <w:wordWrap/>
        <w:overflowPunct/>
        <w:topLinePunct w:val="0"/>
        <w:autoSpaceDE w:val="0"/>
        <w:autoSpaceDN w:val="0"/>
        <w:bidi w:val="0"/>
        <w:adjustRightInd w:val="0"/>
        <w:snapToGrid w:val="0"/>
        <w:spacing w:before="44" w:line="312" w:lineRule="auto"/>
        <w:ind w:left="14"/>
        <w:textAlignment w:val="baseline"/>
        <w:rPr>
          <w:rFonts w:ascii="仿宋" w:hAnsi="仿宋" w:eastAsia="仿宋" w:cs="仿宋"/>
          <w:sz w:val="24"/>
          <w:szCs w:val="24"/>
        </w:rPr>
      </w:pPr>
      <w:r>
        <w:rPr>
          <w:rFonts w:ascii="仿宋" w:hAnsi="仿宋" w:eastAsia="仿宋" w:cs="仿宋"/>
          <w:spacing w:val="-2"/>
          <w:sz w:val="24"/>
          <w:szCs w:val="24"/>
        </w:rPr>
        <w:t>磋商小组成员拒绝在报告上签字又不书面说明其不同意见和</w:t>
      </w:r>
      <w:r>
        <w:rPr>
          <w:rFonts w:ascii="仿宋" w:hAnsi="仿宋" w:eastAsia="仿宋" w:cs="仿宋"/>
          <w:spacing w:val="-3"/>
          <w:sz w:val="24"/>
          <w:szCs w:val="24"/>
        </w:rPr>
        <w:t>理由的，视为同意评审报告。</w:t>
      </w:r>
    </w:p>
    <w:p w14:paraId="2B487FD5">
      <w:pPr>
        <w:keepNext w:val="0"/>
        <w:keepLines w:val="0"/>
        <w:pageBreakBefore w:val="0"/>
        <w:widowControl/>
        <w:kinsoku w:val="0"/>
        <w:wordWrap/>
        <w:overflowPunct/>
        <w:topLinePunct w:val="0"/>
        <w:autoSpaceDE w:val="0"/>
        <w:autoSpaceDN w:val="0"/>
        <w:bidi w:val="0"/>
        <w:adjustRightInd w:val="0"/>
        <w:snapToGrid w:val="0"/>
        <w:spacing w:before="20" w:line="312" w:lineRule="auto"/>
        <w:ind w:left="459"/>
        <w:textAlignment w:val="baseline"/>
        <w:outlineLvl w:val="9"/>
        <w:rPr>
          <w:rFonts w:ascii="仿宋" w:hAnsi="仿宋" w:eastAsia="仿宋" w:cs="仿宋"/>
          <w:sz w:val="22"/>
          <w:szCs w:val="22"/>
        </w:rPr>
      </w:pPr>
      <w:r>
        <w:rPr>
          <w:rFonts w:ascii="仿宋" w:hAnsi="仿宋" w:eastAsia="仿宋" w:cs="仿宋"/>
          <w:spacing w:val="-3"/>
          <w:sz w:val="24"/>
          <w:szCs w:val="24"/>
        </w:rPr>
        <w:t>7.4本次招标采购推荐的中标候选人数</w:t>
      </w:r>
      <w:r>
        <w:rPr>
          <w:rFonts w:ascii="仿宋" w:hAnsi="仿宋" w:eastAsia="仿宋" w:cs="仿宋"/>
          <w:spacing w:val="-4"/>
          <w:sz w:val="24"/>
          <w:szCs w:val="24"/>
        </w:rPr>
        <w:t>量见投标须知资料表</w:t>
      </w:r>
      <w:r>
        <w:rPr>
          <w:rFonts w:ascii="仿宋" w:hAnsi="仿宋" w:eastAsia="仿宋" w:cs="仿宋"/>
          <w:spacing w:val="-4"/>
          <w:sz w:val="22"/>
          <w:szCs w:val="22"/>
        </w:rPr>
        <w:t>。</w:t>
      </w:r>
    </w:p>
    <w:p w14:paraId="5155140C">
      <w:pPr>
        <w:spacing w:line="220" w:lineRule="auto"/>
        <w:rPr>
          <w:rFonts w:ascii="仿宋" w:hAnsi="仿宋" w:eastAsia="仿宋" w:cs="仿宋"/>
          <w:sz w:val="22"/>
          <w:szCs w:val="22"/>
        </w:rPr>
        <w:sectPr>
          <w:footerReference r:id="rId39" w:type="default"/>
          <w:pgSz w:w="11906" w:h="16840"/>
          <w:pgMar w:top="1440" w:right="1080" w:bottom="1440" w:left="1080" w:header="0" w:footer="723" w:gutter="0"/>
          <w:pgNumType w:fmt="decimal"/>
          <w:cols w:space="720" w:num="1"/>
        </w:sectPr>
      </w:pPr>
    </w:p>
    <w:p w14:paraId="58C84E74">
      <w:pPr>
        <w:spacing w:before="203" w:line="229" w:lineRule="auto"/>
        <w:ind w:left="1952"/>
        <w:outlineLvl w:val="2"/>
        <w:rPr>
          <w:rFonts w:ascii="Arial"/>
          <w:sz w:val="21"/>
        </w:rPr>
      </w:pPr>
      <w:r>
        <w:rPr>
          <w:rFonts w:ascii="仿宋" w:hAnsi="仿宋" w:eastAsia="仿宋" w:cs="仿宋"/>
          <w:b/>
          <w:bCs/>
          <w:spacing w:val="11"/>
          <w:sz w:val="30"/>
          <w:szCs w:val="30"/>
        </w:rPr>
        <w:t>二、评标中的落实政府采购政策具体办法</w:t>
      </w:r>
    </w:p>
    <w:p w14:paraId="15E730C0">
      <w:pPr>
        <w:keepNext w:val="0"/>
        <w:keepLines w:val="0"/>
        <w:pageBreakBefore w:val="0"/>
        <w:widowControl w:val="0"/>
        <w:kinsoku/>
        <w:wordWrap w:val="0"/>
        <w:overflowPunct/>
        <w:topLinePunct/>
        <w:autoSpaceDE/>
        <w:autoSpaceDN/>
        <w:bidi w:val="0"/>
        <w:adjustRightInd w:val="0"/>
        <w:snapToGrid w:val="0"/>
        <w:spacing w:before="124" w:line="312" w:lineRule="auto"/>
        <w:ind w:right="17" w:firstLine="472" w:firstLineChars="200"/>
        <w:textAlignment w:val="baseline"/>
        <w:rPr>
          <w:rFonts w:ascii="仿宋" w:hAnsi="仿宋" w:eastAsia="仿宋" w:cs="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落实政府采购政策：⑴采购政策：政府采购应当优先采购本国货物、工程和服务，并执行节能产品、环境标志产品、中小企业、残疾人福利性单位、监狱企业等适宜本项目的政府采购政策。⑵政策依据①财政部、国家发展改革委、生态环境部、市场监管总局《关于调整优化节能产品、环境标志产品政府采购执行机制的通知》（财库[2019]9号文）；②财政部、生态环境部《关于印发环境标志产品政府采购品目清单的通知》（财库[2019]18号文）;③财政部、发展改革委《关于印发节能产品政府采购品目清单的通知》（财库[2019]19号文）；④市场监管总局《市场监管总局关于发布参与实施政府采购节能产品、环境标志产品认证机构名录的公告》（2019年第16号）；⑤财政部、工业和信息化部《关于印发《政府采购促进中小企业发展管理办法》的通知》（财库[2020]46号文）；⑥《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r>
        <w:rPr>
          <w:rFonts w:ascii="仿宋" w:hAnsi="仿宋" w:eastAsia="仿宋" w:cs="仿宋"/>
          <w:spacing w:val="-5"/>
          <w:sz w:val="24"/>
          <w:szCs w:val="24"/>
        </w:rPr>
        <w:t>。</w:t>
      </w:r>
    </w:p>
    <w:p w14:paraId="158A4C7A">
      <w:pPr>
        <w:keepNext w:val="0"/>
        <w:keepLines w:val="0"/>
        <w:pageBreakBefore w:val="0"/>
        <w:overflowPunct/>
        <w:bidi w:val="0"/>
        <w:adjustRightInd w:val="0"/>
        <w:snapToGrid w:val="0"/>
        <w:spacing w:before="81" w:line="312" w:lineRule="auto"/>
        <w:ind w:right="138" w:firstLine="470"/>
        <w:textAlignment w:val="baseline"/>
        <w:rPr>
          <w:rFonts w:ascii="仿宋" w:hAnsi="仿宋" w:eastAsia="仿宋" w:cs="仿宋"/>
          <w:sz w:val="24"/>
          <w:szCs w:val="24"/>
        </w:rPr>
      </w:pPr>
      <w:r>
        <w:rPr>
          <w:rFonts w:ascii="仿宋" w:hAnsi="仿宋" w:eastAsia="仿宋" w:cs="仿宋"/>
          <w:spacing w:val="-1"/>
          <w:sz w:val="24"/>
          <w:szCs w:val="24"/>
        </w:rPr>
        <w:t>2.联合协议中约定，小型、微型企业和监狱企业的协议合同金额占到联合体协议合同总</w:t>
      </w:r>
      <w:r>
        <w:rPr>
          <w:rFonts w:ascii="仿宋" w:hAnsi="仿宋" w:eastAsia="仿宋" w:cs="仿宋"/>
          <w:spacing w:val="-2"/>
          <w:sz w:val="24"/>
          <w:szCs w:val="24"/>
        </w:rPr>
        <w:t>金额40%以上的，可给予联合体</w:t>
      </w:r>
      <w:r>
        <w:rPr>
          <w:rFonts w:hint="eastAsia" w:ascii="仿宋" w:hAnsi="仿宋" w:eastAsia="仿宋" w:cs="仿宋"/>
          <w:spacing w:val="-2"/>
          <w:sz w:val="24"/>
          <w:szCs w:val="24"/>
          <w:u w:val="single"/>
          <w:lang w:val="en-US" w:eastAsia="zh-CN"/>
        </w:rPr>
        <w:t xml:space="preserve"> </w:t>
      </w:r>
      <w:r>
        <w:rPr>
          <w:rFonts w:ascii="仿宋" w:hAnsi="仿宋" w:eastAsia="仿宋" w:cs="仿宋"/>
          <w:spacing w:val="-2"/>
          <w:sz w:val="24"/>
          <w:szCs w:val="24"/>
          <w:u w:val="single" w:color="auto"/>
        </w:rPr>
        <w:t>/</w:t>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rPr>
        <w:t>%的价格扣除。</w:t>
      </w:r>
    </w:p>
    <w:p w14:paraId="299C0DCE">
      <w:pPr>
        <w:keepNext w:val="0"/>
        <w:keepLines w:val="0"/>
        <w:pageBreakBefore w:val="0"/>
        <w:overflowPunct/>
        <w:bidi w:val="0"/>
        <w:adjustRightInd w:val="0"/>
        <w:snapToGrid w:val="0"/>
        <w:spacing w:before="76" w:line="312" w:lineRule="auto"/>
        <w:ind w:right="138" w:firstLine="474"/>
        <w:textAlignment w:val="baseline"/>
        <w:rPr>
          <w:rFonts w:ascii="仿宋" w:hAnsi="仿宋" w:eastAsia="仿宋" w:cs="仿宋"/>
          <w:sz w:val="24"/>
          <w:szCs w:val="24"/>
        </w:rPr>
      </w:pPr>
      <w:r>
        <w:rPr>
          <w:rFonts w:ascii="仿宋" w:hAnsi="仿宋" w:eastAsia="仿宋" w:cs="仿宋"/>
          <w:spacing w:val="-1"/>
          <w:sz w:val="24"/>
          <w:szCs w:val="24"/>
        </w:rPr>
        <w:t>联合体各方均为小型、微型企业和监狱企业的，联合体视同为小型、微型企业和监狱企</w:t>
      </w:r>
      <w:r>
        <w:rPr>
          <w:rFonts w:ascii="仿宋" w:hAnsi="仿宋" w:eastAsia="仿宋" w:cs="仿宋"/>
          <w:spacing w:val="-8"/>
          <w:sz w:val="24"/>
          <w:szCs w:val="24"/>
        </w:rPr>
        <w:t>业。</w:t>
      </w:r>
    </w:p>
    <w:p w14:paraId="62FCF9C5">
      <w:pPr>
        <w:keepNext w:val="0"/>
        <w:keepLines w:val="0"/>
        <w:pageBreakBefore w:val="0"/>
        <w:widowControl w:val="0"/>
        <w:kinsoku/>
        <w:wordWrap w:val="0"/>
        <w:overflowPunct/>
        <w:topLinePunct/>
        <w:autoSpaceDE/>
        <w:autoSpaceDN/>
        <w:bidi w:val="0"/>
        <w:adjustRightInd w:val="0"/>
        <w:snapToGrid w:val="0"/>
        <w:spacing w:before="49" w:line="312" w:lineRule="auto"/>
        <w:ind w:left="5" w:firstLine="469"/>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3.投标人所投产品如被列入财政部与国家主管部门颁发的节能产品目录或环境标志产品</w:t>
      </w:r>
      <w:r>
        <w:rPr>
          <w:rFonts w:ascii="仿宋" w:hAnsi="仿宋" w:eastAsia="仿宋" w:cs="仿宋"/>
          <w:sz w:val="24"/>
          <w:szCs w:val="24"/>
        </w:rPr>
        <w:t>目录或无线局域网产品目录，应提供相关证明</w:t>
      </w:r>
      <w:r>
        <w:rPr>
          <w:rFonts w:ascii="仿宋" w:hAnsi="仿宋" w:eastAsia="仿宋" w:cs="仿宋"/>
          <w:spacing w:val="-1"/>
          <w:sz w:val="24"/>
          <w:szCs w:val="24"/>
        </w:rPr>
        <w:t>，在评标时予以优先采购，具体优惠措施为</w:t>
      </w:r>
      <w:r>
        <w:rPr>
          <w:rFonts w:ascii="仿宋" w:hAnsi="仿宋" w:eastAsia="仿宋" w:cs="仿宋"/>
          <w:spacing w:val="-1"/>
          <w:sz w:val="24"/>
          <w:szCs w:val="24"/>
          <w:u w:val="single" w:color="auto"/>
        </w:rPr>
        <w:t>：</w:t>
      </w:r>
      <w:r>
        <w:rPr>
          <w:rFonts w:ascii="仿宋" w:hAnsi="仿宋" w:eastAsia="仿宋" w:cs="仿宋"/>
          <w:spacing w:val="-19"/>
          <w:sz w:val="24"/>
          <w:szCs w:val="24"/>
          <w:u w:val="single" w:color="auto"/>
        </w:rPr>
        <w:t>无</w:t>
      </w:r>
      <w:r>
        <w:rPr>
          <w:rFonts w:hint="eastAsia" w:ascii="仿宋" w:hAnsi="仿宋" w:eastAsia="仿宋" w:cs="仿宋"/>
          <w:spacing w:val="-19"/>
          <w:sz w:val="24"/>
          <w:szCs w:val="24"/>
          <w:u w:val="single" w:color="auto"/>
          <w:lang w:val="en-US" w:eastAsia="zh-CN"/>
        </w:rPr>
        <w:t xml:space="preserve"> </w:t>
      </w:r>
    </w:p>
    <w:p w14:paraId="42B00F40">
      <w:pPr>
        <w:keepNext w:val="0"/>
        <w:keepLines w:val="0"/>
        <w:pageBreakBefore w:val="0"/>
        <w:widowControl w:val="0"/>
        <w:kinsoku/>
        <w:wordWrap w:val="0"/>
        <w:overflowPunct/>
        <w:topLinePunct/>
        <w:autoSpaceDE/>
        <w:autoSpaceDN/>
        <w:bidi w:val="0"/>
        <w:adjustRightInd w:val="0"/>
        <w:snapToGrid w:val="0"/>
        <w:spacing w:before="67" w:line="312" w:lineRule="auto"/>
        <w:ind w:left="18" w:right="138" w:firstLine="443"/>
        <w:textAlignment w:val="baseline"/>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，投标人所投产品的品牌及型号必须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投标无效</w:t>
      </w:r>
      <w:r>
        <w:rPr>
          <w:rFonts w:ascii="仿宋" w:hAnsi="仿宋" w:eastAsia="仿宋" w:cs="仿宋"/>
          <w:spacing w:val="-2"/>
          <w:sz w:val="24"/>
          <w:szCs w:val="24"/>
        </w:rPr>
        <w:t>。</w:t>
      </w:r>
    </w:p>
    <w:p w14:paraId="1A65F2FD">
      <w:pPr>
        <w:keepNext w:val="0"/>
        <w:keepLines w:val="0"/>
        <w:pageBreakBefore w:val="0"/>
        <w:widowControl w:val="0"/>
        <w:kinsoku/>
        <w:wordWrap w:val="0"/>
        <w:overflowPunct/>
        <w:topLinePunct/>
        <w:autoSpaceDE/>
        <w:autoSpaceDN/>
        <w:bidi w:val="0"/>
        <w:adjustRightInd w:val="0"/>
        <w:snapToGrid w:val="0"/>
        <w:spacing w:before="63" w:line="312" w:lineRule="auto"/>
        <w:ind w:left="475"/>
        <w:textAlignment w:val="baseline"/>
        <w:rPr>
          <w:rFonts w:hint="eastAsia" w:ascii="仿宋" w:hAnsi="仿宋" w:eastAsia="仿宋" w:cs="仿宋"/>
          <w:sz w:val="24"/>
          <w:szCs w:val="24"/>
          <w:lang w:val="en-US" w:eastAsia="zh-CN"/>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：无</w:t>
      </w:r>
      <w:r>
        <w:rPr>
          <w:rFonts w:hint="eastAsia" w:ascii="仿宋" w:hAnsi="仿宋" w:eastAsia="仿宋" w:cs="仿宋"/>
          <w:spacing w:val="-2"/>
          <w:sz w:val="24"/>
          <w:szCs w:val="24"/>
          <w:u w:val="single" w:color="auto"/>
          <w:lang w:val="en-US" w:eastAsia="zh-CN"/>
        </w:rPr>
        <w:t xml:space="preserve"> </w:t>
      </w:r>
    </w:p>
    <w:p w14:paraId="66F50572">
      <w:pPr>
        <w:keepNext w:val="0"/>
        <w:keepLines w:val="0"/>
        <w:pageBreakBefore w:val="0"/>
        <w:widowControl w:val="0"/>
        <w:kinsoku/>
        <w:wordWrap w:val="0"/>
        <w:overflowPunct/>
        <w:topLinePunct/>
        <w:autoSpaceDE/>
        <w:autoSpaceDN/>
        <w:bidi w:val="0"/>
        <w:adjustRightInd w:val="0"/>
        <w:snapToGrid w:val="0"/>
        <w:spacing w:before="112" w:line="312" w:lineRule="auto"/>
        <w:ind w:left="470"/>
        <w:textAlignment w:val="baseline"/>
        <w:outlineLvl w:val="9"/>
        <w:rPr>
          <w:rFonts w:ascii="Arial"/>
          <w:sz w:val="21"/>
        </w:rPr>
      </w:pPr>
      <w:r>
        <w:rPr>
          <w:rFonts w:ascii="仿宋" w:hAnsi="仿宋" w:eastAsia="仿宋" w:cs="仿宋"/>
          <w:spacing w:val="-2"/>
          <w:sz w:val="24"/>
          <w:szCs w:val="24"/>
        </w:rPr>
        <w:t>6.中标候选人并列式时的处理方式：</w:t>
      </w:r>
    </w:p>
    <w:p w14:paraId="6187EDC5">
      <w:pPr>
        <w:keepNext w:val="0"/>
        <w:keepLines w:val="0"/>
        <w:pageBreakBefore w:val="0"/>
        <w:widowControl w:val="0"/>
        <w:kinsoku/>
        <w:wordWrap w:val="0"/>
        <w:overflowPunct/>
        <w:topLinePunct/>
        <w:autoSpaceDE/>
        <w:autoSpaceDN/>
        <w:bidi w:val="0"/>
        <w:adjustRightInd w:val="0"/>
        <w:snapToGrid w:val="0"/>
        <w:spacing w:before="67" w:line="312" w:lineRule="auto"/>
        <w:ind w:left="18" w:right="138" w:firstLine="744" w:firstLineChars="310"/>
        <w:textAlignment w:val="baseline"/>
        <w:rPr>
          <w:rFonts w:ascii="仿宋" w:hAnsi="仿宋" w:eastAsia="仿宋" w:cs="仿宋"/>
          <w:sz w:val="24"/>
          <w:szCs w:val="24"/>
        </w:rPr>
      </w:pPr>
      <w:r>
        <w:rPr>
          <w:rFonts w:ascii="仿宋" w:hAnsi="仿宋" w:eastAsia="仿宋" w:cs="仿宋"/>
          <w:sz w:val="24"/>
          <w:szCs w:val="24"/>
        </w:rPr>
        <w:t>如采用综合评标法，则：评标结果按评审后得分由高到低顺序排列。评审得分相同的,按修正和扣除后的磋商报价由低到高顺序排列。得分与磋商报价均相同的，按响应文件满足磋商文件全部实质性要求，且按照评标因素的量化指标评标得分最高的供应商为排名第一的中标候选人。</w:t>
      </w:r>
    </w:p>
    <w:p w14:paraId="0E4DD4E1">
      <w:pPr>
        <w:spacing w:line="368" w:lineRule="auto"/>
        <w:rPr>
          <w:rFonts w:ascii="仿宋" w:hAnsi="仿宋" w:eastAsia="仿宋" w:cs="仿宋"/>
          <w:sz w:val="24"/>
          <w:szCs w:val="24"/>
        </w:rPr>
        <w:sectPr>
          <w:footerReference r:id="rId40" w:type="default"/>
          <w:pgSz w:w="11906" w:h="16840"/>
          <w:pgMar w:top="1440" w:right="1080" w:bottom="1440" w:left="1080" w:header="0" w:footer="723" w:gutter="0"/>
          <w:pgNumType w:fmt="decimal"/>
          <w:cols w:space="720" w:num="1"/>
        </w:sectPr>
      </w:pPr>
    </w:p>
    <w:p w14:paraId="18527927">
      <w:pPr>
        <w:spacing w:before="61" w:line="210" w:lineRule="auto"/>
        <w:jc w:val="center"/>
        <w:outlineLvl w:val="2"/>
        <w:rPr>
          <w:rFonts w:ascii="仿宋" w:hAnsi="仿宋" w:eastAsia="仿宋" w:cs="仿宋"/>
          <w:sz w:val="30"/>
          <w:szCs w:val="30"/>
        </w:rPr>
      </w:pPr>
      <w:r>
        <w:rPr>
          <w:rFonts w:ascii="仿宋" w:hAnsi="仿宋" w:eastAsia="仿宋" w:cs="仿宋"/>
          <w:b/>
          <w:bCs/>
          <w:spacing w:val="1"/>
          <w:sz w:val="30"/>
          <w:szCs w:val="30"/>
        </w:rPr>
        <w:t>三、综合评分法评分标准</w:t>
      </w:r>
    </w:p>
    <w:tbl>
      <w:tblPr>
        <w:tblStyle w:val="14"/>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104"/>
        <w:gridCol w:w="778"/>
        <w:gridCol w:w="7114"/>
      </w:tblGrid>
      <w:tr w14:paraId="2F574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499" w:type="dxa"/>
            <w:gridSpan w:val="4"/>
            <w:noWrap w:val="0"/>
            <w:vAlign w:val="center"/>
          </w:tcPr>
          <w:p w14:paraId="011DE8BB">
            <w:pPr>
              <w:pStyle w:val="15"/>
              <w:keepNext w:val="0"/>
              <w:keepLines w:val="0"/>
              <w:pageBreakBefore w:val="0"/>
              <w:widowControl/>
              <w:kinsoku w:val="0"/>
              <w:wordWrap/>
              <w:overflowPunct/>
              <w:topLinePunct w:val="0"/>
              <w:autoSpaceDE w:val="0"/>
              <w:autoSpaceDN w:val="0"/>
              <w:bidi w:val="0"/>
              <w:adjustRightInd w:val="0"/>
              <w:snapToGrid w:val="0"/>
              <w:spacing w:before="6" w:line="312" w:lineRule="auto"/>
              <w:ind w:left="137"/>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2"/>
                <w:position w:val="2"/>
                <w:sz w:val="21"/>
                <w:szCs w:val="21"/>
              </w:rPr>
              <w:t>一、价格部分(</w:t>
            </w:r>
            <w:r>
              <w:rPr>
                <w:rFonts w:hint="eastAsia" w:ascii="方正仿宋简体" w:hAnsi="方正仿宋简体" w:eastAsia="方正仿宋简体" w:cs="方正仿宋简体"/>
                <w:b/>
                <w:bCs/>
                <w:spacing w:val="-2"/>
                <w:position w:val="2"/>
                <w:sz w:val="21"/>
                <w:szCs w:val="21"/>
                <w:lang w:val="en-US" w:eastAsia="zh-CN"/>
              </w:rPr>
              <w:t>40</w:t>
            </w:r>
            <w:r>
              <w:rPr>
                <w:rFonts w:hint="eastAsia" w:ascii="方正仿宋简体" w:hAnsi="方正仿宋简体" w:eastAsia="方正仿宋简体" w:cs="方正仿宋简体"/>
                <w:b/>
                <w:bCs/>
                <w:spacing w:val="-2"/>
                <w:position w:val="2"/>
                <w:sz w:val="21"/>
                <w:szCs w:val="21"/>
              </w:rPr>
              <w:t>分)</w:t>
            </w:r>
          </w:p>
        </w:tc>
      </w:tr>
      <w:tr w14:paraId="31B2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3" w:hRule="atLeast"/>
          <w:jc w:val="center"/>
        </w:trPr>
        <w:tc>
          <w:tcPr>
            <w:tcW w:w="503" w:type="dxa"/>
            <w:noWrap w:val="0"/>
            <w:vAlign w:val="center"/>
          </w:tcPr>
          <w:p w14:paraId="5FF27E99">
            <w:pPr>
              <w:pStyle w:val="15"/>
              <w:keepNext w:val="0"/>
              <w:keepLines w:val="0"/>
              <w:pageBreakBefore w:val="0"/>
              <w:widowControl/>
              <w:kinsoku w:val="0"/>
              <w:wordWrap/>
              <w:overflowPunct/>
              <w:topLinePunct w:val="0"/>
              <w:autoSpaceDE w:val="0"/>
              <w:autoSpaceDN w:val="0"/>
              <w:bidi w:val="0"/>
              <w:adjustRightInd w:val="0"/>
              <w:snapToGrid w:val="0"/>
              <w:spacing w:before="57"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p>
        </w:tc>
        <w:tc>
          <w:tcPr>
            <w:tcW w:w="1104" w:type="dxa"/>
            <w:noWrap w:val="0"/>
            <w:vAlign w:val="center"/>
          </w:tcPr>
          <w:p w14:paraId="1279A596">
            <w:pPr>
              <w:keepNext w:val="0"/>
              <w:keepLines w:val="0"/>
              <w:pageBreakBefore w:val="0"/>
              <w:widowControl/>
              <w:kinsoku w:val="0"/>
              <w:wordWrap/>
              <w:overflowPunct/>
              <w:topLinePunct w:val="0"/>
              <w:autoSpaceDE w:val="0"/>
              <w:autoSpaceDN w:val="0"/>
              <w:bidi w:val="0"/>
              <w:adjustRightInd w:val="0"/>
              <w:snapToGrid w:val="0"/>
              <w:spacing w:before="65" w:line="312" w:lineRule="auto"/>
              <w:ind w:right="40" w:rightChars="0"/>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8"/>
                <w:sz w:val="21"/>
                <w:szCs w:val="21"/>
              </w:rPr>
              <w:t>投标报</w:t>
            </w:r>
            <w:r>
              <w:rPr>
                <w:rFonts w:hint="eastAsia" w:ascii="方正仿宋简体" w:hAnsi="方正仿宋简体" w:eastAsia="方正仿宋简体" w:cs="方正仿宋简体"/>
                <w:spacing w:val="2"/>
                <w:sz w:val="21"/>
                <w:szCs w:val="21"/>
              </w:rPr>
              <w:t>价得分</w:t>
            </w:r>
          </w:p>
        </w:tc>
        <w:tc>
          <w:tcPr>
            <w:tcW w:w="778" w:type="dxa"/>
            <w:noWrap w:val="0"/>
            <w:vAlign w:val="center"/>
          </w:tcPr>
          <w:p w14:paraId="50D7CE8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napToGrid w:val="0"/>
                <w:color w:val="auto"/>
                <w:spacing w:val="-3"/>
                <w:kern w:val="0"/>
                <w:sz w:val="21"/>
                <w:szCs w:val="21"/>
                <w:highlight w:val="none"/>
                <w:lang w:val="en-US" w:eastAsia="zh-CN" w:bidi="ar-SA"/>
              </w:rPr>
              <w:t>40分</w:t>
            </w:r>
          </w:p>
        </w:tc>
        <w:tc>
          <w:tcPr>
            <w:tcW w:w="7114" w:type="dxa"/>
            <w:noWrap w:val="0"/>
            <w:vAlign w:val="center"/>
          </w:tcPr>
          <w:p w14:paraId="02CAB520">
            <w:pPr>
              <w:pStyle w:val="15"/>
              <w:keepNext w:val="0"/>
              <w:keepLines w:val="0"/>
              <w:pageBreakBefore w:val="0"/>
              <w:widowControl/>
              <w:kinsoku w:val="0"/>
              <w:wordWrap/>
              <w:overflowPunct/>
              <w:topLinePunct w:val="0"/>
              <w:autoSpaceDE w:val="0"/>
              <w:autoSpaceDN w:val="0"/>
              <w:bidi w:val="0"/>
              <w:adjustRightInd w:val="0"/>
              <w:snapToGrid w:val="0"/>
              <w:spacing w:before="52" w:line="312" w:lineRule="auto"/>
              <w:ind w:left="125" w:right="160" w:firstLine="2"/>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磋商小组只对通过初步评审的响应文件进行二轮价格评议，报价分</w:t>
            </w:r>
            <w:r>
              <w:rPr>
                <w:rFonts w:hint="eastAsia" w:ascii="方正仿宋简体" w:hAnsi="方正仿宋简体" w:eastAsia="方正仿宋简体" w:cs="方正仿宋简体"/>
                <w:spacing w:val="10"/>
                <w:sz w:val="21"/>
                <w:szCs w:val="21"/>
              </w:rPr>
              <w:t>采用低价优先法计算，即满足磋商文件要求且最终报价最低为评审基准价，其价格分为满分。其他供应商的价格分按照下列公式计算</w:t>
            </w:r>
            <w:r>
              <w:rPr>
                <w:rFonts w:hint="eastAsia" w:ascii="方正仿宋简体" w:hAnsi="方正仿宋简体" w:eastAsia="方正仿宋简体" w:cs="方正仿宋简体"/>
                <w:spacing w:val="3"/>
                <w:sz w:val="21"/>
                <w:szCs w:val="21"/>
              </w:rPr>
              <w:t>：磋商报价得分=（磋商基准价/最后磋商报价</w:t>
            </w:r>
            <w:r>
              <w:rPr>
                <w:rFonts w:hint="eastAsia" w:ascii="方正仿宋简体" w:hAnsi="方正仿宋简体" w:eastAsia="方正仿宋简体" w:cs="方正仿宋简体"/>
                <w:spacing w:val="2"/>
                <w:sz w:val="21"/>
                <w:szCs w:val="21"/>
              </w:rPr>
              <w:t>）×</w:t>
            </w:r>
            <w:r>
              <w:rPr>
                <w:rFonts w:hint="eastAsia" w:ascii="方正仿宋简体" w:hAnsi="方正仿宋简体" w:eastAsia="方正仿宋简体" w:cs="方正仿宋简体"/>
                <w:spacing w:val="2"/>
                <w:sz w:val="21"/>
                <w:szCs w:val="21"/>
                <w:lang w:val="en-US" w:eastAsia="zh-CN"/>
              </w:rPr>
              <w:t>40</w:t>
            </w:r>
            <w:r>
              <w:rPr>
                <w:rFonts w:hint="eastAsia" w:ascii="方正仿宋简体" w:hAnsi="方正仿宋简体" w:eastAsia="方正仿宋简体" w:cs="方正仿宋简体"/>
                <w:spacing w:val="2"/>
                <w:sz w:val="21"/>
                <w:szCs w:val="21"/>
              </w:rPr>
              <w:t>分×100；</w:t>
            </w:r>
          </w:p>
          <w:p w14:paraId="59A76CB0">
            <w:pPr>
              <w:keepNext w:val="0"/>
              <w:keepLines w:val="0"/>
              <w:pageBreakBefore w:val="0"/>
              <w:widowControl/>
              <w:kinsoku w:val="0"/>
              <w:wordWrap/>
              <w:overflowPunct/>
              <w:topLinePunct w:val="0"/>
              <w:autoSpaceDE w:val="0"/>
              <w:autoSpaceDN w:val="0"/>
              <w:bidi w:val="0"/>
              <w:adjustRightInd w:val="0"/>
              <w:snapToGrid w:val="0"/>
              <w:spacing w:before="12" w:line="312" w:lineRule="auto"/>
              <w:ind w:left="125" w:right="160" w:firstLine="2"/>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评标委员会认为投标人的报价明显低于其他通过符合性检查投标人</w:t>
            </w:r>
            <w:r>
              <w:rPr>
                <w:rFonts w:hint="eastAsia" w:ascii="方正仿宋简体" w:hAnsi="方正仿宋简体" w:eastAsia="方正仿宋简体" w:cs="方正仿宋简体"/>
                <w:spacing w:val="6"/>
                <w:sz w:val="21"/>
                <w:szCs w:val="21"/>
              </w:rPr>
              <w:t>的报价，有可能影响履约的情况作必要的澄清、说明或</w:t>
            </w:r>
            <w:r>
              <w:rPr>
                <w:rFonts w:hint="eastAsia" w:ascii="方正仿宋简体" w:hAnsi="方正仿宋简体" w:eastAsia="方正仿宋简体" w:cs="方正仿宋简体"/>
                <w:spacing w:val="5"/>
                <w:sz w:val="21"/>
                <w:szCs w:val="21"/>
              </w:rPr>
              <w:t>补正。投标</w:t>
            </w:r>
            <w:r>
              <w:rPr>
                <w:rFonts w:hint="eastAsia" w:ascii="方正仿宋简体" w:hAnsi="方正仿宋简体" w:eastAsia="方正仿宋简体" w:cs="方正仿宋简体"/>
                <w:spacing w:val="10"/>
                <w:sz w:val="21"/>
                <w:szCs w:val="21"/>
              </w:rPr>
              <w:t>人澄清、说明或补正应在评标委员会规定的时间内以书面方式进行</w:t>
            </w:r>
            <w:r>
              <w:rPr>
                <w:rFonts w:hint="eastAsia" w:ascii="方正仿宋简体" w:hAnsi="方正仿宋简体" w:eastAsia="方正仿宋简体" w:cs="方正仿宋简体"/>
                <w:spacing w:val="8"/>
                <w:sz w:val="21"/>
                <w:szCs w:val="21"/>
              </w:rPr>
              <w:t>,并不得超出投标文件范围或者改变投标文件的实质性内容，否则</w:t>
            </w:r>
            <w:r>
              <w:rPr>
                <w:rFonts w:hint="eastAsia" w:ascii="方正仿宋简体" w:hAnsi="方正仿宋简体" w:eastAsia="方正仿宋简体" w:cs="方正仿宋简体"/>
                <w:spacing w:val="4"/>
                <w:sz w:val="21"/>
                <w:szCs w:val="21"/>
              </w:rPr>
              <w:t>视为无效响应。</w:t>
            </w:r>
          </w:p>
        </w:tc>
      </w:tr>
      <w:tr w14:paraId="008F5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499" w:type="dxa"/>
            <w:gridSpan w:val="4"/>
            <w:noWrap w:val="0"/>
            <w:vAlign w:val="center"/>
          </w:tcPr>
          <w:p w14:paraId="1CABBD8D">
            <w:pPr>
              <w:pStyle w:val="15"/>
              <w:keepNext w:val="0"/>
              <w:keepLines w:val="0"/>
              <w:pageBreakBefore w:val="0"/>
              <w:widowControl/>
              <w:kinsoku w:val="0"/>
              <w:wordWrap/>
              <w:overflowPunct/>
              <w:topLinePunct w:val="0"/>
              <w:autoSpaceDE w:val="0"/>
              <w:autoSpaceDN w:val="0"/>
              <w:bidi w:val="0"/>
              <w:adjustRightInd w:val="0"/>
              <w:snapToGrid w:val="0"/>
              <w:spacing w:before="34" w:line="312" w:lineRule="auto"/>
              <w:ind w:left="141"/>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5"/>
                <w:sz w:val="21"/>
                <w:szCs w:val="21"/>
              </w:rPr>
              <w:t>二、商务部分（</w:t>
            </w:r>
            <w:r>
              <w:rPr>
                <w:rFonts w:hint="eastAsia" w:ascii="方正仿宋简体" w:hAnsi="方正仿宋简体" w:eastAsia="方正仿宋简体" w:cs="方正仿宋简体"/>
                <w:b/>
                <w:bCs/>
                <w:spacing w:val="5"/>
                <w:sz w:val="21"/>
                <w:szCs w:val="21"/>
                <w:lang w:val="en-US" w:eastAsia="zh-CN"/>
              </w:rPr>
              <w:t>7</w:t>
            </w:r>
            <w:r>
              <w:rPr>
                <w:rFonts w:hint="eastAsia" w:ascii="方正仿宋简体" w:hAnsi="方正仿宋简体" w:eastAsia="方正仿宋简体" w:cs="方正仿宋简体"/>
                <w:b/>
                <w:bCs/>
                <w:spacing w:val="5"/>
                <w:sz w:val="21"/>
                <w:szCs w:val="21"/>
              </w:rPr>
              <w:t>分）</w:t>
            </w:r>
          </w:p>
        </w:tc>
      </w:tr>
      <w:tr w14:paraId="445C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03" w:type="dxa"/>
            <w:noWrap w:val="0"/>
            <w:vAlign w:val="top"/>
          </w:tcPr>
          <w:p w14:paraId="4F292DFB">
            <w:pPr>
              <w:pStyle w:val="1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方正仿宋简体" w:hAnsi="方正仿宋简体" w:eastAsia="方正仿宋简体" w:cs="方正仿宋简体"/>
                <w:sz w:val="21"/>
                <w:szCs w:val="21"/>
              </w:rPr>
            </w:pPr>
          </w:p>
          <w:p w14:paraId="75C00A39">
            <w:pPr>
              <w:pStyle w:val="15"/>
              <w:keepNext w:val="0"/>
              <w:keepLines w:val="0"/>
              <w:pageBreakBefore w:val="0"/>
              <w:widowControl/>
              <w:kinsoku w:val="0"/>
              <w:wordWrap/>
              <w:overflowPunct/>
              <w:topLinePunct w:val="0"/>
              <w:autoSpaceDE w:val="0"/>
              <w:autoSpaceDN w:val="0"/>
              <w:bidi w:val="0"/>
              <w:adjustRightInd w:val="0"/>
              <w:snapToGrid w:val="0"/>
              <w:spacing w:before="58" w:line="312" w:lineRule="auto"/>
              <w:ind w:left="124"/>
              <w:textAlignment w:val="baseline"/>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1</w:t>
            </w:r>
          </w:p>
        </w:tc>
        <w:tc>
          <w:tcPr>
            <w:tcW w:w="1104" w:type="dxa"/>
            <w:noWrap w:val="0"/>
            <w:vAlign w:val="center"/>
          </w:tcPr>
          <w:p w14:paraId="711DA08C">
            <w:pPr>
              <w:keepNext w:val="0"/>
              <w:keepLines w:val="0"/>
              <w:pageBreakBefore w:val="0"/>
              <w:widowControl/>
              <w:kinsoku w:val="0"/>
              <w:wordWrap/>
              <w:overflowPunct/>
              <w:topLinePunct w:val="0"/>
              <w:autoSpaceDE w:val="0"/>
              <w:autoSpaceDN w:val="0"/>
              <w:bidi w:val="0"/>
              <w:adjustRightInd w:val="0"/>
              <w:snapToGrid w:val="0"/>
              <w:spacing w:before="65" w:line="312" w:lineRule="auto"/>
              <w:ind w:right="40" w:rightChars="0"/>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sz w:val="21"/>
                <w:szCs w:val="21"/>
              </w:rPr>
              <w:t>项目</w:t>
            </w:r>
            <w:r>
              <w:rPr>
                <w:rFonts w:hint="eastAsia" w:ascii="方正仿宋简体" w:hAnsi="方正仿宋简体" w:eastAsia="方正仿宋简体" w:cs="方正仿宋简体"/>
                <w:spacing w:val="1"/>
                <w:sz w:val="21"/>
                <w:szCs w:val="21"/>
                <w:lang w:val="en-US" w:eastAsia="zh-CN"/>
              </w:rPr>
              <w:t>班组</w:t>
            </w:r>
            <w:r>
              <w:rPr>
                <w:rFonts w:hint="eastAsia" w:ascii="方正仿宋简体" w:hAnsi="方正仿宋简体" w:eastAsia="方正仿宋简体" w:cs="方正仿宋简体"/>
                <w:spacing w:val="2"/>
                <w:sz w:val="21"/>
                <w:szCs w:val="21"/>
              </w:rPr>
              <w:t>人员</w:t>
            </w:r>
          </w:p>
        </w:tc>
        <w:tc>
          <w:tcPr>
            <w:tcW w:w="778" w:type="dxa"/>
            <w:noWrap w:val="0"/>
            <w:vAlign w:val="center"/>
          </w:tcPr>
          <w:p w14:paraId="7CF0FAB8">
            <w:pPr>
              <w:pStyle w:val="15"/>
              <w:keepNext w:val="0"/>
              <w:keepLines w:val="0"/>
              <w:pageBreakBefore w:val="0"/>
              <w:widowControl/>
              <w:kinsoku w:val="0"/>
              <w:wordWrap/>
              <w:overflowPunct/>
              <w:topLinePunct w:val="0"/>
              <w:autoSpaceDE w:val="0"/>
              <w:autoSpaceDN w:val="0"/>
              <w:bidi w:val="0"/>
              <w:adjustRightInd w:val="0"/>
              <w:snapToGrid w:val="0"/>
              <w:spacing w:before="65" w:line="312" w:lineRule="auto"/>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lang w:val="en-US" w:eastAsia="zh-CN"/>
              </w:rPr>
              <w:t>7</w:t>
            </w:r>
            <w:r>
              <w:rPr>
                <w:rFonts w:hint="eastAsia" w:ascii="方正仿宋简体" w:hAnsi="方正仿宋简体" w:eastAsia="方正仿宋简体" w:cs="方正仿宋简体"/>
                <w:spacing w:val="6"/>
                <w:sz w:val="21"/>
                <w:szCs w:val="21"/>
              </w:rPr>
              <w:t>分</w:t>
            </w:r>
          </w:p>
        </w:tc>
        <w:tc>
          <w:tcPr>
            <w:tcW w:w="7114" w:type="dxa"/>
            <w:noWrap w:val="0"/>
            <w:vAlign w:val="center"/>
          </w:tcPr>
          <w:p w14:paraId="2A4CFC0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2"/>
                <w:sz w:val="21"/>
                <w:szCs w:val="21"/>
              </w:rPr>
              <w:t>技术负责人、质量员、安全员、资料员、施工员、材料员及预算员相关证件、证书等岗位配备齐全，满足要求等方面进</w:t>
            </w:r>
            <w:r>
              <w:rPr>
                <w:rFonts w:hint="eastAsia" w:ascii="方正仿宋简体" w:hAnsi="方正仿宋简体" w:eastAsia="方正仿宋简体" w:cs="方正仿宋简体"/>
                <w:spacing w:val="9"/>
                <w:sz w:val="21"/>
                <w:szCs w:val="21"/>
              </w:rPr>
              <w:t>行评审总分</w:t>
            </w:r>
            <w:r>
              <w:rPr>
                <w:rFonts w:hint="eastAsia" w:ascii="方正仿宋简体" w:hAnsi="方正仿宋简体" w:eastAsia="方正仿宋简体" w:cs="方正仿宋简体"/>
                <w:spacing w:val="9"/>
                <w:sz w:val="21"/>
                <w:szCs w:val="21"/>
                <w:lang w:val="en-US" w:eastAsia="zh-CN"/>
              </w:rPr>
              <w:t>7</w:t>
            </w:r>
            <w:r>
              <w:rPr>
                <w:rFonts w:hint="eastAsia" w:ascii="方正仿宋简体" w:hAnsi="方正仿宋简体" w:eastAsia="方正仿宋简体" w:cs="方正仿宋简体"/>
                <w:spacing w:val="9"/>
                <w:sz w:val="21"/>
                <w:szCs w:val="21"/>
              </w:rPr>
              <w:t>分，少一人扣1分；附有效的人员岗位证书进行认定</w:t>
            </w:r>
            <w:r>
              <w:rPr>
                <w:rFonts w:hint="eastAsia" w:ascii="方正仿宋简体" w:hAnsi="方正仿宋简体" w:eastAsia="方正仿宋简体" w:cs="方正仿宋简体"/>
                <w:position w:val="1"/>
                <w:sz w:val="21"/>
                <w:szCs w:val="21"/>
              </w:rPr>
              <w:t>。</w:t>
            </w:r>
          </w:p>
        </w:tc>
      </w:tr>
      <w:tr w14:paraId="361D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9499" w:type="dxa"/>
            <w:gridSpan w:val="4"/>
            <w:noWrap w:val="0"/>
            <w:vAlign w:val="center"/>
          </w:tcPr>
          <w:p w14:paraId="06596FF8">
            <w:pPr>
              <w:pStyle w:val="15"/>
              <w:keepNext w:val="0"/>
              <w:keepLines w:val="0"/>
              <w:pageBreakBefore w:val="0"/>
              <w:widowControl/>
              <w:kinsoku w:val="0"/>
              <w:wordWrap/>
              <w:overflowPunct/>
              <w:topLinePunct w:val="0"/>
              <w:autoSpaceDE w:val="0"/>
              <w:autoSpaceDN w:val="0"/>
              <w:bidi w:val="0"/>
              <w:adjustRightInd w:val="0"/>
              <w:snapToGrid w:val="0"/>
              <w:spacing w:line="312" w:lineRule="auto"/>
              <w:ind w:left="141"/>
              <w:jc w:val="center"/>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2"/>
                <w:position w:val="2"/>
                <w:sz w:val="21"/>
                <w:szCs w:val="21"/>
                <w:lang w:val="en-US" w:eastAsia="zh-CN"/>
              </w:rPr>
              <w:t>三</w:t>
            </w:r>
            <w:r>
              <w:rPr>
                <w:rFonts w:hint="eastAsia" w:ascii="方正仿宋简体" w:hAnsi="方正仿宋简体" w:eastAsia="方正仿宋简体" w:cs="方正仿宋简体"/>
                <w:b/>
                <w:bCs/>
                <w:spacing w:val="-2"/>
                <w:position w:val="2"/>
                <w:sz w:val="21"/>
                <w:szCs w:val="21"/>
              </w:rPr>
              <w:t>、技术部分(5</w:t>
            </w:r>
            <w:r>
              <w:rPr>
                <w:rFonts w:hint="eastAsia" w:ascii="方正仿宋简体" w:hAnsi="方正仿宋简体" w:eastAsia="方正仿宋简体" w:cs="方正仿宋简体"/>
                <w:b/>
                <w:bCs/>
                <w:spacing w:val="-2"/>
                <w:position w:val="2"/>
                <w:sz w:val="21"/>
                <w:szCs w:val="21"/>
                <w:lang w:val="en-US" w:eastAsia="zh-CN"/>
              </w:rPr>
              <w:t>3</w:t>
            </w:r>
            <w:r>
              <w:rPr>
                <w:rFonts w:hint="eastAsia" w:ascii="方正仿宋简体" w:hAnsi="方正仿宋简体" w:eastAsia="方正仿宋简体" w:cs="方正仿宋简体"/>
                <w:b/>
                <w:bCs/>
                <w:spacing w:val="-2"/>
                <w:position w:val="2"/>
                <w:sz w:val="21"/>
                <w:szCs w:val="21"/>
              </w:rPr>
              <w:t>分)</w:t>
            </w:r>
          </w:p>
        </w:tc>
      </w:tr>
      <w:tr w14:paraId="19B8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jc w:val="center"/>
        </w:trPr>
        <w:tc>
          <w:tcPr>
            <w:tcW w:w="503" w:type="dxa"/>
            <w:noWrap w:val="0"/>
            <w:vAlign w:val="center"/>
          </w:tcPr>
          <w:p w14:paraId="53A297B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1</w:t>
            </w:r>
          </w:p>
        </w:tc>
        <w:tc>
          <w:tcPr>
            <w:tcW w:w="1104" w:type="dxa"/>
            <w:noWrap w:val="0"/>
            <w:vAlign w:val="center"/>
          </w:tcPr>
          <w:p w14:paraId="5B5DF46B">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项目实施方案</w:t>
            </w:r>
          </w:p>
        </w:tc>
        <w:tc>
          <w:tcPr>
            <w:tcW w:w="778" w:type="dxa"/>
            <w:noWrap w:val="0"/>
            <w:vAlign w:val="center"/>
          </w:tcPr>
          <w:p w14:paraId="4FE8946A">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12分</w:t>
            </w:r>
          </w:p>
        </w:tc>
        <w:tc>
          <w:tcPr>
            <w:tcW w:w="7114" w:type="dxa"/>
            <w:noWrap w:val="0"/>
            <w:vAlign w:val="center"/>
          </w:tcPr>
          <w:p w14:paraId="611ABB55">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提供一项内容得2分，全部提供完整且完全满足项目要求得12分，每项内容中有一处内容缺陷得1分，不提供不得分。</w:t>
            </w:r>
          </w:p>
        </w:tc>
      </w:tr>
      <w:tr w14:paraId="3E47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503" w:type="dxa"/>
            <w:noWrap w:val="0"/>
            <w:vAlign w:val="center"/>
          </w:tcPr>
          <w:p w14:paraId="2762EC9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2</w:t>
            </w:r>
          </w:p>
        </w:tc>
        <w:tc>
          <w:tcPr>
            <w:tcW w:w="1104" w:type="dxa"/>
            <w:noWrap w:val="0"/>
            <w:vAlign w:val="center"/>
          </w:tcPr>
          <w:p w14:paraId="03810819">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整体项目保证体系及保证措施</w:t>
            </w:r>
          </w:p>
        </w:tc>
        <w:tc>
          <w:tcPr>
            <w:tcW w:w="778" w:type="dxa"/>
            <w:noWrap w:val="0"/>
            <w:vAlign w:val="center"/>
          </w:tcPr>
          <w:p w14:paraId="511220FB">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6分</w:t>
            </w:r>
          </w:p>
        </w:tc>
        <w:tc>
          <w:tcPr>
            <w:tcW w:w="7114" w:type="dxa"/>
            <w:noWrap w:val="0"/>
            <w:vAlign w:val="center"/>
          </w:tcPr>
          <w:p w14:paraId="18E9F42E">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项目特点，编写整体项目保证体系及保证措施，内容包含：①项目进度安排保证措施：②人员调配投入计划；③施工进度计划；以上3项内容，每提供一项内容得2分，全部提供完整且完全满足项目要求得6分，每项内容中有一处内容缺陷得1分，不提供不得分。</w:t>
            </w:r>
          </w:p>
        </w:tc>
      </w:tr>
      <w:tr w14:paraId="58BC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jc w:val="center"/>
        </w:trPr>
        <w:tc>
          <w:tcPr>
            <w:tcW w:w="503" w:type="dxa"/>
            <w:noWrap w:val="0"/>
            <w:vAlign w:val="center"/>
          </w:tcPr>
          <w:p w14:paraId="24F6EFE3">
            <w:pPr>
              <w:pStyle w:val="15"/>
              <w:keepNext w:val="0"/>
              <w:keepLines w:val="0"/>
              <w:pageBreakBefore w:val="0"/>
              <w:widowControl/>
              <w:tabs>
                <w:tab w:val="left" w:pos="420"/>
              </w:tabs>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3</w:t>
            </w:r>
          </w:p>
        </w:tc>
        <w:tc>
          <w:tcPr>
            <w:tcW w:w="1104" w:type="dxa"/>
            <w:noWrap w:val="0"/>
            <w:vAlign w:val="center"/>
          </w:tcPr>
          <w:p w14:paraId="142789F8">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现场文明施工方案</w:t>
            </w:r>
          </w:p>
        </w:tc>
        <w:tc>
          <w:tcPr>
            <w:tcW w:w="778" w:type="dxa"/>
            <w:noWrap w:val="0"/>
            <w:vAlign w:val="center"/>
          </w:tcPr>
          <w:p w14:paraId="58068B1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4分</w:t>
            </w:r>
          </w:p>
        </w:tc>
        <w:tc>
          <w:tcPr>
            <w:tcW w:w="7114" w:type="dxa"/>
            <w:noWrap w:val="0"/>
            <w:vAlign w:val="center"/>
          </w:tcPr>
          <w:p w14:paraId="07527C63">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文明施工方案措施应符合本项目工程实际情况，切实可行，需包含：1.文明施工的组织管理2.现场布置3.安全措施（硬隔离、施工车辆管控）、4.文明施工措施等，总分4分，单项各1分。内容完整准确适配需求得满分，有缺陷漏项得0.5分，不提供不得分，累计核算最终得分。</w:t>
            </w:r>
          </w:p>
        </w:tc>
      </w:tr>
      <w:tr w14:paraId="240B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503" w:type="dxa"/>
            <w:noWrap w:val="0"/>
            <w:vAlign w:val="center"/>
          </w:tcPr>
          <w:p w14:paraId="2DCA2710">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4</w:t>
            </w:r>
          </w:p>
        </w:tc>
        <w:tc>
          <w:tcPr>
            <w:tcW w:w="1104" w:type="dxa"/>
            <w:noWrap w:val="0"/>
            <w:vAlign w:val="center"/>
          </w:tcPr>
          <w:p w14:paraId="0835F9B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工程质量管理体系及保证措施</w:t>
            </w:r>
          </w:p>
        </w:tc>
        <w:tc>
          <w:tcPr>
            <w:tcW w:w="778" w:type="dxa"/>
            <w:noWrap w:val="0"/>
            <w:vAlign w:val="center"/>
          </w:tcPr>
          <w:p w14:paraId="755A99D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10分</w:t>
            </w:r>
          </w:p>
        </w:tc>
        <w:tc>
          <w:tcPr>
            <w:tcW w:w="7114" w:type="dxa"/>
            <w:noWrap w:val="0"/>
            <w:vAlign w:val="center"/>
          </w:tcPr>
          <w:p w14:paraId="2F240A02">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根据本工程特点，编写质量管理体系及保证措施，内容包含：①质量目标；②质量责任制；③质量保证体系及监督体系；④管理措施；⑤技术措施；以上5项内容，每提供一项内容得2分，全部提供完整且完全满足项目要求得10分，每项内容中有一处内容缺陷得1分，不提供不得分。</w:t>
            </w:r>
          </w:p>
        </w:tc>
      </w:tr>
      <w:tr w14:paraId="6511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503" w:type="dxa"/>
            <w:noWrap w:val="0"/>
            <w:vAlign w:val="center"/>
          </w:tcPr>
          <w:p w14:paraId="29AA73FA">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5</w:t>
            </w:r>
          </w:p>
        </w:tc>
        <w:tc>
          <w:tcPr>
            <w:tcW w:w="1104" w:type="dxa"/>
            <w:noWrap w:val="0"/>
            <w:vAlign w:val="center"/>
          </w:tcPr>
          <w:p w14:paraId="2F012E27">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安全生产管理体系及保证措施</w:t>
            </w:r>
          </w:p>
        </w:tc>
        <w:tc>
          <w:tcPr>
            <w:tcW w:w="778" w:type="dxa"/>
            <w:noWrap w:val="0"/>
            <w:vAlign w:val="center"/>
          </w:tcPr>
          <w:p w14:paraId="1FF6CB5E">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10分</w:t>
            </w:r>
          </w:p>
        </w:tc>
        <w:tc>
          <w:tcPr>
            <w:tcW w:w="7114" w:type="dxa"/>
            <w:noWrap w:val="0"/>
            <w:vAlign w:val="center"/>
          </w:tcPr>
          <w:p w14:paraId="3F3A95B7">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对工程安全生产管理体系及保证措施编写方案，内容包含：①安全管理制度；②安全目标与计划；③安全技术措施；④安全教育培训措施；⑤安全检查与隐患排查措施；以上5项内容，每提供一项内容得2分，全部提供完整且完全满足项目要求得10分，每项内容中有一处内容缺陷得1分，不提供不得分。</w:t>
            </w:r>
          </w:p>
        </w:tc>
      </w:tr>
      <w:tr w14:paraId="05D7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03" w:type="dxa"/>
            <w:noWrap w:val="0"/>
            <w:vAlign w:val="center"/>
          </w:tcPr>
          <w:p w14:paraId="0F0AB2F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rPr>
              <w:t>6</w:t>
            </w:r>
          </w:p>
        </w:tc>
        <w:tc>
          <w:tcPr>
            <w:tcW w:w="1104" w:type="dxa"/>
            <w:noWrap w:val="0"/>
            <w:vAlign w:val="center"/>
          </w:tcPr>
          <w:p w14:paraId="1BCD16C4">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项目风险预测与防范事故应急预案</w:t>
            </w:r>
          </w:p>
        </w:tc>
        <w:tc>
          <w:tcPr>
            <w:tcW w:w="778" w:type="dxa"/>
            <w:noWrap w:val="0"/>
            <w:vAlign w:val="center"/>
          </w:tcPr>
          <w:p w14:paraId="02775C6F">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8分</w:t>
            </w:r>
          </w:p>
        </w:tc>
        <w:tc>
          <w:tcPr>
            <w:tcW w:w="7114" w:type="dxa"/>
            <w:noWrap w:val="0"/>
            <w:vAlign w:val="center"/>
          </w:tcPr>
          <w:p w14:paraId="1D818FA5">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rPr>
            </w:pPr>
            <w:r>
              <w:rPr>
                <w:rFonts w:hint="eastAsia" w:ascii="方正仿宋简体" w:hAnsi="方正仿宋简体" w:eastAsia="方正仿宋简体" w:cs="方正仿宋简体"/>
                <w:spacing w:val="12"/>
                <w:sz w:val="21"/>
                <w:szCs w:val="21"/>
                <w:lang w:val="en-US" w:eastAsia="zh-CN"/>
              </w:rPr>
              <w:t>投标人对项目风险预测与防范事故编写应急预案，内容包含：①风险预测与分析；②预防措施；③应急组织机构与职责；④应急响应与后期处置；以上4项内容，每提供一项内容得2分，全部提供完整且完全满足项目要求得8分，每项内容中有一处内容缺陷得1分，不提供不得分。</w:t>
            </w:r>
          </w:p>
        </w:tc>
      </w:tr>
      <w:tr w14:paraId="25BC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503" w:type="dxa"/>
            <w:noWrap w:val="0"/>
            <w:vAlign w:val="center"/>
          </w:tcPr>
          <w:p w14:paraId="727E5CB1">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right="102"/>
              <w:jc w:val="center"/>
              <w:textAlignment w:val="baseline"/>
              <w:rPr>
                <w:rFonts w:hint="eastAsia"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7</w:t>
            </w:r>
          </w:p>
        </w:tc>
        <w:tc>
          <w:tcPr>
            <w:tcW w:w="1104" w:type="dxa"/>
            <w:noWrap w:val="0"/>
            <w:vAlign w:val="center"/>
          </w:tcPr>
          <w:p w14:paraId="01D31CD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eastAsia"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环境保护管理体系与措施</w:t>
            </w:r>
          </w:p>
        </w:tc>
        <w:tc>
          <w:tcPr>
            <w:tcW w:w="778" w:type="dxa"/>
            <w:noWrap w:val="0"/>
            <w:vAlign w:val="center"/>
          </w:tcPr>
          <w:p w14:paraId="714932AC">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center"/>
              <w:textAlignment w:val="baseline"/>
              <w:rPr>
                <w:rFonts w:hint="default" w:ascii="方正仿宋简体" w:hAnsi="方正仿宋简体" w:eastAsia="方正仿宋简体" w:cs="方正仿宋简体"/>
                <w:spacing w:val="12"/>
                <w:sz w:val="21"/>
                <w:szCs w:val="21"/>
                <w:lang w:val="en-US" w:eastAsia="zh-CN"/>
              </w:rPr>
            </w:pPr>
            <w:r>
              <w:rPr>
                <w:rFonts w:hint="eastAsia" w:ascii="方正仿宋简体" w:hAnsi="方正仿宋简体" w:eastAsia="方正仿宋简体" w:cs="方正仿宋简体"/>
                <w:spacing w:val="12"/>
                <w:sz w:val="21"/>
                <w:szCs w:val="21"/>
                <w:lang w:val="en-US" w:eastAsia="zh-CN"/>
              </w:rPr>
              <w:t>3分</w:t>
            </w:r>
          </w:p>
        </w:tc>
        <w:tc>
          <w:tcPr>
            <w:tcW w:w="7114" w:type="dxa"/>
            <w:noWrap w:val="0"/>
            <w:vAlign w:val="center"/>
          </w:tcPr>
          <w:p w14:paraId="556E73B1">
            <w:pPr>
              <w:pStyle w:val="15"/>
              <w:keepNext w:val="0"/>
              <w:keepLines w:val="0"/>
              <w:pageBreakBefore w:val="0"/>
              <w:widowControl/>
              <w:kinsoku w:val="0"/>
              <w:wordWrap/>
              <w:overflowPunct/>
              <w:topLinePunct w:val="0"/>
              <w:autoSpaceDE w:val="0"/>
              <w:autoSpaceDN w:val="0"/>
              <w:bidi w:val="0"/>
              <w:adjustRightInd w:val="0"/>
              <w:snapToGrid w:val="0"/>
              <w:spacing w:before="55" w:line="312" w:lineRule="auto"/>
              <w:ind w:left="128" w:right="102" w:firstLine="3"/>
              <w:jc w:val="both"/>
              <w:textAlignment w:val="baseline"/>
              <w:rPr>
                <w:rFonts w:hint="eastAsia" w:ascii="方正仿宋简体" w:hAnsi="方正仿宋简体" w:eastAsia="方正仿宋简体" w:cs="方正仿宋简体"/>
                <w:spacing w:val="12"/>
                <w:sz w:val="21"/>
                <w:szCs w:val="21"/>
                <w:lang w:val="en-US" w:eastAsia="zh-CN"/>
              </w:rPr>
            </w:pPr>
            <w:bookmarkStart w:id="39" w:name="_GoBack"/>
            <w:r>
              <w:rPr>
                <w:rFonts w:hint="eastAsia" w:ascii="方正仿宋简体" w:hAnsi="方正仿宋简体" w:eastAsia="方正仿宋简体" w:cs="方正仿宋简体"/>
                <w:spacing w:val="12"/>
                <w:sz w:val="21"/>
                <w:szCs w:val="21"/>
                <w:lang w:val="en-US" w:eastAsia="zh-CN"/>
              </w:rPr>
              <w:t>环境保护管理资源配置合理、措施合理。总分3分。不能符合项目实际情况的扣1分。不提供不得分。</w:t>
            </w:r>
            <w:bookmarkEnd w:id="39"/>
          </w:p>
        </w:tc>
      </w:tr>
    </w:tbl>
    <w:p w14:paraId="0CD0DA37">
      <w:pPr>
        <w:spacing w:before="78" w:line="360" w:lineRule="auto"/>
        <w:ind w:left="171" w:right="151" w:firstLine="10"/>
        <w:rPr>
          <w:rFonts w:ascii="仿宋" w:hAnsi="仿宋" w:eastAsia="仿宋" w:cs="仿宋"/>
          <w:spacing w:val="-1"/>
          <w:sz w:val="24"/>
          <w:szCs w:val="24"/>
        </w:rPr>
      </w:pPr>
      <w:r>
        <w:rPr>
          <w:rFonts w:ascii="仿宋" w:hAnsi="仿宋" w:eastAsia="仿宋" w:cs="仿宋"/>
          <w:spacing w:val="-1"/>
          <w:sz w:val="24"/>
          <w:szCs w:val="24"/>
        </w:rPr>
        <w:t>注：</w:t>
      </w:r>
    </w:p>
    <w:p w14:paraId="23CF4442">
      <w:pPr>
        <w:spacing w:before="78" w:line="360" w:lineRule="auto"/>
        <w:ind w:left="171" w:right="151" w:firstLine="247" w:firstLineChars="104"/>
        <w:rPr>
          <w:rFonts w:ascii="仿宋" w:hAnsi="仿宋" w:eastAsia="仿宋" w:cs="仿宋"/>
          <w:sz w:val="24"/>
          <w:szCs w:val="24"/>
        </w:rPr>
      </w:pPr>
      <w:r>
        <w:rPr>
          <w:rFonts w:ascii="仿宋" w:hAnsi="仿宋" w:eastAsia="仿宋" w:cs="仿宋"/>
          <w:spacing w:val="-1"/>
          <w:sz w:val="24"/>
          <w:szCs w:val="24"/>
        </w:rPr>
        <w:t>1.根据《政府采购促进中小企业发展管理办法》（财库【2020】46号）、《财</w:t>
      </w:r>
      <w:r>
        <w:rPr>
          <w:rFonts w:ascii="仿宋" w:hAnsi="仿宋" w:eastAsia="仿宋" w:cs="仿宋"/>
          <w:spacing w:val="-2"/>
          <w:sz w:val="24"/>
          <w:szCs w:val="24"/>
        </w:rPr>
        <w:t>政部司法</w:t>
      </w:r>
      <w:r>
        <w:rPr>
          <w:rFonts w:ascii="仿宋" w:hAnsi="仿宋" w:eastAsia="仿宋" w:cs="仿宋"/>
          <w:spacing w:val="-1"/>
          <w:sz w:val="24"/>
          <w:szCs w:val="24"/>
        </w:rPr>
        <w:t>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投标人，其磋商报价扣除</w:t>
      </w:r>
      <w:r>
        <w:rPr>
          <w:rFonts w:ascii="仿宋" w:hAnsi="仿宋" w:eastAsia="仿宋" w:cs="仿宋"/>
          <w:spacing w:val="-1"/>
          <w:sz w:val="24"/>
          <w:szCs w:val="24"/>
          <w:u w:val="single" w:color="auto"/>
        </w:rPr>
        <w:t>6</w:t>
      </w:r>
      <w:r>
        <w:rPr>
          <w:rFonts w:ascii="仿宋" w:hAnsi="仿宋" w:eastAsia="仿宋" w:cs="仿宋"/>
          <w:spacing w:val="-1"/>
          <w:sz w:val="24"/>
          <w:szCs w:val="24"/>
        </w:rPr>
        <w:t>%后参与评审。对于同时属于小微企业、监狱企业或残疾人</w:t>
      </w:r>
      <w:r>
        <w:rPr>
          <w:rFonts w:ascii="仿宋" w:hAnsi="仿宋" w:eastAsia="仿宋" w:cs="仿宋"/>
          <w:spacing w:val="-2"/>
          <w:sz w:val="24"/>
          <w:szCs w:val="24"/>
        </w:rPr>
        <w:t>福利性单位的，不重复进行磋商报价扣除。</w:t>
      </w:r>
    </w:p>
    <w:p w14:paraId="65CC2AD4">
      <w:pPr>
        <w:spacing w:before="38" w:line="360" w:lineRule="auto"/>
        <w:ind w:right="299" w:firstLine="464" w:firstLineChars="200"/>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b/>
          <w:bCs/>
          <w:spacing w:val="-4"/>
          <w:sz w:val="24"/>
          <w:szCs w:val="24"/>
        </w:rPr>
        <w:t>根据《政府采购促进中小企业发展管理办法》第二十条供应商按照本办法规定提供声明函内容不实的，属于提供虚假材料谋取中标、成交，依照《中华人民共和国政府采购法</w:t>
      </w:r>
      <w:r>
        <w:rPr>
          <w:rFonts w:ascii="仿宋" w:hAnsi="仿宋" w:eastAsia="仿宋" w:cs="仿宋"/>
          <w:b/>
          <w:bCs/>
          <w:spacing w:val="-6"/>
          <w:sz w:val="24"/>
          <w:szCs w:val="24"/>
        </w:rPr>
        <w:t>》等国家有关规定追究相应责任。</w:t>
      </w:r>
    </w:p>
    <w:p w14:paraId="180BD8C5">
      <w:pPr>
        <w:keepNext w:val="0"/>
        <w:keepLines w:val="0"/>
        <w:pageBreakBefore w:val="0"/>
        <w:widowControl w:val="0"/>
        <w:kinsoku/>
        <w:wordWrap w:val="0"/>
        <w:overflowPunct/>
        <w:topLinePunct/>
        <w:autoSpaceDE/>
        <w:autoSpaceDN/>
        <w:bidi w:val="0"/>
        <w:adjustRightInd w:val="0"/>
        <w:snapToGrid w:val="0"/>
        <w:spacing w:before="36" w:line="360" w:lineRule="auto"/>
        <w:ind w:right="273" w:firstLine="476" w:firstLineChars="200"/>
        <w:textAlignment w:val="baseline"/>
        <w:rPr>
          <w:rFonts w:ascii="仿宋" w:hAnsi="仿宋" w:eastAsia="仿宋" w:cs="仿宋"/>
          <w:sz w:val="24"/>
          <w:szCs w:val="24"/>
        </w:rPr>
      </w:pPr>
      <w:r>
        <w:rPr>
          <w:rFonts w:ascii="仿宋" w:hAnsi="仿宋" w:eastAsia="仿宋" w:cs="仿宋"/>
          <w:spacing w:val="-1"/>
          <w:sz w:val="24"/>
          <w:szCs w:val="24"/>
        </w:rPr>
        <w:t>3.供应商所投产品如被列入财政部与国家主管部门颁发的节能产品目录或环境标志产品目录或无线局域网产品目录，应提供相关证明，在评标时予以优先采购，具体优惠措施为：《财政部、发展改革委、生态环境部、市场监管总局关于优化节能产品、环境标志产品政府</w:t>
      </w:r>
      <w:r>
        <w:rPr>
          <w:rFonts w:ascii="仿宋" w:hAnsi="仿宋" w:eastAsia="仿宋" w:cs="仿宋"/>
          <w:spacing w:val="-2"/>
          <w:sz w:val="24"/>
          <w:szCs w:val="24"/>
        </w:rPr>
        <w:t>采购执行机制的通知》（财库〔2019〕9号）。</w:t>
      </w:r>
    </w:p>
    <w:p w14:paraId="3DC721F9">
      <w:pPr>
        <w:keepNext w:val="0"/>
        <w:keepLines w:val="0"/>
        <w:pageBreakBefore w:val="0"/>
        <w:widowControl w:val="0"/>
        <w:kinsoku/>
        <w:wordWrap w:val="0"/>
        <w:overflowPunct/>
        <w:topLinePunct/>
        <w:autoSpaceDE/>
        <w:autoSpaceDN/>
        <w:bidi w:val="0"/>
        <w:adjustRightInd w:val="0"/>
        <w:snapToGrid w:val="0"/>
        <w:spacing w:before="35" w:line="360" w:lineRule="auto"/>
        <w:ind w:right="273" w:firstLine="480" w:firstLineChars="200"/>
        <w:textAlignment w:val="baseline"/>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，供应商所投产品的品牌及型号必须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611B1301">
      <w:pPr>
        <w:keepNext w:val="0"/>
        <w:keepLines w:val="0"/>
        <w:pageBreakBefore w:val="0"/>
        <w:widowControl w:val="0"/>
        <w:kinsoku/>
        <w:wordWrap w:val="0"/>
        <w:overflowPunct/>
        <w:topLinePunct/>
        <w:autoSpaceDE/>
        <w:autoSpaceDN/>
        <w:bidi w:val="0"/>
        <w:adjustRightInd w:val="0"/>
        <w:snapToGrid w:val="0"/>
        <w:spacing w:before="28" w:line="360" w:lineRule="auto"/>
        <w:ind w:firstLine="472" w:firstLineChars="200"/>
        <w:textAlignment w:val="baseline"/>
        <w:outlineLvl w:val="9"/>
        <w:rPr>
          <w:rFonts w:hint="eastAsia" w:ascii="仿宋" w:hAnsi="仿宋" w:eastAsia="仿宋" w:cs="仿宋"/>
          <w:sz w:val="24"/>
          <w:szCs w:val="24"/>
          <w:lang w:eastAsia="zh-CN"/>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：无</w:t>
      </w:r>
    </w:p>
    <w:p w14:paraId="3B4E3B88">
      <w:pPr>
        <w:keepNext w:val="0"/>
        <w:keepLines w:val="0"/>
        <w:pageBreakBefore w:val="0"/>
        <w:widowControl w:val="0"/>
        <w:kinsoku/>
        <w:wordWrap w:val="0"/>
        <w:overflowPunct/>
        <w:topLinePunct/>
        <w:autoSpaceDE/>
        <w:autoSpaceDN/>
        <w:bidi w:val="0"/>
        <w:adjustRightInd w:val="0"/>
        <w:snapToGrid w:val="0"/>
        <w:spacing w:before="49" w:line="360" w:lineRule="auto"/>
        <w:ind w:firstLine="512" w:firstLineChars="200"/>
        <w:jc w:val="both"/>
        <w:textAlignment w:val="baseline"/>
        <w:rPr>
          <w:rFonts w:ascii="仿宋" w:hAnsi="仿宋" w:eastAsia="仿宋" w:cs="仿宋"/>
          <w:sz w:val="24"/>
          <w:szCs w:val="24"/>
        </w:rPr>
      </w:pPr>
      <w:r>
        <w:rPr>
          <w:rFonts w:ascii="仿宋" w:hAnsi="仿宋" w:eastAsia="仿宋" w:cs="仿宋"/>
          <w:spacing w:val="8"/>
          <w:sz w:val="24"/>
          <w:szCs w:val="24"/>
        </w:rPr>
        <w:t>6.成交候选人并列式时的处理方式：</w:t>
      </w:r>
      <w:r>
        <w:rPr>
          <w:rFonts w:ascii="仿宋" w:hAnsi="仿宋" w:eastAsia="仿宋" w:cs="仿宋"/>
          <w:spacing w:val="8"/>
          <w:sz w:val="24"/>
          <w:szCs w:val="24"/>
          <w:u w:val="single" w:color="auto"/>
        </w:rPr>
        <w:t>采用综</w:t>
      </w:r>
      <w:r>
        <w:rPr>
          <w:rFonts w:ascii="仿宋" w:hAnsi="仿宋" w:eastAsia="仿宋" w:cs="仿宋"/>
          <w:spacing w:val="7"/>
          <w:sz w:val="24"/>
          <w:szCs w:val="24"/>
          <w:u w:val="single" w:color="auto"/>
        </w:rPr>
        <w:t>合评分法，评审得分相同的，按修正和扣除</w:t>
      </w:r>
      <w:r>
        <w:rPr>
          <w:rFonts w:ascii="仿宋" w:hAnsi="仿宋" w:eastAsia="仿宋" w:cs="仿宋"/>
          <w:spacing w:val="10"/>
          <w:sz w:val="24"/>
          <w:szCs w:val="24"/>
          <w:u w:val="single" w:color="auto"/>
        </w:rPr>
        <w:t>后的磋商报价由低到高顺序排列。得分与磋商报价均相同的，按响应文件满足磋商文件全部</w:t>
      </w:r>
      <w:r>
        <w:rPr>
          <w:rFonts w:ascii="仿宋" w:hAnsi="仿宋" w:eastAsia="仿宋" w:cs="仿宋"/>
          <w:spacing w:val="-1"/>
          <w:sz w:val="24"/>
          <w:szCs w:val="24"/>
          <w:u w:val="single" w:color="auto"/>
        </w:rPr>
        <w:t>实质性要求，且按照评标因素的量化指标评标得分最高的供应商为排名第一的中标候选人</w:t>
      </w:r>
      <w:r>
        <w:rPr>
          <w:rFonts w:ascii="仿宋" w:hAnsi="仿宋" w:eastAsia="仿宋" w:cs="仿宋"/>
          <w:spacing w:val="-1"/>
          <w:sz w:val="24"/>
          <w:szCs w:val="24"/>
        </w:rPr>
        <w:t>。</w:t>
      </w:r>
    </w:p>
    <w:p w14:paraId="0D72C03D">
      <w:pPr>
        <w:spacing w:line="220" w:lineRule="auto"/>
        <w:rPr>
          <w:rFonts w:ascii="仿宋" w:hAnsi="仿宋" w:eastAsia="仿宋" w:cs="仿宋"/>
          <w:sz w:val="24"/>
          <w:szCs w:val="24"/>
        </w:rPr>
        <w:sectPr>
          <w:footerReference r:id="rId41" w:type="default"/>
          <w:pgSz w:w="11906" w:h="16840"/>
          <w:pgMar w:top="1440" w:right="1080" w:bottom="1440" w:left="1080" w:header="0" w:footer="723" w:gutter="0"/>
          <w:pgNumType w:fmt="decimal"/>
          <w:cols w:space="720" w:num="1"/>
        </w:sectPr>
      </w:pPr>
    </w:p>
    <w:p w14:paraId="5FCB9AE6">
      <w:pPr>
        <w:spacing w:line="307" w:lineRule="auto"/>
        <w:rPr>
          <w:rFonts w:ascii="Arial"/>
          <w:sz w:val="21"/>
        </w:rPr>
      </w:pPr>
    </w:p>
    <w:p w14:paraId="6B3F8F6C">
      <w:pPr>
        <w:spacing w:line="307" w:lineRule="auto"/>
        <w:rPr>
          <w:rFonts w:ascii="Arial"/>
          <w:sz w:val="21"/>
        </w:rPr>
      </w:pPr>
    </w:p>
    <w:p w14:paraId="7663B4D6">
      <w:pPr>
        <w:spacing w:line="308" w:lineRule="auto"/>
        <w:rPr>
          <w:rFonts w:ascii="Arial"/>
          <w:sz w:val="21"/>
        </w:rPr>
      </w:pPr>
    </w:p>
    <w:p w14:paraId="1AAE6AAE">
      <w:pPr>
        <w:spacing w:before="1" w:line="223" w:lineRule="auto"/>
        <w:ind w:left="429" w:leftChars="0" w:hanging="9" w:firstLineChars="0"/>
        <w:jc w:val="center"/>
        <w:rPr>
          <w:rFonts w:hint="eastAsia" w:ascii="仿宋" w:hAnsi="仿宋" w:eastAsia="仿宋" w:cs="仿宋"/>
          <w:sz w:val="52"/>
          <w:szCs w:val="52"/>
          <w:lang w:val="en-US" w:eastAsia="zh-CN"/>
        </w:rPr>
      </w:pPr>
      <w:r>
        <w:rPr>
          <w:rFonts w:hint="eastAsia" w:ascii="仿宋" w:hAnsi="仿宋" w:eastAsia="仿宋" w:cs="仿宋"/>
          <w:spacing w:val="-10"/>
          <w:sz w:val="52"/>
          <w:szCs w:val="52"/>
          <w:lang w:eastAsia="zh-CN"/>
        </w:rPr>
        <w:t>伽师县克孜勒博依镇阿亚格乔拉克(17)村就业创业基地建设项目目</w:t>
      </w:r>
    </w:p>
    <w:p w14:paraId="6790F29A">
      <w:pPr>
        <w:spacing w:before="156" w:line="221" w:lineRule="auto"/>
        <w:jc w:val="center"/>
        <w:outlineLvl w:val="9"/>
        <w:rPr>
          <w:rFonts w:ascii="仿宋" w:hAnsi="仿宋" w:eastAsia="仿宋" w:cs="仿宋"/>
          <w:sz w:val="52"/>
          <w:szCs w:val="52"/>
        </w:rPr>
      </w:pPr>
      <w:r>
        <w:rPr>
          <w:rFonts w:ascii="仿宋" w:hAnsi="仿宋" w:eastAsia="仿宋" w:cs="仿宋"/>
          <w:spacing w:val="-13"/>
          <w:sz w:val="52"/>
          <w:szCs w:val="52"/>
        </w:rPr>
        <w:t>竞争性磋商文件</w:t>
      </w:r>
    </w:p>
    <w:p w14:paraId="6B8E1F83">
      <w:pPr>
        <w:spacing w:line="263" w:lineRule="auto"/>
        <w:rPr>
          <w:rFonts w:ascii="Arial"/>
          <w:sz w:val="21"/>
        </w:rPr>
      </w:pPr>
    </w:p>
    <w:p w14:paraId="4F80613D">
      <w:pPr>
        <w:spacing w:line="263" w:lineRule="auto"/>
        <w:rPr>
          <w:rFonts w:ascii="Arial"/>
          <w:sz w:val="21"/>
        </w:rPr>
      </w:pPr>
    </w:p>
    <w:p w14:paraId="42704A0A">
      <w:pPr>
        <w:spacing w:line="263" w:lineRule="auto"/>
        <w:rPr>
          <w:rFonts w:ascii="Arial"/>
          <w:sz w:val="21"/>
        </w:rPr>
      </w:pPr>
    </w:p>
    <w:p w14:paraId="5EFCBB95">
      <w:pPr>
        <w:spacing w:line="263" w:lineRule="auto"/>
        <w:rPr>
          <w:rFonts w:ascii="Arial"/>
          <w:sz w:val="21"/>
        </w:rPr>
      </w:pPr>
    </w:p>
    <w:p w14:paraId="07067F00">
      <w:pPr>
        <w:spacing w:line="263" w:lineRule="auto"/>
        <w:rPr>
          <w:rFonts w:ascii="Arial"/>
          <w:sz w:val="21"/>
        </w:rPr>
      </w:pPr>
    </w:p>
    <w:p w14:paraId="15F78505">
      <w:pPr>
        <w:pStyle w:val="2"/>
        <w:spacing w:before="98" w:line="218" w:lineRule="auto"/>
        <w:jc w:val="center"/>
        <w:rPr>
          <w:rFonts w:hint="eastAsia" w:eastAsia="宋体"/>
          <w:sz w:val="30"/>
          <w:szCs w:val="30"/>
          <w:lang w:eastAsia="zh-CN"/>
        </w:rPr>
      </w:pPr>
      <w:r>
        <w:rPr>
          <w:spacing w:val="-1"/>
          <w:sz w:val="30"/>
          <w:szCs w:val="30"/>
        </w:rPr>
        <w:t>项目编号：</w:t>
      </w:r>
      <w:r>
        <w:rPr>
          <w:rFonts w:hint="eastAsia"/>
          <w:spacing w:val="-1"/>
          <w:sz w:val="30"/>
          <w:szCs w:val="30"/>
          <w:lang w:eastAsia="zh-CN"/>
        </w:rPr>
        <w:t>ZZT-2026-GK-0</w:t>
      </w:r>
      <w:r>
        <w:rPr>
          <w:rFonts w:hint="eastAsia"/>
          <w:spacing w:val="-1"/>
          <w:sz w:val="30"/>
          <w:szCs w:val="30"/>
          <w:lang w:val="en-US" w:eastAsia="zh-CN"/>
        </w:rPr>
        <w:t>2</w:t>
      </w:r>
      <w:r>
        <w:rPr>
          <w:rFonts w:hint="eastAsia"/>
          <w:spacing w:val="-1"/>
          <w:sz w:val="30"/>
          <w:szCs w:val="30"/>
          <w:lang w:eastAsia="zh-CN"/>
        </w:rPr>
        <w:t>号</w:t>
      </w:r>
    </w:p>
    <w:p w14:paraId="07083549">
      <w:pPr>
        <w:spacing w:line="253" w:lineRule="auto"/>
        <w:rPr>
          <w:rFonts w:ascii="Arial"/>
          <w:sz w:val="21"/>
        </w:rPr>
      </w:pPr>
    </w:p>
    <w:p w14:paraId="0C1F5F31">
      <w:pPr>
        <w:spacing w:line="254" w:lineRule="auto"/>
        <w:rPr>
          <w:rFonts w:ascii="Arial"/>
          <w:sz w:val="21"/>
        </w:rPr>
      </w:pPr>
    </w:p>
    <w:p w14:paraId="381FCF99">
      <w:pPr>
        <w:spacing w:line="254" w:lineRule="auto"/>
        <w:rPr>
          <w:rFonts w:ascii="Arial"/>
          <w:sz w:val="21"/>
        </w:rPr>
      </w:pPr>
    </w:p>
    <w:p w14:paraId="05A86709">
      <w:pPr>
        <w:spacing w:line="254" w:lineRule="auto"/>
        <w:rPr>
          <w:rFonts w:ascii="Arial"/>
          <w:sz w:val="21"/>
        </w:rPr>
      </w:pPr>
    </w:p>
    <w:p w14:paraId="5BDDBC13">
      <w:pPr>
        <w:spacing w:line="254" w:lineRule="auto"/>
        <w:rPr>
          <w:rFonts w:ascii="Arial"/>
          <w:sz w:val="21"/>
        </w:rPr>
      </w:pPr>
    </w:p>
    <w:p w14:paraId="70CB18E5">
      <w:pPr>
        <w:spacing w:before="150" w:line="223" w:lineRule="auto"/>
        <w:jc w:val="center"/>
        <w:outlineLvl w:val="0"/>
        <w:rPr>
          <w:rFonts w:ascii="仿宋" w:hAnsi="仿宋" w:eastAsia="仿宋" w:cs="仿宋"/>
          <w:sz w:val="46"/>
          <w:szCs w:val="46"/>
        </w:rPr>
      </w:pPr>
      <w:bookmarkStart w:id="36" w:name="_Toc6201"/>
      <w:r>
        <w:rPr>
          <w:rFonts w:ascii="仿宋" w:hAnsi="仿宋" w:eastAsia="仿宋" w:cs="仿宋"/>
          <w:spacing w:val="-18"/>
          <w:sz w:val="46"/>
          <w:szCs w:val="46"/>
        </w:rPr>
        <w:t>第三册</w:t>
      </w:r>
      <w:bookmarkEnd w:id="36"/>
    </w:p>
    <w:p w14:paraId="22459749">
      <w:pPr>
        <w:spacing w:line="223" w:lineRule="auto"/>
        <w:rPr>
          <w:rFonts w:ascii="仿宋" w:hAnsi="仿宋" w:eastAsia="仿宋" w:cs="仿宋"/>
          <w:sz w:val="46"/>
          <w:szCs w:val="46"/>
        </w:rPr>
        <w:sectPr>
          <w:footerReference r:id="rId42" w:type="default"/>
          <w:pgSz w:w="11906" w:h="16840"/>
          <w:pgMar w:top="1440" w:right="1080" w:bottom="1440" w:left="1080" w:header="0" w:footer="1015" w:gutter="0"/>
          <w:pgNumType w:fmt="decimal"/>
          <w:cols w:space="720" w:num="1"/>
        </w:sectPr>
      </w:pPr>
    </w:p>
    <w:p w14:paraId="2B79E7CA">
      <w:pPr>
        <w:spacing w:line="258" w:lineRule="auto"/>
        <w:rPr>
          <w:rFonts w:ascii="Arial"/>
          <w:sz w:val="21"/>
        </w:rPr>
      </w:pPr>
    </w:p>
    <w:p w14:paraId="59ECCDFB">
      <w:pPr>
        <w:spacing w:line="258" w:lineRule="auto"/>
        <w:rPr>
          <w:rFonts w:ascii="Arial"/>
          <w:sz w:val="21"/>
        </w:rPr>
      </w:pPr>
    </w:p>
    <w:p w14:paraId="3B33A985">
      <w:pPr>
        <w:spacing w:line="258" w:lineRule="auto"/>
        <w:rPr>
          <w:rFonts w:ascii="Arial"/>
          <w:sz w:val="21"/>
        </w:rPr>
      </w:pPr>
    </w:p>
    <w:p w14:paraId="103C77BA">
      <w:pPr>
        <w:spacing w:line="258" w:lineRule="auto"/>
        <w:rPr>
          <w:rFonts w:ascii="Arial"/>
          <w:sz w:val="21"/>
        </w:rPr>
      </w:pPr>
    </w:p>
    <w:p w14:paraId="167D58D3">
      <w:pPr>
        <w:spacing w:before="98" w:line="229" w:lineRule="auto"/>
        <w:jc w:val="center"/>
        <w:outlineLvl w:val="1"/>
        <w:rPr>
          <w:rFonts w:ascii="仿宋" w:hAnsi="仿宋" w:eastAsia="仿宋" w:cs="仿宋"/>
          <w:sz w:val="30"/>
          <w:szCs w:val="30"/>
        </w:rPr>
      </w:pPr>
      <w:bookmarkStart w:id="37" w:name="bookmark54"/>
      <w:bookmarkEnd w:id="37"/>
      <w:bookmarkStart w:id="38" w:name="_Toc4841"/>
      <w:r>
        <w:rPr>
          <w:rFonts w:ascii="仿宋" w:hAnsi="仿宋" w:eastAsia="仿宋" w:cs="仿宋"/>
          <w:b/>
          <w:bCs/>
          <w:spacing w:val="1"/>
          <w:sz w:val="30"/>
          <w:szCs w:val="30"/>
        </w:rPr>
        <w:t>第7章</w:t>
      </w:r>
      <w:r>
        <w:rPr>
          <w:rFonts w:hint="eastAsia" w:ascii="仿宋" w:hAnsi="仿宋" w:eastAsia="仿宋" w:cs="仿宋"/>
          <w:b/>
          <w:bCs/>
          <w:spacing w:val="1"/>
          <w:sz w:val="30"/>
          <w:szCs w:val="30"/>
          <w:lang w:val="en-US" w:eastAsia="zh-CN"/>
        </w:rPr>
        <w:t xml:space="preserve"> </w:t>
      </w:r>
      <w:r>
        <w:rPr>
          <w:rFonts w:ascii="仿宋" w:hAnsi="仿宋" w:eastAsia="仿宋" w:cs="仿宋"/>
          <w:b/>
          <w:bCs/>
          <w:spacing w:val="1"/>
          <w:sz w:val="30"/>
          <w:szCs w:val="30"/>
        </w:rPr>
        <w:t>政府采购合同</w:t>
      </w:r>
      <w:bookmarkEnd w:id="38"/>
    </w:p>
    <w:p w14:paraId="41E353F8">
      <w:pPr>
        <w:spacing w:line="280" w:lineRule="auto"/>
        <w:rPr>
          <w:rFonts w:ascii="Arial"/>
          <w:sz w:val="21"/>
        </w:rPr>
      </w:pPr>
    </w:p>
    <w:p w14:paraId="3BADEE1F">
      <w:pPr>
        <w:spacing w:line="280" w:lineRule="auto"/>
        <w:rPr>
          <w:rFonts w:ascii="Arial"/>
          <w:sz w:val="21"/>
        </w:rPr>
      </w:pPr>
    </w:p>
    <w:p w14:paraId="0C132318">
      <w:pPr>
        <w:spacing w:line="280" w:lineRule="auto"/>
        <w:rPr>
          <w:rFonts w:ascii="Arial"/>
          <w:sz w:val="21"/>
        </w:rPr>
      </w:pPr>
    </w:p>
    <w:p w14:paraId="5E50D237">
      <w:pPr>
        <w:spacing w:line="280" w:lineRule="auto"/>
        <w:rPr>
          <w:rFonts w:ascii="Arial"/>
          <w:sz w:val="21"/>
        </w:rPr>
      </w:pPr>
    </w:p>
    <w:p w14:paraId="69887F5B">
      <w:pPr>
        <w:spacing w:line="280" w:lineRule="auto"/>
        <w:rPr>
          <w:rFonts w:ascii="Arial"/>
          <w:sz w:val="21"/>
        </w:rPr>
      </w:pPr>
    </w:p>
    <w:p w14:paraId="2694DD16">
      <w:pPr>
        <w:spacing w:before="78" w:line="222" w:lineRule="auto"/>
        <w:ind w:left="177"/>
        <w:rPr>
          <w:rFonts w:ascii="仿宋" w:hAnsi="仿宋" w:eastAsia="仿宋" w:cs="仿宋"/>
          <w:sz w:val="24"/>
          <w:szCs w:val="24"/>
        </w:rPr>
      </w:pPr>
      <w:r>
        <w:rPr>
          <w:rFonts w:ascii="仿宋" w:hAnsi="仿宋" w:eastAsia="仿宋" w:cs="仿宋"/>
          <w:spacing w:val="-1"/>
          <w:sz w:val="24"/>
          <w:szCs w:val="24"/>
        </w:rPr>
        <w:t>参考：《建设工程施工合同（示范文本）》（GF-2017-0201）</w:t>
      </w:r>
    </w:p>
    <w:p w14:paraId="4923EEFD">
      <w:pPr>
        <w:spacing w:line="222" w:lineRule="auto"/>
        <w:rPr>
          <w:rFonts w:ascii="仿宋" w:hAnsi="仿宋" w:eastAsia="仿宋" w:cs="仿宋"/>
          <w:sz w:val="24"/>
          <w:szCs w:val="24"/>
        </w:rPr>
        <w:sectPr>
          <w:footerReference r:id="rId43" w:type="default"/>
          <w:pgSz w:w="11906" w:h="16840"/>
          <w:pgMar w:top="1440" w:right="1080" w:bottom="1440" w:left="1080" w:header="0" w:footer="1015" w:gutter="0"/>
          <w:pgNumType w:fmt="decimal"/>
          <w:cols w:space="720" w:num="1"/>
        </w:sectPr>
      </w:pPr>
    </w:p>
    <w:p w14:paraId="36A38753">
      <w:pPr>
        <w:spacing w:before="98" w:line="229" w:lineRule="auto"/>
        <w:ind w:left="3393"/>
        <w:outlineLvl w:val="2"/>
        <w:rPr>
          <w:rFonts w:ascii="Arial"/>
          <w:sz w:val="21"/>
        </w:rPr>
      </w:pPr>
      <w:r>
        <w:rPr>
          <w:rFonts w:ascii="仿宋" w:hAnsi="仿宋" w:eastAsia="仿宋" w:cs="仿宋"/>
          <w:b/>
          <w:bCs/>
          <w:spacing w:val="5"/>
          <w:sz w:val="30"/>
          <w:szCs w:val="30"/>
        </w:rPr>
        <w:t>第一部分</w:t>
      </w:r>
      <w:r>
        <w:rPr>
          <w:rFonts w:hint="eastAsia" w:ascii="仿宋" w:hAnsi="仿宋" w:eastAsia="仿宋" w:cs="仿宋"/>
          <w:b/>
          <w:bCs/>
          <w:spacing w:val="5"/>
          <w:sz w:val="30"/>
          <w:szCs w:val="30"/>
          <w:lang w:val="en-US" w:eastAsia="zh-CN"/>
        </w:rPr>
        <w:t xml:space="preserve"> </w:t>
      </w:r>
      <w:r>
        <w:rPr>
          <w:rFonts w:ascii="仿宋" w:hAnsi="仿宋" w:eastAsia="仿宋" w:cs="仿宋"/>
          <w:b/>
          <w:bCs/>
          <w:spacing w:val="5"/>
          <w:sz w:val="30"/>
          <w:szCs w:val="30"/>
        </w:rPr>
        <w:t>合同协议书</w:t>
      </w:r>
    </w:p>
    <w:p w14:paraId="037B9CBD">
      <w:pPr>
        <w:keepNext w:val="0"/>
        <w:keepLines w:val="0"/>
        <w:pageBreakBefore w:val="0"/>
        <w:overflowPunct/>
        <w:bidi w:val="0"/>
        <w:adjustRightInd w:val="0"/>
        <w:snapToGrid w:val="0"/>
        <w:spacing w:before="78" w:line="312" w:lineRule="auto"/>
        <w:ind w:left="18" w:right="3645" w:firstLine="13"/>
        <w:textAlignment w:val="baseline"/>
        <w:rPr>
          <w:rFonts w:hint="eastAsia" w:ascii="仿宋" w:hAnsi="仿宋" w:eastAsia="仿宋" w:cs="仿宋"/>
          <w:sz w:val="24"/>
          <w:szCs w:val="24"/>
          <w:lang w:eastAsia="zh-CN"/>
        </w:rPr>
      </w:pPr>
      <w:r>
        <w:rPr>
          <w:rFonts w:ascii="仿宋" w:hAnsi="仿宋" w:eastAsia="仿宋" w:cs="仿宋"/>
          <w:b/>
          <w:bCs/>
          <w:spacing w:val="-11"/>
          <w:sz w:val="24"/>
          <w:szCs w:val="24"/>
        </w:rPr>
        <w:t>发包人（全称</w:t>
      </w:r>
      <w:r>
        <w:rPr>
          <w:rFonts w:ascii="仿宋" w:hAnsi="仿宋" w:eastAsia="仿宋" w:cs="仿宋"/>
          <w:b/>
          <w:bCs/>
          <w:spacing w:val="-5"/>
          <w:sz w:val="24"/>
          <w:szCs w:val="24"/>
        </w:rPr>
        <w:t>）：</w:t>
      </w:r>
      <w:r>
        <w:rPr>
          <w:rFonts w:ascii="仿宋" w:hAnsi="仿宋" w:eastAsia="仿宋" w:cs="仿宋"/>
          <w:b/>
          <w:bCs/>
          <w:spacing w:val="-9"/>
          <w:sz w:val="24"/>
          <w:szCs w:val="24"/>
        </w:rPr>
        <w:t>承包人（全称</w:t>
      </w:r>
      <w:r>
        <w:rPr>
          <w:rFonts w:ascii="仿宋" w:hAnsi="仿宋" w:eastAsia="仿宋" w:cs="仿宋"/>
          <w:b/>
          <w:bCs/>
          <w:spacing w:val="-4"/>
          <w:sz w:val="24"/>
          <w:szCs w:val="24"/>
        </w:rPr>
        <w:t>）：</w:t>
      </w:r>
    </w:p>
    <w:p w14:paraId="52BFB785">
      <w:pPr>
        <w:keepNext w:val="0"/>
        <w:keepLines w:val="0"/>
        <w:pageBreakBefore w:val="0"/>
        <w:overflowPunct/>
        <w:bidi w:val="0"/>
        <w:adjustRightInd w:val="0"/>
        <w:snapToGrid w:val="0"/>
        <w:spacing w:before="81" w:line="312" w:lineRule="auto"/>
        <w:ind w:left="22" w:firstLine="500"/>
        <w:jc w:val="both"/>
        <w:textAlignment w:val="baseline"/>
        <w:rPr>
          <w:rFonts w:ascii="仿宋" w:hAnsi="仿宋" w:eastAsia="仿宋" w:cs="仿宋"/>
          <w:sz w:val="24"/>
          <w:szCs w:val="24"/>
        </w:rPr>
      </w:pPr>
      <w:r>
        <w:rPr>
          <w:rFonts w:ascii="仿宋" w:hAnsi="仿宋" w:eastAsia="仿宋" w:cs="仿宋"/>
          <w:spacing w:val="10"/>
          <w:sz w:val="24"/>
          <w:szCs w:val="24"/>
        </w:rPr>
        <w:t>根据《中华人民共和国合同法》、《中华人民共和国建</w:t>
      </w:r>
      <w:r>
        <w:rPr>
          <w:rFonts w:ascii="仿宋" w:hAnsi="仿宋" w:eastAsia="仿宋" w:cs="仿宋"/>
          <w:spacing w:val="9"/>
          <w:sz w:val="24"/>
          <w:szCs w:val="24"/>
        </w:rPr>
        <w:t>筑法》及有关法律规定，遵</w:t>
      </w:r>
      <w:r>
        <w:rPr>
          <w:rFonts w:ascii="仿宋" w:hAnsi="仿宋" w:eastAsia="仿宋" w:cs="仿宋"/>
          <w:spacing w:val="3"/>
          <w:sz w:val="24"/>
          <w:szCs w:val="24"/>
        </w:rPr>
        <w:t>循平等、自愿、公平和诚实信用的原则，</w:t>
      </w:r>
      <w:r>
        <w:rPr>
          <w:rFonts w:ascii="仿宋" w:hAnsi="仿宋" w:eastAsia="仿宋" w:cs="仿宋"/>
          <w:spacing w:val="2"/>
          <w:sz w:val="24"/>
          <w:szCs w:val="24"/>
        </w:rPr>
        <w:t>双方就工程施工及有关事项协商</w:t>
      </w:r>
      <w:r>
        <w:rPr>
          <w:rFonts w:ascii="仿宋" w:hAnsi="仿宋" w:eastAsia="仿宋" w:cs="仿宋"/>
          <w:spacing w:val="5"/>
          <w:sz w:val="24"/>
          <w:szCs w:val="24"/>
        </w:rPr>
        <w:t>一致，共同达成如下协议：</w:t>
      </w:r>
    </w:p>
    <w:p w14:paraId="30853259">
      <w:pPr>
        <w:keepNext w:val="0"/>
        <w:keepLines w:val="0"/>
        <w:pageBreakBefore w:val="0"/>
        <w:overflowPunct/>
        <w:bidi w:val="0"/>
        <w:adjustRightInd w:val="0"/>
        <w:snapToGrid w:val="0"/>
        <w:spacing w:before="35" w:line="312" w:lineRule="auto"/>
        <w:ind w:left="24"/>
        <w:textAlignment w:val="baseline"/>
        <w:rPr>
          <w:rFonts w:ascii="仿宋" w:hAnsi="仿宋" w:eastAsia="仿宋" w:cs="仿宋"/>
          <w:sz w:val="24"/>
          <w:szCs w:val="24"/>
        </w:rPr>
      </w:pPr>
      <w:r>
        <w:rPr>
          <w:rFonts w:ascii="仿宋" w:hAnsi="仿宋" w:eastAsia="仿宋" w:cs="仿宋"/>
          <w:b/>
          <w:bCs/>
          <w:spacing w:val="-2"/>
          <w:sz w:val="24"/>
          <w:szCs w:val="24"/>
        </w:rPr>
        <w:t>一、工程概况</w:t>
      </w:r>
    </w:p>
    <w:p w14:paraId="7EB8F187">
      <w:pPr>
        <w:keepNext w:val="0"/>
        <w:keepLines w:val="0"/>
        <w:pageBreakBefore w:val="0"/>
        <w:overflowPunct/>
        <w:bidi w:val="0"/>
        <w:adjustRightInd w:val="0"/>
        <w:snapToGrid w:val="0"/>
        <w:spacing w:before="34" w:line="312" w:lineRule="auto"/>
        <w:ind w:left="36" w:leftChars="17" w:firstLine="380" w:firstLineChars="160"/>
        <w:textAlignment w:val="baseline"/>
        <w:rPr>
          <w:rFonts w:ascii="仿宋" w:hAnsi="仿宋" w:eastAsia="仿宋" w:cs="仿宋"/>
          <w:sz w:val="24"/>
          <w:szCs w:val="24"/>
        </w:rPr>
      </w:pPr>
      <w:r>
        <w:rPr>
          <w:rFonts w:ascii="仿宋" w:hAnsi="仿宋" w:eastAsia="仿宋" w:cs="仿宋"/>
          <w:spacing w:val="-1"/>
          <w:sz w:val="24"/>
          <w:szCs w:val="24"/>
        </w:rPr>
        <w:t>1.工程名称：</w:t>
      </w:r>
      <w:r>
        <w:rPr>
          <w:rFonts w:hint="eastAsia" w:ascii="仿宋" w:hAnsi="仿宋" w:eastAsia="仿宋" w:cs="仿宋"/>
          <w:spacing w:val="-1"/>
          <w:sz w:val="24"/>
          <w:szCs w:val="24"/>
          <w:u w:val="single"/>
          <w:lang w:val="en-US" w:eastAsia="zh-CN"/>
        </w:rPr>
        <w:t xml:space="preserve"> 伽师县克孜勒博依镇阿亚格乔拉克(17)村就业创业基地建设项目 </w:t>
      </w:r>
      <w:r>
        <w:rPr>
          <w:rFonts w:ascii="仿宋" w:hAnsi="仿宋" w:eastAsia="仿宋" w:cs="仿宋"/>
          <w:spacing w:val="-1"/>
          <w:sz w:val="24"/>
          <w:szCs w:val="24"/>
        </w:rPr>
        <w:t>。</w:t>
      </w:r>
    </w:p>
    <w:p w14:paraId="22C8B772">
      <w:pPr>
        <w:keepNext w:val="0"/>
        <w:keepLines w:val="0"/>
        <w:pageBreakBefore w:val="0"/>
        <w:overflowPunct/>
        <w:bidi w:val="0"/>
        <w:adjustRightInd w:val="0"/>
        <w:snapToGrid w:val="0"/>
        <w:spacing w:before="37" w:line="312" w:lineRule="auto"/>
        <w:ind w:left="36" w:leftChars="17" w:firstLine="384" w:firstLineChars="160"/>
        <w:textAlignment w:val="baseline"/>
        <w:rPr>
          <w:rFonts w:ascii="仿宋" w:hAnsi="仿宋" w:eastAsia="仿宋" w:cs="仿宋"/>
          <w:sz w:val="24"/>
          <w:szCs w:val="24"/>
        </w:rPr>
      </w:pPr>
      <w:r>
        <w:rPr>
          <w:rFonts w:ascii="仿宋" w:hAnsi="仿宋" w:eastAsia="仿宋" w:cs="仿宋"/>
          <w:sz w:val="24"/>
          <w:szCs w:val="24"/>
        </w:rPr>
        <w:t>2.工程地点：</w:t>
      </w:r>
      <w:r>
        <w:rPr>
          <w:rFonts w:hint="eastAsia" w:ascii="仿宋" w:hAnsi="仿宋" w:eastAsia="仿宋" w:cs="仿宋"/>
          <w:sz w:val="24"/>
          <w:szCs w:val="24"/>
          <w:u w:val="single"/>
          <w:lang w:val="en-US" w:eastAsia="zh-CN"/>
        </w:rPr>
        <w:t xml:space="preserve">      伽师县                 </w:t>
      </w:r>
      <w:r>
        <w:rPr>
          <w:rFonts w:ascii="仿宋" w:hAnsi="仿宋" w:eastAsia="仿宋" w:cs="仿宋"/>
          <w:sz w:val="24"/>
          <w:szCs w:val="24"/>
        </w:rPr>
        <w:t>。</w:t>
      </w:r>
    </w:p>
    <w:p w14:paraId="08E895CB">
      <w:pPr>
        <w:keepNext w:val="0"/>
        <w:keepLines w:val="0"/>
        <w:pageBreakBefore w:val="0"/>
        <w:overflowPunct/>
        <w:bidi w:val="0"/>
        <w:adjustRightInd w:val="0"/>
        <w:snapToGrid w:val="0"/>
        <w:spacing w:before="49" w:line="312" w:lineRule="auto"/>
        <w:ind w:left="36" w:leftChars="17" w:firstLine="390" w:firstLineChars="160"/>
        <w:textAlignment w:val="baseline"/>
        <w:rPr>
          <w:rFonts w:ascii="仿宋" w:hAnsi="仿宋" w:eastAsia="仿宋" w:cs="仿宋"/>
          <w:sz w:val="24"/>
          <w:szCs w:val="24"/>
        </w:rPr>
      </w:pPr>
      <w:r>
        <w:rPr>
          <w:rFonts w:ascii="仿宋" w:hAnsi="仿宋" w:eastAsia="仿宋" w:cs="仿宋"/>
          <w:spacing w:val="2"/>
          <w:sz w:val="24"/>
          <w:szCs w:val="24"/>
        </w:rPr>
        <w:t>3.工程立项批准文号：</w:t>
      </w:r>
      <w:r>
        <w:rPr>
          <w:rFonts w:hint="eastAsia" w:ascii="仿宋" w:hAnsi="仿宋" w:eastAsia="仿宋" w:cs="仿宋"/>
          <w:spacing w:val="2"/>
          <w:sz w:val="24"/>
          <w:szCs w:val="24"/>
          <w:u w:val="single"/>
          <w:lang w:val="en-US" w:eastAsia="zh-CN"/>
        </w:rPr>
        <w:t xml:space="preserve">    伽发改投资[2026]155号  </w:t>
      </w:r>
      <w:r>
        <w:rPr>
          <w:rFonts w:ascii="仿宋" w:hAnsi="仿宋" w:eastAsia="仿宋" w:cs="仿宋"/>
          <w:spacing w:val="2"/>
          <w:sz w:val="24"/>
          <w:szCs w:val="24"/>
        </w:rPr>
        <w:t>。</w:t>
      </w:r>
    </w:p>
    <w:p w14:paraId="0B4BF847">
      <w:pPr>
        <w:keepNext w:val="0"/>
        <w:keepLines w:val="0"/>
        <w:pageBreakBefore w:val="0"/>
        <w:overflowPunct/>
        <w:bidi w:val="0"/>
        <w:adjustRightInd w:val="0"/>
        <w:snapToGrid w:val="0"/>
        <w:spacing w:before="15" w:line="312" w:lineRule="auto"/>
        <w:ind w:left="842" w:leftChars="245" w:right="86" w:rightChars="0" w:hanging="328" w:hangingChars="138"/>
        <w:textAlignment w:val="baseline"/>
        <w:rPr>
          <w:rFonts w:ascii="仿宋" w:hAnsi="仿宋" w:eastAsia="仿宋" w:cs="仿宋"/>
          <w:spacing w:val="-1"/>
          <w:sz w:val="24"/>
          <w:szCs w:val="24"/>
        </w:rPr>
      </w:pPr>
      <w:r>
        <w:rPr>
          <w:rFonts w:ascii="仿宋" w:hAnsi="仿宋" w:eastAsia="仿宋" w:cs="仿宋"/>
          <w:spacing w:val="-1"/>
          <w:sz w:val="24"/>
          <w:szCs w:val="24"/>
        </w:rPr>
        <w:t>4.资金来源：</w:t>
      </w:r>
      <w:r>
        <w:rPr>
          <w:rFonts w:hint="eastAsia" w:ascii="仿宋" w:hAnsi="仿宋" w:eastAsia="仿宋" w:cs="仿宋"/>
          <w:spacing w:val="-1"/>
          <w:sz w:val="24"/>
          <w:szCs w:val="24"/>
          <w:u w:val="single"/>
          <w:lang w:val="en-US" w:eastAsia="zh-CN"/>
        </w:rPr>
        <w:t xml:space="preserve">     衔接资金           </w:t>
      </w:r>
      <w:r>
        <w:rPr>
          <w:rFonts w:ascii="仿宋" w:hAnsi="仿宋" w:eastAsia="仿宋" w:cs="仿宋"/>
          <w:spacing w:val="-1"/>
          <w:sz w:val="24"/>
          <w:szCs w:val="24"/>
        </w:rPr>
        <w:t>。</w:t>
      </w:r>
    </w:p>
    <w:p w14:paraId="25B8204B">
      <w:pPr>
        <w:keepNext w:val="0"/>
        <w:keepLines w:val="0"/>
        <w:pageBreakBefore w:val="0"/>
        <w:overflowPunct/>
        <w:bidi w:val="0"/>
        <w:adjustRightInd w:val="0"/>
        <w:snapToGrid w:val="0"/>
        <w:spacing w:before="15" w:line="312" w:lineRule="auto"/>
        <w:ind w:left="36" w:leftChars="17" w:right="86" w:rightChars="0" w:firstLine="374" w:firstLineChars="160"/>
        <w:textAlignment w:val="baseline"/>
        <w:rPr>
          <w:rFonts w:ascii="仿宋" w:hAnsi="仿宋" w:eastAsia="仿宋" w:cs="仿宋"/>
          <w:sz w:val="24"/>
          <w:szCs w:val="24"/>
        </w:rPr>
      </w:pPr>
      <w:r>
        <w:rPr>
          <w:rFonts w:ascii="仿宋" w:hAnsi="仿宋" w:eastAsia="仿宋" w:cs="仿宋"/>
          <w:spacing w:val="-3"/>
          <w:sz w:val="24"/>
          <w:szCs w:val="24"/>
        </w:rPr>
        <w:t>5.工程内容：</w:t>
      </w:r>
      <w:r>
        <w:rPr>
          <w:rFonts w:hint="eastAsia" w:ascii="仿宋" w:hAnsi="仿宋" w:eastAsia="仿宋" w:cs="仿宋"/>
          <w:spacing w:val="-3"/>
          <w:sz w:val="24"/>
          <w:szCs w:val="24"/>
          <w:u w:val="single"/>
          <w:lang w:val="en-US" w:eastAsia="zh-CN"/>
        </w:rPr>
        <w:t xml:space="preserve">  对小微产业园进行改造提升，安装250KW变压器3台，硬化地面6000m，对5座厂房水电线路进行提升改造，配备小型消防站及附属配套设施。 </w:t>
      </w:r>
      <w:r>
        <w:rPr>
          <w:rFonts w:ascii="仿宋" w:hAnsi="仿宋" w:eastAsia="仿宋" w:cs="仿宋"/>
          <w:spacing w:val="-3"/>
          <w:sz w:val="24"/>
          <w:szCs w:val="24"/>
        </w:rPr>
        <w:t>。</w:t>
      </w:r>
    </w:p>
    <w:p w14:paraId="77175BA8">
      <w:pPr>
        <w:keepNext w:val="0"/>
        <w:keepLines w:val="0"/>
        <w:pageBreakBefore w:val="0"/>
        <w:overflowPunct/>
        <w:bidi w:val="0"/>
        <w:adjustRightInd w:val="0"/>
        <w:snapToGrid w:val="0"/>
        <w:spacing w:before="32" w:line="312" w:lineRule="auto"/>
        <w:ind w:left="36" w:leftChars="17" w:firstLine="390" w:firstLineChars="160"/>
        <w:textAlignment w:val="baseline"/>
        <w:rPr>
          <w:rFonts w:ascii="仿宋" w:hAnsi="仿宋" w:eastAsia="仿宋" w:cs="仿宋"/>
          <w:sz w:val="24"/>
          <w:szCs w:val="24"/>
        </w:rPr>
      </w:pPr>
      <w:r>
        <w:rPr>
          <w:rFonts w:ascii="仿宋" w:hAnsi="仿宋" w:eastAsia="仿宋" w:cs="仿宋"/>
          <w:spacing w:val="2"/>
          <w:sz w:val="24"/>
          <w:szCs w:val="24"/>
        </w:rPr>
        <w:t>群体工程应附《承包人承揽工程项目一览表》(附件1)。</w:t>
      </w:r>
    </w:p>
    <w:p w14:paraId="24042F15">
      <w:pPr>
        <w:keepNext w:val="0"/>
        <w:keepLines w:val="0"/>
        <w:pageBreakBefore w:val="0"/>
        <w:overflowPunct/>
        <w:bidi w:val="0"/>
        <w:adjustRightInd w:val="0"/>
        <w:snapToGrid w:val="0"/>
        <w:spacing w:before="35" w:line="312" w:lineRule="auto"/>
        <w:ind w:left="36" w:leftChars="17" w:firstLine="393" w:firstLineChars="160"/>
        <w:textAlignment w:val="baseline"/>
        <w:rPr>
          <w:rFonts w:ascii="Arial"/>
          <w:sz w:val="21"/>
        </w:rPr>
      </w:pPr>
      <w:r>
        <w:rPr>
          <w:rFonts w:ascii="仿宋" w:hAnsi="仿宋" w:eastAsia="仿宋" w:cs="仿宋"/>
          <w:spacing w:val="3"/>
          <w:sz w:val="24"/>
          <w:szCs w:val="24"/>
        </w:rPr>
        <w:t>6.工程承包范围：</w:t>
      </w:r>
      <w:r>
        <w:rPr>
          <w:rFonts w:hint="eastAsia" w:ascii="仿宋" w:hAnsi="仿宋" w:eastAsia="仿宋" w:cs="仿宋"/>
          <w:spacing w:val="3"/>
          <w:sz w:val="24"/>
          <w:szCs w:val="24"/>
          <w:u w:val="single"/>
          <w:lang w:val="en-US" w:eastAsia="zh-CN"/>
        </w:rPr>
        <w:t xml:space="preserve">  本工程的工程量清单及施工图纸范围内的全部工作内容。  </w:t>
      </w:r>
    </w:p>
    <w:p w14:paraId="49717D3B">
      <w:pPr>
        <w:keepNext w:val="0"/>
        <w:keepLines w:val="0"/>
        <w:pageBreakBefore w:val="0"/>
        <w:overflowPunct/>
        <w:bidi w:val="0"/>
        <w:adjustRightInd w:val="0"/>
        <w:snapToGrid w:val="0"/>
        <w:spacing w:before="78" w:line="312" w:lineRule="auto"/>
        <w:ind w:left="32"/>
        <w:textAlignment w:val="baseline"/>
        <w:rPr>
          <w:rFonts w:ascii="仿宋" w:hAnsi="仿宋" w:eastAsia="仿宋" w:cs="仿宋"/>
          <w:sz w:val="24"/>
          <w:szCs w:val="24"/>
        </w:rPr>
      </w:pPr>
      <w:r>
        <w:rPr>
          <w:rFonts w:ascii="仿宋" w:hAnsi="仿宋" w:eastAsia="仿宋" w:cs="仿宋"/>
          <w:b/>
          <w:bCs/>
          <w:spacing w:val="-3"/>
          <w:sz w:val="24"/>
          <w:szCs w:val="24"/>
        </w:rPr>
        <w:t>二、合同工期</w:t>
      </w:r>
    </w:p>
    <w:p w14:paraId="46CD6B9D">
      <w:pPr>
        <w:keepNext w:val="0"/>
        <w:keepLines w:val="0"/>
        <w:pageBreakBefore w:val="0"/>
        <w:overflowPunct/>
        <w:bidi w:val="0"/>
        <w:adjustRightInd w:val="0"/>
        <w:snapToGrid w:val="0"/>
        <w:spacing w:before="35" w:line="312" w:lineRule="auto"/>
        <w:ind w:left="17" w:leftChars="8" w:firstLine="400" w:firstLineChars="211"/>
        <w:textAlignment w:val="baseline"/>
        <w:rPr>
          <w:rFonts w:ascii="仿宋" w:hAnsi="仿宋" w:eastAsia="仿宋" w:cs="仿宋"/>
          <w:sz w:val="24"/>
          <w:szCs w:val="24"/>
        </w:rPr>
      </w:pPr>
      <w:r>
        <w:rPr>
          <w:rFonts w:ascii="仿宋" w:hAnsi="仿宋" w:eastAsia="仿宋" w:cs="仿宋"/>
          <w:spacing w:val="-25"/>
          <w:sz w:val="24"/>
          <w:szCs w:val="24"/>
        </w:rPr>
        <w:t>计划开工日期：</w:t>
      </w:r>
      <w:r>
        <w:rPr>
          <w:rFonts w:hint="eastAsia" w:ascii="仿宋" w:hAnsi="仿宋" w:eastAsia="仿宋" w:cs="仿宋"/>
          <w:spacing w:val="-25"/>
          <w:sz w:val="24"/>
          <w:szCs w:val="24"/>
          <w:u w:val="single"/>
          <w:lang w:val="en-US" w:eastAsia="zh-CN"/>
        </w:rPr>
        <w:t xml:space="preserve">  2026年4月25日 </w:t>
      </w:r>
      <w:r>
        <w:rPr>
          <w:rFonts w:ascii="仿宋" w:hAnsi="仿宋" w:eastAsia="仿宋" w:cs="仿宋"/>
          <w:spacing w:val="-25"/>
          <w:sz w:val="24"/>
          <w:szCs w:val="24"/>
        </w:rPr>
        <w:t>。</w:t>
      </w:r>
    </w:p>
    <w:p w14:paraId="3ADDC2CF">
      <w:pPr>
        <w:keepNext w:val="0"/>
        <w:keepLines w:val="0"/>
        <w:pageBreakBefore w:val="0"/>
        <w:overflowPunct/>
        <w:bidi w:val="0"/>
        <w:adjustRightInd w:val="0"/>
        <w:snapToGrid w:val="0"/>
        <w:spacing w:before="33" w:line="312" w:lineRule="auto"/>
        <w:ind w:left="17" w:leftChars="8" w:firstLine="400" w:firstLineChars="211"/>
        <w:textAlignment w:val="baseline"/>
        <w:rPr>
          <w:rFonts w:ascii="仿宋" w:hAnsi="仿宋" w:eastAsia="仿宋" w:cs="仿宋"/>
          <w:sz w:val="24"/>
          <w:szCs w:val="24"/>
        </w:rPr>
      </w:pPr>
      <w:r>
        <w:rPr>
          <w:rFonts w:ascii="仿宋" w:hAnsi="仿宋" w:eastAsia="仿宋" w:cs="仿宋"/>
          <w:spacing w:val="-25"/>
          <w:sz w:val="24"/>
          <w:szCs w:val="24"/>
        </w:rPr>
        <w:t>计划竣工日期：</w:t>
      </w:r>
      <w:r>
        <w:rPr>
          <w:rFonts w:hint="eastAsia" w:ascii="仿宋" w:hAnsi="仿宋" w:eastAsia="仿宋" w:cs="仿宋"/>
          <w:spacing w:val="-25"/>
          <w:sz w:val="24"/>
          <w:szCs w:val="24"/>
          <w:u w:val="single"/>
          <w:lang w:val="en-US" w:eastAsia="zh-CN"/>
        </w:rPr>
        <w:t xml:space="preserve">  2026年7月31日</w:t>
      </w:r>
      <w:r>
        <w:rPr>
          <w:rFonts w:ascii="仿宋" w:hAnsi="仿宋" w:eastAsia="仿宋" w:cs="仿宋"/>
          <w:spacing w:val="-25"/>
          <w:sz w:val="24"/>
          <w:szCs w:val="24"/>
        </w:rPr>
        <w:t>。</w:t>
      </w:r>
    </w:p>
    <w:p w14:paraId="1424811B">
      <w:pPr>
        <w:keepNext w:val="0"/>
        <w:keepLines w:val="0"/>
        <w:pageBreakBefore w:val="0"/>
        <w:overflowPunct/>
        <w:bidi w:val="0"/>
        <w:adjustRightInd w:val="0"/>
        <w:snapToGrid w:val="0"/>
        <w:spacing w:before="37" w:line="312" w:lineRule="auto"/>
        <w:ind w:left="0" w:leftChars="0" w:right="168" w:firstLine="420" w:firstLineChars="175"/>
        <w:textAlignment w:val="baseline"/>
        <w:rPr>
          <w:rFonts w:ascii="Arial"/>
          <w:sz w:val="21"/>
        </w:rPr>
      </w:pPr>
      <w:r>
        <w:rPr>
          <w:rFonts w:ascii="仿宋" w:hAnsi="仿宋" w:eastAsia="仿宋" w:cs="仿宋"/>
          <w:sz w:val="24"/>
          <w:szCs w:val="24"/>
        </w:rPr>
        <w:t>工期总日历天数：</w:t>
      </w:r>
      <w:r>
        <w:rPr>
          <w:rFonts w:hint="eastAsia" w:ascii="仿宋" w:hAnsi="仿宋" w:eastAsia="仿宋" w:cs="仿宋"/>
          <w:sz w:val="24"/>
          <w:szCs w:val="24"/>
          <w:u w:val="single"/>
          <w:lang w:val="en-US" w:eastAsia="zh-CN"/>
        </w:rPr>
        <w:t xml:space="preserve">  98</w:t>
      </w:r>
      <w:r>
        <w:rPr>
          <w:rFonts w:ascii="仿宋" w:hAnsi="仿宋" w:eastAsia="仿宋" w:cs="仿宋"/>
          <w:spacing w:val="64"/>
          <w:sz w:val="24"/>
          <w:szCs w:val="24"/>
          <w:u w:val="single"/>
        </w:rPr>
        <w:t>天</w:t>
      </w:r>
      <w:r>
        <w:rPr>
          <w:rFonts w:ascii="仿宋" w:hAnsi="仿宋" w:eastAsia="仿宋" w:cs="仿宋"/>
          <w:sz w:val="24"/>
          <w:szCs w:val="24"/>
        </w:rPr>
        <w:t>。工期总日历天数与根据前述计划开竣工日期计算的工期天数不一</w:t>
      </w:r>
      <w:r>
        <w:rPr>
          <w:rFonts w:ascii="仿宋" w:hAnsi="仿宋" w:eastAsia="仿宋" w:cs="仿宋"/>
          <w:spacing w:val="-6"/>
          <w:sz w:val="24"/>
          <w:szCs w:val="24"/>
        </w:rPr>
        <w:t>致的，以工期总日历天数为准。</w:t>
      </w:r>
    </w:p>
    <w:p w14:paraId="1E022E1E">
      <w:pPr>
        <w:keepNext w:val="0"/>
        <w:keepLines w:val="0"/>
        <w:pageBreakBefore w:val="0"/>
        <w:overflowPunct/>
        <w:bidi w:val="0"/>
        <w:adjustRightInd w:val="0"/>
        <w:snapToGrid w:val="0"/>
        <w:spacing w:before="79" w:line="312" w:lineRule="auto"/>
        <w:ind w:left="31"/>
        <w:textAlignment w:val="baseline"/>
        <w:rPr>
          <w:rFonts w:ascii="仿宋" w:hAnsi="仿宋" w:eastAsia="仿宋" w:cs="仿宋"/>
          <w:sz w:val="24"/>
          <w:szCs w:val="24"/>
        </w:rPr>
      </w:pPr>
      <w:r>
        <w:rPr>
          <w:rFonts w:ascii="仿宋" w:hAnsi="仿宋" w:eastAsia="仿宋" w:cs="仿宋"/>
          <w:b/>
          <w:bCs/>
          <w:spacing w:val="-3"/>
          <w:sz w:val="24"/>
          <w:szCs w:val="24"/>
        </w:rPr>
        <w:t>三、质量标准</w:t>
      </w:r>
    </w:p>
    <w:p w14:paraId="1EC88303">
      <w:pPr>
        <w:keepNext w:val="0"/>
        <w:keepLines w:val="0"/>
        <w:pageBreakBefore w:val="0"/>
        <w:overflowPunct/>
        <w:bidi w:val="0"/>
        <w:adjustRightInd w:val="0"/>
        <w:snapToGrid w:val="0"/>
        <w:spacing w:before="34" w:line="312" w:lineRule="auto"/>
        <w:ind w:left="28" w:firstLine="468" w:firstLineChars="200"/>
        <w:textAlignment w:val="baseline"/>
        <w:rPr>
          <w:rFonts w:ascii="Arial"/>
          <w:sz w:val="21"/>
        </w:rPr>
      </w:pPr>
      <w:r>
        <w:rPr>
          <w:rFonts w:ascii="仿宋" w:hAnsi="仿宋" w:eastAsia="仿宋" w:cs="仿宋"/>
          <w:spacing w:val="-3"/>
          <w:sz w:val="24"/>
          <w:szCs w:val="24"/>
        </w:rPr>
        <w:t>工程质量符合标准。</w:t>
      </w:r>
    </w:p>
    <w:p w14:paraId="407F31EE">
      <w:pPr>
        <w:keepNext w:val="0"/>
        <w:keepLines w:val="0"/>
        <w:pageBreakBefore w:val="0"/>
        <w:overflowPunct/>
        <w:bidi w:val="0"/>
        <w:adjustRightInd w:val="0"/>
        <w:snapToGrid w:val="0"/>
        <w:spacing w:before="79" w:line="312" w:lineRule="auto"/>
        <w:ind w:left="75"/>
        <w:textAlignment w:val="baseline"/>
        <w:rPr>
          <w:rFonts w:ascii="仿宋" w:hAnsi="仿宋" w:eastAsia="仿宋" w:cs="仿宋"/>
          <w:sz w:val="24"/>
          <w:szCs w:val="24"/>
        </w:rPr>
      </w:pPr>
      <w:r>
        <w:rPr>
          <w:rFonts w:ascii="仿宋" w:hAnsi="仿宋" w:eastAsia="仿宋" w:cs="仿宋"/>
          <w:b/>
          <w:bCs/>
          <w:sz w:val="24"/>
          <w:szCs w:val="24"/>
        </w:rPr>
        <w:t>四、签约合同价与合同价格形式</w:t>
      </w:r>
    </w:p>
    <w:p w14:paraId="347DAF90">
      <w:pPr>
        <w:keepNext w:val="0"/>
        <w:keepLines w:val="0"/>
        <w:pageBreakBefore w:val="0"/>
        <w:overflowPunct/>
        <w:bidi w:val="0"/>
        <w:adjustRightInd w:val="0"/>
        <w:snapToGrid w:val="0"/>
        <w:spacing w:before="53" w:line="312" w:lineRule="auto"/>
        <w:ind w:left="36" w:leftChars="17" w:firstLine="182" w:firstLineChars="76"/>
        <w:textAlignment w:val="baseline"/>
        <w:rPr>
          <w:rFonts w:ascii="仿宋" w:hAnsi="仿宋" w:eastAsia="仿宋" w:cs="仿宋"/>
          <w:sz w:val="24"/>
          <w:szCs w:val="24"/>
        </w:rPr>
      </w:pPr>
      <w:r>
        <w:rPr>
          <w:rFonts w:ascii="仿宋" w:hAnsi="仿宋" w:eastAsia="仿宋" w:cs="仿宋"/>
          <w:sz w:val="24"/>
          <w:szCs w:val="24"/>
        </w:rPr>
        <w:t>1.签约合同价为：</w:t>
      </w:r>
    </w:p>
    <w:p w14:paraId="1F1EE345">
      <w:pPr>
        <w:keepNext w:val="0"/>
        <w:keepLines w:val="0"/>
        <w:pageBreakBefore w:val="0"/>
        <w:overflowPunct/>
        <w:bidi w:val="0"/>
        <w:adjustRightInd w:val="0"/>
        <w:snapToGrid w:val="0"/>
        <w:spacing w:before="210" w:line="312" w:lineRule="auto"/>
        <w:ind w:left="36" w:leftChars="17" w:firstLine="168" w:firstLineChars="76"/>
        <w:textAlignment w:val="baseline"/>
        <w:rPr>
          <w:rFonts w:ascii="仿宋" w:hAnsi="仿宋" w:eastAsia="仿宋" w:cs="仿宋"/>
          <w:sz w:val="24"/>
          <w:szCs w:val="24"/>
        </w:rPr>
      </w:pPr>
      <w:r>
        <w:rPr>
          <w:rFonts w:ascii="仿宋" w:hAnsi="仿宋" w:eastAsia="仿宋" w:cs="仿宋"/>
          <w:spacing w:val="-9"/>
          <w:sz w:val="24"/>
          <w:szCs w:val="24"/>
        </w:rPr>
        <w:t>人民币（大写）</w:t>
      </w:r>
      <w:r>
        <w:rPr>
          <w:rFonts w:hint="eastAsia" w:ascii="仿宋" w:hAnsi="仿宋" w:eastAsia="仿宋" w:cs="仿宋"/>
          <w:spacing w:val="-9"/>
          <w:sz w:val="24"/>
          <w:szCs w:val="24"/>
          <w:u w:val="single"/>
          <w:lang w:val="en-US" w:eastAsia="zh-CN"/>
        </w:rPr>
        <w:t xml:space="preserve">        </w:t>
      </w:r>
      <w:r>
        <w:rPr>
          <w:rFonts w:ascii="仿宋" w:hAnsi="仿宋" w:eastAsia="仿宋" w:cs="仿宋"/>
          <w:spacing w:val="-9"/>
          <w:sz w:val="24"/>
          <w:szCs w:val="24"/>
        </w:rPr>
        <w:t>(</w:t>
      </w:r>
      <w:r>
        <w:rPr>
          <w:rFonts w:ascii="Arial" w:hAnsi="Arial" w:eastAsia="Arial" w:cs="Arial"/>
          <w:spacing w:val="-9"/>
          <w:sz w:val="24"/>
          <w:szCs w:val="24"/>
        </w:rPr>
        <w:t>¥</w:t>
      </w:r>
      <w:r>
        <w:rPr>
          <w:rFonts w:hint="eastAsia" w:eastAsia="宋体" w:cs="Arial"/>
          <w:spacing w:val="-9"/>
          <w:sz w:val="24"/>
          <w:szCs w:val="24"/>
          <w:u w:val="single"/>
          <w:lang w:val="en-US" w:eastAsia="zh-CN"/>
        </w:rPr>
        <w:t xml:space="preserve">             </w:t>
      </w:r>
      <w:r>
        <w:rPr>
          <w:rFonts w:ascii="仿宋" w:hAnsi="仿宋" w:eastAsia="仿宋" w:cs="仿宋"/>
          <w:spacing w:val="-9"/>
          <w:sz w:val="24"/>
          <w:szCs w:val="24"/>
        </w:rPr>
        <w:t>元)；</w:t>
      </w:r>
    </w:p>
    <w:p w14:paraId="1BFECC03">
      <w:pPr>
        <w:keepNext w:val="0"/>
        <w:keepLines w:val="0"/>
        <w:pageBreakBefore w:val="0"/>
        <w:overflowPunct/>
        <w:bidi w:val="0"/>
        <w:adjustRightInd w:val="0"/>
        <w:snapToGrid w:val="0"/>
        <w:spacing w:before="208" w:line="312" w:lineRule="auto"/>
        <w:ind w:left="36" w:leftChars="17" w:firstLine="171" w:firstLineChars="76"/>
        <w:textAlignment w:val="baseline"/>
        <w:rPr>
          <w:rFonts w:ascii="仿宋" w:hAnsi="仿宋" w:eastAsia="仿宋" w:cs="仿宋"/>
          <w:sz w:val="24"/>
          <w:szCs w:val="24"/>
        </w:rPr>
      </w:pPr>
      <w:r>
        <w:rPr>
          <w:rFonts w:hint="eastAsia" w:ascii="仿宋" w:hAnsi="仿宋" w:eastAsia="仿宋" w:cs="仿宋"/>
          <w:spacing w:val="-7"/>
          <w:sz w:val="24"/>
          <w:szCs w:val="24"/>
        </w:rPr>
        <w:t>具体构成详见价格清单。</w:t>
      </w:r>
      <w:r>
        <w:rPr>
          <w:rFonts w:ascii="仿宋" w:hAnsi="仿宋" w:eastAsia="仿宋" w:cs="仿宋"/>
          <w:spacing w:val="-7"/>
          <w:sz w:val="24"/>
          <w:szCs w:val="24"/>
        </w:rPr>
        <w:t>其中：</w:t>
      </w:r>
    </w:p>
    <w:p w14:paraId="0616BAC8">
      <w:pPr>
        <w:keepNext w:val="0"/>
        <w:keepLines w:val="0"/>
        <w:pageBreakBefore w:val="0"/>
        <w:overflowPunct/>
        <w:bidi w:val="0"/>
        <w:adjustRightInd w:val="0"/>
        <w:snapToGrid w:val="0"/>
        <w:spacing w:before="210" w:line="312" w:lineRule="auto"/>
        <w:ind w:left="36" w:leftChars="17" w:firstLine="171" w:firstLineChars="76"/>
        <w:textAlignment w:val="baseline"/>
        <w:rPr>
          <w:rFonts w:ascii="仿宋" w:hAnsi="仿宋" w:eastAsia="仿宋" w:cs="仿宋"/>
          <w:sz w:val="24"/>
          <w:szCs w:val="24"/>
        </w:rPr>
      </w:pPr>
      <w:r>
        <w:rPr>
          <w:rFonts w:ascii="仿宋" w:hAnsi="仿宋" w:eastAsia="仿宋" w:cs="仿宋"/>
          <w:spacing w:val="-7"/>
          <w:sz w:val="24"/>
          <w:szCs w:val="24"/>
        </w:rPr>
        <w:t>(1)安全文明施工费：</w:t>
      </w:r>
    </w:p>
    <w:p w14:paraId="7532E115">
      <w:pPr>
        <w:keepNext w:val="0"/>
        <w:keepLines w:val="0"/>
        <w:pageBreakBefore w:val="0"/>
        <w:overflowPunct/>
        <w:bidi w:val="0"/>
        <w:adjustRightInd w:val="0"/>
        <w:snapToGrid w:val="0"/>
        <w:spacing w:before="212" w:line="312" w:lineRule="auto"/>
        <w:ind w:left="36" w:leftChars="17" w:right="2992" w:firstLine="150" w:firstLineChars="76"/>
        <w:textAlignment w:val="baseline"/>
        <w:rPr>
          <w:rFonts w:ascii="仿宋" w:hAnsi="仿宋" w:eastAsia="仿宋" w:cs="仿宋"/>
          <w:spacing w:val="-21"/>
          <w:sz w:val="24"/>
          <w:szCs w:val="24"/>
        </w:rPr>
      </w:pPr>
      <w:r>
        <w:rPr>
          <w:rFonts w:ascii="仿宋" w:hAnsi="仿宋" w:eastAsia="仿宋" w:cs="仿宋"/>
          <w:spacing w:val="-21"/>
          <w:sz w:val="24"/>
          <w:szCs w:val="24"/>
        </w:rPr>
        <w:t>人民币(大写)</w:t>
      </w:r>
      <w:r>
        <w:rPr>
          <w:rFonts w:hint="eastAsia" w:ascii="仿宋" w:hAnsi="仿宋" w:eastAsia="仿宋" w:cs="仿宋"/>
          <w:spacing w:val="-21"/>
          <w:sz w:val="24"/>
          <w:szCs w:val="24"/>
          <w:u w:val="single"/>
          <w:lang w:val="en-US" w:eastAsia="zh-CN"/>
        </w:rPr>
        <w:t xml:space="preserve">              </w:t>
      </w:r>
      <w:r>
        <w:rPr>
          <w:rFonts w:ascii="仿宋" w:hAnsi="仿宋" w:eastAsia="仿宋" w:cs="仿宋"/>
          <w:spacing w:val="-21"/>
          <w:sz w:val="24"/>
          <w:szCs w:val="24"/>
        </w:rPr>
        <w:t>(</w:t>
      </w:r>
      <w:r>
        <w:rPr>
          <w:rFonts w:ascii="Arial" w:hAnsi="Arial" w:eastAsia="Arial" w:cs="Arial"/>
          <w:spacing w:val="-21"/>
          <w:sz w:val="24"/>
          <w:szCs w:val="24"/>
        </w:rPr>
        <w:t>¥</w:t>
      </w:r>
      <w:r>
        <w:rPr>
          <w:rFonts w:hint="eastAsia" w:eastAsia="宋体" w:cs="Arial"/>
          <w:spacing w:val="-21"/>
          <w:sz w:val="24"/>
          <w:szCs w:val="24"/>
          <w:u w:val="single"/>
          <w:lang w:val="en-US" w:eastAsia="zh-CN"/>
        </w:rPr>
        <w:t xml:space="preserve">                    </w:t>
      </w:r>
      <w:r>
        <w:rPr>
          <w:rFonts w:ascii="仿宋" w:hAnsi="仿宋" w:eastAsia="仿宋" w:cs="仿宋"/>
          <w:spacing w:val="-21"/>
          <w:sz w:val="24"/>
          <w:szCs w:val="24"/>
        </w:rPr>
        <w:t>元)；</w:t>
      </w:r>
    </w:p>
    <w:p w14:paraId="23DF530C">
      <w:pPr>
        <w:keepNext w:val="0"/>
        <w:keepLines w:val="0"/>
        <w:pageBreakBefore w:val="0"/>
        <w:overflowPunct/>
        <w:bidi w:val="0"/>
        <w:adjustRightInd w:val="0"/>
        <w:snapToGrid w:val="0"/>
        <w:spacing w:before="212" w:line="312" w:lineRule="auto"/>
        <w:ind w:left="36" w:leftChars="17" w:right="2992" w:firstLine="179" w:firstLineChars="76"/>
        <w:textAlignment w:val="baseline"/>
        <w:rPr>
          <w:rFonts w:ascii="仿宋" w:hAnsi="仿宋" w:eastAsia="仿宋" w:cs="仿宋"/>
          <w:sz w:val="24"/>
          <w:szCs w:val="24"/>
        </w:rPr>
      </w:pPr>
      <w:r>
        <w:rPr>
          <w:rFonts w:ascii="仿宋" w:hAnsi="仿宋" w:eastAsia="仿宋" w:cs="仿宋"/>
          <w:spacing w:val="-2"/>
          <w:sz w:val="24"/>
          <w:szCs w:val="24"/>
        </w:rPr>
        <w:t>(2)材料和工程设备暂估价金额：</w:t>
      </w:r>
    </w:p>
    <w:p w14:paraId="25957C69">
      <w:pPr>
        <w:keepNext w:val="0"/>
        <w:keepLines w:val="0"/>
        <w:pageBreakBefore w:val="0"/>
        <w:widowControl w:val="0"/>
        <w:kinsoku/>
        <w:wordWrap w:val="0"/>
        <w:overflowPunct/>
        <w:topLinePunct/>
        <w:autoSpaceDE/>
        <w:autoSpaceDN/>
        <w:bidi w:val="0"/>
        <w:adjustRightInd w:val="0"/>
        <w:snapToGrid w:val="0"/>
        <w:spacing w:before="44" w:line="312" w:lineRule="auto"/>
        <w:ind w:left="36" w:leftChars="17" w:firstLine="162" w:firstLineChars="76"/>
        <w:textAlignment w:val="baseline"/>
        <w:rPr>
          <w:rFonts w:ascii="仿宋" w:hAnsi="仿宋" w:eastAsia="仿宋" w:cs="仿宋"/>
          <w:sz w:val="24"/>
          <w:szCs w:val="24"/>
        </w:rPr>
      </w:pPr>
      <w:r>
        <w:rPr>
          <w:rFonts w:ascii="仿宋" w:hAnsi="仿宋" w:eastAsia="仿宋" w:cs="仿宋"/>
          <w:spacing w:val="-13"/>
          <w:sz w:val="24"/>
          <w:szCs w:val="24"/>
        </w:rPr>
        <w:t>人民币(大写)</w:t>
      </w:r>
      <w:r>
        <w:rPr>
          <w:rFonts w:hint="eastAsia" w:ascii="仿宋" w:hAnsi="仿宋" w:eastAsia="仿宋" w:cs="仿宋"/>
          <w:spacing w:val="-13"/>
          <w:sz w:val="24"/>
          <w:szCs w:val="24"/>
          <w:u w:val="single"/>
          <w:lang w:val="en-US" w:eastAsia="zh-CN"/>
        </w:rPr>
        <w:t xml:space="preserve">                  </w:t>
      </w:r>
      <w:r>
        <w:rPr>
          <w:rFonts w:ascii="仿宋" w:hAnsi="仿宋" w:eastAsia="仿宋" w:cs="仿宋"/>
          <w:spacing w:val="-13"/>
          <w:sz w:val="24"/>
          <w:szCs w:val="24"/>
        </w:rPr>
        <w:t>(</w:t>
      </w:r>
      <w:r>
        <w:rPr>
          <w:rFonts w:ascii="Arial" w:hAnsi="Arial" w:eastAsia="Arial" w:cs="Arial"/>
          <w:spacing w:val="-13"/>
          <w:sz w:val="24"/>
          <w:szCs w:val="24"/>
        </w:rPr>
        <w:t>¥</w:t>
      </w:r>
      <w:r>
        <w:rPr>
          <w:rFonts w:hint="eastAsia" w:eastAsia="宋体" w:cs="Arial"/>
          <w:spacing w:val="-13"/>
          <w:sz w:val="24"/>
          <w:szCs w:val="24"/>
          <w:u w:val="single"/>
          <w:lang w:val="en-US" w:eastAsia="zh-CN"/>
        </w:rPr>
        <w:t xml:space="preserve">                 </w:t>
      </w:r>
      <w:r>
        <w:rPr>
          <w:rFonts w:ascii="仿宋" w:hAnsi="仿宋" w:eastAsia="仿宋" w:cs="仿宋"/>
          <w:spacing w:val="-13"/>
          <w:sz w:val="24"/>
          <w:szCs w:val="24"/>
        </w:rPr>
        <w:t>元)；</w:t>
      </w:r>
    </w:p>
    <w:p w14:paraId="731AC212">
      <w:pPr>
        <w:keepNext w:val="0"/>
        <w:keepLines w:val="0"/>
        <w:pageBreakBefore w:val="0"/>
        <w:widowControl w:val="0"/>
        <w:kinsoku/>
        <w:wordWrap w:val="0"/>
        <w:overflowPunct/>
        <w:topLinePunct/>
        <w:autoSpaceDE/>
        <w:autoSpaceDN/>
        <w:bidi w:val="0"/>
        <w:adjustRightInd w:val="0"/>
        <w:snapToGrid w:val="0"/>
        <w:spacing w:before="210" w:line="312" w:lineRule="auto"/>
        <w:ind w:left="36" w:leftChars="17" w:firstLine="176" w:firstLineChars="76"/>
        <w:textAlignment w:val="baseline"/>
        <w:rPr>
          <w:rFonts w:ascii="仿宋" w:hAnsi="仿宋" w:eastAsia="仿宋" w:cs="仿宋"/>
          <w:sz w:val="24"/>
          <w:szCs w:val="24"/>
        </w:rPr>
      </w:pPr>
      <w:r>
        <w:rPr>
          <w:rFonts w:ascii="仿宋" w:hAnsi="仿宋" w:eastAsia="仿宋" w:cs="仿宋"/>
          <w:spacing w:val="-4"/>
          <w:sz w:val="24"/>
          <w:szCs w:val="24"/>
        </w:rPr>
        <w:t>(3)专业工程暂估价金额：</w:t>
      </w:r>
    </w:p>
    <w:p w14:paraId="5D6003AA">
      <w:pPr>
        <w:keepNext w:val="0"/>
        <w:keepLines w:val="0"/>
        <w:pageBreakBefore w:val="0"/>
        <w:widowControl w:val="0"/>
        <w:kinsoku/>
        <w:wordWrap w:val="0"/>
        <w:overflowPunct/>
        <w:topLinePunct/>
        <w:autoSpaceDE/>
        <w:autoSpaceDN/>
        <w:bidi w:val="0"/>
        <w:adjustRightInd w:val="0"/>
        <w:snapToGrid w:val="0"/>
        <w:spacing w:before="213" w:line="312" w:lineRule="auto"/>
        <w:ind w:left="36" w:leftChars="17" w:firstLine="170" w:firstLineChars="76"/>
        <w:textAlignment w:val="baseline"/>
        <w:rPr>
          <w:rFonts w:ascii="仿宋" w:hAnsi="仿宋" w:eastAsia="仿宋" w:cs="仿宋"/>
          <w:sz w:val="24"/>
          <w:szCs w:val="24"/>
        </w:rPr>
      </w:pPr>
      <w:r>
        <w:rPr>
          <w:rFonts w:ascii="仿宋" w:hAnsi="仿宋" w:eastAsia="仿宋" w:cs="仿宋"/>
          <w:spacing w:val="-8"/>
          <w:sz w:val="24"/>
          <w:szCs w:val="24"/>
        </w:rPr>
        <w:t>人民币(大写)</w:t>
      </w:r>
      <w:r>
        <w:rPr>
          <w:rFonts w:hint="eastAsia" w:ascii="仿宋" w:hAnsi="仿宋" w:eastAsia="仿宋" w:cs="仿宋"/>
          <w:spacing w:val="-8"/>
          <w:sz w:val="24"/>
          <w:szCs w:val="24"/>
          <w:u w:val="single"/>
          <w:lang w:val="en-US" w:eastAsia="zh-CN"/>
        </w:rPr>
        <w:t xml:space="preserve">             </w:t>
      </w:r>
      <w:r>
        <w:rPr>
          <w:rFonts w:ascii="仿宋" w:hAnsi="仿宋" w:eastAsia="仿宋" w:cs="仿宋"/>
          <w:spacing w:val="-8"/>
          <w:sz w:val="24"/>
          <w:szCs w:val="24"/>
        </w:rPr>
        <w:t>(</w:t>
      </w:r>
      <w:r>
        <w:rPr>
          <w:rFonts w:ascii="Arial" w:hAnsi="Arial" w:eastAsia="Arial" w:cs="Arial"/>
          <w:spacing w:val="-8"/>
          <w:sz w:val="24"/>
          <w:szCs w:val="24"/>
        </w:rPr>
        <w:t>¥</w:t>
      </w:r>
      <w:r>
        <w:rPr>
          <w:rFonts w:hint="eastAsia" w:eastAsia="宋体" w:cs="Arial"/>
          <w:spacing w:val="-8"/>
          <w:sz w:val="24"/>
          <w:szCs w:val="24"/>
          <w:u w:val="single"/>
          <w:lang w:val="en-US" w:eastAsia="zh-CN"/>
        </w:rPr>
        <w:t xml:space="preserve">                     </w:t>
      </w:r>
      <w:r>
        <w:rPr>
          <w:rFonts w:ascii="仿宋" w:hAnsi="仿宋" w:eastAsia="仿宋" w:cs="仿宋"/>
          <w:spacing w:val="-9"/>
          <w:sz w:val="24"/>
          <w:szCs w:val="24"/>
        </w:rPr>
        <w:t>元)；</w:t>
      </w:r>
    </w:p>
    <w:p w14:paraId="1D8B6EC1">
      <w:pPr>
        <w:keepNext w:val="0"/>
        <w:keepLines w:val="0"/>
        <w:pageBreakBefore w:val="0"/>
        <w:widowControl w:val="0"/>
        <w:kinsoku/>
        <w:wordWrap w:val="0"/>
        <w:overflowPunct/>
        <w:topLinePunct/>
        <w:autoSpaceDE/>
        <w:autoSpaceDN/>
        <w:bidi w:val="0"/>
        <w:adjustRightInd w:val="0"/>
        <w:snapToGrid w:val="0"/>
        <w:spacing w:before="211" w:line="312" w:lineRule="auto"/>
        <w:ind w:left="36" w:leftChars="17" w:firstLine="164" w:firstLineChars="76"/>
        <w:textAlignment w:val="baseline"/>
        <w:rPr>
          <w:rFonts w:ascii="仿宋" w:hAnsi="仿宋" w:eastAsia="仿宋" w:cs="仿宋"/>
          <w:sz w:val="24"/>
          <w:szCs w:val="24"/>
        </w:rPr>
      </w:pPr>
      <w:r>
        <w:rPr>
          <w:rFonts w:ascii="仿宋" w:hAnsi="仿宋" w:eastAsia="仿宋" w:cs="仿宋"/>
          <w:spacing w:val="-12"/>
          <w:sz w:val="24"/>
          <w:szCs w:val="24"/>
        </w:rPr>
        <w:t>(4)暂列金额：</w:t>
      </w:r>
    </w:p>
    <w:p w14:paraId="31068C20">
      <w:pPr>
        <w:keepNext w:val="0"/>
        <w:keepLines w:val="0"/>
        <w:pageBreakBefore w:val="0"/>
        <w:widowControl w:val="0"/>
        <w:kinsoku/>
        <w:wordWrap w:val="0"/>
        <w:overflowPunct/>
        <w:topLinePunct/>
        <w:autoSpaceDE/>
        <w:autoSpaceDN/>
        <w:bidi w:val="0"/>
        <w:adjustRightInd w:val="0"/>
        <w:snapToGrid w:val="0"/>
        <w:spacing w:before="49" w:line="312" w:lineRule="auto"/>
        <w:ind w:left="36" w:leftChars="17" w:firstLine="171" w:firstLineChars="76"/>
        <w:textAlignment w:val="baseline"/>
        <w:rPr>
          <w:rFonts w:ascii="仿宋" w:hAnsi="仿宋" w:eastAsia="仿宋" w:cs="仿宋"/>
          <w:sz w:val="24"/>
          <w:szCs w:val="24"/>
        </w:rPr>
      </w:pPr>
      <w:r>
        <w:rPr>
          <w:rFonts w:ascii="仿宋" w:hAnsi="仿宋" w:eastAsia="仿宋" w:cs="仿宋"/>
          <w:spacing w:val="-7"/>
          <w:sz w:val="24"/>
          <w:szCs w:val="24"/>
        </w:rPr>
        <w:t>人民币(大写)</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rPr>
        <w:t>(</w:t>
      </w:r>
      <w:r>
        <w:rPr>
          <w:rFonts w:ascii="Arial" w:hAnsi="Arial" w:eastAsia="Arial" w:cs="Arial"/>
          <w:spacing w:val="-7"/>
          <w:sz w:val="24"/>
          <w:szCs w:val="24"/>
        </w:rPr>
        <w:t>¥</w:t>
      </w:r>
      <w:r>
        <w:rPr>
          <w:rFonts w:hint="eastAsia" w:eastAsia="宋体" w:cs="Arial"/>
          <w:spacing w:val="-7"/>
          <w:sz w:val="24"/>
          <w:szCs w:val="24"/>
          <w:u w:val="single"/>
          <w:lang w:val="en-US" w:eastAsia="zh-CN"/>
        </w:rPr>
        <w:t xml:space="preserve">                 </w:t>
      </w:r>
      <w:r>
        <w:rPr>
          <w:rFonts w:ascii="仿宋" w:hAnsi="仿宋" w:eastAsia="仿宋" w:cs="仿宋"/>
          <w:spacing w:val="-8"/>
          <w:sz w:val="24"/>
          <w:szCs w:val="24"/>
        </w:rPr>
        <w:t>元)。</w:t>
      </w:r>
    </w:p>
    <w:p w14:paraId="1360D09D">
      <w:pPr>
        <w:keepNext w:val="0"/>
        <w:keepLines w:val="0"/>
        <w:pageBreakBefore w:val="0"/>
        <w:widowControl w:val="0"/>
        <w:kinsoku/>
        <w:wordWrap w:val="0"/>
        <w:overflowPunct/>
        <w:topLinePunct/>
        <w:autoSpaceDE/>
        <w:autoSpaceDN/>
        <w:bidi w:val="0"/>
        <w:adjustRightInd w:val="0"/>
        <w:snapToGrid w:val="0"/>
        <w:spacing w:before="210" w:line="312" w:lineRule="auto"/>
        <w:ind w:left="36" w:leftChars="17" w:firstLine="182" w:firstLineChars="76"/>
        <w:textAlignment w:val="baseline"/>
        <w:rPr>
          <w:rFonts w:ascii="仿宋" w:hAnsi="仿宋" w:eastAsia="仿宋" w:cs="仿宋"/>
          <w:sz w:val="24"/>
          <w:szCs w:val="24"/>
        </w:rPr>
      </w:pPr>
      <w:r>
        <w:rPr>
          <w:rFonts w:ascii="仿宋" w:hAnsi="仿宋" w:eastAsia="仿宋" w:cs="仿宋"/>
          <w:sz w:val="24"/>
          <w:szCs w:val="24"/>
        </w:rPr>
        <w:t>2.</w:t>
      </w:r>
      <w:r>
        <w:rPr>
          <w:rFonts w:ascii="仿宋" w:hAnsi="仿宋" w:eastAsia="仿宋" w:cs="仿宋"/>
          <w:b/>
          <w:bCs/>
          <w:sz w:val="24"/>
          <w:szCs w:val="24"/>
        </w:rPr>
        <w:t>合同价格形式：</w:t>
      </w:r>
      <w:r>
        <w:rPr>
          <w:rFonts w:hint="eastAsia" w:ascii="仿宋" w:hAnsi="仿宋" w:eastAsia="仿宋" w:cs="仿宋"/>
          <w:b/>
          <w:bCs/>
          <w:sz w:val="24"/>
          <w:szCs w:val="24"/>
          <w:u w:val="single"/>
          <w:lang w:val="en-US" w:eastAsia="zh-CN"/>
        </w:rPr>
        <w:t xml:space="preserve">              </w:t>
      </w:r>
      <w:r>
        <w:rPr>
          <w:rFonts w:ascii="仿宋" w:hAnsi="仿宋" w:eastAsia="仿宋" w:cs="仿宋"/>
          <w:b/>
          <w:bCs/>
          <w:spacing w:val="-1"/>
          <w:sz w:val="24"/>
          <w:szCs w:val="24"/>
        </w:rPr>
        <w:t>。</w:t>
      </w:r>
    </w:p>
    <w:p w14:paraId="1517AB3F">
      <w:pPr>
        <w:keepNext w:val="0"/>
        <w:keepLines w:val="0"/>
        <w:pageBreakBefore w:val="0"/>
        <w:overflowPunct/>
        <w:bidi w:val="0"/>
        <w:adjustRightInd w:val="0"/>
        <w:snapToGrid w:val="0"/>
        <w:spacing w:before="78" w:line="312" w:lineRule="auto"/>
        <w:ind w:left="36" w:leftChars="17" w:firstLine="163" w:firstLineChars="76"/>
        <w:textAlignment w:val="baseline"/>
        <w:rPr>
          <w:rFonts w:ascii="仿宋" w:hAnsi="仿宋" w:eastAsia="仿宋" w:cs="仿宋"/>
          <w:sz w:val="24"/>
          <w:szCs w:val="24"/>
        </w:rPr>
      </w:pPr>
      <w:r>
        <w:rPr>
          <w:rFonts w:ascii="仿宋" w:hAnsi="仿宋" w:eastAsia="仿宋" w:cs="仿宋"/>
          <w:b/>
          <w:bCs/>
          <w:spacing w:val="-13"/>
          <w:sz w:val="24"/>
          <w:szCs w:val="24"/>
        </w:rPr>
        <w:t>五、项目经理（负责人）</w:t>
      </w:r>
    </w:p>
    <w:p w14:paraId="7C4C6048">
      <w:pPr>
        <w:keepNext w:val="0"/>
        <w:keepLines w:val="0"/>
        <w:pageBreakBefore w:val="0"/>
        <w:overflowPunct/>
        <w:bidi w:val="0"/>
        <w:adjustRightInd w:val="0"/>
        <w:snapToGrid w:val="0"/>
        <w:spacing w:before="205" w:line="312" w:lineRule="auto"/>
        <w:ind w:left="36" w:leftChars="17" w:firstLine="185" w:firstLineChars="76"/>
        <w:textAlignment w:val="baseline"/>
        <w:rPr>
          <w:rFonts w:ascii="Arial"/>
          <w:sz w:val="21"/>
        </w:rPr>
      </w:pPr>
      <w:r>
        <w:rPr>
          <w:rFonts w:ascii="仿宋" w:hAnsi="仿宋" w:eastAsia="仿宋" w:cs="仿宋"/>
          <w:spacing w:val="2"/>
          <w:sz w:val="24"/>
          <w:szCs w:val="24"/>
        </w:rPr>
        <w:t>承包人项目经理（负责人</w:t>
      </w:r>
      <w:r>
        <w:rPr>
          <w:rFonts w:ascii="仿宋" w:hAnsi="仿宋" w:eastAsia="仿宋" w:cs="仿宋"/>
          <w:spacing w:val="9"/>
          <w:sz w:val="24"/>
          <w:szCs w:val="24"/>
        </w:rPr>
        <w:t>）：</w:t>
      </w:r>
      <w:r>
        <w:rPr>
          <w:rFonts w:hint="eastAsia" w:ascii="仿宋" w:hAnsi="仿宋" w:eastAsia="仿宋" w:cs="仿宋"/>
          <w:spacing w:val="9"/>
          <w:sz w:val="24"/>
          <w:szCs w:val="24"/>
          <w:u w:val="single"/>
          <w:lang w:val="en-US" w:eastAsia="zh-CN"/>
        </w:rPr>
        <w:t xml:space="preserve">                 </w:t>
      </w:r>
      <w:r>
        <w:rPr>
          <w:rFonts w:ascii="仿宋" w:hAnsi="仿宋" w:eastAsia="仿宋" w:cs="仿宋"/>
          <w:spacing w:val="2"/>
          <w:sz w:val="24"/>
          <w:szCs w:val="24"/>
        </w:rPr>
        <w:t>。</w:t>
      </w:r>
    </w:p>
    <w:p w14:paraId="35FD1CDD">
      <w:pPr>
        <w:keepNext w:val="0"/>
        <w:keepLines w:val="0"/>
        <w:pageBreakBefore w:val="0"/>
        <w:overflowPunct/>
        <w:bidi w:val="0"/>
        <w:adjustRightInd w:val="0"/>
        <w:snapToGrid w:val="0"/>
        <w:spacing w:before="78" w:line="312" w:lineRule="auto"/>
        <w:ind w:left="36" w:leftChars="17" w:firstLine="185" w:firstLineChars="76"/>
        <w:textAlignment w:val="baseline"/>
        <w:rPr>
          <w:rFonts w:ascii="仿宋" w:hAnsi="仿宋" w:eastAsia="仿宋" w:cs="仿宋"/>
          <w:sz w:val="24"/>
          <w:szCs w:val="24"/>
        </w:rPr>
      </w:pPr>
      <w:r>
        <w:rPr>
          <w:rFonts w:ascii="仿宋" w:hAnsi="仿宋" w:eastAsia="仿宋" w:cs="仿宋"/>
          <w:b/>
          <w:bCs/>
          <w:spacing w:val="1"/>
          <w:sz w:val="24"/>
          <w:szCs w:val="24"/>
        </w:rPr>
        <w:t>六、合同文件构成</w:t>
      </w:r>
    </w:p>
    <w:p w14:paraId="7C317DA0">
      <w:pPr>
        <w:keepNext w:val="0"/>
        <w:keepLines w:val="0"/>
        <w:pageBreakBefore w:val="0"/>
        <w:overflowPunct/>
        <w:bidi w:val="0"/>
        <w:adjustRightInd w:val="0"/>
        <w:snapToGrid w:val="0"/>
        <w:spacing w:before="210" w:line="312" w:lineRule="auto"/>
        <w:ind w:left="36" w:leftChars="17" w:firstLine="193" w:firstLineChars="76"/>
        <w:textAlignment w:val="baseline"/>
        <w:rPr>
          <w:rFonts w:ascii="仿宋" w:hAnsi="仿宋" w:eastAsia="仿宋" w:cs="仿宋"/>
          <w:sz w:val="24"/>
          <w:szCs w:val="24"/>
        </w:rPr>
      </w:pPr>
      <w:r>
        <w:rPr>
          <w:rFonts w:ascii="仿宋" w:hAnsi="仿宋" w:eastAsia="仿宋" w:cs="仿宋"/>
          <w:spacing w:val="7"/>
          <w:sz w:val="24"/>
          <w:szCs w:val="24"/>
        </w:rPr>
        <w:t>本协议书与下列文件一起构成合同文件：</w:t>
      </w:r>
    </w:p>
    <w:p w14:paraId="77780824">
      <w:pPr>
        <w:keepNext w:val="0"/>
        <w:keepLines w:val="0"/>
        <w:pageBreakBefore w:val="0"/>
        <w:overflowPunct/>
        <w:bidi w:val="0"/>
        <w:adjustRightInd w:val="0"/>
        <w:snapToGrid w:val="0"/>
        <w:spacing w:before="211" w:line="312" w:lineRule="auto"/>
        <w:ind w:left="19" w:leftChars="0" w:firstLine="399" w:firstLineChars="172"/>
        <w:textAlignment w:val="baseline"/>
        <w:rPr>
          <w:rFonts w:ascii="仿宋" w:hAnsi="仿宋" w:eastAsia="仿宋" w:cs="仿宋"/>
          <w:sz w:val="24"/>
          <w:szCs w:val="24"/>
        </w:rPr>
      </w:pPr>
      <w:r>
        <w:rPr>
          <w:rFonts w:ascii="仿宋" w:hAnsi="仿宋" w:eastAsia="仿宋" w:cs="仿宋"/>
          <w:spacing w:val="-4"/>
          <w:sz w:val="24"/>
          <w:szCs w:val="24"/>
        </w:rPr>
        <w:t>（1）中标通知书（如果有</w:t>
      </w:r>
      <w:r>
        <w:rPr>
          <w:rFonts w:ascii="仿宋" w:hAnsi="仿宋" w:eastAsia="仿宋" w:cs="仿宋"/>
          <w:spacing w:val="4"/>
          <w:sz w:val="24"/>
          <w:szCs w:val="24"/>
        </w:rPr>
        <w:t>）；</w:t>
      </w:r>
    </w:p>
    <w:p w14:paraId="5B34D860">
      <w:pPr>
        <w:keepNext w:val="0"/>
        <w:keepLines w:val="0"/>
        <w:pageBreakBefore w:val="0"/>
        <w:overflowPunct/>
        <w:bidi w:val="0"/>
        <w:adjustRightInd w:val="0"/>
        <w:snapToGrid w:val="0"/>
        <w:spacing w:before="208" w:line="312" w:lineRule="auto"/>
        <w:ind w:left="19" w:leftChars="0" w:firstLine="433" w:firstLineChars="172"/>
        <w:textAlignment w:val="baseline"/>
        <w:rPr>
          <w:rFonts w:ascii="仿宋" w:hAnsi="仿宋" w:eastAsia="仿宋" w:cs="仿宋"/>
          <w:sz w:val="24"/>
          <w:szCs w:val="24"/>
        </w:rPr>
      </w:pPr>
      <w:r>
        <w:rPr>
          <w:rFonts w:ascii="仿宋" w:hAnsi="仿宋" w:eastAsia="仿宋" w:cs="仿宋"/>
          <w:spacing w:val="6"/>
          <w:sz w:val="24"/>
          <w:szCs w:val="24"/>
        </w:rPr>
        <w:t>（2）投标函及其附录（如果有</w:t>
      </w:r>
      <w:r>
        <w:rPr>
          <w:rFonts w:ascii="仿宋" w:hAnsi="仿宋" w:eastAsia="仿宋" w:cs="仿宋"/>
          <w:spacing w:val="16"/>
          <w:sz w:val="24"/>
          <w:szCs w:val="24"/>
        </w:rPr>
        <w:t>）；</w:t>
      </w:r>
    </w:p>
    <w:p w14:paraId="36B0F077">
      <w:pPr>
        <w:keepNext w:val="0"/>
        <w:keepLines w:val="0"/>
        <w:pageBreakBefore w:val="0"/>
        <w:overflowPunct/>
        <w:bidi w:val="0"/>
        <w:adjustRightInd w:val="0"/>
        <w:snapToGrid w:val="0"/>
        <w:spacing w:before="211" w:line="312" w:lineRule="auto"/>
        <w:ind w:left="19" w:leftChars="0" w:firstLine="430" w:firstLineChars="172"/>
        <w:textAlignment w:val="baseline"/>
        <w:rPr>
          <w:rFonts w:ascii="仿宋" w:hAnsi="仿宋" w:eastAsia="仿宋" w:cs="仿宋"/>
          <w:sz w:val="24"/>
          <w:szCs w:val="24"/>
        </w:rPr>
      </w:pPr>
      <w:r>
        <w:rPr>
          <w:rFonts w:ascii="仿宋" w:hAnsi="仿宋" w:eastAsia="仿宋" w:cs="仿宋"/>
          <w:spacing w:val="5"/>
          <w:sz w:val="24"/>
          <w:szCs w:val="24"/>
        </w:rPr>
        <w:t>（3）专用合同条款及其附件；</w:t>
      </w:r>
    </w:p>
    <w:p w14:paraId="7BD405F4">
      <w:pPr>
        <w:keepNext w:val="0"/>
        <w:keepLines w:val="0"/>
        <w:pageBreakBefore w:val="0"/>
        <w:overflowPunct/>
        <w:bidi w:val="0"/>
        <w:adjustRightInd w:val="0"/>
        <w:snapToGrid w:val="0"/>
        <w:spacing w:before="213" w:line="312" w:lineRule="auto"/>
        <w:ind w:left="19" w:leftChars="0" w:firstLine="419" w:firstLineChars="172"/>
        <w:textAlignment w:val="baseline"/>
        <w:rPr>
          <w:rFonts w:ascii="仿宋" w:hAnsi="仿宋" w:eastAsia="仿宋" w:cs="仿宋"/>
          <w:sz w:val="24"/>
          <w:szCs w:val="24"/>
        </w:rPr>
      </w:pPr>
      <w:r>
        <w:rPr>
          <w:rFonts w:ascii="仿宋" w:hAnsi="仿宋" w:eastAsia="仿宋" w:cs="仿宋"/>
          <w:spacing w:val="2"/>
          <w:sz w:val="24"/>
          <w:szCs w:val="24"/>
        </w:rPr>
        <w:t>（4）通用合同条款；</w:t>
      </w:r>
    </w:p>
    <w:p w14:paraId="45A53D2A">
      <w:pPr>
        <w:keepNext w:val="0"/>
        <w:keepLines w:val="0"/>
        <w:pageBreakBefore w:val="0"/>
        <w:overflowPunct/>
        <w:bidi w:val="0"/>
        <w:adjustRightInd w:val="0"/>
        <w:snapToGrid w:val="0"/>
        <w:spacing w:before="210" w:line="312" w:lineRule="auto"/>
        <w:ind w:left="19" w:leftChars="0" w:firstLine="423" w:firstLineChars="172"/>
        <w:textAlignment w:val="baseline"/>
        <w:rPr>
          <w:rFonts w:ascii="仿宋" w:hAnsi="仿宋" w:eastAsia="仿宋" w:cs="仿宋"/>
          <w:sz w:val="24"/>
          <w:szCs w:val="24"/>
        </w:rPr>
      </w:pPr>
      <w:r>
        <w:rPr>
          <w:rFonts w:ascii="仿宋" w:hAnsi="仿宋" w:eastAsia="仿宋" w:cs="仿宋"/>
          <w:spacing w:val="3"/>
          <w:sz w:val="24"/>
          <w:szCs w:val="24"/>
        </w:rPr>
        <w:t>（5）技术标准和要求；</w:t>
      </w:r>
    </w:p>
    <w:p w14:paraId="68246B40">
      <w:pPr>
        <w:keepNext w:val="0"/>
        <w:keepLines w:val="0"/>
        <w:pageBreakBefore w:val="0"/>
        <w:overflowPunct/>
        <w:bidi w:val="0"/>
        <w:adjustRightInd w:val="0"/>
        <w:snapToGrid w:val="0"/>
        <w:spacing w:before="209" w:line="312" w:lineRule="auto"/>
        <w:ind w:left="19" w:leftChars="0" w:firstLine="364" w:firstLineChars="172"/>
        <w:textAlignment w:val="baseline"/>
        <w:rPr>
          <w:rFonts w:ascii="仿宋" w:hAnsi="仿宋" w:eastAsia="仿宋" w:cs="仿宋"/>
          <w:sz w:val="24"/>
          <w:szCs w:val="24"/>
        </w:rPr>
      </w:pPr>
      <w:r>
        <w:rPr>
          <w:rFonts w:ascii="仿宋" w:hAnsi="仿宋" w:eastAsia="仿宋" w:cs="仿宋"/>
          <w:spacing w:val="-14"/>
          <w:sz w:val="24"/>
          <w:szCs w:val="24"/>
        </w:rPr>
        <w:t>（6）图纸；</w:t>
      </w:r>
    </w:p>
    <w:p w14:paraId="40E6EF7C">
      <w:pPr>
        <w:keepNext w:val="0"/>
        <w:keepLines w:val="0"/>
        <w:pageBreakBefore w:val="0"/>
        <w:overflowPunct/>
        <w:bidi w:val="0"/>
        <w:adjustRightInd w:val="0"/>
        <w:snapToGrid w:val="0"/>
        <w:spacing w:before="212" w:line="312" w:lineRule="auto"/>
        <w:ind w:left="19" w:leftChars="0" w:firstLine="409" w:firstLineChars="172"/>
        <w:textAlignment w:val="baseline"/>
        <w:rPr>
          <w:rFonts w:ascii="仿宋" w:hAnsi="仿宋" w:eastAsia="仿宋" w:cs="仿宋"/>
          <w:sz w:val="24"/>
          <w:szCs w:val="24"/>
        </w:rPr>
      </w:pPr>
      <w:r>
        <w:rPr>
          <w:rFonts w:ascii="仿宋" w:hAnsi="仿宋" w:eastAsia="仿宋" w:cs="仿宋"/>
          <w:spacing w:val="-1"/>
          <w:sz w:val="24"/>
          <w:szCs w:val="24"/>
        </w:rPr>
        <w:t>（7）已标价工程量清单或预算书；</w:t>
      </w:r>
    </w:p>
    <w:p w14:paraId="3F958254">
      <w:pPr>
        <w:keepNext w:val="0"/>
        <w:keepLines w:val="0"/>
        <w:pageBreakBefore w:val="0"/>
        <w:widowControl w:val="0"/>
        <w:kinsoku/>
        <w:wordWrap w:val="0"/>
        <w:overflowPunct/>
        <w:topLinePunct/>
        <w:autoSpaceDE/>
        <w:autoSpaceDN/>
        <w:bidi w:val="0"/>
        <w:adjustRightInd w:val="0"/>
        <w:snapToGrid w:val="0"/>
        <w:spacing w:before="209" w:line="312" w:lineRule="auto"/>
        <w:ind w:left="19" w:leftChars="0" w:firstLine="419" w:firstLineChars="172"/>
        <w:textAlignment w:val="baseline"/>
        <w:rPr>
          <w:rFonts w:ascii="仿宋" w:hAnsi="仿宋" w:eastAsia="仿宋" w:cs="仿宋"/>
          <w:sz w:val="24"/>
          <w:szCs w:val="24"/>
        </w:rPr>
      </w:pPr>
      <w:r>
        <w:rPr>
          <w:rFonts w:ascii="仿宋" w:hAnsi="仿宋" w:eastAsia="仿宋" w:cs="仿宋"/>
          <w:spacing w:val="2"/>
          <w:sz w:val="24"/>
          <w:szCs w:val="24"/>
        </w:rPr>
        <w:t>（8）其他合同文件。</w:t>
      </w:r>
    </w:p>
    <w:p w14:paraId="223D8C48">
      <w:pPr>
        <w:keepNext w:val="0"/>
        <w:keepLines w:val="0"/>
        <w:pageBreakBefore w:val="0"/>
        <w:widowControl w:val="0"/>
        <w:kinsoku/>
        <w:wordWrap w:val="0"/>
        <w:overflowPunct/>
        <w:topLinePunct/>
        <w:autoSpaceDE/>
        <w:autoSpaceDN/>
        <w:bidi w:val="0"/>
        <w:adjustRightInd w:val="0"/>
        <w:snapToGrid w:val="0"/>
        <w:spacing w:before="210" w:line="312" w:lineRule="auto"/>
        <w:ind w:left="13" w:firstLine="516" w:firstLineChars="200"/>
        <w:textAlignment w:val="baseline"/>
        <w:rPr>
          <w:rFonts w:ascii="仿宋" w:hAnsi="仿宋" w:eastAsia="仿宋" w:cs="仿宋"/>
          <w:spacing w:val="9"/>
          <w:sz w:val="24"/>
          <w:szCs w:val="24"/>
        </w:rPr>
      </w:pPr>
      <w:r>
        <w:rPr>
          <w:rFonts w:ascii="仿宋" w:hAnsi="仿宋" w:eastAsia="仿宋" w:cs="仿宋"/>
          <w:spacing w:val="9"/>
          <w:sz w:val="24"/>
          <w:szCs w:val="24"/>
        </w:rPr>
        <w:t>在合同订立及履行过程中形成的与合同有关的文件均构成合同文件组成部分。</w:t>
      </w:r>
    </w:p>
    <w:p w14:paraId="7BF9DBFA">
      <w:pPr>
        <w:keepNext w:val="0"/>
        <w:keepLines w:val="0"/>
        <w:pageBreakBefore w:val="0"/>
        <w:widowControl w:val="0"/>
        <w:kinsoku/>
        <w:wordWrap w:val="0"/>
        <w:overflowPunct/>
        <w:topLinePunct/>
        <w:autoSpaceDE/>
        <w:autoSpaceDN/>
        <w:bidi w:val="0"/>
        <w:adjustRightInd w:val="0"/>
        <w:snapToGrid w:val="0"/>
        <w:spacing w:before="210" w:line="312" w:lineRule="auto"/>
        <w:ind w:left="13" w:firstLine="520" w:firstLineChars="200"/>
        <w:textAlignment w:val="baseline"/>
        <w:rPr>
          <w:rFonts w:ascii="Arial"/>
          <w:sz w:val="21"/>
        </w:rPr>
      </w:pPr>
      <w:r>
        <w:rPr>
          <w:rFonts w:ascii="仿宋" w:hAnsi="仿宋" w:eastAsia="仿宋" w:cs="仿宋"/>
          <w:spacing w:val="10"/>
          <w:sz w:val="24"/>
          <w:szCs w:val="24"/>
        </w:rPr>
        <w:t>上述各项合同文件包括合同当事人就该项合同文件所作出的补充和修改，属于同一类内容</w:t>
      </w:r>
      <w:r>
        <w:rPr>
          <w:rFonts w:ascii="仿宋" w:hAnsi="仿宋" w:eastAsia="仿宋" w:cs="仿宋"/>
          <w:spacing w:val="9"/>
          <w:sz w:val="24"/>
          <w:szCs w:val="24"/>
        </w:rPr>
        <w:t>的文件，应以最新签署的为准。专用合同条款及其附件须经合同当事人签字或盖章。</w:t>
      </w:r>
    </w:p>
    <w:p w14:paraId="5A50D0E6">
      <w:pPr>
        <w:keepNext w:val="0"/>
        <w:keepLines w:val="0"/>
        <w:pageBreakBefore w:val="0"/>
        <w:widowControl w:val="0"/>
        <w:kinsoku/>
        <w:wordWrap w:val="0"/>
        <w:overflowPunct/>
        <w:topLinePunct/>
        <w:autoSpaceDE/>
        <w:autoSpaceDN/>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7"/>
          <w:sz w:val="24"/>
          <w:szCs w:val="24"/>
        </w:rPr>
        <w:t>七、承诺</w:t>
      </w:r>
    </w:p>
    <w:p w14:paraId="0BC56550">
      <w:pPr>
        <w:keepNext w:val="0"/>
        <w:keepLines w:val="0"/>
        <w:pageBreakBefore w:val="0"/>
        <w:widowControl w:val="0"/>
        <w:kinsoku/>
        <w:wordWrap w:val="0"/>
        <w:overflowPunct/>
        <w:topLinePunct/>
        <w:autoSpaceDE/>
        <w:autoSpaceDN/>
        <w:bidi w:val="0"/>
        <w:adjustRightInd w:val="0"/>
        <w:snapToGrid w:val="0"/>
        <w:spacing w:before="224" w:line="312" w:lineRule="auto"/>
        <w:ind w:left="9" w:leftChars="0" w:right="9" w:firstLine="410" w:firstLineChars="159"/>
        <w:textAlignment w:val="baseline"/>
        <w:rPr>
          <w:rFonts w:ascii="仿宋" w:hAnsi="仿宋" w:eastAsia="仿宋" w:cs="仿宋"/>
          <w:sz w:val="24"/>
          <w:szCs w:val="24"/>
        </w:rPr>
      </w:pPr>
      <w:r>
        <w:rPr>
          <w:rFonts w:ascii="仿宋" w:hAnsi="仿宋" w:eastAsia="仿宋" w:cs="仿宋"/>
          <w:spacing w:val="9"/>
          <w:sz w:val="24"/>
          <w:szCs w:val="24"/>
        </w:rPr>
        <w:t>1.发包人承诺按照法律规定履行项目审批手续、筹集工程建设资金并按照合同约定的期限</w:t>
      </w:r>
      <w:r>
        <w:rPr>
          <w:rFonts w:ascii="仿宋" w:hAnsi="仿宋" w:eastAsia="仿宋" w:cs="仿宋"/>
          <w:spacing w:val="4"/>
          <w:sz w:val="24"/>
          <w:szCs w:val="24"/>
        </w:rPr>
        <w:t>和方式支付合同价款。</w:t>
      </w:r>
    </w:p>
    <w:p w14:paraId="08C9C631">
      <w:pPr>
        <w:keepNext w:val="0"/>
        <w:keepLines w:val="0"/>
        <w:pageBreakBefore w:val="0"/>
        <w:widowControl w:val="0"/>
        <w:kinsoku/>
        <w:wordWrap w:val="0"/>
        <w:overflowPunct/>
        <w:topLinePunct/>
        <w:autoSpaceDE/>
        <w:autoSpaceDN/>
        <w:bidi w:val="0"/>
        <w:adjustRightInd w:val="0"/>
        <w:snapToGrid w:val="0"/>
        <w:spacing w:before="105" w:line="312" w:lineRule="auto"/>
        <w:ind w:left="9" w:leftChars="0" w:right="2" w:firstLine="413" w:firstLineChars="159"/>
        <w:textAlignment w:val="baseline"/>
        <w:rPr>
          <w:rFonts w:ascii="仿宋" w:hAnsi="仿宋" w:eastAsia="仿宋" w:cs="仿宋"/>
          <w:sz w:val="24"/>
          <w:szCs w:val="24"/>
        </w:rPr>
      </w:pPr>
      <w:r>
        <w:rPr>
          <w:rFonts w:ascii="仿宋" w:hAnsi="仿宋" w:eastAsia="仿宋" w:cs="仿宋"/>
          <w:spacing w:val="10"/>
          <w:sz w:val="24"/>
          <w:szCs w:val="24"/>
        </w:rPr>
        <w:t>2.承包人承诺按照法律规定及合同约定组织完成工程施工，确保工程质量和安全，不进行</w:t>
      </w:r>
      <w:r>
        <w:rPr>
          <w:rFonts w:ascii="仿宋" w:hAnsi="仿宋" w:eastAsia="仿宋" w:cs="仿宋"/>
          <w:spacing w:val="9"/>
          <w:sz w:val="24"/>
          <w:szCs w:val="24"/>
        </w:rPr>
        <w:t>转包及违法分包，并在缺陷责任期及保修期内承担相应的工程维修责任。</w:t>
      </w:r>
    </w:p>
    <w:p w14:paraId="7E3D297D">
      <w:pPr>
        <w:keepNext w:val="0"/>
        <w:keepLines w:val="0"/>
        <w:pageBreakBefore w:val="0"/>
        <w:widowControl w:val="0"/>
        <w:kinsoku/>
        <w:wordWrap w:val="0"/>
        <w:overflowPunct/>
        <w:topLinePunct/>
        <w:autoSpaceDE/>
        <w:autoSpaceDN/>
        <w:bidi w:val="0"/>
        <w:adjustRightInd w:val="0"/>
        <w:snapToGrid w:val="0"/>
        <w:spacing w:before="119" w:line="312" w:lineRule="auto"/>
        <w:ind w:left="9" w:leftChars="0" w:firstLine="413" w:firstLineChars="159"/>
        <w:textAlignment w:val="baseline"/>
        <w:rPr>
          <w:rFonts w:ascii="仿宋" w:hAnsi="仿宋" w:eastAsia="仿宋" w:cs="仿宋"/>
          <w:sz w:val="24"/>
          <w:szCs w:val="24"/>
        </w:rPr>
      </w:pPr>
      <w:r>
        <w:rPr>
          <w:rFonts w:ascii="仿宋" w:hAnsi="仿宋" w:eastAsia="仿宋" w:cs="仿宋"/>
          <w:spacing w:val="10"/>
          <w:sz w:val="24"/>
          <w:szCs w:val="24"/>
        </w:rPr>
        <w:t>3.发包人和承包人通过招投标形式签订合同的，双方理解并承诺不再就同一工程另行</w:t>
      </w:r>
      <w:r>
        <w:rPr>
          <w:rFonts w:ascii="仿宋" w:hAnsi="仿宋" w:eastAsia="仿宋" w:cs="仿宋"/>
          <w:spacing w:val="9"/>
          <w:sz w:val="24"/>
          <w:szCs w:val="24"/>
        </w:rPr>
        <w:t>签订</w:t>
      </w:r>
      <w:r>
        <w:rPr>
          <w:rFonts w:ascii="仿宋" w:hAnsi="仿宋" w:eastAsia="仿宋" w:cs="仿宋"/>
          <w:spacing w:val="5"/>
          <w:sz w:val="24"/>
          <w:szCs w:val="24"/>
        </w:rPr>
        <w:t>与合同实质性内容相背离的协议。</w:t>
      </w:r>
    </w:p>
    <w:p w14:paraId="60C08521">
      <w:pPr>
        <w:keepNext w:val="0"/>
        <w:keepLines w:val="0"/>
        <w:pageBreakBefore w:val="0"/>
        <w:overflowPunct/>
        <w:bidi w:val="0"/>
        <w:adjustRightInd w:val="0"/>
        <w:snapToGrid w:val="0"/>
        <w:spacing w:before="48" w:line="312" w:lineRule="auto"/>
        <w:ind w:left="4"/>
        <w:textAlignment w:val="baseline"/>
        <w:rPr>
          <w:rFonts w:ascii="仿宋" w:hAnsi="仿宋" w:eastAsia="仿宋" w:cs="仿宋"/>
          <w:sz w:val="24"/>
          <w:szCs w:val="24"/>
        </w:rPr>
      </w:pPr>
      <w:r>
        <w:rPr>
          <w:rFonts w:ascii="仿宋" w:hAnsi="仿宋" w:eastAsia="仿宋" w:cs="仿宋"/>
          <w:b/>
          <w:bCs/>
          <w:spacing w:val="-1"/>
          <w:sz w:val="24"/>
          <w:szCs w:val="24"/>
        </w:rPr>
        <w:t>八、词语含义</w:t>
      </w:r>
    </w:p>
    <w:p w14:paraId="71431FBD">
      <w:pPr>
        <w:keepNext w:val="0"/>
        <w:keepLines w:val="0"/>
        <w:pageBreakBefore w:val="0"/>
        <w:overflowPunct/>
        <w:bidi w:val="0"/>
        <w:adjustRightInd w:val="0"/>
        <w:snapToGrid w:val="0"/>
        <w:spacing w:before="205" w:line="312" w:lineRule="auto"/>
        <w:ind w:left="6" w:firstLine="512" w:firstLineChars="200"/>
        <w:textAlignment w:val="baseline"/>
        <w:rPr>
          <w:rFonts w:ascii="Arial"/>
          <w:sz w:val="21"/>
        </w:rPr>
      </w:pPr>
      <w:r>
        <w:rPr>
          <w:rFonts w:ascii="仿宋" w:hAnsi="仿宋" w:eastAsia="仿宋" w:cs="仿宋"/>
          <w:spacing w:val="8"/>
          <w:sz w:val="24"/>
          <w:szCs w:val="24"/>
        </w:rPr>
        <w:t>本协议书中词语含义与第二部分通用合同条款中赋予的含义相同。</w:t>
      </w:r>
    </w:p>
    <w:p w14:paraId="79AD9DA4">
      <w:pPr>
        <w:keepNext w:val="0"/>
        <w:keepLines w:val="0"/>
        <w:pageBreakBefore w:val="0"/>
        <w:overflowPunct/>
        <w:bidi w:val="0"/>
        <w:adjustRightInd w:val="0"/>
        <w:snapToGrid w:val="0"/>
        <w:spacing w:before="78" w:line="312" w:lineRule="auto"/>
        <w:ind w:left="20"/>
        <w:textAlignment w:val="baseline"/>
        <w:rPr>
          <w:rFonts w:ascii="仿宋" w:hAnsi="仿宋" w:eastAsia="仿宋" w:cs="仿宋"/>
          <w:sz w:val="24"/>
          <w:szCs w:val="24"/>
        </w:rPr>
      </w:pPr>
      <w:r>
        <w:rPr>
          <w:rFonts w:ascii="仿宋" w:hAnsi="仿宋" w:eastAsia="仿宋" w:cs="仿宋"/>
          <w:b/>
          <w:bCs/>
          <w:spacing w:val="-3"/>
          <w:sz w:val="24"/>
          <w:szCs w:val="24"/>
        </w:rPr>
        <w:t>九、签订时间</w:t>
      </w:r>
    </w:p>
    <w:p w14:paraId="31A927B1">
      <w:pPr>
        <w:keepNext w:val="0"/>
        <w:keepLines w:val="0"/>
        <w:pageBreakBefore w:val="0"/>
        <w:overflowPunct/>
        <w:bidi w:val="0"/>
        <w:adjustRightInd w:val="0"/>
        <w:snapToGrid w:val="0"/>
        <w:spacing w:before="209" w:line="312" w:lineRule="auto"/>
        <w:ind w:left="6" w:firstLine="408" w:firstLineChars="200"/>
        <w:textAlignment w:val="baseline"/>
        <w:rPr>
          <w:rFonts w:ascii="Arial"/>
          <w:sz w:val="21"/>
        </w:rPr>
      </w:pPr>
      <w:r>
        <w:rPr>
          <w:rFonts w:ascii="仿宋" w:hAnsi="仿宋" w:eastAsia="仿宋" w:cs="仿宋"/>
          <w:spacing w:val="-18"/>
          <w:sz w:val="24"/>
          <w:szCs w:val="24"/>
        </w:rPr>
        <w:t>本合同于</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年</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月</w:t>
      </w:r>
      <w:r>
        <w:rPr>
          <w:rFonts w:hint="eastAsia" w:ascii="仿宋" w:hAnsi="仿宋" w:eastAsia="仿宋" w:cs="仿宋"/>
          <w:spacing w:val="-18"/>
          <w:sz w:val="24"/>
          <w:szCs w:val="24"/>
          <w:u w:val="single"/>
          <w:lang w:val="en-US" w:eastAsia="zh-CN"/>
        </w:rPr>
        <w:t xml:space="preserve">    </w:t>
      </w:r>
      <w:r>
        <w:rPr>
          <w:rFonts w:ascii="仿宋" w:hAnsi="仿宋" w:eastAsia="仿宋" w:cs="仿宋"/>
          <w:spacing w:val="-18"/>
          <w:sz w:val="24"/>
          <w:szCs w:val="24"/>
        </w:rPr>
        <w:t>日签订。</w:t>
      </w:r>
    </w:p>
    <w:p w14:paraId="18FF18F9">
      <w:pPr>
        <w:keepNext w:val="0"/>
        <w:keepLines w:val="0"/>
        <w:pageBreakBefore w:val="0"/>
        <w:overflowPunct/>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3"/>
          <w:sz w:val="24"/>
          <w:szCs w:val="24"/>
        </w:rPr>
        <w:t>十、签订地点</w:t>
      </w:r>
    </w:p>
    <w:p w14:paraId="088D4F91">
      <w:pPr>
        <w:keepNext w:val="0"/>
        <w:keepLines w:val="0"/>
        <w:pageBreakBefore w:val="0"/>
        <w:overflowPunct/>
        <w:bidi w:val="0"/>
        <w:adjustRightInd w:val="0"/>
        <w:snapToGrid w:val="0"/>
        <w:spacing w:before="206" w:line="312" w:lineRule="auto"/>
        <w:ind w:left="6" w:firstLine="456" w:firstLineChars="200"/>
        <w:textAlignment w:val="baseline"/>
        <w:rPr>
          <w:rFonts w:ascii="Arial"/>
          <w:sz w:val="21"/>
        </w:rPr>
      </w:pPr>
      <w:r>
        <w:rPr>
          <w:rFonts w:ascii="仿宋" w:hAnsi="仿宋" w:eastAsia="仿宋" w:cs="仿宋"/>
          <w:spacing w:val="-6"/>
          <w:sz w:val="24"/>
          <w:szCs w:val="24"/>
        </w:rPr>
        <w:t>本合同在</w:t>
      </w:r>
      <w:r>
        <w:rPr>
          <w:rFonts w:hint="eastAsia" w:ascii="仿宋" w:hAnsi="仿宋" w:eastAsia="仿宋" w:cs="仿宋"/>
          <w:spacing w:val="-6"/>
          <w:sz w:val="24"/>
          <w:szCs w:val="24"/>
          <w:u w:val="single"/>
          <w:lang w:val="en-US" w:eastAsia="zh-CN"/>
        </w:rPr>
        <w:t xml:space="preserve">          </w:t>
      </w:r>
      <w:r>
        <w:rPr>
          <w:rFonts w:ascii="仿宋" w:hAnsi="仿宋" w:eastAsia="仿宋" w:cs="仿宋"/>
          <w:spacing w:val="-6"/>
          <w:sz w:val="24"/>
          <w:szCs w:val="24"/>
        </w:rPr>
        <w:t>签订。</w:t>
      </w:r>
    </w:p>
    <w:p w14:paraId="637B6902">
      <w:pPr>
        <w:keepNext w:val="0"/>
        <w:keepLines w:val="0"/>
        <w:pageBreakBefore w:val="0"/>
        <w:overflowPunct/>
        <w:bidi w:val="0"/>
        <w:adjustRightInd w:val="0"/>
        <w:snapToGrid w:val="0"/>
        <w:spacing w:before="79" w:line="312" w:lineRule="auto"/>
        <w:ind w:left="18"/>
        <w:textAlignment w:val="baseline"/>
        <w:rPr>
          <w:rFonts w:ascii="仿宋" w:hAnsi="仿宋" w:eastAsia="仿宋" w:cs="仿宋"/>
          <w:sz w:val="24"/>
          <w:szCs w:val="24"/>
        </w:rPr>
      </w:pPr>
      <w:r>
        <w:rPr>
          <w:rFonts w:ascii="仿宋" w:hAnsi="仿宋" w:eastAsia="仿宋" w:cs="仿宋"/>
          <w:b/>
          <w:bCs/>
          <w:spacing w:val="-10"/>
          <w:sz w:val="24"/>
          <w:szCs w:val="24"/>
        </w:rPr>
        <w:t>十一、补充协议</w:t>
      </w:r>
    </w:p>
    <w:p w14:paraId="6F6B8CE9">
      <w:pPr>
        <w:keepNext w:val="0"/>
        <w:keepLines w:val="0"/>
        <w:pageBreakBefore w:val="0"/>
        <w:overflowPunct/>
        <w:bidi w:val="0"/>
        <w:adjustRightInd w:val="0"/>
        <w:snapToGrid w:val="0"/>
        <w:spacing w:before="175" w:line="312" w:lineRule="auto"/>
        <w:ind w:left="18" w:firstLine="472" w:firstLineChars="200"/>
        <w:textAlignment w:val="baseline"/>
        <w:rPr>
          <w:rFonts w:ascii="仿宋" w:hAnsi="仿宋" w:eastAsia="仿宋" w:cs="仿宋"/>
          <w:sz w:val="24"/>
          <w:szCs w:val="24"/>
        </w:rPr>
      </w:pPr>
      <w:r>
        <w:rPr>
          <w:rFonts w:ascii="仿宋" w:hAnsi="仿宋" w:eastAsia="仿宋" w:cs="仿宋"/>
          <w:spacing w:val="-2"/>
          <w:sz w:val="24"/>
          <w:szCs w:val="24"/>
        </w:rPr>
        <w:t>合同未尽事宜，合同当事人另行签订补充协议，补充协议是合同的组成部分。</w:t>
      </w:r>
    </w:p>
    <w:p w14:paraId="25C191A7">
      <w:pPr>
        <w:keepNext w:val="0"/>
        <w:keepLines w:val="0"/>
        <w:pageBreakBefore w:val="0"/>
        <w:overflowPunct/>
        <w:bidi w:val="0"/>
        <w:adjustRightInd w:val="0"/>
        <w:snapToGrid w:val="0"/>
        <w:spacing w:before="78" w:line="312" w:lineRule="auto"/>
        <w:ind w:left="18"/>
        <w:textAlignment w:val="baseline"/>
        <w:rPr>
          <w:rFonts w:ascii="仿宋" w:hAnsi="仿宋" w:eastAsia="仿宋" w:cs="仿宋"/>
          <w:sz w:val="24"/>
          <w:szCs w:val="24"/>
        </w:rPr>
      </w:pPr>
      <w:r>
        <w:rPr>
          <w:rFonts w:ascii="仿宋" w:hAnsi="仿宋" w:eastAsia="仿宋" w:cs="仿宋"/>
          <w:b/>
          <w:bCs/>
          <w:spacing w:val="-10"/>
          <w:sz w:val="24"/>
          <w:szCs w:val="24"/>
        </w:rPr>
        <w:t>十二、合同生效</w:t>
      </w:r>
    </w:p>
    <w:p w14:paraId="35A1AC8D">
      <w:pPr>
        <w:keepNext w:val="0"/>
        <w:keepLines w:val="0"/>
        <w:pageBreakBefore w:val="0"/>
        <w:overflowPunct/>
        <w:bidi w:val="0"/>
        <w:adjustRightInd w:val="0"/>
        <w:snapToGrid w:val="0"/>
        <w:spacing w:before="177" w:line="312" w:lineRule="auto"/>
        <w:ind w:left="6" w:firstLine="464" w:firstLineChars="200"/>
        <w:textAlignment w:val="baseline"/>
        <w:rPr>
          <w:rFonts w:ascii="Arial"/>
          <w:sz w:val="21"/>
        </w:rPr>
      </w:pPr>
      <w:r>
        <w:rPr>
          <w:rFonts w:ascii="仿宋" w:hAnsi="仿宋" w:eastAsia="仿宋" w:cs="仿宋"/>
          <w:spacing w:val="-4"/>
          <w:sz w:val="24"/>
          <w:szCs w:val="24"/>
        </w:rPr>
        <w:t>本合同自生效。</w:t>
      </w:r>
    </w:p>
    <w:p w14:paraId="541CC32F">
      <w:pPr>
        <w:keepNext w:val="0"/>
        <w:keepLines w:val="0"/>
        <w:pageBreakBefore w:val="0"/>
        <w:overflowPunct/>
        <w:bidi w:val="0"/>
        <w:adjustRightInd w:val="0"/>
        <w:snapToGrid w:val="0"/>
        <w:spacing w:before="79" w:line="312" w:lineRule="auto"/>
        <w:ind w:left="18"/>
        <w:textAlignment w:val="baseline"/>
        <w:rPr>
          <w:rFonts w:ascii="仿宋" w:hAnsi="仿宋" w:eastAsia="仿宋" w:cs="仿宋"/>
          <w:b/>
          <w:bCs/>
          <w:sz w:val="24"/>
          <w:szCs w:val="24"/>
        </w:rPr>
      </w:pPr>
      <w:r>
        <w:rPr>
          <w:rFonts w:ascii="仿宋" w:hAnsi="仿宋" w:eastAsia="仿宋" w:cs="仿宋"/>
          <w:b/>
          <w:bCs/>
          <w:spacing w:val="-6"/>
          <w:sz w:val="24"/>
          <w:szCs w:val="24"/>
        </w:rPr>
        <w:t>十三、合同份数</w:t>
      </w:r>
    </w:p>
    <w:p w14:paraId="374A3B28">
      <w:pPr>
        <w:keepNext w:val="0"/>
        <w:keepLines w:val="0"/>
        <w:pageBreakBefore w:val="0"/>
        <w:overflowPunct/>
        <w:bidi w:val="0"/>
        <w:adjustRightInd w:val="0"/>
        <w:snapToGrid w:val="0"/>
        <w:spacing w:before="194" w:line="312" w:lineRule="auto"/>
        <w:ind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本合同一式</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份，均具有同等法律效力，发包人执</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份，承包人执</w:t>
      </w:r>
      <w:r>
        <w:rPr>
          <w:rFonts w:hint="eastAsia" w:ascii="仿宋" w:hAnsi="仿宋" w:eastAsia="仿宋" w:cs="仿宋"/>
          <w:spacing w:val="-3"/>
          <w:sz w:val="24"/>
          <w:szCs w:val="24"/>
          <w:u w:val="single"/>
          <w:lang w:val="en-US" w:eastAsia="zh-CN"/>
        </w:rPr>
        <w:t xml:space="preserve">    </w:t>
      </w:r>
      <w:r>
        <w:rPr>
          <w:rFonts w:ascii="仿宋" w:hAnsi="仿宋" w:eastAsia="仿宋" w:cs="仿宋"/>
          <w:spacing w:val="-3"/>
          <w:sz w:val="24"/>
          <w:szCs w:val="24"/>
        </w:rPr>
        <w:t>份。</w:t>
      </w:r>
    </w:p>
    <w:p w14:paraId="3BFA5731">
      <w:pPr>
        <w:keepNext w:val="0"/>
        <w:keepLines w:val="0"/>
        <w:pageBreakBefore w:val="0"/>
        <w:overflowPunct/>
        <w:bidi w:val="0"/>
        <w:adjustRightInd w:val="0"/>
        <w:snapToGrid w:val="0"/>
        <w:spacing w:line="312" w:lineRule="auto"/>
        <w:textAlignment w:val="baseline"/>
        <w:rPr>
          <w:rFonts w:ascii="Arial"/>
          <w:sz w:val="21"/>
        </w:rPr>
      </w:pPr>
    </w:p>
    <w:p w14:paraId="784BC623">
      <w:pPr>
        <w:keepNext w:val="0"/>
        <w:keepLines w:val="0"/>
        <w:pageBreakBefore w:val="0"/>
        <w:overflowPunct/>
        <w:bidi w:val="0"/>
        <w:adjustRightInd w:val="0"/>
        <w:snapToGrid w:val="0"/>
        <w:spacing w:line="312" w:lineRule="auto"/>
        <w:textAlignment w:val="baseline"/>
        <w:rPr>
          <w:rFonts w:ascii="Arial"/>
          <w:sz w:val="21"/>
        </w:rPr>
      </w:pPr>
    </w:p>
    <w:p w14:paraId="591F3DE9">
      <w:pPr>
        <w:keepNext w:val="0"/>
        <w:keepLines w:val="0"/>
        <w:pageBreakBefore w:val="0"/>
        <w:widowControl/>
        <w:tabs>
          <w:tab w:val="left" w:pos="4200"/>
        </w:tabs>
        <w:kinsoku w:val="0"/>
        <w:wordWrap/>
        <w:overflowPunct/>
        <w:topLinePunct w:val="0"/>
        <w:autoSpaceDE w:val="0"/>
        <w:autoSpaceDN w:val="0"/>
        <w:bidi w:val="0"/>
        <w:adjustRightInd w:val="0"/>
        <w:snapToGrid w:val="0"/>
        <w:spacing w:before="79" w:line="312" w:lineRule="auto"/>
        <w:ind w:left="17" w:leftChars="8" w:firstLine="400" w:firstLineChars="187"/>
        <w:textAlignment w:val="baseline"/>
        <w:rPr>
          <w:rFonts w:ascii="仿宋" w:hAnsi="仿宋" w:eastAsia="仿宋" w:cs="仿宋"/>
          <w:sz w:val="24"/>
          <w:szCs w:val="24"/>
        </w:rPr>
      </w:pPr>
      <w:r>
        <w:rPr>
          <w:rFonts w:ascii="仿宋" w:hAnsi="仿宋" w:eastAsia="仿宋" w:cs="仿宋"/>
          <w:spacing w:val="-13"/>
          <w:sz w:val="24"/>
          <w:szCs w:val="24"/>
        </w:rPr>
        <w:t>发包人：(公章)</w:t>
      </w:r>
      <w:r>
        <w:rPr>
          <w:rFonts w:hint="eastAsia" w:ascii="仿宋" w:hAnsi="仿宋" w:eastAsia="仿宋" w:cs="仿宋"/>
          <w:spacing w:val="-13"/>
          <w:sz w:val="24"/>
          <w:szCs w:val="24"/>
          <w:lang w:val="en-US" w:eastAsia="zh-CN"/>
        </w:rPr>
        <w:tab/>
      </w:r>
      <w:r>
        <w:rPr>
          <w:rFonts w:ascii="仿宋" w:hAnsi="仿宋" w:eastAsia="仿宋" w:cs="仿宋"/>
          <w:spacing w:val="-13"/>
          <w:sz w:val="24"/>
          <w:szCs w:val="24"/>
        </w:rPr>
        <w:t>承包人：(公章)</w:t>
      </w:r>
    </w:p>
    <w:p w14:paraId="455510B3">
      <w:pPr>
        <w:keepNext w:val="0"/>
        <w:keepLines w:val="0"/>
        <w:pageBreakBefore w:val="0"/>
        <w:widowControl/>
        <w:tabs>
          <w:tab w:val="left" w:pos="4200"/>
        </w:tabs>
        <w:kinsoku w:val="0"/>
        <w:wordWrap/>
        <w:overflowPunct/>
        <w:topLinePunct w:val="0"/>
        <w:autoSpaceDE w:val="0"/>
        <w:autoSpaceDN w:val="0"/>
        <w:bidi w:val="0"/>
        <w:adjustRightInd w:val="0"/>
        <w:snapToGrid w:val="0"/>
        <w:spacing w:before="23" w:line="312" w:lineRule="auto"/>
        <w:ind w:left="17" w:leftChars="8" w:firstLine="445" w:firstLineChars="187"/>
        <w:textAlignment w:val="baseline"/>
        <w:rPr>
          <w:rFonts w:ascii="仿宋" w:hAnsi="仿宋" w:eastAsia="仿宋" w:cs="仿宋"/>
          <w:sz w:val="24"/>
          <w:szCs w:val="24"/>
        </w:rPr>
      </w:pPr>
      <w:r>
        <w:rPr>
          <w:rFonts w:ascii="仿宋" w:hAnsi="仿宋" w:eastAsia="仿宋" w:cs="仿宋"/>
          <w:spacing w:val="-1"/>
          <w:sz w:val="24"/>
          <w:szCs w:val="24"/>
        </w:rPr>
        <w:t>法定代表人或其委托代理人：</w:t>
      </w:r>
      <w:r>
        <w:rPr>
          <w:rFonts w:hint="eastAsia" w:ascii="仿宋" w:hAnsi="仿宋" w:eastAsia="仿宋" w:cs="仿宋"/>
          <w:spacing w:val="-1"/>
          <w:sz w:val="24"/>
          <w:szCs w:val="24"/>
          <w:lang w:val="en-US" w:eastAsia="zh-CN"/>
        </w:rPr>
        <w:tab/>
      </w:r>
      <w:r>
        <w:rPr>
          <w:rFonts w:ascii="仿宋" w:hAnsi="仿宋" w:eastAsia="仿宋" w:cs="仿宋"/>
          <w:spacing w:val="-1"/>
          <w:sz w:val="24"/>
          <w:szCs w:val="24"/>
        </w:rPr>
        <w:t>法定代表人或其委托代理人：</w:t>
      </w:r>
    </w:p>
    <w:p w14:paraId="1D255836">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48" w:firstLineChars="187"/>
        <w:textAlignment w:val="baseline"/>
        <w:rPr>
          <w:rFonts w:ascii="仿宋" w:hAnsi="仿宋" w:eastAsia="仿宋" w:cs="仿宋"/>
          <w:sz w:val="24"/>
          <w:szCs w:val="24"/>
        </w:rPr>
      </w:pPr>
      <w:r>
        <w:rPr>
          <w:rFonts w:ascii="仿宋" w:hAnsi="仿宋" w:eastAsia="仿宋" w:cs="仿宋"/>
          <w:sz w:val="24"/>
          <w:szCs w:val="24"/>
        </w:rPr>
        <w:t>（签字</w:t>
      </w:r>
      <w:r>
        <w:rPr>
          <w:rFonts w:ascii="仿宋" w:hAnsi="仿宋" w:eastAsia="仿宋" w:cs="仿宋"/>
          <w:spacing w:val="-16"/>
          <w:sz w:val="24"/>
          <w:szCs w:val="24"/>
        </w:rPr>
        <w:t>）</w:t>
      </w:r>
      <w:r>
        <w:rPr>
          <w:rFonts w:hint="eastAsia" w:ascii="仿宋" w:hAnsi="仿宋" w:eastAsia="仿宋" w:cs="仿宋"/>
          <w:spacing w:val="-16"/>
          <w:sz w:val="24"/>
          <w:szCs w:val="24"/>
          <w:lang w:val="en-US" w:eastAsia="zh-CN"/>
        </w:rPr>
        <w:tab/>
      </w:r>
      <w:r>
        <w:rPr>
          <w:rFonts w:ascii="仿宋" w:hAnsi="仿宋" w:eastAsia="仿宋" w:cs="仿宋"/>
          <w:spacing w:val="-16"/>
          <w:sz w:val="24"/>
          <w:szCs w:val="24"/>
        </w:rPr>
        <w:t>（</w:t>
      </w:r>
      <w:r>
        <w:rPr>
          <w:rFonts w:ascii="仿宋" w:hAnsi="仿宋" w:eastAsia="仿宋" w:cs="仿宋"/>
          <w:sz w:val="24"/>
          <w:szCs w:val="24"/>
        </w:rPr>
        <w:t>签字）</w:t>
      </w:r>
    </w:p>
    <w:p w14:paraId="17D55B7B">
      <w:pPr>
        <w:keepNext w:val="0"/>
        <w:keepLines w:val="0"/>
        <w:pageBreakBefore w:val="0"/>
        <w:widowControl/>
        <w:tabs>
          <w:tab w:val="left" w:pos="4200"/>
        </w:tabs>
        <w:kinsoku w:val="0"/>
        <w:wordWrap/>
        <w:overflowPunct/>
        <w:topLinePunct w:val="0"/>
        <w:autoSpaceDE w:val="0"/>
        <w:autoSpaceDN w:val="0"/>
        <w:bidi w:val="0"/>
        <w:adjustRightInd w:val="0"/>
        <w:snapToGrid w:val="0"/>
        <w:spacing w:before="16" w:line="312" w:lineRule="auto"/>
        <w:ind w:left="17" w:leftChars="8" w:firstLine="445" w:firstLineChars="187"/>
        <w:textAlignment w:val="baseline"/>
        <w:rPr>
          <w:rFonts w:ascii="仿宋" w:hAnsi="仿宋" w:eastAsia="仿宋" w:cs="仿宋"/>
          <w:sz w:val="24"/>
          <w:szCs w:val="24"/>
        </w:rPr>
      </w:pPr>
      <w:r>
        <w:rPr>
          <w:rFonts w:ascii="仿宋" w:hAnsi="仿宋" w:eastAsia="仿宋" w:cs="仿宋"/>
          <w:spacing w:val="-1"/>
          <w:sz w:val="24"/>
          <w:szCs w:val="24"/>
        </w:rPr>
        <w:t>组织机构代码：</w:t>
      </w:r>
      <w:r>
        <w:rPr>
          <w:rFonts w:hint="eastAsia" w:ascii="仿宋" w:hAnsi="仿宋" w:eastAsia="仿宋" w:cs="仿宋"/>
          <w:spacing w:val="-1"/>
          <w:sz w:val="24"/>
          <w:szCs w:val="24"/>
          <w:lang w:val="en-US" w:eastAsia="zh-CN"/>
        </w:rPr>
        <w:tab/>
      </w:r>
      <w:r>
        <w:rPr>
          <w:rFonts w:ascii="仿宋" w:hAnsi="仿宋" w:eastAsia="仿宋" w:cs="仿宋"/>
          <w:spacing w:val="-1"/>
          <w:sz w:val="24"/>
          <w:szCs w:val="24"/>
        </w:rPr>
        <w:t>组织机构代码：</w:t>
      </w:r>
    </w:p>
    <w:p w14:paraId="32C2A2CA">
      <w:pPr>
        <w:keepNext w:val="0"/>
        <w:keepLines w:val="0"/>
        <w:pageBreakBefore w:val="0"/>
        <w:widowControl/>
        <w:tabs>
          <w:tab w:val="left" w:pos="4200"/>
        </w:tabs>
        <w:kinsoku w:val="0"/>
        <w:wordWrap/>
        <w:overflowPunct/>
        <w:topLinePunct w:val="0"/>
        <w:autoSpaceDE w:val="0"/>
        <w:autoSpaceDN w:val="0"/>
        <w:bidi w:val="0"/>
        <w:adjustRightInd w:val="0"/>
        <w:snapToGrid w:val="0"/>
        <w:spacing w:before="32" w:line="312" w:lineRule="auto"/>
        <w:ind w:left="17" w:leftChars="8" w:firstLine="411" w:firstLineChars="187"/>
        <w:textAlignment w:val="baseline"/>
        <w:rPr>
          <w:rFonts w:ascii="仿宋" w:hAnsi="仿宋" w:eastAsia="仿宋" w:cs="仿宋"/>
          <w:sz w:val="24"/>
          <w:szCs w:val="24"/>
        </w:rPr>
      </w:pPr>
      <w:r>
        <w:rPr>
          <w:rFonts w:ascii="仿宋" w:hAnsi="仿宋" w:eastAsia="仿宋" w:cs="仿宋"/>
          <w:spacing w:val="-10"/>
          <w:sz w:val="24"/>
          <w:szCs w:val="24"/>
        </w:rPr>
        <w:t>地址：</w:t>
      </w:r>
      <w:r>
        <w:rPr>
          <w:rFonts w:hint="eastAsia" w:ascii="仿宋" w:hAnsi="仿宋" w:eastAsia="仿宋" w:cs="仿宋"/>
          <w:spacing w:val="-10"/>
          <w:sz w:val="24"/>
          <w:szCs w:val="24"/>
          <w:lang w:val="en-US" w:eastAsia="zh-CN"/>
        </w:rPr>
        <w:tab/>
      </w:r>
      <w:r>
        <w:rPr>
          <w:rFonts w:ascii="仿宋" w:hAnsi="仿宋" w:eastAsia="仿宋" w:cs="仿宋"/>
          <w:spacing w:val="-10"/>
          <w:sz w:val="24"/>
          <w:szCs w:val="24"/>
        </w:rPr>
        <w:t>地址：</w:t>
      </w:r>
    </w:p>
    <w:p w14:paraId="341D6E8F">
      <w:pPr>
        <w:keepNext w:val="0"/>
        <w:keepLines w:val="0"/>
        <w:pageBreakBefore w:val="0"/>
        <w:widowControl/>
        <w:tabs>
          <w:tab w:val="left" w:pos="4200"/>
        </w:tabs>
        <w:kinsoku w:val="0"/>
        <w:wordWrap/>
        <w:overflowPunct/>
        <w:topLinePunct w:val="0"/>
        <w:autoSpaceDE w:val="0"/>
        <w:autoSpaceDN w:val="0"/>
        <w:bidi w:val="0"/>
        <w:adjustRightInd w:val="0"/>
        <w:snapToGrid w:val="0"/>
        <w:spacing w:before="1" w:line="312" w:lineRule="auto"/>
        <w:ind w:left="17" w:leftChars="8" w:firstLine="411" w:firstLineChars="187"/>
        <w:textAlignment w:val="baseline"/>
        <w:rPr>
          <w:rFonts w:ascii="仿宋" w:hAnsi="仿宋" w:eastAsia="仿宋" w:cs="仿宋"/>
          <w:sz w:val="24"/>
          <w:szCs w:val="24"/>
        </w:rPr>
      </w:pPr>
      <w:r>
        <w:rPr>
          <w:rFonts w:ascii="仿宋" w:hAnsi="仿宋" w:eastAsia="仿宋" w:cs="仿宋"/>
          <w:spacing w:val="-10"/>
          <w:sz w:val="24"/>
          <w:szCs w:val="24"/>
        </w:rPr>
        <w:t>邮政编码：</w:t>
      </w:r>
      <w:r>
        <w:rPr>
          <w:rFonts w:hint="eastAsia" w:ascii="仿宋" w:hAnsi="仿宋" w:eastAsia="仿宋" w:cs="仿宋"/>
          <w:spacing w:val="-10"/>
          <w:sz w:val="24"/>
          <w:szCs w:val="24"/>
          <w:lang w:val="en-US" w:eastAsia="zh-CN"/>
        </w:rPr>
        <w:tab/>
      </w:r>
      <w:r>
        <w:rPr>
          <w:rFonts w:ascii="仿宋" w:hAnsi="仿宋" w:eastAsia="仿宋" w:cs="仿宋"/>
          <w:spacing w:val="-10"/>
          <w:sz w:val="24"/>
          <w:szCs w:val="24"/>
        </w:rPr>
        <w:t>邮政编码：</w:t>
      </w:r>
    </w:p>
    <w:p w14:paraId="59DBD297">
      <w:pPr>
        <w:keepNext w:val="0"/>
        <w:keepLines w:val="0"/>
        <w:pageBreakBefore w:val="0"/>
        <w:widowControl/>
        <w:tabs>
          <w:tab w:val="left" w:pos="4200"/>
        </w:tabs>
        <w:kinsoku w:val="0"/>
        <w:wordWrap/>
        <w:overflowPunct/>
        <w:topLinePunct w:val="0"/>
        <w:autoSpaceDE w:val="0"/>
        <w:autoSpaceDN w:val="0"/>
        <w:bidi w:val="0"/>
        <w:adjustRightInd w:val="0"/>
        <w:snapToGrid w:val="0"/>
        <w:spacing w:before="24" w:line="312" w:lineRule="auto"/>
        <w:ind w:left="17" w:leftChars="8" w:firstLine="437" w:firstLineChars="187"/>
        <w:textAlignment w:val="baseline"/>
        <w:rPr>
          <w:rFonts w:ascii="仿宋" w:hAnsi="仿宋" w:eastAsia="仿宋" w:cs="仿宋"/>
          <w:sz w:val="24"/>
          <w:szCs w:val="24"/>
        </w:rPr>
      </w:pPr>
      <w:r>
        <w:rPr>
          <w:rFonts w:ascii="仿宋" w:hAnsi="仿宋" w:eastAsia="仿宋" w:cs="仿宋"/>
          <w:spacing w:val="-3"/>
          <w:sz w:val="24"/>
          <w:szCs w:val="24"/>
        </w:rPr>
        <w:t>法定代表人：</w:t>
      </w:r>
      <w:r>
        <w:rPr>
          <w:rFonts w:hint="eastAsia" w:ascii="仿宋" w:hAnsi="仿宋" w:eastAsia="仿宋" w:cs="仿宋"/>
          <w:spacing w:val="-3"/>
          <w:sz w:val="24"/>
          <w:szCs w:val="24"/>
          <w:lang w:val="en-US" w:eastAsia="zh-CN"/>
        </w:rPr>
        <w:tab/>
      </w:r>
      <w:r>
        <w:rPr>
          <w:rFonts w:ascii="仿宋" w:hAnsi="仿宋" w:eastAsia="仿宋" w:cs="仿宋"/>
          <w:spacing w:val="-4"/>
          <w:sz w:val="24"/>
          <w:szCs w:val="24"/>
        </w:rPr>
        <w:t>法定代表人：</w:t>
      </w:r>
    </w:p>
    <w:p w14:paraId="1CED3E75">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18" w:firstLineChars="187"/>
        <w:textAlignment w:val="baseline"/>
        <w:rPr>
          <w:rFonts w:ascii="仿宋" w:hAnsi="仿宋" w:eastAsia="仿宋" w:cs="仿宋"/>
          <w:sz w:val="24"/>
          <w:szCs w:val="24"/>
        </w:rPr>
      </w:pPr>
      <w:r>
        <w:rPr>
          <w:rFonts w:ascii="仿宋" w:hAnsi="仿宋" w:eastAsia="仿宋" w:cs="仿宋"/>
          <w:spacing w:val="-8"/>
          <w:sz w:val="24"/>
          <w:szCs w:val="24"/>
        </w:rPr>
        <w:t>委托代理人：</w:t>
      </w:r>
      <w:r>
        <w:rPr>
          <w:rFonts w:hint="eastAsia" w:ascii="仿宋" w:hAnsi="仿宋" w:eastAsia="仿宋" w:cs="仿宋"/>
          <w:spacing w:val="-8"/>
          <w:sz w:val="24"/>
          <w:szCs w:val="24"/>
          <w:lang w:val="en-US" w:eastAsia="zh-CN"/>
        </w:rPr>
        <w:tab/>
      </w:r>
      <w:r>
        <w:rPr>
          <w:rFonts w:ascii="仿宋" w:hAnsi="仿宋" w:eastAsia="仿宋" w:cs="仿宋"/>
          <w:spacing w:val="-8"/>
          <w:sz w:val="24"/>
          <w:szCs w:val="24"/>
        </w:rPr>
        <w:t>委托代理人：</w:t>
      </w:r>
    </w:p>
    <w:p w14:paraId="348BE7AA">
      <w:pPr>
        <w:keepNext w:val="0"/>
        <w:keepLines w:val="0"/>
        <w:pageBreakBefore w:val="0"/>
        <w:widowControl/>
        <w:tabs>
          <w:tab w:val="left" w:pos="4200"/>
        </w:tabs>
        <w:kinsoku w:val="0"/>
        <w:wordWrap/>
        <w:overflowPunct/>
        <w:topLinePunct w:val="0"/>
        <w:autoSpaceDE w:val="0"/>
        <w:autoSpaceDN w:val="0"/>
        <w:bidi w:val="0"/>
        <w:adjustRightInd w:val="0"/>
        <w:snapToGrid w:val="0"/>
        <w:spacing w:before="20" w:line="312" w:lineRule="auto"/>
        <w:ind w:left="17" w:leftChars="8" w:firstLine="351" w:firstLineChars="187"/>
        <w:textAlignment w:val="baseline"/>
        <w:rPr>
          <w:rFonts w:ascii="仿宋" w:hAnsi="仿宋" w:eastAsia="仿宋" w:cs="仿宋"/>
          <w:sz w:val="24"/>
          <w:szCs w:val="24"/>
        </w:rPr>
      </w:pPr>
      <w:r>
        <w:rPr>
          <w:rFonts w:ascii="仿宋" w:hAnsi="仿宋" w:eastAsia="仿宋" w:cs="仿宋"/>
          <w:spacing w:val="-26"/>
          <w:sz w:val="24"/>
          <w:szCs w:val="24"/>
        </w:rPr>
        <w:t>电话：</w:t>
      </w:r>
      <w:r>
        <w:rPr>
          <w:rFonts w:hint="eastAsia" w:ascii="仿宋" w:hAnsi="仿宋" w:eastAsia="仿宋" w:cs="仿宋"/>
          <w:spacing w:val="-26"/>
          <w:sz w:val="24"/>
          <w:szCs w:val="24"/>
          <w:lang w:val="en-US" w:eastAsia="zh-CN"/>
        </w:rPr>
        <w:tab/>
      </w:r>
      <w:r>
        <w:rPr>
          <w:rFonts w:ascii="仿宋" w:hAnsi="仿宋" w:eastAsia="仿宋" w:cs="仿宋"/>
          <w:spacing w:val="-26"/>
          <w:sz w:val="24"/>
          <w:szCs w:val="24"/>
        </w:rPr>
        <w:t>电话：</w:t>
      </w:r>
    </w:p>
    <w:p w14:paraId="5C10A027">
      <w:pPr>
        <w:keepNext w:val="0"/>
        <w:keepLines w:val="0"/>
        <w:pageBreakBefore w:val="0"/>
        <w:widowControl/>
        <w:tabs>
          <w:tab w:val="left" w:pos="4200"/>
        </w:tabs>
        <w:kinsoku w:val="0"/>
        <w:wordWrap/>
        <w:overflowPunct/>
        <w:topLinePunct w:val="0"/>
        <w:autoSpaceDE w:val="0"/>
        <w:autoSpaceDN w:val="0"/>
        <w:bidi w:val="0"/>
        <w:adjustRightInd w:val="0"/>
        <w:snapToGrid w:val="0"/>
        <w:spacing w:before="20" w:line="312" w:lineRule="auto"/>
        <w:ind w:left="17" w:leftChars="8" w:firstLine="374" w:firstLineChars="187"/>
        <w:textAlignment w:val="baseline"/>
        <w:rPr>
          <w:rFonts w:ascii="仿宋" w:hAnsi="仿宋" w:eastAsia="仿宋" w:cs="仿宋"/>
          <w:sz w:val="24"/>
          <w:szCs w:val="24"/>
        </w:rPr>
      </w:pPr>
      <w:r>
        <w:rPr>
          <w:rFonts w:ascii="仿宋" w:hAnsi="仿宋" w:eastAsia="仿宋" w:cs="仿宋"/>
          <w:spacing w:val="-20"/>
          <w:sz w:val="24"/>
          <w:szCs w:val="24"/>
        </w:rPr>
        <w:t>传真：</w:t>
      </w:r>
      <w:r>
        <w:rPr>
          <w:rFonts w:hint="eastAsia" w:ascii="仿宋" w:hAnsi="仿宋" w:eastAsia="仿宋" w:cs="仿宋"/>
          <w:spacing w:val="-20"/>
          <w:sz w:val="24"/>
          <w:szCs w:val="24"/>
          <w:lang w:val="en-US" w:eastAsia="zh-CN"/>
        </w:rPr>
        <w:tab/>
      </w:r>
      <w:r>
        <w:rPr>
          <w:rFonts w:ascii="仿宋" w:hAnsi="仿宋" w:eastAsia="仿宋" w:cs="仿宋"/>
          <w:spacing w:val="-20"/>
          <w:sz w:val="24"/>
          <w:szCs w:val="24"/>
        </w:rPr>
        <w:t>传真：</w:t>
      </w:r>
    </w:p>
    <w:p w14:paraId="52DCD7C6">
      <w:pPr>
        <w:keepNext w:val="0"/>
        <w:keepLines w:val="0"/>
        <w:pageBreakBefore w:val="0"/>
        <w:widowControl/>
        <w:tabs>
          <w:tab w:val="left" w:pos="4200"/>
        </w:tabs>
        <w:kinsoku w:val="0"/>
        <w:wordWrap/>
        <w:overflowPunct/>
        <w:topLinePunct w:val="0"/>
        <w:autoSpaceDE w:val="0"/>
        <w:autoSpaceDN w:val="0"/>
        <w:bidi w:val="0"/>
        <w:adjustRightInd w:val="0"/>
        <w:snapToGrid w:val="0"/>
        <w:spacing w:before="19" w:line="312" w:lineRule="auto"/>
        <w:ind w:left="17" w:leftChars="8" w:firstLine="418" w:firstLineChars="187"/>
        <w:textAlignment w:val="baseline"/>
        <w:rPr>
          <w:rFonts w:ascii="仿宋" w:hAnsi="仿宋" w:eastAsia="仿宋" w:cs="仿宋"/>
          <w:sz w:val="24"/>
          <w:szCs w:val="24"/>
        </w:rPr>
      </w:pPr>
      <w:r>
        <w:rPr>
          <w:rFonts w:ascii="仿宋" w:hAnsi="仿宋" w:eastAsia="仿宋" w:cs="仿宋"/>
          <w:spacing w:val="-8"/>
          <w:sz w:val="24"/>
          <w:szCs w:val="24"/>
        </w:rPr>
        <w:t>电子信箱：</w:t>
      </w:r>
      <w:r>
        <w:rPr>
          <w:rFonts w:hint="eastAsia" w:ascii="仿宋" w:hAnsi="仿宋" w:eastAsia="仿宋" w:cs="仿宋"/>
          <w:spacing w:val="-8"/>
          <w:sz w:val="24"/>
          <w:szCs w:val="24"/>
          <w:lang w:val="en-US" w:eastAsia="zh-CN"/>
        </w:rPr>
        <w:tab/>
      </w:r>
      <w:r>
        <w:rPr>
          <w:rFonts w:ascii="仿宋" w:hAnsi="仿宋" w:eastAsia="仿宋" w:cs="仿宋"/>
          <w:spacing w:val="-9"/>
          <w:sz w:val="24"/>
          <w:szCs w:val="24"/>
        </w:rPr>
        <w:t>电子信箱：</w:t>
      </w:r>
    </w:p>
    <w:p w14:paraId="3403EAC2">
      <w:pPr>
        <w:keepNext w:val="0"/>
        <w:keepLines w:val="0"/>
        <w:pageBreakBefore w:val="0"/>
        <w:widowControl/>
        <w:tabs>
          <w:tab w:val="left" w:pos="4200"/>
        </w:tabs>
        <w:kinsoku w:val="0"/>
        <w:wordWrap/>
        <w:overflowPunct/>
        <w:topLinePunct w:val="0"/>
        <w:autoSpaceDE w:val="0"/>
        <w:autoSpaceDN w:val="0"/>
        <w:bidi w:val="0"/>
        <w:adjustRightInd w:val="0"/>
        <w:snapToGrid w:val="0"/>
        <w:spacing w:before="22" w:line="312" w:lineRule="auto"/>
        <w:ind w:left="17" w:leftChars="8" w:firstLine="437" w:firstLineChars="187"/>
        <w:textAlignment w:val="baseline"/>
        <w:rPr>
          <w:rFonts w:ascii="仿宋" w:hAnsi="仿宋" w:eastAsia="仿宋" w:cs="仿宋"/>
          <w:sz w:val="24"/>
          <w:szCs w:val="24"/>
        </w:rPr>
      </w:pPr>
      <w:r>
        <w:rPr>
          <w:rFonts w:ascii="仿宋" w:hAnsi="仿宋" w:eastAsia="仿宋" w:cs="仿宋"/>
          <w:spacing w:val="-3"/>
          <w:sz w:val="24"/>
          <w:szCs w:val="24"/>
        </w:rPr>
        <w:t>开户银行：</w:t>
      </w:r>
      <w:r>
        <w:rPr>
          <w:rFonts w:hint="eastAsia" w:ascii="仿宋" w:hAnsi="仿宋" w:eastAsia="仿宋" w:cs="仿宋"/>
          <w:spacing w:val="-3"/>
          <w:sz w:val="24"/>
          <w:szCs w:val="24"/>
          <w:lang w:val="en-US" w:eastAsia="zh-CN"/>
        </w:rPr>
        <w:tab/>
      </w:r>
      <w:r>
        <w:rPr>
          <w:rFonts w:ascii="仿宋" w:hAnsi="仿宋" w:eastAsia="仿宋" w:cs="仿宋"/>
          <w:spacing w:val="-4"/>
          <w:sz w:val="24"/>
          <w:szCs w:val="24"/>
        </w:rPr>
        <w:t>户银行：</w:t>
      </w:r>
    </w:p>
    <w:p w14:paraId="47D665D8">
      <w:pPr>
        <w:keepNext w:val="0"/>
        <w:keepLines w:val="0"/>
        <w:pageBreakBefore w:val="0"/>
        <w:widowControl/>
        <w:tabs>
          <w:tab w:val="left" w:pos="4200"/>
        </w:tabs>
        <w:kinsoku w:val="0"/>
        <w:wordWrap/>
        <w:overflowPunct/>
        <w:topLinePunct w:val="0"/>
        <w:autoSpaceDE w:val="0"/>
        <w:autoSpaceDN w:val="0"/>
        <w:bidi w:val="0"/>
        <w:adjustRightInd w:val="0"/>
        <w:snapToGrid w:val="0"/>
        <w:spacing w:before="25" w:line="312" w:lineRule="auto"/>
        <w:ind w:left="17" w:leftChars="8" w:firstLine="381" w:firstLineChars="187"/>
        <w:textAlignment w:val="baseline"/>
        <w:rPr>
          <w:rFonts w:ascii="仿宋" w:hAnsi="仿宋" w:eastAsia="仿宋" w:cs="仿宋"/>
          <w:sz w:val="24"/>
          <w:szCs w:val="24"/>
        </w:rPr>
      </w:pPr>
      <w:r>
        <w:rPr>
          <w:rFonts w:ascii="仿宋" w:hAnsi="仿宋" w:eastAsia="仿宋" w:cs="仿宋"/>
          <w:spacing w:val="-18"/>
          <w:sz w:val="24"/>
          <w:szCs w:val="24"/>
        </w:rPr>
        <w:t>账号：</w:t>
      </w:r>
      <w:r>
        <w:rPr>
          <w:rFonts w:hint="eastAsia" w:ascii="仿宋" w:hAnsi="仿宋" w:eastAsia="仿宋" w:cs="仿宋"/>
          <w:spacing w:val="-18"/>
          <w:sz w:val="24"/>
          <w:szCs w:val="24"/>
          <w:lang w:val="en-US" w:eastAsia="zh-CN"/>
        </w:rPr>
        <w:tab/>
      </w:r>
      <w:r>
        <w:rPr>
          <w:rFonts w:ascii="仿宋" w:hAnsi="仿宋" w:eastAsia="仿宋" w:cs="仿宋"/>
          <w:spacing w:val="-18"/>
          <w:sz w:val="24"/>
          <w:szCs w:val="24"/>
        </w:rPr>
        <w:t>账号：</w:t>
      </w:r>
    </w:p>
    <w:p w14:paraId="0850BF02">
      <w:pPr>
        <w:spacing w:line="224" w:lineRule="auto"/>
        <w:rPr>
          <w:rFonts w:ascii="仿宋" w:hAnsi="仿宋" w:eastAsia="仿宋" w:cs="仿宋"/>
          <w:sz w:val="24"/>
          <w:szCs w:val="24"/>
        </w:rPr>
        <w:sectPr>
          <w:footerReference r:id="rId44" w:type="default"/>
          <w:pgSz w:w="11906" w:h="16840"/>
          <w:pgMar w:top="1440" w:right="1080" w:bottom="1440" w:left="1080" w:header="0" w:footer="1015" w:gutter="0"/>
          <w:pgNumType w:fmt="decimal"/>
          <w:cols w:space="720" w:num="1"/>
        </w:sectPr>
      </w:pPr>
    </w:p>
    <w:p w14:paraId="66C484A5">
      <w:pPr>
        <w:spacing w:before="61" w:line="222" w:lineRule="auto"/>
        <w:ind w:left="3345"/>
        <w:outlineLvl w:val="2"/>
        <w:rPr>
          <w:rFonts w:ascii="仿宋" w:hAnsi="仿宋" w:eastAsia="仿宋" w:cs="仿宋"/>
          <w:sz w:val="30"/>
          <w:szCs w:val="30"/>
        </w:rPr>
      </w:pPr>
      <w:r>
        <w:rPr>
          <w:rFonts w:ascii="仿宋" w:hAnsi="仿宋" w:eastAsia="仿宋" w:cs="仿宋"/>
          <w:b/>
          <w:bCs/>
          <w:spacing w:val="-7"/>
          <w:sz w:val="30"/>
          <w:szCs w:val="30"/>
        </w:rPr>
        <w:t>第二部分</w:t>
      </w:r>
      <w:r>
        <w:rPr>
          <w:rFonts w:hint="eastAsia" w:ascii="仿宋" w:hAnsi="仿宋" w:eastAsia="仿宋" w:cs="仿宋"/>
          <w:b/>
          <w:bCs/>
          <w:spacing w:val="-7"/>
          <w:sz w:val="30"/>
          <w:szCs w:val="30"/>
          <w:lang w:val="en-US" w:eastAsia="zh-CN"/>
        </w:rPr>
        <w:t xml:space="preserve"> </w:t>
      </w:r>
      <w:r>
        <w:rPr>
          <w:rFonts w:ascii="仿宋" w:hAnsi="仿宋" w:eastAsia="仿宋" w:cs="仿宋"/>
          <w:b/>
          <w:bCs/>
          <w:spacing w:val="-7"/>
          <w:sz w:val="30"/>
          <w:szCs w:val="30"/>
        </w:rPr>
        <w:t>通用合同条款</w:t>
      </w:r>
    </w:p>
    <w:p w14:paraId="026C02F1">
      <w:pPr>
        <w:keepNext w:val="0"/>
        <w:keepLines w:val="0"/>
        <w:pageBreakBefore w:val="0"/>
        <w:widowControl w:val="0"/>
        <w:kinsoku/>
        <w:wordWrap w:val="0"/>
        <w:overflowPunct/>
        <w:topLinePunct/>
        <w:autoSpaceDE/>
        <w:autoSpaceDN/>
        <w:bidi w:val="0"/>
        <w:adjustRightInd w:val="0"/>
        <w:snapToGrid w:val="0"/>
        <w:spacing w:before="21" w:line="360" w:lineRule="auto"/>
        <w:ind w:left="521"/>
        <w:textAlignment w:val="baseline"/>
        <w:rPr>
          <w:rFonts w:ascii="仿宋" w:hAnsi="仿宋" w:eastAsia="仿宋" w:cs="仿宋"/>
          <w:sz w:val="24"/>
          <w:szCs w:val="24"/>
        </w:rPr>
      </w:pPr>
      <w:r>
        <w:rPr>
          <w:rFonts w:ascii="仿宋" w:hAnsi="仿宋" w:eastAsia="仿宋" w:cs="仿宋"/>
          <w:b/>
          <w:bCs/>
          <w:spacing w:val="-8"/>
          <w:sz w:val="24"/>
          <w:szCs w:val="24"/>
        </w:rPr>
        <w:t>1．一般约定</w:t>
      </w:r>
    </w:p>
    <w:p w14:paraId="7F34CA7F">
      <w:pPr>
        <w:keepNext w:val="0"/>
        <w:keepLines w:val="0"/>
        <w:pageBreakBefore w:val="0"/>
        <w:widowControl w:val="0"/>
        <w:kinsoku/>
        <w:wordWrap w:val="0"/>
        <w:overflowPunct/>
        <w:topLinePunct/>
        <w:autoSpaceDE/>
        <w:autoSpaceDN/>
        <w:bidi w:val="0"/>
        <w:adjustRightInd w:val="0"/>
        <w:snapToGrid w:val="0"/>
        <w:spacing w:before="27" w:line="360" w:lineRule="auto"/>
        <w:ind w:left="36"/>
        <w:textAlignment w:val="baseline"/>
        <w:rPr>
          <w:rFonts w:ascii="仿宋" w:hAnsi="仿宋" w:eastAsia="仿宋" w:cs="仿宋"/>
          <w:sz w:val="24"/>
          <w:szCs w:val="24"/>
        </w:rPr>
      </w:pPr>
      <w:r>
        <w:rPr>
          <w:rFonts w:ascii="仿宋" w:hAnsi="仿宋" w:eastAsia="仿宋" w:cs="仿宋"/>
          <w:b/>
          <w:bCs/>
          <w:spacing w:val="-12"/>
          <w:sz w:val="24"/>
          <w:szCs w:val="24"/>
        </w:rPr>
        <w:t>1.1词语定义</w:t>
      </w:r>
    </w:p>
    <w:p w14:paraId="0E17C2FC">
      <w:pPr>
        <w:keepNext w:val="0"/>
        <w:keepLines w:val="0"/>
        <w:pageBreakBefore w:val="0"/>
        <w:widowControl w:val="0"/>
        <w:kinsoku/>
        <w:wordWrap w:val="0"/>
        <w:overflowPunct/>
        <w:topLinePunct/>
        <w:autoSpaceDE/>
        <w:autoSpaceDN/>
        <w:bidi w:val="0"/>
        <w:adjustRightInd w:val="0"/>
        <w:snapToGrid w:val="0"/>
        <w:spacing w:before="38" w:line="360" w:lineRule="auto"/>
        <w:ind w:left="427"/>
        <w:textAlignment w:val="baseline"/>
        <w:rPr>
          <w:rFonts w:ascii="仿宋" w:hAnsi="仿宋" w:eastAsia="仿宋" w:cs="仿宋"/>
          <w:sz w:val="24"/>
          <w:szCs w:val="24"/>
        </w:rPr>
      </w:pPr>
      <w:r>
        <w:rPr>
          <w:rFonts w:ascii="仿宋" w:hAnsi="仿宋" w:eastAsia="仿宋" w:cs="仿宋"/>
          <w:spacing w:val="11"/>
          <w:sz w:val="24"/>
          <w:szCs w:val="24"/>
        </w:rPr>
        <w:t>通用合同条款、专用合同条款中的下列词语应具有本</w:t>
      </w:r>
      <w:r>
        <w:rPr>
          <w:rFonts w:ascii="仿宋" w:hAnsi="仿宋" w:eastAsia="仿宋" w:cs="仿宋"/>
          <w:spacing w:val="10"/>
          <w:sz w:val="24"/>
          <w:szCs w:val="24"/>
        </w:rPr>
        <w:t>款所赋予的含义。</w:t>
      </w:r>
    </w:p>
    <w:p w14:paraId="33EA66AA">
      <w:pPr>
        <w:keepNext w:val="0"/>
        <w:keepLines w:val="0"/>
        <w:pageBreakBefore w:val="0"/>
        <w:widowControl w:val="0"/>
        <w:kinsoku/>
        <w:wordWrap w:val="0"/>
        <w:overflowPunct/>
        <w:topLinePunct/>
        <w:autoSpaceDE/>
        <w:autoSpaceDN/>
        <w:bidi w:val="0"/>
        <w:adjustRightInd w:val="0"/>
        <w:snapToGrid w:val="0"/>
        <w:spacing w:before="46" w:line="360" w:lineRule="auto"/>
        <w:ind w:left="430"/>
        <w:textAlignment w:val="baseline"/>
        <w:rPr>
          <w:rFonts w:ascii="仿宋" w:hAnsi="仿宋" w:eastAsia="仿宋" w:cs="仿宋"/>
          <w:sz w:val="24"/>
          <w:szCs w:val="24"/>
        </w:rPr>
      </w:pPr>
      <w:r>
        <w:rPr>
          <w:rFonts w:ascii="仿宋" w:hAnsi="仿宋" w:eastAsia="仿宋" w:cs="仿宋"/>
          <w:spacing w:val="-11"/>
          <w:sz w:val="24"/>
          <w:szCs w:val="24"/>
        </w:rPr>
        <w:t>1.1.1合同</w:t>
      </w:r>
    </w:p>
    <w:p w14:paraId="6971DB06">
      <w:pPr>
        <w:keepNext w:val="0"/>
        <w:keepLines w:val="0"/>
        <w:pageBreakBefore w:val="0"/>
        <w:widowControl w:val="0"/>
        <w:kinsoku/>
        <w:wordWrap w:val="0"/>
        <w:overflowPunct/>
        <w:topLinePunct/>
        <w:autoSpaceDE/>
        <w:autoSpaceDN/>
        <w:bidi w:val="0"/>
        <w:adjustRightInd w:val="0"/>
        <w:snapToGrid w:val="0"/>
        <w:spacing w:before="2" w:line="360" w:lineRule="auto"/>
        <w:ind w:left="5" w:firstLine="449"/>
        <w:textAlignment w:val="baseline"/>
        <w:rPr>
          <w:rFonts w:ascii="仿宋" w:hAnsi="仿宋" w:eastAsia="仿宋" w:cs="仿宋"/>
          <w:sz w:val="24"/>
          <w:szCs w:val="24"/>
        </w:rPr>
      </w:pPr>
      <w:r>
        <w:fldChar w:fldCharType="begin"/>
      </w:r>
      <w:r>
        <w:instrText xml:space="preserve"> HYPERLINK "1.1.1.1" </w:instrText>
      </w:r>
      <w:r>
        <w:fldChar w:fldCharType="separate"/>
      </w:r>
      <w:r>
        <w:rPr>
          <w:rFonts w:ascii="仿宋" w:hAnsi="仿宋" w:eastAsia="仿宋" w:cs="仿宋"/>
          <w:spacing w:val="-1"/>
          <w:sz w:val="24"/>
          <w:szCs w:val="24"/>
        </w:rPr>
        <w:t>1.1.1.1</w:t>
      </w:r>
      <w:r>
        <w:rPr>
          <w:rFonts w:ascii="仿宋" w:hAnsi="仿宋" w:eastAsia="仿宋" w:cs="仿宋"/>
          <w:spacing w:val="-1"/>
          <w:sz w:val="24"/>
          <w:szCs w:val="24"/>
        </w:rPr>
        <w:fldChar w:fldCharType="end"/>
      </w:r>
      <w:r>
        <w:rPr>
          <w:rFonts w:ascii="仿宋" w:hAnsi="仿宋" w:eastAsia="仿宋" w:cs="仿宋"/>
          <w:spacing w:val="-1"/>
          <w:sz w:val="24"/>
          <w:szCs w:val="24"/>
        </w:rPr>
        <w:t>合同文件（或称合同</w:t>
      </w:r>
      <w:r>
        <w:rPr>
          <w:rFonts w:ascii="仿宋" w:hAnsi="仿宋" w:eastAsia="仿宋" w:cs="仿宋"/>
          <w:spacing w:val="-4"/>
          <w:sz w:val="24"/>
          <w:szCs w:val="24"/>
        </w:rPr>
        <w:t>）：</w:t>
      </w:r>
      <w:r>
        <w:rPr>
          <w:rFonts w:ascii="仿宋" w:hAnsi="仿宋" w:eastAsia="仿宋" w:cs="仿宋"/>
          <w:spacing w:val="-1"/>
          <w:sz w:val="24"/>
          <w:szCs w:val="24"/>
        </w:rPr>
        <w:t>指合同协议书、中标通知书、投标函及投标函附录、专用合同条款、通用合同条款、技术标准和要求、图纸、已标价工</w:t>
      </w:r>
      <w:r>
        <w:rPr>
          <w:rFonts w:ascii="仿宋" w:hAnsi="仿宋" w:eastAsia="仿宋" w:cs="仿宋"/>
          <w:spacing w:val="-2"/>
          <w:sz w:val="24"/>
          <w:szCs w:val="24"/>
        </w:rPr>
        <w:t>程量清单，以及其他</w:t>
      </w:r>
      <w:r>
        <w:rPr>
          <w:rFonts w:ascii="仿宋" w:hAnsi="仿宋" w:eastAsia="仿宋" w:cs="仿宋"/>
          <w:spacing w:val="-1"/>
          <w:sz w:val="24"/>
          <w:szCs w:val="24"/>
        </w:rPr>
        <w:t>合同文件。</w:t>
      </w:r>
    </w:p>
    <w:p w14:paraId="58758972">
      <w:pPr>
        <w:keepNext w:val="0"/>
        <w:keepLines w:val="0"/>
        <w:pageBreakBefore w:val="0"/>
        <w:widowControl w:val="0"/>
        <w:kinsoku/>
        <w:wordWrap w:val="0"/>
        <w:overflowPunct/>
        <w:topLinePunct/>
        <w:autoSpaceDE/>
        <w:autoSpaceDN/>
        <w:bidi w:val="0"/>
        <w:adjustRightInd w:val="0"/>
        <w:snapToGrid w:val="0"/>
        <w:spacing w:before="3" w:line="360" w:lineRule="auto"/>
        <w:ind w:left="454"/>
        <w:textAlignment w:val="baseline"/>
        <w:rPr>
          <w:rFonts w:ascii="仿宋" w:hAnsi="仿宋" w:eastAsia="仿宋" w:cs="仿宋"/>
          <w:sz w:val="24"/>
          <w:szCs w:val="24"/>
        </w:rPr>
      </w:pPr>
      <w:r>
        <w:fldChar w:fldCharType="begin"/>
      </w:r>
      <w:r>
        <w:instrText xml:space="preserve"> HYPERLINK "1.1.1.2" </w:instrText>
      </w:r>
      <w:r>
        <w:fldChar w:fldCharType="separate"/>
      </w:r>
      <w:r>
        <w:rPr>
          <w:rFonts w:ascii="仿宋" w:hAnsi="仿宋" w:eastAsia="仿宋" w:cs="仿宋"/>
          <w:spacing w:val="-1"/>
          <w:position w:val="2"/>
          <w:sz w:val="24"/>
          <w:szCs w:val="24"/>
        </w:rPr>
        <w:t>1.1.1.2</w:t>
      </w:r>
      <w:r>
        <w:rPr>
          <w:rFonts w:ascii="仿宋" w:hAnsi="仿宋" w:eastAsia="仿宋" w:cs="仿宋"/>
          <w:spacing w:val="-1"/>
          <w:position w:val="2"/>
          <w:sz w:val="24"/>
          <w:szCs w:val="24"/>
        </w:rPr>
        <w:fldChar w:fldCharType="end"/>
      </w:r>
      <w:r>
        <w:rPr>
          <w:rFonts w:ascii="仿宋" w:hAnsi="仿宋" w:eastAsia="仿宋" w:cs="仿宋"/>
          <w:spacing w:val="-1"/>
          <w:position w:val="2"/>
          <w:sz w:val="24"/>
          <w:szCs w:val="24"/>
        </w:rPr>
        <w:t>合同协议书：指第1.5款所指的合同协议书。</w:t>
      </w:r>
    </w:p>
    <w:p w14:paraId="2FAABB52">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"1.1.1.3" </w:instrText>
      </w:r>
      <w:r>
        <w:fldChar w:fldCharType="separate"/>
      </w:r>
      <w:r>
        <w:rPr>
          <w:rFonts w:ascii="仿宋" w:hAnsi="仿宋" w:eastAsia="仿宋" w:cs="仿宋"/>
          <w:spacing w:val="2"/>
          <w:position w:val="2"/>
          <w:sz w:val="24"/>
          <w:szCs w:val="24"/>
        </w:rPr>
        <w:t>1.1.1.3</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中标通知书：指发包人通知承包人中标的函件。</w:t>
      </w:r>
    </w:p>
    <w:p w14:paraId="5E832BDB">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"1.1.1.4" </w:instrText>
      </w:r>
      <w:r>
        <w:fldChar w:fldCharType="separate"/>
      </w:r>
      <w:r>
        <w:rPr>
          <w:rFonts w:ascii="仿宋" w:hAnsi="仿宋" w:eastAsia="仿宋" w:cs="仿宋"/>
          <w:spacing w:val="8"/>
          <w:position w:val="2"/>
          <w:sz w:val="24"/>
          <w:szCs w:val="24"/>
        </w:rPr>
        <w:t>1.1.1.4</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投标函：指构成合同文件组成部分的由承包人填写并签署的投</w:t>
      </w:r>
      <w:r>
        <w:rPr>
          <w:rFonts w:ascii="仿宋" w:hAnsi="仿宋" w:eastAsia="仿宋" w:cs="仿宋"/>
          <w:spacing w:val="7"/>
          <w:position w:val="2"/>
          <w:sz w:val="24"/>
          <w:szCs w:val="24"/>
        </w:rPr>
        <w:t>标函。</w:t>
      </w:r>
    </w:p>
    <w:p w14:paraId="2F0991F6">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"1.1.1.5" </w:instrText>
      </w:r>
      <w:r>
        <w:fldChar w:fldCharType="separate"/>
      </w:r>
      <w:r>
        <w:rPr>
          <w:rFonts w:ascii="仿宋" w:hAnsi="仿宋" w:eastAsia="仿宋" w:cs="仿宋"/>
          <w:spacing w:val="8"/>
          <w:position w:val="2"/>
          <w:sz w:val="24"/>
          <w:szCs w:val="24"/>
        </w:rPr>
        <w:t>1.1.1.5</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投标函附录：指附在投标函后构</w:t>
      </w:r>
      <w:r>
        <w:rPr>
          <w:rFonts w:ascii="仿宋" w:hAnsi="仿宋" w:eastAsia="仿宋" w:cs="仿宋"/>
          <w:spacing w:val="7"/>
          <w:position w:val="2"/>
          <w:sz w:val="24"/>
          <w:szCs w:val="24"/>
        </w:rPr>
        <w:t>成合同文件的投标函附录。</w:t>
      </w:r>
    </w:p>
    <w:p w14:paraId="2137D325">
      <w:pPr>
        <w:keepNext w:val="0"/>
        <w:keepLines w:val="0"/>
        <w:pageBreakBefore w:val="0"/>
        <w:widowControl w:val="0"/>
        <w:kinsoku/>
        <w:wordWrap w:val="0"/>
        <w:overflowPunct/>
        <w:topLinePunct/>
        <w:autoSpaceDE/>
        <w:autoSpaceDN/>
        <w:bidi w:val="0"/>
        <w:adjustRightInd w:val="0"/>
        <w:snapToGrid w:val="0"/>
        <w:spacing w:before="2" w:line="360" w:lineRule="auto"/>
        <w:ind w:right="62" w:firstLine="453"/>
        <w:textAlignment w:val="baseline"/>
        <w:rPr>
          <w:rFonts w:ascii="仿宋" w:hAnsi="仿宋" w:eastAsia="仿宋" w:cs="仿宋"/>
          <w:sz w:val="24"/>
          <w:szCs w:val="24"/>
        </w:rPr>
      </w:pPr>
      <w:r>
        <w:fldChar w:fldCharType="begin"/>
      </w:r>
      <w:r>
        <w:instrText xml:space="preserve"> HYPERLINK "1.1.1.6" </w:instrText>
      </w:r>
      <w:r>
        <w:fldChar w:fldCharType="separate"/>
      </w:r>
      <w:r>
        <w:rPr>
          <w:rFonts w:ascii="仿宋" w:hAnsi="仿宋" w:eastAsia="仿宋" w:cs="仿宋"/>
          <w:spacing w:val="8"/>
          <w:sz w:val="24"/>
          <w:szCs w:val="24"/>
        </w:rPr>
        <w:t>1.1.1.6</w:t>
      </w:r>
      <w:r>
        <w:rPr>
          <w:rFonts w:ascii="仿宋" w:hAnsi="仿宋" w:eastAsia="仿宋" w:cs="仿宋"/>
          <w:spacing w:val="8"/>
          <w:sz w:val="24"/>
          <w:szCs w:val="24"/>
        </w:rPr>
        <w:fldChar w:fldCharType="end"/>
      </w:r>
      <w:r>
        <w:rPr>
          <w:rFonts w:ascii="仿宋" w:hAnsi="仿宋" w:eastAsia="仿宋" w:cs="仿宋"/>
          <w:spacing w:val="8"/>
          <w:sz w:val="24"/>
          <w:szCs w:val="24"/>
        </w:rPr>
        <w:t>技术标准和要求：指构成合同文件组成部分的名为技术标注和要求（合同技</w:t>
      </w:r>
      <w:r>
        <w:rPr>
          <w:rFonts w:ascii="仿宋" w:hAnsi="仿宋" w:eastAsia="仿宋" w:cs="仿宋"/>
          <w:spacing w:val="6"/>
          <w:sz w:val="24"/>
          <w:szCs w:val="24"/>
        </w:rPr>
        <w:t>术条款）的文件，包括合同双方当事人约定对其所作的</w:t>
      </w:r>
      <w:r>
        <w:rPr>
          <w:rFonts w:ascii="仿宋" w:hAnsi="仿宋" w:eastAsia="仿宋" w:cs="仿宋"/>
          <w:spacing w:val="5"/>
          <w:sz w:val="24"/>
          <w:szCs w:val="24"/>
        </w:rPr>
        <w:t>修改和补充。</w:t>
      </w:r>
    </w:p>
    <w:p w14:paraId="2E60D9BC">
      <w:pPr>
        <w:keepNext w:val="0"/>
        <w:keepLines w:val="0"/>
        <w:pageBreakBefore w:val="0"/>
        <w:widowControl w:val="0"/>
        <w:kinsoku/>
        <w:wordWrap w:val="0"/>
        <w:overflowPunct/>
        <w:topLinePunct/>
        <w:autoSpaceDE/>
        <w:autoSpaceDN/>
        <w:bidi w:val="0"/>
        <w:adjustRightInd w:val="0"/>
        <w:snapToGrid w:val="0"/>
        <w:spacing w:before="10" w:line="360" w:lineRule="auto"/>
        <w:ind w:right="201" w:firstLine="454"/>
        <w:textAlignment w:val="baseline"/>
        <w:rPr>
          <w:rFonts w:ascii="仿宋" w:hAnsi="仿宋" w:eastAsia="仿宋" w:cs="仿宋"/>
          <w:sz w:val="24"/>
          <w:szCs w:val="24"/>
        </w:rPr>
      </w:pPr>
      <w:r>
        <w:fldChar w:fldCharType="begin"/>
      </w:r>
      <w:r>
        <w:instrText xml:space="preserve"> HYPERLINK "1.1.1.7" </w:instrText>
      </w:r>
      <w:r>
        <w:fldChar w:fldCharType="separate"/>
      </w:r>
      <w:r>
        <w:rPr>
          <w:rFonts w:ascii="仿宋" w:hAnsi="仿宋" w:eastAsia="仿宋" w:cs="仿宋"/>
          <w:spacing w:val="8"/>
          <w:sz w:val="24"/>
          <w:szCs w:val="24"/>
        </w:rPr>
        <w:t>1.1.1.7</w:t>
      </w:r>
      <w:r>
        <w:rPr>
          <w:rFonts w:ascii="仿宋" w:hAnsi="仿宋" w:eastAsia="仿宋" w:cs="仿宋"/>
          <w:spacing w:val="8"/>
          <w:sz w:val="24"/>
          <w:szCs w:val="24"/>
        </w:rPr>
        <w:fldChar w:fldCharType="end"/>
      </w:r>
      <w:r>
        <w:rPr>
          <w:rFonts w:ascii="仿宋" w:hAnsi="仿宋" w:eastAsia="仿宋" w:cs="仿宋"/>
          <w:spacing w:val="8"/>
          <w:sz w:val="24"/>
          <w:szCs w:val="24"/>
        </w:rPr>
        <w:t>图纸：指列入合同的招标图纸、投标图纸</w:t>
      </w:r>
      <w:r>
        <w:rPr>
          <w:rFonts w:ascii="仿宋" w:hAnsi="仿宋" w:eastAsia="仿宋" w:cs="仿宋"/>
          <w:spacing w:val="7"/>
          <w:sz w:val="24"/>
          <w:szCs w:val="24"/>
        </w:rPr>
        <w:t>和发包人按合同约定向承包人提</w:t>
      </w:r>
      <w:r>
        <w:rPr>
          <w:rFonts w:ascii="仿宋" w:hAnsi="仿宋" w:eastAsia="仿宋" w:cs="仿宋"/>
          <w:spacing w:val="11"/>
          <w:sz w:val="24"/>
          <w:szCs w:val="24"/>
        </w:rPr>
        <w:t>供的施工图纸和其他图纸（包括配套说明和有关资料）。列入合同的招标图纸已成为合同文件的一部分，具有合同效力，主要用于在履行合同中作为衡量变更的依据</w:t>
      </w:r>
      <w:r>
        <w:rPr>
          <w:rFonts w:ascii="仿宋" w:hAnsi="仿宋" w:eastAsia="仿宋" w:cs="仿宋"/>
          <w:spacing w:val="10"/>
          <w:sz w:val="24"/>
          <w:szCs w:val="24"/>
        </w:rPr>
        <w:t>，但</w:t>
      </w:r>
      <w:r>
        <w:rPr>
          <w:rFonts w:ascii="仿宋" w:hAnsi="仿宋" w:eastAsia="仿宋" w:cs="仿宋"/>
          <w:spacing w:val="8"/>
          <w:sz w:val="24"/>
          <w:szCs w:val="24"/>
        </w:rPr>
        <w:t>不能直接用于施工。经发包人确认进入合同的投标图纸亦成为合同文</w:t>
      </w:r>
      <w:r>
        <w:rPr>
          <w:rFonts w:ascii="仿宋" w:hAnsi="仿宋" w:eastAsia="仿宋" w:cs="仿宋"/>
          <w:spacing w:val="7"/>
          <w:sz w:val="24"/>
          <w:szCs w:val="24"/>
        </w:rPr>
        <w:t>件的一部分，用</w:t>
      </w:r>
      <w:r>
        <w:rPr>
          <w:rFonts w:ascii="仿宋" w:hAnsi="仿宋" w:eastAsia="仿宋" w:cs="仿宋"/>
          <w:spacing w:val="16"/>
          <w:sz w:val="24"/>
          <w:szCs w:val="24"/>
        </w:rPr>
        <w:t>于在履行合同中检验承包人是否按其投标时承诺的条件进</w:t>
      </w:r>
      <w:r>
        <w:rPr>
          <w:rFonts w:ascii="仿宋" w:hAnsi="仿宋" w:eastAsia="仿宋" w:cs="仿宋"/>
          <w:spacing w:val="15"/>
          <w:sz w:val="24"/>
          <w:szCs w:val="24"/>
        </w:rPr>
        <w:t>行施工的依据，亦不能直接</w:t>
      </w:r>
      <w:r>
        <w:rPr>
          <w:rFonts w:ascii="仿宋" w:hAnsi="仿宋" w:eastAsia="仿宋" w:cs="仿宋"/>
          <w:spacing w:val="-1"/>
          <w:sz w:val="24"/>
          <w:szCs w:val="24"/>
        </w:rPr>
        <w:t>用于施工。</w:t>
      </w:r>
    </w:p>
    <w:p w14:paraId="1131AC47">
      <w:pPr>
        <w:keepNext w:val="0"/>
        <w:keepLines w:val="0"/>
        <w:pageBreakBefore w:val="0"/>
        <w:widowControl w:val="0"/>
        <w:kinsoku/>
        <w:wordWrap w:val="0"/>
        <w:overflowPunct/>
        <w:topLinePunct/>
        <w:autoSpaceDE/>
        <w:autoSpaceDN/>
        <w:bidi w:val="0"/>
        <w:adjustRightInd w:val="0"/>
        <w:snapToGrid w:val="0"/>
        <w:spacing w:before="14" w:line="360" w:lineRule="auto"/>
        <w:ind w:right="208" w:firstLine="454"/>
        <w:textAlignment w:val="baseline"/>
        <w:rPr>
          <w:rFonts w:ascii="仿宋" w:hAnsi="仿宋" w:eastAsia="仿宋" w:cs="仿宋"/>
          <w:sz w:val="24"/>
          <w:szCs w:val="24"/>
        </w:rPr>
      </w:pPr>
      <w:r>
        <w:fldChar w:fldCharType="begin"/>
      </w:r>
      <w:r>
        <w:instrText xml:space="preserve"> HYPERLINK "1.1.1.8" </w:instrText>
      </w:r>
      <w:r>
        <w:fldChar w:fldCharType="separate"/>
      </w:r>
      <w:r>
        <w:rPr>
          <w:rFonts w:ascii="仿宋" w:hAnsi="仿宋" w:eastAsia="仿宋" w:cs="仿宋"/>
          <w:spacing w:val="7"/>
          <w:sz w:val="24"/>
          <w:szCs w:val="24"/>
        </w:rPr>
        <w:t>1.1.1.8</w:t>
      </w:r>
      <w:r>
        <w:rPr>
          <w:rFonts w:ascii="仿宋" w:hAnsi="仿宋" w:eastAsia="仿宋" w:cs="仿宋"/>
          <w:spacing w:val="7"/>
          <w:sz w:val="24"/>
          <w:szCs w:val="24"/>
        </w:rPr>
        <w:fldChar w:fldCharType="end"/>
      </w:r>
      <w:r>
        <w:rPr>
          <w:rFonts w:ascii="仿宋" w:hAnsi="仿宋" w:eastAsia="仿宋" w:cs="仿宋"/>
          <w:spacing w:val="7"/>
          <w:sz w:val="24"/>
          <w:szCs w:val="24"/>
        </w:rPr>
        <w:t>己标价工程量清单：指构成合同文件组成部分的由承包人按照规定的格式和要求填写并标明价格的工程量清单。</w:t>
      </w:r>
    </w:p>
    <w:p w14:paraId="10A3D9C9">
      <w:pPr>
        <w:keepNext w:val="0"/>
        <w:keepLines w:val="0"/>
        <w:pageBreakBefore w:val="0"/>
        <w:widowControl w:val="0"/>
        <w:kinsoku/>
        <w:wordWrap w:val="0"/>
        <w:overflowPunct/>
        <w:topLinePunct/>
        <w:autoSpaceDE/>
        <w:autoSpaceDN/>
        <w:bidi w:val="0"/>
        <w:adjustRightInd w:val="0"/>
        <w:snapToGrid w:val="0"/>
        <w:spacing w:before="8" w:line="360" w:lineRule="auto"/>
        <w:ind w:left="454"/>
        <w:textAlignment w:val="baseline"/>
        <w:rPr>
          <w:rFonts w:ascii="仿宋" w:hAnsi="仿宋" w:eastAsia="仿宋" w:cs="仿宋"/>
          <w:sz w:val="24"/>
          <w:szCs w:val="24"/>
        </w:rPr>
      </w:pPr>
      <w:r>
        <w:fldChar w:fldCharType="begin"/>
      </w:r>
      <w:r>
        <w:instrText xml:space="preserve"> HYPERLINK "1.1.1.9" </w:instrText>
      </w:r>
      <w:r>
        <w:fldChar w:fldCharType="separate"/>
      </w:r>
      <w:r>
        <w:rPr>
          <w:rFonts w:ascii="仿宋" w:hAnsi="仿宋" w:eastAsia="仿宋" w:cs="仿宋"/>
          <w:spacing w:val="8"/>
          <w:position w:val="2"/>
          <w:sz w:val="24"/>
          <w:szCs w:val="24"/>
        </w:rPr>
        <w:t>1.1.1.9</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其他合同文件：指经合同双方当事人确认构成合同文件</w:t>
      </w:r>
      <w:r>
        <w:rPr>
          <w:rFonts w:ascii="仿宋" w:hAnsi="仿宋" w:eastAsia="仿宋" w:cs="仿宋"/>
          <w:spacing w:val="7"/>
          <w:position w:val="2"/>
          <w:sz w:val="24"/>
          <w:szCs w:val="24"/>
        </w:rPr>
        <w:t>的其他文件。</w:t>
      </w:r>
    </w:p>
    <w:p w14:paraId="560BB146">
      <w:pPr>
        <w:keepNext w:val="0"/>
        <w:keepLines w:val="0"/>
        <w:pageBreakBefore w:val="0"/>
        <w:widowControl w:val="0"/>
        <w:kinsoku/>
        <w:wordWrap w:val="0"/>
        <w:overflowPunct/>
        <w:topLinePunct/>
        <w:autoSpaceDE/>
        <w:autoSpaceDN/>
        <w:bidi w:val="0"/>
        <w:adjustRightInd w:val="0"/>
        <w:snapToGrid w:val="0"/>
        <w:spacing w:before="38" w:line="360" w:lineRule="auto"/>
        <w:ind w:left="454"/>
        <w:textAlignment w:val="baseline"/>
        <w:rPr>
          <w:rFonts w:ascii="仿宋" w:hAnsi="仿宋" w:eastAsia="仿宋" w:cs="仿宋"/>
          <w:sz w:val="24"/>
          <w:szCs w:val="24"/>
        </w:rPr>
      </w:pPr>
      <w:r>
        <w:rPr>
          <w:rFonts w:ascii="仿宋" w:hAnsi="仿宋" w:eastAsia="仿宋" w:cs="仿宋"/>
          <w:spacing w:val="-1"/>
          <w:sz w:val="24"/>
          <w:szCs w:val="24"/>
        </w:rPr>
        <w:t>1.1.2合同当事人和人员</w:t>
      </w:r>
    </w:p>
    <w:p w14:paraId="37EE7DFF">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"1.1.2.1" </w:instrText>
      </w:r>
      <w:r>
        <w:fldChar w:fldCharType="separate"/>
      </w:r>
      <w:r>
        <w:rPr>
          <w:rFonts w:ascii="仿宋" w:hAnsi="仿宋" w:eastAsia="仿宋" w:cs="仿宋"/>
          <w:spacing w:val="-2"/>
          <w:position w:val="1"/>
          <w:sz w:val="24"/>
          <w:szCs w:val="24"/>
        </w:rPr>
        <w:t>1.1.2.1</w:t>
      </w:r>
      <w:r>
        <w:rPr>
          <w:rFonts w:ascii="仿宋" w:hAnsi="仿宋" w:eastAsia="仿宋" w:cs="仿宋"/>
          <w:spacing w:val="-2"/>
          <w:position w:val="1"/>
          <w:sz w:val="24"/>
          <w:szCs w:val="24"/>
        </w:rPr>
        <w:fldChar w:fldCharType="end"/>
      </w:r>
      <w:r>
        <w:rPr>
          <w:rFonts w:ascii="仿宋" w:hAnsi="仿宋" w:eastAsia="仿宋" w:cs="仿宋"/>
          <w:spacing w:val="-2"/>
          <w:position w:val="1"/>
          <w:sz w:val="24"/>
          <w:szCs w:val="24"/>
        </w:rPr>
        <w:t>合同当事人：指发包人和（或）承包人。</w:t>
      </w:r>
    </w:p>
    <w:p w14:paraId="7EFA16C2">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7"/>
          <w:position w:val="1"/>
          <w:sz w:val="24"/>
          <w:szCs w:val="24"/>
        </w:rPr>
        <w:t>1.1.2.2</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发包人：指专用合同条款中指明并与承包人在合同协议书中签字的当事</w:t>
      </w:r>
      <w:r>
        <w:rPr>
          <w:rFonts w:ascii="仿宋" w:hAnsi="仿宋" w:eastAsia="仿宋" w:cs="仿宋"/>
          <w:spacing w:val="6"/>
          <w:position w:val="1"/>
          <w:sz w:val="24"/>
          <w:szCs w:val="24"/>
        </w:rPr>
        <w:t>人。</w:t>
      </w:r>
    </w:p>
    <w:p w14:paraId="4F81E97C">
      <w:pPr>
        <w:keepNext w:val="0"/>
        <w:keepLines w:val="0"/>
        <w:pageBreakBefore w:val="0"/>
        <w:widowControl w:val="0"/>
        <w:kinsoku/>
        <w:wordWrap w:val="0"/>
        <w:overflowPunct/>
        <w:topLinePunct/>
        <w:autoSpaceDE/>
        <w:autoSpaceDN/>
        <w:bidi w:val="0"/>
        <w:adjustRightInd w:val="0"/>
        <w:snapToGrid w:val="0"/>
        <w:spacing w:before="1" w:line="360" w:lineRule="auto"/>
        <w:ind w:left="454"/>
        <w:textAlignment w:val="baseline"/>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pacing w:val="7"/>
          <w:position w:val="1"/>
          <w:sz w:val="24"/>
          <w:szCs w:val="24"/>
        </w:rPr>
        <w:t>1.1.2.3</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承包人：指专用合同条款中指明并与发包人在合同协议书中签字的当事人。</w:t>
      </w:r>
    </w:p>
    <w:p w14:paraId="7AF67B08">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pacing w:val="5"/>
          <w:position w:val="1"/>
          <w:sz w:val="24"/>
          <w:szCs w:val="24"/>
        </w:rPr>
        <w:t>1.1.2.4</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承包人项目经理：指承包人派驻施工场地的全权负责</w:t>
      </w:r>
      <w:r>
        <w:rPr>
          <w:rFonts w:ascii="仿宋" w:hAnsi="仿宋" w:eastAsia="仿宋" w:cs="仿宋"/>
          <w:spacing w:val="4"/>
          <w:position w:val="1"/>
          <w:sz w:val="24"/>
          <w:szCs w:val="24"/>
        </w:rPr>
        <w:t>人。</w:t>
      </w:r>
    </w:p>
    <w:p w14:paraId="5D674825">
      <w:pPr>
        <w:keepNext w:val="0"/>
        <w:keepLines w:val="0"/>
        <w:pageBreakBefore w:val="0"/>
        <w:widowControl w:val="0"/>
        <w:kinsoku/>
        <w:wordWrap w:val="0"/>
        <w:overflowPunct/>
        <w:topLinePunct/>
        <w:autoSpaceDE/>
        <w:autoSpaceDN/>
        <w:bidi w:val="0"/>
        <w:adjustRightInd w:val="0"/>
        <w:snapToGrid w:val="0"/>
        <w:spacing w:before="26" w:line="360" w:lineRule="auto"/>
        <w:ind w:left="5" w:right="177" w:firstLine="449"/>
        <w:textAlignment w:val="baseline"/>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5"/>
          <w:sz w:val="24"/>
          <w:szCs w:val="24"/>
        </w:rPr>
        <w:t>1.1.2.5</w:t>
      </w:r>
      <w:r>
        <w:rPr>
          <w:rFonts w:ascii="仿宋" w:hAnsi="仿宋" w:eastAsia="仿宋" w:cs="仿宋"/>
          <w:spacing w:val="5"/>
          <w:sz w:val="24"/>
          <w:szCs w:val="24"/>
        </w:rPr>
        <w:fldChar w:fldCharType="end"/>
      </w:r>
      <w:r>
        <w:rPr>
          <w:rFonts w:ascii="仿宋" w:hAnsi="仿宋" w:eastAsia="仿宋" w:cs="仿宋"/>
          <w:spacing w:val="5"/>
          <w:sz w:val="24"/>
          <w:szCs w:val="24"/>
        </w:rPr>
        <w:t>分包人：指专用合同条款中指明的，从承包人处分包合同中某一部分工程，</w:t>
      </w:r>
      <w:r>
        <w:rPr>
          <w:rFonts w:ascii="仿宋" w:hAnsi="仿宋" w:eastAsia="仿宋" w:cs="仿宋"/>
          <w:spacing w:val="3"/>
          <w:sz w:val="24"/>
          <w:szCs w:val="24"/>
        </w:rPr>
        <w:t>并与其签订分包合同的分包人。</w:t>
      </w:r>
    </w:p>
    <w:p w14:paraId="0A21C05E">
      <w:pPr>
        <w:keepNext w:val="0"/>
        <w:keepLines w:val="0"/>
        <w:pageBreakBefore w:val="0"/>
        <w:widowControl w:val="0"/>
        <w:kinsoku/>
        <w:wordWrap w:val="0"/>
        <w:overflowPunct/>
        <w:topLinePunct/>
        <w:autoSpaceDE/>
        <w:autoSpaceDN/>
        <w:bidi w:val="0"/>
        <w:adjustRightInd w:val="0"/>
        <w:snapToGrid w:val="0"/>
        <w:spacing w:before="3" w:line="360" w:lineRule="auto"/>
        <w:ind w:left="449" w:right="45" w:firstLine="5"/>
        <w:textAlignment w:val="baseline"/>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pacing w:val="6"/>
          <w:sz w:val="24"/>
          <w:szCs w:val="24"/>
        </w:rPr>
        <w:t>1.1.2.6</w:t>
      </w:r>
      <w:r>
        <w:rPr>
          <w:rFonts w:ascii="仿宋" w:hAnsi="仿宋" w:eastAsia="仿宋" w:cs="仿宋"/>
          <w:spacing w:val="6"/>
          <w:sz w:val="24"/>
          <w:szCs w:val="24"/>
        </w:rPr>
        <w:fldChar w:fldCharType="end"/>
      </w:r>
      <w:r>
        <w:rPr>
          <w:rFonts w:ascii="仿宋" w:hAnsi="仿宋" w:eastAsia="仿宋" w:cs="仿宋"/>
          <w:spacing w:val="6"/>
          <w:sz w:val="24"/>
          <w:szCs w:val="24"/>
        </w:rPr>
        <w:t>监理人：指在专用合同条款中指明的，受发包人委托对合同履行实施管</w:t>
      </w:r>
      <w:r>
        <w:rPr>
          <w:rFonts w:ascii="仿宋" w:hAnsi="仿宋" w:eastAsia="仿宋" w:cs="仿宋"/>
          <w:spacing w:val="5"/>
          <w:sz w:val="24"/>
          <w:szCs w:val="24"/>
        </w:rPr>
        <w:t>理的</w:t>
      </w:r>
      <w:r>
        <w:rPr>
          <w:rFonts w:ascii="仿宋" w:hAnsi="仿宋" w:eastAsia="仿宋" w:cs="仿宋"/>
          <w:spacing w:val="2"/>
          <w:sz w:val="24"/>
          <w:szCs w:val="24"/>
        </w:rPr>
        <w:t>法人或其他组织。</w:t>
      </w:r>
    </w:p>
    <w:p w14:paraId="629A5665">
      <w:pPr>
        <w:keepNext w:val="0"/>
        <w:keepLines w:val="0"/>
        <w:pageBreakBefore w:val="0"/>
        <w:widowControl w:val="0"/>
        <w:kinsoku/>
        <w:wordWrap w:val="0"/>
        <w:overflowPunct/>
        <w:topLinePunct/>
        <w:autoSpaceDE/>
        <w:autoSpaceDN/>
        <w:bidi w:val="0"/>
        <w:adjustRightInd w:val="0"/>
        <w:snapToGrid w:val="0"/>
        <w:spacing w:before="11" w:line="360" w:lineRule="auto"/>
        <w:ind w:left="460" w:right="47" w:hanging="6"/>
        <w:textAlignment w:val="baseline"/>
        <w:rPr>
          <w:rFonts w:ascii="仿宋" w:hAnsi="仿宋" w:eastAsia="仿宋" w:cs="仿宋"/>
          <w:sz w:val="24"/>
          <w:szCs w:val="24"/>
        </w:rPr>
      </w:pPr>
      <w:r>
        <w:fldChar w:fldCharType="begin"/>
      </w:r>
      <w:r>
        <w:instrText xml:space="preserve"> HYPERLINK "1.1.2.7" </w:instrText>
      </w:r>
      <w:r>
        <w:fldChar w:fldCharType="separate"/>
      </w:r>
      <w:r>
        <w:rPr>
          <w:rFonts w:ascii="仿宋" w:hAnsi="仿宋" w:eastAsia="仿宋" w:cs="仿宋"/>
          <w:spacing w:val="6"/>
          <w:sz w:val="24"/>
          <w:szCs w:val="24"/>
        </w:rPr>
        <w:t>1.1.2.7</w:t>
      </w:r>
      <w:r>
        <w:rPr>
          <w:rFonts w:ascii="仿宋" w:hAnsi="仿宋" w:eastAsia="仿宋" w:cs="仿宋"/>
          <w:spacing w:val="6"/>
          <w:sz w:val="24"/>
          <w:szCs w:val="24"/>
        </w:rPr>
        <w:fldChar w:fldCharType="end"/>
      </w:r>
      <w:r>
        <w:rPr>
          <w:rFonts w:ascii="仿宋" w:hAnsi="仿宋" w:eastAsia="仿宋" w:cs="仿宋"/>
          <w:spacing w:val="6"/>
          <w:sz w:val="24"/>
          <w:szCs w:val="24"/>
        </w:rPr>
        <w:t>总监理工程师（总监</w:t>
      </w:r>
      <w:r>
        <w:rPr>
          <w:rFonts w:ascii="仿宋" w:hAnsi="仿宋" w:eastAsia="仿宋" w:cs="仿宋"/>
          <w:sz w:val="24"/>
          <w:szCs w:val="24"/>
        </w:rPr>
        <w:t>）：</w:t>
      </w:r>
      <w:r>
        <w:rPr>
          <w:rFonts w:ascii="仿宋" w:hAnsi="仿宋" w:eastAsia="仿宋" w:cs="仿宋"/>
          <w:spacing w:val="6"/>
          <w:sz w:val="24"/>
          <w:szCs w:val="24"/>
        </w:rPr>
        <w:t>指由监理人委派常驻施工场地对合同履行实施管理</w:t>
      </w:r>
      <w:r>
        <w:rPr>
          <w:rFonts w:ascii="仿宋" w:hAnsi="仿宋" w:eastAsia="仿宋" w:cs="仿宋"/>
          <w:spacing w:val="-1"/>
          <w:sz w:val="24"/>
          <w:szCs w:val="24"/>
        </w:rPr>
        <w:t>的全权负责人。</w:t>
      </w:r>
    </w:p>
    <w:p w14:paraId="602C55E0">
      <w:pPr>
        <w:keepNext w:val="0"/>
        <w:keepLines w:val="0"/>
        <w:pageBreakBefore w:val="0"/>
        <w:widowControl w:val="0"/>
        <w:kinsoku/>
        <w:wordWrap w:val="0"/>
        <w:overflowPunct/>
        <w:topLinePunct/>
        <w:autoSpaceDE/>
        <w:autoSpaceDN/>
        <w:bidi w:val="0"/>
        <w:adjustRightInd w:val="0"/>
        <w:snapToGrid w:val="0"/>
        <w:spacing w:before="64" w:line="360" w:lineRule="auto"/>
        <w:ind w:left="454"/>
        <w:textAlignment w:val="baseline"/>
        <w:rPr>
          <w:rFonts w:ascii="仿宋" w:hAnsi="仿宋" w:eastAsia="仿宋" w:cs="仿宋"/>
          <w:sz w:val="24"/>
          <w:szCs w:val="24"/>
        </w:rPr>
      </w:pPr>
      <w:r>
        <w:rPr>
          <w:rFonts w:ascii="仿宋" w:hAnsi="仿宋" w:eastAsia="仿宋" w:cs="仿宋"/>
          <w:spacing w:val="-7"/>
          <w:sz w:val="24"/>
          <w:szCs w:val="24"/>
        </w:rPr>
        <w:t>1.1.3工程和设备</w:t>
      </w:r>
    </w:p>
    <w:p w14:paraId="34FB912E">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"1.1.3.1" </w:instrText>
      </w:r>
      <w:r>
        <w:fldChar w:fldCharType="separate"/>
      </w:r>
      <w:r>
        <w:rPr>
          <w:rFonts w:ascii="仿宋" w:hAnsi="仿宋" w:eastAsia="仿宋" w:cs="仿宋"/>
          <w:spacing w:val="-3"/>
          <w:position w:val="1"/>
          <w:sz w:val="24"/>
          <w:szCs w:val="24"/>
        </w:rPr>
        <w:t>1.1.3.1</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工程：指永久工程和（或）临时工程。</w:t>
      </w:r>
    </w:p>
    <w:p w14:paraId="40F502D9">
      <w:pPr>
        <w:keepNext w:val="0"/>
        <w:keepLines w:val="0"/>
        <w:pageBreakBefore w:val="0"/>
        <w:widowControl w:val="0"/>
        <w:kinsoku/>
        <w:wordWrap w:val="0"/>
        <w:overflowPunct/>
        <w:topLinePunct/>
        <w:autoSpaceDE/>
        <w:autoSpaceDN/>
        <w:bidi w:val="0"/>
        <w:adjustRightInd w:val="0"/>
        <w:snapToGrid w:val="0"/>
        <w:spacing w:before="2" w:line="360" w:lineRule="auto"/>
        <w:ind w:left="454"/>
        <w:textAlignment w:val="baseline"/>
        <w:rPr>
          <w:rFonts w:ascii="仿宋" w:hAnsi="仿宋" w:eastAsia="仿宋" w:cs="仿宋"/>
          <w:sz w:val="24"/>
          <w:szCs w:val="24"/>
        </w:rPr>
      </w:pPr>
      <w:r>
        <w:fldChar w:fldCharType="begin"/>
      </w:r>
      <w:r>
        <w:instrText xml:space="preserve"> HYPERLINK "1.1.3.2" </w:instrText>
      </w:r>
      <w:r>
        <w:fldChar w:fldCharType="separate"/>
      </w:r>
      <w:r>
        <w:rPr>
          <w:rFonts w:ascii="仿宋" w:hAnsi="仿宋" w:eastAsia="仿宋" w:cs="仿宋"/>
          <w:spacing w:val="10"/>
          <w:sz w:val="24"/>
          <w:szCs w:val="24"/>
        </w:rPr>
        <w:t>1.1.3.2</w:t>
      </w:r>
      <w:r>
        <w:rPr>
          <w:rFonts w:ascii="仿宋" w:hAnsi="仿宋" w:eastAsia="仿宋" w:cs="仿宋"/>
          <w:spacing w:val="10"/>
          <w:sz w:val="24"/>
          <w:szCs w:val="24"/>
        </w:rPr>
        <w:fldChar w:fldCharType="end"/>
      </w:r>
      <w:r>
        <w:rPr>
          <w:rFonts w:ascii="仿宋" w:hAnsi="仿宋" w:eastAsia="仿宋" w:cs="仿宋"/>
          <w:spacing w:val="10"/>
          <w:sz w:val="24"/>
          <w:szCs w:val="24"/>
        </w:rPr>
        <w:t>永久工程：指按合同约定建造并移交给发包</w:t>
      </w:r>
      <w:r>
        <w:rPr>
          <w:rFonts w:ascii="仿宋" w:hAnsi="仿宋" w:eastAsia="仿宋" w:cs="仿宋"/>
          <w:spacing w:val="9"/>
          <w:sz w:val="24"/>
          <w:szCs w:val="24"/>
        </w:rPr>
        <w:t>人的工程，包括工程设备。</w:t>
      </w:r>
    </w:p>
    <w:p w14:paraId="0FB80460">
      <w:pPr>
        <w:keepNext w:val="0"/>
        <w:keepLines w:val="0"/>
        <w:pageBreakBefore w:val="0"/>
        <w:widowControl w:val="0"/>
        <w:kinsoku/>
        <w:wordWrap w:val="0"/>
        <w:overflowPunct/>
        <w:topLinePunct/>
        <w:autoSpaceDE/>
        <w:autoSpaceDN/>
        <w:bidi w:val="0"/>
        <w:adjustRightInd w:val="0"/>
        <w:snapToGrid w:val="0"/>
        <w:spacing w:before="1" w:line="360" w:lineRule="auto"/>
        <w:ind w:right="52" w:firstLine="498"/>
        <w:textAlignment w:val="baseline"/>
        <w:rPr>
          <w:rFonts w:ascii="仿宋" w:hAnsi="仿宋" w:eastAsia="仿宋" w:cs="仿宋"/>
          <w:sz w:val="24"/>
          <w:szCs w:val="24"/>
        </w:rPr>
      </w:pPr>
      <w:r>
        <w:fldChar w:fldCharType="begin"/>
      </w:r>
      <w:r>
        <w:instrText xml:space="preserve"> HYPERLINK "1.1.3.3" </w:instrText>
      </w:r>
      <w:r>
        <w:fldChar w:fldCharType="separate"/>
      </w:r>
      <w:r>
        <w:rPr>
          <w:rFonts w:ascii="仿宋" w:hAnsi="仿宋" w:eastAsia="仿宋" w:cs="仿宋"/>
          <w:spacing w:val="8"/>
          <w:sz w:val="24"/>
          <w:szCs w:val="24"/>
        </w:rPr>
        <w:t>1.1.3.3</w:t>
      </w:r>
      <w:r>
        <w:rPr>
          <w:rFonts w:ascii="仿宋" w:hAnsi="仿宋" w:eastAsia="仿宋" w:cs="仿宋"/>
          <w:spacing w:val="8"/>
          <w:sz w:val="24"/>
          <w:szCs w:val="24"/>
        </w:rPr>
        <w:fldChar w:fldCharType="end"/>
      </w:r>
      <w:r>
        <w:rPr>
          <w:rFonts w:ascii="仿宋" w:hAnsi="仿宋" w:eastAsia="仿宋" w:cs="仿宋"/>
          <w:spacing w:val="8"/>
          <w:sz w:val="24"/>
          <w:szCs w:val="24"/>
        </w:rPr>
        <w:t>临时工程：指为完成合同约定的永久工</w:t>
      </w:r>
      <w:r>
        <w:rPr>
          <w:rFonts w:ascii="仿宋" w:hAnsi="仿宋" w:eastAsia="仿宋" w:cs="仿宋"/>
          <w:spacing w:val="7"/>
          <w:sz w:val="24"/>
          <w:szCs w:val="24"/>
        </w:rPr>
        <w:t>程所修建的各类临时性工程，不包</w:t>
      </w:r>
      <w:r>
        <w:rPr>
          <w:rFonts w:ascii="仿宋" w:hAnsi="仿宋" w:eastAsia="仿宋" w:cs="仿宋"/>
          <w:spacing w:val="1"/>
          <w:sz w:val="24"/>
          <w:szCs w:val="24"/>
        </w:rPr>
        <w:t>括施工设备。</w:t>
      </w:r>
    </w:p>
    <w:p w14:paraId="2CC32CB8">
      <w:pPr>
        <w:keepNext w:val="0"/>
        <w:keepLines w:val="0"/>
        <w:pageBreakBefore w:val="0"/>
        <w:widowControl w:val="0"/>
        <w:kinsoku/>
        <w:wordWrap w:val="0"/>
        <w:overflowPunct/>
        <w:topLinePunct/>
        <w:autoSpaceDE/>
        <w:autoSpaceDN/>
        <w:bidi w:val="0"/>
        <w:adjustRightInd w:val="0"/>
        <w:snapToGrid w:val="0"/>
        <w:spacing w:before="5" w:line="360" w:lineRule="auto"/>
        <w:ind w:left="454"/>
        <w:textAlignment w:val="baseline"/>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pacing w:val="8"/>
          <w:sz w:val="24"/>
          <w:szCs w:val="24"/>
        </w:rPr>
        <w:t>1.1.3.4</w:t>
      </w:r>
      <w:r>
        <w:rPr>
          <w:rFonts w:ascii="仿宋" w:hAnsi="仿宋" w:eastAsia="仿宋" w:cs="仿宋"/>
          <w:spacing w:val="8"/>
          <w:sz w:val="24"/>
          <w:szCs w:val="24"/>
        </w:rPr>
        <w:fldChar w:fldCharType="end"/>
      </w:r>
      <w:r>
        <w:rPr>
          <w:rFonts w:ascii="仿宋" w:hAnsi="仿宋" w:eastAsia="仿宋" w:cs="仿宋"/>
          <w:spacing w:val="8"/>
          <w:sz w:val="24"/>
          <w:szCs w:val="24"/>
        </w:rPr>
        <w:t>单位工程：指专用合同条款中指明特定范围的永久工程。</w:t>
      </w:r>
    </w:p>
    <w:p w14:paraId="24CFE4F8">
      <w:pPr>
        <w:keepNext w:val="0"/>
        <w:keepLines w:val="0"/>
        <w:pageBreakBefore w:val="0"/>
        <w:widowControl w:val="0"/>
        <w:kinsoku/>
        <w:wordWrap w:val="0"/>
        <w:overflowPunct/>
        <w:topLinePunct/>
        <w:autoSpaceDE/>
        <w:autoSpaceDN/>
        <w:bidi w:val="0"/>
        <w:adjustRightInd w:val="0"/>
        <w:snapToGrid w:val="0"/>
        <w:spacing w:before="1" w:line="360" w:lineRule="auto"/>
        <w:ind w:right="7" w:firstLine="498"/>
        <w:textAlignment w:val="baseline"/>
        <w:rPr>
          <w:rFonts w:ascii="仿宋" w:hAnsi="仿宋" w:eastAsia="仿宋" w:cs="仿宋"/>
          <w:sz w:val="24"/>
          <w:szCs w:val="24"/>
        </w:rPr>
      </w:pPr>
      <w:r>
        <w:fldChar w:fldCharType="begin"/>
      </w:r>
      <w:r>
        <w:instrText xml:space="preserve"> HYPERLINK "1.1.3.5" </w:instrText>
      </w:r>
      <w:r>
        <w:fldChar w:fldCharType="separate"/>
      </w:r>
      <w:r>
        <w:rPr>
          <w:rFonts w:ascii="仿宋" w:hAnsi="仿宋" w:eastAsia="仿宋" w:cs="仿宋"/>
          <w:spacing w:val="8"/>
          <w:sz w:val="24"/>
          <w:szCs w:val="24"/>
        </w:rPr>
        <w:t>1.1.3.5</w:t>
      </w:r>
      <w:r>
        <w:rPr>
          <w:rFonts w:ascii="仿宋" w:hAnsi="仿宋" w:eastAsia="仿宋" w:cs="仿宋"/>
          <w:spacing w:val="8"/>
          <w:sz w:val="24"/>
          <w:szCs w:val="24"/>
        </w:rPr>
        <w:fldChar w:fldCharType="end"/>
      </w:r>
      <w:r>
        <w:rPr>
          <w:rFonts w:ascii="仿宋" w:hAnsi="仿宋" w:eastAsia="仿宋" w:cs="仿宋"/>
          <w:spacing w:val="8"/>
          <w:sz w:val="24"/>
          <w:szCs w:val="24"/>
        </w:rPr>
        <w:t>工程设备：指构成或计划构成永久工程一部分的机电设备、金属结构设备、</w:t>
      </w:r>
      <w:r>
        <w:rPr>
          <w:rFonts w:ascii="仿宋" w:hAnsi="仿宋" w:eastAsia="仿宋" w:cs="仿宋"/>
          <w:spacing w:val="6"/>
          <w:sz w:val="24"/>
          <w:szCs w:val="24"/>
        </w:rPr>
        <w:t>仪器装置及其他类似的设备和装置。</w:t>
      </w:r>
    </w:p>
    <w:p w14:paraId="47DAD7C9">
      <w:pPr>
        <w:keepNext w:val="0"/>
        <w:keepLines w:val="0"/>
        <w:pageBreakBefore w:val="0"/>
        <w:widowControl w:val="0"/>
        <w:kinsoku/>
        <w:wordWrap w:val="0"/>
        <w:overflowPunct/>
        <w:topLinePunct/>
        <w:autoSpaceDE/>
        <w:autoSpaceDN/>
        <w:bidi w:val="0"/>
        <w:adjustRightInd w:val="0"/>
        <w:snapToGrid w:val="0"/>
        <w:spacing w:before="49" w:line="360" w:lineRule="auto"/>
        <w:ind w:left="11"/>
        <w:textAlignment w:val="baseline"/>
        <w:rPr>
          <w:rFonts w:ascii="仿宋" w:hAnsi="仿宋" w:eastAsia="仿宋" w:cs="仿宋"/>
          <w:sz w:val="24"/>
          <w:szCs w:val="24"/>
        </w:rPr>
      </w:pPr>
      <w:r>
        <w:fldChar w:fldCharType="begin"/>
      </w:r>
      <w:r>
        <w:instrText xml:space="preserve"> HYPERLINK "1.1.3.6" </w:instrText>
      </w:r>
      <w:r>
        <w:fldChar w:fldCharType="separate"/>
      </w:r>
      <w:r>
        <w:rPr>
          <w:rFonts w:ascii="仿宋" w:hAnsi="仿宋" w:eastAsia="仿宋" w:cs="仿宋"/>
          <w:spacing w:val="8"/>
          <w:position w:val="2"/>
          <w:sz w:val="24"/>
          <w:szCs w:val="24"/>
        </w:rPr>
        <w:t>1.1.3.6</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施工设备：指为完成合同约定的各项工作所</w:t>
      </w:r>
      <w:r>
        <w:rPr>
          <w:rFonts w:ascii="仿宋" w:hAnsi="仿宋" w:eastAsia="仿宋" w:cs="仿宋"/>
          <w:spacing w:val="7"/>
          <w:position w:val="2"/>
          <w:sz w:val="24"/>
          <w:szCs w:val="24"/>
        </w:rPr>
        <w:t>需的设备、器具和其他物品，</w:t>
      </w:r>
      <w:r>
        <w:rPr>
          <w:rFonts w:ascii="仿宋" w:hAnsi="仿宋" w:eastAsia="仿宋" w:cs="仿宋"/>
          <w:spacing w:val="6"/>
          <w:sz w:val="24"/>
          <w:szCs w:val="24"/>
        </w:rPr>
        <w:t>不包括临时工程和材料。</w:t>
      </w:r>
    </w:p>
    <w:p w14:paraId="5642DA0B">
      <w:pPr>
        <w:keepNext w:val="0"/>
        <w:keepLines w:val="0"/>
        <w:pageBreakBefore w:val="0"/>
        <w:widowControl w:val="0"/>
        <w:kinsoku/>
        <w:wordWrap w:val="0"/>
        <w:overflowPunct/>
        <w:topLinePunct/>
        <w:autoSpaceDE/>
        <w:autoSpaceDN/>
        <w:bidi w:val="0"/>
        <w:adjustRightInd w:val="0"/>
        <w:snapToGrid w:val="0"/>
        <w:spacing w:line="360" w:lineRule="auto"/>
        <w:jc w:val="right"/>
        <w:textAlignment w:val="baseline"/>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8"/>
          <w:position w:val="2"/>
          <w:sz w:val="24"/>
          <w:szCs w:val="24"/>
        </w:rPr>
        <w:t>1.1.3.7</w:t>
      </w:r>
      <w:r>
        <w:rPr>
          <w:rFonts w:ascii="仿宋" w:hAnsi="仿宋" w:eastAsia="仿宋" w:cs="仿宋"/>
          <w:spacing w:val="8"/>
          <w:position w:val="2"/>
          <w:sz w:val="24"/>
          <w:szCs w:val="24"/>
        </w:rPr>
        <w:fldChar w:fldCharType="end"/>
      </w:r>
      <w:r>
        <w:rPr>
          <w:rFonts w:ascii="仿宋" w:hAnsi="仿宋" w:eastAsia="仿宋" w:cs="仿宋"/>
          <w:spacing w:val="8"/>
          <w:position w:val="2"/>
          <w:sz w:val="24"/>
          <w:szCs w:val="24"/>
        </w:rPr>
        <w:t>临时设施：指为完成合同约定的各项工作所服务的临时性生</w:t>
      </w:r>
      <w:r>
        <w:rPr>
          <w:rFonts w:ascii="仿宋" w:hAnsi="仿宋" w:eastAsia="仿宋" w:cs="仿宋"/>
          <w:spacing w:val="7"/>
          <w:position w:val="2"/>
          <w:sz w:val="24"/>
          <w:szCs w:val="24"/>
        </w:rPr>
        <w:t>产和生活设施。</w:t>
      </w:r>
    </w:p>
    <w:p w14:paraId="29ED5E51">
      <w:pPr>
        <w:keepNext w:val="0"/>
        <w:keepLines w:val="0"/>
        <w:pageBreakBefore w:val="0"/>
        <w:widowControl w:val="0"/>
        <w:kinsoku/>
        <w:wordWrap w:val="0"/>
        <w:overflowPunct/>
        <w:topLinePunct/>
        <w:autoSpaceDE/>
        <w:autoSpaceDN/>
        <w:bidi w:val="0"/>
        <w:adjustRightInd w:val="0"/>
        <w:snapToGrid w:val="0"/>
        <w:spacing w:line="360" w:lineRule="auto"/>
        <w:ind w:left="455"/>
        <w:textAlignment w:val="baseline"/>
        <w:rPr>
          <w:rFonts w:ascii="仿宋" w:hAnsi="仿宋" w:eastAsia="仿宋" w:cs="仿宋"/>
          <w:sz w:val="24"/>
          <w:szCs w:val="24"/>
        </w:rPr>
      </w:pPr>
      <w:r>
        <w:fldChar w:fldCharType="begin"/>
      </w:r>
      <w:r>
        <w:instrText xml:space="preserve"> HYPERLINK "1.1.3.8" </w:instrText>
      </w:r>
      <w:r>
        <w:fldChar w:fldCharType="separate"/>
      </w:r>
      <w:r>
        <w:rPr>
          <w:rFonts w:ascii="仿宋" w:hAnsi="仿宋" w:eastAsia="仿宋" w:cs="仿宋"/>
          <w:spacing w:val="4"/>
          <w:position w:val="2"/>
          <w:sz w:val="24"/>
          <w:szCs w:val="24"/>
        </w:rPr>
        <w:t>1.1.3.8</w:t>
      </w:r>
      <w:r>
        <w:rPr>
          <w:rFonts w:ascii="仿宋" w:hAnsi="仿宋" w:eastAsia="仿宋" w:cs="仿宋"/>
          <w:spacing w:val="4"/>
          <w:position w:val="2"/>
          <w:sz w:val="24"/>
          <w:szCs w:val="24"/>
        </w:rPr>
        <w:fldChar w:fldCharType="end"/>
      </w:r>
      <w:r>
        <w:rPr>
          <w:rFonts w:ascii="仿宋" w:hAnsi="仿宋" w:eastAsia="仿宋" w:cs="仿宋"/>
          <w:spacing w:val="4"/>
          <w:position w:val="2"/>
          <w:sz w:val="24"/>
          <w:szCs w:val="24"/>
        </w:rPr>
        <w:t>承包人设备：指承包人自带的施工设备。</w:t>
      </w:r>
    </w:p>
    <w:p w14:paraId="5540AC96">
      <w:pPr>
        <w:keepNext w:val="0"/>
        <w:keepLines w:val="0"/>
        <w:pageBreakBefore w:val="0"/>
        <w:widowControl w:val="0"/>
        <w:kinsoku/>
        <w:wordWrap w:val="0"/>
        <w:overflowPunct/>
        <w:topLinePunct/>
        <w:autoSpaceDE/>
        <w:autoSpaceDN/>
        <w:bidi w:val="0"/>
        <w:adjustRightInd w:val="0"/>
        <w:snapToGrid w:val="0"/>
        <w:spacing w:before="2" w:line="360" w:lineRule="auto"/>
        <w:ind w:left="62" w:right="203" w:firstLine="392"/>
        <w:textAlignment w:val="baseline"/>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3"/>
          <w:sz w:val="24"/>
          <w:szCs w:val="24"/>
        </w:rPr>
        <w:t>1.1.3.9</w:t>
      </w:r>
      <w:r>
        <w:rPr>
          <w:rFonts w:ascii="仿宋" w:hAnsi="仿宋" w:eastAsia="仿宋" w:cs="仿宋"/>
          <w:spacing w:val="3"/>
          <w:sz w:val="24"/>
          <w:szCs w:val="24"/>
        </w:rPr>
        <w:fldChar w:fldCharType="end"/>
      </w:r>
      <w:r>
        <w:rPr>
          <w:rFonts w:ascii="仿宋" w:hAnsi="仿宋" w:eastAsia="仿宋" w:cs="仿宋"/>
          <w:spacing w:val="3"/>
          <w:sz w:val="24"/>
          <w:szCs w:val="24"/>
        </w:rPr>
        <w:t>施工场地（或称工地、现场</w:t>
      </w:r>
      <w:r>
        <w:rPr>
          <w:rFonts w:ascii="仿宋" w:hAnsi="仿宋" w:eastAsia="仿宋" w:cs="仿宋"/>
          <w:spacing w:val="-8"/>
          <w:sz w:val="24"/>
          <w:szCs w:val="24"/>
        </w:rPr>
        <w:t>）：</w:t>
      </w:r>
      <w:r>
        <w:rPr>
          <w:rFonts w:ascii="仿宋" w:hAnsi="仿宋" w:eastAsia="仿宋" w:cs="仿宋"/>
          <w:spacing w:val="3"/>
          <w:sz w:val="24"/>
          <w:szCs w:val="24"/>
        </w:rPr>
        <w:t>指用于合同工程施工的场所，以及在合同</w:t>
      </w:r>
      <w:r>
        <w:rPr>
          <w:rFonts w:ascii="仿宋" w:hAnsi="仿宋" w:eastAsia="仿宋" w:cs="仿宋"/>
          <w:spacing w:val="1"/>
          <w:sz w:val="24"/>
          <w:szCs w:val="24"/>
        </w:rPr>
        <w:t>中指定作为施工场地组成部分的其他场所，包括永久占地和</w:t>
      </w:r>
      <w:r>
        <w:rPr>
          <w:rFonts w:ascii="仿宋" w:hAnsi="仿宋" w:eastAsia="仿宋" w:cs="仿宋"/>
          <w:sz w:val="24"/>
          <w:szCs w:val="24"/>
        </w:rPr>
        <w:t>临时占地。</w:t>
      </w:r>
    </w:p>
    <w:p w14:paraId="18E96846">
      <w:pPr>
        <w:keepNext w:val="0"/>
        <w:keepLines w:val="0"/>
        <w:pageBreakBefore w:val="0"/>
        <w:widowControl w:val="0"/>
        <w:kinsoku/>
        <w:wordWrap w:val="0"/>
        <w:overflowPunct/>
        <w:topLinePunct/>
        <w:autoSpaceDE/>
        <w:autoSpaceDN/>
        <w:bidi w:val="0"/>
        <w:adjustRightInd w:val="0"/>
        <w:snapToGrid w:val="0"/>
        <w:spacing w:before="6" w:line="360" w:lineRule="auto"/>
        <w:ind w:left="455"/>
        <w:textAlignment w:val="baseline"/>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8"/>
          <w:position w:val="1"/>
          <w:sz w:val="24"/>
          <w:szCs w:val="24"/>
        </w:rPr>
        <w:t>1.1.3.10</w:t>
      </w:r>
      <w:r>
        <w:rPr>
          <w:rFonts w:ascii="仿宋" w:hAnsi="仿宋" w:eastAsia="仿宋" w:cs="仿宋"/>
          <w:spacing w:val="8"/>
          <w:position w:val="1"/>
          <w:sz w:val="24"/>
          <w:szCs w:val="24"/>
        </w:rPr>
        <w:fldChar w:fldCharType="end"/>
      </w:r>
      <w:r>
        <w:rPr>
          <w:rFonts w:ascii="仿宋" w:hAnsi="仿宋" w:eastAsia="仿宋" w:cs="仿宋"/>
          <w:spacing w:val="8"/>
          <w:position w:val="1"/>
          <w:sz w:val="24"/>
          <w:szCs w:val="24"/>
        </w:rPr>
        <w:t>永久占地：指发包人为建设本合同工程永久征用的土地。</w:t>
      </w:r>
    </w:p>
    <w:p w14:paraId="27C532F6">
      <w:pPr>
        <w:keepNext w:val="0"/>
        <w:keepLines w:val="0"/>
        <w:pageBreakBefore w:val="0"/>
        <w:widowControl w:val="0"/>
        <w:kinsoku/>
        <w:wordWrap w:val="0"/>
        <w:overflowPunct/>
        <w:topLinePunct/>
        <w:autoSpaceDE/>
        <w:autoSpaceDN/>
        <w:bidi w:val="0"/>
        <w:adjustRightInd w:val="0"/>
        <w:snapToGrid w:val="0"/>
        <w:spacing w:line="360" w:lineRule="auto"/>
        <w:ind w:left="492" w:right="56" w:hanging="37"/>
        <w:textAlignment w:val="baseline"/>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7"/>
          <w:sz w:val="24"/>
          <w:szCs w:val="24"/>
        </w:rPr>
        <w:t>1.1.3.11</w:t>
      </w:r>
      <w:r>
        <w:rPr>
          <w:rFonts w:ascii="仿宋" w:hAnsi="仿宋" w:eastAsia="仿宋" w:cs="仿宋"/>
          <w:spacing w:val="7"/>
          <w:sz w:val="24"/>
          <w:szCs w:val="24"/>
        </w:rPr>
        <w:fldChar w:fldCharType="end"/>
      </w:r>
      <w:r>
        <w:rPr>
          <w:rFonts w:ascii="仿宋" w:hAnsi="仿宋" w:eastAsia="仿宋" w:cs="仿宋"/>
          <w:spacing w:val="7"/>
          <w:sz w:val="24"/>
          <w:szCs w:val="24"/>
        </w:rPr>
        <w:t>临时占地：指发包人为建设本合同工程临时征用，承包人在完工后须按合</w:t>
      </w:r>
      <w:r>
        <w:rPr>
          <w:rFonts w:ascii="仿宋" w:hAnsi="仿宋" w:eastAsia="仿宋" w:cs="仿宋"/>
          <w:spacing w:val="-3"/>
          <w:sz w:val="24"/>
          <w:szCs w:val="24"/>
        </w:rPr>
        <w:t>同退还的场地。</w:t>
      </w:r>
    </w:p>
    <w:p w14:paraId="7CDEF172">
      <w:pPr>
        <w:keepNext w:val="0"/>
        <w:keepLines w:val="0"/>
        <w:pageBreakBefore w:val="0"/>
        <w:widowControl w:val="0"/>
        <w:kinsoku/>
        <w:wordWrap w:val="0"/>
        <w:overflowPunct/>
        <w:topLinePunct/>
        <w:autoSpaceDE/>
        <w:autoSpaceDN/>
        <w:bidi w:val="0"/>
        <w:adjustRightInd w:val="0"/>
        <w:snapToGrid w:val="0"/>
        <w:spacing w:before="31" w:line="360" w:lineRule="auto"/>
        <w:ind w:left="455"/>
        <w:textAlignment w:val="baseline"/>
        <w:rPr>
          <w:rFonts w:ascii="仿宋" w:hAnsi="仿宋" w:eastAsia="仿宋" w:cs="仿宋"/>
          <w:sz w:val="24"/>
          <w:szCs w:val="24"/>
        </w:rPr>
      </w:pPr>
      <w:r>
        <w:rPr>
          <w:rFonts w:ascii="仿宋" w:hAnsi="仿宋" w:eastAsia="仿宋" w:cs="仿宋"/>
          <w:spacing w:val="-22"/>
          <w:sz w:val="24"/>
          <w:szCs w:val="24"/>
        </w:rPr>
        <w:t>1.1.4日期</w:t>
      </w:r>
    </w:p>
    <w:p w14:paraId="4064203B">
      <w:pPr>
        <w:keepNext w:val="0"/>
        <w:keepLines w:val="0"/>
        <w:pageBreakBefore w:val="0"/>
        <w:widowControl w:val="0"/>
        <w:kinsoku/>
        <w:wordWrap w:val="0"/>
        <w:overflowPunct/>
        <w:topLinePunct/>
        <w:autoSpaceDE/>
        <w:autoSpaceDN/>
        <w:bidi w:val="0"/>
        <w:adjustRightInd w:val="0"/>
        <w:snapToGrid w:val="0"/>
        <w:spacing w:line="360" w:lineRule="auto"/>
        <w:ind w:left="455"/>
        <w:textAlignment w:val="baseline"/>
        <w:rPr>
          <w:rFonts w:ascii="仿宋" w:hAnsi="仿宋" w:eastAsia="仿宋" w:cs="仿宋"/>
          <w:sz w:val="24"/>
          <w:szCs w:val="24"/>
        </w:rPr>
      </w:pPr>
      <w:r>
        <w:fldChar w:fldCharType="begin"/>
      </w:r>
      <w:r>
        <w:instrText xml:space="preserve"> HYPERLINK "1.1.4.1" </w:instrText>
      </w:r>
      <w:r>
        <w:fldChar w:fldCharType="separate"/>
      </w:r>
      <w:r>
        <w:rPr>
          <w:rFonts w:ascii="仿宋" w:hAnsi="仿宋" w:eastAsia="仿宋" w:cs="仿宋"/>
          <w:spacing w:val="2"/>
          <w:position w:val="2"/>
          <w:sz w:val="24"/>
          <w:szCs w:val="24"/>
        </w:rPr>
        <w:t>1.1.4.1</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开工通知：指监理人按第11</w:t>
      </w:r>
      <w:r>
        <w:rPr>
          <w:rFonts w:ascii="仿宋" w:hAnsi="仿宋" w:eastAsia="仿宋" w:cs="仿宋"/>
          <w:spacing w:val="1"/>
          <w:position w:val="2"/>
          <w:sz w:val="24"/>
          <w:szCs w:val="24"/>
        </w:rPr>
        <w:t>.1款通知承包人开工的函件。</w:t>
      </w:r>
    </w:p>
    <w:p w14:paraId="6CCFADCC">
      <w:pPr>
        <w:keepNext w:val="0"/>
        <w:keepLines w:val="0"/>
        <w:pageBreakBefore w:val="0"/>
        <w:widowControl w:val="0"/>
        <w:kinsoku/>
        <w:wordWrap w:val="0"/>
        <w:overflowPunct/>
        <w:topLinePunct/>
        <w:autoSpaceDE/>
        <w:autoSpaceDN/>
        <w:bidi w:val="0"/>
        <w:adjustRightInd w:val="0"/>
        <w:snapToGrid w:val="0"/>
        <w:spacing w:line="360" w:lineRule="auto"/>
        <w:ind w:left="500"/>
        <w:textAlignment w:val="baseline"/>
        <w:rPr>
          <w:rFonts w:ascii="仿宋" w:hAnsi="仿宋" w:eastAsia="仿宋" w:cs="仿宋"/>
          <w:sz w:val="24"/>
          <w:szCs w:val="24"/>
        </w:rPr>
      </w:pPr>
      <w:r>
        <w:fldChar w:fldCharType="begin"/>
      </w:r>
      <w:r>
        <w:instrText xml:space="preserve"> HYPERLINK "1.1.4.2" </w:instrText>
      </w:r>
      <w:r>
        <w:fldChar w:fldCharType="separate"/>
      </w:r>
      <w:r>
        <w:rPr>
          <w:rFonts w:ascii="仿宋" w:hAnsi="仿宋" w:eastAsia="仿宋" w:cs="仿宋"/>
          <w:spacing w:val="-2"/>
          <w:position w:val="2"/>
          <w:sz w:val="24"/>
          <w:szCs w:val="24"/>
        </w:rPr>
        <w:t>1.1.4.2</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开工日期：指监理人按第11.1款发出的开工通知中写明的开工日</w:t>
      </w:r>
      <w:r>
        <w:rPr>
          <w:rFonts w:ascii="仿宋" w:hAnsi="仿宋" w:eastAsia="仿宋" w:cs="仿宋"/>
          <w:spacing w:val="-3"/>
          <w:position w:val="2"/>
          <w:sz w:val="24"/>
          <w:szCs w:val="24"/>
        </w:rPr>
        <w:t>期。</w:t>
      </w:r>
    </w:p>
    <w:p w14:paraId="4F9D1E61">
      <w:pPr>
        <w:keepNext w:val="0"/>
        <w:keepLines w:val="0"/>
        <w:pageBreakBefore w:val="0"/>
        <w:widowControl w:val="0"/>
        <w:kinsoku/>
        <w:wordWrap w:val="0"/>
        <w:overflowPunct/>
        <w:topLinePunct/>
        <w:autoSpaceDE/>
        <w:autoSpaceDN/>
        <w:bidi w:val="0"/>
        <w:adjustRightInd w:val="0"/>
        <w:snapToGrid w:val="0"/>
        <w:spacing w:before="2" w:line="360" w:lineRule="auto"/>
        <w:ind w:right="114" w:firstLine="500"/>
        <w:textAlignment w:val="baseline"/>
        <w:rPr>
          <w:rFonts w:ascii="仿宋" w:hAnsi="仿宋" w:eastAsia="仿宋" w:cs="仿宋"/>
          <w:sz w:val="24"/>
          <w:szCs w:val="24"/>
        </w:rPr>
      </w:pPr>
      <w:r>
        <w:fldChar w:fldCharType="begin"/>
      </w:r>
      <w:r>
        <w:instrText xml:space="preserve"> HYPERLINK "1.1.4.3" </w:instrText>
      </w:r>
      <w:r>
        <w:fldChar w:fldCharType="separate"/>
      </w:r>
      <w:r>
        <w:rPr>
          <w:rFonts w:ascii="仿宋" w:hAnsi="仿宋" w:eastAsia="仿宋" w:cs="仿宋"/>
          <w:spacing w:val="2"/>
          <w:sz w:val="24"/>
          <w:szCs w:val="24"/>
        </w:rPr>
        <w:t>1.1.4.3</w:t>
      </w:r>
      <w:r>
        <w:rPr>
          <w:rFonts w:ascii="仿宋" w:hAnsi="仿宋" w:eastAsia="仿宋" w:cs="仿宋"/>
          <w:spacing w:val="2"/>
          <w:sz w:val="24"/>
          <w:szCs w:val="24"/>
        </w:rPr>
        <w:fldChar w:fldCharType="end"/>
      </w:r>
      <w:r>
        <w:rPr>
          <w:rFonts w:ascii="仿宋" w:hAnsi="仿宋" w:eastAsia="仿宋" w:cs="仿宋"/>
          <w:spacing w:val="2"/>
          <w:sz w:val="24"/>
          <w:szCs w:val="24"/>
        </w:rPr>
        <w:t>工期：指承包人在投标函中承诺的完成合同工程所</w:t>
      </w:r>
      <w:r>
        <w:rPr>
          <w:rFonts w:ascii="仿宋" w:hAnsi="仿宋" w:eastAsia="仿宋" w:cs="仿宋"/>
          <w:spacing w:val="1"/>
          <w:sz w:val="24"/>
          <w:szCs w:val="24"/>
        </w:rPr>
        <w:t>需的期限，包括按第11.3</w:t>
      </w:r>
      <w:r>
        <w:rPr>
          <w:rFonts w:ascii="仿宋" w:hAnsi="仿宋" w:eastAsia="仿宋" w:cs="仿宋"/>
          <w:spacing w:val="-3"/>
          <w:sz w:val="24"/>
          <w:szCs w:val="24"/>
        </w:rPr>
        <w:t>款、第11.4款和第11.6款约定所作的</w:t>
      </w:r>
      <w:r>
        <w:rPr>
          <w:rFonts w:ascii="仿宋" w:hAnsi="仿宋" w:eastAsia="仿宋" w:cs="仿宋"/>
          <w:spacing w:val="-4"/>
          <w:sz w:val="24"/>
          <w:szCs w:val="24"/>
        </w:rPr>
        <w:t>变更。</w:t>
      </w:r>
    </w:p>
    <w:p w14:paraId="5341B9F1">
      <w:pPr>
        <w:keepNext w:val="0"/>
        <w:keepLines w:val="0"/>
        <w:pageBreakBefore w:val="0"/>
        <w:widowControl w:val="0"/>
        <w:kinsoku/>
        <w:wordWrap w:val="0"/>
        <w:overflowPunct/>
        <w:topLinePunct/>
        <w:autoSpaceDE/>
        <w:autoSpaceDN/>
        <w:bidi w:val="0"/>
        <w:adjustRightInd w:val="0"/>
        <w:snapToGrid w:val="0"/>
        <w:spacing w:before="6" w:line="360" w:lineRule="auto"/>
        <w:ind w:left="28" w:right="143" w:firstLine="428"/>
        <w:textAlignment w:val="baseline"/>
        <w:rPr>
          <w:rFonts w:ascii="仿宋" w:hAnsi="仿宋" w:eastAsia="仿宋" w:cs="仿宋"/>
          <w:sz w:val="24"/>
          <w:szCs w:val="24"/>
        </w:rPr>
      </w:pPr>
      <w:r>
        <w:fldChar w:fldCharType="begin"/>
      </w:r>
      <w:r>
        <w:instrText xml:space="preserve"> HYPERLINK "1.1.4.4" </w:instrText>
      </w:r>
      <w:r>
        <w:fldChar w:fldCharType="separate"/>
      </w:r>
      <w:r>
        <w:rPr>
          <w:rFonts w:ascii="仿宋" w:hAnsi="仿宋" w:eastAsia="仿宋" w:cs="仿宋"/>
          <w:spacing w:val="-5"/>
          <w:sz w:val="24"/>
          <w:szCs w:val="24"/>
        </w:rPr>
        <w:t>1.1.4.4</w:t>
      </w:r>
      <w:r>
        <w:rPr>
          <w:rFonts w:ascii="仿宋" w:hAnsi="仿宋" w:eastAsia="仿宋" w:cs="仿宋"/>
          <w:spacing w:val="-5"/>
          <w:sz w:val="24"/>
          <w:szCs w:val="24"/>
        </w:rPr>
        <w:fldChar w:fldCharType="end"/>
      </w:r>
      <w:r>
        <w:rPr>
          <w:rFonts w:ascii="仿宋" w:hAnsi="仿宋" w:eastAsia="仿宋" w:cs="仿宋"/>
          <w:spacing w:val="-5"/>
          <w:sz w:val="24"/>
          <w:szCs w:val="24"/>
        </w:rPr>
        <w:t>竣工日期：即合同完工日期，指第</w:t>
      </w:r>
      <w:r>
        <w:fldChar w:fldCharType="begin"/>
      </w:r>
      <w:r>
        <w:instrText xml:space="preserve"> HYPERLINK "1.1.4.3" </w:instrText>
      </w:r>
      <w:r>
        <w:fldChar w:fldCharType="separate"/>
      </w:r>
      <w:r>
        <w:rPr>
          <w:rFonts w:ascii="仿宋" w:hAnsi="仿宋" w:eastAsia="仿宋" w:cs="仿宋"/>
          <w:spacing w:val="-5"/>
          <w:sz w:val="24"/>
          <w:szCs w:val="24"/>
        </w:rPr>
        <w:t>1.1.4.</w:t>
      </w:r>
      <w:r>
        <w:rPr>
          <w:rFonts w:ascii="仿宋" w:hAnsi="仿宋" w:eastAsia="仿宋" w:cs="仿宋"/>
          <w:spacing w:val="-6"/>
          <w:sz w:val="24"/>
          <w:szCs w:val="24"/>
        </w:rPr>
        <w:t>3</w:t>
      </w:r>
      <w:r>
        <w:rPr>
          <w:rFonts w:ascii="仿宋" w:hAnsi="仿宋" w:eastAsia="仿宋" w:cs="仿宋"/>
          <w:spacing w:val="-6"/>
          <w:sz w:val="24"/>
          <w:szCs w:val="24"/>
        </w:rPr>
        <w:fldChar w:fldCharType="end"/>
      </w:r>
      <w:r>
        <w:rPr>
          <w:rFonts w:ascii="仿宋" w:hAnsi="仿宋" w:eastAsia="仿宋" w:cs="仿宋"/>
          <w:spacing w:val="-6"/>
          <w:sz w:val="24"/>
          <w:szCs w:val="24"/>
        </w:rPr>
        <w:t>目约定工期届满时的日期。实际完工日期以合同工程完工证书中写明的日期为准。</w:t>
      </w:r>
    </w:p>
    <w:p w14:paraId="0E755C28">
      <w:pPr>
        <w:keepNext w:val="0"/>
        <w:keepLines w:val="0"/>
        <w:pageBreakBefore w:val="0"/>
        <w:widowControl w:val="0"/>
        <w:kinsoku/>
        <w:wordWrap w:val="0"/>
        <w:overflowPunct/>
        <w:topLinePunct/>
        <w:autoSpaceDE/>
        <w:autoSpaceDN/>
        <w:bidi w:val="0"/>
        <w:adjustRightInd w:val="0"/>
        <w:snapToGrid w:val="0"/>
        <w:spacing w:before="3" w:line="360" w:lineRule="auto"/>
        <w:ind w:left="22" w:right="94" w:firstLine="435"/>
        <w:textAlignment w:val="baseline"/>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2"/>
          <w:sz w:val="24"/>
          <w:szCs w:val="24"/>
        </w:rPr>
        <w:t>1.1.4.5</w:t>
      </w:r>
      <w:r>
        <w:rPr>
          <w:rFonts w:ascii="仿宋" w:hAnsi="仿宋" w:eastAsia="仿宋" w:cs="仿宋"/>
          <w:spacing w:val="2"/>
          <w:sz w:val="24"/>
          <w:szCs w:val="24"/>
        </w:rPr>
        <w:fldChar w:fldCharType="end"/>
      </w:r>
      <w:r>
        <w:rPr>
          <w:rFonts w:ascii="仿宋" w:hAnsi="仿宋" w:eastAsia="仿宋" w:cs="仿宋"/>
          <w:spacing w:val="2"/>
          <w:sz w:val="24"/>
          <w:szCs w:val="24"/>
        </w:rPr>
        <w:t>缺陷责任期：即工程质量保修期，指履行第19.2款约定的缺陷责任的期限，</w:t>
      </w:r>
      <w:r>
        <w:rPr>
          <w:rFonts w:ascii="仿宋" w:hAnsi="仿宋" w:eastAsia="仿宋" w:cs="仿宋"/>
          <w:spacing w:val="3"/>
          <w:sz w:val="24"/>
          <w:szCs w:val="24"/>
        </w:rPr>
        <w:t>包括根据第19.3款约定所作的延长，具体期限由专用合同条款约定，</w:t>
      </w:r>
      <w:r>
        <w:rPr>
          <w:rFonts w:hint="eastAsia" w:ascii="仿宋" w:hAnsi="仿宋" w:eastAsia="仿宋" w:cs="仿宋"/>
          <w:spacing w:val="3"/>
          <w:sz w:val="24"/>
          <w:szCs w:val="24"/>
          <w:lang w:val="en-US" w:eastAsia="zh-CN"/>
        </w:rPr>
        <w:t xml:space="preserve">  </w:t>
      </w:r>
      <w:r>
        <w:rPr>
          <w:rFonts w:ascii="仿宋" w:hAnsi="仿宋" w:eastAsia="仿宋" w:cs="仿宋"/>
          <w:spacing w:val="3"/>
          <w:sz w:val="24"/>
          <w:szCs w:val="24"/>
        </w:rPr>
        <w:t>。</w:t>
      </w:r>
    </w:p>
    <w:p w14:paraId="0389424D">
      <w:pPr>
        <w:keepNext w:val="0"/>
        <w:keepLines w:val="0"/>
        <w:pageBreakBefore w:val="0"/>
        <w:widowControl w:val="0"/>
        <w:kinsoku/>
        <w:wordWrap w:val="0"/>
        <w:overflowPunct/>
        <w:topLinePunct/>
        <w:autoSpaceDE/>
        <w:autoSpaceDN/>
        <w:bidi w:val="0"/>
        <w:adjustRightInd w:val="0"/>
        <w:snapToGrid w:val="0"/>
        <w:spacing w:before="9" w:line="360" w:lineRule="auto"/>
        <w:ind w:left="457"/>
        <w:textAlignment w:val="baseline"/>
        <w:rPr>
          <w:rFonts w:ascii="仿宋" w:hAnsi="仿宋" w:eastAsia="仿宋" w:cs="仿宋"/>
          <w:sz w:val="24"/>
          <w:szCs w:val="24"/>
        </w:rPr>
      </w:pPr>
      <w:r>
        <w:fldChar w:fldCharType="begin"/>
      </w:r>
      <w:r>
        <w:instrText xml:space="preserve"> HYPERLINK "1.1.4.6" </w:instrText>
      </w:r>
      <w:r>
        <w:fldChar w:fldCharType="separate"/>
      </w:r>
      <w:r>
        <w:rPr>
          <w:rFonts w:ascii="仿宋" w:hAnsi="仿宋" w:eastAsia="仿宋" w:cs="仿宋"/>
          <w:spacing w:val="-6"/>
          <w:position w:val="1"/>
          <w:sz w:val="24"/>
          <w:szCs w:val="24"/>
        </w:rPr>
        <w:t>1.1.4.6</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基准日期：指投标截止时间前2</w:t>
      </w:r>
      <w:r>
        <w:rPr>
          <w:rFonts w:ascii="仿宋" w:hAnsi="仿宋" w:eastAsia="仿宋" w:cs="仿宋"/>
          <w:spacing w:val="-7"/>
          <w:position w:val="1"/>
          <w:sz w:val="24"/>
          <w:szCs w:val="24"/>
        </w:rPr>
        <w:t>8天的日期。</w:t>
      </w:r>
    </w:p>
    <w:p w14:paraId="2BD39964">
      <w:pPr>
        <w:keepNext w:val="0"/>
        <w:keepLines w:val="0"/>
        <w:pageBreakBefore w:val="0"/>
        <w:widowControl w:val="0"/>
        <w:kinsoku/>
        <w:wordWrap w:val="0"/>
        <w:overflowPunct/>
        <w:topLinePunct/>
        <w:autoSpaceDE/>
        <w:autoSpaceDN/>
        <w:bidi w:val="0"/>
        <w:adjustRightInd w:val="0"/>
        <w:snapToGrid w:val="0"/>
        <w:spacing w:before="1" w:line="360" w:lineRule="auto"/>
        <w:ind w:left="4" w:right="80" w:firstLine="452"/>
        <w:textAlignment w:val="baseline"/>
        <w:rPr>
          <w:rFonts w:ascii="仿宋" w:hAnsi="仿宋" w:eastAsia="仿宋" w:cs="仿宋"/>
          <w:sz w:val="24"/>
          <w:szCs w:val="24"/>
        </w:rPr>
      </w:pPr>
      <w:r>
        <w:fldChar w:fldCharType="begin"/>
      </w:r>
      <w:r>
        <w:instrText xml:space="preserve"> HYPERLINK "1.1.4.7" </w:instrText>
      </w:r>
      <w:r>
        <w:fldChar w:fldCharType="separate"/>
      </w:r>
      <w:r>
        <w:rPr>
          <w:rFonts w:ascii="仿宋" w:hAnsi="仿宋" w:eastAsia="仿宋" w:cs="仿宋"/>
          <w:spacing w:val="-1"/>
          <w:sz w:val="24"/>
          <w:szCs w:val="24"/>
        </w:rPr>
        <w:t>1.1.4.7</w:t>
      </w:r>
      <w:r>
        <w:rPr>
          <w:rFonts w:ascii="仿宋" w:hAnsi="仿宋" w:eastAsia="仿宋" w:cs="仿宋"/>
          <w:spacing w:val="-1"/>
          <w:sz w:val="24"/>
          <w:szCs w:val="24"/>
        </w:rPr>
        <w:fldChar w:fldCharType="end"/>
      </w:r>
      <w:r>
        <w:rPr>
          <w:rFonts w:ascii="仿宋" w:hAnsi="仿宋" w:eastAsia="仿宋" w:cs="仿宋"/>
          <w:spacing w:val="-1"/>
          <w:sz w:val="24"/>
          <w:szCs w:val="24"/>
        </w:rPr>
        <w:t>天：除特别指明外，指日历天。合同中按天计算时间的，开始当天不计入，从次日开始计算。期限最后一天的截止时间为当天24:00。</w:t>
      </w:r>
    </w:p>
    <w:p w14:paraId="1CF39262">
      <w:pPr>
        <w:keepNext w:val="0"/>
        <w:keepLines w:val="0"/>
        <w:pageBreakBefore w:val="0"/>
        <w:widowControl w:val="0"/>
        <w:kinsoku/>
        <w:wordWrap w:val="0"/>
        <w:overflowPunct/>
        <w:topLinePunct/>
        <w:autoSpaceDE/>
        <w:autoSpaceDN/>
        <w:bidi w:val="0"/>
        <w:adjustRightInd w:val="0"/>
        <w:snapToGrid w:val="0"/>
        <w:spacing w:before="46" w:line="360" w:lineRule="auto"/>
        <w:ind w:left="457"/>
        <w:textAlignment w:val="baseline"/>
        <w:rPr>
          <w:rFonts w:ascii="仿宋" w:hAnsi="仿宋" w:eastAsia="仿宋" w:cs="仿宋"/>
          <w:sz w:val="24"/>
          <w:szCs w:val="24"/>
        </w:rPr>
      </w:pPr>
      <w:r>
        <w:rPr>
          <w:rFonts w:ascii="仿宋" w:hAnsi="仿宋" w:eastAsia="仿宋" w:cs="仿宋"/>
          <w:spacing w:val="-3"/>
          <w:sz w:val="24"/>
          <w:szCs w:val="24"/>
        </w:rPr>
        <w:t>1.1.5合同价格和费用</w:t>
      </w:r>
    </w:p>
    <w:p w14:paraId="74BFB1DD">
      <w:pPr>
        <w:keepNext w:val="0"/>
        <w:keepLines w:val="0"/>
        <w:pageBreakBefore w:val="0"/>
        <w:widowControl w:val="0"/>
        <w:kinsoku/>
        <w:wordWrap w:val="0"/>
        <w:overflowPunct/>
        <w:topLinePunct/>
        <w:autoSpaceDE/>
        <w:autoSpaceDN/>
        <w:bidi w:val="0"/>
        <w:adjustRightInd w:val="0"/>
        <w:snapToGrid w:val="0"/>
        <w:spacing w:before="2" w:line="360" w:lineRule="auto"/>
        <w:ind w:left="465" w:right="51" w:hanging="8"/>
        <w:textAlignment w:val="baseline"/>
        <w:rPr>
          <w:rFonts w:ascii="仿宋" w:hAnsi="仿宋" w:eastAsia="仿宋" w:cs="仿宋"/>
          <w:sz w:val="24"/>
          <w:szCs w:val="24"/>
        </w:rPr>
      </w:pPr>
      <w:r>
        <w:fldChar w:fldCharType="begin"/>
      </w:r>
      <w:r>
        <w:instrText xml:space="preserve"> HYPERLINK "1.1.5.1" </w:instrText>
      </w:r>
      <w:r>
        <w:fldChar w:fldCharType="separate"/>
      </w:r>
      <w:r>
        <w:rPr>
          <w:rFonts w:ascii="仿宋" w:hAnsi="仿宋" w:eastAsia="仿宋" w:cs="仿宋"/>
          <w:spacing w:val="4"/>
          <w:sz w:val="24"/>
          <w:szCs w:val="24"/>
        </w:rPr>
        <w:t>1.1.5.1</w:t>
      </w:r>
      <w:r>
        <w:rPr>
          <w:rFonts w:ascii="仿宋" w:hAnsi="仿宋" w:eastAsia="仿宋" w:cs="仿宋"/>
          <w:spacing w:val="4"/>
          <w:sz w:val="24"/>
          <w:szCs w:val="24"/>
        </w:rPr>
        <w:fldChar w:fldCharType="end"/>
      </w:r>
      <w:r>
        <w:rPr>
          <w:rFonts w:ascii="仿宋" w:hAnsi="仿宋" w:eastAsia="仿宋" w:cs="仿宋"/>
          <w:spacing w:val="4"/>
          <w:sz w:val="24"/>
          <w:szCs w:val="24"/>
        </w:rPr>
        <w:t>签约合同价：指签定合同时合同协议书中写明的</w:t>
      </w:r>
      <w:r>
        <w:rPr>
          <w:rFonts w:ascii="仿宋" w:hAnsi="仿宋" w:eastAsia="仿宋" w:cs="仿宋"/>
          <w:spacing w:val="3"/>
          <w:sz w:val="24"/>
          <w:szCs w:val="24"/>
        </w:rPr>
        <w:t>，包括了暂列金额、暂估价</w:t>
      </w:r>
      <w:r>
        <w:rPr>
          <w:rFonts w:ascii="仿宋" w:hAnsi="仿宋" w:eastAsia="仿宋" w:cs="仿宋"/>
          <w:sz w:val="24"/>
          <w:szCs w:val="24"/>
        </w:rPr>
        <w:t>的合同总金额。</w:t>
      </w:r>
    </w:p>
    <w:p w14:paraId="5515E8EF">
      <w:pPr>
        <w:keepNext w:val="0"/>
        <w:keepLines w:val="0"/>
        <w:pageBreakBefore w:val="0"/>
        <w:widowControl w:val="0"/>
        <w:tabs>
          <w:tab w:val="left" w:pos="9660"/>
        </w:tabs>
        <w:kinsoku/>
        <w:wordWrap w:val="0"/>
        <w:overflowPunct/>
        <w:topLinePunct/>
        <w:autoSpaceDE/>
        <w:autoSpaceDN/>
        <w:bidi w:val="0"/>
        <w:adjustRightInd w:val="0"/>
        <w:snapToGrid w:val="0"/>
        <w:spacing w:before="3" w:line="360" w:lineRule="auto"/>
        <w:ind w:right="207" w:firstLine="456"/>
        <w:textAlignment w:val="baseline"/>
        <w:rPr>
          <w:rFonts w:ascii="仿宋" w:hAnsi="仿宋" w:eastAsia="仿宋" w:cs="仿宋"/>
          <w:sz w:val="24"/>
          <w:szCs w:val="24"/>
        </w:rPr>
      </w:pPr>
      <w:r>
        <w:fldChar w:fldCharType="begin"/>
      </w:r>
      <w:r>
        <w:instrText xml:space="preserve"> HYPERLINK "1.1.5.2" </w:instrText>
      </w:r>
      <w:r>
        <w:fldChar w:fldCharType="separate"/>
      </w:r>
      <w:r>
        <w:rPr>
          <w:rFonts w:ascii="仿宋" w:hAnsi="仿宋" w:eastAsia="仿宋" w:cs="仿宋"/>
          <w:spacing w:val="10"/>
          <w:sz w:val="24"/>
          <w:szCs w:val="24"/>
        </w:rPr>
        <w:t>1.1.5.2</w:t>
      </w:r>
      <w:r>
        <w:rPr>
          <w:rFonts w:ascii="仿宋" w:hAnsi="仿宋" w:eastAsia="仿宋" w:cs="仿宋"/>
          <w:spacing w:val="10"/>
          <w:sz w:val="24"/>
          <w:szCs w:val="24"/>
        </w:rPr>
        <w:fldChar w:fldCharType="end"/>
      </w:r>
      <w:r>
        <w:rPr>
          <w:rFonts w:ascii="仿宋" w:hAnsi="仿宋" w:eastAsia="仿宋" w:cs="仿宋"/>
          <w:spacing w:val="10"/>
          <w:sz w:val="24"/>
          <w:szCs w:val="24"/>
        </w:rPr>
        <w:t>合同价格：指承包人按合同约定完成了包括缺陷责任期内的全部承包工作后，发包人应付给承包人的金额，包括在履行合同过程中按合同约定进行的变更和调</w:t>
      </w:r>
      <w:r>
        <w:rPr>
          <w:rFonts w:ascii="仿宋" w:hAnsi="仿宋" w:eastAsia="仿宋" w:cs="仿宋"/>
          <w:spacing w:val="-8"/>
          <w:sz w:val="24"/>
          <w:szCs w:val="24"/>
        </w:rPr>
        <w:t>整。</w:t>
      </w:r>
    </w:p>
    <w:p w14:paraId="09F883DA">
      <w:pPr>
        <w:keepNext w:val="0"/>
        <w:keepLines w:val="0"/>
        <w:pageBreakBefore w:val="0"/>
        <w:widowControl w:val="0"/>
        <w:kinsoku/>
        <w:wordWrap w:val="0"/>
        <w:overflowPunct/>
        <w:topLinePunct/>
        <w:autoSpaceDE/>
        <w:autoSpaceDN/>
        <w:bidi w:val="0"/>
        <w:adjustRightInd w:val="0"/>
        <w:snapToGrid w:val="0"/>
        <w:spacing w:before="2" w:line="360" w:lineRule="auto"/>
        <w:ind w:left="5" w:right="68" w:firstLine="451"/>
        <w:textAlignment w:val="baseline"/>
        <w:rPr>
          <w:rFonts w:ascii="仿宋" w:hAnsi="仿宋" w:eastAsia="仿宋" w:cs="仿宋"/>
          <w:sz w:val="24"/>
          <w:szCs w:val="24"/>
        </w:rPr>
      </w:pPr>
      <w:r>
        <w:fldChar w:fldCharType="begin"/>
      </w:r>
      <w:r>
        <w:instrText xml:space="preserve"> HYPERLINK "1.1.5.3" </w:instrText>
      </w:r>
      <w:r>
        <w:fldChar w:fldCharType="separate"/>
      </w:r>
      <w:r>
        <w:rPr>
          <w:rFonts w:ascii="仿宋" w:hAnsi="仿宋" w:eastAsia="仿宋" w:cs="仿宋"/>
          <w:spacing w:val="5"/>
          <w:sz w:val="24"/>
          <w:szCs w:val="24"/>
        </w:rPr>
        <w:t>1.1.5.3</w:t>
      </w:r>
      <w:r>
        <w:rPr>
          <w:rFonts w:ascii="仿宋" w:hAnsi="仿宋" w:eastAsia="仿宋" w:cs="仿宋"/>
          <w:spacing w:val="5"/>
          <w:sz w:val="24"/>
          <w:szCs w:val="24"/>
        </w:rPr>
        <w:fldChar w:fldCharType="end"/>
      </w:r>
      <w:r>
        <w:rPr>
          <w:rFonts w:ascii="仿宋" w:hAnsi="仿宋" w:eastAsia="仿宋" w:cs="仿宋"/>
          <w:spacing w:val="5"/>
          <w:sz w:val="24"/>
          <w:szCs w:val="24"/>
        </w:rPr>
        <w:t>费用：指为履行合同所发生的或将要发生的所有合理开支，包括管理费和应</w:t>
      </w:r>
      <w:r>
        <w:rPr>
          <w:rFonts w:ascii="仿宋" w:hAnsi="仿宋" w:eastAsia="仿宋" w:cs="仿宋"/>
          <w:spacing w:val="4"/>
          <w:sz w:val="24"/>
          <w:szCs w:val="24"/>
        </w:rPr>
        <w:t>分摊的其他费用，但不包括利润。</w:t>
      </w:r>
    </w:p>
    <w:p w14:paraId="7BBB906B">
      <w:pPr>
        <w:keepNext w:val="0"/>
        <w:keepLines w:val="0"/>
        <w:pageBreakBefore w:val="0"/>
        <w:widowControl w:val="0"/>
        <w:kinsoku/>
        <w:wordWrap w:val="0"/>
        <w:overflowPunct/>
        <w:topLinePunct/>
        <w:autoSpaceDE/>
        <w:autoSpaceDN/>
        <w:bidi w:val="0"/>
        <w:adjustRightInd w:val="0"/>
        <w:snapToGrid w:val="0"/>
        <w:spacing w:before="7" w:line="360" w:lineRule="auto"/>
        <w:ind w:left="58" w:right="210" w:firstLine="399"/>
        <w:textAlignment w:val="baseline"/>
        <w:rPr>
          <w:rFonts w:ascii="仿宋" w:hAnsi="仿宋" w:eastAsia="仿宋" w:cs="仿宋"/>
          <w:sz w:val="24"/>
          <w:szCs w:val="24"/>
        </w:rPr>
      </w:pPr>
      <w:r>
        <w:fldChar w:fldCharType="begin"/>
      </w:r>
      <w:r>
        <w:instrText xml:space="preserve"> HYPERLINK "1.1.5.4" </w:instrText>
      </w:r>
      <w:r>
        <w:fldChar w:fldCharType="separate"/>
      </w:r>
      <w:r>
        <w:rPr>
          <w:rFonts w:ascii="仿宋" w:hAnsi="仿宋" w:eastAsia="仿宋" w:cs="仿宋"/>
          <w:spacing w:val="8"/>
          <w:sz w:val="24"/>
          <w:szCs w:val="24"/>
        </w:rPr>
        <w:t>1.1.5.4</w:t>
      </w:r>
      <w:r>
        <w:rPr>
          <w:rFonts w:ascii="仿宋" w:hAnsi="仿宋" w:eastAsia="仿宋" w:cs="仿宋"/>
          <w:spacing w:val="8"/>
          <w:sz w:val="24"/>
          <w:szCs w:val="24"/>
        </w:rPr>
        <w:fldChar w:fldCharType="end"/>
      </w:r>
      <w:r>
        <w:rPr>
          <w:rFonts w:ascii="仿宋" w:hAnsi="仿宋" w:eastAsia="仿宋" w:cs="仿宋"/>
          <w:spacing w:val="8"/>
          <w:sz w:val="24"/>
          <w:szCs w:val="24"/>
        </w:rPr>
        <w:t>暂列金额：指已标价工程量清单中所列的暂列金额，用于在签订协</w:t>
      </w:r>
      <w:r>
        <w:rPr>
          <w:rFonts w:ascii="仿宋" w:hAnsi="仿宋" w:eastAsia="仿宋" w:cs="仿宋"/>
          <w:spacing w:val="7"/>
          <w:sz w:val="24"/>
          <w:szCs w:val="24"/>
        </w:rPr>
        <w:t>议书时</w:t>
      </w:r>
      <w:r>
        <w:rPr>
          <w:rFonts w:ascii="仿宋" w:hAnsi="仿宋" w:eastAsia="仿宋" w:cs="仿宋"/>
          <w:spacing w:val="5"/>
          <w:sz w:val="24"/>
          <w:szCs w:val="24"/>
        </w:rPr>
        <w:t>尚未确定或不可预见变更的施工及其所需材料、工程设备、服务</w:t>
      </w:r>
      <w:r>
        <w:rPr>
          <w:rFonts w:ascii="仿宋" w:hAnsi="仿宋" w:eastAsia="仿宋" w:cs="仿宋"/>
          <w:spacing w:val="4"/>
          <w:sz w:val="24"/>
          <w:szCs w:val="24"/>
        </w:rPr>
        <w:t>等的金额，包括以计</w:t>
      </w:r>
      <w:r>
        <w:rPr>
          <w:rFonts w:ascii="仿宋" w:hAnsi="仿宋" w:eastAsia="仿宋" w:cs="仿宋"/>
          <w:spacing w:val="3"/>
          <w:sz w:val="24"/>
          <w:szCs w:val="24"/>
        </w:rPr>
        <w:t>日工方式支付的金额。</w:t>
      </w:r>
    </w:p>
    <w:p w14:paraId="4E1AB0ED">
      <w:pPr>
        <w:keepNext w:val="0"/>
        <w:keepLines w:val="0"/>
        <w:pageBreakBefore w:val="0"/>
        <w:widowControl w:val="0"/>
        <w:kinsoku/>
        <w:wordWrap w:val="0"/>
        <w:overflowPunct/>
        <w:topLinePunct/>
        <w:autoSpaceDE/>
        <w:autoSpaceDN/>
        <w:bidi w:val="0"/>
        <w:adjustRightInd w:val="0"/>
        <w:snapToGrid w:val="0"/>
        <w:spacing w:before="1" w:line="360" w:lineRule="auto"/>
        <w:ind w:left="15" w:right="217" w:firstLine="442"/>
        <w:textAlignment w:val="baseline"/>
        <w:rPr>
          <w:rFonts w:ascii="仿宋" w:hAnsi="仿宋" w:eastAsia="仿宋" w:cs="仿宋"/>
          <w:sz w:val="24"/>
          <w:szCs w:val="24"/>
        </w:rPr>
      </w:pPr>
      <w:r>
        <w:fldChar w:fldCharType="begin"/>
      </w:r>
      <w:r>
        <w:instrText xml:space="preserve"> HYPERLINK "1.1.5.5" </w:instrText>
      </w:r>
      <w:r>
        <w:fldChar w:fldCharType="separate"/>
      </w:r>
      <w:r>
        <w:rPr>
          <w:rFonts w:ascii="仿宋" w:hAnsi="仿宋" w:eastAsia="仿宋" w:cs="仿宋"/>
          <w:spacing w:val="10"/>
          <w:sz w:val="24"/>
          <w:szCs w:val="24"/>
        </w:rPr>
        <w:t>1.1.5.5</w:t>
      </w:r>
      <w:r>
        <w:rPr>
          <w:rFonts w:ascii="仿宋" w:hAnsi="仿宋" w:eastAsia="仿宋" w:cs="仿宋"/>
          <w:spacing w:val="10"/>
          <w:sz w:val="24"/>
          <w:szCs w:val="24"/>
        </w:rPr>
        <w:fldChar w:fldCharType="end"/>
      </w:r>
      <w:r>
        <w:rPr>
          <w:rFonts w:ascii="仿宋" w:hAnsi="仿宋" w:eastAsia="仿宋" w:cs="仿宋"/>
          <w:spacing w:val="10"/>
          <w:sz w:val="24"/>
          <w:szCs w:val="24"/>
        </w:rPr>
        <w:t>暂估价：指发包人在工程量清单中给定的用于支付必然发生但暂时不能确</w:t>
      </w:r>
      <w:r>
        <w:rPr>
          <w:rFonts w:ascii="仿宋" w:hAnsi="仿宋" w:eastAsia="仿宋" w:cs="仿宋"/>
          <w:spacing w:val="2"/>
          <w:sz w:val="24"/>
          <w:szCs w:val="24"/>
        </w:rPr>
        <w:t>定价格的材料、设备以及专业工程的金额。</w:t>
      </w:r>
    </w:p>
    <w:p w14:paraId="1767E9A4">
      <w:pPr>
        <w:keepNext w:val="0"/>
        <w:keepLines w:val="0"/>
        <w:pageBreakBefore w:val="0"/>
        <w:widowControl w:val="0"/>
        <w:kinsoku/>
        <w:wordWrap w:val="0"/>
        <w:overflowPunct/>
        <w:topLinePunct/>
        <w:autoSpaceDE/>
        <w:autoSpaceDN/>
        <w:bidi w:val="0"/>
        <w:adjustRightInd w:val="0"/>
        <w:snapToGrid w:val="0"/>
        <w:spacing w:line="360" w:lineRule="auto"/>
        <w:ind w:left="10" w:right="299" w:firstLine="490"/>
        <w:textAlignment w:val="baseline"/>
        <w:rPr>
          <w:rFonts w:ascii="仿宋" w:hAnsi="仿宋" w:eastAsia="仿宋" w:cs="仿宋"/>
          <w:sz w:val="24"/>
          <w:szCs w:val="24"/>
        </w:rPr>
      </w:pPr>
      <w:r>
        <w:fldChar w:fldCharType="begin"/>
      </w:r>
      <w:r>
        <w:instrText xml:space="preserve"> HYPERLINK "1.1.5.6" </w:instrText>
      </w:r>
      <w:r>
        <w:fldChar w:fldCharType="separate"/>
      </w:r>
      <w:r>
        <w:rPr>
          <w:rFonts w:ascii="仿宋" w:hAnsi="仿宋" w:eastAsia="仿宋" w:cs="仿宋"/>
          <w:spacing w:val="-1"/>
          <w:sz w:val="24"/>
          <w:szCs w:val="24"/>
        </w:rPr>
        <w:t>1.1.5.6</w:t>
      </w:r>
      <w:r>
        <w:rPr>
          <w:rFonts w:ascii="仿宋" w:hAnsi="仿宋" w:eastAsia="仿宋" w:cs="仿宋"/>
          <w:spacing w:val="-1"/>
          <w:sz w:val="24"/>
          <w:szCs w:val="24"/>
        </w:rPr>
        <w:fldChar w:fldCharType="end"/>
      </w:r>
      <w:r>
        <w:rPr>
          <w:rFonts w:ascii="仿宋" w:hAnsi="仿宋" w:eastAsia="仿宋" w:cs="仿宋"/>
          <w:spacing w:val="-1"/>
          <w:sz w:val="24"/>
          <w:szCs w:val="24"/>
        </w:rPr>
        <w:t>计日工：指对零星工作采取的一种计价方式，按合同中的</w:t>
      </w:r>
      <w:r>
        <w:rPr>
          <w:rFonts w:ascii="仿宋" w:hAnsi="仿宋" w:eastAsia="仿宋" w:cs="仿宋"/>
          <w:spacing w:val="-2"/>
          <w:sz w:val="24"/>
          <w:szCs w:val="24"/>
        </w:rPr>
        <w:t>计日工子目及其</w:t>
      </w:r>
      <w:r>
        <w:rPr>
          <w:rFonts w:ascii="仿宋" w:hAnsi="仿宋" w:eastAsia="仿宋" w:cs="仿宋"/>
          <w:spacing w:val="2"/>
          <w:sz w:val="24"/>
          <w:szCs w:val="24"/>
        </w:rPr>
        <w:t>单价计价付款。</w:t>
      </w:r>
    </w:p>
    <w:p w14:paraId="3B46302F">
      <w:pPr>
        <w:keepNext w:val="0"/>
        <w:keepLines w:val="0"/>
        <w:pageBreakBefore w:val="0"/>
        <w:widowControl w:val="0"/>
        <w:kinsoku/>
        <w:wordWrap w:val="0"/>
        <w:overflowPunct/>
        <w:topLinePunct/>
        <w:autoSpaceDE/>
        <w:autoSpaceDN/>
        <w:bidi w:val="0"/>
        <w:adjustRightInd w:val="0"/>
        <w:snapToGrid w:val="0"/>
        <w:spacing w:before="2" w:line="360" w:lineRule="auto"/>
        <w:ind w:left="1" w:right="51" w:firstLine="498"/>
        <w:textAlignment w:val="baseline"/>
        <w:rPr>
          <w:rFonts w:ascii="仿宋" w:hAnsi="仿宋" w:eastAsia="仿宋" w:cs="仿宋"/>
          <w:sz w:val="24"/>
          <w:szCs w:val="24"/>
        </w:rPr>
      </w:pPr>
      <w:r>
        <w:fldChar w:fldCharType="begin"/>
      </w:r>
      <w:r>
        <w:instrText xml:space="preserve"> HYPERLINK "1.1.5.7" </w:instrText>
      </w:r>
      <w:r>
        <w:fldChar w:fldCharType="separate"/>
      </w:r>
      <w:r>
        <w:rPr>
          <w:rFonts w:ascii="仿宋" w:hAnsi="仿宋" w:eastAsia="仿宋" w:cs="仿宋"/>
          <w:spacing w:val="6"/>
          <w:sz w:val="24"/>
          <w:szCs w:val="24"/>
        </w:rPr>
        <w:t>1.1.5.7</w:t>
      </w:r>
      <w:r>
        <w:rPr>
          <w:rFonts w:ascii="仿宋" w:hAnsi="仿宋" w:eastAsia="仿宋" w:cs="仿宋"/>
          <w:spacing w:val="6"/>
          <w:sz w:val="24"/>
          <w:szCs w:val="24"/>
        </w:rPr>
        <w:fldChar w:fldCharType="end"/>
      </w:r>
      <w:r>
        <w:rPr>
          <w:rFonts w:ascii="仿宋" w:hAnsi="仿宋" w:eastAsia="仿宋" w:cs="仿宋"/>
          <w:spacing w:val="6"/>
          <w:sz w:val="24"/>
          <w:szCs w:val="24"/>
        </w:rPr>
        <w:t>质量保证金：指按第17.</w:t>
      </w:r>
      <w:r>
        <w:rPr>
          <w:rFonts w:ascii="仿宋" w:hAnsi="仿宋" w:eastAsia="仿宋" w:cs="仿宋"/>
          <w:spacing w:val="5"/>
          <w:sz w:val="24"/>
          <w:szCs w:val="24"/>
        </w:rPr>
        <w:t>4.1项约定用于保证在缺陷责任期内履行缺陷修复</w:t>
      </w:r>
      <w:r>
        <w:rPr>
          <w:rFonts w:ascii="仿宋" w:hAnsi="仿宋" w:eastAsia="仿宋" w:cs="仿宋"/>
          <w:sz w:val="24"/>
          <w:szCs w:val="24"/>
        </w:rPr>
        <w:t>义务的金额。</w:t>
      </w:r>
    </w:p>
    <w:p w14:paraId="342BD567">
      <w:pPr>
        <w:keepNext w:val="0"/>
        <w:keepLines w:val="0"/>
        <w:pageBreakBefore w:val="0"/>
        <w:widowControl w:val="0"/>
        <w:kinsoku/>
        <w:wordWrap w:val="0"/>
        <w:overflowPunct/>
        <w:topLinePunct/>
        <w:autoSpaceDE/>
        <w:autoSpaceDN/>
        <w:bidi w:val="0"/>
        <w:adjustRightInd w:val="0"/>
        <w:snapToGrid w:val="0"/>
        <w:spacing w:before="48" w:line="360" w:lineRule="auto"/>
        <w:ind w:left="457"/>
        <w:textAlignment w:val="baseline"/>
        <w:rPr>
          <w:rFonts w:ascii="仿宋" w:hAnsi="仿宋" w:eastAsia="仿宋" w:cs="仿宋"/>
          <w:sz w:val="24"/>
          <w:szCs w:val="24"/>
        </w:rPr>
      </w:pPr>
      <w:r>
        <w:rPr>
          <w:rFonts w:ascii="仿宋" w:hAnsi="仿宋" w:eastAsia="仿宋" w:cs="仿宋"/>
          <w:spacing w:val="-10"/>
          <w:sz w:val="24"/>
          <w:szCs w:val="24"/>
        </w:rPr>
        <w:t>1.1.6其他</w:t>
      </w:r>
    </w:p>
    <w:p w14:paraId="21168C50">
      <w:pPr>
        <w:keepNext w:val="0"/>
        <w:keepLines w:val="0"/>
        <w:pageBreakBefore w:val="0"/>
        <w:widowControl w:val="0"/>
        <w:kinsoku/>
        <w:wordWrap w:val="0"/>
        <w:overflowPunct/>
        <w:topLinePunct/>
        <w:autoSpaceDE/>
        <w:autoSpaceDN/>
        <w:bidi w:val="0"/>
        <w:adjustRightInd w:val="0"/>
        <w:snapToGrid w:val="0"/>
        <w:spacing w:before="3" w:line="360" w:lineRule="auto"/>
        <w:ind w:right="54" w:firstLine="499"/>
        <w:textAlignment w:val="baseline"/>
        <w:rPr>
          <w:rFonts w:ascii="仿宋" w:hAnsi="仿宋" w:eastAsia="仿宋" w:cs="仿宋"/>
          <w:sz w:val="24"/>
          <w:szCs w:val="24"/>
        </w:rPr>
      </w:pPr>
      <w:r>
        <w:fldChar w:fldCharType="begin"/>
      </w:r>
      <w:r>
        <w:instrText xml:space="preserve"> HYPERLINK "1.1.6.1" </w:instrText>
      </w:r>
      <w:r>
        <w:fldChar w:fldCharType="separate"/>
      </w:r>
      <w:r>
        <w:rPr>
          <w:rFonts w:ascii="仿宋" w:hAnsi="仿宋" w:eastAsia="仿宋" w:cs="仿宋"/>
          <w:spacing w:val="1"/>
          <w:sz w:val="24"/>
          <w:szCs w:val="24"/>
        </w:rPr>
        <w:t>1.1.6.1</w:t>
      </w:r>
      <w:r>
        <w:rPr>
          <w:rFonts w:ascii="仿宋" w:hAnsi="仿宋" w:eastAsia="仿宋" w:cs="仿宋"/>
          <w:spacing w:val="1"/>
          <w:sz w:val="24"/>
          <w:szCs w:val="24"/>
        </w:rPr>
        <w:fldChar w:fldCharType="end"/>
      </w:r>
      <w:r>
        <w:rPr>
          <w:rFonts w:ascii="仿宋" w:hAnsi="仿宋" w:eastAsia="仿宋" w:cs="仿宋"/>
          <w:spacing w:val="1"/>
          <w:sz w:val="24"/>
          <w:szCs w:val="24"/>
        </w:rPr>
        <w:t>书面形式：指合同文件、信函</w:t>
      </w:r>
      <w:r>
        <w:rPr>
          <w:rFonts w:ascii="仿宋" w:hAnsi="仿宋" w:eastAsia="仿宋" w:cs="仿宋"/>
          <w:sz w:val="24"/>
          <w:szCs w:val="24"/>
        </w:rPr>
        <w:t>、电报、传真等可以有形地表现所载内容的</w:t>
      </w:r>
      <w:r>
        <w:rPr>
          <w:rFonts w:ascii="仿宋" w:hAnsi="仿宋" w:eastAsia="仿宋" w:cs="仿宋"/>
          <w:spacing w:val="-6"/>
          <w:sz w:val="24"/>
          <w:szCs w:val="24"/>
        </w:rPr>
        <w:t>形式。</w:t>
      </w:r>
    </w:p>
    <w:p w14:paraId="11BEB4D7">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1.2语言文字</w:t>
      </w:r>
    </w:p>
    <w:p w14:paraId="5B9FE136">
      <w:pPr>
        <w:keepNext w:val="0"/>
        <w:keepLines w:val="0"/>
        <w:pageBreakBefore w:val="0"/>
        <w:widowControl w:val="0"/>
        <w:kinsoku/>
        <w:wordWrap w:val="0"/>
        <w:overflowPunct/>
        <w:topLinePunct/>
        <w:autoSpaceDE/>
        <w:autoSpaceDN/>
        <w:bidi w:val="0"/>
        <w:adjustRightInd w:val="0"/>
        <w:snapToGrid w:val="0"/>
        <w:spacing w:before="25" w:line="360" w:lineRule="auto"/>
        <w:ind w:left="455"/>
        <w:textAlignment w:val="baseline"/>
        <w:rPr>
          <w:rFonts w:ascii="仿宋" w:hAnsi="仿宋" w:eastAsia="仿宋" w:cs="仿宋"/>
          <w:sz w:val="24"/>
          <w:szCs w:val="24"/>
        </w:rPr>
      </w:pPr>
      <w:r>
        <w:rPr>
          <w:rFonts w:ascii="仿宋" w:hAnsi="仿宋" w:eastAsia="仿宋" w:cs="仿宋"/>
          <w:spacing w:val="9"/>
          <w:sz w:val="24"/>
          <w:szCs w:val="24"/>
        </w:rPr>
        <w:t>除专用术语外，合同使用的语言文字为中文。必要时专用术语应</w:t>
      </w:r>
      <w:r>
        <w:rPr>
          <w:rFonts w:ascii="仿宋" w:hAnsi="仿宋" w:eastAsia="仿宋" w:cs="仿宋"/>
          <w:spacing w:val="8"/>
          <w:sz w:val="24"/>
          <w:szCs w:val="24"/>
        </w:rPr>
        <w:t>附有中文注释。</w:t>
      </w:r>
    </w:p>
    <w:p w14:paraId="5D4E7A63">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17"/>
          <w:sz w:val="24"/>
          <w:szCs w:val="24"/>
        </w:rPr>
        <w:t>1.3法律</w:t>
      </w:r>
    </w:p>
    <w:p w14:paraId="4602E936">
      <w:pPr>
        <w:keepNext w:val="0"/>
        <w:keepLines w:val="0"/>
        <w:pageBreakBefore w:val="0"/>
        <w:widowControl w:val="0"/>
        <w:kinsoku/>
        <w:wordWrap w:val="0"/>
        <w:overflowPunct/>
        <w:topLinePunct/>
        <w:autoSpaceDE/>
        <w:autoSpaceDN/>
        <w:bidi w:val="0"/>
        <w:adjustRightInd w:val="0"/>
        <w:snapToGrid w:val="0"/>
        <w:spacing w:before="38" w:line="360" w:lineRule="auto"/>
        <w:ind w:left="419"/>
        <w:textAlignment w:val="baseline"/>
        <w:rPr>
          <w:rFonts w:ascii="仿宋" w:hAnsi="仿宋" w:eastAsia="仿宋" w:cs="仿宋"/>
          <w:sz w:val="24"/>
          <w:szCs w:val="24"/>
        </w:rPr>
      </w:pPr>
      <w:r>
        <w:rPr>
          <w:rFonts w:ascii="仿宋" w:hAnsi="仿宋" w:eastAsia="仿宋" w:cs="仿宋"/>
          <w:spacing w:val="3"/>
          <w:sz w:val="24"/>
          <w:szCs w:val="24"/>
        </w:rPr>
        <w:t>适用于合同的法律包括中华人民共和国法律、行政法规、部门规章，以及工</w:t>
      </w:r>
      <w:r>
        <w:rPr>
          <w:rFonts w:ascii="仿宋" w:hAnsi="仿宋" w:eastAsia="仿宋" w:cs="仿宋"/>
          <w:spacing w:val="2"/>
          <w:sz w:val="24"/>
          <w:szCs w:val="24"/>
        </w:rPr>
        <w:t>程所在</w:t>
      </w:r>
      <w:r>
        <w:rPr>
          <w:rFonts w:ascii="仿宋" w:hAnsi="仿宋" w:eastAsia="仿宋" w:cs="仿宋"/>
          <w:spacing w:val="1"/>
          <w:sz w:val="24"/>
          <w:szCs w:val="24"/>
        </w:rPr>
        <w:t>地的地方法规、自治条例、单行条例和地</w:t>
      </w:r>
      <w:r>
        <w:rPr>
          <w:rFonts w:ascii="仿宋" w:hAnsi="仿宋" w:eastAsia="仿宋" w:cs="仿宋"/>
          <w:sz w:val="24"/>
          <w:szCs w:val="24"/>
        </w:rPr>
        <w:t>方政府规章。</w:t>
      </w:r>
    </w:p>
    <w:p w14:paraId="53E37BE4">
      <w:pPr>
        <w:keepNext w:val="0"/>
        <w:keepLines w:val="0"/>
        <w:pageBreakBefore w:val="0"/>
        <w:widowControl w:val="0"/>
        <w:kinsoku/>
        <w:wordWrap w:val="0"/>
        <w:overflowPunct/>
        <w:topLinePunct/>
        <w:autoSpaceDE/>
        <w:autoSpaceDN/>
        <w:bidi w:val="0"/>
        <w:adjustRightInd w:val="0"/>
        <w:snapToGrid w:val="0"/>
        <w:spacing w:before="44" w:line="360" w:lineRule="auto"/>
        <w:ind w:left="38"/>
        <w:textAlignment w:val="baseline"/>
        <w:rPr>
          <w:rFonts w:ascii="仿宋" w:hAnsi="仿宋" w:eastAsia="仿宋" w:cs="仿宋"/>
          <w:sz w:val="24"/>
          <w:szCs w:val="24"/>
        </w:rPr>
      </w:pPr>
      <w:r>
        <w:rPr>
          <w:rFonts w:ascii="仿宋" w:hAnsi="仿宋" w:eastAsia="仿宋" w:cs="仿宋"/>
          <w:b/>
          <w:bCs/>
          <w:spacing w:val="-6"/>
          <w:sz w:val="24"/>
          <w:szCs w:val="24"/>
        </w:rPr>
        <w:t>1.4合同文件的优先顺序</w:t>
      </w:r>
    </w:p>
    <w:p w14:paraId="4B60D65B">
      <w:pPr>
        <w:keepNext w:val="0"/>
        <w:keepLines w:val="0"/>
        <w:pageBreakBefore w:val="0"/>
        <w:widowControl w:val="0"/>
        <w:kinsoku/>
        <w:wordWrap w:val="0"/>
        <w:overflowPunct/>
        <w:topLinePunct/>
        <w:autoSpaceDE/>
        <w:autoSpaceDN/>
        <w:bidi w:val="0"/>
        <w:adjustRightInd w:val="0"/>
        <w:snapToGrid w:val="0"/>
        <w:spacing w:before="45" w:line="360" w:lineRule="auto"/>
        <w:ind w:left="60" w:right="179" w:firstLine="363"/>
        <w:textAlignment w:val="baseline"/>
        <w:rPr>
          <w:rFonts w:ascii="仿宋" w:hAnsi="仿宋" w:eastAsia="仿宋" w:cs="仿宋"/>
          <w:sz w:val="24"/>
          <w:szCs w:val="24"/>
        </w:rPr>
      </w:pPr>
      <w:r>
        <w:rPr>
          <w:rFonts w:ascii="仿宋" w:hAnsi="仿宋" w:eastAsia="仿宋" w:cs="仿宋"/>
          <w:spacing w:val="8"/>
          <w:sz w:val="24"/>
          <w:szCs w:val="24"/>
        </w:rPr>
        <w:t>组成合同的各项文件应互相解释，互为说明。除专用合同条款另有约定外，解释合</w:t>
      </w:r>
      <w:r>
        <w:rPr>
          <w:rFonts w:ascii="仿宋" w:hAnsi="仿宋" w:eastAsia="仿宋" w:cs="仿宋"/>
          <w:spacing w:val="-2"/>
          <w:sz w:val="24"/>
          <w:szCs w:val="24"/>
        </w:rPr>
        <w:t>同文件的优先顺序如下：</w:t>
      </w:r>
    </w:p>
    <w:p w14:paraId="0D3D7285">
      <w:pPr>
        <w:keepNext w:val="0"/>
        <w:keepLines w:val="0"/>
        <w:pageBreakBefore w:val="0"/>
        <w:widowControl w:val="0"/>
        <w:kinsoku/>
        <w:wordWrap w:val="0"/>
        <w:overflowPunct/>
        <w:topLinePunct/>
        <w:autoSpaceDE/>
        <w:autoSpaceDN/>
        <w:bidi w:val="0"/>
        <w:adjustRightInd w:val="0"/>
        <w:snapToGrid w:val="0"/>
        <w:spacing w:before="35" w:line="360" w:lineRule="auto"/>
        <w:ind w:left="528"/>
        <w:textAlignment w:val="baseline"/>
        <w:rPr>
          <w:rFonts w:ascii="仿宋" w:hAnsi="仿宋" w:eastAsia="仿宋" w:cs="仿宋"/>
          <w:sz w:val="24"/>
          <w:szCs w:val="24"/>
        </w:rPr>
      </w:pPr>
      <w:r>
        <w:rPr>
          <w:rFonts w:ascii="仿宋" w:hAnsi="仿宋" w:eastAsia="仿宋" w:cs="仿宋"/>
          <w:spacing w:val="-9"/>
          <w:sz w:val="24"/>
          <w:szCs w:val="24"/>
        </w:rPr>
        <w:t>(l）合同协议书；</w:t>
      </w:r>
    </w:p>
    <w:p w14:paraId="4D1E9F87">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18"/>
          <w:sz w:val="24"/>
          <w:szCs w:val="24"/>
        </w:rPr>
        <w:t>(2）中标通知书；</w:t>
      </w:r>
    </w:p>
    <w:p w14:paraId="2391D832">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3"/>
          <w:sz w:val="24"/>
          <w:szCs w:val="24"/>
        </w:rPr>
        <w:t>(3）投标函及投标函附录；</w:t>
      </w:r>
    </w:p>
    <w:p w14:paraId="56DF9A27">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10"/>
          <w:sz w:val="24"/>
          <w:szCs w:val="24"/>
        </w:rPr>
        <w:t>(4）专用合同条款；</w:t>
      </w:r>
    </w:p>
    <w:p w14:paraId="52533D08">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10"/>
          <w:sz w:val="24"/>
          <w:szCs w:val="24"/>
        </w:rPr>
        <w:t>(5）通用合同条款；</w:t>
      </w:r>
    </w:p>
    <w:p w14:paraId="2274DBDF">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6"/>
          <w:sz w:val="24"/>
          <w:szCs w:val="24"/>
        </w:rPr>
        <w:t>(6）技术标准和要求；</w:t>
      </w:r>
    </w:p>
    <w:p w14:paraId="376364AF">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21"/>
          <w:sz w:val="24"/>
          <w:szCs w:val="24"/>
        </w:rPr>
        <w:t>(7）图纸；</w:t>
      </w:r>
    </w:p>
    <w:p w14:paraId="3B4B604F">
      <w:pPr>
        <w:keepNext w:val="0"/>
        <w:keepLines w:val="0"/>
        <w:pageBreakBefore w:val="0"/>
        <w:widowControl w:val="0"/>
        <w:kinsoku/>
        <w:wordWrap w:val="0"/>
        <w:overflowPunct/>
        <w:topLinePunct/>
        <w:autoSpaceDE/>
        <w:autoSpaceDN/>
        <w:bidi w:val="0"/>
        <w:adjustRightInd w:val="0"/>
        <w:snapToGrid w:val="0"/>
        <w:spacing w:before="25" w:line="360" w:lineRule="auto"/>
        <w:ind w:left="528"/>
        <w:textAlignment w:val="baseline"/>
        <w:rPr>
          <w:rFonts w:ascii="仿宋" w:hAnsi="仿宋" w:eastAsia="仿宋" w:cs="仿宋"/>
          <w:sz w:val="24"/>
          <w:szCs w:val="24"/>
        </w:rPr>
      </w:pPr>
      <w:r>
        <w:rPr>
          <w:rFonts w:ascii="仿宋" w:hAnsi="仿宋" w:eastAsia="仿宋" w:cs="仿宋"/>
          <w:spacing w:val="-13"/>
          <w:sz w:val="24"/>
          <w:szCs w:val="24"/>
        </w:rPr>
        <w:t>(8）已标价工程量清单；</w:t>
      </w:r>
    </w:p>
    <w:p w14:paraId="2C522917">
      <w:pPr>
        <w:keepNext w:val="0"/>
        <w:keepLines w:val="0"/>
        <w:pageBreakBefore w:val="0"/>
        <w:widowControl w:val="0"/>
        <w:kinsoku/>
        <w:wordWrap w:val="0"/>
        <w:overflowPunct/>
        <w:topLinePunct/>
        <w:autoSpaceDE/>
        <w:autoSpaceDN/>
        <w:bidi w:val="0"/>
        <w:adjustRightInd w:val="0"/>
        <w:snapToGrid w:val="0"/>
        <w:spacing w:before="36" w:line="360" w:lineRule="auto"/>
        <w:ind w:left="528"/>
        <w:textAlignment w:val="baseline"/>
        <w:rPr>
          <w:rFonts w:ascii="仿宋" w:hAnsi="仿宋" w:eastAsia="仿宋" w:cs="仿宋"/>
          <w:sz w:val="24"/>
          <w:szCs w:val="24"/>
        </w:rPr>
      </w:pPr>
      <w:r>
        <w:rPr>
          <w:rFonts w:ascii="仿宋" w:hAnsi="仿宋" w:eastAsia="仿宋" w:cs="仿宋"/>
          <w:spacing w:val="-9"/>
          <w:sz w:val="24"/>
          <w:szCs w:val="24"/>
        </w:rPr>
        <w:t>(9）其他合同文件。</w:t>
      </w:r>
    </w:p>
    <w:p w14:paraId="15FF354C">
      <w:pPr>
        <w:keepNext w:val="0"/>
        <w:keepLines w:val="0"/>
        <w:pageBreakBefore w:val="0"/>
        <w:widowControl w:val="0"/>
        <w:kinsoku/>
        <w:wordWrap w:val="0"/>
        <w:overflowPunct/>
        <w:topLinePunct/>
        <w:autoSpaceDE/>
        <w:autoSpaceDN/>
        <w:bidi w:val="0"/>
        <w:adjustRightInd w:val="0"/>
        <w:snapToGrid w:val="0"/>
        <w:spacing w:before="37" w:line="360" w:lineRule="auto"/>
        <w:ind w:left="38"/>
        <w:textAlignment w:val="baseline"/>
        <w:rPr>
          <w:rFonts w:ascii="仿宋" w:hAnsi="仿宋" w:eastAsia="仿宋" w:cs="仿宋"/>
          <w:sz w:val="24"/>
          <w:szCs w:val="24"/>
        </w:rPr>
      </w:pPr>
      <w:r>
        <w:rPr>
          <w:rFonts w:ascii="仿宋" w:hAnsi="仿宋" w:eastAsia="仿宋" w:cs="仿宋"/>
          <w:b/>
          <w:bCs/>
          <w:spacing w:val="-13"/>
          <w:sz w:val="24"/>
          <w:szCs w:val="24"/>
        </w:rPr>
        <w:t>1.5合同协议书</w:t>
      </w:r>
    </w:p>
    <w:p w14:paraId="77298F20">
      <w:pPr>
        <w:keepNext w:val="0"/>
        <w:keepLines w:val="0"/>
        <w:pageBreakBefore w:val="0"/>
        <w:widowControl w:val="0"/>
        <w:kinsoku/>
        <w:wordWrap w:val="0"/>
        <w:overflowPunct/>
        <w:topLinePunct/>
        <w:autoSpaceDE/>
        <w:autoSpaceDN/>
        <w:bidi w:val="0"/>
        <w:adjustRightInd w:val="0"/>
        <w:snapToGrid w:val="0"/>
        <w:spacing w:before="53" w:line="360" w:lineRule="auto"/>
        <w:ind w:left="15" w:right="170" w:firstLine="403"/>
        <w:jc w:val="both"/>
        <w:textAlignment w:val="baseline"/>
        <w:rPr>
          <w:rFonts w:ascii="仿宋" w:hAnsi="仿宋" w:eastAsia="仿宋" w:cs="仿宋"/>
          <w:sz w:val="24"/>
          <w:szCs w:val="24"/>
        </w:rPr>
      </w:pPr>
      <w:r>
        <w:rPr>
          <w:rFonts w:ascii="仿宋" w:hAnsi="仿宋" w:eastAsia="仿宋" w:cs="仿宋"/>
          <w:spacing w:val="14"/>
          <w:sz w:val="24"/>
          <w:szCs w:val="24"/>
        </w:rPr>
        <w:t>承包人按中标通知书规定的时间与发包人签订合</w:t>
      </w:r>
      <w:r>
        <w:rPr>
          <w:rFonts w:ascii="仿宋" w:hAnsi="仿宋" w:eastAsia="仿宋" w:cs="仿宋"/>
          <w:spacing w:val="13"/>
          <w:sz w:val="24"/>
          <w:szCs w:val="24"/>
        </w:rPr>
        <w:t>同协议书。除法律另有规定或合同另有约定外，发包人和承包人的法定代表人在合同协议书上签字并盖单位章后，合同</w:t>
      </w:r>
      <w:r>
        <w:rPr>
          <w:rFonts w:ascii="仿宋" w:hAnsi="仿宋" w:eastAsia="仿宋" w:cs="仿宋"/>
          <w:spacing w:val="-9"/>
          <w:sz w:val="24"/>
          <w:szCs w:val="24"/>
        </w:rPr>
        <w:t>生效。</w:t>
      </w:r>
    </w:p>
    <w:p w14:paraId="6B9DAA7C">
      <w:pPr>
        <w:keepNext w:val="0"/>
        <w:keepLines w:val="0"/>
        <w:pageBreakBefore w:val="0"/>
        <w:widowControl w:val="0"/>
        <w:kinsoku/>
        <w:wordWrap w:val="0"/>
        <w:overflowPunct/>
        <w:topLinePunct/>
        <w:autoSpaceDE/>
        <w:autoSpaceDN/>
        <w:bidi w:val="0"/>
        <w:adjustRightInd w:val="0"/>
        <w:snapToGrid w:val="0"/>
        <w:spacing w:before="42" w:line="360" w:lineRule="auto"/>
        <w:ind w:left="38"/>
        <w:textAlignment w:val="baseline"/>
        <w:rPr>
          <w:rFonts w:ascii="仿宋" w:hAnsi="仿宋" w:eastAsia="仿宋" w:cs="仿宋"/>
          <w:sz w:val="24"/>
          <w:szCs w:val="24"/>
        </w:rPr>
      </w:pPr>
      <w:r>
        <w:rPr>
          <w:rFonts w:ascii="仿宋" w:hAnsi="仿宋" w:eastAsia="仿宋" w:cs="仿宋"/>
          <w:b/>
          <w:bCs/>
          <w:spacing w:val="-12"/>
          <w:sz w:val="24"/>
          <w:szCs w:val="24"/>
        </w:rPr>
        <w:t>1.6图纸和承包人文件</w:t>
      </w:r>
    </w:p>
    <w:p w14:paraId="40A45B37">
      <w:pPr>
        <w:keepNext w:val="0"/>
        <w:keepLines w:val="0"/>
        <w:pageBreakBefore w:val="0"/>
        <w:widowControl w:val="0"/>
        <w:kinsoku/>
        <w:wordWrap w:val="0"/>
        <w:overflowPunct/>
        <w:topLinePunct/>
        <w:autoSpaceDE/>
        <w:autoSpaceDN/>
        <w:bidi w:val="0"/>
        <w:adjustRightInd w:val="0"/>
        <w:snapToGrid w:val="0"/>
        <w:spacing w:before="30" w:line="360" w:lineRule="auto"/>
        <w:ind w:left="455"/>
        <w:textAlignment w:val="baseline"/>
        <w:rPr>
          <w:rFonts w:ascii="仿宋" w:hAnsi="仿宋" w:eastAsia="仿宋" w:cs="仿宋"/>
          <w:sz w:val="24"/>
          <w:szCs w:val="24"/>
        </w:rPr>
      </w:pPr>
      <w:r>
        <w:rPr>
          <w:rFonts w:ascii="仿宋" w:hAnsi="仿宋" w:eastAsia="仿宋" w:cs="仿宋"/>
          <w:spacing w:val="-9"/>
          <w:sz w:val="24"/>
          <w:szCs w:val="24"/>
        </w:rPr>
        <w:t>1.6.1图纸的提供</w:t>
      </w:r>
    </w:p>
    <w:p w14:paraId="38BDC00F">
      <w:pPr>
        <w:keepNext w:val="0"/>
        <w:keepLines w:val="0"/>
        <w:pageBreakBefore w:val="0"/>
        <w:widowControl w:val="0"/>
        <w:kinsoku/>
        <w:wordWrap w:val="0"/>
        <w:overflowPunct/>
        <w:topLinePunct/>
        <w:autoSpaceDE/>
        <w:autoSpaceDN/>
        <w:bidi w:val="0"/>
        <w:adjustRightInd w:val="0"/>
        <w:snapToGrid w:val="0"/>
        <w:spacing w:before="51" w:line="360" w:lineRule="auto"/>
        <w:ind w:left="4" w:right="175" w:firstLine="430"/>
        <w:textAlignment w:val="baseline"/>
        <w:rPr>
          <w:rFonts w:ascii="仿宋" w:hAnsi="仿宋" w:eastAsia="仿宋" w:cs="仿宋"/>
          <w:sz w:val="24"/>
          <w:szCs w:val="24"/>
        </w:rPr>
      </w:pPr>
      <w:r>
        <w:rPr>
          <w:rFonts w:ascii="仿宋" w:hAnsi="仿宋" w:eastAsia="仿宋" w:cs="仿宋"/>
          <w:spacing w:val="13"/>
          <w:sz w:val="24"/>
          <w:szCs w:val="24"/>
        </w:rPr>
        <w:t>发包人应按技术标准和要求（合同技术条款）</w:t>
      </w:r>
      <w:r>
        <w:rPr>
          <w:rFonts w:ascii="仿宋" w:hAnsi="仿宋" w:eastAsia="仿宋" w:cs="仿宋"/>
          <w:spacing w:val="12"/>
          <w:sz w:val="24"/>
          <w:szCs w:val="24"/>
        </w:rPr>
        <w:t>约定的期限和数量将施工图纸以及其</w:t>
      </w:r>
      <w:r>
        <w:rPr>
          <w:rFonts w:ascii="仿宋" w:hAnsi="仿宋" w:eastAsia="仿宋" w:cs="仿宋"/>
          <w:spacing w:val="6"/>
          <w:sz w:val="24"/>
          <w:szCs w:val="24"/>
        </w:rPr>
        <w:t>他图纸（包括配套说明和有关资料）提供给承包人。由于发包人未按时提供图纸造成</w:t>
      </w:r>
      <w:r>
        <w:rPr>
          <w:rFonts w:ascii="仿宋" w:hAnsi="仿宋" w:eastAsia="仿宋" w:cs="仿宋"/>
          <w:spacing w:val="2"/>
          <w:sz w:val="24"/>
          <w:szCs w:val="24"/>
        </w:rPr>
        <w:t>工期延误的，按11.3款的约定办理。</w:t>
      </w:r>
    </w:p>
    <w:p w14:paraId="46A8F3EF">
      <w:pPr>
        <w:keepNext w:val="0"/>
        <w:keepLines w:val="0"/>
        <w:pageBreakBefore w:val="0"/>
        <w:widowControl w:val="0"/>
        <w:kinsoku/>
        <w:wordWrap w:val="0"/>
        <w:overflowPunct/>
        <w:topLinePunct/>
        <w:autoSpaceDE/>
        <w:autoSpaceDN/>
        <w:bidi w:val="0"/>
        <w:adjustRightInd w:val="0"/>
        <w:snapToGrid w:val="0"/>
        <w:spacing w:before="35"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1.6.2承包人提供的文件</w:t>
      </w:r>
    </w:p>
    <w:p w14:paraId="0BD5BC66">
      <w:pPr>
        <w:keepNext w:val="0"/>
        <w:keepLines w:val="0"/>
        <w:pageBreakBefore w:val="0"/>
        <w:widowControl w:val="0"/>
        <w:kinsoku/>
        <w:wordWrap w:val="0"/>
        <w:overflowPunct/>
        <w:topLinePunct/>
        <w:autoSpaceDE/>
        <w:autoSpaceDN/>
        <w:bidi w:val="0"/>
        <w:adjustRightInd w:val="0"/>
        <w:snapToGrid w:val="0"/>
        <w:spacing w:before="26" w:line="360" w:lineRule="auto"/>
        <w:ind w:left="12" w:right="33" w:firstLine="506"/>
        <w:textAlignment w:val="baseline"/>
        <w:rPr>
          <w:rFonts w:ascii="仿宋" w:hAnsi="仿宋" w:eastAsia="仿宋" w:cs="仿宋"/>
          <w:sz w:val="24"/>
          <w:szCs w:val="24"/>
        </w:rPr>
      </w:pPr>
      <w:r>
        <w:rPr>
          <w:rFonts w:ascii="仿宋" w:hAnsi="仿宋" w:eastAsia="仿宋" w:cs="仿宋"/>
          <w:spacing w:val="15"/>
          <w:sz w:val="24"/>
          <w:szCs w:val="24"/>
        </w:rPr>
        <w:t>承包人提供的文件应按技术标准和要求（合同</w:t>
      </w:r>
      <w:r>
        <w:rPr>
          <w:rFonts w:ascii="仿宋" w:hAnsi="仿宋" w:eastAsia="仿宋" w:cs="仿宋"/>
          <w:spacing w:val="14"/>
          <w:sz w:val="24"/>
          <w:szCs w:val="24"/>
        </w:rPr>
        <w:t>技术条款）约定的期限和数量提供给</w:t>
      </w:r>
      <w:r>
        <w:rPr>
          <w:rFonts w:ascii="仿宋" w:hAnsi="仿宋" w:eastAsia="仿宋" w:cs="仿宋"/>
          <w:spacing w:val="8"/>
          <w:sz w:val="24"/>
          <w:szCs w:val="24"/>
        </w:rPr>
        <w:t>监理人。监理人应按技术标准和要求（合同技术条款）约定的期限批复承包人。</w:t>
      </w:r>
    </w:p>
    <w:p w14:paraId="2AD6F5E9">
      <w:pPr>
        <w:keepNext w:val="0"/>
        <w:keepLines w:val="0"/>
        <w:pageBreakBefore w:val="0"/>
        <w:widowControl w:val="0"/>
        <w:kinsoku/>
        <w:wordWrap w:val="0"/>
        <w:overflowPunct/>
        <w:topLinePunct/>
        <w:autoSpaceDE/>
        <w:autoSpaceDN/>
        <w:bidi w:val="0"/>
        <w:adjustRightInd w:val="0"/>
        <w:snapToGrid w:val="0"/>
        <w:spacing w:before="55" w:line="360" w:lineRule="auto"/>
        <w:ind w:left="455"/>
        <w:textAlignment w:val="baseline"/>
        <w:rPr>
          <w:rFonts w:ascii="仿宋" w:hAnsi="仿宋" w:eastAsia="仿宋" w:cs="仿宋"/>
          <w:sz w:val="24"/>
          <w:szCs w:val="24"/>
        </w:rPr>
      </w:pPr>
      <w:r>
        <w:rPr>
          <w:rFonts w:ascii="仿宋" w:hAnsi="仿宋" w:eastAsia="仿宋" w:cs="仿宋"/>
          <w:spacing w:val="-10"/>
          <w:sz w:val="24"/>
          <w:szCs w:val="24"/>
        </w:rPr>
        <w:t>1.6.3图纸的修改</w:t>
      </w:r>
    </w:p>
    <w:p w14:paraId="40CE169D">
      <w:pPr>
        <w:keepNext w:val="0"/>
        <w:keepLines w:val="0"/>
        <w:pageBreakBefore w:val="0"/>
        <w:widowControl w:val="0"/>
        <w:kinsoku/>
        <w:wordWrap w:val="0"/>
        <w:overflowPunct/>
        <w:topLinePunct/>
        <w:autoSpaceDE/>
        <w:autoSpaceDN/>
        <w:bidi w:val="0"/>
        <w:adjustRightInd w:val="0"/>
        <w:snapToGrid w:val="0"/>
        <w:spacing w:before="29" w:line="360" w:lineRule="auto"/>
        <w:ind w:left="12" w:right="33" w:firstLine="498"/>
        <w:textAlignment w:val="baseline"/>
        <w:rPr>
          <w:rFonts w:ascii="仿宋" w:hAnsi="仿宋" w:eastAsia="仿宋" w:cs="仿宋"/>
          <w:sz w:val="24"/>
          <w:szCs w:val="24"/>
        </w:rPr>
      </w:pPr>
      <w:r>
        <w:rPr>
          <w:rFonts w:ascii="仿宋" w:hAnsi="仿宋" w:eastAsia="仿宋" w:cs="仿宋"/>
          <w:spacing w:val="9"/>
          <w:sz w:val="24"/>
          <w:szCs w:val="24"/>
        </w:rPr>
        <w:t>设计人需要对已发给承包人的施工图纸进行修改时，监理人应按技术标准和要求（合</w:t>
      </w:r>
      <w:r>
        <w:rPr>
          <w:rFonts w:ascii="仿宋" w:hAnsi="仿宋" w:eastAsia="仿宋" w:cs="仿宋"/>
          <w:spacing w:val="11"/>
          <w:sz w:val="24"/>
          <w:szCs w:val="24"/>
        </w:rPr>
        <w:t>同技术条款）约定的期限内签发施工图纸修改图给承包人。承包人应按技术标准和要</w:t>
      </w:r>
      <w:r>
        <w:rPr>
          <w:rFonts w:ascii="仿宋" w:hAnsi="仿宋" w:eastAsia="仿宋" w:cs="仿宋"/>
          <w:spacing w:val="10"/>
          <w:sz w:val="24"/>
          <w:szCs w:val="24"/>
        </w:rPr>
        <w:t>求（合同技术条款）的约定编制一份承包人实施计划提交监理人批准后执行。</w:t>
      </w:r>
    </w:p>
    <w:p w14:paraId="5706A1D7">
      <w:pPr>
        <w:keepNext w:val="0"/>
        <w:keepLines w:val="0"/>
        <w:pageBreakBefore w:val="0"/>
        <w:widowControl w:val="0"/>
        <w:kinsoku/>
        <w:wordWrap w:val="0"/>
        <w:overflowPunct/>
        <w:topLinePunct/>
        <w:autoSpaceDE/>
        <w:autoSpaceDN/>
        <w:bidi w:val="0"/>
        <w:adjustRightInd w:val="0"/>
        <w:snapToGrid w:val="0"/>
        <w:spacing w:before="42" w:line="360" w:lineRule="auto"/>
        <w:ind w:left="455"/>
        <w:textAlignment w:val="baseline"/>
        <w:rPr>
          <w:rFonts w:ascii="仿宋" w:hAnsi="仿宋" w:eastAsia="仿宋" w:cs="仿宋"/>
          <w:sz w:val="24"/>
          <w:szCs w:val="24"/>
        </w:rPr>
      </w:pPr>
      <w:r>
        <w:rPr>
          <w:rFonts w:ascii="仿宋" w:hAnsi="仿宋" w:eastAsia="仿宋" w:cs="仿宋"/>
          <w:spacing w:val="-10"/>
          <w:sz w:val="24"/>
          <w:szCs w:val="24"/>
        </w:rPr>
        <w:t>1.6.4图纸的错误</w:t>
      </w:r>
    </w:p>
    <w:p w14:paraId="5988F234">
      <w:pPr>
        <w:keepNext w:val="0"/>
        <w:keepLines w:val="0"/>
        <w:pageBreakBefore w:val="0"/>
        <w:widowControl w:val="0"/>
        <w:kinsoku/>
        <w:wordWrap w:val="0"/>
        <w:overflowPunct/>
        <w:topLinePunct/>
        <w:autoSpaceDE/>
        <w:autoSpaceDN/>
        <w:bidi w:val="0"/>
        <w:adjustRightInd w:val="0"/>
        <w:snapToGrid w:val="0"/>
        <w:spacing w:before="13" w:line="360" w:lineRule="auto"/>
        <w:ind w:left="515"/>
        <w:textAlignment w:val="baseline"/>
        <w:rPr>
          <w:rFonts w:ascii="仿宋" w:hAnsi="仿宋" w:eastAsia="仿宋" w:cs="仿宋"/>
          <w:sz w:val="24"/>
          <w:szCs w:val="24"/>
        </w:rPr>
      </w:pPr>
      <w:r>
        <w:rPr>
          <w:rFonts w:ascii="仿宋" w:hAnsi="仿宋" w:eastAsia="仿宋" w:cs="仿宋"/>
          <w:spacing w:val="10"/>
          <w:sz w:val="24"/>
          <w:szCs w:val="24"/>
        </w:rPr>
        <w:t>承包人发现发包人提供的图纸存在明显错误或疏忽，应及时通知监理人。</w:t>
      </w:r>
    </w:p>
    <w:p w14:paraId="2DAABDAC">
      <w:pPr>
        <w:keepNext w:val="0"/>
        <w:keepLines w:val="0"/>
        <w:pageBreakBefore w:val="0"/>
        <w:widowControl w:val="0"/>
        <w:kinsoku/>
        <w:wordWrap w:val="0"/>
        <w:overflowPunct/>
        <w:topLinePunct/>
        <w:autoSpaceDE/>
        <w:autoSpaceDN/>
        <w:bidi w:val="0"/>
        <w:adjustRightInd w:val="0"/>
        <w:snapToGrid w:val="0"/>
        <w:spacing w:before="26" w:line="360" w:lineRule="auto"/>
        <w:ind w:left="518"/>
        <w:textAlignment w:val="baseline"/>
        <w:rPr>
          <w:rFonts w:ascii="仿宋" w:hAnsi="仿宋" w:eastAsia="仿宋" w:cs="仿宋"/>
          <w:sz w:val="24"/>
          <w:szCs w:val="24"/>
        </w:rPr>
      </w:pPr>
      <w:r>
        <w:rPr>
          <w:rFonts w:ascii="仿宋" w:hAnsi="仿宋" w:eastAsia="仿宋" w:cs="仿宋"/>
          <w:spacing w:val="-2"/>
          <w:sz w:val="24"/>
          <w:szCs w:val="24"/>
        </w:rPr>
        <w:t>1.6.5图纸和承包人文件的保管</w:t>
      </w:r>
    </w:p>
    <w:p w14:paraId="721EE5C0">
      <w:pPr>
        <w:keepNext w:val="0"/>
        <w:keepLines w:val="0"/>
        <w:pageBreakBefore w:val="0"/>
        <w:widowControl w:val="0"/>
        <w:kinsoku/>
        <w:wordWrap w:val="0"/>
        <w:overflowPunct/>
        <w:topLinePunct/>
        <w:autoSpaceDE/>
        <w:autoSpaceDN/>
        <w:bidi w:val="0"/>
        <w:adjustRightInd w:val="0"/>
        <w:snapToGrid w:val="0"/>
        <w:spacing w:before="31" w:line="360" w:lineRule="auto"/>
        <w:ind w:left="18" w:right="98" w:firstLine="498"/>
        <w:textAlignment w:val="baseline"/>
        <w:rPr>
          <w:rFonts w:ascii="仿宋" w:hAnsi="仿宋" w:eastAsia="仿宋" w:cs="仿宋"/>
          <w:sz w:val="24"/>
          <w:szCs w:val="24"/>
        </w:rPr>
      </w:pPr>
      <w:r>
        <w:rPr>
          <w:rFonts w:ascii="仿宋" w:hAnsi="仿宋" w:eastAsia="仿宋" w:cs="仿宋"/>
          <w:spacing w:val="-1"/>
          <w:sz w:val="24"/>
          <w:szCs w:val="24"/>
        </w:rPr>
        <w:t>监理人和承包人均应在施工场地各保存一套完整的包含第1.6.1项、第1.6.2项、</w:t>
      </w:r>
      <w:r>
        <w:rPr>
          <w:rFonts w:ascii="仿宋" w:hAnsi="仿宋" w:eastAsia="仿宋" w:cs="仿宋"/>
          <w:sz w:val="24"/>
          <w:szCs w:val="24"/>
        </w:rPr>
        <w:t>第1.6.3项约定内容的图纸和承包人文件。</w:t>
      </w:r>
    </w:p>
    <w:p w14:paraId="3257C983">
      <w:pPr>
        <w:keepNext w:val="0"/>
        <w:keepLines w:val="0"/>
        <w:pageBreakBefore w:val="0"/>
        <w:widowControl w:val="0"/>
        <w:kinsoku/>
        <w:wordWrap w:val="0"/>
        <w:overflowPunct/>
        <w:topLinePunct/>
        <w:autoSpaceDE/>
        <w:autoSpaceDN/>
        <w:bidi w:val="0"/>
        <w:adjustRightInd w:val="0"/>
        <w:snapToGrid w:val="0"/>
        <w:spacing w:before="44" w:line="360" w:lineRule="auto"/>
        <w:ind w:left="38"/>
        <w:textAlignment w:val="baseline"/>
        <w:rPr>
          <w:rFonts w:ascii="仿宋" w:hAnsi="仿宋" w:eastAsia="仿宋" w:cs="仿宋"/>
          <w:sz w:val="24"/>
          <w:szCs w:val="24"/>
        </w:rPr>
      </w:pPr>
      <w:r>
        <w:rPr>
          <w:rFonts w:ascii="仿宋" w:hAnsi="仿宋" w:eastAsia="仿宋" w:cs="仿宋"/>
          <w:b/>
          <w:bCs/>
          <w:spacing w:val="-14"/>
          <w:sz w:val="24"/>
          <w:szCs w:val="24"/>
        </w:rPr>
        <w:t>1.7联络</w:t>
      </w:r>
    </w:p>
    <w:p w14:paraId="02AB7E23">
      <w:pPr>
        <w:keepNext w:val="0"/>
        <w:keepLines w:val="0"/>
        <w:pageBreakBefore w:val="0"/>
        <w:widowControl w:val="0"/>
        <w:kinsoku/>
        <w:wordWrap w:val="0"/>
        <w:overflowPunct/>
        <w:topLinePunct/>
        <w:autoSpaceDE/>
        <w:autoSpaceDN/>
        <w:bidi w:val="0"/>
        <w:adjustRightInd w:val="0"/>
        <w:snapToGrid w:val="0"/>
        <w:spacing w:before="47" w:line="360" w:lineRule="auto"/>
        <w:ind w:right="179" w:firstLine="453"/>
        <w:textAlignment w:val="baseline"/>
        <w:rPr>
          <w:rFonts w:ascii="仿宋" w:hAnsi="仿宋" w:eastAsia="仿宋" w:cs="仿宋"/>
          <w:sz w:val="24"/>
          <w:szCs w:val="24"/>
        </w:rPr>
      </w:pPr>
      <w:r>
        <w:rPr>
          <w:rFonts w:ascii="仿宋" w:hAnsi="仿宋" w:eastAsia="仿宋" w:cs="仿宋"/>
          <w:spacing w:val="-10"/>
          <w:sz w:val="24"/>
          <w:szCs w:val="24"/>
        </w:rPr>
        <w:t>1.7.1与合同有关的通知、批准、证明、证书、指示、要求</w:t>
      </w:r>
      <w:r>
        <w:rPr>
          <w:rFonts w:ascii="仿宋" w:hAnsi="仿宋" w:eastAsia="仿宋" w:cs="仿宋"/>
          <w:spacing w:val="-11"/>
          <w:sz w:val="24"/>
          <w:szCs w:val="24"/>
        </w:rPr>
        <w:t>、请求、同意、意见、</w:t>
      </w:r>
      <w:r>
        <w:rPr>
          <w:rFonts w:ascii="仿宋" w:hAnsi="仿宋" w:eastAsia="仿宋" w:cs="仿宋"/>
          <w:spacing w:val="2"/>
          <w:sz w:val="24"/>
          <w:szCs w:val="24"/>
        </w:rPr>
        <w:t>确定和决定等，均应采用书面形式。</w:t>
      </w:r>
    </w:p>
    <w:p w14:paraId="4C4BAD32">
      <w:pPr>
        <w:keepNext w:val="0"/>
        <w:keepLines w:val="0"/>
        <w:pageBreakBefore w:val="0"/>
        <w:widowControl w:val="0"/>
        <w:kinsoku/>
        <w:wordWrap w:val="0"/>
        <w:overflowPunct/>
        <w:topLinePunct/>
        <w:autoSpaceDE/>
        <w:autoSpaceDN/>
        <w:bidi w:val="0"/>
        <w:adjustRightInd w:val="0"/>
        <w:snapToGrid w:val="0"/>
        <w:spacing w:before="62" w:line="360" w:lineRule="auto"/>
        <w:ind w:firstLine="455"/>
        <w:textAlignment w:val="baseline"/>
        <w:rPr>
          <w:rFonts w:ascii="仿宋" w:hAnsi="仿宋" w:eastAsia="仿宋" w:cs="仿宋"/>
          <w:sz w:val="24"/>
          <w:szCs w:val="24"/>
        </w:rPr>
      </w:pPr>
      <w:r>
        <w:rPr>
          <w:rFonts w:ascii="仿宋" w:hAnsi="仿宋" w:eastAsia="仿宋" w:cs="仿宋"/>
          <w:spacing w:val="-13"/>
          <w:sz w:val="24"/>
          <w:szCs w:val="24"/>
        </w:rPr>
        <w:t>1.7.2第1.7.1项中的通知、批准、证明、证书、指示、要求、请求、同意、意见、</w:t>
      </w:r>
      <w:r>
        <w:rPr>
          <w:rFonts w:ascii="仿宋" w:hAnsi="仿宋" w:eastAsia="仿宋" w:cs="仿宋"/>
          <w:spacing w:val="10"/>
          <w:sz w:val="24"/>
          <w:szCs w:val="24"/>
        </w:rPr>
        <w:t>确定和决定等来往函件，均应在合同约定的期限内送达指定地点和接收人，并办理签收</w:t>
      </w:r>
      <w:r>
        <w:rPr>
          <w:rFonts w:ascii="仿宋" w:hAnsi="仿宋" w:eastAsia="仿宋" w:cs="仿宋"/>
          <w:spacing w:val="6"/>
          <w:sz w:val="24"/>
          <w:szCs w:val="24"/>
        </w:rPr>
        <w:t>手续。来往函件的送达期限应在技术标准和要求（合</w:t>
      </w:r>
      <w:r>
        <w:rPr>
          <w:rFonts w:ascii="仿宋" w:hAnsi="仿宋" w:eastAsia="仿宋" w:cs="仿宋"/>
          <w:spacing w:val="5"/>
          <w:sz w:val="24"/>
          <w:szCs w:val="24"/>
        </w:rPr>
        <w:t>同技术条款）中约定，送达地点在</w:t>
      </w:r>
      <w:r>
        <w:rPr>
          <w:rFonts w:ascii="仿宋" w:hAnsi="仿宋" w:eastAsia="仿宋" w:cs="仿宋"/>
          <w:spacing w:val="3"/>
          <w:sz w:val="24"/>
          <w:szCs w:val="24"/>
        </w:rPr>
        <w:t>专用条款中约定。</w:t>
      </w:r>
    </w:p>
    <w:p w14:paraId="7EA08B80">
      <w:pPr>
        <w:keepNext w:val="0"/>
        <w:keepLines w:val="0"/>
        <w:pageBreakBefore w:val="0"/>
        <w:widowControl w:val="0"/>
        <w:kinsoku/>
        <w:wordWrap w:val="0"/>
        <w:overflowPunct/>
        <w:topLinePunct/>
        <w:autoSpaceDE/>
        <w:autoSpaceDN/>
        <w:bidi w:val="0"/>
        <w:adjustRightInd w:val="0"/>
        <w:snapToGrid w:val="0"/>
        <w:spacing w:before="63" w:line="360" w:lineRule="auto"/>
        <w:ind w:left="35" w:right="158" w:firstLine="419"/>
        <w:textAlignment w:val="baseline"/>
        <w:rPr>
          <w:rFonts w:ascii="仿宋" w:hAnsi="仿宋" w:eastAsia="仿宋" w:cs="仿宋"/>
          <w:sz w:val="24"/>
          <w:szCs w:val="24"/>
        </w:rPr>
      </w:pPr>
      <w:r>
        <w:rPr>
          <w:rFonts w:ascii="仿宋" w:hAnsi="仿宋" w:eastAsia="仿宋" w:cs="仿宋"/>
          <w:spacing w:val="7"/>
          <w:sz w:val="24"/>
          <w:szCs w:val="24"/>
        </w:rPr>
        <w:t>1.7.3来往函件均应按合同约定的期限及时发出和</w:t>
      </w:r>
      <w:r>
        <w:rPr>
          <w:rFonts w:ascii="仿宋" w:hAnsi="仿宋" w:eastAsia="仿宋" w:cs="仿宋"/>
          <w:spacing w:val="6"/>
          <w:sz w:val="24"/>
          <w:szCs w:val="24"/>
        </w:rPr>
        <w:t>答复，不得无故扣押和拖延，亦</w:t>
      </w:r>
      <w:r>
        <w:rPr>
          <w:rFonts w:ascii="仿宋" w:hAnsi="仿宋" w:eastAsia="仿宋" w:cs="仿宋"/>
          <w:spacing w:val="-2"/>
          <w:sz w:val="24"/>
          <w:szCs w:val="24"/>
        </w:rPr>
        <w:t>不得拒收。否则，由此造成的后果由责任方负责。</w:t>
      </w:r>
    </w:p>
    <w:p w14:paraId="59678300">
      <w:pPr>
        <w:keepNext w:val="0"/>
        <w:keepLines w:val="0"/>
        <w:pageBreakBefore w:val="0"/>
        <w:widowControl w:val="0"/>
        <w:kinsoku/>
        <w:wordWrap w:val="0"/>
        <w:overflowPunct/>
        <w:topLinePunct/>
        <w:autoSpaceDE/>
        <w:autoSpaceDN/>
        <w:bidi w:val="0"/>
        <w:adjustRightInd w:val="0"/>
        <w:snapToGrid w:val="0"/>
        <w:spacing w:before="37" w:line="360" w:lineRule="auto"/>
        <w:ind w:left="38"/>
        <w:textAlignment w:val="baseline"/>
        <w:rPr>
          <w:rFonts w:ascii="仿宋" w:hAnsi="仿宋" w:eastAsia="仿宋" w:cs="仿宋"/>
          <w:sz w:val="24"/>
          <w:szCs w:val="24"/>
        </w:rPr>
      </w:pPr>
      <w:r>
        <w:rPr>
          <w:rFonts w:ascii="仿宋" w:hAnsi="仿宋" w:eastAsia="仿宋" w:cs="仿宋"/>
          <w:b/>
          <w:bCs/>
          <w:spacing w:val="-16"/>
          <w:sz w:val="24"/>
          <w:szCs w:val="24"/>
        </w:rPr>
        <w:t>1.8转让</w:t>
      </w:r>
    </w:p>
    <w:p w14:paraId="6341A3BF">
      <w:pPr>
        <w:keepNext w:val="0"/>
        <w:keepLines w:val="0"/>
        <w:pageBreakBefore w:val="0"/>
        <w:widowControl w:val="0"/>
        <w:kinsoku/>
        <w:wordWrap w:val="0"/>
        <w:overflowPunct/>
        <w:topLinePunct/>
        <w:autoSpaceDE/>
        <w:autoSpaceDN/>
        <w:bidi w:val="0"/>
        <w:adjustRightInd w:val="0"/>
        <w:snapToGrid w:val="0"/>
        <w:spacing w:before="48" w:line="360" w:lineRule="auto"/>
        <w:ind w:left="14" w:right="162" w:firstLine="442"/>
        <w:textAlignment w:val="baseline"/>
        <w:rPr>
          <w:rFonts w:ascii="仿宋" w:hAnsi="仿宋" w:eastAsia="仿宋" w:cs="仿宋"/>
          <w:sz w:val="24"/>
          <w:szCs w:val="24"/>
        </w:rPr>
      </w:pPr>
      <w:r>
        <w:rPr>
          <w:rFonts w:ascii="仿宋" w:hAnsi="仿宋" w:eastAsia="仿宋" w:cs="仿宋"/>
          <w:spacing w:val="10"/>
          <w:sz w:val="24"/>
          <w:szCs w:val="24"/>
        </w:rPr>
        <w:t>除合同另有约定外，未经对方当事人同意，一方当事人不得将合同权</w:t>
      </w:r>
      <w:r>
        <w:rPr>
          <w:rFonts w:ascii="仿宋" w:hAnsi="仿宋" w:eastAsia="仿宋" w:cs="仿宋"/>
          <w:spacing w:val="9"/>
          <w:sz w:val="24"/>
          <w:szCs w:val="24"/>
        </w:rPr>
        <w:t>利全部或部分</w:t>
      </w:r>
      <w:r>
        <w:rPr>
          <w:rFonts w:ascii="仿宋" w:hAnsi="仿宋" w:eastAsia="仿宋" w:cs="仿宋"/>
          <w:spacing w:val="7"/>
          <w:sz w:val="24"/>
          <w:szCs w:val="24"/>
        </w:rPr>
        <w:t>转让给第三人，也不得全部或部分转移合同义务。</w:t>
      </w:r>
    </w:p>
    <w:p w14:paraId="1B3A54CE">
      <w:pPr>
        <w:keepNext w:val="0"/>
        <w:keepLines w:val="0"/>
        <w:pageBreakBefore w:val="0"/>
        <w:widowControl w:val="0"/>
        <w:kinsoku/>
        <w:wordWrap w:val="0"/>
        <w:overflowPunct/>
        <w:topLinePunct/>
        <w:autoSpaceDE/>
        <w:autoSpaceDN/>
        <w:bidi w:val="0"/>
        <w:adjustRightInd w:val="0"/>
        <w:snapToGrid w:val="0"/>
        <w:spacing w:before="49" w:line="360" w:lineRule="auto"/>
        <w:ind w:left="43"/>
        <w:textAlignment w:val="baseline"/>
        <w:rPr>
          <w:rFonts w:ascii="仿宋" w:hAnsi="仿宋" w:eastAsia="仿宋" w:cs="仿宋"/>
          <w:sz w:val="24"/>
          <w:szCs w:val="24"/>
        </w:rPr>
      </w:pPr>
      <w:r>
        <w:rPr>
          <w:rFonts w:ascii="仿宋" w:hAnsi="仿宋" w:eastAsia="仿宋" w:cs="仿宋"/>
          <w:b/>
          <w:bCs/>
          <w:spacing w:val="-13"/>
          <w:sz w:val="24"/>
          <w:szCs w:val="24"/>
        </w:rPr>
        <w:t>1.9严禁贿赂</w:t>
      </w:r>
    </w:p>
    <w:p w14:paraId="54B25EBD">
      <w:pPr>
        <w:keepNext w:val="0"/>
        <w:keepLines w:val="0"/>
        <w:pageBreakBefore w:val="0"/>
        <w:widowControl w:val="0"/>
        <w:kinsoku/>
        <w:wordWrap w:val="0"/>
        <w:overflowPunct/>
        <w:topLinePunct/>
        <w:autoSpaceDE/>
        <w:autoSpaceDN/>
        <w:bidi w:val="0"/>
        <w:adjustRightInd w:val="0"/>
        <w:snapToGrid w:val="0"/>
        <w:spacing w:before="44" w:line="360" w:lineRule="auto"/>
        <w:ind w:left="22" w:right="154" w:firstLine="413"/>
        <w:textAlignment w:val="baseline"/>
        <w:rPr>
          <w:rFonts w:ascii="仿宋" w:hAnsi="仿宋" w:eastAsia="仿宋" w:cs="仿宋"/>
          <w:sz w:val="24"/>
          <w:szCs w:val="24"/>
        </w:rPr>
      </w:pPr>
      <w:r>
        <w:rPr>
          <w:rFonts w:ascii="仿宋" w:hAnsi="仿宋" w:eastAsia="仿宋" w:cs="仿宋"/>
          <w:spacing w:val="8"/>
          <w:sz w:val="24"/>
          <w:szCs w:val="24"/>
        </w:rPr>
        <w:t>合同双方当事人不得以贿赂或变相贿赂的方式，谋取不当利益或损害对方权益。因</w:t>
      </w:r>
      <w:r>
        <w:rPr>
          <w:rFonts w:ascii="仿宋" w:hAnsi="仿宋" w:eastAsia="仿宋" w:cs="仿宋"/>
          <w:spacing w:val="12"/>
          <w:sz w:val="24"/>
          <w:szCs w:val="24"/>
        </w:rPr>
        <w:t>贿赂造成对方损失的，行为人应赔偿损失，并承担相应的法律责任。</w:t>
      </w:r>
    </w:p>
    <w:p w14:paraId="43C519CD">
      <w:pPr>
        <w:keepNext w:val="0"/>
        <w:keepLines w:val="0"/>
        <w:pageBreakBefore w:val="0"/>
        <w:widowControl w:val="0"/>
        <w:kinsoku/>
        <w:wordWrap w:val="0"/>
        <w:overflowPunct/>
        <w:topLinePunct/>
        <w:autoSpaceDE/>
        <w:autoSpaceDN/>
        <w:bidi w:val="0"/>
        <w:adjustRightInd w:val="0"/>
        <w:snapToGrid w:val="0"/>
        <w:spacing w:before="44" w:line="360" w:lineRule="auto"/>
        <w:ind w:left="43"/>
        <w:textAlignment w:val="baseline"/>
        <w:rPr>
          <w:rFonts w:ascii="仿宋" w:hAnsi="仿宋" w:eastAsia="仿宋" w:cs="仿宋"/>
          <w:sz w:val="24"/>
          <w:szCs w:val="24"/>
        </w:rPr>
      </w:pPr>
      <w:r>
        <w:rPr>
          <w:rFonts w:ascii="仿宋" w:hAnsi="仿宋" w:eastAsia="仿宋" w:cs="仿宋"/>
          <w:b/>
          <w:bCs/>
          <w:spacing w:val="-9"/>
          <w:sz w:val="24"/>
          <w:szCs w:val="24"/>
        </w:rPr>
        <w:t>1.10化石、文物</w:t>
      </w:r>
    </w:p>
    <w:p w14:paraId="0A6F1CC7">
      <w:pPr>
        <w:keepNext w:val="0"/>
        <w:keepLines w:val="0"/>
        <w:pageBreakBefore w:val="0"/>
        <w:widowControl w:val="0"/>
        <w:kinsoku/>
        <w:wordWrap w:val="0"/>
        <w:overflowPunct/>
        <w:topLinePunct/>
        <w:autoSpaceDE/>
        <w:autoSpaceDN/>
        <w:bidi w:val="0"/>
        <w:adjustRightInd w:val="0"/>
        <w:snapToGrid w:val="0"/>
        <w:spacing w:before="56" w:line="360" w:lineRule="auto"/>
        <w:ind w:left="4" w:right="20" w:firstLine="456"/>
        <w:textAlignment w:val="baseline"/>
        <w:rPr>
          <w:rFonts w:ascii="仿宋" w:hAnsi="仿宋" w:eastAsia="仿宋" w:cs="仿宋"/>
          <w:sz w:val="24"/>
          <w:szCs w:val="24"/>
        </w:rPr>
      </w:pPr>
      <w:r>
        <w:rPr>
          <w:rFonts w:ascii="仿宋" w:hAnsi="仿宋" w:eastAsia="仿宋" w:cs="仿宋"/>
          <w:spacing w:val="6"/>
          <w:sz w:val="24"/>
          <w:szCs w:val="24"/>
        </w:rPr>
        <w:t>1.10.1在施工场地发掘的所有文物、古迹以及具有地质研究或考古价值的其他遗迹、</w:t>
      </w:r>
      <w:r>
        <w:rPr>
          <w:rFonts w:ascii="仿宋" w:hAnsi="仿宋" w:eastAsia="仿宋" w:cs="仿宋"/>
          <w:spacing w:val="9"/>
          <w:sz w:val="24"/>
          <w:szCs w:val="24"/>
        </w:rPr>
        <w:t>化石、钱币或物品属于国家所有。一旦发现上述文物，承包人应采取有效合理的保护</w:t>
      </w:r>
      <w:r>
        <w:rPr>
          <w:rFonts w:ascii="仿宋" w:hAnsi="仿宋" w:eastAsia="仿宋" w:cs="仿宋"/>
          <w:spacing w:val="1"/>
          <w:sz w:val="24"/>
          <w:szCs w:val="24"/>
        </w:rPr>
        <w:t>措施，防止任何人员移动或损坏上述物品，并立即报告当地文物行</w:t>
      </w:r>
      <w:r>
        <w:rPr>
          <w:rFonts w:ascii="仿宋" w:hAnsi="仿宋" w:eastAsia="仿宋" w:cs="仿宋"/>
          <w:sz w:val="24"/>
          <w:szCs w:val="24"/>
        </w:rPr>
        <w:t>政部门，同时通知监</w:t>
      </w:r>
      <w:r>
        <w:rPr>
          <w:rFonts w:ascii="仿宋" w:hAnsi="仿宋" w:eastAsia="仿宋" w:cs="仿宋"/>
          <w:spacing w:val="5"/>
          <w:sz w:val="24"/>
          <w:szCs w:val="24"/>
        </w:rPr>
        <w:t>理人。发包人、监理人和承包人应按文物行政部门要求采取妥善保护措施，由此导致</w:t>
      </w:r>
      <w:r>
        <w:rPr>
          <w:rFonts w:ascii="仿宋" w:hAnsi="仿宋" w:eastAsia="仿宋" w:cs="仿宋"/>
          <w:spacing w:val="6"/>
          <w:sz w:val="24"/>
          <w:szCs w:val="24"/>
        </w:rPr>
        <w:t>费用增加和（或）工期延误由发包人承担。</w:t>
      </w:r>
    </w:p>
    <w:p w14:paraId="733A9498">
      <w:pPr>
        <w:keepNext w:val="0"/>
        <w:keepLines w:val="0"/>
        <w:pageBreakBefore w:val="0"/>
        <w:widowControl w:val="0"/>
        <w:kinsoku/>
        <w:wordWrap w:val="0"/>
        <w:overflowPunct/>
        <w:topLinePunct/>
        <w:autoSpaceDE/>
        <w:autoSpaceDN/>
        <w:bidi w:val="0"/>
        <w:adjustRightInd w:val="0"/>
        <w:snapToGrid w:val="0"/>
        <w:spacing w:before="69" w:line="360" w:lineRule="auto"/>
        <w:ind w:left="21" w:right="66" w:firstLine="437"/>
        <w:textAlignment w:val="baseline"/>
        <w:rPr>
          <w:rFonts w:ascii="仿宋" w:hAnsi="仿宋" w:eastAsia="仿宋" w:cs="仿宋"/>
          <w:sz w:val="24"/>
          <w:szCs w:val="24"/>
        </w:rPr>
      </w:pPr>
      <w:r>
        <w:rPr>
          <w:rFonts w:ascii="仿宋" w:hAnsi="仿宋" w:eastAsia="仿宋" w:cs="仿宋"/>
          <w:spacing w:val="7"/>
          <w:sz w:val="24"/>
          <w:szCs w:val="24"/>
        </w:rPr>
        <w:t>1.10.2承包人发现文物后不及时报告或隐瞒不报，致使文物丢失或损</w:t>
      </w:r>
      <w:r>
        <w:rPr>
          <w:rFonts w:ascii="仿宋" w:hAnsi="仿宋" w:eastAsia="仿宋" w:cs="仿宋"/>
          <w:spacing w:val="6"/>
          <w:sz w:val="24"/>
          <w:szCs w:val="24"/>
        </w:rPr>
        <w:t>坏的，应赔偿</w:t>
      </w:r>
      <w:r>
        <w:rPr>
          <w:rFonts w:ascii="仿宋" w:hAnsi="仿宋" w:eastAsia="仿宋" w:cs="仿宋"/>
          <w:spacing w:val="2"/>
          <w:sz w:val="24"/>
          <w:szCs w:val="24"/>
        </w:rPr>
        <w:t>损失，并承担相应的法律责任。</w:t>
      </w:r>
    </w:p>
    <w:p w14:paraId="1C50D739">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12"/>
          <w:sz w:val="24"/>
          <w:szCs w:val="24"/>
        </w:rPr>
        <w:t>1.11专利技术</w:t>
      </w:r>
    </w:p>
    <w:p w14:paraId="01196A3C">
      <w:pPr>
        <w:keepNext w:val="0"/>
        <w:keepLines w:val="0"/>
        <w:pageBreakBefore w:val="0"/>
        <w:widowControl w:val="0"/>
        <w:kinsoku/>
        <w:wordWrap w:val="0"/>
        <w:overflowPunct/>
        <w:topLinePunct/>
        <w:autoSpaceDE/>
        <w:autoSpaceDN/>
        <w:bidi w:val="0"/>
        <w:adjustRightInd w:val="0"/>
        <w:snapToGrid w:val="0"/>
        <w:spacing w:before="53" w:line="360" w:lineRule="auto"/>
        <w:ind w:left="9" w:right="58" w:firstLine="449"/>
        <w:textAlignment w:val="baseline"/>
        <w:rPr>
          <w:rFonts w:ascii="仿宋" w:hAnsi="仿宋" w:eastAsia="仿宋" w:cs="仿宋"/>
          <w:sz w:val="24"/>
          <w:szCs w:val="24"/>
        </w:rPr>
      </w:pPr>
      <w:r>
        <w:rPr>
          <w:rFonts w:ascii="仿宋" w:hAnsi="仿宋" w:eastAsia="仿宋" w:cs="仿宋"/>
          <w:spacing w:val="2"/>
          <w:sz w:val="24"/>
          <w:szCs w:val="24"/>
        </w:rPr>
        <w:t>1.11.1承包人在使用任何材料、承包人</w:t>
      </w:r>
      <w:r>
        <w:rPr>
          <w:rFonts w:ascii="仿宋" w:hAnsi="仿宋" w:eastAsia="仿宋" w:cs="仿宋"/>
          <w:spacing w:val="1"/>
          <w:sz w:val="24"/>
          <w:szCs w:val="24"/>
        </w:rPr>
        <w:t>设备、工程设备或采用施工工艺时，因侵犯</w:t>
      </w:r>
      <w:r>
        <w:rPr>
          <w:rFonts w:ascii="仿宋" w:hAnsi="仿宋" w:eastAsia="仿宋" w:cs="仿宋"/>
          <w:spacing w:val="9"/>
          <w:sz w:val="24"/>
          <w:szCs w:val="24"/>
        </w:rPr>
        <w:t>专利权或其他知识产权所引起的责任，由承包人承担，但由于遵照发包人提供的设计</w:t>
      </w:r>
      <w:r>
        <w:rPr>
          <w:rFonts w:ascii="仿宋" w:hAnsi="仿宋" w:eastAsia="仿宋" w:cs="仿宋"/>
          <w:spacing w:val="10"/>
          <w:sz w:val="24"/>
          <w:szCs w:val="24"/>
        </w:rPr>
        <w:t>或技术标准和要求引起的除外。</w:t>
      </w:r>
    </w:p>
    <w:p w14:paraId="08AD8F3B">
      <w:pPr>
        <w:keepNext w:val="0"/>
        <w:keepLines w:val="0"/>
        <w:pageBreakBefore w:val="0"/>
        <w:widowControl w:val="0"/>
        <w:kinsoku/>
        <w:wordWrap w:val="0"/>
        <w:overflowPunct/>
        <w:topLinePunct/>
        <w:autoSpaceDE/>
        <w:autoSpaceDN/>
        <w:bidi w:val="0"/>
        <w:adjustRightInd w:val="0"/>
        <w:snapToGrid w:val="0"/>
        <w:spacing w:before="35" w:line="360" w:lineRule="auto"/>
        <w:jc w:val="right"/>
        <w:textAlignment w:val="baseline"/>
        <w:rPr>
          <w:rFonts w:ascii="仿宋" w:hAnsi="仿宋" w:eastAsia="仿宋" w:cs="仿宋"/>
          <w:sz w:val="24"/>
          <w:szCs w:val="24"/>
        </w:rPr>
      </w:pPr>
      <w:r>
        <w:rPr>
          <w:rFonts w:ascii="仿宋" w:hAnsi="仿宋" w:eastAsia="仿宋" w:cs="仿宋"/>
          <w:spacing w:val="6"/>
          <w:sz w:val="24"/>
          <w:szCs w:val="24"/>
        </w:rPr>
        <w:t>1.11.2承包人在投标文件中采用专利技术的，专利技术的使用费包含在投标报价内。</w:t>
      </w:r>
    </w:p>
    <w:p w14:paraId="2F83841C">
      <w:pPr>
        <w:keepNext w:val="0"/>
        <w:keepLines w:val="0"/>
        <w:pageBreakBefore w:val="0"/>
        <w:widowControl w:val="0"/>
        <w:kinsoku/>
        <w:wordWrap w:val="0"/>
        <w:overflowPunct/>
        <w:topLinePunct/>
        <w:autoSpaceDE/>
        <w:autoSpaceDN/>
        <w:bidi w:val="0"/>
        <w:adjustRightInd w:val="0"/>
        <w:snapToGrid w:val="0"/>
        <w:spacing w:before="61" w:line="360" w:lineRule="auto"/>
        <w:ind w:left="61" w:right="61" w:firstLine="397"/>
        <w:textAlignment w:val="baseline"/>
        <w:rPr>
          <w:rFonts w:ascii="仿宋" w:hAnsi="仿宋" w:eastAsia="仿宋" w:cs="仿宋"/>
          <w:sz w:val="24"/>
          <w:szCs w:val="24"/>
        </w:rPr>
      </w:pPr>
      <w:r>
        <w:rPr>
          <w:rFonts w:ascii="仿宋" w:hAnsi="仿宋" w:eastAsia="仿宋" w:cs="仿宋"/>
          <w:spacing w:val="11"/>
          <w:sz w:val="24"/>
          <w:szCs w:val="24"/>
        </w:rPr>
        <w:t>1.11.3承包人的技术秘密和声明需要保密的资料和信息，发包人和监理人不得为合</w:t>
      </w:r>
      <w:r>
        <w:rPr>
          <w:rFonts w:ascii="仿宋" w:hAnsi="仿宋" w:eastAsia="仿宋" w:cs="仿宋"/>
          <w:spacing w:val="-13"/>
          <w:sz w:val="24"/>
          <w:szCs w:val="24"/>
        </w:rPr>
        <w:t>同以外的目的泄露给他人。</w:t>
      </w:r>
    </w:p>
    <w:p w14:paraId="338CDE59">
      <w:pPr>
        <w:keepNext w:val="0"/>
        <w:keepLines w:val="0"/>
        <w:pageBreakBefore w:val="0"/>
        <w:widowControl w:val="0"/>
        <w:kinsoku/>
        <w:wordWrap w:val="0"/>
        <w:overflowPunct/>
        <w:topLinePunct/>
        <w:autoSpaceDE/>
        <w:autoSpaceDN/>
        <w:bidi w:val="0"/>
        <w:adjustRightInd w:val="0"/>
        <w:snapToGrid w:val="0"/>
        <w:spacing w:before="60" w:line="360" w:lineRule="auto"/>
        <w:ind w:left="5" w:right="63" w:firstLine="453"/>
        <w:textAlignment w:val="baseline"/>
        <w:rPr>
          <w:rFonts w:ascii="仿宋" w:hAnsi="仿宋" w:eastAsia="仿宋" w:cs="仿宋"/>
          <w:sz w:val="24"/>
          <w:szCs w:val="24"/>
        </w:rPr>
      </w:pPr>
      <w:r>
        <w:rPr>
          <w:rFonts w:ascii="仿宋" w:hAnsi="仿宋" w:eastAsia="仿宋" w:cs="仿宋"/>
          <w:spacing w:val="9"/>
          <w:sz w:val="24"/>
          <w:szCs w:val="24"/>
        </w:rPr>
        <w:t>1.11.4合同实施过程中，发包人要求承包人采用专利技术的，发包</w:t>
      </w:r>
      <w:r>
        <w:rPr>
          <w:rFonts w:ascii="仿宋" w:hAnsi="仿宋" w:eastAsia="仿宋" w:cs="仿宋"/>
          <w:spacing w:val="8"/>
          <w:sz w:val="24"/>
          <w:szCs w:val="24"/>
        </w:rPr>
        <w:t>人应办理相应的</w:t>
      </w:r>
      <w:r>
        <w:rPr>
          <w:rFonts w:ascii="仿宋" w:hAnsi="仿宋" w:eastAsia="仿宋" w:cs="仿宋"/>
          <w:spacing w:val="10"/>
          <w:sz w:val="24"/>
          <w:szCs w:val="24"/>
        </w:rPr>
        <w:t>技术使用手续，承包人应按发包人约定的条件使用，并承担使用专利技术的相关试验工</w:t>
      </w:r>
      <w:r>
        <w:rPr>
          <w:rFonts w:ascii="仿宋" w:hAnsi="仿宋" w:eastAsia="仿宋" w:cs="仿宋"/>
          <w:spacing w:val="3"/>
          <w:sz w:val="24"/>
          <w:szCs w:val="24"/>
        </w:rPr>
        <w:t>作，所需费用由发包人承担。</w:t>
      </w:r>
    </w:p>
    <w:p w14:paraId="62118F8C">
      <w:pPr>
        <w:keepNext w:val="0"/>
        <w:keepLines w:val="0"/>
        <w:pageBreakBefore w:val="0"/>
        <w:widowControl w:val="0"/>
        <w:kinsoku/>
        <w:wordWrap w:val="0"/>
        <w:overflowPunct/>
        <w:topLinePunct/>
        <w:autoSpaceDE/>
        <w:autoSpaceDN/>
        <w:bidi w:val="0"/>
        <w:adjustRightInd w:val="0"/>
        <w:snapToGrid w:val="0"/>
        <w:spacing w:before="47" w:line="360" w:lineRule="auto"/>
        <w:ind w:left="43"/>
        <w:textAlignment w:val="baseline"/>
        <w:rPr>
          <w:rFonts w:ascii="仿宋" w:hAnsi="仿宋" w:eastAsia="仿宋" w:cs="仿宋"/>
          <w:sz w:val="24"/>
          <w:szCs w:val="24"/>
        </w:rPr>
      </w:pPr>
      <w:r>
        <w:rPr>
          <w:rFonts w:ascii="仿宋" w:hAnsi="仿宋" w:eastAsia="仿宋" w:cs="仿宋"/>
          <w:b/>
          <w:bCs/>
          <w:spacing w:val="-10"/>
          <w:sz w:val="24"/>
          <w:szCs w:val="24"/>
        </w:rPr>
        <w:t>1.12图纸和文件的保密</w:t>
      </w:r>
    </w:p>
    <w:p w14:paraId="07342B60">
      <w:pPr>
        <w:keepNext w:val="0"/>
        <w:keepLines w:val="0"/>
        <w:pageBreakBefore w:val="0"/>
        <w:widowControl w:val="0"/>
        <w:kinsoku/>
        <w:wordWrap w:val="0"/>
        <w:overflowPunct/>
        <w:topLinePunct/>
        <w:autoSpaceDE/>
        <w:autoSpaceDN/>
        <w:bidi w:val="0"/>
        <w:adjustRightInd w:val="0"/>
        <w:snapToGrid w:val="0"/>
        <w:spacing w:before="54" w:line="360" w:lineRule="auto"/>
        <w:ind w:left="24" w:right="61" w:firstLine="437"/>
        <w:textAlignment w:val="baseline"/>
        <w:rPr>
          <w:rFonts w:ascii="仿宋" w:hAnsi="仿宋" w:eastAsia="仿宋" w:cs="仿宋"/>
          <w:sz w:val="24"/>
          <w:szCs w:val="24"/>
        </w:rPr>
      </w:pPr>
      <w:r>
        <w:rPr>
          <w:rFonts w:ascii="仿宋" w:hAnsi="仿宋" w:eastAsia="仿宋" w:cs="仿宋"/>
          <w:spacing w:val="6"/>
          <w:sz w:val="24"/>
          <w:szCs w:val="24"/>
        </w:rPr>
        <w:t>1.12.1发包人提供的图纸和文件，未经发包人同意，承包人不得为合同以外的目的泄露给他人或公开发表与引用。</w:t>
      </w:r>
    </w:p>
    <w:p w14:paraId="420B1312">
      <w:pPr>
        <w:keepNext w:val="0"/>
        <w:keepLines w:val="0"/>
        <w:pageBreakBefore w:val="0"/>
        <w:widowControl w:val="0"/>
        <w:kinsoku/>
        <w:wordWrap w:val="0"/>
        <w:overflowPunct/>
        <w:topLinePunct/>
        <w:autoSpaceDE/>
        <w:autoSpaceDN/>
        <w:bidi w:val="0"/>
        <w:adjustRightInd w:val="0"/>
        <w:snapToGrid w:val="0"/>
        <w:spacing w:before="55" w:line="360" w:lineRule="auto"/>
        <w:ind w:left="33" w:right="133" w:firstLine="425"/>
        <w:textAlignment w:val="baseline"/>
        <w:rPr>
          <w:rFonts w:ascii="仿宋" w:hAnsi="仿宋" w:eastAsia="仿宋" w:cs="仿宋"/>
          <w:sz w:val="24"/>
          <w:szCs w:val="24"/>
        </w:rPr>
      </w:pPr>
      <w:r>
        <w:rPr>
          <w:rFonts w:ascii="仿宋" w:hAnsi="仿宋" w:eastAsia="仿宋" w:cs="仿宋"/>
          <w:spacing w:val="7"/>
          <w:sz w:val="24"/>
          <w:szCs w:val="24"/>
        </w:rPr>
        <w:t>1.12.2承包人提供的文件，未经承包人同意，发包人和监理人不得为合同以外的目的泄露给他人或公开发表与引用。</w:t>
      </w:r>
    </w:p>
    <w:p w14:paraId="107CB165">
      <w:pPr>
        <w:keepNext w:val="0"/>
        <w:keepLines w:val="0"/>
        <w:pageBreakBefore w:val="0"/>
        <w:widowControl w:val="0"/>
        <w:kinsoku/>
        <w:wordWrap w:val="0"/>
        <w:overflowPunct/>
        <w:topLinePunct/>
        <w:autoSpaceDE/>
        <w:autoSpaceDN/>
        <w:bidi w:val="0"/>
        <w:adjustRightInd w:val="0"/>
        <w:snapToGrid w:val="0"/>
        <w:spacing w:before="44"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2．发包人的义务</w:t>
      </w:r>
    </w:p>
    <w:p w14:paraId="642710FE">
      <w:pPr>
        <w:keepNext w:val="0"/>
        <w:keepLines w:val="0"/>
        <w:pageBreakBefore w:val="0"/>
        <w:widowControl w:val="0"/>
        <w:kinsoku/>
        <w:wordWrap w:val="0"/>
        <w:overflowPunct/>
        <w:topLinePunct/>
        <w:autoSpaceDE/>
        <w:autoSpaceDN/>
        <w:bidi w:val="0"/>
        <w:adjustRightInd w:val="0"/>
        <w:snapToGrid w:val="0"/>
        <w:spacing w:before="29" w:line="360" w:lineRule="auto"/>
        <w:textAlignment w:val="baseline"/>
        <w:rPr>
          <w:rFonts w:ascii="仿宋" w:hAnsi="仿宋" w:eastAsia="仿宋" w:cs="仿宋"/>
          <w:sz w:val="24"/>
          <w:szCs w:val="24"/>
        </w:rPr>
      </w:pPr>
      <w:r>
        <w:rPr>
          <w:rFonts w:ascii="仿宋" w:hAnsi="仿宋" w:eastAsia="仿宋" w:cs="仿宋"/>
          <w:b/>
          <w:bCs/>
          <w:spacing w:val="-8"/>
          <w:sz w:val="24"/>
          <w:szCs w:val="24"/>
        </w:rPr>
        <w:t>2.1遵守法律</w:t>
      </w:r>
    </w:p>
    <w:p w14:paraId="1497ECBB">
      <w:pPr>
        <w:keepNext w:val="0"/>
        <w:keepLines w:val="0"/>
        <w:pageBreakBefore w:val="0"/>
        <w:widowControl w:val="0"/>
        <w:kinsoku/>
        <w:wordWrap w:val="0"/>
        <w:overflowPunct/>
        <w:topLinePunct/>
        <w:autoSpaceDE/>
        <w:autoSpaceDN/>
        <w:bidi w:val="0"/>
        <w:adjustRightInd w:val="0"/>
        <w:snapToGrid w:val="0"/>
        <w:spacing w:before="30" w:line="360" w:lineRule="auto"/>
        <w:ind w:left="444" w:right="68" w:hanging="1"/>
        <w:textAlignment w:val="baseline"/>
        <w:rPr>
          <w:rFonts w:ascii="仿宋" w:hAnsi="仿宋" w:eastAsia="仿宋" w:cs="仿宋"/>
          <w:sz w:val="24"/>
          <w:szCs w:val="24"/>
        </w:rPr>
      </w:pPr>
      <w:r>
        <w:rPr>
          <w:rFonts w:ascii="仿宋" w:hAnsi="仿宋" w:eastAsia="仿宋" w:cs="仿宋"/>
          <w:spacing w:val="15"/>
          <w:sz w:val="24"/>
          <w:szCs w:val="24"/>
        </w:rPr>
        <w:t>发包人在履行合同过程中应遵守法律，并保证承</w:t>
      </w:r>
      <w:r>
        <w:rPr>
          <w:rFonts w:ascii="仿宋" w:hAnsi="仿宋" w:eastAsia="仿宋" w:cs="仿宋"/>
          <w:spacing w:val="14"/>
          <w:sz w:val="24"/>
          <w:szCs w:val="24"/>
        </w:rPr>
        <w:t>包人免于承担因发包人违反法律而</w:t>
      </w:r>
      <w:r>
        <w:rPr>
          <w:rFonts w:ascii="仿宋" w:hAnsi="仿宋" w:eastAsia="仿宋" w:cs="仿宋"/>
          <w:spacing w:val="4"/>
          <w:sz w:val="24"/>
          <w:szCs w:val="24"/>
        </w:rPr>
        <w:t>引起的任何责任。</w:t>
      </w:r>
    </w:p>
    <w:p w14:paraId="1DB1F2BF">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8"/>
          <w:sz w:val="24"/>
          <w:szCs w:val="24"/>
        </w:rPr>
        <w:t>2.2发出开工通知</w:t>
      </w:r>
    </w:p>
    <w:p w14:paraId="26F3A768">
      <w:pPr>
        <w:keepNext w:val="0"/>
        <w:keepLines w:val="0"/>
        <w:pageBreakBefore w:val="0"/>
        <w:widowControl w:val="0"/>
        <w:kinsoku/>
        <w:wordWrap w:val="0"/>
        <w:overflowPunct/>
        <w:topLinePunct/>
        <w:autoSpaceDE/>
        <w:autoSpaceDN/>
        <w:bidi w:val="0"/>
        <w:adjustRightInd w:val="0"/>
        <w:snapToGrid w:val="0"/>
        <w:spacing w:before="27" w:line="360" w:lineRule="auto"/>
        <w:ind w:left="443"/>
        <w:textAlignment w:val="baseline"/>
        <w:rPr>
          <w:rFonts w:ascii="仿宋" w:hAnsi="仿宋" w:eastAsia="仿宋" w:cs="仿宋"/>
          <w:sz w:val="24"/>
          <w:szCs w:val="24"/>
        </w:rPr>
      </w:pPr>
      <w:r>
        <w:rPr>
          <w:rFonts w:ascii="仿宋" w:hAnsi="仿宋" w:eastAsia="仿宋" w:cs="仿宋"/>
          <w:spacing w:val="8"/>
          <w:sz w:val="24"/>
          <w:szCs w:val="24"/>
        </w:rPr>
        <w:t>发包人应委托监理人按第合同规定的日期前向承包人发出开工通知。</w:t>
      </w:r>
    </w:p>
    <w:p w14:paraId="0A8B2B1A">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5"/>
          <w:sz w:val="24"/>
          <w:szCs w:val="24"/>
        </w:rPr>
        <w:t>2.3提供施工场地</w:t>
      </w:r>
    </w:p>
    <w:p w14:paraId="7D1D9018">
      <w:pPr>
        <w:keepNext w:val="0"/>
        <w:keepLines w:val="0"/>
        <w:pageBreakBefore w:val="0"/>
        <w:widowControl w:val="0"/>
        <w:kinsoku/>
        <w:wordWrap w:val="0"/>
        <w:overflowPunct/>
        <w:topLinePunct/>
        <w:autoSpaceDE/>
        <w:autoSpaceDN/>
        <w:bidi w:val="0"/>
        <w:adjustRightInd w:val="0"/>
        <w:snapToGrid w:val="0"/>
        <w:spacing w:before="71" w:line="360" w:lineRule="auto"/>
        <w:ind w:left="6" w:right="190" w:firstLine="411"/>
        <w:textAlignment w:val="baseline"/>
        <w:rPr>
          <w:rFonts w:ascii="仿宋" w:hAnsi="仿宋" w:eastAsia="仿宋" w:cs="仿宋"/>
          <w:sz w:val="24"/>
          <w:szCs w:val="24"/>
        </w:rPr>
      </w:pPr>
      <w:r>
        <w:rPr>
          <w:rFonts w:ascii="仿宋" w:hAnsi="仿宋" w:eastAsia="仿宋" w:cs="仿宋"/>
          <w:spacing w:val="4"/>
          <w:sz w:val="24"/>
          <w:szCs w:val="24"/>
        </w:rPr>
        <w:t>2.3.1发包人应在合同双方签订合同协议后的14天内，</w:t>
      </w:r>
      <w:r>
        <w:rPr>
          <w:rFonts w:ascii="仿宋" w:hAnsi="仿宋" w:eastAsia="仿宋" w:cs="仿宋"/>
          <w:spacing w:val="3"/>
          <w:sz w:val="24"/>
          <w:szCs w:val="24"/>
        </w:rPr>
        <w:t>将本合同工程的施工场地范</w:t>
      </w:r>
      <w:r>
        <w:rPr>
          <w:rFonts w:ascii="仿宋" w:hAnsi="仿宋" w:eastAsia="仿宋" w:cs="仿宋"/>
          <w:spacing w:val="5"/>
          <w:sz w:val="24"/>
          <w:szCs w:val="24"/>
        </w:rPr>
        <w:t>围图交给承包人。发包人提供的施工场地范围图应标明场地范围内永久占地和临时占</w:t>
      </w:r>
      <w:r>
        <w:rPr>
          <w:rFonts w:ascii="仿宋" w:hAnsi="仿宋" w:eastAsia="仿宋" w:cs="仿宋"/>
          <w:spacing w:val="13"/>
          <w:sz w:val="24"/>
          <w:szCs w:val="24"/>
        </w:rPr>
        <w:t>地的范围和界限，以及指明提供给承包人用于施工场地布置的范围和界限及有关资</w:t>
      </w:r>
      <w:r>
        <w:rPr>
          <w:rFonts w:ascii="仿宋" w:hAnsi="仿宋" w:eastAsia="仿宋" w:cs="仿宋"/>
          <w:spacing w:val="-8"/>
          <w:sz w:val="24"/>
          <w:szCs w:val="24"/>
        </w:rPr>
        <w:t>料。</w:t>
      </w:r>
    </w:p>
    <w:p w14:paraId="7E751DC5">
      <w:pPr>
        <w:keepNext w:val="0"/>
        <w:keepLines w:val="0"/>
        <w:pageBreakBefore w:val="0"/>
        <w:widowControl w:val="0"/>
        <w:kinsoku/>
        <w:wordWrap w:val="0"/>
        <w:overflowPunct/>
        <w:topLinePunct/>
        <w:autoSpaceDE/>
        <w:autoSpaceDN/>
        <w:bidi w:val="0"/>
        <w:adjustRightInd w:val="0"/>
        <w:snapToGrid w:val="0"/>
        <w:spacing w:before="51" w:line="360" w:lineRule="auto"/>
        <w:ind w:left="420"/>
        <w:textAlignment w:val="baseline"/>
        <w:rPr>
          <w:rFonts w:ascii="仿宋" w:hAnsi="仿宋" w:eastAsia="仿宋" w:cs="仿宋"/>
          <w:sz w:val="24"/>
          <w:szCs w:val="24"/>
        </w:rPr>
      </w:pPr>
      <w:r>
        <w:rPr>
          <w:rFonts w:ascii="仿宋" w:hAnsi="仿宋" w:eastAsia="仿宋" w:cs="仿宋"/>
          <w:spacing w:val="9"/>
          <w:sz w:val="24"/>
          <w:szCs w:val="24"/>
        </w:rPr>
        <w:t>2.3.2发包人提供的施工用地范围在专用合同条款中约定。</w:t>
      </w:r>
    </w:p>
    <w:p w14:paraId="1BF0D6E8">
      <w:pPr>
        <w:keepNext w:val="0"/>
        <w:keepLines w:val="0"/>
        <w:pageBreakBefore w:val="0"/>
        <w:widowControl w:val="0"/>
        <w:kinsoku/>
        <w:wordWrap w:val="0"/>
        <w:overflowPunct/>
        <w:topLinePunct/>
        <w:autoSpaceDE/>
        <w:autoSpaceDN/>
        <w:bidi w:val="0"/>
        <w:adjustRightInd w:val="0"/>
        <w:snapToGrid w:val="0"/>
        <w:spacing w:before="59" w:line="360" w:lineRule="auto"/>
        <w:ind w:left="7" w:right="106" w:firstLine="409"/>
        <w:textAlignment w:val="baseline"/>
        <w:rPr>
          <w:rFonts w:ascii="仿宋" w:hAnsi="仿宋" w:eastAsia="仿宋" w:cs="仿宋"/>
          <w:sz w:val="24"/>
          <w:szCs w:val="24"/>
        </w:rPr>
      </w:pPr>
      <w:r>
        <w:rPr>
          <w:rFonts w:ascii="仿宋" w:hAnsi="仿宋" w:eastAsia="仿宋" w:cs="仿宋"/>
          <w:spacing w:val="11"/>
          <w:sz w:val="24"/>
          <w:szCs w:val="24"/>
        </w:rPr>
        <w:t>2.3.3除专用合同条款另有规定外，发包人应按技术标准和要求（合同技术条款）</w:t>
      </w:r>
      <w:r>
        <w:rPr>
          <w:rFonts w:ascii="仿宋" w:hAnsi="仿宋" w:eastAsia="仿宋" w:cs="仿宋"/>
          <w:spacing w:val="4"/>
          <w:sz w:val="24"/>
          <w:szCs w:val="24"/>
        </w:rPr>
        <w:t>的约定，向承包人提供施工内的工程地质图纸和报告，以及地下障碍物图纸等施工场</w:t>
      </w:r>
      <w:r>
        <w:rPr>
          <w:rFonts w:ascii="仿宋" w:hAnsi="仿宋" w:eastAsia="仿宋" w:cs="仿宋"/>
          <w:spacing w:val="-2"/>
          <w:sz w:val="24"/>
          <w:szCs w:val="24"/>
        </w:rPr>
        <w:t>地有关资料，并保证资料的真实、准确、完整。</w:t>
      </w:r>
    </w:p>
    <w:p w14:paraId="5659BED9">
      <w:pPr>
        <w:keepNext w:val="0"/>
        <w:keepLines w:val="0"/>
        <w:pageBreakBefore w:val="0"/>
        <w:widowControl w:val="0"/>
        <w:kinsoku/>
        <w:wordWrap w:val="0"/>
        <w:overflowPunct/>
        <w:topLinePunct/>
        <w:autoSpaceDE/>
        <w:autoSpaceDN/>
        <w:bidi w:val="0"/>
        <w:adjustRightInd w:val="0"/>
        <w:snapToGrid w:val="0"/>
        <w:spacing w:before="49" w:line="360" w:lineRule="auto"/>
        <w:textAlignment w:val="baseline"/>
        <w:rPr>
          <w:rFonts w:ascii="仿宋" w:hAnsi="仿宋" w:eastAsia="仿宋" w:cs="仿宋"/>
          <w:sz w:val="24"/>
          <w:szCs w:val="24"/>
        </w:rPr>
      </w:pPr>
      <w:r>
        <w:rPr>
          <w:rFonts w:ascii="仿宋" w:hAnsi="仿宋" w:eastAsia="仿宋" w:cs="仿宋"/>
          <w:b/>
          <w:bCs/>
          <w:sz w:val="24"/>
          <w:szCs w:val="24"/>
        </w:rPr>
        <w:t>2.4协助承包人办理证件和批件</w:t>
      </w:r>
    </w:p>
    <w:p w14:paraId="01930BF5">
      <w:pPr>
        <w:keepNext w:val="0"/>
        <w:keepLines w:val="0"/>
        <w:pageBreakBefore w:val="0"/>
        <w:widowControl w:val="0"/>
        <w:kinsoku/>
        <w:wordWrap w:val="0"/>
        <w:overflowPunct/>
        <w:topLinePunct/>
        <w:autoSpaceDE/>
        <w:autoSpaceDN/>
        <w:bidi w:val="0"/>
        <w:adjustRightInd w:val="0"/>
        <w:snapToGrid w:val="0"/>
        <w:spacing w:before="23" w:line="360" w:lineRule="auto"/>
        <w:ind w:left="443"/>
        <w:textAlignment w:val="baseline"/>
        <w:rPr>
          <w:rFonts w:ascii="仿宋" w:hAnsi="仿宋" w:eastAsia="仿宋" w:cs="仿宋"/>
          <w:sz w:val="24"/>
          <w:szCs w:val="24"/>
        </w:rPr>
      </w:pPr>
      <w:r>
        <w:rPr>
          <w:rFonts w:ascii="仿宋" w:hAnsi="仿宋" w:eastAsia="仿宋" w:cs="仿宋"/>
          <w:spacing w:val="12"/>
          <w:sz w:val="24"/>
          <w:szCs w:val="24"/>
        </w:rPr>
        <w:t>发包人应协助承包人办理法律规定的有关施工证件和批</w:t>
      </w:r>
      <w:r>
        <w:rPr>
          <w:rFonts w:ascii="仿宋" w:hAnsi="仿宋" w:eastAsia="仿宋" w:cs="仿宋"/>
          <w:spacing w:val="11"/>
          <w:sz w:val="24"/>
          <w:szCs w:val="24"/>
        </w:rPr>
        <w:t>件。</w:t>
      </w:r>
    </w:p>
    <w:p w14:paraId="5DE0A33E">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5"/>
          <w:sz w:val="24"/>
          <w:szCs w:val="24"/>
        </w:rPr>
        <w:t>2.5组织设计交底</w:t>
      </w:r>
    </w:p>
    <w:p w14:paraId="1E732906">
      <w:pPr>
        <w:keepNext w:val="0"/>
        <w:keepLines w:val="0"/>
        <w:pageBreakBefore w:val="0"/>
        <w:widowControl w:val="0"/>
        <w:kinsoku/>
        <w:wordWrap w:val="0"/>
        <w:overflowPunct/>
        <w:topLinePunct/>
        <w:autoSpaceDE/>
        <w:autoSpaceDN/>
        <w:bidi w:val="0"/>
        <w:adjustRightInd w:val="0"/>
        <w:snapToGrid w:val="0"/>
        <w:spacing w:before="22" w:line="360" w:lineRule="auto"/>
        <w:ind w:left="443"/>
        <w:textAlignment w:val="baseline"/>
        <w:rPr>
          <w:rFonts w:ascii="仿宋" w:hAnsi="仿宋" w:eastAsia="仿宋" w:cs="仿宋"/>
          <w:sz w:val="24"/>
          <w:szCs w:val="24"/>
        </w:rPr>
      </w:pPr>
      <w:r>
        <w:rPr>
          <w:rFonts w:ascii="仿宋" w:hAnsi="仿宋" w:eastAsia="仿宋" w:cs="仿宋"/>
          <w:spacing w:val="10"/>
          <w:sz w:val="24"/>
          <w:szCs w:val="24"/>
        </w:rPr>
        <w:t>发包人应根据合同进度计划，组织设计单位向承包人进行设计交底。</w:t>
      </w:r>
    </w:p>
    <w:p w14:paraId="724DF9E5">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4"/>
          <w:sz w:val="24"/>
          <w:szCs w:val="24"/>
        </w:rPr>
        <w:t>2.6支付合同价款</w:t>
      </w:r>
    </w:p>
    <w:p w14:paraId="6FE5701E">
      <w:pPr>
        <w:keepNext w:val="0"/>
        <w:keepLines w:val="0"/>
        <w:pageBreakBefore w:val="0"/>
        <w:widowControl w:val="0"/>
        <w:kinsoku/>
        <w:wordWrap w:val="0"/>
        <w:overflowPunct/>
        <w:topLinePunct/>
        <w:autoSpaceDE/>
        <w:autoSpaceDN/>
        <w:bidi w:val="0"/>
        <w:adjustRightInd w:val="0"/>
        <w:snapToGrid w:val="0"/>
        <w:spacing w:before="26" w:line="360" w:lineRule="auto"/>
        <w:ind w:left="443"/>
        <w:textAlignment w:val="baseline"/>
        <w:rPr>
          <w:rFonts w:ascii="仿宋" w:hAnsi="仿宋" w:eastAsia="仿宋" w:cs="仿宋"/>
          <w:sz w:val="24"/>
          <w:szCs w:val="24"/>
        </w:rPr>
      </w:pPr>
      <w:r>
        <w:rPr>
          <w:rFonts w:ascii="仿宋" w:hAnsi="仿宋" w:eastAsia="仿宋" w:cs="仿宋"/>
          <w:spacing w:val="10"/>
          <w:sz w:val="24"/>
          <w:szCs w:val="24"/>
        </w:rPr>
        <w:t>发包人应按合同约定向承包人及时支付合同价款。</w:t>
      </w:r>
    </w:p>
    <w:p w14:paraId="083C51CD">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5"/>
          <w:sz w:val="24"/>
          <w:szCs w:val="24"/>
        </w:rPr>
        <w:t>2.7组织竣工验收</w:t>
      </w:r>
    </w:p>
    <w:p w14:paraId="684914A0">
      <w:pPr>
        <w:keepNext w:val="0"/>
        <w:keepLines w:val="0"/>
        <w:pageBreakBefore w:val="0"/>
        <w:widowControl w:val="0"/>
        <w:kinsoku/>
        <w:wordWrap w:val="0"/>
        <w:overflowPunct/>
        <w:topLinePunct/>
        <w:autoSpaceDE/>
        <w:autoSpaceDN/>
        <w:bidi w:val="0"/>
        <w:adjustRightInd w:val="0"/>
        <w:snapToGrid w:val="0"/>
        <w:spacing w:before="27" w:line="360" w:lineRule="auto"/>
        <w:ind w:left="443"/>
        <w:textAlignment w:val="baseline"/>
        <w:rPr>
          <w:rFonts w:ascii="仿宋" w:hAnsi="仿宋" w:eastAsia="仿宋" w:cs="仿宋"/>
          <w:sz w:val="24"/>
          <w:szCs w:val="24"/>
        </w:rPr>
      </w:pPr>
      <w:r>
        <w:rPr>
          <w:rFonts w:ascii="仿宋" w:hAnsi="仿宋" w:eastAsia="仿宋" w:cs="仿宋"/>
          <w:spacing w:val="8"/>
          <w:sz w:val="24"/>
          <w:szCs w:val="24"/>
        </w:rPr>
        <w:t>发包人应按合同约定及时组织法人验收。</w:t>
      </w:r>
    </w:p>
    <w:p w14:paraId="7F66DCEC">
      <w:pPr>
        <w:keepNext w:val="0"/>
        <w:keepLines w:val="0"/>
        <w:pageBreakBefore w:val="0"/>
        <w:widowControl w:val="0"/>
        <w:kinsoku/>
        <w:wordWrap w:val="0"/>
        <w:overflowPunct/>
        <w:topLinePunct/>
        <w:autoSpaceDE/>
        <w:autoSpaceDN/>
        <w:bidi w:val="0"/>
        <w:adjustRightInd w:val="0"/>
        <w:snapToGrid w:val="0"/>
        <w:spacing w:before="33" w:line="360" w:lineRule="auto"/>
        <w:textAlignment w:val="baseline"/>
        <w:rPr>
          <w:rFonts w:ascii="仿宋" w:hAnsi="仿宋" w:eastAsia="仿宋" w:cs="仿宋"/>
          <w:sz w:val="24"/>
          <w:szCs w:val="24"/>
        </w:rPr>
      </w:pPr>
      <w:r>
        <w:rPr>
          <w:rFonts w:ascii="仿宋" w:hAnsi="仿宋" w:eastAsia="仿宋" w:cs="仿宋"/>
          <w:b/>
          <w:bCs/>
          <w:spacing w:val="-9"/>
          <w:sz w:val="24"/>
          <w:szCs w:val="24"/>
        </w:rPr>
        <w:t>2.8其他义务</w:t>
      </w:r>
    </w:p>
    <w:p w14:paraId="25481311">
      <w:pPr>
        <w:keepNext w:val="0"/>
        <w:keepLines w:val="0"/>
        <w:pageBreakBefore w:val="0"/>
        <w:widowControl w:val="0"/>
        <w:kinsoku/>
        <w:wordWrap w:val="0"/>
        <w:overflowPunct/>
        <w:topLinePunct/>
        <w:autoSpaceDE/>
        <w:autoSpaceDN/>
        <w:bidi w:val="0"/>
        <w:adjustRightInd w:val="0"/>
        <w:snapToGrid w:val="0"/>
        <w:spacing w:before="29" w:line="360" w:lineRule="auto"/>
        <w:ind w:left="431"/>
        <w:textAlignment w:val="baseline"/>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788C97D0">
      <w:pPr>
        <w:keepNext w:val="0"/>
        <w:keepLines w:val="0"/>
        <w:pageBreakBefore w:val="0"/>
        <w:widowControl w:val="0"/>
        <w:kinsoku/>
        <w:wordWrap w:val="0"/>
        <w:overflowPunct/>
        <w:topLinePunct/>
        <w:autoSpaceDE/>
        <w:autoSpaceDN/>
        <w:bidi w:val="0"/>
        <w:adjustRightInd w:val="0"/>
        <w:snapToGrid w:val="0"/>
        <w:spacing w:before="46" w:line="360" w:lineRule="auto"/>
        <w:ind w:left="489"/>
        <w:textAlignment w:val="baseline"/>
        <w:rPr>
          <w:rFonts w:ascii="仿宋" w:hAnsi="仿宋" w:eastAsia="仿宋" w:cs="仿宋"/>
          <w:sz w:val="24"/>
          <w:szCs w:val="24"/>
        </w:rPr>
      </w:pPr>
      <w:r>
        <w:rPr>
          <w:rFonts w:ascii="仿宋" w:hAnsi="仿宋" w:eastAsia="仿宋" w:cs="仿宋"/>
          <w:b/>
          <w:bCs/>
          <w:spacing w:val="-5"/>
          <w:sz w:val="24"/>
          <w:szCs w:val="24"/>
        </w:rPr>
        <w:t>3．监理人</w:t>
      </w:r>
    </w:p>
    <w:p w14:paraId="5E96F724">
      <w:pPr>
        <w:keepNext w:val="0"/>
        <w:keepLines w:val="0"/>
        <w:pageBreakBefore w:val="0"/>
        <w:widowControl w:val="0"/>
        <w:kinsoku/>
        <w:wordWrap w:val="0"/>
        <w:overflowPunct/>
        <w:topLinePunct/>
        <w:autoSpaceDE/>
        <w:autoSpaceDN/>
        <w:bidi w:val="0"/>
        <w:adjustRightInd w:val="0"/>
        <w:snapToGrid w:val="0"/>
        <w:spacing w:before="25" w:line="360" w:lineRule="auto"/>
        <w:ind w:left="6"/>
        <w:textAlignment w:val="baseline"/>
        <w:rPr>
          <w:rFonts w:ascii="仿宋" w:hAnsi="仿宋" w:eastAsia="仿宋" w:cs="仿宋"/>
          <w:sz w:val="24"/>
          <w:szCs w:val="24"/>
        </w:rPr>
      </w:pPr>
      <w:r>
        <w:rPr>
          <w:rFonts w:ascii="仿宋" w:hAnsi="仿宋" w:eastAsia="仿宋" w:cs="仿宋"/>
          <w:b/>
          <w:bCs/>
          <w:spacing w:val="-4"/>
          <w:sz w:val="24"/>
          <w:szCs w:val="24"/>
        </w:rPr>
        <w:t>3.1监理人的职责和权力</w:t>
      </w:r>
    </w:p>
    <w:p w14:paraId="6503EE74">
      <w:pPr>
        <w:keepNext w:val="0"/>
        <w:keepLines w:val="0"/>
        <w:pageBreakBefore w:val="0"/>
        <w:widowControl w:val="0"/>
        <w:kinsoku/>
        <w:wordWrap w:val="0"/>
        <w:overflowPunct/>
        <w:topLinePunct/>
        <w:autoSpaceDE/>
        <w:autoSpaceDN/>
        <w:bidi w:val="0"/>
        <w:adjustRightInd w:val="0"/>
        <w:snapToGrid w:val="0"/>
        <w:spacing w:before="28" w:line="360" w:lineRule="auto"/>
        <w:ind w:left="4" w:firstLine="506"/>
        <w:textAlignment w:val="baseline"/>
        <w:rPr>
          <w:rFonts w:ascii="仿宋" w:hAnsi="仿宋" w:eastAsia="仿宋" w:cs="仿宋"/>
          <w:sz w:val="24"/>
          <w:szCs w:val="24"/>
        </w:rPr>
      </w:pPr>
      <w:r>
        <w:rPr>
          <w:rFonts w:ascii="仿宋" w:hAnsi="仿宋" w:eastAsia="仿宋" w:cs="仿宋"/>
          <w:spacing w:val="8"/>
          <w:sz w:val="24"/>
          <w:szCs w:val="24"/>
        </w:rPr>
        <w:t>3.1.1监理人受发包人委托，享有合同约定的权力。监理人的行使权力</w:t>
      </w:r>
      <w:r>
        <w:rPr>
          <w:rFonts w:ascii="仿宋" w:hAnsi="仿宋" w:eastAsia="仿宋" w:cs="仿宋"/>
          <w:spacing w:val="7"/>
          <w:sz w:val="24"/>
          <w:szCs w:val="24"/>
        </w:rPr>
        <w:t>范围应在专</w:t>
      </w:r>
      <w:r>
        <w:rPr>
          <w:rFonts w:ascii="仿宋" w:hAnsi="仿宋" w:eastAsia="仿宋" w:cs="仿宋"/>
          <w:spacing w:val="2"/>
          <w:sz w:val="24"/>
          <w:szCs w:val="24"/>
        </w:rPr>
        <w:t>用合同条款中指明。当监理人认为出现了危及生命、</w:t>
      </w:r>
      <w:r>
        <w:rPr>
          <w:rFonts w:ascii="仿宋" w:hAnsi="仿宋" w:eastAsia="仿宋" w:cs="仿宋"/>
          <w:spacing w:val="1"/>
          <w:sz w:val="24"/>
          <w:szCs w:val="24"/>
        </w:rPr>
        <w:t>工程或毗邻财产等安全的紧急事</w:t>
      </w:r>
      <w:r>
        <w:rPr>
          <w:rFonts w:ascii="仿宋" w:hAnsi="仿宋" w:eastAsia="仿宋" w:cs="仿宋"/>
          <w:spacing w:val="11"/>
          <w:sz w:val="24"/>
          <w:szCs w:val="24"/>
        </w:rPr>
        <w:t>件时，在不免除合同约定的承包人责任的情况下，监理人可以指示</w:t>
      </w:r>
      <w:r>
        <w:rPr>
          <w:rFonts w:ascii="仿宋" w:hAnsi="仿宋" w:eastAsia="仿宋" w:cs="仿宋"/>
          <w:spacing w:val="10"/>
          <w:sz w:val="24"/>
          <w:szCs w:val="24"/>
        </w:rPr>
        <w:t>承包人实施为消除</w:t>
      </w:r>
      <w:r>
        <w:rPr>
          <w:rFonts w:ascii="仿宋" w:hAnsi="仿宋" w:eastAsia="仿宋" w:cs="仿宋"/>
          <w:spacing w:val="9"/>
          <w:sz w:val="24"/>
          <w:szCs w:val="24"/>
        </w:rPr>
        <w:t>或减少这种危险所必须进行的工作，即使没有发包人的批准，承包人也应立即遵</w:t>
      </w:r>
      <w:r>
        <w:rPr>
          <w:rFonts w:ascii="仿宋" w:hAnsi="仿宋" w:eastAsia="仿宋" w:cs="仿宋"/>
          <w:spacing w:val="8"/>
          <w:sz w:val="24"/>
          <w:szCs w:val="24"/>
        </w:rPr>
        <w:t>照执行。</w:t>
      </w:r>
      <w:r>
        <w:rPr>
          <w:rFonts w:ascii="仿宋" w:hAnsi="仿宋" w:eastAsia="仿宋" w:cs="仿宋"/>
          <w:spacing w:val="6"/>
          <w:sz w:val="24"/>
          <w:szCs w:val="24"/>
        </w:rPr>
        <w:t>监理人应按第15条的约定增加相应的费用，并通知承包人。</w:t>
      </w:r>
    </w:p>
    <w:p w14:paraId="7D64217C">
      <w:pPr>
        <w:keepNext w:val="0"/>
        <w:keepLines w:val="0"/>
        <w:pageBreakBefore w:val="0"/>
        <w:widowControl w:val="0"/>
        <w:kinsoku/>
        <w:wordWrap w:val="0"/>
        <w:overflowPunct/>
        <w:topLinePunct/>
        <w:autoSpaceDE/>
        <w:autoSpaceDN/>
        <w:bidi w:val="0"/>
        <w:adjustRightInd w:val="0"/>
        <w:snapToGrid w:val="0"/>
        <w:spacing w:before="65" w:line="360" w:lineRule="auto"/>
        <w:ind w:left="12" w:right="212" w:firstLine="412"/>
        <w:textAlignment w:val="baseline"/>
        <w:rPr>
          <w:rFonts w:ascii="仿宋" w:hAnsi="仿宋" w:eastAsia="仿宋" w:cs="仿宋"/>
          <w:sz w:val="24"/>
          <w:szCs w:val="24"/>
        </w:rPr>
      </w:pPr>
      <w:r>
        <w:rPr>
          <w:rFonts w:ascii="仿宋" w:hAnsi="仿宋" w:eastAsia="仿宋" w:cs="仿宋"/>
          <w:spacing w:val="11"/>
          <w:sz w:val="24"/>
          <w:szCs w:val="24"/>
        </w:rPr>
        <w:t>3.1.2监理人发出的任何指示应视为已得到发包人的批准，但监理人无权免除或变</w:t>
      </w:r>
      <w:r>
        <w:rPr>
          <w:rFonts w:ascii="仿宋" w:hAnsi="仿宋" w:eastAsia="仿宋" w:cs="仿宋"/>
          <w:spacing w:val="6"/>
          <w:sz w:val="24"/>
          <w:szCs w:val="24"/>
        </w:rPr>
        <w:t>更合同约定的发包人和承包人的权利、义务和责任。</w:t>
      </w:r>
    </w:p>
    <w:p w14:paraId="3EB07F44">
      <w:pPr>
        <w:keepNext w:val="0"/>
        <w:keepLines w:val="0"/>
        <w:pageBreakBefore w:val="0"/>
        <w:widowControl w:val="0"/>
        <w:kinsoku/>
        <w:wordWrap w:val="0"/>
        <w:overflowPunct/>
        <w:topLinePunct/>
        <w:autoSpaceDE/>
        <w:autoSpaceDN/>
        <w:bidi w:val="0"/>
        <w:adjustRightInd w:val="0"/>
        <w:snapToGrid w:val="0"/>
        <w:spacing w:before="58" w:line="360" w:lineRule="auto"/>
        <w:ind w:left="8" w:right="52" w:firstLine="415"/>
        <w:textAlignment w:val="baseline"/>
        <w:rPr>
          <w:rFonts w:ascii="仿宋" w:hAnsi="仿宋" w:eastAsia="仿宋" w:cs="仿宋"/>
          <w:sz w:val="24"/>
          <w:szCs w:val="24"/>
        </w:rPr>
      </w:pPr>
      <w:r>
        <w:rPr>
          <w:rFonts w:ascii="仿宋" w:hAnsi="仿宋" w:eastAsia="仿宋" w:cs="仿宋"/>
          <w:spacing w:val="9"/>
          <w:sz w:val="24"/>
          <w:szCs w:val="24"/>
        </w:rPr>
        <w:t>3.1.3合同约定应由承包人承担的义务和责任，不因监理人对承包人提交文件的审查</w:t>
      </w:r>
      <w:r>
        <w:rPr>
          <w:rFonts w:ascii="仿宋" w:hAnsi="仿宋" w:eastAsia="仿宋" w:cs="仿宋"/>
          <w:spacing w:val="2"/>
          <w:sz w:val="24"/>
          <w:szCs w:val="24"/>
        </w:rPr>
        <w:t>或批准，对工程、材料和设备的检查和检验，以及为实施监理作出的指示等职务行为而</w:t>
      </w:r>
      <w:r>
        <w:rPr>
          <w:rFonts w:ascii="仿宋" w:hAnsi="仿宋" w:eastAsia="仿宋" w:cs="仿宋"/>
          <w:spacing w:val="1"/>
          <w:sz w:val="24"/>
          <w:szCs w:val="24"/>
        </w:rPr>
        <w:t>减轻或解除。</w:t>
      </w:r>
    </w:p>
    <w:p w14:paraId="0E59D081">
      <w:pPr>
        <w:keepNext w:val="0"/>
        <w:keepLines w:val="0"/>
        <w:pageBreakBefore w:val="0"/>
        <w:widowControl w:val="0"/>
        <w:kinsoku/>
        <w:wordWrap w:val="0"/>
        <w:overflowPunct/>
        <w:topLinePunct/>
        <w:autoSpaceDE/>
        <w:autoSpaceDN/>
        <w:bidi w:val="0"/>
        <w:adjustRightInd w:val="0"/>
        <w:snapToGrid w:val="0"/>
        <w:spacing w:before="43" w:line="360" w:lineRule="auto"/>
        <w:ind w:left="6"/>
        <w:textAlignment w:val="baseline"/>
        <w:rPr>
          <w:rFonts w:ascii="仿宋" w:hAnsi="仿宋" w:eastAsia="仿宋" w:cs="仿宋"/>
          <w:sz w:val="24"/>
          <w:szCs w:val="24"/>
        </w:rPr>
      </w:pPr>
      <w:r>
        <w:rPr>
          <w:rFonts w:ascii="仿宋" w:hAnsi="仿宋" w:eastAsia="仿宋" w:cs="仿宋"/>
          <w:b/>
          <w:bCs/>
          <w:spacing w:val="-8"/>
          <w:sz w:val="24"/>
          <w:szCs w:val="24"/>
        </w:rPr>
        <w:t>3.2总监理工程师</w:t>
      </w:r>
    </w:p>
    <w:p w14:paraId="02B0E412">
      <w:pPr>
        <w:keepNext w:val="0"/>
        <w:keepLines w:val="0"/>
        <w:pageBreakBefore w:val="0"/>
        <w:widowControl w:val="0"/>
        <w:kinsoku/>
        <w:wordWrap w:val="0"/>
        <w:overflowPunct/>
        <w:topLinePunct/>
        <w:autoSpaceDE/>
        <w:autoSpaceDN/>
        <w:bidi w:val="0"/>
        <w:adjustRightInd w:val="0"/>
        <w:snapToGrid w:val="0"/>
        <w:spacing w:before="54" w:line="360" w:lineRule="auto"/>
        <w:ind w:left="18" w:right="119" w:firstLine="421"/>
        <w:jc w:val="both"/>
        <w:textAlignment w:val="baseline"/>
        <w:rPr>
          <w:rFonts w:ascii="仿宋" w:hAnsi="仿宋" w:eastAsia="仿宋" w:cs="仿宋"/>
          <w:sz w:val="24"/>
          <w:szCs w:val="24"/>
        </w:rPr>
      </w:pPr>
      <w:r>
        <w:rPr>
          <w:rFonts w:ascii="仿宋" w:hAnsi="仿宋" w:eastAsia="仿宋" w:cs="仿宋"/>
          <w:spacing w:val="13"/>
          <w:sz w:val="24"/>
          <w:szCs w:val="24"/>
        </w:rPr>
        <w:t>发包人应在发出开工通知前将总监理工程师的任命通知承包人。总监理工程师更换</w:t>
      </w:r>
      <w:r>
        <w:rPr>
          <w:rFonts w:ascii="仿宋" w:hAnsi="仿宋" w:eastAsia="仿宋" w:cs="仿宋"/>
          <w:spacing w:val="9"/>
          <w:sz w:val="24"/>
          <w:szCs w:val="24"/>
        </w:rPr>
        <w:t>时，应在调离14天前通知承包人。总监理工程师</w:t>
      </w:r>
      <w:r>
        <w:rPr>
          <w:rFonts w:ascii="仿宋" w:hAnsi="仿宋" w:eastAsia="仿宋" w:cs="仿宋"/>
          <w:spacing w:val="8"/>
          <w:sz w:val="24"/>
          <w:szCs w:val="24"/>
        </w:rPr>
        <w:t>短期离开施工场地的，应委派代表</w:t>
      </w:r>
      <w:r>
        <w:rPr>
          <w:rFonts w:ascii="仿宋" w:hAnsi="仿宋" w:eastAsia="仿宋" w:cs="仿宋"/>
          <w:spacing w:val="2"/>
          <w:sz w:val="24"/>
          <w:szCs w:val="24"/>
        </w:rPr>
        <w:t>代行其职责，并通知承包人。</w:t>
      </w:r>
    </w:p>
    <w:p w14:paraId="6999467E">
      <w:pPr>
        <w:keepNext w:val="0"/>
        <w:keepLines w:val="0"/>
        <w:pageBreakBefore w:val="0"/>
        <w:widowControl w:val="0"/>
        <w:kinsoku/>
        <w:wordWrap w:val="0"/>
        <w:overflowPunct/>
        <w:topLinePunct/>
        <w:autoSpaceDE/>
        <w:autoSpaceDN/>
        <w:bidi w:val="0"/>
        <w:adjustRightInd w:val="0"/>
        <w:snapToGrid w:val="0"/>
        <w:spacing w:before="50" w:line="360" w:lineRule="auto"/>
        <w:ind w:left="6"/>
        <w:textAlignment w:val="baseline"/>
        <w:rPr>
          <w:rFonts w:ascii="仿宋" w:hAnsi="仿宋" w:eastAsia="仿宋" w:cs="仿宋"/>
          <w:sz w:val="24"/>
          <w:szCs w:val="24"/>
        </w:rPr>
      </w:pPr>
      <w:r>
        <w:rPr>
          <w:rFonts w:ascii="仿宋" w:hAnsi="仿宋" w:eastAsia="仿宋" w:cs="仿宋"/>
          <w:b/>
          <w:bCs/>
          <w:spacing w:val="-10"/>
          <w:sz w:val="24"/>
          <w:szCs w:val="24"/>
        </w:rPr>
        <w:t>3.3监理人员</w:t>
      </w:r>
    </w:p>
    <w:p w14:paraId="61E43E58">
      <w:pPr>
        <w:keepNext w:val="0"/>
        <w:keepLines w:val="0"/>
        <w:pageBreakBefore w:val="0"/>
        <w:widowControl w:val="0"/>
        <w:kinsoku/>
        <w:wordWrap w:val="0"/>
        <w:overflowPunct/>
        <w:topLinePunct/>
        <w:autoSpaceDE/>
        <w:autoSpaceDN/>
        <w:bidi w:val="0"/>
        <w:adjustRightInd w:val="0"/>
        <w:snapToGrid w:val="0"/>
        <w:spacing w:before="59" w:line="360" w:lineRule="auto"/>
        <w:ind w:left="8" w:right="215" w:firstLine="415"/>
        <w:textAlignment w:val="baseline"/>
        <w:rPr>
          <w:rFonts w:ascii="仿宋" w:hAnsi="仿宋" w:eastAsia="仿宋" w:cs="仿宋"/>
          <w:sz w:val="24"/>
          <w:szCs w:val="24"/>
        </w:rPr>
      </w:pPr>
      <w:r>
        <w:rPr>
          <w:rFonts w:ascii="仿宋" w:hAnsi="仿宋" w:eastAsia="仿宋" w:cs="仿宋"/>
          <w:spacing w:val="7"/>
          <w:sz w:val="24"/>
          <w:szCs w:val="24"/>
        </w:rPr>
        <w:t>3.3.1总监理工程师可以授权其他监理人员负责执行其指派的一项或多项监理工</w:t>
      </w:r>
      <w:r>
        <w:rPr>
          <w:rFonts w:ascii="仿宋" w:hAnsi="仿宋" w:eastAsia="仿宋" w:cs="仿宋"/>
          <w:spacing w:val="9"/>
          <w:sz w:val="24"/>
          <w:szCs w:val="24"/>
        </w:rPr>
        <w:t>作。总监理工程师应将被授权监理人员的姓名及其授权范围通知承包人。被授权的监</w:t>
      </w:r>
      <w:r>
        <w:rPr>
          <w:rFonts w:ascii="仿宋" w:hAnsi="仿宋" w:eastAsia="仿宋" w:cs="仿宋"/>
          <w:spacing w:val="12"/>
          <w:sz w:val="24"/>
          <w:szCs w:val="24"/>
        </w:rPr>
        <w:t>理人员在授权范围内发出的指示视为己得到总监理工程师的同意，与总监理工程师发</w:t>
      </w:r>
      <w:r>
        <w:rPr>
          <w:rFonts w:ascii="仿宋" w:hAnsi="仿宋" w:eastAsia="仿宋" w:cs="仿宋"/>
          <w:spacing w:val="10"/>
          <w:sz w:val="24"/>
          <w:szCs w:val="24"/>
        </w:rPr>
        <w:t>出的指示具有同等效力。总监理工程师撤销某项授权时，应将撤销授权的决定及时通</w:t>
      </w:r>
      <w:r>
        <w:rPr>
          <w:rFonts w:ascii="仿宋" w:hAnsi="仿宋" w:eastAsia="仿宋" w:cs="仿宋"/>
          <w:spacing w:val="-1"/>
          <w:sz w:val="24"/>
          <w:szCs w:val="24"/>
        </w:rPr>
        <w:t>知承包人。</w:t>
      </w:r>
    </w:p>
    <w:p w14:paraId="327CFDC7">
      <w:pPr>
        <w:keepNext w:val="0"/>
        <w:keepLines w:val="0"/>
        <w:pageBreakBefore w:val="0"/>
        <w:widowControl w:val="0"/>
        <w:kinsoku/>
        <w:wordWrap w:val="0"/>
        <w:overflowPunct/>
        <w:topLinePunct/>
        <w:autoSpaceDE/>
        <w:autoSpaceDN/>
        <w:bidi w:val="0"/>
        <w:adjustRightInd w:val="0"/>
        <w:snapToGrid w:val="0"/>
        <w:spacing w:before="67" w:line="360" w:lineRule="auto"/>
        <w:ind w:left="32" w:right="210" w:firstLine="391"/>
        <w:textAlignment w:val="baseline"/>
        <w:rPr>
          <w:rFonts w:ascii="仿宋" w:hAnsi="仿宋" w:eastAsia="仿宋" w:cs="仿宋"/>
          <w:sz w:val="24"/>
          <w:szCs w:val="24"/>
        </w:rPr>
      </w:pPr>
      <w:r>
        <w:rPr>
          <w:rFonts w:ascii="仿宋" w:hAnsi="仿宋" w:eastAsia="仿宋" w:cs="仿宋"/>
          <w:spacing w:val="11"/>
          <w:sz w:val="24"/>
          <w:szCs w:val="24"/>
        </w:rPr>
        <w:t>3.3.2监理人员对承包人的任何工作、工程或其采用的材料和工程设备未在约定的</w:t>
      </w:r>
      <w:r>
        <w:rPr>
          <w:rFonts w:ascii="仿宋" w:hAnsi="仿宋" w:eastAsia="仿宋" w:cs="仿宋"/>
          <w:spacing w:val="8"/>
          <w:sz w:val="24"/>
          <w:szCs w:val="24"/>
        </w:rPr>
        <w:t>或合理的期限内提出否定意见的，视为已获批准，但不影响监理</w:t>
      </w:r>
      <w:r>
        <w:rPr>
          <w:rFonts w:ascii="仿宋" w:hAnsi="仿宋" w:eastAsia="仿宋" w:cs="仿宋"/>
          <w:spacing w:val="7"/>
          <w:sz w:val="24"/>
          <w:szCs w:val="24"/>
        </w:rPr>
        <w:t>人在以后拒绝该项工</w:t>
      </w:r>
      <w:r>
        <w:rPr>
          <w:rFonts w:ascii="仿宋" w:hAnsi="仿宋" w:eastAsia="仿宋" w:cs="仿宋"/>
          <w:sz w:val="24"/>
          <w:szCs w:val="24"/>
        </w:rPr>
        <w:t>作、工程、材料或工程设备的权利。</w:t>
      </w:r>
    </w:p>
    <w:p w14:paraId="4CE1C592">
      <w:pPr>
        <w:keepNext w:val="0"/>
        <w:keepLines w:val="0"/>
        <w:pageBreakBefore w:val="0"/>
        <w:widowControl w:val="0"/>
        <w:kinsoku/>
        <w:wordWrap w:val="0"/>
        <w:overflowPunct/>
        <w:topLinePunct/>
        <w:autoSpaceDE/>
        <w:autoSpaceDN/>
        <w:bidi w:val="0"/>
        <w:adjustRightInd w:val="0"/>
        <w:snapToGrid w:val="0"/>
        <w:spacing w:before="65" w:line="360" w:lineRule="auto"/>
        <w:ind w:left="44" w:right="71" w:firstLine="379"/>
        <w:textAlignment w:val="baseline"/>
        <w:rPr>
          <w:rFonts w:ascii="仿宋" w:hAnsi="仿宋" w:eastAsia="仿宋" w:cs="仿宋"/>
          <w:sz w:val="24"/>
          <w:szCs w:val="24"/>
        </w:rPr>
      </w:pPr>
      <w:r>
        <w:rPr>
          <w:rFonts w:ascii="仿宋" w:hAnsi="仿宋" w:eastAsia="仿宋" w:cs="仿宋"/>
          <w:spacing w:val="9"/>
          <w:sz w:val="24"/>
          <w:szCs w:val="24"/>
        </w:rPr>
        <w:t>3.3.3承包人对总监理工程师授权的监理人员发出的指示有疑问的，可向总监理工程</w:t>
      </w:r>
      <w:r>
        <w:rPr>
          <w:rFonts w:ascii="仿宋" w:hAnsi="仿宋" w:eastAsia="仿宋" w:cs="仿宋"/>
          <w:spacing w:val="3"/>
          <w:sz w:val="24"/>
          <w:szCs w:val="24"/>
        </w:rPr>
        <w:t>师提出书面异议，总监理工程师应在48小时内对该指示予以确认、更改或撤销。</w:t>
      </w:r>
    </w:p>
    <w:p w14:paraId="6384080C">
      <w:pPr>
        <w:keepNext w:val="0"/>
        <w:keepLines w:val="0"/>
        <w:pageBreakBefore w:val="0"/>
        <w:widowControl w:val="0"/>
        <w:kinsoku/>
        <w:wordWrap w:val="0"/>
        <w:overflowPunct/>
        <w:topLinePunct/>
        <w:autoSpaceDE/>
        <w:autoSpaceDN/>
        <w:bidi w:val="0"/>
        <w:adjustRightInd w:val="0"/>
        <w:snapToGrid w:val="0"/>
        <w:spacing w:before="61" w:line="360" w:lineRule="auto"/>
        <w:ind w:left="15" w:right="155" w:firstLine="409"/>
        <w:textAlignment w:val="baseline"/>
        <w:rPr>
          <w:rFonts w:ascii="仿宋" w:hAnsi="仿宋" w:eastAsia="仿宋" w:cs="仿宋"/>
          <w:sz w:val="24"/>
          <w:szCs w:val="24"/>
        </w:rPr>
      </w:pPr>
      <w:r>
        <w:rPr>
          <w:rFonts w:ascii="仿宋" w:hAnsi="仿宋" w:eastAsia="仿宋" w:cs="仿宋"/>
          <w:spacing w:val="6"/>
          <w:sz w:val="24"/>
          <w:szCs w:val="24"/>
        </w:rPr>
        <w:t>3.3.4除专用合同条款另有约定外，总监理工程师不应</w:t>
      </w:r>
      <w:r>
        <w:rPr>
          <w:rFonts w:ascii="仿宋" w:hAnsi="仿宋" w:eastAsia="仿宋" w:cs="仿宋"/>
          <w:spacing w:val="5"/>
          <w:sz w:val="24"/>
          <w:szCs w:val="24"/>
        </w:rPr>
        <w:t>将第3.5款约定应由总监理</w:t>
      </w:r>
      <w:r>
        <w:rPr>
          <w:rFonts w:ascii="仿宋" w:hAnsi="仿宋" w:eastAsia="仿宋" w:cs="仿宋"/>
          <w:spacing w:val="9"/>
          <w:sz w:val="24"/>
          <w:szCs w:val="24"/>
        </w:rPr>
        <w:t>工程师作出确定的权力授权或委托给其他监理人员。</w:t>
      </w:r>
    </w:p>
    <w:p w14:paraId="19E0C099">
      <w:pPr>
        <w:keepNext w:val="0"/>
        <w:keepLines w:val="0"/>
        <w:pageBreakBefore w:val="0"/>
        <w:widowControl w:val="0"/>
        <w:kinsoku/>
        <w:wordWrap w:val="0"/>
        <w:overflowPunct/>
        <w:topLinePunct/>
        <w:autoSpaceDE/>
        <w:autoSpaceDN/>
        <w:bidi w:val="0"/>
        <w:adjustRightInd w:val="0"/>
        <w:snapToGrid w:val="0"/>
        <w:spacing w:before="50" w:line="360" w:lineRule="auto"/>
        <w:ind w:left="6"/>
        <w:textAlignment w:val="baseline"/>
        <w:rPr>
          <w:rFonts w:ascii="仿宋" w:hAnsi="仿宋" w:eastAsia="仿宋" w:cs="仿宋"/>
          <w:sz w:val="24"/>
          <w:szCs w:val="24"/>
        </w:rPr>
      </w:pPr>
      <w:r>
        <w:rPr>
          <w:rFonts w:ascii="仿宋" w:hAnsi="仿宋" w:eastAsia="仿宋" w:cs="仿宋"/>
          <w:b/>
          <w:bCs/>
          <w:spacing w:val="-6"/>
          <w:sz w:val="24"/>
          <w:szCs w:val="24"/>
        </w:rPr>
        <w:t>3.4监理人的指示</w:t>
      </w:r>
    </w:p>
    <w:p w14:paraId="002D0697">
      <w:pPr>
        <w:keepNext w:val="0"/>
        <w:keepLines w:val="0"/>
        <w:pageBreakBefore w:val="0"/>
        <w:widowControl w:val="0"/>
        <w:kinsoku/>
        <w:wordWrap w:val="0"/>
        <w:overflowPunct/>
        <w:topLinePunct/>
        <w:autoSpaceDE/>
        <w:autoSpaceDN/>
        <w:bidi w:val="0"/>
        <w:adjustRightInd w:val="0"/>
        <w:snapToGrid w:val="0"/>
        <w:spacing w:before="47" w:line="360" w:lineRule="auto"/>
        <w:ind w:left="9" w:right="155" w:firstLine="414"/>
        <w:textAlignment w:val="baseline"/>
        <w:rPr>
          <w:rFonts w:ascii="仿宋" w:hAnsi="仿宋" w:eastAsia="仿宋" w:cs="仿宋"/>
          <w:sz w:val="24"/>
          <w:szCs w:val="24"/>
        </w:rPr>
      </w:pPr>
      <w:r>
        <w:rPr>
          <w:rFonts w:ascii="仿宋" w:hAnsi="仿宋" w:eastAsia="仿宋" w:cs="仿宋"/>
          <w:spacing w:val="8"/>
          <w:sz w:val="24"/>
          <w:szCs w:val="24"/>
        </w:rPr>
        <w:t>3.4.1监理人应按第3.1款的约定向</w:t>
      </w:r>
      <w:r>
        <w:rPr>
          <w:rFonts w:ascii="仿宋" w:hAnsi="仿宋" w:eastAsia="仿宋" w:cs="仿宋"/>
          <w:spacing w:val="7"/>
          <w:sz w:val="24"/>
          <w:szCs w:val="24"/>
        </w:rPr>
        <w:t>承包人发出指示，监理人的指示应盖有监理人</w:t>
      </w:r>
      <w:r>
        <w:rPr>
          <w:rFonts w:ascii="仿宋" w:hAnsi="仿宋" w:eastAsia="仿宋" w:cs="仿宋"/>
          <w:spacing w:val="9"/>
          <w:sz w:val="24"/>
          <w:szCs w:val="24"/>
        </w:rPr>
        <w:t>授权的施工场地机构章，并由总监理工程师或总</w:t>
      </w:r>
      <w:r>
        <w:rPr>
          <w:rFonts w:ascii="仿宋" w:hAnsi="仿宋" w:eastAsia="仿宋" w:cs="仿宋"/>
          <w:spacing w:val="8"/>
          <w:sz w:val="24"/>
          <w:szCs w:val="24"/>
        </w:rPr>
        <w:t>监理工程师按第3.3.1项约定授权的</w:t>
      </w:r>
      <w:r>
        <w:rPr>
          <w:rFonts w:ascii="仿宋" w:hAnsi="仿宋" w:eastAsia="仿宋" w:cs="仿宋"/>
          <w:spacing w:val="4"/>
          <w:sz w:val="24"/>
          <w:szCs w:val="24"/>
        </w:rPr>
        <w:t>监理人员签字。</w:t>
      </w:r>
    </w:p>
    <w:p w14:paraId="25632A89">
      <w:pPr>
        <w:keepNext w:val="0"/>
        <w:keepLines w:val="0"/>
        <w:pageBreakBefore w:val="0"/>
        <w:widowControl w:val="0"/>
        <w:kinsoku/>
        <w:wordWrap w:val="0"/>
        <w:overflowPunct/>
        <w:topLinePunct/>
        <w:autoSpaceDE/>
        <w:autoSpaceDN/>
        <w:bidi w:val="0"/>
        <w:adjustRightInd w:val="0"/>
        <w:snapToGrid w:val="0"/>
        <w:spacing w:before="49" w:line="360" w:lineRule="auto"/>
        <w:ind w:left="18" w:firstLine="488" w:firstLineChars="200"/>
        <w:textAlignment w:val="baseline"/>
        <w:rPr>
          <w:rFonts w:ascii="仿宋" w:hAnsi="仿宋" w:eastAsia="仿宋" w:cs="仿宋"/>
          <w:sz w:val="24"/>
          <w:szCs w:val="24"/>
        </w:rPr>
      </w:pPr>
      <w:r>
        <w:rPr>
          <w:rFonts w:ascii="仿宋" w:hAnsi="仿宋" w:eastAsia="仿宋" w:cs="仿宋"/>
          <w:spacing w:val="2"/>
          <w:sz w:val="24"/>
          <w:szCs w:val="24"/>
        </w:rPr>
        <w:t>3.4.2承包人收到监理人按第3.4.1项作出</w:t>
      </w:r>
      <w:r>
        <w:rPr>
          <w:rFonts w:ascii="仿宋" w:hAnsi="仿宋" w:eastAsia="仿宋" w:cs="仿宋"/>
          <w:spacing w:val="1"/>
          <w:sz w:val="24"/>
          <w:szCs w:val="24"/>
        </w:rPr>
        <w:t>的指示后应遵照执行。指示构成变更的，应</w:t>
      </w:r>
      <w:r>
        <w:rPr>
          <w:rFonts w:ascii="仿宋" w:hAnsi="仿宋" w:eastAsia="仿宋" w:cs="仿宋"/>
          <w:spacing w:val="-10"/>
          <w:sz w:val="24"/>
          <w:szCs w:val="24"/>
        </w:rPr>
        <w:t>按第15条处理。</w:t>
      </w:r>
    </w:p>
    <w:p w14:paraId="64368EE2">
      <w:pPr>
        <w:keepNext w:val="0"/>
        <w:keepLines w:val="0"/>
        <w:pageBreakBefore w:val="0"/>
        <w:widowControl w:val="0"/>
        <w:kinsoku/>
        <w:wordWrap w:val="0"/>
        <w:overflowPunct/>
        <w:topLinePunct/>
        <w:autoSpaceDE/>
        <w:autoSpaceDN/>
        <w:bidi w:val="0"/>
        <w:adjustRightInd w:val="0"/>
        <w:snapToGrid w:val="0"/>
        <w:spacing w:before="63" w:line="360" w:lineRule="auto"/>
        <w:ind w:left="18" w:right="74" w:firstLine="418"/>
        <w:textAlignment w:val="baseline"/>
        <w:rPr>
          <w:rFonts w:ascii="仿宋" w:hAnsi="仿宋" w:eastAsia="仿宋" w:cs="仿宋"/>
          <w:sz w:val="24"/>
          <w:szCs w:val="24"/>
        </w:rPr>
      </w:pPr>
      <w:r>
        <w:rPr>
          <w:rFonts w:ascii="仿宋" w:hAnsi="仿宋" w:eastAsia="仿宋" w:cs="仿宋"/>
          <w:spacing w:val="11"/>
          <w:sz w:val="24"/>
          <w:szCs w:val="24"/>
        </w:rPr>
        <w:t>3.4.3在紧急情况下，总监理工程师或被授权的监理人员可以当场签发临时书面指</w:t>
      </w:r>
      <w:r>
        <w:rPr>
          <w:rFonts w:ascii="仿宋" w:hAnsi="仿宋" w:eastAsia="仿宋" w:cs="仿宋"/>
          <w:spacing w:val="3"/>
          <w:sz w:val="24"/>
          <w:szCs w:val="24"/>
        </w:rPr>
        <w:t>示，承包人应遵照执行。承包人应在收到上述临时书面指示后24小时内，向监理人</w:t>
      </w:r>
    </w:p>
    <w:p w14:paraId="67F1D220">
      <w:pPr>
        <w:keepNext w:val="0"/>
        <w:keepLines w:val="0"/>
        <w:pageBreakBefore w:val="0"/>
        <w:widowControl w:val="0"/>
        <w:kinsoku/>
        <w:wordWrap w:val="0"/>
        <w:overflowPunct/>
        <w:topLinePunct/>
        <w:autoSpaceDE/>
        <w:autoSpaceDN/>
        <w:bidi w:val="0"/>
        <w:adjustRightInd w:val="0"/>
        <w:snapToGrid w:val="0"/>
        <w:spacing w:before="23" w:line="360" w:lineRule="auto"/>
        <w:ind w:left="18" w:right="244" w:firstLine="6"/>
        <w:textAlignment w:val="baseline"/>
        <w:rPr>
          <w:rFonts w:ascii="仿宋" w:hAnsi="仿宋" w:eastAsia="仿宋" w:cs="仿宋"/>
          <w:sz w:val="24"/>
          <w:szCs w:val="24"/>
        </w:rPr>
      </w:pPr>
      <w:r>
        <w:rPr>
          <w:rFonts w:ascii="仿宋" w:hAnsi="仿宋" w:eastAsia="仿宋" w:cs="仿宋"/>
          <w:spacing w:val="5"/>
          <w:sz w:val="24"/>
          <w:szCs w:val="24"/>
        </w:rPr>
        <w:t>发出书面确认函。监理人在收到书面确认函后24小时内未予答复的，该书面确认函应</w:t>
      </w:r>
      <w:r>
        <w:rPr>
          <w:rFonts w:ascii="仿宋" w:hAnsi="仿宋" w:eastAsia="仿宋" w:cs="仿宋"/>
          <w:spacing w:val="7"/>
          <w:sz w:val="24"/>
          <w:szCs w:val="24"/>
        </w:rPr>
        <w:t>被视为监理人的正式指示。</w:t>
      </w:r>
    </w:p>
    <w:p w14:paraId="4A8312DE">
      <w:pPr>
        <w:keepNext w:val="0"/>
        <w:keepLines w:val="0"/>
        <w:pageBreakBefore w:val="0"/>
        <w:widowControl w:val="0"/>
        <w:kinsoku/>
        <w:wordWrap w:val="0"/>
        <w:overflowPunct/>
        <w:topLinePunct/>
        <w:autoSpaceDE/>
        <w:autoSpaceDN/>
        <w:bidi w:val="0"/>
        <w:adjustRightInd w:val="0"/>
        <w:snapToGrid w:val="0"/>
        <w:spacing w:before="64" w:line="360" w:lineRule="auto"/>
        <w:ind w:left="29" w:firstLine="502"/>
        <w:textAlignment w:val="baseline"/>
        <w:rPr>
          <w:rFonts w:ascii="仿宋" w:hAnsi="仿宋" w:eastAsia="仿宋" w:cs="仿宋"/>
          <w:sz w:val="24"/>
          <w:szCs w:val="24"/>
        </w:rPr>
      </w:pPr>
      <w:r>
        <w:rPr>
          <w:rFonts w:ascii="仿宋" w:hAnsi="仿宋" w:eastAsia="仿宋" w:cs="仿宋"/>
          <w:spacing w:val="5"/>
          <w:sz w:val="24"/>
          <w:szCs w:val="24"/>
        </w:rPr>
        <w:t>3.4.4除合同另有约定外，承包人只从总监理工程师或按第3.3.1项被授权的监理</w:t>
      </w:r>
      <w:r>
        <w:rPr>
          <w:rFonts w:ascii="仿宋" w:hAnsi="仿宋" w:eastAsia="仿宋" w:cs="仿宋"/>
          <w:spacing w:val="4"/>
          <w:sz w:val="24"/>
          <w:szCs w:val="24"/>
        </w:rPr>
        <w:t>人员处取得指示。</w:t>
      </w:r>
    </w:p>
    <w:p w14:paraId="71841ABF">
      <w:pPr>
        <w:keepNext w:val="0"/>
        <w:keepLines w:val="0"/>
        <w:pageBreakBefore w:val="0"/>
        <w:widowControl w:val="0"/>
        <w:kinsoku/>
        <w:wordWrap w:val="0"/>
        <w:overflowPunct/>
        <w:topLinePunct/>
        <w:autoSpaceDE/>
        <w:autoSpaceDN/>
        <w:bidi w:val="0"/>
        <w:adjustRightInd w:val="0"/>
        <w:snapToGrid w:val="0"/>
        <w:spacing w:before="54" w:line="360" w:lineRule="auto"/>
        <w:ind w:left="17"/>
        <w:textAlignment w:val="baseline"/>
        <w:rPr>
          <w:rFonts w:ascii="仿宋" w:hAnsi="仿宋" w:eastAsia="仿宋" w:cs="仿宋"/>
          <w:sz w:val="24"/>
          <w:szCs w:val="24"/>
        </w:rPr>
      </w:pPr>
      <w:r>
        <w:rPr>
          <w:rFonts w:ascii="仿宋" w:hAnsi="仿宋" w:eastAsia="仿宋" w:cs="仿宋"/>
          <w:b/>
          <w:bCs/>
          <w:spacing w:val="-10"/>
          <w:sz w:val="24"/>
          <w:szCs w:val="24"/>
        </w:rPr>
        <w:t>3.5商定或确定</w:t>
      </w:r>
    </w:p>
    <w:p w14:paraId="59DD5524">
      <w:pPr>
        <w:keepNext w:val="0"/>
        <w:keepLines w:val="0"/>
        <w:pageBreakBefore w:val="0"/>
        <w:widowControl w:val="0"/>
        <w:kinsoku/>
        <w:wordWrap w:val="0"/>
        <w:overflowPunct/>
        <w:topLinePunct/>
        <w:autoSpaceDE/>
        <w:autoSpaceDN/>
        <w:bidi w:val="0"/>
        <w:adjustRightInd w:val="0"/>
        <w:snapToGrid w:val="0"/>
        <w:spacing w:before="49" w:line="360" w:lineRule="auto"/>
        <w:ind w:left="22" w:right="158" w:firstLine="410"/>
        <w:textAlignment w:val="baseline"/>
        <w:rPr>
          <w:rFonts w:ascii="仿宋" w:hAnsi="仿宋" w:eastAsia="仿宋" w:cs="仿宋"/>
          <w:sz w:val="24"/>
          <w:szCs w:val="24"/>
        </w:rPr>
      </w:pPr>
      <w:r>
        <w:rPr>
          <w:rFonts w:ascii="仿宋" w:hAnsi="仿宋" w:eastAsia="仿宋" w:cs="仿宋"/>
          <w:spacing w:val="11"/>
          <w:sz w:val="24"/>
          <w:szCs w:val="24"/>
        </w:rPr>
        <w:t>3.5.1合同约定总监理工程师应按照本款对任何事项进行商定或确定时，总监理工</w:t>
      </w:r>
      <w:r>
        <w:rPr>
          <w:rFonts w:ascii="仿宋" w:hAnsi="仿宋" w:eastAsia="仿宋" w:cs="仿宋"/>
          <w:spacing w:val="7"/>
          <w:sz w:val="24"/>
          <w:szCs w:val="24"/>
        </w:rPr>
        <w:t>程师应与合同当事人协商，尽量达成一致。不能</w:t>
      </w:r>
      <w:r>
        <w:rPr>
          <w:rFonts w:ascii="仿宋" w:hAnsi="仿宋" w:eastAsia="仿宋" w:cs="仿宋"/>
          <w:spacing w:val="6"/>
          <w:sz w:val="24"/>
          <w:szCs w:val="24"/>
        </w:rPr>
        <w:t>达成一致的，总监理工程师应认真研</w:t>
      </w:r>
      <w:r>
        <w:rPr>
          <w:rFonts w:ascii="仿宋" w:hAnsi="仿宋" w:eastAsia="仿宋" w:cs="仿宋"/>
          <w:spacing w:val="4"/>
          <w:sz w:val="24"/>
          <w:szCs w:val="24"/>
        </w:rPr>
        <w:t>究后审慎确定。</w:t>
      </w:r>
    </w:p>
    <w:p w14:paraId="28E54472">
      <w:pPr>
        <w:keepNext w:val="0"/>
        <w:keepLines w:val="0"/>
        <w:pageBreakBefore w:val="0"/>
        <w:widowControl w:val="0"/>
        <w:kinsoku/>
        <w:wordWrap w:val="0"/>
        <w:overflowPunct/>
        <w:topLinePunct/>
        <w:autoSpaceDE/>
        <w:autoSpaceDN/>
        <w:bidi w:val="0"/>
        <w:adjustRightInd w:val="0"/>
        <w:snapToGrid w:val="0"/>
        <w:spacing w:before="63" w:line="360" w:lineRule="auto"/>
        <w:ind w:left="24" w:right="71" w:firstLine="410"/>
        <w:textAlignment w:val="baseline"/>
        <w:rPr>
          <w:rFonts w:ascii="仿宋" w:hAnsi="仿宋" w:eastAsia="仿宋" w:cs="仿宋"/>
          <w:sz w:val="24"/>
          <w:szCs w:val="24"/>
        </w:rPr>
      </w:pPr>
      <w:r>
        <w:rPr>
          <w:rFonts w:ascii="仿宋" w:hAnsi="仿宋" w:eastAsia="仿宋" w:cs="仿宋"/>
          <w:spacing w:val="8"/>
          <w:sz w:val="24"/>
          <w:szCs w:val="24"/>
        </w:rPr>
        <w:t>3.5.2总监理工程师应将商定或确定的事项通知合同当事人，并附详细依据。对总</w:t>
      </w:r>
      <w:r>
        <w:rPr>
          <w:rFonts w:ascii="仿宋" w:hAnsi="仿宋" w:eastAsia="仿宋" w:cs="仿宋"/>
          <w:spacing w:val="4"/>
          <w:sz w:val="24"/>
          <w:szCs w:val="24"/>
        </w:rPr>
        <w:t>监理工程师的确定有异议的，构成争议，按照第24条的约</w:t>
      </w:r>
      <w:r>
        <w:rPr>
          <w:rFonts w:ascii="仿宋" w:hAnsi="仿宋" w:eastAsia="仿宋" w:cs="仿宋"/>
          <w:spacing w:val="3"/>
          <w:sz w:val="24"/>
          <w:szCs w:val="24"/>
        </w:rPr>
        <w:t>定处理。在争议解决前，</w:t>
      </w:r>
    </w:p>
    <w:p w14:paraId="4B56E22F">
      <w:pPr>
        <w:keepNext w:val="0"/>
        <w:keepLines w:val="0"/>
        <w:pageBreakBefore w:val="0"/>
        <w:widowControl w:val="0"/>
        <w:kinsoku/>
        <w:wordWrap w:val="0"/>
        <w:overflowPunct/>
        <w:topLinePunct/>
        <w:autoSpaceDE/>
        <w:autoSpaceDN/>
        <w:bidi w:val="0"/>
        <w:adjustRightInd w:val="0"/>
        <w:snapToGrid w:val="0"/>
        <w:spacing w:before="23" w:line="360" w:lineRule="auto"/>
        <w:ind w:left="17" w:right="67"/>
        <w:textAlignment w:val="baseline"/>
        <w:rPr>
          <w:rFonts w:ascii="仿宋" w:hAnsi="仿宋" w:eastAsia="仿宋" w:cs="仿宋"/>
          <w:sz w:val="24"/>
          <w:szCs w:val="24"/>
        </w:rPr>
      </w:pPr>
      <w:r>
        <w:rPr>
          <w:rFonts w:ascii="仿宋" w:hAnsi="仿宋" w:eastAsia="仿宋" w:cs="仿宋"/>
          <w:spacing w:val="8"/>
          <w:sz w:val="24"/>
          <w:szCs w:val="24"/>
        </w:rPr>
        <w:t>双方应暂按总监理工程师的确定执行，按照第24条的约定对总监理工程师的确定作出</w:t>
      </w:r>
      <w:r>
        <w:rPr>
          <w:rFonts w:ascii="仿宋" w:hAnsi="仿宋" w:eastAsia="仿宋" w:cs="仿宋"/>
          <w:spacing w:val="3"/>
          <w:sz w:val="24"/>
          <w:szCs w:val="24"/>
        </w:rPr>
        <w:t>修改的，按修改后的结果执行。</w:t>
      </w:r>
    </w:p>
    <w:p w14:paraId="68B5E6C1">
      <w:pPr>
        <w:keepNext w:val="0"/>
        <w:keepLines w:val="0"/>
        <w:pageBreakBefore w:val="0"/>
        <w:widowControl w:val="0"/>
        <w:kinsoku/>
        <w:wordWrap w:val="0"/>
        <w:overflowPunct/>
        <w:topLinePunct/>
        <w:autoSpaceDE/>
        <w:autoSpaceDN/>
        <w:bidi w:val="0"/>
        <w:adjustRightInd w:val="0"/>
        <w:snapToGrid w:val="0"/>
        <w:spacing w:before="51" w:line="360" w:lineRule="auto"/>
        <w:ind w:left="484"/>
        <w:textAlignment w:val="baseline"/>
        <w:rPr>
          <w:rFonts w:ascii="仿宋" w:hAnsi="仿宋" w:eastAsia="仿宋" w:cs="仿宋"/>
          <w:sz w:val="24"/>
          <w:szCs w:val="24"/>
        </w:rPr>
      </w:pPr>
      <w:r>
        <w:rPr>
          <w:rFonts w:ascii="仿宋" w:hAnsi="仿宋" w:eastAsia="仿宋" w:cs="仿宋"/>
          <w:b/>
          <w:bCs/>
          <w:spacing w:val="-2"/>
          <w:sz w:val="24"/>
          <w:szCs w:val="24"/>
        </w:rPr>
        <w:t>4．承包人</w:t>
      </w:r>
    </w:p>
    <w:p w14:paraId="05151301">
      <w:pPr>
        <w:keepNext w:val="0"/>
        <w:keepLines w:val="0"/>
        <w:pageBreakBefore w:val="0"/>
        <w:widowControl w:val="0"/>
        <w:kinsoku/>
        <w:wordWrap w:val="0"/>
        <w:overflowPunct/>
        <w:topLinePunct/>
        <w:autoSpaceDE/>
        <w:autoSpaceDN/>
        <w:bidi w:val="0"/>
        <w:adjustRightInd w:val="0"/>
        <w:snapToGrid w:val="0"/>
        <w:spacing w:before="31" w:line="360" w:lineRule="auto"/>
        <w:textAlignment w:val="baseline"/>
        <w:rPr>
          <w:rFonts w:ascii="仿宋" w:hAnsi="仿宋" w:eastAsia="仿宋" w:cs="仿宋"/>
          <w:sz w:val="24"/>
          <w:szCs w:val="24"/>
        </w:rPr>
      </w:pPr>
      <w:r>
        <w:rPr>
          <w:rFonts w:ascii="仿宋" w:hAnsi="仿宋" w:eastAsia="仿宋" w:cs="仿宋"/>
          <w:b/>
          <w:bCs/>
          <w:spacing w:val="-1"/>
          <w:sz w:val="24"/>
          <w:szCs w:val="24"/>
        </w:rPr>
        <w:t>4.1承包人的一般义务</w:t>
      </w:r>
    </w:p>
    <w:p w14:paraId="5E1B61FF">
      <w:pPr>
        <w:keepNext w:val="0"/>
        <w:keepLines w:val="0"/>
        <w:pageBreakBefore w:val="0"/>
        <w:widowControl w:val="0"/>
        <w:kinsoku/>
        <w:wordWrap w:val="0"/>
        <w:overflowPunct/>
        <w:topLinePunct/>
        <w:autoSpaceDE/>
        <w:autoSpaceDN/>
        <w:bidi w:val="0"/>
        <w:adjustRightInd w:val="0"/>
        <w:snapToGrid w:val="0"/>
        <w:spacing w:before="30" w:line="360" w:lineRule="auto"/>
        <w:ind w:left="420"/>
        <w:textAlignment w:val="baseline"/>
        <w:rPr>
          <w:rFonts w:ascii="仿宋" w:hAnsi="仿宋" w:eastAsia="仿宋" w:cs="仿宋"/>
          <w:sz w:val="24"/>
          <w:szCs w:val="24"/>
        </w:rPr>
      </w:pPr>
      <w:r>
        <w:rPr>
          <w:rFonts w:ascii="仿宋" w:hAnsi="仿宋" w:eastAsia="仿宋" w:cs="仿宋"/>
          <w:spacing w:val="-2"/>
          <w:sz w:val="24"/>
          <w:szCs w:val="24"/>
        </w:rPr>
        <w:t>4.1.1遵守法律</w:t>
      </w:r>
    </w:p>
    <w:p w14:paraId="50482601">
      <w:pPr>
        <w:keepNext w:val="0"/>
        <w:keepLines w:val="0"/>
        <w:pageBreakBefore w:val="0"/>
        <w:widowControl w:val="0"/>
        <w:kinsoku/>
        <w:wordWrap w:val="0"/>
        <w:overflowPunct/>
        <w:topLinePunct/>
        <w:autoSpaceDE/>
        <w:autoSpaceDN/>
        <w:bidi w:val="0"/>
        <w:adjustRightInd w:val="0"/>
        <w:snapToGrid w:val="0"/>
        <w:spacing w:before="24" w:line="360" w:lineRule="auto"/>
        <w:ind w:left="33" w:right="4" w:firstLine="500"/>
        <w:textAlignment w:val="baseline"/>
        <w:rPr>
          <w:rFonts w:ascii="仿宋" w:hAnsi="仿宋" w:eastAsia="仿宋" w:cs="仿宋"/>
          <w:sz w:val="24"/>
          <w:szCs w:val="24"/>
        </w:rPr>
      </w:pPr>
      <w:r>
        <w:rPr>
          <w:rFonts w:ascii="仿宋" w:hAnsi="仿宋" w:eastAsia="仿宋" w:cs="仿宋"/>
          <w:spacing w:val="13"/>
          <w:sz w:val="24"/>
          <w:szCs w:val="24"/>
        </w:rPr>
        <w:t>承包人在履行合同过程中应遵守法律，并保证发包人免于承担因承包人违反法律而</w:t>
      </w:r>
      <w:r>
        <w:rPr>
          <w:rFonts w:ascii="仿宋" w:hAnsi="仿宋" w:eastAsia="仿宋" w:cs="仿宋"/>
          <w:spacing w:val="4"/>
          <w:sz w:val="24"/>
          <w:szCs w:val="24"/>
        </w:rPr>
        <w:t>引起的任何责任。</w:t>
      </w:r>
    </w:p>
    <w:p w14:paraId="2B99D9B7">
      <w:pPr>
        <w:keepNext w:val="0"/>
        <w:keepLines w:val="0"/>
        <w:pageBreakBefore w:val="0"/>
        <w:widowControl w:val="0"/>
        <w:kinsoku/>
        <w:wordWrap w:val="0"/>
        <w:overflowPunct/>
        <w:topLinePunct/>
        <w:autoSpaceDE/>
        <w:autoSpaceDN/>
        <w:bidi w:val="0"/>
        <w:adjustRightInd w:val="0"/>
        <w:snapToGrid w:val="0"/>
        <w:spacing w:before="21" w:line="360" w:lineRule="auto"/>
        <w:ind w:left="496"/>
        <w:textAlignment w:val="baseline"/>
        <w:rPr>
          <w:rFonts w:ascii="仿宋" w:hAnsi="仿宋" w:eastAsia="仿宋" w:cs="仿宋"/>
          <w:sz w:val="24"/>
          <w:szCs w:val="24"/>
        </w:rPr>
      </w:pPr>
      <w:r>
        <w:rPr>
          <w:rFonts w:ascii="仿宋" w:hAnsi="仿宋" w:eastAsia="仿宋" w:cs="仿宋"/>
          <w:spacing w:val="-3"/>
          <w:sz w:val="24"/>
          <w:szCs w:val="24"/>
        </w:rPr>
        <w:t>4.1.2依法纳税</w:t>
      </w:r>
    </w:p>
    <w:p w14:paraId="300435D8">
      <w:pPr>
        <w:keepNext w:val="0"/>
        <w:keepLines w:val="0"/>
        <w:pageBreakBefore w:val="0"/>
        <w:widowControl w:val="0"/>
        <w:kinsoku/>
        <w:wordWrap w:val="0"/>
        <w:overflowPunct/>
        <w:topLinePunct/>
        <w:autoSpaceDE/>
        <w:autoSpaceDN/>
        <w:bidi w:val="0"/>
        <w:adjustRightInd w:val="0"/>
        <w:snapToGrid w:val="0"/>
        <w:spacing w:before="21" w:line="360" w:lineRule="auto"/>
        <w:ind w:left="529"/>
        <w:textAlignment w:val="baseline"/>
        <w:rPr>
          <w:rFonts w:ascii="仿宋" w:hAnsi="仿宋" w:eastAsia="仿宋" w:cs="仿宋"/>
          <w:sz w:val="24"/>
          <w:szCs w:val="24"/>
        </w:rPr>
      </w:pPr>
      <w:r>
        <w:rPr>
          <w:rFonts w:ascii="仿宋" w:hAnsi="仿宋" w:eastAsia="仿宋" w:cs="仿宋"/>
          <w:spacing w:val="8"/>
          <w:sz w:val="24"/>
          <w:szCs w:val="24"/>
        </w:rPr>
        <w:t>承包人应按有关法律规定纳税，应缴纳的税金包括在合同价格内。</w:t>
      </w:r>
    </w:p>
    <w:p w14:paraId="5E3A5A6B">
      <w:pPr>
        <w:keepNext w:val="0"/>
        <w:keepLines w:val="0"/>
        <w:pageBreakBefore w:val="0"/>
        <w:widowControl w:val="0"/>
        <w:kinsoku/>
        <w:wordWrap w:val="0"/>
        <w:overflowPunct/>
        <w:topLinePunct/>
        <w:autoSpaceDE/>
        <w:autoSpaceDN/>
        <w:bidi w:val="0"/>
        <w:adjustRightInd w:val="0"/>
        <w:snapToGrid w:val="0"/>
        <w:spacing w:before="27" w:line="360" w:lineRule="auto"/>
        <w:ind w:left="508"/>
        <w:textAlignment w:val="baseline"/>
        <w:rPr>
          <w:rFonts w:ascii="仿宋" w:hAnsi="仿宋" w:eastAsia="仿宋" w:cs="仿宋"/>
          <w:sz w:val="24"/>
          <w:szCs w:val="24"/>
        </w:rPr>
      </w:pPr>
      <w:r>
        <w:rPr>
          <w:rFonts w:ascii="仿宋" w:hAnsi="仿宋" w:eastAsia="仿宋" w:cs="仿宋"/>
          <w:spacing w:val="3"/>
          <w:sz w:val="24"/>
          <w:szCs w:val="24"/>
        </w:rPr>
        <w:t>4.1.3完成各项承包工作</w:t>
      </w:r>
    </w:p>
    <w:p w14:paraId="14DEBCCC">
      <w:pPr>
        <w:keepNext w:val="0"/>
        <w:keepLines w:val="0"/>
        <w:pageBreakBefore w:val="0"/>
        <w:widowControl w:val="0"/>
        <w:kinsoku/>
        <w:wordWrap w:val="0"/>
        <w:overflowPunct/>
        <w:topLinePunct/>
        <w:autoSpaceDE/>
        <w:autoSpaceDN/>
        <w:bidi w:val="0"/>
        <w:adjustRightInd w:val="0"/>
        <w:snapToGrid w:val="0"/>
        <w:spacing w:before="65" w:line="360" w:lineRule="auto"/>
        <w:ind w:left="23" w:right="54" w:firstLine="409"/>
        <w:textAlignment w:val="baseline"/>
        <w:rPr>
          <w:rFonts w:ascii="仿宋" w:hAnsi="仿宋" w:eastAsia="仿宋" w:cs="仿宋"/>
          <w:sz w:val="24"/>
          <w:szCs w:val="24"/>
        </w:rPr>
      </w:pPr>
      <w:r>
        <w:rPr>
          <w:rFonts w:ascii="仿宋" w:hAnsi="仿宋" w:eastAsia="仿宋" w:cs="仿宋"/>
          <w:spacing w:val="5"/>
          <w:sz w:val="24"/>
          <w:szCs w:val="24"/>
        </w:rPr>
        <w:t>承包人应按合同约定以及监理人根据第3.4款作出的指示，实施</w:t>
      </w:r>
      <w:r>
        <w:rPr>
          <w:rFonts w:ascii="仿宋" w:hAnsi="仿宋" w:eastAsia="仿宋" w:cs="仿宋"/>
          <w:spacing w:val="4"/>
          <w:sz w:val="24"/>
          <w:szCs w:val="24"/>
        </w:rPr>
        <w:t>、完成全部工程，</w:t>
      </w:r>
      <w:r>
        <w:rPr>
          <w:rFonts w:ascii="仿宋" w:hAnsi="仿宋" w:eastAsia="仿宋" w:cs="仿宋"/>
          <w:spacing w:val="5"/>
          <w:sz w:val="24"/>
          <w:szCs w:val="24"/>
        </w:rPr>
        <w:t>并修补工程中的任何缺陷。除第5.2款、第6.2款另有约定外，承包人应提供为完</w:t>
      </w:r>
      <w:r>
        <w:rPr>
          <w:rFonts w:ascii="仿宋" w:hAnsi="仿宋" w:eastAsia="仿宋" w:cs="仿宋"/>
          <w:spacing w:val="4"/>
          <w:sz w:val="24"/>
          <w:szCs w:val="24"/>
        </w:rPr>
        <w:t>成合</w:t>
      </w:r>
    </w:p>
    <w:p w14:paraId="0E748585">
      <w:pPr>
        <w:keepNext w:val="0"/>
        <w:keepLines w:val="0"/>
        <w:pageBreakBefore w:val="0"/>
        <w:widowControl w:val="0"/>
        <w:kinsoku/>
        <w:wordWrap w:val="0"/>
        <w:overflowPunct/>
        <w:topLinePunct/>
        <w:autoSpaceDE/>
        <w:autoSpaceDN/>
        <w:bidi w:val="0"/>
        <w:adjustRightInd w:val="0"/>
        <w:snapToGrid w:val="0"/>
        <w:spacing w:before="22" w:line="360" w:lineRule="auto"/>
        <w:ind w:left="19" w:right="4" w:firstLine="29"/>
        <w:textAlignment w:val="baseline"/>
        <w:rPr>
          <w:rFonts w:ascii="仿宋" w:hAnsi="仿宋" w:eastAsia="仿宋" w:cs="仿宋"/>
          <w:sz w:val="24"/>
          <w:szCs w:val="24"/>
        </w:rPr>
      </w:pPr>
      <w:r>
        <w:rPr>
          <w:rFonts w:ascii="仿宋" w:hAnsi="仿宋" w:eastAsia="仿宋" w:cs="仿宋"/>
          <w:spacing w:val="6"/>
          <w:sz w:val="24"/>
          <w:szCs w:val="24"/>
        </w:rPr>
        <w:t>同工作所需的劳务、材料、施工设备、工程设备和其他物品，并按合同约定负责临时设</w:t>
      </w:r>
      <w:r>
        <w:rPr>
          <w:rFonts w:ascii="仿宋" w:hAnsi="仿宋" w:eastAsia="仿宋" w:cs="仿宋"/>
          <w:spacing w:val="-5"/>
          <w:sz w:val="24"/>
          <w:szCs w:val="24"/>
        </w:rPr>
        <w:t>施的设计、建造、运行、维护、管理和拆除。</w:t>
      </w:r>
    </w:p>
    <w:p w14:paraId="7726375E">
      <w:pPr>
        <w:keepNext w:val="0"/>
        <w:keepLines w:val="0"/>
        <w:pageBreakBefore w:val="0"/>
        <w:widowControl w:val="0"/>
        <w:kinsoku/>
        <w:wordWrap w:val="0"/>
        <w:overflowPunct/>
        <w:topLinePunct/>
        <w:autoSpaceDE/>
        <w:autoSpaceDN/>
        <w:bidi w:val="0"/>
        <w:adjustRightInd w:val="0"/>
        <w:snapToGrid w:val="0"/>
        <w:spacing w:before="49" w:line="360" w:lineRule="auto"/>
        <w:ind w:left="420"/>
        <w:textAlignment w:val="baseline"/>
        <w:rPr>
          <w:rFonts w:ascii="仿宋" w:hAnsi="仿宋" w:eastAsia="仿宋" w:cs="仿宋"/>
          <w:sz w:val="24"/>
          <w:szCs w:val="24"/>
        </w:rPr>
      </w:pPr>
      <w:r>
        <w:rPr>
          <w:rFonts w:ascii="仿宋" w:hAnsi="仿宋" w:eastAsia="仿宋" w:cs="仿宋"/>
          <w:spacing w:val="8"/>
          <w:sz w:val="24"/>
          <w:szCs w:val="24"/>
        </w:rPr>
        <w:t>4.1.4对施工作业和施工方法的完备性负责</w:t>
      </w:r>
    </w:p>
    <w:p w14:paraId="11A28AD1">
      <w:pPr>
        <w:keepNext w:val="0"/>
        <w:keepLines w:val="0"/>
        <w:pageBreakBefore w:val="0"/>
        <w:widowControl w:val="0"/>
        <w:kinsoku/>
        <w:wordWrap w:val="0"/>
        <w:overflowPunct/>
        <w:topLinePunct/>
        <w:autoSpaceDE/>
        <w:autoSpaceDN/>
        <w:bidi w:val="0"/>
        <w:adjustRightInd w:val="0"/>
        <w:snapToGrid w:val="0"/>
        <w:spacing w:before="53" w:line="360" w:lineRule="auto"/>
        <w:ind w:left="23" w:right="158" w:firstLine="409"/>
        <w:textAlignment w:val="baseline"/>
        <w:rPr>
          <w:rFonts w:ascii="仿宋" w:hAnsi="仿宋" w:eastAsia="仿宋" w:cs="仿宋"/>
          <w:sz w:val="24"/>
          <w:szCs w:val="24"/>
        </w:rPr>
      </w:pPr>
      <w:r>
        <w:rPr>
          <w:rFonts w:ascii="仿宋" w:hAnsi="仿宋" w:eastAsia="仿宋" w:cs="仿宋"/>
          <w:spacing w:val="13"/>
          <w:sz w:val="24"/>
          <w:szCs w:val="24"/>
        </w:rPr>
        <w:t>承包人应按合同约定的工作内容和施工进度要求，编制施工组织设计和施工措施计</w:t>
      </w:r>
      <w:r>
        <w:rPr>
          <w:rFonts w:ascii="仿宋" w:hAnsi="仿宋" w:eastAsia="仿宋" w:cs="仿宋"/>
          <w:spacing w:val="7"/>
          <w:sz w:val="24"/>
          <w:szCs w:val="24"/>
        </w:rPr>
        <w:t>划，并对所有施工作业和施工方法的完备性和安全可靠性负责。</w:t>
      </w:r>
    </w:p>
    <w:p w14:paraId="0623208D">
      <w:pPr>
        <w:keepNext w:val="0"/>
        <w:keepLines w:val="0"/>
        <w:pageBreakBefore w:val="0"/>
        <w:widowControl w:val="0"/>
        <w:kinsoku/>
        <w:wordWrap w:val="0"/>
        <w:overflowPunct/>
        <w:topLinePunct/>
        <w:autoSpaceDE/>
        <w:autoSpaceDN/>
        <w:bidi w:val="0"/>
        <w:adjustRightInd w:val="0"/>
        <w:snapToGrid w:val="0"/>
        <w:spacing w:before="43" w:line="360" w:lineRule="auto"/>
        <w:ind w:left="420"/>
        <w:textAlignment w:val="baseline"/>
        <w:rPr>
          <w:rFonts w:ascii="仿宋" w:hAnsi="仿宋" w:eastAsia="仿宋" w:cs="仿宋"/>
          <w:sz w:val="24"/>
          <w:szCs w:val="24"/>
        </w:rPr>
      </w:pPr>
      <w:r>
        <w:rPr>
          <w:rFonts w:ascii="仿宋" w:hAnsi="仿宋" w:eastAsia="仿宋" w:cs="仿宋"/>
          <w:spacing w:val="6"/>
          <w:sz w:val="24"/>
          <w:szCs w:val="24"/>
        </w:rPr>
        <w:t>4.1.5保证工程施工和人员的安全</w:t>
      </w:r>
    </w:p>
    <w:p w14:paraId="4B6C060A">
      <w:pPr>
        <w:keepNext w:val="0"/>
        <w:keepLines w:val="0"/>
        <w:pageBreakBefore w:val="0"/>
        <w:widowControl w:val="0"/>
        <w:kinsoku/>
        <w:wordWrap w:val="0"/>
        <w:overflowPunct/>
        <w:topLinePunct/>
        <w:autoSpaceDE/>
        <w:autoSpaceDN/>
        <w:bidi w:val="0"/>
        <w:adjustRightInd w:val="0"/>
        <w:snapToGrid w:val="0"/>
        <w:spacing w:before="53" w:line="360" w:lineRule="auto"/>
        <w:ind w:left="19" w:right="100" w:firstLine="413"/>
        <w:textAlignment w:val="baseline"/>
        <w:rPr>
          <w:rFonts w:ascii="仿宋" w:hAnsi="仿宋" w:eastAsia="仿宋" w:cs="仿宋"/>
          <w:sz w:val="24"/>
          <w:szCs w:val="24"/>
        </w:rPr>
      </w:pPr>
      <w:r>
        <w:rPr>
          <w:rFonts w:ascii="仿宋" w:hAnsi="仿宋" w:eastAsia="仿宋" w:cs="仿宋"/>
          <w:spacing w:val="3"/>
          <w:sz w:val="24"/>
          <w:szCs w:val="24"/>
        </w:rPr>
        <w:t>承包人应按第9.2款约定采取施工安全措施，确保工程及其人员、材料、设备和设</w:t>
      </w:r>
      <w:r>
        <w:rPr>
          <w:rFonts w:ascii="仿宋" w:hAnsi="仿宋" w:eastAsia="仿宋" w:cs="仿宋"/>
          <w:spacing w:val="4"/>
          <w:sz w:val="24"/>
          <w:szCs w:val="24"/>
        </w:rPr>
        <w:t>施的安全，防止因工程施工造成的人身伤害和财产损失。</w:t>
      </w:r>
    </w:p>
    <w:p w14:paraId="06FB4485">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9"/>
          <w:sz w:val="24"/>
          <w:szCs w:val="24"/>
        </w:rPr>
        <w:t>4.1.6负责施工场地及其周边环境与生态的保护工作</w:t>
      </w:r>
    </w:p>
    <w:p w14:paraId="0462808F">
      <w:pPr>
        <w:keepNext w:val="0"/>
        <w:keepLines w:val="0"/>
        <w:pageBreakBefore w:val="0"/>
        <w:widowControl w:val="0"/>
        <w:kinsoku/>
        <w:wordWrap w:val="0"/>
        <w:overflowPunct/>
        <w:topLinePunct/>
        <w:autoSpaceDE/>
        <w:autoSpaceDN/>
        <w:bidi w:val="0"/>
        <w:adjustRightInd w:val="0"/>
        <w:snapToGrid w:val="0"/>
        <w:spacing w:before="24" w:line="360" w:lineRule="auto"/>
        <w:ind w:left="529"/>
        <w:textAlignment w:val="baseline"/>
        <w:rPr>
          <w:rFonts w:ascii="仿宋" w:hAnsi="仿宋" w:eastAsia="仿宋" w:cs="仿宋"/>
          <w:sz w:val="24"/>
          <w:szCs w:val="24"/>
        </w:rPr>
      </w:pPr>
      <w:r>
        <w:rPr>
          <w:rFonts w:ascii="仿宋" w:hAnsi="仿宋" w:eastAsia="仿宋" w:cs="仿宋"/>
          <w:spacing w:val="9"/>
          <w:sz w:val="24"/>
          <w:szCs w:val="24"/>
        </w:rPr>
        <w:t>承包人应按照第9.4款约定负责施工场地及其周边环境与生态的保护工作。</w:t>
      </w:r>
    </w:p>
    <w:p w14:paraId="15FACDEA">
      <w:pPr>
        <w:keepNext w:val="0"/>
        <w:keepLines w:val="0"/>
        <w:pageBreakBefore w:val="0"/>
        <w:widowControl w:val="0"/>
        <w:kinsoku/>
        <w:wordWrap w:val="0"/>
        <w:overflowPunct/>
        <w:topLinePunct/>
        <w:autoSpaceDE/>
        <w:autoSpaceDN/>
        <w:bidi w:val="0"/>
        <w:adjustRightInd w:val="0"/>
        <w:snapToGrid w:val="0"/>
        <w:spacing w:before="23" w:line="360" w:lineRule="auto"/>
        <w:ind w:left="360"/>
        <w:textAlignment w:val="baseline"/>
        <w:rPr>
          <w:rFonts w:ascii="仿宋" w:hAnsi="仿宋" w:eastAsia="仿宋" w:cs="仿宋"/>
          <w:sz w:val="24"/>
          <w:szCs w:val="24"/>
        </w:rPr>
      </w:pPr>
      <w:r>
        <w:rPr>
          <w:rFonts w:ascii="仿宋" w:hAnsi="仿宋" w:eastAsia="仿宋" w:cs="仿宋"/>
          <w:spacing w:val="9"/>
          <w:sz w:val="24"/>
          <w:szCs w:val="24"/>
        </w:rPr>
        <w:t>4.1.7避免施工对公众与他人的利益造成损害</w:t>
      </w:r>
    </w:p>
    <w:p w14:paraId="19421BC9">
      <w:pPr>
        <w:keepNext w:val="0"/>
        <w:keepLines w:val="0"/>
        <w:pageBreakBefore w:val="0"/>
        <w:widowControl w:val="0"/>
        <w:kinsoku/>
        <w:wordWrap w:val="0"/>
        <w:overflowPunct/>
        <w:topLinePunct/>
        <w:autoSpaceDE/>
        <w:autoSpaceDN/>
        <w:bidi w:val="0"/>
        <w:adjustRightInd w:val="0"/>
        <w:snapToGrid w:val="0"/>
        <w:spacing w:before="63" w:line="360" w:lineRule="auto"/>
        <w:ind w:left="29" w:right="113" w:firstLine="406"/>
        <w:textAlignment w:val="baseline"/>
        <w:rPr>
          <w:rFonts w:ascii="仿宋" w:hAnsi="仿宋" w:eastAsia="仿宋" w:cs="仿宋"/>
          <w:sz w:val="24"/>
          <w:szCs w:val="24"/>
        </w:rPr>
      </w:pPr>
      <w:r>
        <w:rPr>
          <w:rFonts w:ascii="仿宋" w:hAnsi="仿宋" w:eastAsia="仿宋" w:cs="仿宋"/>
          <w:spacing w:val="9"/>
          <w:sz w:val="24"/>
          <w:szCs w:val="24"/>
        </w:rPr>
        <w:t>承包人在进行合同约定的各项工作时，不得侵害发包人与他人使用公用道路、水源、</w:t>
      </w:r>
      <w:r>
        <w:rPr>
          <w:rFonts w:ascii="仿宋" w:hAnsi="仿宋" w:eastAsia="仿宋" w:cs="仿宋"/>
          <w:spacing w:val="7"/>
          <w:sz w:val="24"/>
          <w:szCs w:val="24"/>
        </w:rPr>
        <w:t>市政管网等公共设施的权利，避免对邻近</w:t>
      </w:r>
      <w:r>
        <w:rPr>
          <w:rFonts w:ascii="仿宋" w:hAnsi="仿宋" w:eastAsia="仿宋" w:cs="仿宋"/>
          <w:spacing w:val="6"/>
          <w:sz w:val="24"/>
          <w:szCs w:val="24"/>
        </w:rPr>
        <w:t>的公共设施产生干扰。承包人占用或使用他人的施工场地，影响他人作业或生活的，应承担相应责任。</w:t>
      </w:r>
    </w:p>
    <w:p w14:paraId="435CB948">
      <w:pPr>
        <w:keepNext w:val="0"/>
        <w:keepLines w:val="0"/>
        <w:pageBreakBefore w:val="0"/>
        <w:widowControl w:val="0"/>
        <w:kinsoku/>
        <w:wordWrap w:val="0"/>
        <w:overflowPunct/>
        <w:topLinePunct/>
        <w:autoSpaceDE/>
        <w:autoSpaceDN/>
        <w:bidi w:val="0"/>
        <w:adjustRightInd w:val="0"/>
        <w:snapToGrid w:val="0"/>
        <w:spacing w:before="47" w:line="360" w:lineRule="auto"/>
        <w:ind w:left="420"/>
        <w:textAlignment w:val="baseline"/>
        <w:rPr>
          <w:rFonts w:ascii="仿宋" w:hAnsi="仿宋" w:eastAsia="仿宋" w:cs="仿宋"/>
          <w:sz w:val="24"/>
          <w:szCs w:val="24"/>
        </w:rPr>
      </w:pPr>
      <w:r>
        <w:rPr>
          <w:rFonts w:ascii="仿宋" w:hAnsi="仿宋" w:eastAsia="仿宋" w:cs="仿宋"/>
          <w:spacing w:val="1"/>
          <w:sz w:val="24"/>
          <w:szCs w:val="24"/>
        </w:rPr>
        <w:t>4.1.8为他人提供方便</w:t>
      </w:r>
    </w:p>
    <w:p w14:paraId="14803047">
      <w:pPr>
        <w:keepNext w:val="0"/>
        <w:keepLines w:val="0"/>
        <w:pageBreakBefore w:val="0"/>
        <w:widowControl w:val="0"/>
        <w:kinsoku/>
        <w:wordWrap w:val="0"/>
        <w:overflowPunct/>
        <w:topLinePunct/>
        <w:autoSpaceDE/>
        <w:autoSpaceDN/>
        <w:bidi w:val="0"/>
        <w:adjustRightInd w:val="0"/>
        <w:snapToGrid w:val="0"/>
        <w:spacing w:before="56" w:line="360" w:lineRule="auto"/>
        <w:ind w:left="36" w:right="184" w:firstLine="396"/>
        <w:textAlignment w:val="baseline"/>
        <w:rPr>
          <w:rFonts w:ascii="仿宋" w:hAnsi="仿宋" w:eastAsia="仿宋" w:cs="仿宋"/>
          <w:sz w:val="24"/>
          <w:szCs w:val="24"/>
        </w:rPr>
      </w:pPr>
      <w:r>
        <w:rPr>
          <w:rFonts w:ascii="仿宋" w:hAnsi="仿宋" w:eastAsia="仿宋" w:cs="仿宋"/>
          <w:spacing w:val="21"/>
          <w:sz w:val="24"/>
          <w:szCs w:val="24"/>
        </w:rPr>
        <w:t>承包人应按监理人的指示为他人在施工场地或附近实施与工程有关的其</w:t>
      </w:r>
      <w:r>
        <w:rPr>
          <w:rFonts w:ascii="仿宋" w:hAnsi="仿宋" w:eastAsia="仿宋" w:cs="仿宋"/>
          <w:spacing w:val="20"/>
          <w:sz w:val="24"/>
          <w:szCs w:val="24"/>
        </w:rPr>
        <w:t>他各项工</w:t>
      </w:r>
      <w:r>
        <w:rPr>
          <w:rFonts w:ascii="仿宋" w:hAnsi="仿宋" w:eastAsia="仿宋" w:cs="仿宋"/>
          <w:spacing w:val="4"/>
          <w:sz w:val="24"/>
          <w:szCs w:val="24"/>
        </w:rPr>
        <w:t>作提供可能的条件。除合同另有约定外，提供有关条件的内容和可能发生的费用</w:t>
      </w:r>
      <w:r>
        <w:rPr>
          <w:rFonts w:ascii="仿宋" w:hAnsi="仿宋" w:eastAsia="仿宋" w:cs="仿宋"/>
          <w:spacing w:val="3"/>
          <w:sz w:val="24"/>
          <w:szCs w:val="24"/>
        </w:rPr>
        <w:t>，由</w:t>
      </w:r>
      <w:r>
        <w:rPr>
          <w:rFonts w:ascii="仿宋" w:hAnsi="仿宋" w:eastAsia="仿宋" w:cs="仿宋"/>
          <w:spacing w:val="1"/>
          <w:sz w:val="24"/>
          <w:szCs w:val="24"/>
        </w:rPr>
        <w:t>监理人按第3.5款商定或确定。</w:t>
      </w:r>
    </w:p>
    <w:p w14:paraId="222BFD4A">
      <w:pPr>
        <w:keepNext w:val="0"/>
        <w:keepLines w:val="0"/>
        <w:pageBreakBefore w:val="0"/>
        <w:widowControl w:val="0"/>
        <w:kinsoku/>
        <w:wordWrap w:val="0"/>
        <w:overflowPunct/>
        <w:topLinePunct/>
        <w:autoSpaceDE/>
        <w:autoSpaceDN/>
        <w:bidi w:val="0"/>
        <w:adjustRightInd w:val="0"/>
        <w:snapToGrid w:val="0"/>
        <w:spacing w:before="39" w:line="360" w:lineRule="auto"/>
        <w:ind w:left="420"/>
        <w:textAlignment w:val="baseline"/>
        <w:rPr>
          <w:rFonts w:ascii="仿宋" w:hAnsi="仿宋" w:eastAsia="仿宋" w:cs="仿宋"/>
          <w:sz w:val="24"/>
          <w:szCs w:val="24"/>
        </w:rPr>
      </w:pPr>
      <w:r>
        <w:rPr>
          <w:rFonts w:ascii="仿宋" w:hAnsi="仿宋" w:eastAsia="仿宋" w:cs="仿宋"/>
          <w:spacing w:val="3"/>
          <w:sz w:val="24"/>
          <w:szCs w:val="24"/>
        </w:rPr>
        <w:t>4.1.9工程的维护和照管</w:t>
      </w:r>
    </w:p>
    <w:p w14:paraId="193F0801">
      <w:pPr>
        <w:keepNext w:val="0"/>
        <w:keepLines w:val="0"/>
        <w:pageBreakBefore w:val="0"/>
        <w:widowControl w:val="0"/>
        <w:kinsoku/>
        <w:wordWrap w:val="0"/>
        <w:overflowPunct/>
        <w:topLinePunct/>
        <w:autoSpaceDE/>
        <w:autoSpaceDN/>
        <w:bidi w:val="0"/>
        <w:adjustRightInd w:val="0"/>
        <w:snapToGrid w:val="0"/>
        <w:spacing w:before="47" w:line="360" w:lineRule="auto"/>
        <w:ind w:left="27" w:right="170" w:firstLine="440"/>
        <w:jc w:val="both"/>
        <w:textAlignment w:val="baseline"/>
        <w:rPr>
          <w:rFonts w:ascii="仿宋" w:hAnsi="仿宋" w:eastAsia="仿宋" w:cs="仿宋"/>
          <w:sz w:val="24"/>
          <w:szCs w:val="24"/>
        </w:rPr>
      </w:pPr>
      <w:r>
        <w:rPr>
          <w:rFonts w:ascii="仿宋" w:hAnsi="仿宋" w:eastAsia="仿宋" w:cs="仿宋"/>
          <w:spacing w:val="6"/>
          <w:sz w:val="24"/>
          <w:szCs w:val="24"/>
        </w:rPr>
        <w:t>除合同另有约定外，合同工程完工证书颁发前，承包人应负责照管和维护工程。合</w:t>
      </w:r>
      <w:r>
        <w:rPr>
          <w:rFonts w:ascii="仿宋" w:hAnsi="仿宋" w:eastAsia="仿宋" w:cs="仿宋"/>
          <w:spacing w:val="12"/>
          <w:sz w:val="24"/>
          <w:szCs w:val="24"/>
        </w:rPr>
        <w:t>同工程完工证书颁发时尚有部分未完工程的，承包人还应负责该未完工工程的照管和</w:t>
      </w:r>
      <w:r>
        <w:rPr>
          <w:rFonts w:ascii="仿宋" w:hAnsi="仿宋" w:eastAsia="仿宋" w:cs="仿宋"/>
          <w:spacing w:val="5"/>
          <w:sz w:val="24"/>
          <w:szCs w:val="24"/>
        </w:rPr>
        <w:t>维护工作，直至完工后移交给发包人为止。</w:t>
      </w:r>
    </w:p>
    <w:p w14:paraId="50E643B7">
      <w:pPr>
        <w:keepNext w:val="0"/>
        <w:keepLines w:val="0"/>
        <w:pageBreakBefore w:val="0"/>
        <w:widowControl w:val="0"/>
        <w:kinsoku/>
        <w:wordWrap w:val="0"/>
        <w:overflowPunct/>
        <w:topLinePunct/>
        <w:autoSpaceDE/>
        <w:autoSpaceDN/>
        <w:bidi w:val="0"/>
        <w:adjustRightInd w:val="0"/>
        <w:snapToGrid w:val="0"/>
        <w:spacing w:before="37" w:line="360" w:lineRule="auto"/>
        <w:ind w:left="420"/>
        <w:textAlignment w:val="baseline"/>
        <w:rPr>
          <w:rFonts w:ascii="仿宋" w:hAnsi="仿宋" w:eastAsia="仿宋" w:cs="仿宋"/>
          <w:sz w:val="24"/>
          <w:szCs w:val="24"/>
        </w:rPr>
      </w:pPr>
      <w:r>
        <w:rPr>
          <w:rFonts w:ascii="仿宋" w:hAnsi="仿宋" w:eastAsia="仿宋" w:cs="仿宋"/>
          <w:spacing w:val="-2"/>
          <w:sz w:val="24"/>
          <w:szCs w:val="24"/>
        </w:rPr>
        <w:t>4.1.10其他义务</w:t>
      </w:r>
    </w:p>
    <w:p w14:paraId="1FCD4FFE">
      <w:pPr>
        <w:keepNext w:val="0"/>
        <w:keepLines w:val="0"/>
        <w:pageBreakBefore w:val="0"/>
        <w:widowControl w:val="0"/>
        <w:kinsoku/>
        <w:wordWrap w:val="0"/>
        <w:overflowPunct/>
        <w:topLinePunct/>
        <w:autoSpaceDE/>
        <w:autoSpaceDN/>
        <w:bidi w:val="0"/>
        <w:adjustRightInd w:val="0"/>
        <w:snapToGrid w:val="0"/>
        <w:spacing w:before="34" w:line="360" w:lineRule="auto"/>
        <w:ind w:left="442"/>
        <w:textAlignment w:val="baseline"/>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0F92FF75">
      <w:pPr>
        <w:keepNext w:val="0"/>
        <w:keepLines w:val="0"/>
        <w:pageBreakBefore w:val="0"/>
        <w:widowControl w:val="0"/>
        <w:kinsoku/>
        <w:wordWrap w:val="0"/>
        <w:overflowPunct/>
        <w:topLinePunct/>
        <w:autoSpaceDE/>
        <w:autoSpaceDN/>
        <w:bidi w:val="0"/>
        <w:adjustRightInd w:val="0"/>
        <w:snapToGrid w:val="0"/>
        <w:spacing w:before="38" w:line="360" w:lineRule="auto"/>
        <w:textAlignment w:val="baseline"/>
        <w:rPr>
          <w:rFonts w:ascii="仿宋" w:hAnsi="仿宋" w:eastAsia="仿宋" w:cs="仿宋"/>
          <w:sz w:val="24"/>
          <w:szCs w:val="24"/>
        </w:rPr>
      </w:pPr>
      <w:r>
        <w:rPr>
          <w:rFonts w:ascii="仿宋" w:hAnsi="仿宋" w:eastAsia="仿宋" w:cs="仿宋"/>
          <w:b/>
          <w:bCs/>
          <w:spacing w:val="-8"/>
          <w:sz w:val="24"/>
          <w:szCs w:val="24"/>
        </w:rPr>
        <w:t>4.2履约担保</w:t>
      </w:r>
    </w:p>
    <w:p w14:paraId="604224D9">
      <w:pPr>
        <w:keepNext w:val="0"/>
        <w:keepLines w:val="0"/>
        <w:pageBreakBefore w:val="0"/>
        <w:widowControl w:val="0"/>
        <w:kinsoku/>
        <w:wordWrap w:val="0"/>
        <w:overflowPunct/>
        <w:topLinePunct/>
        <w:autoSpaceDE/>
        <w:autoSpaceDN/>
        <w:bidi w:val="0"/>
        <w:adjustRightInd w:val="0"/>
        <w:snapToGrid w:val="0"/>
        <w:spacing w:before="50" w:line="360" w:lineRule="auto"/>
        <w:ind w:left="31" w:right="182" w:firstLine="401"/>
        <w:textAlignment w:val="baseline"/>
        <w:rPr>
          <w:rFonts w:ascii="仿宋" w:hAnsi="仿宋" w:eastAsia="仿宋" w:cs="仿宋"/>
          <w:sz w:val="24"/>
          <w:szCs w:val="24"/>
        </w:rPr>
      </w:pPr>
      <w:r>
        <w:rPr>
          <w:rFonts w:ascii="仿宋" w:hAnsi="仿宋" w:eastAsia="仿宋" w:cs="仿宋"/>
          <w:spacing w:val="13"/>
          <w:sz w:val="24"/>
          <w:szCs w:val="24"/>
        </w:rPr>
        <w:t>承包人应保证其履约担保在发包人颁发合同工程完工证书前一直有效。发包人应在</w:t>
      </w:r>
      <w:r>
        <w:rPr>
          <w:rFonts w:ascii="仿宋" w:hAnsi="仿宋" w:eastAsia="仿宋" w:cs="仿宋"/>
          <w:spacing w:val="6"/>
          <w:sz w:val="24"/>
          <w:szCs w:val="24"/>
        </w:rPr>
        <w:t>合同工程完工证书颁发后28天内将履约担保退还给承包人。</w:t>
      </w:r>
    </w:p>
    <w:p w14:paraId="1BAA113F">
      <w:pPr>
        <w:keepNext w:val="0"/>
        <w:keepLines w:val="0"/>
        <w:pageBreakBefore w:val="0"/>
        <w:widowControl w:val="0"/>
        <w:kinsoku/>
        <w:wordWrap w:val="0"/>
        <w:overflowPunct/>
        <w:topLinePunct/>
        <w:autoSpaceDE/>
        <w:autoSpaceDN/>
        <w:bidi w:val="0"/>
        <w:adjustRightInd w:val="0"/>
        <w:snapToGrid w:val="0"/>
        <w:spacing w:before="46" w:line="360" w:lineRule="auto"/>
        <w:textAlignment w:val="baseline"/>
        <w:rPr>
          <w:rFonts w:ascii="仿宋" w:hAnsi="仿宋" w:eastAsia="仿宋" w:cs="仿宋"/>
          <w:sz w:val="24"/>
          <w:szCs w:val="24"/>
        </w:rPr>
      </w:pPr>
      <w:r>
        <w:rPr>
          <w:rFonts w:ascii="仿宋" w:hAnsi="仿宋" w:eastAsia="仿宋" w:cs="仿宋"/>
          <w:b/>
          <w:bCs/>
          <w:spacing w:val="-10"/>
          <w:sz w:val="24"/>
          <w:szCs w:val="24"/>
        </w:rPr>
        <w:t>4.3分包</w:t>
      </w:r>
    </w:p>
    <w:p w14:paraId="74F93FEC">
      <w:pPr>
        <w:keepNext w:val="0"/>
        <w:keepLines w:val="0"/>
        <w:pageBreakBefore w:val="0"/>
        <w:widowControl w:val="0"/>
        <w:kinsoku/>
        <w:wordWrap w:val="0"/>
        <w:overflowPunct/>
        <w:topLinePunct/>
        <w:autoSpaceDE/>
        <w:autoSpaceDN/>
        <w:bidi w:val="0"/>
        <w:adjustRightInd w:val="0"/>
        <w:snapToGrid w:val="0"/>
        <w:spacing w:before="40" w:line="360" w:lineRule="auto"/>
        <w:ind w:left="22" w:right="179" w:firstLine="395"/>
        <w:textAlignment w:val="baseline"/>
        <w:rPr>
          <w:rFonts w:ascii="仿宋" w:hAnsi="仿宋" w:eastAsia="仿宋" w:cs="仿宋"/>
          <w:sz w:val="24"/>
          <w:szCs w:val="24"/>
        </w:rPr>
      </w:pPr>
      <w:r>
        <w:rPr>
          <w:rFonts w:ascii="仿宋" w:hAnsi="仿宋" w:eastAsia="仿宋" w:cs="仿宋"/>
          <w:spacing w:val="12"/>
          <w:sz w:val="24"/>
          <w:szCs w:val="24"/>
        </w:rPr>
        <w:t>4.3.1承包人不得将其承包的全部工程转包给第三人，或将其承包的全部工程肢解</w:t>
      </w:r>
      <w:r>
        <w:rPr>
          <w:rFonts w:ascii="仿宋" w:hAnsi="仿宋" w:eastAsia="仿宋" w:cs="仿宋"/>
          <w:spacing w:val="2"/>
          <w:sz w:val="24"/>
          <w:szCs w:val="24"/>
        </w:rPr>
        <w:t>后以分包的名义转包给第三人。</w:t>
      </w:r>
    </w:p>
    <w:p w14:paraId="59F47D8D">
      <w:pPr>
        <w:keepNext w:val="0"/>
        <w:keepLines w:val="0"/>
        <w:pageBreakBefore w:val="0"/>
        <w:widowControl w:val="0"/>
        <w:kinsoku/>
        <w:wordWrap w:val="0"/>
        <w:overflowPunct/>
        <w:topLinePunct/>
        <w:autoSpaceDE/>
        <w:autoSpaceDN/>
        <w:bidi w:val="0"/>
        <w:adjustRightInd w:val="0"/>
        <w:snapToGrid w:val="0"/>
        <w:spacing w:before="62" w:line="360" w:lineRule="auto"/>
        <w:ind w:left="46" w:right="177" w:firstLine="373"/>
        <w:textAlignment w:val="baseline"/>
        <w:rPr>
          <w:rFonts w:ascii="仿宋" w:hAnsi="仿宋" w:eastAsia="仿宋" w:cs="仿宋"/>
          <w:sz w:val="24"/>
          <w:szCs w:val="24"/>
        </w:rPr>
      </w:pPr>
      <w:r>
        <w:rPr>
          <w:rFonts w:ascii="仿宋" w:hAnsi="仿宋" w:eastAsia="仿宋" w:cs="仿宋"/>
          <w:spacing w:val="7"/>
          <w:sz w:val="24"/>
          <w:szCs w:val="24"/>
        </w:rPr>
        <w:t>4.3.2承包人不得将工程主体、关键性工作分包给第三人。除专用合同条款另有约</w:t>
      </w:r>
      <w:r>
        <w:rPr>
          <w:rFonts w:ascii="仿宋" w:hAnsi="仿宋" w:eastAsia="仿宋" w:cs="仿宋"/>
          <w:spacing w:val="8"/>
          <w:sz w:val="24"/>
          <w:szCs w:val="24"/>
        </w:rPr>
        <w:t>定外，未经发包人同意，承包人不得将工程的其他部分或工作分包</w:t>
      </w:r>
      <w:r>
        <w:rPr>
          <w:rFonts w:ascii="仿宋" w:hAnsi="仿宋" w:eastAsia="仿宋" w:cs="仿宋"/>
          <w:spacing w:val="7"/>
          <w:sz w:val="24"/>
          <w:szCs w:val="24"/>
        </w:rPr>
        <w:t>给第三人。</w:t>
      </w:r>
    </w:p>
    <w:p w14:paraId="7A16835C">
      <w:pPr>
        <w:keepNext w:val="0"/>
        <w:keepLines w:val="0"/>
        <w:pageBreakBefore w:val="0"/>
        <w:widowControl w:val="0"/>
        <w:kinsoku/>
        <w:wordWrap w:val="0"/>
        <w:overflowPunct/>
        <w:topLinePunct/>
        <w:autoSpaceDE/>
        <w:autoSpaceDN/>
        <w:bidi w:val="0"/>
        <w:adjustRightInd w:val="0"/>
        <w:snapToGrid w:val="0"/>
        <w:spacing w:before="45"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4.3.3分包人的资格能力应与其分包工程的标</w:t>
      </w:r>
      <w:r>
        <w:rPr>
          <w:rFonts w:ascii="仿宋" w:hAnsi="仿宋" w:eastAsia="仿宋" w:cs="仿宋"/>
          <w:spacing w:val="9"/>
          <w:sz w:val="24"/>
          <w:szCs w:val="24"/>
        </w:rPr>
        <w:t>准和规模相适应。</w:t>
      </w:r>
    </w:p>
    <w:p w14:paraId="45B481C3">
      <w:pPr>
        <w:keepNext w:val="0"/>
        <w:keepLines w:val="0"/>
        <w:pageBreakBefore w:val="0"/>
        <w:widowControl w:val="0"/>
        <w:kinsoku/>
        <w:wordWrap w:val="0"/>
        <w:overflowPunct/>
        <w:topLinePunct/>
        <w:autoSpaceDE/>
        <w:autoSpaceDN/>
        <w:bidi w:val="0"/>
        <w:adjustRightInd w:val="0"/>
        <w:snapToGrid w:val="0"/>
        <w:spacing w:before="27" w:line="360" w:lineRule="auto"/>
        <w:ind w:left="18" w:right="28" w:firstLine="401"/>
        <w:textAlignment w:val="baseline"/>
        <w:rPr>
          <w:rFonts w:ascii="仿宋" w:hAnsi="仿宋" w:eastAsia="仿宋" w:cs="仿宋"/>
          <w:sz w:val="24"/>
          <w:szCs w:val="24"/>
        </w:rPr>
      </w:pPr>
      <w:r>
        <w:rPr>
          <w:rFonts w:ascii="仿宋" w:hAnsi="仿宋" w:eastAsia="仿宋" w:cs="仿宋"/>
          <w:spacing w:val="13"/>
          <w:sz w:val="24"/>
          <w:szCs w:val="24"/>
        </w:rPr>
        <w:t>4.3.4按投标函附录约定分包工程的，承包人应向发包人和监理人提交分包合同副</w:t>
      </w:r>
      <w:r>
        <w:rPr>
          <w:rFonts w:ascii="仿宋" w:hAnsi="仿宋" w:eastAsia="仿宋" w:cs="仿宋"/>
          <w:spacing w:val="-9"/>
          <w:sz w:val="24"/>
          <w:szCs w:val="24"/>
        </w:rPr>
        <w:t>本。</w:t>
      </w:r>
    </w:p>
    <w:p w14:paraId="4787F20E">
      <w:pPr>
        <w:keepNext w:val="0"/>
        <w:keepLines w:val="0"/>
        <w:pageBreakBefore w:val="0"/>
        <w:widowControl w:val="0"/>
        <w:kinsoku/>
        <w:wordWrap w:val="0"/>
        <w:overflowPunct/>
        <w:topLinePunct/>
        <w:autoSpaceDE/>
        <w:autoSpaceDN/>
        <w:bidi w:val="0"/>
        <w:adjustRightInd w:val="0"/>
        <w:snapToGrid w:val="0"/>
        <w:spacing w:before="23"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4.3.5承包人应与分包人就分包工程向发包</w:t>
      </w:r>
      <w:r>
        <w:rPr>
          <w:rFonts w:ascii="仿宋" w:hAnsi="仿宋" w:eastAsia="仿宋" w:cs="仿宋"/>
          <w:spacing w:val="9"/>
          <w:sz w:val="24"/>
          <w:szCs w:val="24"/>
        </w:rPr>
        <w:t>人承担连带责任。</w:t>
      </w:r>
    </w:p>
    <w:p w14:paraId="78A3E084">
      <w:pPr>
        <w:keepNext w:val="0"/>
        <w:keepLines w:val="0"/>
        <w:pageBreakBefore w:val="0"/>
        <w:widowControl w:val="0"/>
        <w:kinsoku/>
        <w:wordWrap w:val="0"/>
        <w:overflowPunct/>
        <w:topLinePunct/>
        <w:autoSpaceDE/>
        <w:autoSpaceDN/>
        <w:bidi w:val="0"/>
        <w:adjustRightInd w:val="0"/>
        <w:snapToGrid w:val="0"/>
        <w:spacing w:before="53" w:line="360" w:lineRule="auto"/>
        <w:ind w:left="30" w:right="23" w:firstLine="389"/>
        <w:textAlignment w:val="baseline"/>
        <w:rPr>
          <w:rFonts w:ascii="仿宋" w:hAnsi="仿宋" w:eastAsia="仿宋" w:cs="仿宋"/>
          <w:sz w:val="24"/>
          <w:szCs w:val="24"/>
        </w:rPr>
      </w:pPr>
      <w:r>
        <w:rPr>
          <w:rFonts w:ascii="仿宋" w:hAnsi="仿宋" w:eastAsia="仿宋" w:cs="仿宋"/>
          <w:spacing w:val="13"/>
          <w:sz w:val="24"/>
          <w:szCs w:val="24"/>
        </w:rPr>
        <w:t>4.3.6分包分为工程分包和劳务作业分包。工程分包应遵循合同约定或者经发包人</w:t>
      </w:r>
      <w:r>
        <w:rPr>
          <w:rFonts w:ascii="仿宋" w:hAnsi="仿宋" w:eastAsia="仿宋" w:cs="仿宋"/>
          <w:spacing w:val="11"/>
          <w:sz w:val="24"/>
          <w:szCs w:val="24"/>
        </w:rPr>
        <w:t>书面认可。禁止承包人将本合同工程进</w:t>
      </w:r>
      <w:r>
        <w:rPr>
          <w:rFonts w:ascii="仿宋" w:hAnsi="仿宋" w:eastAsia="仿宋" w:cs="仿宋"/>
          <w:spacing w:val="10"/>
          <w:sz w:val="24"/>
          <w:szCs w:val="24"/>
        </w:rPr>
        <w:t>行违法分包。分包应具备与分包工程规模和标</w:t>
      </w:r>
      <w:r>
        <w:rPr>
          <w:rFonts w:ascii="仿宋" w:hAnsi="仿宋" w:eastAsia="仿宋" w:cs="仿宋"/>
          <w:spacing w:val="6"/>
          <w:sz w:val="24"/>
          <w:szCs w:val="24"/>
        </w:rPr>
        <w:t>准相适应的资质和业绩，在人力、设备、资金等方面具有承担分包工程施工的能力。分</w:t>
      </w:r>
      <w:r>
        <w:rPr>
          <w:rFonts w:ascii="仿宋" w:hAnsi="仿宋" w:eastAsia="仿宋" w:cs="仿宋"/>
          <w:spacing w:val="1"/>
          <w:sz w:val="24"/>
          <w:szCs w:val="24"/>
        </w:rPr>
        <w:t>包人应自行完成所承担的任务。</w:t>
      </w:r>
    </w:p>
    <w:p w14:paraId="46279547">
      <w:pPr>
        <w:keepNext w:val="0"/>
        <w:keepLines w:val="0"/>
        <w:pageBreakBefore w:val="0"/>
        <w:widowControl w:val="0"/>
        <w:kinsoku/>
        <w:wordWrap w:val="0"/>
        <w:overflowPunct/>
        <w:topLinePunct/>
        <w:autoSpaceDE/>
        <w:autoSpaceDN/>
        <w:bidi w:val="0"/>
        <w:adjustRightInd w:val="0"/>
        <w:snapToGrid w:val="0"/>
        <w:spacing w:before="71" w:line="360" w:lineRule="auto"/>
        <w:ind w:left="19" w:firstLine="397"/>
        <w:textAlignment w:val="baseline"/>
        <w:rPr>
          <w:rFonts w:ascii="仿宋" w:hAnsi="仿宋" w:eastAsia="仿宋" w:cs="仿宋"/>
          <w:sz w:val="24"/>
          <w:szCs w:val="24"/>
        </w:rPr>
      </w:pPr>
      <w:r>
        <w:rPr>
          <w:rFonts w:ascii="仿宋" w:hAnsi="仿宋" w:eastAsia="仿宋" w:cs="仿宋"/>
          <w:spacing w:val="10"/>
          <w:sz w:val="24"/>
          <w:szCs w:val="24"/>
        </w:rPr>
        <w:t>4.3.7在合同实施过程中，如承包人无力在合同规定的期限内完成合同中应急防汛、</w:t>
      </w:r>
      <w:r>
        <w:rPr>
          <w:rFonts w:ascii="仿宋" w:hAnsi="仿宋" w:eastAsia="仿宋" w:cs="仿宋"/>
          <w:spacing w:val="1"/>
          <w:sz w:val="24"/>
          <w:szCs w:val="24"/>
        </w:rPr>
        <w:t>抢险等危及公共安全和工程安全的项目，发包人可对该应急防汛、抢险等项目的部分</w:t>
      </w:r>
      <w:r>
        <w:rPr>
          <w:rFonts w:ascii="仿宋" w:hAnsi="仿宋" w:eastAsia="仿宋" w:cs="仿宋"/>
          <w:spacing w:val="6"/>
          <w:sz w:val="24"/>
          <w:szCs w:val="24"/>
        </w:rPr>
        <w:t>工程指定分包人。因非承包人原因形成指定分包条件的，发包人的指定分包人不应增加承包人的额外费用；因承包人原因形成指定分包条件</w:t>
      </w:r>
      <w:r>
        <w:rPr>
          <w:rFonts w:ascii="仿宋" w:hAnsi="仿宋" w:eastAsia="仿宋" w:cs="仿宋"/>
          <w:spacing w:val="5"/>
          <w:sz w:val="24"/>
          <w:szCs w:val="24"/>
        </w:rPr>
        <w:t>的，承包人应承担指定分包所增</w:t>
      </w:r>
      <w:r>
        <w:rPr>
          <w:rFonts w:ascii="仿宋" w:hAnsi="仿宋" w:eastAsia="仿宋" w:cs="仿宋"/>
          <w:sz w:val="24"/>
          <w:szCs w:val="24"/>
        </w:rPr>
        <w:t>加的费用。</w:t>
      </w:r>
    </w:p>
    <w:p w14:paraId="10208D9A">
      <w:pPr>
        <w:keepNext w:val="0"/>
        <w:keepLines w:val="0"/>
        <w:pageBreakBefore w:val="0"/>
        <w:widowControl w:val="0"/>
        <w:kinsoku/>
        <w:wordWrap w:val="0"/>
        <w:overflowPunct/>
        <w:topLinePunct/>
        <w:autoSpaceDE/>
        <w:autoSpaceDN/>
        <w:bidi w:val="0"/>
        <w:adjustRightInd w:val="0"/>
        <w:snapToGrid w:val="0"/>
        <w:spacing w:before="61" w:line="360" w:lineRule="auto"/>
        <w:ind w:left="44" w:right="182" w:firstLine="480"/>
        <w:textAlignment w:val="baseline"/>
        <w:rPr>
          <w:rFonts w:ascii="仿宋" w:hAnsi="仿宋" w:eastAsia="仿宋" w:cs="仿宋"/>
          <w:sz w:val="24"/>
          <w:szCs w:val="24"/>
        </w:rPr>
      </w:pPr>
      <w:r>
        <w:rPr>
          <w:rFonts w:ascii="仿宋" w:hAnsi="仿宋" w:eastAsia="仿宋" w:cs="仿宋"/>
          <w:spacing w:val="10"/>
          <w:sz w:val="24"/>
          <w:szCs w:val="24"/>
        </w:rPr>
        <w:t>由指定分包人造成的与其分包工作有关的一切索</w:t>
      </w:r>
      <w:r>
        <w:rPr>
          <w:rFonts w:ascii="仿宋" w:hAnsi="仿宋" w:eastAsia="仿宋" w:cs="仿宋"/>
          <w:spacing w:val="9"/>
          <w:sz w:val="24"/>
          <w:szCs w:val="24"/>
        </w:rPr>
        <w:t>赔、诉讼、和损失赔偿应由指定分</w:t>
      </w:r>
      <w:r>
        <w:rPr>
          <w:rFonts w:ascii="仿宋" w:hAnsi="仿宋" w:eastAsia="仿宋" w:cs="仿宋"/>
          <w:spacing w:val="7"/>
          <w:sz w:val="24"/>
          <w:szCs w:val="24"/>
        </w:rPr>
        <w:t>包人直接对发包人负责，承包人不对此承担责任。</w:t>
      </w:r>
    </w:p>
    <w:p w14:paraId="16783A59">
      <w:pPr>
        <w:keepNext w:val="0"/>
        <w:keepLines w:val="0"/>
        <w:pageBreakBefore w:val="0"/>
        <w:widowControl w:val="0"/>
        <w:kinsoku/>
        <w:wordWrap w:val="0"/>
        <w:overflowPunct/>
        <w:topLinePunct/>
        <w:autoSpaceDE/>
        <w:autoSpaceDN/>
        <w:bidi w:val="0"/>
        <w:adjustRightInd w:val="0"/>
        <w:snapToGrid w:val="0"/>
        <w:spacing w:before="62" w:line="360" w:lineRule="auto"/>
        <w:ind w:left="13" w:right="179" w:firstLine="403"/>
        <w:textAlignment w:val="baseline"/>
        <w:rPr>
          <w:rFonts w:ascii="仿宋" w:hAnsi="仿宋" w:eastAsia="仿宋" w:cs="仿宋"/>
          <w:sz w:val="24"/>
          <w:szCs w:val="24"/>
        </w:rPr>
      </w:pPr>
      <w:r>
        <w:rPr>
          <w:rFonts w:ascii="仿宋" w:hAnsi="仿宋" w:eastAsia="仿宋" w:cs="仿宋"/>
          <w:spacing w:val="7"/>
          <w:sz w:val="24"/>
          <w:szCs w:val="24"/>
        </w:rPr>
        <w:t>4.3.8承包人和分包人应当签订分包合同，并履行合同约定的义务。分包合同必须</w:t>
      </w:r>
      <w:r>
        <w:rPr>
          <w:rFonts w:ascii="仿宋" w:hAnsi="仿宋" w:eastAsia="仿宋" w:cs="仿宋"/>
          <w:spacing w:val="11"/>
          <w:sz w:val="24"/>
          <w:szCs w:val="24"/>
        </w:rPr>
        <w:t>遵循承包合同的各项原则，满足承包合同中相应条款的要求。发包</w:t>
      </w:r>
      <w:r>
        <w:rPr>
          <w:rFonts w:ascii="仿宋" w:hAnsi="仿宋" w:eastAsia="仿宋" w:cs="仿宋"/>
          <w:spacing w:val="10"/>
          <w:sz w:val="24"/>
          <w:szCs w:val="24"/>
        </w:rPr>
        <w:t>人可以对分包合同</w:t>
      </w:r>
      <w:r>
        <w:rPr>
          <w:rFonts w:ascii="仿宋" w:hAnsi="仿宋" w:eastAsia="仿宋" w:cs="仿宋"/>
          <w:spacing w:val="8"/>
          <w:sz w:val="24"/>
          <w:szCs w:val="24"/>
        </w:rPr>
        <w:t>实施情况进行监督检查。承包人应将分包合同副本提交发包人和监理人。</w:t>
      </w:r>
    </w:p>
    <w:p w14:paraId="784CED2E">
      <w:pPr>
        <w:keepNext w:val="0"/>
        <w:keepLines w:val="0"/>
        <w:pageBreakBefore w:val="0"/>
        <w:widowControl w:val="0"/>
        <w:kinsoku/>
        <w:wordWrap w:val="0"/>
        <w:overflowPunct/>
        <w:topLinePunct/>
        <w:autoSpaceDE/>
        <w:autoSpaceDN/>
        <w:bidi w:val="0"/>
        <w:adjustRightInd w:val="0"/>
        <w:snapToGrid w:val="0"/>
        <w:spacing w:before="72" w:line="360" w:lineRule="auto"/>
        <w:ind w:left="24" w:right="172" w:firstLine="392"/>
        <w:textAlignment w:val="baseline"/>
        <w:rPr>
          <w:rFonts w:ascii="仿宋" w:hAnsi="仿宋" w:eastAsia="仿宋" w:cs="仿宋"/>
          <w:sz w:val="24"/>
          <w:szCs w:val="24"/>
        </w:rPr>
      </w:pPr>
      <w:r>
        <w:rPr>
          <w:rFonts w:ascii="仿宋" w:hAnsi="仿宋" w:eastAsia="仿宋" w:cs="仿宋"/>
          <w:spacing w:val="6"/>
          <w:sz w:val="24"/>
          <w:szCs w:val="24"/>
        </w:rPr>
        <w:t>4.3.9除第4.3.7项规定的指定分</w:t>
      </w:r>
      <w:r>
        <w:rPr>
          <w:rFonts w:ascii="仿宋" w:hAnsi="仿宋" w:eastAsia="仿宋" w:cs="仿宋"/>
          <w:spacing w:val="5"/>
          <w:sz w:val="24"/>
          <w:szCs w:val="24"/>
        </w:rPr>
        <w:t>包外，承包人对其分包项目的实施以及分包人的</w:t>
      </w:r>
      <w:r>
        <w:rPr>
          <w:rFonts w:ascii="仿宋" w:hAnsi="仿宋" w:eastAsia="仿宋" w:cs="仿宋"/>
          <w:spacing w:val="-1"/>
          <w:sz w:val="24"/>
          <w:szCs w:val="24"/>
        </w:rPr>
        <w:t>行为向发包人负全部责任。承包人应对分包项目的工程进度、质</w:t>
      </w:r>
      <w:r>
        <w:rPr>
          <w:rFonts w:ascii="仿宋" w:hAnsi="仿宋" w:eastAsia="仿宋" w:cs="仿宋"/>
          <w:spacing w:val="-2"/>
          <w:sz w:val="24"/>
          <w:szCs w:val="24"/>
        </w:rPr>
        <w:t>量、安全、计量和验</w:t>
      </w:r>
      <w:r>
        <w:rPr>
          <w:rFonts w:ascii="仿宋" w:hAnsi="仿宋" w:eastAsia="仿宋" w:cs="仿宋"/>
          <w:spacing w:val="7"/>
          <w:sz w:val="24"/>
          <w:szCs w:val="24"/>
        </w:rPr>
        <w:t>收等实施监督和管理。</w:t>
      </w:r>
    </w:p>
    <w:p w14:paraId="40D4EB58">
      <w:pPr>
        <w:keepNext w:val="0"/>
        <w:keepLines w:val="0"/>
        <w:pageBreakBefore w:val="0"/>
        <w:widowControl w:val="0"/>
        <w:kinsoku/>
        <w:wordWrap w:val="0"/>
        <w:overflowPunct/>
        <w:topLinePunct/>
        <w:autoSpaceDE/>
        <w:autoSpaceDN/>
        <w:bidi w:val="0"/>
        <w:adjustRightInd w:val="0"/>
        <w:snapToGrid w:val="0"/>
        <w:spacing w:before="41" w:line="360" w:lineRule="auto"/>
        <w:ind w:left="449" w:right="21" w:hanging="29"/>
        <w:textAlignment w:val="baseline"/>
        <w:rPr>
          <w:rFonts w:ascii="仿宋" w:hAnsi="仿宋" w:eastAsia="仿宋" w:cs="仿宋"/>
          <w:sz w:val="24"/>
          <w:szCs w:val="24"/>
        </w:rPr>
      </w:pPr>
      <w:r>
        <w:rPr>
          <w:rFonts w:ascii="仿宋" w:hAnsi="仿宋" w:eastAsia="仿宋" w:cs="仿宋"/>
          <w:spacing w:val="7"/>
          <w:sz w:val="24"/>
          <w:szCs w:val="24"/>
        </w:rPr>
        <w:t>4.3.10分包人应按专用合同条款的约定设立项目管理机构组织管理分包工程的施工</w:t>
      </w:r>
      <w:r>
        <w:rPr>
          <w:rFonts w:ascii="仿宋" w:hAnsi="仿宋" w:eastAsia="仿宋" w:cs="仿宋"/>
          <w:spacing w:val="-9"/>
          <w:sz w:val="24"/>
          <w:szCs w:val="24"/>
        </w:rPr>
        <w:t>活动。</w:t>
      </w:r>
    </w:p>
    <w:p w14:paraId="0ABEFE59">
      <w:pPr>
        <w:keepNext w:val="0"/>
        <w:keepLines w:val="0"/>
        <w:pageBreakBefore w:val="0"/>
        <w:widowControl w:val="0"/>
        <w:kinsoku/>
        <w:wordWrap w:val="0"/>
        <w:overflowPunct/>
        <w:topLinePunct/>
        <w:autoSpaceDE/>
        <w:autoSpaceDN/>
        <w:bidi w:val="0"/>
        <w:adjustRightInd w:val="0"/>
        <w:snapToGrid w:val="0"/>
        <w:spacing w:before="34" w:line="360" w:lineRule="auto"/>
        <w:textAlignment w:val="baseline"/>
        <w:rPr>
          <w:rFonts w:ascii="仿宋" w:hAnsi="仿宋" w:eastAsia="仿宋" w:cs="仿宋"/>
          <w:sz w:val="24"/>
          <w:szCs w:val="24"/>
        </w:rPr>
      </w:pPr>
      <w:r>
        <w:rPr>
          <w:rFonts w:ascii="仿宋" w:hAnsi="仿宋" w:eastAsia="仿宋" w:cs="仿宋"/>
          <w:b/>
          <w:bCs/>
          <w:spacing w:val="-7"/>
          <w:sz w:val="24"/>
          <w:szCs w:val="24"/>
        </w:rPr>
        <w:t>4.4联合体</w:t>
      </w:r>
    </w:p>
    <w:p w14:paraId="72016E07">
      <w:pPr>
        <w:keepNext w:val="0"/>
        <w:keepLines w:val="0"/>
        <w:pageBreakBefore w:val="0"/>
        <w:widowControl w:val="0"/>
        <w:kinsoku/>
        <w:wordWrap w:val="0"/>
        <w:overflowPunct/>
        <w:topLinePunct/>
        <w:autoSpaceDE/>
        <w:autoSpaceDN/>
        <w:bidi w:val="0"/>
        <w:adjustRightInd w:val="0"/>
        <w:snapToGrid w:val="0"/>
        <w:spacing w:before="27" w:line="360" w:lineRule="auto"/>
        <w:ind w:left="435" w:right="28" w:hanging="16"/>
        <w:textAlignment w:val="baseline"/>
        <w:rPr>
          <w:rFonts w:ascii="仿宋" w:hAnsi="仿宋" w:eastAsia="仿宋" w:cs="仿宋"/>
          <w:sz w:val="24"/>
          <w:szCs w:val="24"/>
        </w:rPr>
      </w:pPr>
      <w:r>
        <w:rPr>
          <w:rFonts w:ascii="仿宋" w:hAnsi="仿宋" w:eastAsia="仿宋" w:cs="仿宋"/>
          <w:spacing w:val="13"/>
          <w:sz w:val="24"/>
          <w:szCs w:val="24"/>
        </w:rPr>
        <w:t>4.4.1联合体各方应共同与发包人签订合同协议书。联合体各方应为履行合同承担</w:t>
      </w:r>
      <w:r>
        <w:rPr>
          <w:rFonts w:ascii="仿宋" w:hAnsi="仿宋" w:eastAsia="仿宋" w:cs="仿宋"/>
          <w:spacing w:val="-1"/>
          <w:sz w:val="24"/>
          <w:szCs w:val="24"/>
        </w:rPr>
        <w:t>连带责任。</w:t>
      </w:r>
    </w:p>
    <w:p w14:paraId="2F7CBA7C">
      <w:pPr>
        <w:keepNext w:val="0"/>
        <w:keepLines w:val="0"/>
        <w:pageBreakBefore w:val="0"/>
        <w:widowControl w:val="0"/>
        <w:kinsoku/>
        <w:wordWrap w:val="0"/>
        <w:overflowPunct/>
        <w:topLinePunct/>
        <w:autoSpaceDE/>
        <w:autoSpaceDN/>
        <w:bidi w:val="0"/>
        <w:adjustRightInd w:val="0"/>
        <w:snapToGrid w:val="0"/>
        <w:spacing w:before="58" w:line="360" w:lineRule="auto"/>
        <w:ind w:left="75" w:right="175" w:firstLine="342"/>
        <w:textAlignment w:val="baseline"/>
        <w:rPr>
          <w:rFonts w:ascii="仿宋" w:hAnsi="仿宋" w:eastAsia="仿宋" w:cs="仿宋"/>
          <w:sz w:val="24"/>
          <w:szCs w:val="24"/>
        </w:rPr>
      </w:pPr>
      <w:r>
        <w:rPr>
          <w:rFonts w:ascii="仿宋" w:hAnsi="仿宋" w:eastAsia="仿宋" w:cs="仿宋"/>
          <w:spacing w:val="7"/>
          <w:sz w:val="24"/>
          <w:szCs w:val="24"/>
        </w:rPr>
        <w:t>4.4.2联合体协议经发包人确认后作为合同附件。在履行合同过程中，未经发包人</w:t>
      </w:r>
      <w:r>
        <w:rPr>
          <w:rFonts w:ascii="仿宋" w:hAnsi="仿宋" w:eastAsia="仿宋" w:cs="仿宋"/>
          <w:spacing w:val="-7"/>
          <w:sz w:val="24"/>
          <w:szCs w:val="24"/>
        </w:rPr>
        <w:t>同意，不得修改联合体协议。</w:t>
      </w:r>
    </w:p>
    <w:p w14:paraId="29E680A5">
      <w:pPr>
        <w:keepNext w:val="0"/>
        <w:keepLines w:val="0"/>
        <w:pageBreakBefore w:val="0"/>
        <w:widowControl w:val="0"/>
        <w:kinsoku/>
        <w:wordWrap w:val="0"/>
        <w:overflowPunct/>
        <w:topLinePunct/>
        <w:autoSpaceDE/>
        <w:autoSpaceDN/>
        <w:bidi w:val="0"/>
        <w:adjustRightInd w:val="0"/>
        <w:snapToGrid w:val="0"/>
        <w:spacing w:before="38" w:line="360" w:lineRule="auto"/>
        <w:ind w:left="56" w:right="81" w:firstLine="215"/>
        <w:textAlignment w:val="baseline"/>
        <w:rPr>
          <w:rFonts w:ascii="仿宋" w:hAnsi="仿宋" w:eastAsia="仿宋" w:cs="仿宋"/>
          <w:sz w:val="24"/>
          <w:szCs w:val="24"/>
        </w:rPr>
      </w:pPr>
      <w:r>
        <w:rPr>
          <w:rFonts w:ascii="仿宋" w:hAnsi="仿宋" w:eastAsia="仿宋" w:cs="仿宋"/>
          <w:spacing w:val="8"/>
          <w:sz w:val="24"/>
          <w:szCs w:val="24"/>
        </w:rPr>
        <w:t>4.4.3联合体牵头人负责与发包人和监理人</w:t>
      </w:r>
      <w:r>
        <w:rPr>
          <w:rFonts w:ascii="仿宋" w:hAnsi="仿宋" w:eastAsia="仿宋" w:cs="仿宋"/>
          <w:spacing w:val="7"/>
          <w:sz w:val="24"/>
          <w:szCs w:val="24"/>
        </w:rPr>
        <w:t>联系，并接受指示，负责组织联合体各成</w:t>
      </w:r>
      <w:r>
        <w:rPr>
          <w:rFonts w:ascii="仿宋" w:hAnsi="仿宋" w:eastAsia="仿宋" w:cs="仿宋"/>
          <w:sz w:val="24"/>
          <w:szCs w:val="24"/>
        </w:rPr>
        <w:t>员全面履行合同。</w:t>
      </w:r>
    </w:p>
    <w:p w14:paraId="0AE1BF99">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3"/>
          <w:sz w:val="24"/>
          <w:szCs w:val="24"/>
        </w:rPr>
        <w:t>4.5承包人项目经理</w:t>
      </w:r>
    </w:p>
    <w:p w14:paraId="1665BF82">
      <w:pPr>
        <w:keepNext w:val="0"/>
        <w:keepLines w:val="0"/>
        <w:pageBreakBefore w:val="0"/>
        <w:widowControl w:val="0"/>
        <w:kinsoku/>
        <w:wordWrap w:val="0"/>
        <w:overflowPunct/>
        <w:topLinePunct/>
        <w:autoSpaceDE/>
        <w:autoSpaceDN/>
        <w:bidi w:val="0"/>
        <w:adjustRightInd w:val="0"/>
        <w:snapToGrid w:val="0"/>
        <w:spacing w:before="48" w:line="360" w:lineRule="auto"/>
        <w:ind w:left="103" w:right="69" w:firstLine="314"/>
        <w:textAlignment w:val="baseline"/>
        <w:rPr>
          <w:rFonts w:ascii="仿宋" w:hAnsi="仿宋" w:eastAsia="仿宋" w:cs="仿宋"/>
          <w:sz w:val="24"/>
          <w:szCs w:val="24"/>
        </w:rPr>
      </w:pPr>
      <w:r>
        <w:rPr>
          <w:rFonts w:ascii="仿宋" w:hAnsi="仿宋" w:eastAsia="仿宋" w:cs="仿宋"/>
          <w:spacing w:val="6"/>
          <w:sz w:val="24"/>
          <w:szCs w:val="24"/>
        </w:rPr>
        <w:t>4.5.1承包人应按合同约定指派项目经理，并在约定的期限内到职。承包人更</w:t>
      </w:r>
      <w:r>
        <w:rPr>
          <w:rFonts w:ascii="仿宋" w:hAnsi="仿宋" w:eastAsia="仿宋" w:cs="仿宋"/>
          <w:spacing w:val="5"/>
          <w:sz w:val="24"/>
          <w:szCs w:val="24"/>
        </w:rPr>
        <w:t>换项</w:t>
      </w:r>
      <w:r>
        <w:rPr>
          <w:rFonts w:ascii="仿宋" w:hAnsi="仿宋" w:eastAsia="仿宋" w:cs="仿宋"/>
          <w:spacing w:val="4"/>
          <w:sz w:val="24"/>
          <w:szCs w:val="24"/>
        </w:rPr>
        <w:t>目经理应事先征得发包人同意，并应在更换14天前通知发包人和监理人。承包人项</w:t>
      </w:r>
      <w:r>
        <w:rPr>
          <w:rFonts w:ascii="仿宋" w:hAnsi="仿宋" w:eastAsia="仿宋" w:cs="仿宋"/>
          <w:spacing w:val="9"/>
          <w:sz w:val="24"/>
          <w:szCs w:val="24"/>
        </w:rPr>
        <w:t>目经理短期离开施工场地，应事先征得监理人同意，</w:t>
      </w:r>
      <w:r>
        <w:rPr>
          <w:rFonts w:ascii="仿宋" w:hAnsi="仿宋" w:eastAsia="仿宋" w:cs="仿宋"/>
          <w:spacing w:val="8"/>
          <w:sz w:val="24"/>
          <w:szCs w:val="24"/>
        </w:rPr>
        <w:t>并委派代表代行其职责。</w:t>
      </w:r>
    </w:p>
    <w:p w14:paraId="42473D02">
      <w:pPr>
        <w:keepNext w:val="0"/>
        <w:keepLines w:val="0"/>
        <w:pageBreakBefore w:val="0"/>
        <w:widowControl w:val="0"/>
        <w:kinsoku/>
        <w:wordWrap w:val="0"/>
        <w:overflowPunct/>
        <w:topLinePunct/>
        <w:autoSpaceDE/>
        <w:autoSpaceDN/>
        <w:bidi w:val="0"/>
        <w:adjustRightInd w:val="0"/>
        <w:snapToGrid w:val="0"/>
        <w:spacing w:before="73" w:line="360" w:lineRule="auto"/>
        <w:ind w:left="18" w:right="35" w:firstLine="398"/>
        <w:textAlignment w:val="baseline"/>
        <w:rPr>
          <w:rFonts w:ascii="仿宋" w:hAnsi="仿宋" w:eastAsia="仿宋" w:cs="仿宋"/>
          <w:sz w:val="24"/>
          <w:szCs w:val="24"/>
        </w:rPr>
      </w:pPr>
      <w:r>
        <w:rPr>
          <w:rFonts w:ascii="仿宋" w:hAnsi="仿宋" w:eastAsia="仿宋" w:cs="仿宋"/>
          <w:spacing w:val="4"/>
          <w:sz w:val="24"/>
          <w:szCs w:val="24"/>
        </w:rPr>
        <w:t>4.5.2承包人项目经理应按合同约定以及监理人按第3.4款作</w:t>
      </w:r>
      <w:r>
        <w:rPr>
          <w:rFonts w:ascii="仿宋" w:hAnsi="仿宋" w:eastAsia="仿宋" w:cs="仿宋"/>
          <w:spacing w:val="3"/>
          <w:sz w:val="24"/>
          <w:szCs w:val="24"/>
        </w:rPr>
        <w:t>出的指示，负责组织</w:t>
      </w:r>
      <w:r>
        <w:rPr>
          <w:rFonts w:ascii="仿宋" w:hAnsi="仿宋" w:eastAsia="仿宋" w:cs="仿宋"/>
          <w:spacing w:val="8"/>
          <w:sz w:val="24"/>
          <w:szCs w:val="24"/>
        </w:rPr>
        <w:t>合同工程的实施。在情况紧急且无法与监理人取得联系时，可采取保证工程和人员生</w:t>
      </w:r>
      <w:r>
        <w:rPr>
          <w:rFonts w:ascii="仿宋" w:hAnsi="仿宋" w:eastAsia="仿宋" w:cs="仿宋"/>
          <w:spacing w:val="5"/>
          <w:sz w:val="24"/>
          <w:szCs w:val="24"/>
        </w:rPr>
        <w:t>命财产安全的紧急措施，并在采取措施后24小时内向监理人提交书面报告。</w:t>
      </w:r>
    </w:p>
    <w:p w14:paraId="7742F272">
      <w:pPr>
        <w:keepNext w:val="0"/>
        <w:keepLines w:val="0"/>
        <w:pageBreakBefore w:val="0"/>
        <w:widowControl w:val="0"/>
        <w:kinsoku/>
        <w:wordWrap w:val="0"/>
        <w:overflowPunct/>
        <w:topLinePunct/>
        <w:autoSpaceDE/>
        <w:autoSpaceDN/>
        <w:bidi w:val="0"/>
        <w:adjustRightInd w:val="0"/>
        <w:snapToGrid w:val="0"/>
        <w:spacing w:before="71" w:line="360" w:lineRule="auto"/>
        <w:ind w:left="58" w:right="86" w:rightChars="0" w:firstLine="361"/>
        <w:textAlignment w:val="baseline"/>
        <w:rPr>
          <w:rFonts w:ascii="仿宋" w:hAnsi="仿宋" w:eastAsia="仿宋" w:cs="仿宋"/>
          <w:sz w:val="24"/>
          <w:szCs w:val="24"/>
        </w:rPr>
      </w:pPr>
      <w:r>
        <w:rPr>
          <w:rFonts w:ascii="仿宋" w:hAnsi="仿宋" w:eastAsia="仿宋" w:cs="仿宋"/>
          <w:spacing w:val="-2"/>
          <w:sz w:val="24"/>
          <w:szCs w:val="24"/>
        </w:rPr>
        <w:t>4.5.3承包人为履行合同发出的一切函件均应盖有承包人授</w:t>
      </w:r>
      <w:r>
        <w:rPr>
          <w:rFonts w:ascii="仿宋" w:hAnsi="仿宋" w:eastAsia="仿宋" w:cs="仿宋"/>
          <w:spacing w:val="-3"/>
          <w:sz w:val="24"/>
          <w:szCs w:val="24"/>
        </w:rPr>
        <w:t>权的施工场地管理机</w:t>
      </w:r>
      <w:r>
        <w:rPr>
          <w:rFonts w:ascii="仿宋" w:hAnsi="仿宋" w:eastAsia="仿宋" w:cs="仿宋"/>
          <w:spacing w:val="-1"/>
          <w:sz w:val="24"/>
          <w:szCs w:val="24"/>
        </w:rPr>
        <w:t>构章，并由承包人项目经理或其授权代表签字。</w:t>
      </w:r>
    </w:p>
    <w:p w14:paraId="588265E4">
      <w:pPr>
        <w:keepNext w:val="0"/>
        <w:keepLines w:val="0"/>
        <w:pageBreakBefore w:val="0"/>
        <w:widowControl w:val="0"/>
        <w:kinsoku/>
        <w:wordWrap w:val="0"/>
        <w:overflowPunct/>
        <w:topLinePunct/>
        <w:autoSpaceDE/>
        <w:autoSpaceDN/>
        <w:bidi w:val="0"/>
        <w:adjustRightInd w:val="0"/>
        <w:snapToGrid w:val="0"/>
        <w:spacing w:before="63" w:line="360" w:lineRule="auto"/>
        <w:ind w:left="46" w:right="86" w:rightChars="0" w:firstLine="373"/>
        <w:textAlignment w:val="baseline"/>
        <w:rPr>
          <w:rFonts w:ascii="仿宋" w:hAnsi="仿宋" w:eastAsia="仿宋" w:cs="仿宋"/>
          <w:sz w:val="24"/>
          <w:szCs w:val="24"/>
        </w:rPr>
      </w:pPr>
      <w:r>
        <w:rPr>
          <w:rFonts w:ascii="仿宋" w:hAnsi="仿宋" w:eastAsia="仿宋" w:cs="仿宋"/>
          <w:spacing w:val="10"/>
          <w:sz w:val="24"/>
          <w:szCs w:val="24"/>
        </w:rPr>
        <w:t>4.5.4承包人项目经理可以授权其下属人员履行其某项职责，但事先应将这些人员</w:t>
      </w:r>
      <w:r>
        <w:rPr>
          <w:rFonts w:ascii="仿宋" w:hAnsi="仿宋" w:eastAsia="仿宋" w:cs="仿宋"/>
          <w:spacing w:val="1"/>
          <w:sz w:val="24"/>
          <w:szCs w:val="24"/>
        </w:rPr>
        <w:t>的姓名和授权范围通知监理人。</w:t>
      </w:r>
    </w:p>
    <w:p w14:paraId="133994B0">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1"/>
          <w:sz w:val="24"/>
          <w:szCs w:val="24"/>
        </w:rPr>
        <w:t>4.6承包人人员的管理</w:t>
      </w:r>
    </w:p>
    <w:p w14:paraId="78FCE502">
      <w:pPr>
        <w:keepNext w:val="0"/>
        <w:keepLines w:val="0"/>
        <w:pageBreakBefore w:val="0"/>
        <w:widowControl w:val="0"/>
        <w:kinsoku/>
        <w:wordWrap w:val="0"/>
        <w:overflowPunct/>
        <w:topLinePunct/>
        <w:autoSpaceDE/>
        <w:autoSpaceDN/>
        <w:bidi w:val="0"/>
        <w:adjustRightInd w:val="0"/>
        <w:snapToGrid w:val="0"/>
        <w:spacing w:before="53" w:line="360" w:lineRule="auto"/>
        <w:ind w:left="20" w:right="55" w:firstLine="397"/>
        <w:textAlignment w:val="baseline"/>
        <w:rPr>
          <w:rFonts w:ascii="仿宋" w:hAnsi="仿宋" w:eastAsia="仿宋" w:cs="仿宋"/>
          <w:sz w:val="24"/>
          <w:szCs w:val="24"/>
        </w:rPr>
      </w:pPr>
      <w:r>
        <w:rPr>
          <w:rFonts w:ascii="仿宋" w:hAnsi="仿宋" w:eastAsia="仿宋" w:cs="仿宋"/>
          <w:spacing w:val="5"/>
          <w:sz w:val="24"/>
          <w:szCs w:val="24"/>
        </w:rPr>
        <w:t>4.6.1承包人应在接到开工通知后28天内，向监理人提交承包人在</w:t>
      </w:r>
      <w:r>
        <w:rPr>
          <w:rFonts w:ascii="仿宋" w:hAnsi="仿宋" w:eastAsia="仿宋" w:cs="仿宋"/>
          <w:spacing w:val="4"/>
          <w:sz w:val="24"/>
          <w:szCs w:val="24"/>
        </w:rPr>
        <w:t>施工场地的管理</w:t>
      </w:r>
      <w:r>
        <w:rPr>
          <w:rFonts w:ascii="仿宋" w:hAnsi="仿宋" w:eastAsia="仿宋" w:cs="仿宋"/>
          <w:spacing w:val="9"/>
          <w:sz w:val="24"/>
          <w:szCs w:val="24"/>
        </w:rPr>
        <w:t>机构以及人员安排的报告，其内容应包括管理机构的设置、各主要岗位的技术和管理</w:t>
      </w:r>
      <w:r>
        <w:rPr>
          <w:rFonts w:ascii="仿宋" w:hAnsi="仿宋" w:eastAsia="仿宋" w:cs="仿宋"/>
          <w:spacing w:val="6"/>
          <w:sz w:val="24"/>
          <w:szCs w:val="24"/>
        </w:rPr>
        <w:t>人员名单及其资格，以及各工种技术工人的安排状况。承包人应向监理人提交</w:t>
      </w:r>
      <w:r>
        <w:rPr>
          <w:rFonts w:ascii="仿宋" w:hAnsi="仿宋" w:eastAsia="仿宋" w:cs="仿宋"/>
          <w:spacing w:val="5"/>
          <w:sz w:val="24"/>
          <w:szCs w:val="24"/>
        </w:rPr>
        <w:t>施工场</w:t>
      </w:r>
      <w:r>
        <w:rPr>
          <w:rFonts w:ascii="仿宋" w:hAnsi="仿宋" w:eastAsia="仿宋" w:cs="仿宋"/>
          <w:spacing w:val="9"/>
          <w:sz w:val="24"/>
          <w:szCs w:val="24"/>
        </w:rPr>
        <w:t>地人员变动情况的报告。</w:t>
      </w:r>
    </w:p>
    <w:p w14:paraId="194F6D58">
      <w:pPr>
        <w:keepNext w:val="0"/>
        <w:keepLines w:val="0"/>
        <w:pageBreakBefore w:val="0"/>
        <w:widowControl w:val="0"/>
        <w:kinsoku/>
        <w:wordWrap w:val="0"/>
        <w:overflowPunct/>
        <w:topLinePunct/>
        <w:autoSpaceDE/>
        <w:autoSpaceDN/>
        <w:bidi w:val="0"/>
        <w:adjustRightInd w:val="0"/>
        <w:snapToGrid w:val="0"/>
        <w:spacing w:before="54" w:line="360" w:lineRule="auto"/>
        <w:ind w:left="449" w:hanging="29"/>
        <w:textAlignment w:val="baseline"/>
        <w:rPr>
          <w:rFonts w:ascii="仿宋" w:hAnsi="仿宋" w:eastAsia="仿宋" w:cs="仿宋"/>
          <w:sz w:val="24"/>
          <w:szCs w:val="24"/>
        </w:rPr>
      </w:pPr>
      <w:r>
        <w:rPr>
          <w:rFonts w:ascii="仿宋" w:hAnsi="仿宋" w:eastAsia="仿宋" w:cs="仿宋"/>
          <w:spacing w:val="13"/>
          <w:sz w:val="24"/>
          <w:szCs w:val="24"/>
        </w:rPr>
        <w:t>4.6.2为完成合同约定的各项工作，承包人应向施工场地派遣或雇佣</w:t>
      </w:r>
      <w:r>
        <w:rPr>
          <w:rFonts w:ascii="仿宋" w:hAnsi="仿宋" w:eastAsia="仿宋" w:cs="仿宋"/>
          <w:spacing w:val="12"/>
          <w:sz w:val="24"/>
          <w:szCs w:val="24"/>
        </w:rPr>
        <w:t>足够数量的下</w:t>
      </w:r>
      <w:r>
        <w:rPr>
          <w:rFonts w:ascii="仿宋" w:hAnsi="仿宋" w:eastAsia="仿宋" w:cs="仿宋"/>
          <w:spacing w:val="-5"/>
          <w:sz w:val="24"/>
          <w:szCs w:val="24"/>
        </w:rPr>
        <w:t>列人员：</w:t>
      </w:r>
    </w:p>
    <w:p w14:paraId="4F000CEB">
      <w:pPr>
        <w:keepNext w:val="0"/>
        <w:keepLines w:val="0"/>
        <w:pageBreakBefore w:val="0"/>
        <w:widowControl w:val="0"/>
        <w:kinsoku/>
        <w:wordWrap w:val="0"/>
        <w:overflowPunct/>
        <w:topLinePunct/>
        <w:autoSpaceDE/>
        <w:autoSpaceDN/>
        <w:bidi w:val="0"/>
        <w:adjustRightInd w:val="0"/>
        <w:snapToGrid w:val="0"/>
        <w:spacing w:before="25" w:line="360" w:lineRule="auto"/>
        <w:ind w:left="542"/>
        <w:textAlignment w:val="baseline"/>
        <w:rPr>
          <w:rFonts w:ascii="仿宋" w:hAnsi="仿宋" w:eastAsia="仿宋" w:cs="仿宋"/>
          <w:sz w:val="24"/>
          <w:szCs w:val="24"/>
        </w:rPr>
      </w:pPr>
      <w:r>
        <w:rPr>
          <w:rFonts w:ascii="仿宋" w:hAnsi="仿宋" w:eastAsia="仿宋" w:cs="仿宋"/>
          <w:spacing w:val="4"/>
          <w:sz w:val="24"/>
          <w:szCs w:val="24"/>
        </w:rPr>
        <w:t>(1）具有相应资格的专业技工和合格的普</w:t>
      </w:r>
      <w:r>
        <w:rPr>
          <w:rFonts w:ascii="仿宋" w:hAnsi="仿宋" w:eastAsia="仿宋" w:cs="仿宋"/>
          <w:spacing w:val="3"/>
          <w:sz w:val="24"/>
          <w:szCs w:val="24"/>
        </w:rPr>
        <w:t>工；</w:t>
      </w:r>
    </w:p>
    <w:p w14:paraId="681261AD">
      <w:pPr>
        <w:keepNext w:val="0"/>
        <w:keepLines w:val="0"/>
        <w:pageBreakBefore w:val="0"/>
        <w:widowControl w:val="0"/>
        <w:kinsoku/>
        <w:wordWrap w:val="0"/>
        <w:overflowPunct/>
        <w:topLinePunct/>
        <w:autoSpaceDE/>
        <w:autoSpaceDN/>
        <w:bidi w:val="0"/>
        <w:adjustRightInd w:val="0"/>
        <w:snapToGrid w:val="0"/>
        <w:spacing w:before="31" w:line="360" w:lineRule="auto"/>
        <w:ind w:left="542"/>
        <w:textAlignment w:val="baseline"/>
        <w:rPr>
          <w:rFonts w:ascii="仿宋" w:hAnsi="仿宋" w:eastAsia="仿宋" w:cs="仿宋"/>
          <w:sz w:val="24"/>
          <w:szCs w:val="24"/>
        </w:rPr>
      </w:pPr>
      <w:r>
        <w:rPr>
          <w:rFonts w:ascii="仿宋" w:hAnsi="仿宋" w:eastAsia="仿宋" w:cs="仿宋"/>
          <w:spacing w:val="2"/>
          <w:sz w:val="24"/>
          <w:szCs w:val="24"/>
        </w:rPr>
        <w:t>(2）具有相应施工经验的技术人员；</w:t>
      </w:r>
    </w:p>
    <w:p w14:paraId="2CBBB0A1">
      <w:pPr>
        <w:keepNext w:val="0"/>
        <w:keepLines w:val="0"/>
        <w:pageBreakBefore w:val="0"/>
        <w:widowControl w:val="0"/>
        <w:kinsoku/>
        <w:wordWrap w:val="0"/>
        <w:overflowPunct/>
        <w:topLinePunct/>
        <w:autoSpaceDE/>
        <w:autoSpaceDN/>
        <w:bidi w:val="0"/>
        <w:adjustRightInd w:val="0"/>
        <w:snapToGrid w:val="0"/>
        <w:spacing w:before="30" w:line="360" w:lineRule="auto"/>
        <w:ind w:left="542"/>
        <w:textAlignment w:val="baseline"/>
        <w:rPr>
          <w:rFonts w:ascii="仿宋" w:hAnsi="仿宋" w:eastAsia="仿宋" w:cs="仿宋"/>
          <w:sz w:val="24"/>
          <w:szCs w:val="24"/>
        </w:rPr>
      </w:pPr>
      <w:r>
        <w:rPr>
          <w:rFonts w:ascii="仿宋" w:hAnsi="仿宋" w:eastAsia="仿宋" w:cs="仿宋"/>
          <w:spacing w:val="3"/>
          <w:sz w:val="24"/>
          <w:szCs w:val="24"/>
        </w:rPr>
        <w:t>(3）具有相应岗位资格的各级管理人员。</w:t>
      </w:r>
    </w:p>
    <w:p w14:paraId="1B444600">
      <w:pPr>
        <w:keepNext w:val="0"/>
        <w:keepLines w:val="0"/>
        <w:pageBreakBefore w:val="0"/>
        <w:widowControl w:val="0"/>
        <w:kinsoku/>
        <w:wordWrap w:val="0"/>
        <w:overflowPunct/>
        <w:topLinePunct/>
        <w:autoSpaceDE/>
        <w:autoSpaceDN/>
        <w:bidi w:val="0"/>
        <w:adjustRightInd w:val="0"/>
        <w:snapToGrid w:val="0"/>
        <w:spacing w:before="58" w:line="360" w:lineRule="auto"/>
        <w:ind w:left="34" w:right="148" w:firstLine="385"/>
        <w:textAlignment w:val="baseline"/>
        <w:rPr>
          <w:rFonts w:ascii="仿宋" w:hAnsi="仿宋" w:eastAsia="仿宋" w:cs="仿宋"/>
          <w:sz w:val="24"/>
          <w:szCs w:val="24"/>
        </w:rPr>
      </w:pPr>
      <w:r>
        <w:rPr>
          <w:rFonts w:ascii="仿宋" w:hAnsi="仿宋" w:eastAsia="仿宋" w:cs="仿宋"/>
          <w:spacing w:val="12"/>
          <w:sz w:val="24"/>
          <w:szCs w:val="24"/>
        </w:rPr>
        <w:t>4.6.3承包人安排在施工场地的主要管理人员和技术骨干应相对稳定。承包人更换</w:t>
      </w:r>
      <w:r>
        <w:rPr>
          <w:rFonts w:ascii="仿宋" w:hAnsi="仿宋" w:eastAsia="仿宋" w:cs="仿宋"/>
          <w:spacing w:val="6"/>
          <w:sz w:val="24"/>
          <w:szCs w:val="24"/>
        </w:rPr>
        <w:t>主要管理人员和技术骨干时，应取得监理人的同意。</w:t>
      </w:r>
    </w:p>
    <w:p w14:paraId="0F9C7A2D">
      <w:pPr>
        <w:keepNext w:val="0"/>
        <w:keepLines w:val="0"/>
        <w:pageBreakBefore w:val="0"/>
        <w:widowControl w:val="0"/>
        <w:kinsoku/>
        <w:wordWrap w:val="0"/>
        <w:overflowPunct/>
        <w:topLinePunct/>
        <w:autoSpaceDE/>
        <w:autoSpaceDN/>
        <w:bidi w:val="0"/>
        <w:adjustRightInd w:val="0"/>
        <w:snapToGrid w:val="0"/>
        <w:spacing w:before="58" w:line="360" w:lineRule="auto"/>
        <w:ind w:left="29" w:right="196" w:firstLine="388"/>
        <w:textAlignment w:val="baseline"/>
        <w:rPr>
          <w:rFonts w:ascii="仿宋" w:hAnsi="仿宋" w:eastAsia="仿宋" w:cs="仿宋"/>
          <w:sz w:val="24"/>
          <w:szCs w:val="24"/>
        </w:rPr>
      </w:pPr>
      <w:r>
        <w:rPr>
          <w:rFonts w:ascii="仿宋" w:hAnsi="仿宋" w:eastAsia="仿宋" w:cs="仿宋"/>
          <w:spacing w:val="9"/>
          <w:sz w:val="24"/>
          <w:szCs w:val="24"/>
        </w:rPr>
        <w:t>4.6.4特殊岗位的工作人员均应持有相应</w:t>
      </w:r>
      <w:r>
        <w:rPr>
          <w:rFonts w:ascii="仿宋" w:hAnsi="仿宋" w:eastAsia="仿宋" w:cs="仿宋"/>
          <w:spacing w:val="8"/>
          <w:sz w:val="24"/>
          <w:szCs w:val="24"/>
        </w:rPr>
        <w:t>的资格证明，监理人有权随时检查。监理</w:t>
      </w:r>
      <w:r>
        <w:rPr>
          <w:rFonts w:ascii="仿宋" w:hAnsi="仿宋" w:eastAsia="仿宋" w:cs="仿宋"/>
          <w:spacing w:val="-1"/>
          <w:sz w:val="24"/>
          <w:szCs w:val="24"/>
        </w:rPr>
        <w:t>人认为有必要时，可进行现场考核。</w:t>
      </w:r>
    </w:p>
    <w:p w14:paraId="4D7AE15B">
      <w:pPr>
        <w:keepNext w:val="0"/>
        <w:keepLines w:val="0"/>
        <w:pageBreakBefore w:val="0"/>
        <w:widowControl w:val="0"/>
        <w:kinsoku/>
        <w:wordWrap w:val="0"/>
        <w:overflowPunct/>
        <w:topLinePunct/>
        <w:autoSpaceDE/>
        <w:autoSpaceDN/>
        <w:bidi w:val="0"/>
        <w:adjustRightInd w:val="0"/>
        <w:snapToGrid w:val="0"/>
        <w:spacing w:before="43" w:line="360" w:lineRule="auto"/>
        <w:textAlignment w:val="baseline"/>
        <w:rPr>
          <w:rFonts w:ascii="仿宋" w:hAnsi="仿宋" w:eastAsia="仿宋" w:cs="仿宋"/>
          <w:sz w:val="24"/>
          <w:szCs w:val="24"/>
        </w:rPr>
      </w:pPr>
      <w:r>
        <w:rPr>
          <w:rFonts w:ascii="仿宋" w:hAnsi="仿宋" w:eastAsia="仿宋" w:cs="仿宋"/>
          <w:b/>
          <w:bCs/>
          <w:spacing w:val="2"/>
          <w:sz w:val="24"/>
          <w:szCs w:val="24"/>
        </w:rPr>
        <w:t>4.7撤换承包人项目经理和其他人员</w:t>
      </w:r>
    </w:p>
    <w:p w14:paraId="221432FD">
      <w:pPr>
        <w:keepNext w:val="0"/>
        <w:keepLines w:val="0"/>
        <w:pageBreakBefore w:val="0"/>
        <w:widowControl w:val="0"/>
        <w:kinsoku/>
        <w:wordWrap w:val="0"/>
        <w:overflowPunct/>
        <w:topLinePunct/>
        <w:autoSpaceDE/>
        <w:autoSpaceDN/>
        <w:bidi w:val="0"/>
        <w:adjustRightInd w:val="0"/>
        <w:snapToGrid w:val="0"/>
        <w:spacing w:before="49" w:line="360" w:lineRule="auto"/>
        <w:ind w:left="33" w:right="242" w:firstLine="404"/>
        <w:textAlignment w:val="baseline"/>
        <w:rPr>
          <w:rFonts w:ascii="仿宋" w:hAnsi="仿宋" w:eastAsia="仿宋" w:cs="仿宋"/>
          <w:sz w:val="24"/>
          <w:szCs w:val="24"/>
        </w:rPr>
      </w:pPr>
      <w:r>
        <w:rPr>
          <w:rFonts w:ascii="仿宋" w:hAnsi="仿宋" w:eastAsia="仿宋" w:cs="仿宋"/>
          <w:spacing w:val="11"/>
          <w:sz w:val="24"/>
          <w:szCs w:val="24"/>
        </w:rPr>
        <w:t>承包人应对其项目经理和其他人员进行有效管理。监理人要求撤换不</w:t>
      </w:r>
      <w:r>
        <w:rPr>
          <w:rFonts w:ascii="仿宋" w:hAnsi="仿宋" w:eastAsia="仿宋" w:cs="仿宋"/>
          <w:spacing w:val="10"/>
          <w:sz w:val="24"/>
          <w:szCs w:val="24"/>
        </w:rPr>
        <w:t>能胜任本职工</w:t>
      </w:r>
      <w:r>
        <w:rPr>
          <w:rFonts w:ascii="仿宋" w:hAnsi="仿宋" w:eastAsia="仿宋" w:cs="仿宋"/>
          <w:spacing w:val="6"/>
          <w:sz w:val="24"/>
          <w:szCs w:val="24"/>
        </w:rPr>
        <w:t>作、行为不端或玩忽职守的承包人项目经理和其他人员的，承包人应予以撤换。</w:t>
      </w:r>
    </w:p>
    <w:p w14:paraId="129D8534">
      <w:pPr>
        <w:keepNext w:val="0"/>
        <w:keepLines w:val="0"/>
        <w:pageBreakBefore w:val="0"/>
        <w:widowControl w:val="0"/>
        <w:kinsoku/>
        <w:wordWrap w:val="0"/>
        <w:overflowPunct/>
        <w:topLinePunct/>
        <w:autoSpaceDE/>
        <w:autoSpaceDN/>
        <w:bidi w:val="0"/>
        <w:adjustRightInd w:val="0"/>
        <w:snapToGrid w:val="0"/>
        <w:spacing w:before="47" w:line="360" w:lineRule="auto"/>
        <w:textAlignment w:val="baseline"/>
        <w:rPr>
          <w:rFonts w:ascii="仿宋" w:hAnsi="仿宋" w:eastAsia="仿宋" w:cs="仿宋"/>
          <w:sz w:val="24"/>
          <w:szCs w:val="24"/>
        </w:rPr>
      </w:pPr>
      <w:r>
        <w:rPr>
          <w:rFonts w:ascii="仿宋" w:hAnsi="仿宋" w:eastAsia="仿宋" w:cs="仿宋"/>
          <w:b/>
          <w:bCs/>
          <w:sz w:val="24"/>
          <w:szCs w:val="24"/>
        </w:rPr>
        <w:t>4.8保障承包人人员的合法权益</w:t>
      </w:r>
    </w:p>
    <w:p w14:paraId="61E9628D">
      <w:pPr>
        <w:keepNext w:val="0"/>
        <w:keepLines w:val="0"/>
        <w:pageBreakBefore w:val="0"/>
        <w:widowControl w:val="0"/>
        <w:kinsoku/>
        <w:wordWrap w:val="0"/>
        <w:overflowPunct/>
        <w:topLinePunct/>
        <w:autoSpaceDE/>
        <w:autoSpaceDN/>
        <w:bidi w:val="0"/>
        <w:adjustRightInd w:val="0"/>
        <w:snapToGrid w:val="0"/>
        <w:spacing w:before="30"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4.8.1承包人应与其雇佣的人员签订劳动合同，并按时发</w:t>
      </w:r>
      <w:r>
        <w:rPr>
          <w:rFonts w:ascii="仿宋" w:hAnsi="仿宋" w:eastAsia="仿宋" w:cs="仿宋"/>
          <w:spacing w:val="9"/>
          <w:sz w:val="24"/>
          <w:szCs w:val="24"/>
        </w:rPr>
        <w:t>放工资。</w:t>
      </w:r>
    </w:p>
    <w:p w14:paraId="503C97FE">
      <w:pPr>
        <w:keepNext w:val="0"/>
        <w:keepLines w:val="0"/>
        <w:pageBreakBefore w:val="0"/>
        <w:widowControl w:val="0"/>
        <w:kinsoku/>
        <w:wordWrap w:val="0"/>
        <w:overflowPunct/>
        <w:topLinePunct/>
        <w:autoSpaceDE/>
        <w:autoSpaceDN/>
        <w:bidi w:val="0"/>
        <w:adjustRightInd w:val="0"/>
        <w:snapToGrid w:val="0"/>
        <w:spacing w:before="59" w:line="360" w:lineRule="auto"/>
        <w:ind w:left="34" w:right="148" w:firstLine="385"/>
        <w:textAlignment w:val="baseline"/>
        <w:rPr>
          <w:rFonts w:ascii="仿宋" w:hAnsi="仿宋" w:eastAsia="仿宋" w:cs="仿宋"/>
          <w:sz w:val="24"/>
          <w:szCs w:val="24"/>
        </w:rPr>
      </w:pPr>
      <w:r>
        <w:rPr>
          <w:rFonts w:ascii="仿宋" w:hAnsi="仿宋" w:eastAsia="仿宋" w:cs="仿宋"/>
          <w:spacing w:val="12"/>
          <w:sz w:val="24"/>
          <w:szCs w:val="24"/>
        </w:rPr>
        <w:t>4.8.2承包人应按劳动法的规定安排工作时间，保证其雇佣人员享有休息和休假的</w:t>
      </w:r>
      <w:r>
        <w:rPr>
          <w:rFonts w:ascii="仿宋" w:hAnsi="仿宋" w:eastAsia="仿宋" w:cs="仿宋"/>
          <w:sz w:val="24"/>
          <w:szCs w:val="24"/>
        </w:rPr>
        <w:t>权利。因工程施工的特殊需要占用休假日</w:t>
      </w:r>
      <w:r>
        <w:rPr>
          <w:rFonts w:ascii="仿宋" w:hAnsi="仿宋" w:eastAsia="仿宋" w:cs="仿宋"/>
          <w:spacing w:val="-1"/>
          <w:sz w:val="24"/>
          <w:szCs w:val="24"/>
        </w:rPr>
        <w:t>或延长工作时间的，应不超过法律规定的限</w:t>
      </w:r>
      <w:r>
        <w:rPr>
          <w:rFonts w:ascii="仿宋" w:hAnsi="仿宋" w:eastAsia="仿宋" w:cs="仿宋"/>
          <w:spacing w:val="4"/>
          <w:sz w:val="24"/>
          <w:szCs w:val="24"/>
        </w:rPr>
        <w:t>度，并按法律规定给予补休或付酬。</w:t>
      </w:r>
    </w:p>
    <w:p w14:paraId="4236A5E4">
      <w:pPr>
        <w:keepNext w:val="0"/>
        <w:keepLines w:val="0"/>
        <w:pageBreakBefore w:val="0"/>
        <w:widowControl w:val="0"/>
        <w:kinsoku/>
        <w:wordWrap w:val="0"/>
        <w:overflowPunct/>
        <w:topLinePunct/>
        <w:autoSpaceDE/>
        <w:autoSpaceDN/>
        <w:bidi w:val="0"/>
        <w:adjustRightInd w:val="0"/>
        <w:snapToGrid w:val="0"/>
        <w:spacing w:before="86" w:line="360" w:lineRule="auto"/>
        <w:ind w:left="46" w:right="143" w:firstLine="373"/>
        <w:textAlignment w:val="baseline"/>
        <w:rPr>
          <w:rFonts w:ascii="仿宋" w:hAnsi="仿宋" w:eastAsia="仿宋" w:cs="仿宋"/>
          <w:sz w:val="24"/>
          <w:szCs w:val="24"/>
        </w:rPr>
      </w:pPr>
      <w:r>
        <w:rPr>
          <w:rFonts w:ascii="仿宋" w:hAnsi="仿宋" w:eastAsia="仿宋" w:cs="仿宋"/>
          <w:spacing w:val="9"/>
          <w:sz w:val="24"/>
          <w:szCs w:val="24"/>
        </w:rPr>
        <w:t>4.8.3承包人应为其雇佣人员提供必要的食宿条件，以及符合环境保护和卫生要求的生活环境，在远离城镇的施工场地，还应配备必要的伤病</w:t>
      </w:r>
      <w:r>
        <w:rPr>
          <w:rFonts w:ascii="仿宋" w:hAnsi="仿宋" w:eastAsia="仿宋" w:cs="仿宋"/>
          <w:spacing w:val="8"/>
          <w:sz w:val="24"/>
          <w:szCs w:val="24"/>
        </w:rPr>
        <w:t>防治和急救的医务人员与</w:t>
      </w:r>
      <w:r>
        <w:rPr>
          <w:rFonts w:ascii="仿宋" w:hAnsi="仿宋" w:eastAsia="仿宋" w:cs="仿宋"/>
          <w:spacing w:val="-5"/>
          <w:sz w:val="24"/>
          <w:szCs w:val="24"/>
        </w:rPr>
        <w:t>医疗设施。</w:t>
      </w:r>
    </w:p>
    <w:p w14:paraId="74BE036E">
      <w:pPr>
        <w:keepNext w:val="0"/>
        <w:keepLines w:val="0"/>
        <w:pageBreakBefore w:val="0"/>
        <w:widowControl w:val="0"/>
        <w:kinsoku/>
        <w:wordWrap w:val="0"/>
        <w:overflowPunct/>
        <w:topLinePunct/>
        <w:autoSpaceDE/>
        <w:autoSpaceDN/>
        <w:bidi w:val="0"/>
        <w:adjustRightInd w:val="0"/>
        <w:snapToGrid w:val="0"/>
        <w:spacing w:before="85" w:line="360" w:lineRule="auto"/>
        <w:ind w:left="18" w:right="143" w:firstLine="398"/>
        <w:textAlignment w:val="baseline"/>
        <w:rPr>
          <w:rFonts w:ascii="仿宋" w:hAnsi="仿宋" w:eastAsia="仿宋" w:cs="仿宋"/>
          <w:sz w:val="24"/>
          <w:szCs w:val="24"/>
        </w:rPr>
      </w:pPr>
      <w:r>
        <w:rPr>
          <w:rFonts w:ascii="仿宋" w:hAnsi="仿宋" w:eastAsia="仿宋" w:cs="仿宋"/>
          <w:spacing w:val="5"/>
          <w:sz w:val="24"/>
          <w:szCs w:val="24"/>
        </w:rPr>
        <w:t>4.8.4承包人应按国家有关劳动保护的规定，采取有效的防止粉尘、降低噪声、控</w:t>
      </w:r>
      <w:r>
        <w:rPr>
          <w:rFonts w:ascii="仿宋" w:hAnsi="仿宋" w:eastAsia="仿宋" w:cs="仿宋"/>
          <w:spacing w:val="6"/>
          <w:sz w:val="24"/>
          <w:szCs w:val="24"/>
        </w:rPr>
        <w:t>制有害气体和保障高温、高寒、高空作业安全等劳动保护措施。其雇佣人员在施工中</w:t>
      </w:r>
      <w:r>
        <w:rPr>
          <w:rFonts w:ascii="仿宋" w:hAnsi="仿宋" w:eastAsia="仿宋" w:cs="仿宋"/>
          <w:spacing w:val="8"/>
          <w:sz w:val="24"/>
          <w:szCs w:val="24"/>
        </w:rPr>
        <w:t>受到伤害的，承包人应立即采取有效措施进行抢救和治疗。</w:t>
      </w:r>
    </w:p>
    <w:p w14:paraId="08CCFB21">
      <w:pPr>
        <w:keepNext w:val="0"/>
        <w:keepLines w:val="0"/>
        <w:pageBreakBefore w:val="0"/>
        <w:widowControl w:val="0"/>
        <w:kinsoku/>
        <w:wordWrap w:val="0"/>
        <w:overflowPunct/>
        <w:topLinePunct/>
        <w:autoSpaceDE/>
        <w:autoSpaceDN/>
        <w:bidi w:val="0"/>
        <w:adjustRightInd w:val="0"/>
        <w:snapToGrid w:val="0"/>
        <w:spacing w:before="34" w:line="360" w:lineRule="auto"/>
        <w:ind w:left="256"/>
        <w:textAlignment w:val="baseline"/>
        <w:rPr>
          <w:rFonts w:ascii="仿宋" w:hAnsi="仿宋" w:eastAsia="仿宋" w:cs="仿宋"/>
          <w:sz w:val="24"/>
          <w:szCs w:val="24"/>
        </w:rPr>
      </w:pPr>
      <w:r>
        <w:rPr>
          <w:rFonts w:ascii="仿宋" w:hAnsi="仿宋" w:eastAsia="仿宋" w:cs="仿宋"/>
          <w:spacing w:val="8"/>
          <w:sz w:val="24"/>
          <w:szCs w:val="24"/>
        </w:rPr>
        <w:t>4.8.5承包人应按有关法律规定和合同约定，为其雇佣</w:t>
      </w:r>
      <w:r>
        <w:rPr>
          <w:rFonts w:ascii="仿宋" w:hAnsi="仿宋" w:eastAsia="仿宋" w:cs="仿宋"/>
          <w:spacing w:val="7"/>
          <w:sz w:val="24"/>
          <w:szCs w:val="24"/>
        </w:rPr>
        <w:t>人员办理保险。</w:t>
      </w:r>
    </w:p>
    <w:p w14:paraId="71C25DF1">
      <w:pPr>
        <w:keepNext w:val="0"/>
        <w:keepLines w:val="0"/>
        <w:pageBreakBefore w:val="0"/>
        <w:widowControl w:val="0"/>
        <w:kinsoku/>
        <w:wordWrap w:val="0"/>
        <w:overflowPunct/>
        <w:topLinePunct/>
        <w:autoSpaceDE/>
        <w:autoSpaceDN/>
        <w:bidi w:val="0"/>
        <w:adjustRightInd w:val="0"/>
        <w:snapToGrid w:val="0"/>
        <w:spacing w:before="23" w:line="360" w:lineRule="auto"/>
        <w:ind w:left="240"/>
        <w:textAlignment w:val="baseline"/>
        <w:rPr>
          <w:rFonts w:ascii="仿宋" w:hAnsi="仿宋" w:eastAsia="仿宋" w:cs="仿宋"/>
          <w:sz w:val="24"/>
          <w:szCs w:val="24"/>
        </w:rPr>
      </w:pPr>
      <w:r>
        <w:rPr>
          <w:rFonts w:ascii="仿宋" w:hAnsi="仿宋" w:eastAsia="仿宋" w:cs="仿宋"/>
          <w:spacing w:val="10"/>
          <w:sz w:val="24"/>
          <w:szCs w:val="24"/>
        </w:rPr>
        <w:t>4.8.6承包人应负责处理其雇佣人员因工伤亡事故</w:t>
      </w:r>
      <w:r>
        <w:rPr>
          <w:rFonts w:ascii="仿宋" w:hAnsi="仿宋" w:eastAsia="仿宋" w:cs="仿宋"/>
          <w:spacing w:val="9"/>
          <w:sz w:val="24"/>
          <w:szCs w:val="24"/>
        </w:rPr>
        <w:t>的善后事宜。</w:t>
      </w:r>
    </w:p>
    <w:p w14:paraId="26A11C7B">
      <w:pPr>
        <w:keepNext w:val="0"/>
        <w:keepLines w:val="0"/>
        <w:pageBreakBefore w:val="0"/>
        <w:widowControl w:val="0"/>
        <w:kinsoku/>
        <w:wordWrap w:val="0"/>
        <w:overflowPunct/>
        <w:topLinePunct/>
        <w:autoSpaceDE/>
        <w:autoSpaceDN/>
        <w:bidi w:val="0"/>
        <w:adjustRightInd w:val="0"/>
        <w:snapToGrid w:val="0"/>
        <w:spacing w:before="42" w:line="360" w:lineRule="auto"/>
        <w:textAlignment w:val="baseline"/>
        <w:rPr>
          <w:rFonts w:ascii="仿宋" w:hAnsi="仿宋" w:eastAsia="仿宋" w:cs="仿宋"/>
          <w:sz w:val="24"/>
          <w:szCs w:val="24"/>
        </w:rPr>
      </w:pPr>
      <w:r>
        <w:rPr>
          <w:rFonts w:ascii="仿宋" w:hAnsi="仿宋" w:eastAsia="仿宋" w:cs="仿宋"/>
          <w:b/>
          <w:bCs/>
          <w:spacing w:val="-1"/>
          <w:sz w:val="24"/>
          <w:szCs w:val="24"/>
        </w:rPr>
        <w:t>4.9工程价款应专款专用</w:t>
      </w:r>
    </w:p>
    <w:p w14:paraId="6AEF396B">
      <w:pPr>
        <w:keepNext w:val="0"/>
        <w:keepLines w:val="0"/>
        <w:pageBreakBefore w:val="0"/>
        <w:widowControl w:val="0"/>
        <w:kinsoku/>
        <w:wordWrap w:val="0"/>
        <w:overflowPunct/>
        <w:topLinePunct/>
        <w:autoSpaceDE/>
        <w:autoSpaceDN/>
        <w:bidi w:val="0"/>
        <w:adjustRightInd w:val="0"/>
        <w:snapToGrid w:val="0"/>
        <w:spacing w:before="28" w:line="360" w:lineRule="auto"/>
        <w:ind w:left="456"/>
        <w:textAlignment w:val="baseline"/>
        <w:rPr>
          <w:rFonts w:ascii="仿宋" w:hAnsi="仿宋" w:eastAsia="仿宋" w:cs="仿宋"/>
          <w:sz w:val="24"/>
          <w:szCs w:val="24"/>
        </w:rPr>
      </w:pPr>
      <w:r>
        <w:rPr>
          <w:rFonts w:ascii="仿宋" w:hAnsi="仿宋" w:eastAsia="仿宋" w:cs="仿宋"/>
          <w:spacing w:val="12"/>
          <w:sz w:val="24"/>
          <w:szCs w:val="24"/>
        </w:rPr>
        <w:t>发包人按合同约定支付给承包人的各项价款应专用于合同工程。</w:t>
      </w:r>
    </w:p>
    <w:p w14:paraId="6F817908">
      <w:pPr>
        <w:keepNext w:val="0"/>
        <w:keepLines w:val="0"/>
        <w:pageBreakBefore w:val="0"/>
        <w:widowControl w:val="0"/>
        <w:kinsoku/>
        <w:wordWrap w:val="0"/>
        <w:overflowPunct/>
        <w:topLinePunct/>
        <w:autoSpaceDE/>
        <w:autoSpaceDN/>
        <w:bidi w:val="0"/>
        <w:adjustRightInd w:val="0"/>
        <w:snapToGrid w:val="0"/>
        <w:spacing w:before="37" w:line="360" w:lineRule="auto"/>
        <w:textAlignment w:val="baseline"/>
        <w:rPr>
          <w:rFonts w:ascii="仿宋" w:hAnsi="仿宋" w:eastAsia="仿宋" w:cs="仿宋"/>
          <w:sz w:val="24"/>
          <w:szCs w:val="24"/>
        </w:rPr>
      </w:pPr>
      <w:r>
        <w:rPr>
          <w:rFonts w:ascii="仿宋" w:hAnsi="仿宋" w:eastAsia="仿宋" w:cs="仿宋"/>
          <w:b/>
          <w:bCs/>
          <w:spacing w:val="-3"/>
          <w:sz w:val="24"/>
          <w:szCs w:val="24"/>
        </w:rPr>
        <w:t>4.10承包人现场查勘</w:t>
      </w:r>
    </w:p>
    <w:p w14:paraId="656F715A">
      <w:pPr>
        <w:keepNext w:val="0"/>
        <w:keepLines w:val="0"/>
        <w:pageBreakBefore w:val="0"/>
        <w:widowControl w:val="0"/>
        <w:kinsoku/>
        <w:wordWrap w:val="0"/>
        <w:overflowPunct/>
        <w:topLinePunct/>
        <w:autoSpaceDE/>
        <w:autoSpaceDN/>
        <w:bidi w:val="0"/>
        <w:adjustRightInd w:val="0"/>
        <w:snapToGrid w:val="0"/>
        <w:spacing w:before="47" w:line="360" w:lineRule="auto"/>
        <w:ind w:left="22" w:right="74" w:firstLine="395"/>
        <w:textAlignment w:val="baseline"/>
        <w:rPr>
          <w:rFonts w:ascii="仿宋" w:hAnsi="仿宋" w:eastAsia="仿宋" w:cs="仿宋"/>
          <w:sz w:val="24"/>
          <w:szCs w:val="24"/>
        </w:rPr>
      </w:pPr>
      <w:r>
        <w:rPr>
          <w:rFonts w:ascii="仿宋" w:hAnsi="仿宋" w:eastAsia="仿宋" w:cs="仿宋"/>
          <w:spacing w:val="10"/>
          <w:sz w:val="24"/>
          <w:szCs w:val="24"/>
        </w:rPr>
        <w:t>4.10.1发包人应将其持有的现场地质勘探资料、水文气象资料提供给承包人，并对其准确性负责。但承包人应对其阅读上述有关资料后所作出的解释和推断负责。</w:t>
      </w:r>
    </w:p>
    <w:p w14:paraId="29057AF2">
      <w:pPr>
        <w:keepNext w:val="0"/>
        <w:keepLines w:val="0"/>
        <w:pageBreakBefore w:val="0"/>
        <w:widowControl w:val="0"/>
        <w:kinsoku/>
        <w:wordWrap w:val="0"/>
        <w:overflowPunct/>
        <w:topLinePunct/>
        <w:autoSpaceDE/>
        <w:autoSpaceDN/>
        <w:bidi w:val="0"/>
        <w:adjustRightInd w:val="0"/>
        <w:snapToGrid w:val="0"/>
        <w:spacing w:before="65" w:line="360" w:lineRule="auto"/>
        <w:ind w:left="18" w:right="69" w:firstLine="401"/>
        <w:textAlignment w:val="baseline"/>
        <w:rPr>
          <w:rFonts w:ascii="仿宋" w:hAnsi="仿宋" w:eastAsia="仿宋" w:cs="仿宋"/>
          <w:sz w:val="24"/>
          <w:szCs w:val="24"/>
        </w:rPr>
      </w:pPr>
      <w:r>
        <w:rPr>
          <w:rFonts w:ascii="仿宋" w:hAnsi="仿宋" w:eastAsia="仿宋" w:cs="仿宋"/>
          <w:spacing w:val="4"/>
          <w:sz w:val="24"/>
          <w:szCs w:val="24"/>
        </w:rPr>
        <w:t>4.10.2承包人应对施工场地和周围环境进行查勘，并收集有关地质、水文、气象条</w:t>
      </w:r>
      <w:r>
        <w:rPr>
          <w:rFonts w:ascii="仿宋" w:hAnsi="仿宋" w:eastAsia="仿宋" w:cs="仿宋"/>
          <w:spacing w:val="8"/>
          <w:sz w:val="24"/>
          <w:szCs w:val="24"/>
        </w:rPr>
        <w:t>件、交通条件、风俗习惯以及其他为完成合同工作有关的当地资料。在全部合同工作中，应视为承包人已充分估计了应承担的责任和风险。</w:t>
      </w:r>
    </w:p>
    <w:p w14:paraId="2C4CDDBD">
      <w:pPr>
        <w:keepNext w:val="0"/>
        <w:keepLines w:val="0"/>
        <w:pageBreakBefore w:val="0"/>
        <w:widowControl w:val="0"/>
        <w:kinsoku/>
        <w:wordWrap w:val="0"/>
        <w:overflowPunct/>
        <w:topLinePunct/>
        <w:autoSpaceDE/>
        <w:autoSpaceDN/>
        <w:bidi w:val="0"/>
        <w:adjustRightInd w:val="0"/>
        <w:snapToGrid w:val="0"/>
        <w:spacing w:before="52" w:line="360" w:lineRule="auto"/>
        <w:textAlignment w:val="baseline"/>
        <w:rPr>
          <w:rFonts w:ascii="仿宋" w:hAnsi="仿宋" w:eastAsia="仿宋" w:cs="仿宋"/>
          <w:sz w:val="24"/>
          <w:szCs w:val="24"/>
        </w:rPr>
      </w:pPr>
      <w:r>
        <w:rPr>
          <w:rFonts w:ascii="仿宋" w:hAnsi="仿宋" w:eastAsia="仿宋" w:cs="仿宋"/>
          <w:b/>
          <w:bCs/>
          <w:spacing w:val="-4"/>
          <w:sz w:val="24"/>
          <w:szCs w:val="24"/>
        </w:rPr>
        <w:t>4.11不利物质条件</w:t>
      </w:r>
    </w:p>
    <w:p w14:paraId="033852BD">
      <w:pPr>
        <w:keepNext w:val="0"/>
        <w:keepLines w:val="0"/>
        <w:pageBreakBefore w:val="0"/>
        <w:widowControl w:val="0"/>
        <w:kinsoku/>
        <w:wordWrap w:val="0"/>
        <w:overflowPunct/>
        <w:topLinePunct/>
        <w:autoSpaceDE/>
        <w:autoSpaceDN/>
        <w:bidi w:val="0"/>
        <w:adjustRightInd w:val="0"/>
        <w:snapToGrid w:val="0"/>
        <w:spacing w:before="51" w:line="360" w:lineRule="auto"/>
        <w:ind w:left="18" w:right="103" w:firstLine="401"/>
        <w:textAlignment w:val="baseline"/>
        <w:rPr>
          <w:rFonts w:ascii="仿宋" w:hAnsi="仿宋" w:eastAsia="仿宋" w:cs="仿宋"/>
          <w:sz w:val="24"/>
          <w:szCs w:val="24"/>
        </w:rPr>
      </w:pPr>
      <w:r>
        <w:rPr>
          <w:rFonts w:ascii="仿宋" w:hAnsi="仿宋" w:eastAsia="仿宋" w:cs="仿宋"/>
          <w:spacing w:val="11"/>
          <w:sz w:val="24"/>
          <w:szCs w:val="24"/>
        </w:rPr>
        <w:t>4.11.1除专用合同条款另有约定外，不利物质条件是指在施工中遭遇不可预见的外</w:t>
      </w:r>
      <w:r>
        <w:rPr>
          <w:rFonts w:ascii="仿宋" w:hAnsi="仿宋" w:eastAsia="仿宋" w:cs="仿宋"/>
          <w:spacing w:val="-1"/>
          <w:sz w:val="24"/>
          <w:szCs w:val="24"/>
        </w:rPr>
        <w:t>界障碍或自然条件造成施工受阻。</w:t>
      </w:r>
    </w:p>
    <w:p w14:paraId="1887ACAD">
      <w:pPr>
        <w:keepNext w:val="0"/>
        <w:keepLines w:val="0"/>
        <w:pageBreakBefore w:val="0"/>
        <w:widowControl w:val="0"/>
        <w:kinsoku/>
        <w:wordWrap w:val="0"/>
        <w:overflowPunct/>
        <w:topLinePunct/>
        <w:autoSpaceDE/>
        <w:autoSpaceDN/>
        <w:bidi w:val="0"/>
        <w:adjustRightInd w:val="0"/>
        <w:snapToGrid w:val="0"/>
        <w:spacing w:before="66" w:line="360" w:lineRule="auto"/>
        <w:ind w:left="24" w:right="74" w:firstLine="392"/>
        <w:textAlignment w:val="baseline"/>
        <w:rPr>
          <w:rFonts w:ascii="仿宋" w:hAnsi="仿宋" w:eastAsia="仿宋" w:cs="仿宋"/>
          <w:sz w:val="24"/>
          <w:szCs w:val="24"/>
        </w:rPr>
      </w:pPr>
      <w:r>
        <w:rPr>
          <w:rFonts w:ascii="仿宋" w:hAnsi="仿宋" w:eastAsia="仿宋" w:cs="仿宋"/>
          <w:spacing w:val="7"/>
          <w:sz w:val="24"/>
          <w:szCs w:val="24"/>
        </w:rPr>
        <w:t>4.11.2承包人遇到不利物质条件时，应采取适应不利物质条件的合理措施继续施</w:t>
      </w:r>
      <w:r>
        <w:rPr>
          <w:rFonts w:ascii="仿宋" w:hAnsi="仿宋" w:eastAsia="仿宋" w:cs="仿宋"/>
          <w:spacing w:val="6"/>
          <w:sz w:val="24"/>
          <w:szCs w:val="24"/>
        </w:rPr>
        <w:t>工，并及时通知监理人。承包人有权根据第23.1款的约定，要求延长工期及增</w:t>
      </w:r>
      <w:r>
        <w:rPr>
          <w:rFonts w:ascii="仿宋" w:hAnsi="仿宋" w:eastAsia="仿宋" w:cs="仿宋"/>
          <w:spacing w:val="5"/>
          <w:sz w:val="24"/>
          <w:szCs w:val="24"/>
        </w:rPr>
        <w:t>加费用。</w:t>
      </w:r>
      <w:r>
        <w:rPr>
          <w:rFonts w:ascii="仿宋" w:hAnsi="仿宋" w:eastAsia="仿宋" w:cs="仿宋"/>
          <w:spacing w:val="8"/>
          <w:sz w:val="24"/>
          <w:szCs w:val="24"/>
        </w:rPr>
        <w:t>监理人收到此类要求后，应在分析上述外界障碍或自然条件是否不可预</w:t>
      </w:r>
      <w:r>
        <w:rPr>
          <w:rFonts w:ascii="仿宋" w:hAnsi="仿宋" w:eastAsia="仿宋" w:cs="仿宋"/>
          <w:spacing w:val="7"/>
          <w:sz w:val="24"/>
          <w:szCs w:val="24"/>
        </w:rPr>
        <w:t>见及不可预见的</w:t>
      </w:r>
      <w:r>
        <w:rPr>
          <w:rFonts w:ascii="仿宋" w:hAnsi="仿宋" w:eastAsia="仿宋" w:cs="仿宋"/>
          <w:sz w:val="24"/>
          <w:szCs w:val="24"/>
        </w:rPr>
        <w:t>程度的基础上，按通用合同条款第15条约定办理。</w:t>
      </w:r>
    </w:p>
    <w:p w14:paraId="2627362A">
      <w:pPr>
        <w:keepNext w:val="0"/>
        <w:keepLines w:val="0"/>
        <w:pageBreakBefore w:val="0"/>
        <w:widowControl w:val="0"/>
        <w:kinsoku/>
        <w:wordWrap w:val="0"/>
        <w:overflowPunct/>
        <w:topLinePunct/>
        <w:autoSpaceDE/>
        <w:autoSpaceDN/>
        <w:bidi w:val="0"/>
        <w:adjustRightInd w:val="0"/>
        <w:snapToGrid w:val="0"/>
        <w:spacing w:before="45" w:line="360" w:lineRule="auto"/>
        <w:ind w:left="502"/>
        <w:textAlignment w:val="baseline"/>
        <w:rPr>
          <w:rFonts w:ascii="仿宋" w:hAnsi="仿宋" w:eastAsia="仿宋" w:cs="仿宋"/>
          <w:sz w:val="24"/>
          <w:szCs w:val="24"/>
        </w:rPr>
      </w:pPr>
      <w:r>
        <w:rPr>
          <w:rFonts w:ascii="仿宋" w:hAnsi="仿宋" w:eastAsia="仿宋" w:cs="仿宋"/>
          <w:b/>
          <w:bCs/>
          <w:spacing w:val="2"/>
          <w:sz w:val="24"/>
          <w:szCs w:val="24"/>
        </w:rPr>
        <w:t>5．材料和工程设备</w:t>
      </w:r>
    </w:p>
    <w:p w14:paraId="31FCEEFF">
      <w:pPr>
        <w:keepNext w:val="0"/>
        <w:keepLines w:val="0"/>
        <w:pageBreakBefore w:val="0"/>
        <w:widowControl w:val="0"/>
        <w:kinsoku/>
        <w:wordWrap w:val="0"/>
        <w:overflowPunct/>
        <w:topLinePunct/>
        <w:autoSpaceDE/>
        <w:autoSpaceDN/>
        <w:bidi w:val="0"/>
        <w:adjustRightInd w:val="0"/>
        <w:snapToGrid w:val="0"/>
        <w:spacing w:before="38" w:line="360" w:lineRule="auto"/>
        <w:ind w:left="17"/>
        <w:textAlignment w:val="baseline"/>
        <w:rPr>
          <w:rFonts w:ascii="仿宋" w:hAnsi="仿宋" w:eastAsia="仿宋" w:cs="仿宋"/>
          <w:sz w:val="24"/>
          <w:szCs w:val="24"/>
        </w:rPr>
      </w:pPr>
      <w:r>
        <w:rPr>
          <w:rFonts w:ascii="仿宋" w:hAnsi="仿宋" w:eastAsia="仿宋" w:cs="仿宋"/>
          <w:b/>
          <w:bCs/>
          <w:spacing w:val="1"/>
          <w:sz w:val="24"/>
          <w:szCs w:val="24"/>
        </w:rPr>
        <w:t>5.1承包人提供的材料和工程设备</w:t>
      </w:r>
    </w:p>
    <w:p w14:paraId="0A91456D">
      <w:pPr>
        <w:keepNext w:val="0"/>
        <w:keepLines w:val="0"/>
        <w:pageBreakBefore w:val="0"/>
        <w:widowControl w:val="0"/>
        <w:kinsoku/>
        <w:wordWrap w:val="0"/>
        <w:overflowPunct/>
        <w:topLinePunct/>
        <w:autoSpaceDE/>
        <w:autoSpaceDN/>
        <w:bidi w:val="0"/>
        <w:adjustRightInd w:val="0"/>
        <w:snapToGrid w:val="0"/>
        <w:spacing w:before="58" w:line="360" w:lineRule="auto"/>
        <w:ind w:left="17" w:right="201" w:firstLine="420"/>
        <w:textAlignment w:val="baseline"/>
        <w:rPr>
          <w:rFonts w:ascii="仿宋" w:hAnsi="仿宋" w:eastAsia="仿宋" w:cs="仿宋"/>
          <w:sz w:val="24"/>
          <w:szCs w:val="24"/>
        </w:rPr>
      </w:pPr>
      <w:r>
        <w:rPr>
          <w:rFonts w:ascii="仿宋" w:hAnsi="仿宋" w:eastAsia="仿宋" w:cs="仿宋"/>
          <w:spacing w:val="4"/>
          <w:sz w:val="24"/>
          <w:szCs w:val="24"/>
        </w:rPr>
        <w:t>5.1.1除第5.2款约定由发包人提供的材料和工程设备外，承包人负责负责采购、</w:t>
      </w:r>
      <w:r>
        <w:rPr>
          <w:rFonts w:ascii="仿宋" w:hAnsi="仿宋" w:eastAsia="仿宋" w:cs="仿宋"/>
          <w:spacing w:val="13"/>
          <w:sz w:val="24"/>
          <w:szCs w:val="24"/>
        </w:rPr>
        <w:t>运输和保管完成本合同工作所需的材料和工程设备。承包人应对</w:t>
      </w:r>
      <w:r>
        <w:rPr>
          <w:rFonts w:ascii="仿宋" w:hAnsi="仿宋" w:eastAsia="仿宋" w:cs="仿宋"/>
          <w:spacing w:val="12"/>
          <w:sz w:val="24"/>
          <w:szCs w:val="24"/>
        </w:rPr>
        <w:t>其采购的材料和工程</w:t>
      </w:r>
      <w:r>
        <w:rPr>
          <w:rFonts w:ascii="仿宋" w:hAnsi="仿宋" w:eastAsia="仿宋" w:cs="仿宋"/>
          <w:spacing w:val="1"/>
          <w:sz w:val="24"/>
          <w:szCs w:val="24"/>
        </w:rPr>
        <w:t>设备负责。</w:t>
      </w:r>
    </w:p>
    <w:p w14:paraId="0C7B4FB4">
      <w:pPr>
        <w:keepNext w:val="0"/>
        <w:keepLines w:val="0"/>
        <w:pageBreakBefore w:val="0"/>
        <w:widowControl w:val="0"/>
        <w:kinsoku/>
        <w:wordWrap w:val="0"/>
        <w:overflowPunct/>
        <w:topLinePunct/>
        <w:autoSpaceDE/>
        <w:autoSpaceDN/>
        <w:bidi w:val="0"/>
        <w:adjustRightInd w:val="0"/>
        <w:snapToGrid w:val="0"/>
        <w:spacing w:before="58" w:line="360" w:lineRule="auto"/>
        <w:ind w:left="19" w:right="182" w:firstLine="418"/>
        <w:textAlignment w:val="baseline"/>
        <w:rPr>
          <w:rFonts w:ascii="仿宋" w:hAnsi="仿宋" w:eastAsia="仿宋" w:cs="仿宋"/>
          <w:sz w:val="24"/>
          <w:szCs w:val="24"/>
        </w:rPr>
      </w:pPr>
      <w:r>
        <w:rPr>
          <w:rFonts w:ascii="仿宋" w:hAnsi="仿宋" w:eastAsia="仿宋" w:cs="仿宋"/>
          <w:spacing w:val="9"/>
          <w:sz w:val="24"/>
          <w:szCs w:val="24"/>
        </w:rPr>
        <w:t>5.1.2承包人应按专用合同条款的约定，将各项材料和</w:t>
      </w:r>
      <w:r>
        <w:rPr>
          <w:rFonts w:ascii="仿宋" w:hAnsi="仿宋" w:eastAsia="仿宋" w:cs="仿宋"/>
          <w:spacing w:val="8"/>
          <w:sz w:val="24"/>
          <w:szCs w:val="24"/>
        </w:rPr>
        <w:t>工程设备的供货人及品种、</w:t>
      </w:r>
      <w:r>
        <w:rPr>
          <w:rFonts w:ascii="仿宋" w:hAnsi="仿宋" w:eastAsia="仿宋" w:cs="仿宋"/>
          <w:spacing w:val="12"/>
          <w:sz w:val="24"/>
          <w:szCs w:val="24"/>
        </w:rPr>
        <w:t>规格、数量和供货时间等报送监理人审批。承</w:t>
      </w:r>
      <w:r>
        <w:rPr>
          <w:rFonts w:ascii="仿宋" w:hAnsi="仿宋" w:eastAsia="仿宋" w:cs="仿宋"/>
          <w:spacing w:val="11"/>
          <w:sz w:val="24"/>
          <w:szCs w:val="24"/>
        </w:rPr>
        <w:t>包人应向监理人提交其负责提供的材料</w:t>
      </w:r>
      <w:r>
        <w:rPr>
          <w:rFonts w:ascii="仿宋" w:hAnsi="仿宋" w:eastAsia="仿宋" w:cs="仿宋"/>
          <w:spacing w:val="13"/>
          <w:sz w:val="24"/>
          <w:szCs w:val="24"/>
        </w:rPr>
        <w:t>和工程设备的供货协议副本及质量证明文件，</w:t>
      </w:r>
      <w:r>
        <w:rPr>
          <w:rFonts w:ascii="仿宋" w:hAnsi="仿宋" w:eastAsia="仿宋" w:cs="仿宋"/>
          <w:spacing w:val="12"/>
          <w:sz w:val="24"/>
          <w:szCs w:val="24"/>
        </w:rPr>
        <w:t>并满足合同约定的质量标准。</w:t>
      </w:r>
    </w:p>
    <w:p w14:paraId="50F4F6A7">
      <w:pPr>
        <w:keepNext w:val="0"/>
        <w:keepLines w:val="0"/>
        <w:pageBreakBefore w:val="0"/>
        <w:widowControl w:val="0"/>
        <w:kinsoku/>
        <w:wordWrap w:val="0"/>
        <w:overflowPunct/>
        <w:topLinePunct/>
        <w:autoSpaceDE/>
        <w:autoSpaceDN/>
        <w:bidi w:val="0"/>
        <w:adjustRightInd w:val="0"/>
        <w:snapToGrid w:val="0"/>
        <w:spacing w:before="78" w:line="360" w:lineRule="auto"/>
        <w:ind w:left="18" w:right="158" w:firstLine="418"/>
        <w:textAlignment w:val="baseline"/>
        <w:rPr>
          <w:rFonts w:ascii="仿宋" w:hAnsi="仿宋" w:eastAsia="仿宋" w:cs="仿宋"/>
          <w:sz w:val="24"/>
          <w:szCs w:val="24"/>
        </w:rPr>
      </w:pPr>
      <w:r>
        <w:rPr>
          <w:rFonts w:ascii="仿宋" w:hAnsi="仿宋" w:eastAsia="仿宋" w:cs="仿宋"/>
          <w:spacing w:val="4"/>
          <w:sz w:val="24"/>
          <w:szCs w:val="24"/>
        </w:rPr>
        <w:t>5.1.3对承包人提供的材料和工程设备，承包人应会同监理人进行检验和交货验</w:t>
      </w:r>
      <w:r>
        <w:rPr>
          <w:rFonts w:ascii="仿宋" w:hAnsi="仿宋" w:eastAsia="仿宋" w:cs="仿宋"/>
          <w:spacing w:val="7"/>
          <w:sz w:val="24"/>
          <w:szCs w:val="24"/>
        </w:rPr>
        <w:t>收，查验材料合格证明和产品合格证书，并按合</w:t>
      </w:r>
      <w:r>
        <w:rPr>
          <w:rFonts w:ascii="仿宋" w:hAnsi="仿宋" w:eastAsia="仿宋" w:cs="仿宋"/>
          <w:spacing w:val="6"/>
          <w:sz w:val="24"/>
          <w:szCs w:val="24"/>
        </w:rPr>
        <w:t>同约定和监理人指示，进行材料的抽</w:t>
      </w:r>
      <w:r>
        <w:rPr>
          <w:rFonts w:ascii="仿宋" w:hAnsi="仿宋" w:eastAsia="仿宋" w:cs="仿宋"/>
          <w:spacing w:val="10"/>
          <w:sz w:val="24"/>
          <w:szCs w:val="24"/>
        </w:rPr>
        <w:t>样检验和工程设备的检验测试，检验和测试结果</w:t>
      </w:r>
      <w:r>
        <w:rPr>
          <w:rFonts w:ascii="仿宋" w:hAnsi="仿宋" w:eastAsia="仿宋" w:cs="仿宋"/>
          <w:spacing w:val="9"/>
          <w:sz w:val="24"/>
          <w:szCs w:val="24"/>
        </w:rPr>
        <w:t>应提交监理人，所需费用由承包人承</w:t>
      </w:r>
      <w:r>
        <w:rPr>
          <w:rFonts w:ascii="仿宋" w:hAnsi="仿宋" w:eastAsia="仿宋" w:cs="仿宋"/>
          <w:spacing w:val="-9"/>
          <w:sz w:val="24"/>
          <w:szCs w:val="24"/>
        </w:rPr>
        <w:t>担。</w:t>
      </w:r>
    </w:p>
    <w:p w14:paraId="316B1D1E">
      <w:pPr>
        <w:keepNext w:val="0"/>
        <w:keepLines w:val="0"/>
        <w:pageBreakBefore w:val="0"/>
        <w:widowControl w:val="0"/>
        <w:kinsoku/>
        <w:wordWrap w:val="0"/>
        <w:overflowPunct/>
        <w:topLinePunct/>
        <w:autoSpaceDE/>
        <w:autoSpaceDN/>
        <w:bidi w:val="0"/>
        <w:adjustRightInd w:val="0"/>
        <w:snapToGrid w:val="0"/>
        <w:spacing w:before="36" w:line="360" w:lineRule="auto"/>
        <w:ind w:left="17"/>
        <w:textAlignment w:val="baseline"/>
        <w:rPr>
          <w:rFonts w:ascii="仿宋" w:hAnsi="仿宋" w:eastAsia="仿宋" w:cs="仿宋"/>
          <w:sz w:val="24"/>
          <w:szCs w:val="24"/>
        </w:rPr>
      </w:pPr>
      <w:r>
        <w:rPr>
          <w:rFonts w:ascii="仿宋" w:hAnsi="仿宋" w:eastAsia="仿宋" w:cs="仿宋"/>
          <w:b/>
          <w:bCs/>
          <w:sz w:val="24"/>
          <w:szCs w:val="24"/>
        </w:rPr>
        <w:t>5.2发包人提供的材料和工程设备</w:t>
      </w:r>
    </w:p>
    <w:p w14:paraId="73A7E222">
      <w:pPr>
        <w:keepNext w:val="0"/>
        <w:keepLines w:val="0"/>
        <w:pageBreakBefore w:val="0"/>
        <w:widowControl w:val="0"/>
        <w:kinsoku/>
        <w:wordWrap w:val="0"/>
        <w:overflowPunct/>
        <w:topLinePunct/>
        <w:autoSpaceDE/>
        <w:autoSpaceDN/>
        <w:bidi w:val="0"/>
        <w:adjustRightInd w:val="0"/>
        <w:snapToGrid w:val="0"/>
        <w:spacing w:before="55" w:line="360" w:lineRule="auto"/>
        <w:ind w:left="18" w:firstLine="419"/>
        <w:textAlignment w:val="baseline"/>
        <w:rPr>
          <w:rFonts w:ascii="仿宋" w:hAnsi="仿宋" w:eastAsia="仿宋" w:cs="仿宋"/>
          <w:sz w:val="24"/>
          <w:szCs w:val="24"/>
        </w:rPr>
      </w:pPr>
      <w:r>
        <w:rPr>
          <w:rFonts w:ascii="仿宋" w:hAnsi="仿宋" w:eastAsia="仿宋" w:cs="仿宋"/>
          <w:spacing w:val="9"/>
          <w:sz w:val="24"/>
          <w:szCs w:val="24"/>
        </w:rPr>
        <w:t>5.2.1发包人提供的材料和工程设备，应在专用合同条款中写明材料和工程设备的名</w:t>
      </w:r>
      <w:r>
        <w:rPr>
          <w:rFonts w:ascii="仿宋" w:hAnsi="仿宋" w:eastAsia="仿宋" w:cs="仿宋"/>
          <w:spacing w:val="-7"/>
          <w:sz w:val="24"/>
          <w:szCs w:val="24"/>
        </w:rPr>
        <w:t>称、规格、数量、价格、交货方式、交货地点和计划交货日期等。</w:t>
      </w:r>
    </w:p>
    <w:p w14:paraId="402E8160">
      <w:pPr>
        <w:keepNext w:val="0"/>
        <w:keepLines w:val="0"/>
        <w:pageBreakBefore w:val="0"/>
        <w:widowControl w:val="0"/>
        <w:kinsoku/>
        <w:wordWrap w:val="0"/>
        <w:overflowPunct/>
        <w:topLinePunct/>
        <w:autoSpaceDE/>
        <w:autoSpaceDN/>
        <w:bidi w:val="0"/>
        <w:adjustRightInd w:val="0"/>
        <w:snapToGrid w:val="0"/>
        <w:spacing w:before="61" w:line="360" w:lineRule="auto"/>
        <w:ind w:left="22" w:right="148" w:firstLine="415"/>
        <w:textAlignment w:val="baseline"/>
        <w:rPr>
          <w:rFonts w:ascii="仿宋" w:hAnsi="仿宋" w:eastAsia="仿宋" w:cs="仿宋"/>
          <w:sz w:val="24"/>
          <w:szCs w:val="24"/>
        </w:rPr>
      </w:pPr>
      <w:r>
        <w:rPr>
          <w:rFonts w:ascii="仿宋" w:hAnsi="仿宋" w:eastAsia="仿宋" w:cs="仿宋"/>
          <w:spacing w:val="2"/>
          <w:sz w:val="24"/>
          <w:szCs w:val="24"/>
        </w:rPr>
        <w:t>5.2.2承包人应根据合同进度计划的安排，向监理人报送要求发包人交货的日期计划。发包人应按照监理人与合同双方当事人商定的交货日期，向承包人提交材料和工</w:t>
      </w:r>
      <w:r>
        <w:rPr>
          <w:rFonts w:ascii="仿宋" w:hAnsi="仿宋" w:eastAsia="仿宋" w:cs="仿宋"/>
          <w:spacing w:val="-3"/>
          <w:sz w:val="24"/>
          <w:szCs w:val="24"/>
        </w:rPr>
        <w:t>程设备。</w:t>
      </w:r>
    </w:p>
    <w:p w14:paraId="74E77CD1">
      <w:pPr>
        <w:keepNext w:val="0"/>
        <w:keepLines w:val="0"/>
        <w:pageBreakBefore w:val="0"/>
        <w:widowControl w:val="0"/>
        <w:kinsoku/>
        <w:wordWrap w:val="0"/>
        <w:overflowPunct/>
        <w:topLinePunct/>
        <w:autoSpaceDE/>
        <w:autoSpaceDN/>
        <w:bidi w:val="0"/>
        <w:adjustRightInd w:val="0"/>
        <w:snapToGrid w:val="0"/>
        <w:spacing w:before="69" w:line="360" w:lineRule="auto"/>
        <w:ind w:left="22" w:right="112" w:firstLine="415"/>
        <w:textAlignment w:val="baseline"/>
        <w:rPr>
          <w:rFonts w:ascii="仿宋" w:hAnsi="仿宋" w:eastAsia="仿宋" w:cs="仿宋"/>
          <w:sz w:val="24"/>
          <w:szCs w:val="24"/>
        </w:rPr>
      </w:pPr>
      <w:r>
        <w:rPr>
          <w:rFonts w:ascii="仿宋" w:hAnsi="仿宋" w:eastAsia="仿宋" w:cs="仿宋"/>
          <w:spacing w:val="7"/>
          <w:sz w:val="24"/>
          <w:szCs w:val="24"/>
        </w:rPr>
        <w:t>5.2.3发包人应在材料和工程设备到货7天前通知承包人，承包人应会同监理人在</w:t>
      </w:r>
      <w:r>
        <w:rPr>
          <w:rFonts w:ascii="仿宋" w:hAnsi="仿宋" w:eastAsia="仿宋" w:cs="仿宋"/>
          <w:spacing w:val="10"/>
          <w:sz w:val="24"/>
          <w:szCs w:val="24"/>
        </w:rPr>
        <w:t>约定的时间内，赴交货地点共同进行验收。发包人提供的材料和工程设备运至交货地</w:t>
      </w:r>
      <w:r>
        <w:rPr>
          <w:rFonts w:ascii="仿宋" w:hAnsi="仿宋" w:eastAsia="仿宋" w:cs="仿宋"/>
          <w:spacing w:val="-4"/>
          <w:sz w:val="24"/>
          <w:szCs w:val="24"/>
        </w:rPr>
        <w:t>点验收后，由承包人负责接收、运输和保管。</w:t>
      </w:r>
    </w:p>
    <w:p w14:paraId="28B5CA9D">
      <w:pPr>
        <w:keepNext w:val="0"/>
        <w:keepLines w:val="0"/>
        <w:pageBreakBefore w:val="0"/>
        <w:widowControl w:val="0"/>
        <w:kinsoku/>
        <w:wordWrap w:val="0"/>
        <w:overflowPunct/>
        <w:topLinePunct/>
        <w:autoSpaceDE/>
        <w:autoSpaceDN/>
        <w:bidi w:val="0"/>
        <w:adjustRightInd w:val="0"/>
        <w:snapToGrid w:val="0"/>
        <w:spacing w:before="50" w:line="360" w:lineRule="auto"/>
        <w:ind w:left="442" w:right="9" w:hanging="5"/>
        <w:textAlignment w:val="baseline"/>
        <w:rPr>
          <w:rFonts w:ascii="仿宋" w:hAnsi="仿宋" w:eastAsia="仿宋" w:cs="仿宋"/>
          <w:sz w:val="24"/>
          <w:szCs w:val="24"/>
        </w:rPr>
      </w:pPr>
      <w:r>
        <w:rPr>
          <w:rFonts w:ascii="仿宋" w:hAnsi="仿宋" w:eastAsia="仿宋" w:cs="仿宋"/>
          <w:spacing w:val="10"/>
          <w:sz w:val="24"/>
          <w:szCs w:val="24"/>
        </w:rPr>
        <w:t>5.2.4发包人要求向承包人提前交货的，承包人不得拒绝，</w:t>
      </w:r>
      <w:r>
        <w:rPr>
          <w:rFonts w:ascii="仿宋" w:hAnsi="仿宋" w:eastAsia="仿宋" w:cs="仿宋"/>
          <w:spacing w:val="9"/>
          <w:sz w:val="24"/>
          <w:szCs w:val="24"/>
        </w:rPr>
        <w:t>并不得要求增加任何费</w:t>
      </w:r>
      <w:r>
        <w:rPr>
          <w:rFonts w:ascii="仿宋" w:hAnsi="仿宋" w:eastAsia="仿宋" w:cs="仿宋"/>
          <w:spacing w:val="-8"/>
          <w:sz w:val="24"/>
          <w:szCs w:val="24"/>
        </w:rPr>
        <w:t>用。</w:t>
      </w:r>
    </w:p>
    <w:p w14:paraId="5C34262A">
      <w:pPr>
        <w:keepNext w:val="0"/>
        <w:keepLines w:val="0"/>
        <w:pageBreakBefore w:val="0"/>
        <w:widowControl w:val="0"/>
        <w:kinsoku/>
        <w:wordWrap w:val="0"/>
        <w:overflowPunct/>
        <w:topLinePunct/>
        <w:autoSpaceDE/>
        <w:autoSpaceDN/>
        <w:bidi w:val="0"/>
        <w:adjustRightInd w:val="0"/>
        <w:snapToGrid w:val="0"/>
        <w:spacing w:before="49" w:line="360" w:lineRule="auto"/>
        <w:ind w:left="31" w:right="156" w:firstLine="405"/>
        <w:textAlignment w:val="baseline"/>
        <w:rPr>
          <w:rFonts w:ascii="仿宋" w:hAnsi="仿宋" w:eastAsia="仿宋" w:cs="仿宋"/>
          <w:sz w:val="24"/>
          <w:szCs w:val="24"/>
        </w:rPr>
      </w:pPr>
      <w:r>
        <w:rPr>
          <w:rFonts w:ascii="仿宋" w:hAnsi="仿宋" w:eastAsia="仿宋" w:cs="仿宋"/>
          <w:spacing w:val="2"/>
          <w:sz w:val="24"/>
          <w:szCs w:val="24"/>
        </w:rPr>
        <w:t>5.2.5承包人要求更改交货日期或地点的，应</w:t>
      </w:r>
      <w:r>
        <w:rPr>
          <w:rFonts w:ascii="仿宋" w:hAnsi="仿宋" w:eastAsia="仿宋" w:cs="仿宋"/>
          <w:spacing w:val="1"/>
          <w:sz w:val="24"/>
          <w:szCs w:val="24"/>
        </w:rPr>
        <w:t>事先报请监理人批准。由于承包人要</w:t>
      </w:r>
      <w:r>
        <w:rPr>
          <w:rFonts w:ascii="仿宋" w:hAnsi="仿宋" w:eastAsia="仿宋" w:cs="仿宋"/>
          <w:spacing w:val="5"/>
          <w:sz w:val="24"/>
          <w:szCs w:val="24"/>
        </w:rPr>
        <w:t>求更改交货时间或地点所增加的费用和（或）工期延误由承包人承担。</w:t>
      </w:r>
    </w:p>
    <w:p w14:paraId="5022A3FF">
      <w:pPr>
        <w:keepNext w:val="0"/>
        <w:keepLines w:val="0"/>
        <w:pageBreakBefore w:val="0"/>
        <w:widowControl w:val="0"/>
        <w:kinsoku/>
        <w:wordWrap w:val="0"/>
        <w:overflowPunct/>
        <w:topLinePunct/>
        <w:autoSpaceDE/>
        <w:autoSpaceDN/>
        <w:bidi w:val="0"/>
        <w:adjustRightInd w:val="0"/>
        <w:snapToGrid w:val="0"/>
        <w:spacing w:before="64" w:line="360" w:lineRule="auto"/>
        <w:ind w:left="24" w:right="155" w:firstLine="413"/>
        <w:textAlignment w:val="baseline"/>
        <w:rPr>
          <w:rFonts w:ascii="仿宋" w:hAnsi="仿宋" w:eastAsia="仿宋" w:cs="仿宋"/>
          <w:sz w:val="24"/>
          <w:szCs w:val="24"/>
        </w:rPr>
      </w:pPr>
      <w:r>
        <w:rPr>
          <w:rFonts w:ascii="仿宋" w:hAnsi="仿宋" w:eastAsia="仿宋" w:cs="仿宋"/>
          <w:spacing w:val="7"/>
          <w:sz w:val="24"/>
          <w:szCs w:val="24"/>
        </w:rPr>
        <w:t>5.2.6发包人提供的材料和工程设备的规格、数</w:t>
      </w:r>
      <w:r>
        <w:rPr>
          <w:rFonts w:ascii="仿宋" w:hAnsi="仿宋" w:eastAsia="仿宋" w:cs="仿宋"/>
          <w:spacing w:val="6"/>
          <w:sz w:val="24"/>
          <w:szCs w:val="24"/>
        </w:rPr>
        <w:t>量或质量不符合合同要求，或由于</w:t>
      </w:r>
      <w:r>
        <w:rPr>
          <w:rFonts w:ascii="仿宋" w:hAnsi="仿宋" w:eastAsia="仿宋" w:cs="仿宋"/>
          <w:spacing w:val="7"/>
          <w:sz w:val="24"/>
          <w:szCs w:val="24"/>
        </w:rPr>
        <w:t>发包人原因发生交货日期延误及交货地点变更等情况的，发包人应承担由此增加的费</w:t>
      </w:r>
      <w:r>
        <w:rPr>
          <w:rFonts w:ascii="仿宋" w:hAnsi="仿宋" w:eastAsia="仿宋" w:cs="仿宋"/>
          <w:spacing w:val="-1"/>
          <w:sz w:val="24"/>
          <w:szCs w:val="24"/>
        </w:rPr>
        <w:t>用和（或）工期延误，并向承包人支付合理利润。</w:t>
      </w:r>
    </w:p>
    <w:p w14:paraId="0B4EB910">
      <w:pPr>
        <w:keepNext w:val="0"/>
        <w:keepLines w:val="0"/>
        <w:pageBreakBefore w:val="0"/>
        <w:widowControl w:val="0"/>
        <w:kinsoku/>
        <w:wordWrap w:val="0"/>
        <w:overflowPunct/>
        <w:topLinePunct/>
        <w:autoSpaceDE/>
        <w:autoSpaceDN/>
        <w:bidi w:val="0"/>
        <w:adjustRightInd w:val="0"/>
        <w:snapToGrid w:val="0"/>
        <w:spacing w:before="50" w:line="360" w:lineRule="auto"/>
        <w:ind w:left="17"/>
        <w:textAlignment w:val="baseline"/>
        <w:rPr>
          <w:rFonts w:ascii="仿宋" w:hAnsi="仿宋" w:eastAsia="仿宋" w:cs="仿宋"/>
          <w:sz w:val="24"/>
          <w:szCs w:val="24"/>
        </w:rPr>
      </w:pPr>
      <w:r>
        <w:rPr>
          <w:rFonts w:ascii="仿宋" w:hAnsi="仿宋" w:eastAsia="仿宋" w:cs="仿宋"/>
          <w:b/>
          <w:bCs/>
          <w:spacing w:val="1"/>
          <w:sz w:val="24"/>
          <w:szCs w:val="24"/>
        </w:rPr>
        <w:t>5.3材料和工程设备专用于合同工程</w:t>
      </w:r>
    </w:p>
    <w:p w14:paraId="72BFB5C8">
      <w:pPr>
        <w:keepNext w:val="0"/>
        <w:keepLines w:val="0"/>
        <w:pageBreakBefore w:val="0"/>
        <w:widowControl w:val="0"/>
        <w:kinsoku/>
        <w:wordWrap w:val="0"/>
        <w:overflowPunct/>
        <w:topLinePunct/>
        <w:autoSpaceDE/>
        <w:autoSpaceDN/>
        <w:bidi w:val="0"/>
        <w:adjustRightInd w:val="0"/>
        <w:snapToGrid w:val="0"/>
        <w:spacing w:before="54" w:line="360" w:lineRule="auto"/>
        <w:ind w:left="36" w:right="156" w:firstLine="401"/>
        <w:textAlignment w:val="baseline"/>
        <w:rPr>
          <w:rFonts w:ascii="仿宋" w:hAnsi="仿宋" w:eastAsia="仿宋" w:cs="仿宋"/>
          <w:sz w:val="24"/>
          <w:szCs w:val="24"/>
        </w:rPr>
      </w:pPr>
      <w:r>
        <w:rPr>
          <w:rFonts w:ascii="仿宋" w:hAnsi="仿宋" w:eastAsia="仿宋" w:cs="仿宋"/>
          <w:spacing w:val="4"/>
          <w:sz w:val="24"/>
          <w:szCs w:val="24"/>
        </w:rPr>
        <w:t>5.3.1运入施工场地的材料、工程设备，包括备品备件、安装专用工器具与随机资</w:t>
      </w:r>
      <w:r>
        <w:rPr>
          <w:rFonts w:ascii="仿宋" w:hAnsi="仿宋" w:eastAsia="仿宋" w:cs="仿宋"/>
          <w:spacing w:val="6"/>
          <w:sz w:val="24"/>
          <w:szCs w:val="24"/>
        </w:rPr>
        <w:t>料，必须专用于合同工程，未经监理人同意</w:t>
      </w:r>
      <w:r>
        <w:rPr>
          <w:rFonts w:ascii="仿宋" w:hAnsi="仿宋" w:eastAsia="仿宋" w:cs="仿宋"/>
          <w:spacing w:val="5"/>
          <w:sz w:val="24"/>
          <w:szCs w:val="24"/>
        </w:rPr>
        <w:t>，承包人不得运出施工场地或挪作他用。</w:t>
      </w:r>
    </w:p>
    <w:p w14:paraId="0C49F00A">
      <w:pPr>
        <w:keepNext w:val="0"/>
        <w:keepLines w:val="0"/>
        <w:pageBreakBefore w:val="0"/>
        <w:widowControl w:val="0"/>
        <w:kinsoku/>
        <w:wordWrap w:val="0"/>
        <w:overflowPunct/>
        <w:topLinePunct/>
        <w:autoSpaceDE/>
        <w:autoSpaceDN/>
        <w:bidi w:val="0"/>
        <w:adjustRightInd w:val="0"/>
        <w:snapToGrid w:val="0"/>
        <w:spacing w:before="60" w:line="360" w:lineRule="auto"/>
        <w:ind w:left="16" w:right="148" w:firstLine="413"/>
        <w:jc w:val="both"/>
        <w:textAlignment w:val="baseline"/>
        <w:rPr>
          <w:rFonts w:ascii="仿宋" w:hAnsi="仿宋" w:eastAsia="仿宋" w:cs="仿宋"/>
          <w:sz w:val="24"/>
          <w:szCs w:val="24"/>
        </w:rPr>
      </w:pPr>
      <w:r>
        <w:rPr>
          <w:rFonts w:ascii="仿宋" w:hAnsi="仿宋" w:eastAsia="仿宋" w:cs="仿宋"/>
          <w:spacing w:val="4"/>
          <w:sz w:val="24"/>
          <w:szCs w:val="24"/>
        </w:rPr>
        <w:t>5.3.2随同工程设备运入施工场地的备品备件</w:t>
      </w:r>
      <w:r>
        <w:rPr>
          <w:rFonts w:ascii="仿宋" w:hAnsi="仿宋" w:eastAsia="仿宋" w:cs="仿宋"/>
          <w:spacing w:val="3"/>
          <w:sz w:val="24"/>
          <w:szCs w:val="24"/>
        </w:rPr>
        <w:t>、专用工器具与随机资料，应由承包</w:t>
      </w:r>
      <w:r>
        <w:rPr>
          <w:rFonts w:ascii="仿宋" w:hAnsi="仿宋" w:eastAsia="仿宋" w:cs="仿宋"/>
          <w:spacing w:val="11"/>
          <w:sz w:val="24"/>
          <w:szCs w:val="24"/>
        </w:rPr>
        <w:t>人会同监理人按供货人的装箱单清点后共同封存，未经监理人同意不</w:t>
      </w:r>
      <w:r>
        <w:rPr>
          <w:rFonts w:ascii="仿宋" w:hAnsi="仿宋" w:eastAsia="仿宋" w:cs="仿宋"/>
          <w:spacing w:val="10"/>
          <w:sz w:val="24"/>
          <w:szCs w:val="24"/>
        </w:rPr>
        <w:t>得启用。承包人</w:t>
      </w:r>
      <w:r>
        <w:rPr>
          <w:rFonts w:ascii="仿宋" w:hAnsi="仿宋" w:eastAsia="仿宋" w:cs="仿宋"/>
          <w:spacing w:val="1"/>
          <w:sz w:val="24"/>
          <w:szCs w:val="24"/>
        </w:rPr>
        <w:t>因合同工作需要使用上述物品时，应向</w:t>
      </w:r>
      <w:r>
        <w:rPr>
          <w:rFonts w:ascii="仿宋" w:hAnsi="仿宋" w:eastAsia="仿宋" w:cs="仿宋"/>
          <w:sz w:val="24"/>
          <w:szCs w:val="24"/>
        </w:rPr>
        <w:t>监理人提出申请。</w:t>
      </w:r>
    </w:p>
    <w:p w14:paraId="00D3BA8E">
      <w:pPr>
        <w:keepNext w:val="0"/>
        <w:keepLines w:val="0"/>
        <w:pageBreakBefore w:val="0"/>
        <w:widowControl w:val="0"/>
        <w:kinsoku/>
        <w:wordWrap w:val="0"/>
        <w:overflowPunct/>
        <w:topLinePunct/>
        <w:autoSpaceDE/>
        <w:autoSpaceDN/>
        <w:bidi w:val="0"/>
        <w:adjustRightInd w:val="0"/>
        <w:snapToGrid w:val="0"/>
        <w:spacing w:before="52" w:line="360" w:lineRule="auto"/>
        <w:ind w:left="10"/>
        <w:textAlignment w:val="baseline"/>
        <w:rPr>
          <w:rFonts w:ascii="仿宋" w:hAnsi="仿宋" w:eastAsia="仿宋" w:cs="仿宋"/>
          <w:sz w:val="24"/>
          <w:szCs w:val="24"/>
        </w:rPr>
      </w:pPr>
      <w:r>
        <w:rPr>
          <w:rFonts w:ascii="仿宋" w:hAnsi="仿宋" w:eastAsia="仿宋" w:cs="仿宋"/>
          <w:b/>
          <w:bCs/>
          <w:spacing w:val="1"/>
          <w:sz w:val="24"/>
          <w:szCs w:val="24"/>
        </w:rPr>
        <w:t>5.4禁止使用不合格的材料和工程设备</w:t>
      </w:r>
    </w:p>
    <w:p w14:paraId="5D83E331">
      <w:pPr>
        <w:keepNext w:val="0"/>
        <w:keepLines w:val="0"/>
        <w:pageBreakBefore w:val="0"/>
        <w:widowControl w:val="0"/>
        <w:kinsoku/>
        <w:wordWrap w:val="0"/>
        <w:overflowPunct/>
        <w:topLinePunct/>
        <w:autoSpaceDE/>
        <w:autoSpaceDN/>
        <w:bidi w:val="0"/>
        <w:adjustRightInd w:val="0"/>
        <w:snapToGrid w:val="0"/>
        <w:spacing w:before="73" w:line="360" w:lineRule="auto"/>
        <w:ind w:left="14" w:right="91" w:firstLine="415"/>
        <w:textAlignment w:val="baseline"/>
        <w:rPr>
          <w:rFonts w:ascii="仿宋" w:hAnsi="仿宋" w:eastAsia="仿宋" w:cs="仿宋"/>
          <w:sz w:val="24"/>
          <w:szCs w:val="24"/>
        </w:rPr>
      </w:pPr>
      <w:r>
        <w:rPr>
          <w:rFonts w:ascii="仿宋" w:hAnsi="仿宋" w:eastAsia="仿宋" w:cs="仿宋"/>
          <w:spacing w:val="11"/>
          <w:sz w:val="24"/>
          <w:szCs w:val="24"/>
        </w:rPr>
        <w:t>5.4.1监理人有权拒绝承包人提供的不合格材料或工</w:t>
      </w:r>
      <w:r>
        <w:rPr>
          <w:rFonts w:ascii="仿宋" w:hAnsi="仿宋" w:eastAsia="仿宋" w:cs="仿宋"/>
          <w:spacing w:val="10"/>
          <w:sz w:val="24"/>
          <w:szCs w:val="24"/>
        </w:rPr>
        <w:t>程设备，并要求承包人立即进</w:t>
      </w:r>
      <w:r>
        <w:rPr>
          <w:rFonts w:ascii="仿宋" w:hAnsi="仿宋" w:eastAsia="仿宋" w:cs="仿宋"/>
          <w:spacing w:val="4"/>
          <w:sz w:val="24"/>
          <w:szCs w:val="24"/>
        </w:rPr>
        <w:t>行更换。监理人应在更换后再次进行检查和检验，由此增加的费用和（或）工期延误</w:t>
      </w:r>
      <w:r>
        <w:rPr>
          <w:rFonts w:ascii="仿宋" w:hAnsi="仿宋" w:eastAsia="仿宋" w:cs="仿宋"/>
          <w:spacing w:val="2"/>
          <w:sz w:val="24"/>
          <w:szCs w:val="24"/>
        </w:rPr>
        <w:t>由承包人承担。</w:t>
      </w:r>
    </w:p>
    <w:p w14:paraId="4A3C0ADA">
      <w:pPr>
        <w:keepNext w:val="0"/>
        <w:keepLines w:val="0"/>
        <w:pageBreakBefore w:val="0"/>
        <w:widowControl w:val="0"/>
        <w:kinsoku/>
        <w:wordWrap w:val="0"/>
        <w:overflowPunct/>
        <w:topLinePunct/>
        <w:autoSpaceDE/>
        <w:autoSpaceDN/>
        <w:bidi w:val="0"/>
        <w:adjustRightInd w:val="0"/>
        <w:snapToGrid w:val="0"/>
        <w:spacing w:before="50" w:line="360" w:lineRule="auto"/>
        <w:ind w:left="29" w:right="91" w:firstLine="400"/>
        <w:textAlignment w:val="baseline"/>
        <w:rPr>
          <w:rFonts w:ascii="仿宋" w:hAnsi="仿宋" w:eastAsia="仿宋" w:cs="仿宋"/>
          <w:sz w:val="24"/>
          <w:szCs w:val="24"/>
        </w:rPr>
      </w:pPr>
      <w:r>
        <w:rPr>
          <w:rFonts w:ascii="仿宋" w:hAnsi="仿宋" w:eastAsia="仿宋" w:cs="仿宋"/>
          <w:spacing w:val="11"/>
          <w:sz w:val="24"/>
          <w:szCs w:val="24"/>
        </w:rPr>
        <w:t>5.4.2监理人发现承包人使用了不合格的材料和工程</w:t>
      </w:r>
      <w:r>
        <w:rPr>
          <w:rFonts w:ascii="仿宋" w:hAnsi="仿宋" w:eastAsia="仿宋" w:cs="仿宋"/>
          <w:spacing w:val="10"/>
          <w:sz w:val="24"/>
          <w:szCs w:val="24"/>
        </w:rPr>
        <w:t>设备，应即时发出指示要求承</w:t>
      </w:r>
      <w:r>
        <w:rPr>
          <w:rFonts w:ascii="仿宋" w:hAnsi="仿宋" w:eastAsia="仿宋" w:cs="仿宋"/>
          <w:spacing w:val="7"/>
          <w:sz w:val="24"/>
          <w:szCs w:val="24"/>
        </w:rPr>
        <w:t>包人立即改正，并禁止在工程中继续使用不合格的材料和工程设备。</w:t>
      </w:r>
    </w:p>
    <w:p w14:paraId="39F7BE92">
      <w:pPr>
        <w:keepNext w:val="0"/>
        <w:keepLines w:val="0"/>
        <w:pageBreakBefore w:val="0"/>
        <w:widowControl w:val="0"/>
        <w:kinsoku/>
        <w:wordWrap w:val="0"/>
        <w:overflowPunct/>
        <w:topLinePunct/>
        <w:autoSpaceDE/>
        <w:autoSpaceDN/>
        <w:bidi w:val="0"/>
        <w:adjustRightInd w:val="0"/>
        <w:snapToGrid w:val="0"/>
        <w:spacing w:before="63" w:line="360" w:lineRule="auto"/>
        <w:ind w:left="24" w:right="88" w:firstLine="405"/>
        <w:textAlignment w:val="baseline"/>
        <w:rPr>
          <w:rFonts w:ascii="仿宋" w:hAnsi="仿宋" w:eastAsia="仿宋" w:cs="仿宋"/>
          <w:sz w:val="24"/>
          <w:szCs w:val="24"/>
        </w:rPr>
      </w:pPr>
      <w:r>
        <w:rPr>
          <w:rFonts w:ascii="仿宋" w:hAnsi="仿宋" w:eastAsia="仿宋" w:cs="仿宋"/>
          <w:spacing w:val="8"/>
          <w:sz w:val="24"/>
          <w:szCs w:val="24"/>
        </w:rPr>
        <w:t>5.4.3发包人提供的材料或工程设备不符合合同要求的，承包人有权拒绝，并可要</w:t>
      </w:r>
      <w:r>
        <w:rPr>
          <w:rFonts w:ascii="仿宋" w:hAnsi="仿宋" w:eastAsia="仿宋" w:cs="仿宋"/>
          <w:spacing w:val="1"/>
          <w:sz w:val="24"/>
          <w:szCs w:val="24"/>
        </w:rPr>
        <w:t>求发包人更换，由此增加的费用和（或）工期延误由发包人承担。</w:t>
      </w:r>
    </w:p>
    <w:p w14:paraId="4FFE85BD">
      <w:pPr>
        <w:keepNext w:val="0"/>
        <w:keepLines w:val="0"/>
        <w:pageBreakBefore w:val="0"/>
        <w:widowControl w:val="0"/>
        <w:kinsoku/>
        <w:wordWrap w:val="0"/>
        <w:overflowPunct/>
        <w:topLinePunct/>
        <w:autoSpaceDE/>
        <w:autoSpaceDN/>
        <w:bidi w:val="0"/>
        <w:adjustRightInd w:val="0"/>
        <w:snapToGrid w:val="0"/>
        <w:spacing w:before="40" w:line="360" w:lineRule="auto"/>
        <w:ind w:left="484"/>
        <w:textAlignment w:val="baseline"/>
        <w:rPr>
          <w:rFonts w:ascii="仿宋" w:hAnsi="仿宋" w:eastAsia="仿宋" w:cs="仿宋"/>
          <w:sz w:val="24"/>
          <w:szCs w:val="24"/>
        </w:rPr>
      </w:pPr>
      <w:r>
        <w:rPr>
          <w:rFonts w:ascii="仿宋" w:hAnsi="仿宋" w:eastAsia="仿宋" w:cs="仿宋"/>
          <w:b/>
          <w:bCs/>
          <w:spacing w:val="3"/>
          <w:sz w:val="24"/>
          <w:szCs w:val="24"/>
        </w:rPr>
        <w:t>6．施工设备和临时设施</w:t>
      </w:r>
    </w:p>
    <w:p w14:paraId="0392C99D">
      <w:pPr>
        <w:keepNext w:val="0"/>
        <w:keepLines w:val="0"/>
        <w:pageBreakBefore w:val="0"/>
        <w:widowControl w:val="0"/>
        <w:kinsoku/>
        <w:wordWrap w:val="0"/>
        <w:overflowPunct/>
        <w:topLinePunct/>
        <w:autoSpaceDE/>
        <w:autoSpaceDN/>
        <w:bidi w:val="0"/>
        <w:adjustRightInd w:val="0"/>
        <w:snapToGrid w:val="0"/>
        <w:spacing w:before="29" w:line="360" w:lineRule="auto"/>
        <w:textAlignment w:val="baseline"/>
        <w:rPr>
          <w:rFonts w:ascii="仿宋" w:hAnsi="仿宋" w:eastAsia="仿宋" w:cs="仿宋"/>
          <w:sz w:val="24"/>
          <w:szCs w:val="24"/>
        </w:rPr>
      </w:pPr>
      <w:r>
        <w:rPr>
          <w:rFonts w:ascii="仿宋" w:hAnsi="仿宋" w:eastAsia="仿宋" w:cs="仿宋"/>
          <w:b/>
          <w:bCs/>
          <w:spacing w:val="1"/>
          <w:sz w:val="24"/>
          <w:szCs w:val="24"/>
        </w:rPr>
        <w:t>6.1承包人提供的施工设备和临时设施</w:t>
      </w:r>
    </w:p>
    <w:p w14:paraId="2E5C3A49">
      <w:pPr>
        <w:keepNext w:val="0"/>
        <w:keepLines w:val="0"/>
        <w:pageBreakBefore w:val="0"/>
        <w:widowControl w:val="0"/>
        <w:kinsoku/>
        <w:wordWrap w:val="0"/>
        <w:overflowPunct/>
        <w:topLinePunct/>
        <w:autoSpaceDE/>
        <w:autoSpaceDN/>
        <w:bidi w:val="0"/>
        <w:adjustRightInd w:val="0"/>
        <w:snapToGrid w:val="0"/>
        <w:spacing w:before="54" w:line="360" w:lineRule="auto"/>
        <w:ind w:left="14" w:right="91" w:firstLine="405"/>
        <w:textAlignment w:val="baseline"/>
        <w:rPr>
          <w:rFonts w:ascii="仿宋" w:hAnsi="仿宋" w:eastAsia="仿宋" w:cs="仿宋"/>
          <w:sz w:val="24"/>
          <w:szCs w:val="24"/>
        </w:rPr>
      </w:pPr>
      <w:r>
        <w:rPr>
          <w:rFonts w:ascii="仿宋" w:hAnsi="仿宋" w:eastAsia="仿宋" w:cs="仿宋"/>
          <w:spacing w:val="9"/>
          <w:sz w:val="24"/>
          <w:szCs w:val="24"/>
        </w:rPr>
        <w:t>6.1.1承包人应按合同进度计划的要求，及时配置</w:t>
      </w:r>
      <w:r>
        <w:rPr>
          <w:rFonts w:ascii="仿宋" w:hAnsi="仿宋" w:eastAsia="仿宋" w:cs="仿宋"/>
          <w:spacing w:val="8"/>
          <w:sz w:val="24"/>
          <w:szCs w:val="24"/>
        </w:rPr>
        <w:t>施工设备和修建临时设施。进入</w:t>
      </w:r>
      <w:r>
        <w:rPr>
          <w:rFonts w:ascii="仿宋" w:hAnsi="仿宋" w:eastAsia="仿宋" w:cs="仿宋"/>
          <w:spacing w:val="13"/>
          <w:sz w:val="24"/>
          <w:szCs w:val="24"/>
        </w:rPr>
        <w:t>施工场地的承包人设备需经监理人核查后才能投入使用。承包人更换合同约定的承包</w:t>
      </w:r>
      <w:r>
        <w:rPr>
          <w:rFonts w:ascii="仿宋" w:hAnsi="仿宋" w:eastAsia="仿宋" w:cs="仿宋"/>
          <w:spacing w:val="1"/>
          <w:sz w:val="24"/>
          <w:szCs w:val="24"/>
        </w:rPr>
        <w:t>人设备的，应报监理人批准。</w:t>
      </w:r>
    </w:p>
    <w:p w14:paraId="6598C88C">
      <w:pPr>
        <w:keepNext w:val="0"/>
        <w:keepLines w:val="0"/>
        <w:pageBreakBefore w:val="0"/>
        <w:widowControl w:val="0"/>
        <w:kinsoku/>
        <w:wordWrap w:val="0"/>
        <w:overflowPunct/>
        <w:topLinePunct/>
        <w:autoSpaceDE/>
        <w:autoSpaceDN/>
        <w:bidi w:val="0"/>
        <w:adjustRightInd w:val="0"/>
        <w:snapToGrid w:val="0"/>
        <w:spacing w:before="58" w:line="360" w:lineRule="auto"/>
        <w:ind w:left="43" w:right="167" w:firstLine="376"/>
        <w:textAlignment w:val="baseline"/>
        <w:rPr>
          <w:rFonts w:ascii="仿宋" w:hAnsi="仿宋" w:eastAsia="仿宋" w:cs="仿宋"/>
          <w:sz w:val="24"/>
          <w:szCs w:val="24"/>
        </w:rPr>
      </w:pPr>
      <w:r>
        <w:rPr>
          <w:rFonts w:ascii="仿宋" w:hAnsi="仿宋" w:eastAsia="仿宋" w:cs="仿宋"/>
          <w:spacing w:val="6"/>
          <w:sz w:val="24"/>
          <w:szCs w:val="24"/>
        </w:rPr>
        <w:t>6.1.2除专用合同条款另有约定外，承包人应自行承担修建临时设施的费用，需要</w:t>
      </w:r>
      <w:r>
        <w:rPr>
          <w:rFonts w:ascii="仿宋" w:hAnsi="仿宋" w:eastAsia="仿宋" w:cs="仿宋"/>
          <w:spacing w:val="-2"/>
          <w:sz w:val="24"/>
          <w:szCs w:val="24"/>
        </w:rPr>
        <w:t>临时占地的，应由发包人办理申请手续并承担相应</w:t>
      </w:r>
      <w:r>
        <w:rPr>
          <w:rFonts w:ascii="仿宋" w:hAnsi="仿宋" w:eastAsia="仿宋" w:cs="仿宋"/>
          <w:spacing w:val="-3"/>
          <w:sz w:val="24"/>
          <w:szCs w:val="24"/>
        </w:rPr>
        <w:t>费用。</w:t>
      </w:r>
    </w:p>
    <w:p w14:paraId="78D6D006">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pacing w:val="1"/>
          <w:sz w:val="24"/>
          <w:szCs w:val="24"/>
        </w:rPr>
        <w:t>6.2发包人提供的施工设备和临时设施</w:t>
      </w:r>
    </w:p>
    <w:p w14:paraId="04A51ABF">
      <w:pPr>
        <w:keepNext w:val="0"/>
        <w:keepLines w:val="0"/>
        <w:pageBreakBefore w:val="0"/>
        <w:widowControl w:val="0"/>
        <w:kinsoku/>
        <w:wordWrap w:val="0"/>
        <w:overflowPunct/>
        <w:topLinePunct/>
        <w:autoSpaceDE/>
        <w:autoSpaceDN/>
        <w:bidi w:val="0"/>
        <w:adjustRightInd w:val="0"/>
        <w:snapToGrid w:val="0"/>
        <w:spacing w:before="25" w:line="360" w:lineRule="auto"/>
        <w:ind w:left="449"/>
        <w:textAlignment w:val="baseline"/>
        <w:rPr>
          <w:rFonts w:ascii="仿宋" w:hAnsi="仿宋" w:eastAsia="仿宋" w:cs="仿宋"/>
          <w:sz w:val="24"/>
          <w:szCs w:val="24"/>
        </w:rPr>
      </w:pPr>
      <w:r>
        <w:rPr>
          <w:rFonts w:ascii="仿宋" w:hAnsi="仿宋" w:eastAsia="仿宋" w:cs="仿宋"/>
          <w:spacing w:val="12"/>
          <w:sz w:val="24"/>
          <w:szCs w:val="24"/>
        </w:rPr>
        <w:t>发包人提供的施工设备或临时设施在专用合同条款中约</w:t>
      </w:r>
      <w:r>
        <w:rPr>
          <w:rFonts w:ascii="仿宋" w:hAnsi="仿宋" w:eastAsia="仿宋" w:cs="仿宋"/>
          <w:spacing w:val="11"/>
          <w:sz w:val="24"/>
          <w:szCs w:val="24"/>
        </w:rPr>
        <w:t>定。</w:t>
      </w:r>
    </w:p>
    <w:p w14:paraId="1FBBDE4B">
      <w:pPr>
        <w:keepNext w:val="0"/>
        <w:keepLines w:val="0"/>
        <w:pageBreakBefore w:val="0"/>
        <w:widowControl w:val="0"/>
        <w:kinsoku/>
        <w:wordWrap w:val="0"/>
        <w:overflowPunct/>
        <w:topLinePunct/>
        <w:autoSpaceDE/>
        <w:autoSpaceDN/>
        <w:bidi w:val="0"/>
        <w:adjustRightInd w:val="0"/>
        <w:snapToGrid w:val="0"/>
        <w:spacing w:before="44" w:line="360" w:lineRule="auto"/>
        <w:textAlignment w:val="baseline"/>
        <w:rPr>
          <w:rFonts w:ascii="仿宋" w:hAnsi="仿宋" w:eastAsia="仿宋" w:cs="仿宋"/>
          <w:sz w:val="24"/>
          <w:szCs w:val="24"/>
        </w:rPr>
      </w:pPr>
      <w:r>
        <w:rPr>
          <w:rFonts w:ascii="仿宋" w:hAnsi="仿宋" w:eastAsia="仿宋" w:cs="仿宋"/>
          <w:b/>
          <w:bCs/>
          <w:spacing w:val="1"/>
          <w:sz w:val="24"/>
          <w:szCs w:val="24"/>
        </w:rPr>
        <w:t>6.3要求承包人增加或更换施工设备</w:t>
      </w:r>
    </w:p>
    <w:p w14:paraId="15D031E4">
      <w:pPr>
        <w:keepNext w:val="0"/>
        <w:keepLines w:val="0"/>
        <w:pageBreakBefore w:val="0"/>
        <w:widowControl w:val="0"/>
        <w:kinsoku/>
        <w:wordWrap w:val="0"/>
        <w:overflowPunct/>
        <w:topLinePunct/>
        <w:autoSpaceDE/>
        <w:autoSpaceDN/>
        <w:bidi w:val="0"/>
        <w:adjustRightInd w:val="0"/>
        <w:snapToGrid w:val="0"/>
        <w:spacing w:before="52" w:line="360" w:lineRule="auto"/>
        <w:ind w:left="23" w:right="88" w:firstLine="407"/>
        <w:textAlignment w:val="baseline"/>
        <w:rPr>
          <w:rFonts w:ascii="仿宋" w:hAnsi="仿宋" w:eastAsia="仿宋" w:cs="仿宋"/>
          <w:sz w:val="24"/>
          <w:szCs w:val="24"/>
        </w:rPr>
      </w:pPr>
      <w:r>
        <w:rPr>
          <w:rFonts w:ascii="仿宋" w:hAnsi="仿宋" w:eastAsia="仿宋" w:cs="仿宋"/>
          <w:spacing w:val="10"/>
          <w:sz w:val="24"/>
          <w:szCs w:val="24"/>
        </w:rPr>
        <w:t>承包人使用的施工设备不能满足合同进度计</w:t>
      </w:r>
      <w:r>
        <w:rPr>
          <w:rFonts w:ascii="仿宋" w:hAnsi="仿宋" w:eastAsia="仿宋" w:cs="仿宋"/>
          <w:spacing w:val="9"/>
          <w:sz w:val="24"/>
          <w:szCs w:val="24"/>
        </w:rPr>
        <w:t>划和（或）质量要求时，监理人有权要</w:t>
      </w:r>
      <w:r>
        <w:rPr>
          <w:rFonts w:ascii="仿宋" w:hAnsi="仿宋" w:eastAsia="仿宋" w:cs="仿宋"/>
          <w:spacing w:val="5"/>
          <w:sz w:val="24"/>
          <w:szCs w:val="24"/>
        </w:rPr>
        <w:t>求承包人增加或更换施工设备，承包人应及时增加或更换，由此增加的费用和（或）工期延误由承包人承担。</w:t>
      </w:r>
    </w:p>
    <w:p w14:paraId="1987B65B">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3"/>
          <w:sz w:val="24"/>
          <w:szCs w:val="24"/>
        </w:rPr>
        <w:t>6.4施工设备和临时设施专用于合同工程</w:t>
      </w:r>
    </w:p>
    <w:p w14:paraId="795397F3">
      <w:pPr>
        <w:keepNext w:val="0"/>
        <w:keepLines w:val="0"/>
        <w:pageBreakBefore w:val="0"/>
        <w:widowControl w:val="0"/>
        <w:kinsoku/>
        <w:wordWrap w:val="0"/>
        <w:overflowPunct/>
        <w:topLinePunct/>
        <w:autoSpaceDE/>
        <w:autoSpaceDN/>
        <w:bidi w:val="0"/>
        <w:adjustRightInd w:val="0"/>
        <w:snapToGrid w:val="0"/>
        <w:spacing w:before="51" w:line="360" w:lineRule="auto"/>
        <w:ind w:left="31" w:right="91" w:firstLine="388"/>
        <w:textAlignment w:val="baseline"/>
        <w:rPr>
          <w:rFonts w:ascii="仿宋" w:hAnsi="仿宋" w:eastAsia="仿宋" w:cs="仿宋"/>
          <w:sz w:val="24"/>
          <w:szCs w:val="24"/>
        </w:rPr>
      </w:pPr>
      <w:r>
        <w:rPr>
          <w:rFonts w:ascii="仿宋" w:hAnsi="仿宋" w:eastAsia="仿宋" w:cs="仿宋"/>
          <w:spacing w:val="11"/>
          <w:sz w:val="24"/>
          <w:szCs w:val="24"/>
        </w:rPr>
        <w:t>6.4.1除合同另有约定外，运入施工场地的所有施工设</w:t>
      </w:r>
      <w:r>
        <w:rPr>
          <w:rFonts w:ascii="仿宋" w:hAnsi="仿宋" w:eastAsia="仿宋" w:cs="仿宋"/>
          <w:spacing w:val="10"/>
          <w:sz w:val="24"/>
          <w:szCs w:val="24"/>
        </w:rPr>
        <w:t>备以及在施工场地建设的临时设施应专用于合同工程。未经监理人同意，不得将上</w:t>
      </w:r>
      <w:r>
        <w:rPr>
          <w:rFonts w:ascii="仿宋" w:hAnsi="仿宋" w:eastAsia="仿宋" w:cs="仿宋"/>
          <w:spacing w:val="9"/>
          <w:sz w:val="24"/>
          <w:szCs w:val="24"/>
        </w:rPr>
        <w:t>述施工设备和临时设施中的任</w:t>
      </w:r>
      <w:r>
        <w:rPr>
          <w:rFonts w:ascii="仿宋" w:hAnsi="仿宋" w:eastAsia="仿宋" w:cs="仿宋"/>
          <w:spacing w:val="10"/>
          <w:sz w:val="24"/>
          <w:szCs w:val="24"/>
        </w:rPr>
        <w:t>何部分运出施工场地或挪作他用。</w:t>
      </w:r>
    </w:p>
    <w:p w14:paraId="3225B585">
      <w:pPr>
        <w:keepNext w:val="0"/>
        <w:keepLines w:val="0"/>
        <w:pageBreakBefore w:val="0"/>
        <w:widowControl w:val="0"/>
        <w:kinsoku/>
        <w:wordWrap w:val="0"/>
        <w:overflowPunct/>
        <w:topLinePunct/>
        <w:autoSpaceDE/>
        <w:autoSpaceDN/>
        <w:bidi w:val="0"/>
        <w:adjustRightInd w:val="0"/>
        <w:snapToGrid w:val="0"/>
        <w:spacing w:before="42" w:line="360" w:lineRule="auto"/>
        <w:ind w:left="420"/>
        <w:textAlignment w:val="baseline"/>
        <w:rPr>
          <w:rFonts w:ascii="仿宋" w:hAnsi="仿宋" w:eastAsia="仿宋" w:cs="仿宋"/>
          <w:sz w:val="24"/>
          <w:szCs w:val="24"/>
        </w:rPr>
      </w:pPr>
      <w:r>
        <w:rPr>
          <w:rFonts w:ascii="仿宋" w:hAnsi="仿宋" w:eastAsia="仿宋" w:cs="仿宋"/>
          <w:spacing w:val="9"/>
          <w:sz w:val="24"/>
          <w:szCs w:val="24"/>
        </w:rPr>
        <w:t>6.4.2经监理人同意，承包人可根据合同进度计</w:t>
      </w:r>
      <w:r>
        <w:rPr>
          <w:rFonts w:ascii="仿宋" w:hAnsi="仿宋" w:eastAsia="仿宋" w:cs="仿宋"/>
          <w:spacing w:val="8"/>
          <w:sz w:val="24"/>
          <w:szCs w:val="24"/>
        </w:rPr>
        <w:t>划撤走闲置的施工设备。</w:t>
      </w:r>
    </w:p>
    <w:p w14:paraId="74DC0FA1">
      <w:pPr>
        <w:keepNext w:val="0"/>
        <w:keepLines w:val="0"/>
        <w:pageBreakBefore w:val="0"/>
        <w:widowControl w:val="0"/>
        <w:kinsoku/>
        <w:wordWrap w:val="0"/>
        <w:overflowPunct/>
        <w:topLinePunct/>
        <w:autoSpaceDE/>
        <w:autoSpaceDN/>
        <w:bidi w:val="0"/>
        <w:adjustRightInd w:val="0"/>
        <w:snapToGrid w:val="0"/>
        <w:spacing w:before="39" w:line="360" w:lineRule="auto"/>
        <w:ind w:left="495"/>
        <w:textAlignment w:val="baseline"/>
        <w:rPr>
          <w:rFonts w:ascii="仿宋" w:hAnsi="仿宋" w:eastAsia="仿宋" w:cs="仿宋"/>
          <w:sz w:val="24"/>
          <w:szCs w:val="24"/>
        </w:rPr>
      </w:pPr>
      <w:r>
        <w:rPr>
          <w:rFonts w:ascii="仿宋" w:hAnsi="仿宋" w:eastAsia="仿宋" w:cs="仿宋"/>
          <w:b/>
          <w:bCs/>
          <w:spacing w:val="-2"/>
          <w:sz w:val="24"/>
          <w:szCs w:val="24"/>
        </w:rPr>
        <w:t>7．交通运输</w:t>
      </w:r>
    </w:p>
    <w:p w14:paraId="598C68C4">
      <w:pPr>
        <w:keepNext w:val="0"/>
        <w:keepLines w:val="0"/>
        <w:pageBreakBefore w:val="0"/>
        <w:widowControl w:val="0"/>
        <w:kinsoku/>
        <w:wordWrap w:val="0"/>
        <w:overflowPunct/>
        <w:topLinePunct/>
        <w:autoSpaceDE/>
        <w:autoSpaceDN/>
        <w:bidi w:val="0"/>
        <w:adjustRightInd w:val="0"/>
        <w:snapToGrid w:val="0"/>
        <w:spacing w:before="28" w:line="360" w:lineRule="auto"/>
        <w:ind w:left="13"/>
        <w:textAlignment w:val="baseline"/>
        <w:rPr>
          <w:rFonts w:ascii="仿宋" w:hAnsi="仿宋" w:eastAsia="仿宋" w:cs="仿宋"/>
          <w:sz w:val="24"/>
          <w:szCs w:val="24"/>
        </w:rPr>
      </w:pPr>
      <w:r>
        <w:rPr>
          <w:rFonts w:ascii="仿宋" w:hAnsi="仿宋" w:eastAsia="仿宋" w:cs="仿宋"/>
          <w:b/>
          <w:bCs/>
          <w:spacing w:val="-2"/>
          <w:sz w:val="24"/>
          <w:szCs w:val="24"/>
        </w:rPr>
        <w:t>7.1道路运行权和场外设施</w:t>
      </w:r>
    </w:p>
    <w:p w14:paraId="37F4016B">
      <w:pPr>
        <w:keepNext w:val="0"/>
        <w:keepLines w:val="0"/>
        <w:pageBreakBefore w:val="0"/>
        <w:widowControl w:val="0"/>
        <w:kinsoku/>
        <w:wordWrap w:val="0"/>
        <w:overflowPunct/>
        <w:topLinePunct/>
        <w:autoSpaceDE/>
        <w:autoSpaceDN/>
        <w:bidi w:val="0"/>
        <w:adjustRightInd w:val="0"/>
        <w:snapToGrid w:val="0"/>
        <w:spacing w:before="57" w:line="360" w:lineRule="auto"/>
        <w:ind w:left="9" w:right="83" w:firstLine="455"/>
        <w:jc w:val="both"/>
        <w:textAlignment w:val="baseline"/>
        <w:rPr>
          <w:rFonts w:ascii="仿宋" w:hAnsi="仿宋" w:eastAsia="仿宋" w:cs="仿宋"/>
          <w:sz w:val="24"/>
          <w:szCs w:val="24"/>
        </w:rPr>
      </w:pPr>
      <w:r>
        <w:rPr>
          <w:rFonts w:ascii="仿宋" w:hAnsi="仿宋" w:eastAsia="仿宋" w:cs="仿宋"/>
          <w:spacing w:val="10"/>
          <w:sz w:val="24"/>
          <w:szCs w:val="24"/>
        </w:rPr>
        <w:t>除专用合同条款另有约定外，承包人应根据合同工程的施工需要，负责办理取得出</w:t>
      </w:r>
      <w:r>
        <w:rPr>
          <w:rFonts w:ascii="仿宋" w:hAnsi="仿宋" w:eastAsia="仿宋" w:cs="仿宋"/>
          <w:spacing w:val="14"/>
          <w:sz w:val="24"/>
          <w:szCs w:val="24"/>
        </w:rPr>
        <w:t>入施工场地的专用和临时道路的通行权，以及取得为工程建设所需修建场外</w:t>
      </w:r>
      <w:r>
        <w:rPr>
          <w:rFonts w:ascii="仿宋" w:hAnsi="仿宋" w:eastAsia="仿宋" w:cs="仿宋"/>
          <w:spacing w:val="13"/>
          <w:sz w:val="24"/>
          <w:szCs w:val="24"/>
        </w:rPr>
        <w:t>设施的权</w:t>
      </w:r>
      <w:r>
        <w:rPr>
          <w:rFonts w:ascii="仿宋" w:hAnsi="仿宋" w:eastAsia="仿宋" w:cs="仿宋"/>
          <w:spacing w:val="3"/>
          <w:sz w:val="24"/>
          <w:szCs w:val="24"/>
        </w:rPr>
        <w:t>利，并承担相关费用。发包人应协助承包人办理上述手续。</w:t>
      </w:r>
    </w:p>
    <w:p w14:paraId="0C61523D">
      <w:pPr>
        <w:keepNext w:val="0"/>
        <w:keepLines w:val="0"/>
        <w:pageBreakBefore w:val="0"/>
        <w:widowControl w:val="0"/>
        <w:kinsoku/>
        <w:wordWrap w:val="0"/>
        <w:overflowPunct/>
        <w:topLinePunct/>
        <w:autoSpaceDE/>
        <w:autoSpaceDN/>
        <w:bidi w:val="0"/>
        <w:adjustRightInd w:val="0"/>
        <w:snapToGrid w:val="0"/>
        <w:spacing w:before="55" w:line="360" w:lineRule="auto"/>
        <w:ind w:left="13"/>
        <w:textAlignment w:val="baseline"/>
        <w:rPr>
          <w:rFonts w:ascii="仿宋" w:hAnsi="仿宋" w:eastAsia="仿宋" w:cs="仿宋"/>
          <w:sz w:val="24"/>
          <w:szCs w:val="24"/>
        </w:rPr>
      </w:pPr>
      <w:r>
        <w:rPr>
          <w:rFonts w:ascii="仿宋" w:hAnsi="仿宋" w:eastAsia="仿宋" w:cs="仿宋"/>
          <w:b/>
          <w:bCs/>
          <w:spacing w:val="-7"/>
          <w:sz w:val="24"/>
          <w:szCs w:val="24"/>
        </w:rPr>
        <w:t>7.2场内施工道路</w:t>
      </w:r>
    </w:p>
    <w:p w14:paraId="33666363">
      <w:pPr>
        <w:keepNext w:val="0"/>
        <w:keepLines w:val="0"/>
        <w:pageBreakBefore w:val="0"/>
        <w:widowControl w:val="0"/>
        <w:kinsoku/>
        <w:wordWrap w:val="0"/>
        <w:overflowPunct/>
        <w:topLinePunct/>
        <w:autoSpaceDE/>
        <w:autoSpaceDN/>
        <w:bidi w:val="0"/>
        <w:adjustRightInd w:val="0"/>
        <w:snapToGrid w:val="0"/>
        <w:spacing w:before="53" w:line="360" w:lineRule="auto"/>
        <w:ind w:left="19" w:right="93" w:firstLine="411"/>
        <w:textAlignment w:val="baseline"/>
        <w:rPr>
          <w:rFonts w:ascii="仿宋" w:hAnsi="仿宋" w:eastAsia="仿宋" w:cs="仿宋"/>
          <w:sz w:val="24"/>
          <w:szCs w:val="24"/>
        </w:rPr>
      </w:pPr>
      <w:r>
        <w:rPr>
          <w:rFonts w:ascii="仿宋" w:hAnsi="仿宋" w:eastAsia="仿宋" w:cs="仿宋"/>
          <w:spacing w:val="9"/>
          <w:sz w:val="24"/>
          <w:szCs w:val="24"/>
        </w:rPr>
        <w:t>7.2.1除本合同约定由发包人提供的部分道</w:t>
      </w:r>
      <w:r>
        <w:rPr>
          <w:rFonts w:ascii="仿宋" w:hAnsi="仿宋" w:eastAsia="仿宋" w:cs="仿宋"/>
          <w:spacing w:val="8"/>
          <w:sz w:val="24"/>
          <w:szCs w:val="24"/>
        </w:rPr>
        <w:t>路和交通设施外，承包人应负责修建、</w:t>
      </w:r>
      <w:r>
        <w:rPr>
          <w:rFonts w:ascii="仿宋" w:hAnsi="仿宋" w:eastAsia="仿宋" w:cs="仿宋"/>
          <w:spacing w:val="13"/>
          <w:sz w:val="24"/>
          <w:szCs w:val="24"/>
        </w:rPr>
        <w:t>维修、养护和管理施工所需的全部临时道路和交通</w:t>
      </w:r>
      <w:r>
        <w:rPr>
          <w:rFonts w:ascii="仿宋" w:hAnsi="仿宋" w:eastAsia="仿宋" w:cs="仿宋"/>
          <w:spacing w:val="12"/>
          <w:sz w:val="24"/>
          <w:szCs w:val="24"/>
        </w:rPr>
        <w:t>设施（包括合同约定由发包人提供</w:t>
      </w:r>
      <w:r>
        <w:rPr>
          <w:rFonts w:ascii="仿宋" w:hAnsi="仿宋" w:eastAsia="仿宋" w:cs="仿宋"/>
          <w:spacing w:val="3"/>
          <w:sz w:val="24"/>
          <w:szCs w:val="24"/>
        </w:rPr>
        <w:t>的部分道路和交通设施的修建、维修、养护和管理</w:t>
      </w:r>
      <w:r>
        <w:rPr>
          <w:rFonts w:ascii="仿宋" w:hAnsi="仿宋" w:eastAsia="仿宋" w:cs="仿宋"/>
          <w:spacing w:val="-14"/>
          <w:sz w:val="24"/>
          <w:szCs w:val="24"/>
        </w:rPr>
        <w:t>），</w:t>
      </w:r>
      <w:r>
        <w:rPr>
          <w:rFonts w:ascii="仿宋" w:hAnsi="仿宋" w:eastAsia="仿宋" w:cs="仿宋"/>
          <w:spacing w:val="3"/>
          <w:sz w:val="24"/>
          <w:szCs w:val="24"/>
        </w:rPr>
        <w:t>并承担相应费用。</w:t>
      </w:r>
    </w:p>
    <w:p w14:paraId="1A223C85">
      <w:pPr>
        <w:keepNext w:val="0"/>
        <w:keepLines w:val="0"/>
        <w:pageBreakBefore w:val="0"/>
        <w:widowControl w:val="0"/>
        <w:kinsoku/>
        <w:wordWrap w:val="0"/>
        <w:overflowPunct/>
        <w:topLinePunct/>
        <w:autoSpaceDE/>
        <w:autoSpaceDN/>
        <w:bidi w:val="0"/>
        <w:adjustRightInd w:val="0"/>
        <w:snapToGrid w:val="0"/>
        <w:spacing w:before="70" w:line="360" w:lineRule="auto"/>
        <w:ind w:left="5" w:firstLine="425"/>
        <w:textAlignment w:val="baseline"/>
        <w:rPr>
          <w:rFonts w:ascii="仿宋" w:hAnsi="仿宋" w:eastAsia="仿宋" w:cs="仿宋"/>
          <w:sz w:val="24"/>
          <w:szCs w:val="24"/>
        </w:rPr>
      </w:pPr>
      <w:r>
        <w:rPr>
          <w:rFonts w:ascii="仿宋" w:hAnsi="仿宋" w:eastAsia="仿宋" w:cs="仿宋"/>
          <w:spacing w:val="7"/>
          <w:sz w:val="24"/>
          <w:szCs w:val="24"/>
        </w:rPr>
        <w:t>7.2.2承包人修建的临时道路和交通设施，应免费提供发包人、监理人以及与本合同</w:t>
      </w:r>
      <w:r>
        <w:rPr>
          <w:rFonts w:ascii="仿宋" w:hAnsi="仿宋" w:eastAsia="仿宋" w:cs="仿宋"/>
          <w:spacing w:val="1"/>
          <w:sz w:val="24"/>
          <w:szCs w:val="24"/>
        </w:rPr>
        <w:t>有关的其他承包人使用。</w:t>
      </w:r>
    </w:p>
    <w:p w14:paraId="6C3F7F6A">
      <w:pPr>
        <w:keepNext w:val="0"/>
        <w:keepLines w:val="0"/>
        <w:pageBreakBefore w:val="0"/>
        <w:widowControl w:val="0"/>
        <w:kinsoku/>
        <w:wordWrap w:val="0"/>
        <w:overflowPunct/>
        <w:topLinePunct/>
        <w:autoSpaceDE/>
        <w:autoSpaceDN/>
        <w:bidi w:val="0"/>
        <w:adjustRightInd w:val="0"/>
        <w:snapToGrid w:val="0"/>
        <w:spacing w:before="43" w:line="360" w:lineRule="auto"/>
        <w:ind w:left="13"/>
        <w:textAlignment w:val="baseline"/>
        <w:rPr>
          <w:rFonts w:ascii="仿宋" w:hAnsi="仿宋" w:eastAsia="仿宋" w:cs="仿宋"/>
          <w:sz w:val="24"/>
          <w:szCs w:val="24"/>
        </w:rPr>
      </w:pPr>
      <w:r>
        <w:rPr>
          <w:rFonts w:ascii="仿宋" w:hAnsi="仿宋" w:eastAsia="仿宋" w:cs="仿宋"/>
          <w:b/>
          <w:bCs/>
          <w:spacing w:val="-9"/>
          <w:sz w:val="24"/>
          <w:szCs w:val="24"/>
        </w:rPr>
        <w:t>7.3场外交通</w:t>
      </w:r>
    </w:p>
    <w:p w14:paraId="3CCAD1CD">
      <w:pPr>
        <w:keepNext w:val="0"/>
        <w:keepLines w:val="0"/>
        <w:pageBreakBefore w:val="0"/>
        <w:widowControl w:val="0"/>
        <w:kinsoku/>
        <w:wordWrap w:val="0"/>
        <w:overflowPunct/>
        <w:topLinePunct/>
        <w:autoSpaceDE/>
        <w:autoSpaceDN/>
        <w:bidi w:val="0"/>
        <w:adjustRightInd w:val="0"/>
        <w:snapToGrid w:val="0"/>
        <w:spacing w:before="33" w:line="360" w:lineRule="auto"/>
        <w:ind w:left="441" w:right="2" w:hanging="10"/>
        <w:textAlignment w:val="baseline"/>
        <w:rPr>
          <w:rFonts w:ascii="仿宋" w:hAnsi="仿宋" w:eastAsia="仿宋" w:cs="仿宋"/>
          <w:sz w:val="24"/>
          <w:szCs w:val="24"/>
        </w:rPr>
      </w:pPr>
      <w:r>
        <w:rPr>
          <w:rFonts w:ascii="仿宋" w:hAnsi="仿宋" w:eastAsia="仿宋" w:cs="仿宋"/>
          <w:spacing w:val="13"/>
          <w:sz w:val="24"/>
          <w:szCs w:val="24"/>
        </w:rPr>
        <w:t>7.2.1承包人车辆外出行驶所需的场外公共道路的通行费、养路费和税款等</w:t>
      </w:r>
      <w:r>
        <w:rPr>
          <w:rFonts w:ascii="仿宋" w:hAnsi="仿宋" w:eastAsia="仿宋" w:cs="仿宋"/>
          <w:spacing w:val="12"/>
          <w:sz w:val="24"/>
          <w:szCs w:val="24"/>
        </w:rPr>
        <w:t>由承包</w:t>
      </w:r>
      <w:r>
        <w:rPr>
          <w:rFonts w:ascii="仿宋" w:hAnsi="仿宋" w:eastAsia="仿宋" w:cs="仿宋"/>
          <w:spacing w:val="-4"/>
          <w:sz w:val="24"/>
          <w:szCs w:val="24"/>
        </w:rPr>
        <w:t>人承担。</w:t>
      </w:r>
    </w:p>
    <w:p w14:paraId="0D0FD4AB">
      <w:pPr>
        <w:keepNext w:val="0"/>
        <w:keepLines w:val="0"/>
        <w:pageBreakBefore w:val="0"/>
        <w:widowControl w:val="0"/>
        <w:kinsoku/>
        <w:wordWrap w:val="0"/>
        <w:overflowPunct/>
        <w:topLinePunct/>
        <w:autoSpaceDE/>
        <w:autoSpaceDN/>
        <w:bidi w:val="0"/>
        <w:adjustRightInd w:val="0"/>
        <w:snapToGrid w:val="0"/>
        <w:spacing w:before="47" w:line="360" w:lineRule="auto"/>
        <w:ind w:left="27" w:right="323" w:firstLine="404"/>
        <w:textAlignment w:val="baseline"/>
        <w:rPr>
          <w:rFonts w:ascii="仿宋" w:hAnsi="仿宋" w:eastAsia="仿宋" w:cs="仿宋"/>
          <w:sz w:val="24"/>
          <w:szCs w:val="24"/>
        </w:rPr>
      </w:pPr>
      <w:r>
        <w:rPr>
          <w:rFonts w:ascii="仿宋" w:hAnsi="仿宋" w:eastAsia="仿宋" w:cs="仿宋"/>
          <w:spacing w:val="9"/>
          <w:sz w:val="24"/>
          <w:szCs w:val="24"/>
        </w:rPr>
        <w:t>7.2.2承包人应遵守有关交通法规，严格按</w:t>
      </w:r>
      <w:r>
        <w:rPr>
          <w:rFonts w:ascii="仿宋" w:hAnsi="仿宋" w:eastAsia="仿宋" w:cs="仿宋"/>
          <w:spacing w:val="8"/>
          <w:sz w:val="24"/>
          <w:szCs w:val="24"/>
        </w:rPr>
        <w:t>照道路和桥梁的限制荷重安全行驶，并</w:t>
      </w:r>
      <w:r>
        <w:rPr>
          <w:rFonts w:ascii="仿宋" w:hAnsi="仿宋" w:eastAsia="仿宋" w:cs="仿宋"/>
          <w:spacing w:val="5"/>
          <w:sz w:val="24"/>
          <w:szCs w:val="24"/>
        </w:rPr>
        <w:t>服从交通管理部门的检查和监督。</w:t>
      </w:r>
    </w:p>
    <w:p w14:paraId="3E6648BE">
      <w:pPr>
        <w:keepNext w:val="0"/>
        <w:keepLines w:val="0"/>
        <w:pageBreakBefore w:val="0"/>
        <w:widowControl w:val="0"/>
        <w:kinsoku/>
        <w:wordWrap w:val="0"/>
        <w:overflowPunct/>
        <w:topLinePunct/>
        <w:autoSpaceDE/>
        <w:autoSpaceDN/>
        <w:bidi w:val="0"/>
        <w:adjustRightInd w:val="0"/>
        <w:snapToGrid w:val="0"/>
        <w:spacing w:before="43" w:line="360" w:lineRule="auto"/>
        <w:ind w:left="14"/>
        <w:textAlignment w:val="baseline"/>
        <w:rPr>
          <w:rFonts w:ascii="仿宋" w:hAnsi="仿宋" w:eastAsia="仿宋" w:cs="仿宋"/>
          <w:sz w:val="24"/>
          <w:szCs w:val="24"/>
        </w:rPr>
      </w:pPr>
      <w:r>
        <w:rPr>
          <w:rFonts w:ascii="仿宋" w:hAnsi="仿宋" w:eastAsia="仿宋" w:cs="仿宋"/>
          <w:b/>
          <w:bCs/>
          <w:spacing w:val="-1"/>
          <w:sz w:val="24"/>
          <w:szCs w:val="24"/>
        </w:rPr>
        <w:t>7.4超大件和超重件的运输</w:t>
      </w:r>
    </w:p>
    <w:p w14:paraId="43078E20">
      <w:pPr>
        <w:keepNext w:val="0"/>
        <w:keepLines w:val="0"/>
        <w:pageBreakBefore w:val="0"/>
        <w:widowControl w:val="0"/>
        <w:kinsoku/>
        <w:wordWrap w:val="0"/>
        <w:overflowPunct/>
        <w:topLinePunct/>
        <w:autoSpaceDE/>
        <w:autoSpaceDN/>
        <w:bidi w:val="0"/>
        <w:adjustRightInd w:val="0"/>
        <w:snapToGrid w:val="0"/>
        <w:spacing w:before="53" w:line="360" w:lineRule="auto"/>
        <w:ind w:left="11" w:right="321" w:firstLine="506"/>
        <w:jc w:val="both"/>
        <w:textAlignment w:val="baseline"/>
        <w:rPr>
          <w:rFonts w:ascii="仿宋" w:hAnsi="仿宋" w:eastAsia="仿宋" w:cs="仿宋"/>
          <w:sz w:val="24"/>
          <w:szCs w:val="24"/>
        </w:rPr>
      </w:pPr>
      <w:r>
        <w:rPr>
          <w:rFonts w:ascii="仿宋" w:hAnsi="仿宋" w:eastAsia="仿宋" w:cs="仿宋"/>
          <w:spacing w:val="11"/>
          <w:sz w:val="24"/>
          <w:szCs w:val="24"/>
        </w:rPr>
        <w:t>由承包人负责运输的超大件或超重件，应由承包人负责向</w:t>
      </w:r>
      <w:r>
        <w:rPr>
          <w:rFonts w:ascii="仿宋" w:hAnsi="仿宋" w:eastAsia="仿宋" w:cs="仿宋"/>
          <w:spacing w:val="10"/>
          <w:sz w:val="24"/>
          <w:szCs w:val="24"/>
        </w:rPr>
        <w:t>交通管理部门办理申请手</w:t>
      </w:r>
      <w:r>
        <w:rPr>
          <w:rFonts w:ascii="仿宋" w:hAnsi="仿宋" w:eastAsia="仿宋" w:cs="仿宋"/>
          <w:spacing w:val="14"/>
          <w:sz w:val="24"/>
          <w:szCs w:val="24"/>
        </w:rPr>
        <w:t>续，发包人给予协助。运输超大件或超重件所需的道路和桥梁临时加</w:t>
      </w:r>
      <w:r>
        <w:rPr>
          <w:rFonts w:ascii="仿宋" w:hAnsi="仿宋" w:eastAsia="仿宋" w:cs="仿宋"/>
          <w:spacing w:val="13"/>
          <w:sz w:val="24"/>
          <w:szCs w:val="24"/>
        </w:rPr>
        <w:t>固改造费用和其</w:t>
      </w:r>
      <w:r>
        <w:rPr>
          <w:rFonts w:ascii="仿宋" w:hAnsi="仿宋" w:eastAsia="仿宋" w:cs="仿宋"/>
          <w:spacing w:val="-2"/>
          <w:sz w:val="24"/>
          <w:szCs w:val="24"/>
        </w:rPr>
        <w:t>他有关费用，由承包人承担，但专用合同条</w:t>
      </w:r>
      <w:r>
        <w:rPr>
          <w:rFonts w:ascii="仿宋" w:hAnsi="仿宋" w:eastAsia="仿宋" w:cs="仿宋"/>
          <w:spacing w:val="-3"/>
          <w:sz w:val="24"/>
          <w:szCs w:val="24"/>
        </w:rPr>
        <w:t>款另有约定除外。</w:t>
      </w:r>
    </w:p>
    <w:p w14:paraId="3033168E">
      <w:pPr>
        <w:keepNext w:val="0"/>
        <w:keepLines w:val="0"/>
        <w:pageBreakBefore w:val="0"/>
        <w:widowControl w:val="0"/>
        <w:kinsoku/>
        <w:wordWrap w:val="0"/>
        <w:overflowPunct/>
        <w:topLinePunct/>
        <w:autoSpaceDE/>
        <w:autoSpaceDN/>
        <w:bidi w:val="0"/>
        <w:adjustRightInd w:val="0"/>
        <w:snapToGrid w:val="0"/>
        <w:spacing w:before="50" w:line="360" w:lineRule="auto"/>
        <w:ind w:left="14"/>
        <w:textAlignment w:val="baseline"/>
        <w:rPr>
          <w:rFonts w:ascii="仿宋" w:hAnsi="仿宋" w:eastAsia="仿宋" w:cs="仿宋"/>
          <w:sz w:val="24"/>
          <w:szCs w:val="24"/>
        </w:rPr>
      </w:pPr>
      <w:r>
        <w:rPr>
          <w:rFonts w:ascii="仿宋" w:hAnsi="仿宋" w:eastAsia="仿宋" w:cs="仿宋"/>
          <w:b/>
          <w:bCs/>
          <w:spacing w:val="-1"/>
          <w:sz w:val="24"/>
          <w:szCs w:val="24"/>
        </w:rPr>
        <w:t>7.5道路和桥梁的损坏责任</w:t>
      </w:r>
    </w:p>
    <w:p w14:paraId="71C506E0">
      <w:pPr>
        <w:keepNext w:val="0"/>
        <w:keepLines w:val="0"/>
        <w:pageBreakBefore w:val="0"/>
        <w:widowControl w:val="0"/>
        <w:kinsoku/>
        <w:wordWrap w:val="0"/>
        <w:overflowPunct/>
        <w:topLinePunct/>
        <w:autoSpaceDE/>
        <w:autoSpaceDN/>
        <w:bidi w:val="0"/>
        <w:adjustRightInd w:val="0"/>
        <w:snapToGrid w:val="0"/>
        <w:spacing w:before="49" w:line="360" w:lineRule="auto"/>
        <w:ind w:left="21" w:right="328" w:firstLine="474"/>
        <w:textAlignment w:val="baseline"/>
        <w:rPr>
          <w:rFonts w:ascii="仿宋" w:hAnsi="仿宋" w:eastAsia="仿宋" w:cs="仿宋"/>
          <w:sz w:val="24"/>
          <w:szCs w:val="24"/>
        </w:rPr>
      </w:pPr>
      <w:r>
        <w:rPr>
          <w:rFonts w:ascii="仿宋" w:hAnsi="仿宋" w:eastAsia="仿宋" w:cs="仿宋"/>
          <w:spacing w:val="10"/>
          <w:sz w:val="24"/>
          <w:szCs w:val="24"/>
        </w:rPr>
        <w:t>因承包人运输造成施工场地内外公共道路和桥梁损坏的，由承包人承担修复损坏的</w:t>
      </w:r>
      <w:r>
        <w:rPr>
          <w:rFonts w:ascii="仿宋" w:hAnsi="仿宋" w:eastAsia="仿宋" w:cs="仿宋"/>
          <w:spacing w:val="3"/>
          <w:sz w:val="24"/>
          <w:szCs w:val="24"/>
        </w:rPr>
        <w:t>全部费用和可能引起的赔偿。</w:t>
      </w:r>
    </w:p>
    <w:p w14:paraId="1DAE7CA1">
      <w:pPr>
        <w:keepNext w:val="0"/>
        <w:keepLines w:val="0"/>
        <w:pageBreakBefore w:val="0"/>
        <w:widowControl w:val="0"/>
        <w:kinsoku/>
        <w:wordWrap w:val="0"/>
        <w:overflowPunct/>
        <w:topLinePunct/>
        <w:autoSpaceDE/>
        <w:autoSpaceDN/>
        <w:bidi w:val="0"/>
        <w:adjustRightInd w:val="0"/>
        <w:snapToGrid w:val="0"/>
        <w:spacing w:before="44" w:line="360" w:lineRule="auto"/>
        <w:ind w:left="14"/>
        <w:textAlignment w:val="baseline"/>
        <w:rPr>
          <w:rFonts w:ascii="仿宋" w:hAnsi="仿宋" w:eastAsia="仿宋" w:cs="仿宋"/>
          <w:sz w:val="24"/>
          <w:szCs w:val="24"/>
        </w:rPr>
      </w:pPr>
      <w:r>
        <w:rPr>
          <w:rFonts w:ascii="仿宋" w:hAnsi="仿宋" w:eastAsia="仿宋" w:cs="仿宋"/>
          <w:b/>
          <w:bCs/>
          <w:spacing w:val="-4"/>
          <w:sz w:val="24"/>
          <w:szCs w:val="24"/>
        </w:rPr>
        <w:t>7.6水路和航空运输</w:t>
      </w:r>
    </w:p>
    <w:p w14:paraId="277AD720">
      <w:pPr>
        <w:keepNext w:val="0"/>
        <w:keepLines w:val="0"/>
        <w:pageBreakBefore w:val="0"/>
        <w:widowControl w:val="0"/>
        <w:kinsoku/>
        <w:wordWrap w:val="0"/>
        <w:overflowPunct/>
        <w:topLinePunct/>
        <w:autoSpaceDE/>
        <w:autoSpaceDN/>
        <w:bidi w:val="0"/>
        <w:adjustRightInd w:val="0"/>
        <w:snapToGrid w:val="0"/>
        <w:spacing w:before="48" w:line="360" w:lineRule="auto"/>
        <w:ind w:firstLine="508" w:firstLineChars="200"/>
        <w:textAlignment w:val="baseline"/>
        <w:rPr>
          <w:rFonts w:ascii="仿宋" w:hAnsi="仿宋" w:eastAsia="仿宋" w:cs="仿宋"/>
          <w:sz w:val="24"/>
          <w:szCs w:val="24"/>
        </w:rPr>
      </w:pPr>
      <w:r>
        <w:rPr>
          <w:rFonts w:ascii="仿宋" w:hAnsi="仿宋" w:eastAsia="仿宋" w:cs="仿宋"/>
          <w:spacing w:val="7"/>
          <w:sz w:val="24"/>
          <w:szCs w:val="24"/>
        </w:rPr>
        <w:t>本条上述各款的内容适用于水路运输和航空运输，其中“道路”一词的涵义包括河</w:t>
      </w:r>
      <w:r>
        <w:rPr>
          <w:rFonts w:ascii="仿宋" w:hAnsi="仿宋" w:eastAsia="仿宋" w:cs="仿宋"/>
          <w:spacing w:val="2"/>
          <w:sz w:val="24"/>
          <w:szCs w:val="24"/>
        </w:rPr>
        <w:t>道、航线、船闸、机场、码头、堤防以及水路或航空运输中其他相似结构物；“车辆”</w:t>
      </w:r>
      <w:r>
        <w:rPr>
          <w:rFonts w:ascii="仿宋" w:hAnsi="仿宋" w:eastAsia="仿宋" w:cs="仿宋"/>
          <w:spacing w:val="8"/>
          <w:sz w:val="24"/>
          <w:szCs w:val="24"/>
        </w:rPr>
        <w:t>一词的涵义包括船舶和飞机等。</w:t>
      </w:r>
    </w:p>
    <w:p w14:paraId="5B0FF249">
      <w:pPr>
        <w:keepNext w:val="0"/>
        <w:keepLines w:val="0"/>
        <w:pageBreakBefore w:val="0"/>
        <w:widowControl w:val="0"/>
        <w:kinsoku/>
        <w:wordWrap w:val="0"/>
        <w:overflowPunct/>
        <w:topLinePunct/>
        <w:autoSpaceDE/>
        <w:autoSpaceDN/>
        <w:bidi w:val="0"/>
        <w:adjustRightInd w:val="0"/>
        <w:snapToGrid w:val="0"/>
        <w:spacing w:before="47"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8．测量放线</w:t>
      </w:r>
    </w:p>
    <w:p w14:paraId="0C3C1C84">
      <w:pPr>
        <w:keepNext w:val="0"/>
        <w:keepLines w:val="0"/>
        <w:pageBreakBefore w:val="0"/>
        <w:widowControl w:val="0"/>
        <w:kinsoku/>
        <w:wordWrap w:val="0"/>
        <w:overflowPunct/>
        <w:topLinePunct/>
        <w:autoSpaceDE/>
        <w:autoSpaceDN/>
        <w:bidi w:val="0"/>
        <w:adjustRightInd w:val="0"/>
        <w:snapToGrid w:val="0"/>
        <w:spacing w:before="28" w:line="360" w:lineRule="auto"/>
        <w:textAlignment w:val="baseline"/>
        <w:rPr>
          <w:rFonts w:ascii="仿宋" w:hAnsi="仿宋" w:eastAsia="仿宋" w:cs="仿宋"/>
          <w:sz w:val="24"/>
          <w:szCs w:val="24"/>
        </w:rPr>
      </w:pPr>
      <w:r>
        <w:rPr>
          <w:rFonts w:ascii="仿宋" w:hAnsi="仿宋" w:eastAsia="仿宋" w:cs="仿宋"/>
          <w:b/>
          <w:bCs/>
          <w:spacing w:val="-5"/>
          <w:sz w:val="24"/>
          <w:szCs w:val="24"/>
        </w:rPr>
        <w:t>8.1施工控制网</w:t>
      </w:r>
    </w:p>
    <w:p w14:paraId="0DD254D6">
      <w:pPr>
        <w:keepNext w:val="0"/>
        <w:keepLines w:val="0"/>
        <w:pageBreakBefore w:val="0"/>
        <w:widowControl w:val="0"/>
        <w:kinsoku/>
        <w:wordWrap w:val="0"/>
        <w:overflowPunct/>
        <w:topLinePunct/>
        <w:autoSpaceDE/>
        <w:autoSpaceDN/>
        <w:bidi w:val="0"/>
        <w:adjustRightInd w:val="0"/>
        <w:snapToGrid w:val="0"/>
        <w:spacing w:before="33" w:line="360" w:lineRule="auto"/>
        <w:ind w:left="11" w:right="86" w:rightChars="0" w:firstLine="502"/>
        <w:textAlignment w:val="baseline"/>
        <w:rPr>
          <w:rFonts w:ascii="仿宋" w:hAnsi="仿宋" w:eastAsia="仿宋" w:cs="仿宋"/>
          <w:sz w:val="24"/>
          <w:szCs w:val="24"/>
        </w:rPr>
      </w:pPr>
      <w:r>
        <w:rPr>
          <w:rFonts w:ascii="仿宋" w:hAnsi="仿宋" w:eastAsia="仿宋" w:cs="仿宋"/>
          <w:spacing w:val="5"/>
          <w:sz w:val="24"/>
          <w:szCs w:val="24"/>
        </w:rPr>
        <w:t>8.1.1除专用合同条款另有规定外，施工控制网由承包人负责测设，发包</w:t>
      </w:r>
      <w:r>
        <w:rPr>
          <w:rFonts w:ascii="仿宋" w:hAnsi="仿宋" w:eastAsia="仿宋" w:cs="仿宋"/>
          <w:spacing w:val="4"/>
          <w:sz w:val="24"/>
          <w:szCs w:val="24"/>
        </w:rPr>
        <w:t>人应在本</w:t>
      </w:r>
      <w:r>
        <w:rPr>
          <w:rFonts w:ascii="仿宋" w:hAnsi="仿宋" w:eastAsia="仿宋" w:cs="仿宋"/>
          <w:spacing w:val="3"/>
          <w:sz w:val="24"/>
          <w:szCs w:val="24"/>
        </w:rPr>
        <w:t>合同协议书签订后的14天内，向承包人提供测量基准点、基准线</w:t>
      </w:r>
      <w:r>
        <w:rPr>
          <w:rFonts w:ascii="仿宋" w:hAnsi="仿宋" w:eastAsia="仿宋" w:cs="仿宋"/>
          <w:spacing w:val="2"/>
          <w:sz w:val="24"/>
          <w:szCs w:val="24"/>
        </w:rPr>
        <w:t>和水准点及其相关资料。</w:t>
      </w:r>
      <w:r>
        <w:rPr>
          <w:rFonts w:ascii="仿宋" w:hAnsi="仿宋" w:eastAsia="仿宋" w:cs="仿宋"/>
          <w:spacing w:val="7"/>
          <w:sz w:val="24"/>
          <w:szCs w:val="24"/>
        </w:rPr>
        <w:t>承包人应在收到上述资料后的28天内，将施测的施工控制网资料提交监理人批准。监理</w:t>
      </w:r>
      <w:r>
        <w:rPr>
          <w:rFonts w:ascii="仿宋" w:hAnsi="仿宋" w:eastAsia="仿宋" w:cs="仿宋"/>
          <w:spacing w:val="2"/>
          <w:sz w:val="24"/>
          <w:szCs w:val="24"/>
        </w:rPr>
        <w:t>人应在收到报批件后的14天内批复承包人。</w:t>
      </w:r>
    </w:p>
    <w:p w14:paraId="1ED7E607">
      <w:pPr>
        <w:keepNext w:val="0"/>
        <w:keepLines w:val="0"/>
        <w:pageBreakBefore w:val="0"/>
        <w:widowControl w:val="0"/>
        <w:kinsoku/>
        <w:wordWrap w:val="0"/>
        <w:overflowPunct/>
        <w:topLinePunct/>
        <w:autoSpaceDE/>
        <w:autoSpaceDN/>
        <w:bidi w:val="0"/>
        <w:adjustRightInd w:val="0"/>
        <w:snapToGrid w:val="0"/>
        <w:spacing w:before="70" w:line="360" w:lineRule="auto"/>
        <w:ind w:left="45" w:right="388" w:firstLine="372"/>
        <w:textAlignment w:val="baseline"/>
        <w:rPr>
          <w:rFonts w:ascii="仿宋" w:hAnsi="仿宋" w:eastAsia="仿宋" w:cs="仿宋"/>
          <w:sz w:val="24"/>
          <w:szCs w:val="24"/>
        </w:rPr>
      </w:pPr>
      <w:r>
        <w:rPr>
          <w:rFonts w:ascii="仿宋" w:hAnsi="仿宋" w:eastAsia="仿宋" w:cs="仿宋"/>
          <w:spacing w:val="7"/>
          <w:sz w:val="24"/>
          <w:szCs w:val="24"/>
        </w:rPr>
        <w:t>8.1.2承包人应负责管理施工控制网点。施工控制网点丢失或损坏的，承包人应及</w:t>
      </w:r>
      <w:r>
        <w:rPr>
          <w:rFonts w:ascii="仿宋" w:hAnsi="仿宋" w:eastAsia="仿宋" w:cs="仿宋"/>
          <w:spacing w:val="8"/>
          <w:sz w:val="24"/>
          <w:szCs w:val="24"/>
        </w:rPr>
        <w:t>时修复。承包人应承担施工控制网点的管理与修复费</w:t>
      </w:r>
      <w:r>
        <w:rPr>
          <w:rFonts w:ascii="仿宋" w:hAnsi="仿宋" w:eastAsia="仿宋" w:cs="仿宋"/>
          <w:spacing w:val="7"/>
          <w:sz w:val="24"/>
          <w:szCs w:val="24"/>
        </w:rPr>
        <w:t>用，并在工程竣工后将施工控制</w:t>
      </w:r>
      <w:r>
        <w:rPr>
          <w:rFonts w:ascii="仿宋" w:hAnsi="仿宋" w:eastAsia="仿宋" w:cs="仿宋"/>
          <w:spacing w:val="2"/>
          <w:sz w:val="24"/>
          <w:szCs w:val="24"/>
        </w:rPr>
        <w:t>网点移交发包人。</w:t>
      </w:r>
    </w:p>
    <w:p w14:paraId="1D948904">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7"/>
          <w:sz w:val="24"/>
          <w:szCs w:val="24"/>
        </w:rPr>
        <w:t>8.2施工测量</w:t>
      </w:r>
    </w:p>
    <w:p w14:paraId="26AF60C5">
      <w:pPr>
        <w:keepNext w:val="0"/>
        <w:keepLines w:val="0"/>
        <w:pageBreakBefore w:val="0"/>
        <w:widowControl w:val="0"/>
        <w:kinsoku/>
        <w:wordWrap w:val="0"/>
        <w:overflowPunct/>
        <w:topLinePunct/>
        <w:autoSpaceDE/>
        <w:autoSpaceDN/>
        <w:bidi w:val="0"/>
        <w:adjustRightInd w:val="0"/>
        <w:snapToGrid w:val="0"/>
        <w:spacing w:before="48" w:line="360" w:lineRule="auto"/>
        <w:ind w:left="27" w:right="386" w:firstLine="390"/>
        <w:textAlignment w:val="baseline"/>
        <w:rPr>
          <w:rFonts w:ascii="仿宋" w:hAnsi="仿宋" w:eastAsia="仿宋" w:cs="仿宋"/>
          <w:sz w:val="24"/>
          <w:szCs w:val="24"/>
        </w:rPr>
      </w:pPr>
      <w:r>
        <w:rPr>
          <w:rFonts w:ascii="仿宋" w:hAnsi="仿宋" w:eastAsia="仿宋" w:cs="仿宋"/>
          <w:spacing w:val="7"/>
          <w:sz w:val="24"/>
          <w:szCs w:val="24"/>
        </w:rPr>
        <w:t>8.2.1承包人应负责施工过程中的全部施工测量放线工作，并配置合格的人员、仪</w:t>
      </w:r>
      <w:r>
        <w:rPr>
          <w:rFonts w:ascii="仿宋" w:hAnsi="仿宋" w:eastAsia="仿宋" w:cs="仿宋"/>
          <w:spacing w:val="-5"/>
          <w:sz w:val="24"/>
          <w:szCs w:val="24"/>
        </w:rPr>
        <w:t>器、设备和其他物品。</w:t>
      </w:r>
    </w:p>
    <w:p w14:paraId="008BF522">
      <w:pPr>
        <w:keepNext w:val="0"/>
        <w:keepLines w:val="0"/>
        <w:pageBreakBefore w:val="0"/>
        <w:widowControl w:val="0"/>
        <w:kinsoku/>
        <w:wordWrap w:val="0"/>
        <w:overflowPunct/>
        <w:topLinePunct/>
        <w:autoSpaceDE/>
        <w:autoSpaceDN/>
        <w:bidi w:val="0"/>
        <w:adjustRightInd w:val="0"/>
        <w:snapToGrid w:val="0"/>
        <w:spacing w:before="55" w:line="360" w:lineRule="auto"/>
        <w:ind w:left="23" w:right="393" w:firstLine="394"/>
        <w:textAlignment w:val="baseline"/>
        <w:rPr>
          <w:rFonts w:ascii="仿宋" w:hAnsi="仿宋" w:eastAsia="仿宋" w:cs="仿宋"/>
          <w:sz w:val="24"/>
          <w:szCs w:val="24"/>
        </w:rPr>
      </w:pPr>
      <w:r>
        <w:rPr>
          <w:rFonts w:ascii="仿宋" w:hAnsi="仿宋" w:eastAsia="仿宋" w:cs="仿宋"/>
          <w:spacing w:val="8"/>
          <w:sz w:val="24"/>
          <w:szCs w:val="24"/>
        </w:rPr>
        <w:t>8.2.2监理人可以指示承包人进行抽样复测，当复测中发现错误</w:t>
      </w:r>
      <w:r>
        <w:rPr>
          <w:rFonts w:ascii="仿宋" w:hAnsi="仿宋" w:eastAsia="仿宋" w:cs="仿宋"/>
          <w:spacing w:val="7"/>
          <w:sz w:val="24"/>
          <w:szCs w:val="24"/>
        </w:rPr>
        <w:t>或出现超过合同约定的误差时，承包人应按监理人指示进行修正或补测</w:t>
      </w:r>
      <w:r>
        <w:rPr>
          <w:rFonts w:ascii="仿宋" w:hAnsi="仿宋" w:eastAsia="仿宋" w:cs="仿宋"/>
          <w:spacing w:val="6"/>
          <w:sz w:val="24"/>
          <w:szCs w:val="24"/>
        </w:rPr>
        <w:t>，并承担相应的复测费用。</w:t>
      </w:r>
    </w:p>
    <w:p w14:paraId="0FBF56E5">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pacing w:val="-1"/>
          <w:sz w:val="24"/>
          <w:szCs w:val="24"/>
        </w:rPr>
        <w:t>8.3基准资料错误的责任</w:t>
      </w:r>
    </w:p>
    <w:p w14:paraId="0065CE07">
      <w:pPr>
        <w:keepNext w:val="0"/>
        <w:keepLines w:val="0"/>
        <w:pageBreakBefore w:val="0"/>
        <w:widowControl w:val="0"/>
        <w:kinsoku/>
        <w:wordWrap w:val="0"/>
        <w:overflowPunct/>
        <w:topLinePunct/>
        <w:autoSpaceDE/>
        <w:autoSpaceDN/>
        <w:bidi w:val="0"/>
        <w:adjustRightInd w:val="0"/>
        <w:snapToGrid w:val="0"/>
        <w:spacing w:before="64" w:line="360" w:lineRule="auto"/>
        <w:ind w:left="10" w:right="379" w:firstLine="434"/>
        <w:jc w:val="both"/>
        <w:textAlignment w:val="baseline"/>
        <w:rPr>
          <w:rFonts w:ascii="仿宋" w:hAnsi="仿宋" w:eastAsia="仿宋" w:cs="仿宋"/>
          <w:sz w:val="24"/>
          <w:szCs w:val="24"/>
        </w:rPr>
      </w:pPr>
      <w:r>
        <w:rPr>
          <w:rFonts w:ascii="仿宋" w:hAnsi="仿宋" w:eastAsia="仿宋" w:cs="仿宋"/>
          <w:spacing w:val="12"/>
          <w:sz w:val="24"/>
          <w:szCs w:val="24"/>
        </w:rPr>
        <w:t>发包人应对其提供的测量基准点、基准线和水准点及其书面资料的真实性、</w:t>
      </w:r>
      <w:r>
        <w:rPr>
          <w:rFonts w:ascii="仿宋" w:hAnsi="仿宋" w:eastAsia="仿宋" w:cs="仿宋"/>
          <w:spacing w:val="11"/>
          <w:sz w:val="24"/>
          <w:szCs w:val="24"/>
        </w:rPr>
        <w:t>准确性</w:t>
      </w:r>
      <w:r>
        <w:rPr>
          <w:rFonts w:ascii="仿宋" w:hAnsi="仿宋" w:eastAsia="仿宋" w:cs="仿宋"/>
          <w:spacing w:val="13"/>
          <w:sz w:val="24"/>
          <w:szCs w:val="24"/>
        </w:rPr>
        <w:t>和完整性负责。发包人提供上述基准资料错误</w:t>
      </w:r>
      <w:r>
        <w:rPr>
          <w:rFonts w:ascii="仿宋" w:hAnsi="仿宋" w:eastAsia="仿宋" w:cs="仿宋"/>
          <w:spacing w:val="12"/>
          <w:sz w:val="24"/>
          <w:szCs w:val="24"/>
        </w:rPr>
        <w:t>导致承包人测量放线工作的返工或造成</w:t>
      </w:r>
      <w:r>
        <w:rPr>
          <w:rFonts w:ascii="仿宋" w:hAnsi="仿宋" w:eastAsia="仿宋" w:cs="仿宋"/>
          <w:spacing w:val="5"/>
          <w:sz w:val="24"/>
          <w:szCs w:val="24"/>
        </w:rPr>
        <w:t>工程损失的，发包人应当承担由此增加的费用（或）工期延</w:t>
      </w:r>
      <w:r>
        <w:rPr>
          <w:rFonts w:ascii="仿宋" w:hAnsi="仿宋" w:eastAsia="仿宋" w:cs="仿宋"/>
          <w:spacing w:val="4"/>
          <w:sz w:val="24"/>
          <w:szCs w:val="24"/>
        </w:rPr>
        <w:t>误，并向承包人支付合理</w:t>
      </w:r>
      <w:r>
        <w:rPr>
          <w:rFonts w:ascii="仿宋" w:hAnsi="仿宋" w:eastAsia="仿宋" w:cs="仿宋"/>
          <w:spacing w:val="9"/>
          <w:sz w:val="24"/>
          <w:szCs w:val="24"/>
        </w:rPr>
        <w:t>利润。承包人发现发包人提供的上述基准资料存在明显错误或疏忽的，应及</w:t>
      </w:r>
      <w:r>
        <w:rPr>
          <w:rFonts w:ascii="仿宋" w:hAnsi="仿宋" w:eastAsia="仿宋" w:cs="仿宋"/>
          <w:spacing w:val="8"/>
          <w:sz w:val="24"/>
          <w:szCs w:val="24"/>
        </w:rPr>
        <w:t>时通知监</w:t>
      </w:r>
      <w:r>
        <w:rPr>
          <w:rFonts w:ascii="仿宋" w:hAnsi="仿宋" w:eastAsia="仿宋" w:cs="仿宋"/>
          <w:spacing w:val="-6"/>
          <w:sz w:val="24"/>
          <w:szCs w:val="24"/>
        </w:rPr>
        <w:t>理人。</w:t>
      </w:r>
    </w:p>
    <w:p w14:paraId="7181B388">
      <w:pPr>
        <w:keepNext w:val="0"/>
        <w:keepLines w:val="0"/>
        <w:pageBreakBefore w:val="0"/>
        <w:widowControl w:val="0"/>
        <w:kinsoku/>
        <w:wordWrap w:val="0"/>
        <w:overflowPunct/>
        <w:topLinePunct/>
        <w:autoSpaceDE/>
        <w:autoSpaceDN/>
        <w:bidi w:val="0"/>
        <w:adjustRightInd w:val="0"/>
        <w:snapToGrid w:val="0"/>
        <w:spacing w:before="39" w:line="360" w:lineRule="auto"/>
        <w:textAlignment w:val="baseline"/>
        <w:rPr>
          <w:rFonts w:ascii="仿宋" w:hAnsi="仿宋" w:eastAsia="仿宋" w:cs="仿宋"/>
          <w:sz w:val="24"/>
          <w:szCs w:val="24"/>
        </w:rPr>
      </w:pPr>
      <w:r>
        <w:rPr>
          <w:rFonts w:ascii="仿宋" w:hAnsi="仿宋" w:eastAsia="仿宋" w:cs="仿宋"/>
          <w:b/>
          <w:bCs/>
          <w:spacing w:val="-1"/>
          <w:sz w:val="24"/>
          <w:szCs w:val="24"/>
        </w:rPr>
        <w:t>8.4监理人使用施工控制网</w:t>
      </w:r>
    </w:p>
    <w:p w14:paraId="1E0C165A">
      <w:pPr>
        <w:keepNext w:val="0"/>
        <w:keepLines w:val="0"/>
        <w:pageBreakBefore w:val="0"/>
        <w:widowControl w:val="0"/>
        <w:kinsoku/>
        <w:wordWrap w:val="0"/>
        <w:overflowPunct/>
        <w:topLinePunct/>
        <w:autoSpaceDE/>
        <w:autoSpaceDN/>
        <w:bidi w:val="0"/>
        <w:adjustRightInd w:val="0"/>
        <w:snapToGrid w:val="0"/>
        <w:spacing w:before="35" w:line="360" w:lineRule="auto"/>
        <w:ind w:left="431" w:right="244" w:firstLine="13"/>
        <w:textAlignment w:val="baseline"/>
        <w:rPr>
          <w:rFonts w:ascii="仿宋" w:hAnsi="仿宋" w:eastAsia="仿宋" w:cs="仿宋"/>
          <w:sz w:val="24"/>
          <w:szCs w:val="24"/>
        </w:rPr>
      </w:pPr>
      <w:r>
        <w:rPr>
          <w:rFonts w:ascii="仿宋" w:hAnsi="仿宋" w:eastAsia="仿宋" w:cs="仿宋"/>
          <w:spacing w:val="13"/>
          <w:sz w:val="24"/>
          <w:szCs w:val="24"/>
        </w:rPr>
        <w:t>监理人需要使用施工控制网的，承包人应提供必要的协助，发包人不</w:t>
      </w:r>
      <w:r>
        <w:rPr>
          <w:rFonts w:ascii="仿宋" w:hAnsi="仿宋" w:eastAsia="仿宋" w:cs="仿宋"/>
          <w:spacing w:val="12"/>
          <w:sz w:val="24"/>
          <w:szCs w:val="24"/>
        </w:rPr>
        <w:t>再为此支付费</w:t>
      </w:r>
      <w:r>
        <w:rPr>
          <w:rFonts w:ascii="仿宋" w:hAnsi="仿宋" w:eastAsia="仿宋" w:cs="仿宋"/>
          <w:spacing w:val="-8"/>
          <w:sz w:val="24"/>
          <w:szCs w:val="24"/>
        </w:rPr>
        <w:t>用。</w:t>
      </w:r>
    </w:p>
    <w:p w14:paraId="1B53FD3A">
      <w:pPr>
        <w:keepNext w:val="0"/>
        <w:keepLines w:val="0"/>
        <w:pageBreakBefore w:val="0"/>
        <w:widowControl w:val="0"/>
        <w:kinsoku/>
        <w:wordWrap w:val="0"/>
        <w:overflowPunct/>
        <w:topLinePunct/>
        <w:autoSpaceDE/>
        <w:autoSpaceDN/>
        <w:bidi w:val="0"/>
        <w:adjustRightInd w:val="0"/>
        <w:snapToGrid w:val="0"/>
        <w:spacing w:before="32" w:line="360" w:lineRule="auto"/>
        <w:textAlignment w:val="baseline"/>
        <w:rPr>
          <w:rFonts w:ascii="仿宋" w:hAnsi="仿宋" w:eastAsia="仿宋" w:cs="仿宋"/>
          <w:sz w:val="24"/>
          <w:szCs w:val="24"/>
        </w:rPr>
      </w:pPr>
      <w:r>
        <w:rPr>
          <w:rFonts w:ascii="仿宋" w:hAnsi="仿宋" w:eastAsia="仿宋" w:cs="仿宋"/>
          <w:b/>
          <w:bCs/>
          <w:spacing w:val="-5"/>
          <w:sz w:val="24"/>
          <w:szCs w:val="24"/>
        </w:rPr>
        <w:t>8.5补充地质勘探</w:t>
      </w:r>
    </w:p>
    <w:p w14:paraId="0013DF89">
      <w:pPr>
        <w:keepNext w:val="0"/>
        <w:keepLines w:val="0"/>
        <w:pageBreakBefore w:val="0"/>
        <w:widowControl w:val="0"/>
        <w:kinsoku/>
        <w:wordWrap w:val="0"/>
        <w:overflowPunct/>
        <w:topLinePunct/>
        <w:autoSpaceDE/>
        <w:autoSpaceDN/>
        <w:bidi w:val="0"/>
        <w:adjustRightInd w:val="0"/>
        <w:snapToGrid w:val="0"/>
        <w:spacing w:before="59" w:line="360" w:lineRule="auto"/>
        <w:ind w:left="10" w:right="86" w:rightChars="0" w:firstLine="422"/>
        <w:textAlignment w:val="baseline"/>
        <w:rPr>
          <w:rFonts w:ascii="仿宋" w:hAnsi="仿宋" w:eastAsia="仿宋" w:cs="仿宋"/>
          <w:sz w:val="24"/>
          <w:szCs w:val="24"/>
        </w:rPr>
      </w:pPr>
      <w:r>
        <w:rPr>
          <w:rFonts w:ascii="仿宋" w:hAnsi="仿宋" w:eastAsia="仿宋" w:cs="仿宋"/>
          <w:spacing w:val="4"/>
          <w:sz w:val="24"/>
          <w:szCs w:val="24"/>
        </w:rPr>
        <w:t>在合同实施期间，监理人可以指示承包人进行必要的补充地质勘探并</w:t>
      </w:r>
      <w:r>
        <w:rPr>
          <w:rFonts w:ascii="仿宋" w:hAnsi="仿宋" w:eastAsia="仿宋" w:cs="仿宋"/>
          <w:spacing w:val="3"/>
          <w:sz w:val="24"/>
          <w:szCs w:val="24"/>
        </w:rPr>
        <w:t>提供有关资</w:t>
      </w:r>
      <w:r>
        <w:rPr>
          <w:rFonts w:ascii="仿宋" w:hAnsi="仿宋" w:eastAsia="仿宋" w:cs="仿宋"/>
          <w:spacing w:val="10"/>
          <w:sz w:val="24"/>
          <w:szCs w:val="24"/>
        </w:rPr>
        <w:t>料。承包人为本合同永久工程施工的需要进行补充地质勘探时，必</w:t>
      </w:r>
      <w:r>
        <w:rPr>
          <w:rFonts w:ascii="仿宋" w:hAnsi="仿宋" w:eastAsia="仿宋" w:cs="仿宋"/>
          <w:spacing w:val="9"/>
          <w:sz w:val="24"/>
          <w:szCs w:val="24"/>
        </w:rPr>
        <w:t>须经监理人批准，</w:t>
      </w:r>
      <w:r>
        <w:rPr>
          <w:rFonts w:ascii="仿宋" w:hAnsi="仿宋" w:eastAsia="仿宋" w:cs="仿宋"/>
          <w:spacing w:val="10"/>
          <w:sz w:val="24"/>
          <w:szCs w:val="24"/>
        </w:rPr>
        <w:t>并应向监理人提交有关资料，上述补充勘探的费用由发包人承担。承包人为</w:t>
      </w:r>
      <w:r>
        <w:rPr>
          <w:rFonts w:ascii="仿宋" w:hAnsi="仿宋" w:eastAsia="仿宋" w:cs="仿宋"/>
          <w:spacing w:val="9"/>
          <w:sz w:val="24"/>
          <w:szCs w:val="24"/>
        </w:rPr>
        <w:t>其临时工</w:t>
      </w:r>
      <w:r>
        <w:rPr>
          <w:rFonts w:ascii="仿宋" w:hAnsi="仿宋" w:eastAsia="仿宋" w:cs="仿宋"/>
          <w:spacing w:val="10"/>
          <w:sz w:val="24"/>
          <w:szCs w:val="24"/>
        </w:rPr>
        <w:t>程设计及施工的需要进行的补充地质勘探，其费用由承包人承担。</w:t>
      </w:r>
    </w:p>
    <w:p w14:paraId="3CF8DCA5">
      <w:pPr>
        <w:keepNext w:val="0"/>
        <w:keepLines w:val="0"/>
        <w:pageBreakBefore w:val="0"/>
        <w:widowControl w:val="0"/>
        <w:kinsoku/>
        <w:wordWrap w:val="0"/>
        <w:overflowPunct/>
        <w:topLinePunct/>
        <w:autoSpaceDE/>
        <w:autoSpaceDN/>
        <w:bidi w:val="0"/>
        <w:adjustRightInd w:val="0"/>
        <w:snapToGrid w:val="0"/>
        <w:spacing w:before="54"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9．施工安全、治安保卫和环境保护</w:t>
      </w:r>
    </w:p>
    <w:p w14:paraId="4AF8DA9B">
      <w:pPr>
        <w:keepNext w:val="0"/>
        <w:keepLines w:val="0"/>
        <w:pageBreakBefore w:val="0"/>
        <w:widowControl w:val="0"/>
        <w:kinsoku/>
        <w:wordWrap w:val="0"/>
        <w:overflowPunct/>
        <w:topLinePunct/>
        <w:autoSpaceDE/>
        <w:autoSpaceDN/>
        <w:bidi w:val="0"/>
        <w:adjustRightInd w:val="0"/>
        <w:snapToGrid w:val="0"/>
        <w:spacing w:before="37" w:line="360" w:lineRule="auto"/>
        <w:textAlignment w:val="baseline"/>
        <w:rPr>
          <w:rFonts w:ascii="仿宋" w:hAnsi="仿宋" w:eastAsia="仿宋" w:cs="仿宋"/>
          <w:sz w:val="24"/>
          <w:szCs w:val="24"/>
        </w:rPr>
      </w:pPr>
      <w:r>
        <w:rPr>
          <w:rFonts w:ascii="仿宋" w:hAnsi="仿宋" w:eastAsia="仿宋" w:cs="仿宋"/>
          <w:b/>
          <w:bCs/>
          <w:spacing w:val="-1"/>
          <w:sz w:val="24"/>
          <w:szCs w:val="24"/>
        </w:rPr>
        <w:t>9.1发包人的施工安全责任</w:t>
      </w:r>
    </w:p>
    <w:p w14:paraId="61C839D3">
      <w:pPr>
        <w:keepNext w:val="0"/>
        <w:keepLines w:val="0"/>
        <w:pageBreakBefore w:val="0"/>
        <w:widowControl w:val="0"/>
        <w:kinsoku/>
        <w:wordWrap w:val="0"/>
        <w:overflowPunct/>
        <w:topLinePunct/>
        <w:autoSpaceDE/>
        <w:autoSpaceDN/>
        <w:bidi w:val="0"/>
        <w:adjustRightInd w:val="0"/>
        <w:snapToGrid w:val="0"/>
        <w:spacing w:before="50" w:line="360" w:lineRule="auto"/>
        <w:ind w:left="18" w:right="86" w:rightChars="0" w:firstLine="274" w:firstLineChars="104"/>
        <w:textAlignment w:val="baseline"/>
        <w:rPr>
          <w:rFonts w:ascii="仿宋" w:hAnsi="仿宋" w:eastAsia="仿宋" w:cs="仿宋"/>
          <w:sz w:val="24"/>
          <w:szCs w:val="24"/>
        </w:rPr>
      </w:pPr>
      <w:r>
        <w:rPr>
          <w:rFonts w:ascii="仿宋" w:hAnsi="仿宋" w:eastAsia="仿宋" w:cs="仿宋"/>
          <w:spacing w:val="12"/>
          <w:sz w:val="24"/>
          <w:szCs w:val="24"/>
        </w:rPr>
        <w:t>9.1.1发包人应按合同约定履行安全职责。发包人委托监理人根据</w:t>
      </w:r>
      <w:r>
        <w:rPr>
          <w:rFonts w:ascii="仿宋" w:hAnsi="仿宋" w:eastAsia="仿宋" w:cs="仿宋"/>
          <w:spacing w:val="11"/>
          <w:sz w:val="24"/>
          <w:szCs w:val="24"/>
        </w:rPr>
        <w:t>国家有关安全的</w:t>
      </w:r>
      <w:r>
        <w:rPr>
          <w:rFonts w:ascii="仿宋" w:hAnsi="仿宋" w:eastAsia="仿宋" w:cs="仿宋"/>
          <w:spacing w:val="5"/>
          <w:sz w:val="24"/>
          <w:szCs w:val="24"/>
        </w:rPr>
        <w:t>法律、法规、强制性标准以及部门规章，对承包人的安全责任履行情况进行监督和检查。监理人的监督检查不减轻承包人应负的责任。</w:t>
      </w:r>
    </w:p>
    <w:p w14:paraId="050EF82D">
      <w:pPr>
        <w:keepNext w:val="0"/>
        <w:keepLines w:val="0"/>
        <w:pageBreakBefore w:val="0"/>
        <w:widowControl w:val="0"/>
        <w:kinsoku/>
        <w:wordWrap w:val="0"/>
        <w:overflowPunct/>
        <w:topLinePunct/>
        <w:autoSpaceDE/>
        <w:autoSpaceDN/>
        <w:bidi w:val="0"/>
        <w:adjustRightInd w:val="0"/>
        <w:snapToGrid w:val="0"/>
        <w:spacing w:before="64" w:line="360" w:lineRule="auto"/>
        <w:ind w:left="28" w:right="195" w:firstLine="389"/>
        <w:textAlignment w:val="baseline"/>
        <w:rPr>
          <w:rFonts w:ascii="仿宋" w:hAnsi="仿宋" w:eastAsia="仿宋" w:cs="仿宋"/>
          <w:sz w:val="24"/>
          <w:szCs w:val="24"/>
        </w:rPr>
      </w:pPr>
      <w:r>
        <w:rPr>
          <w:rFonts w:ascii="仿宋" w:hAnsi="仿宋" w:eastAsia="仿宋" w:cs="仿宋"/>
          <w:spacing w:val="12"/>
          <w:sz w:val="24"/>
          <w:szCs w:val="24"/>
        </w:rPr>
        <w:t>9.1.2发包人应对其现场机构雇佣的全部人员的工伤事故承担责任</w:t>
      </w:r>
      <w:r>
        <w:rPr>
          <w:rFonts w:ascii="仿宋" w:hAnsi="仿宋" w:eastAsia="仿宋" w:cs="仿宋"/>
          <w:spacing w:val="11"/>
          <w:sz w:val="24"/>
          <w:szCs w:val="24"/>
        </w:rPr>
        <w:t>，但由于承包人</w:t>
      </w:r>
      <w:r>
        <w:rPr>
          <w:rFonts w:ascii="仿宋" w:hAnsi="仿宋" w:eastAsia="仿宋" w:cs="仿宋"/>
          <w:spacing w:val="1"/>
          <w:sz w:val="24"/>
          <w:szCs w:val="24"/>
        </w:rPr>
        <w:t>原因造成发包人人员工伤的，应由承包人承担责任。</w:t>
      </w:r>
    </w:p>
    <w:p w14:paraId="1B8193C2">
      <w:pPr>
        <w:keepNext w:val="0"/>
        <w:keepLines w:val="0"/>
        <w:pageBreakBefore w:val="0"/>
        <w:widowControl w:val="0"/>
        <w:kinsoku/>
        <w:wordWrap w:val="0"/>
        <w:overflowPunct/>
        <w:topLinePunct/>
        <w:autoSpaceDE/>
        <w:autoSpaceDN/>
        <w:bidi w:val="0"/>
        <w:adjustRightInd w:val="0"/>
        <w:snapToGrid w:val="0"/>
        <w:spacing w:before="36" w:line="360" w:lineRule="auto"/>
        <w:ind w:left="417"/>
        <w:textAlignment w:val="baseline"/>
        <w:rPr>
          <w:rFonts w:ascii="仿宋" w:hAnsi="仿宋" w:eastAsia="仿宋" w:cs="仿宋"/>
          <w:sz w:val="24"/>
          <w:szCs w:val="24"/>
        </w:rPr>
      </w:pPr>
      <w:r>
        <w:rPr>
          <w:rFonts w:ascii="仿宋" w:hAnsi="仿宋" w:eastAsia="仿宋" w:cs="仿宋"/>
          <w:spacing w:val="10"/>
          <w:sz w:val="24"/>
          <w:szCs w:val="24"/>
        </w:rPr>
        <w:t>9.1.3发包人应负责赔偿以下各种情况造成的第三者人身伤亡和财产损失：</w:t>
      </w:r>
    </w:p>
    <w:p w14:paraId="2494CF1E">
      <w:pPr>
        <w:keepNext w:val="0"/>
        <w:keepLines w:val="0"/>
        <w:pageBreakBefore w:val="0"/>
        <w:widowControl w:val="0"/>
        <w:kinsoku/>
        <w:wordWrap w:val="0"/>
        <w:overflowPunct/>
        <w:topLinePunct/>
        <w:autoSpaceDE/>
        <w:autoSpaceDN/>
        <w:bidi w:val="0"/>
        <w:adjustRightInd w:val="0"/>
        <w:snapToGrid w:val="0"/>
        <w:spacing w:before="34" w:line="360" w:lineRule="auto"/>
        <w:ind w:left="535"/>
        <w:textAlignment w:val="baseline"/>
        <w:rPr>
          <w:rFonts w:ascii="仿宋" w:hAnsi="仿宋" w:eastAsia="仿宋" w:cs="仿宋"/>
          <w:sz w:val="24"/>
          <w:szCs w:val="24"/>
        </w:rPr>
      </w:pPr>
      <w:r>
        <w:rPr>
          <w:rFonts w:ascii="仿宋" w:hAnsi="仿宋" w:eastAsia="仿宋" w:cs="仿宋"/>
          <w:spacing w:val="3"/>
          <w:sz w:val="24"/>
          <w:szCs w:val="24"/>
        </w:rPr>
        <w:t>(l）工程或工程的任何部分对土地的占用所造成的第三者财产损失；</w:t>
      </w:r>
    </w:p>
    <w:p w14:paraId="766B389F">
      <w:pPr>
        <w:keepNext w:val="0"/>
        <w:keepLines w:val="0"/>
        <w:pageBreakBefore w:val="0"/>
        <w:widowControl w:val="0"/>
        <w:kinsoku/>
        <w:wordWrap w:val="0"/>
        <w:overflowPunct/>
        <w:topLinePunct/>
        <w:autoSpaceDE/>
        <w:autoSpaceDN/>
        <w:bidi w:val="0"/>
        <w:adjustRightInd w:val="0"/>
        <w:snapToGrid w:val="0"/>
        <w:spacing w:before="30" w:line="360" w:lineRule="auto"/>
        <w:ind w:left="535"/>
        <w:textAlignment w:val="baseline"/>
        <w:rPr>
          <w:rFonts w:ascii="仿宋" w:hAnsi="仿宋" w:eastAsia="仿宋" w:cs="仿宋"/>
          <w:sz w:val="24"/>
          <w:szCs w:val="24"/>
        </w:rPr>
      </w:pPr>
      <w:r>
        <w:rPr>
          <w:rFonts w:ascii="仿宋" w:hAnsi="仿宋" w:eastAsia="仿宋" w:cs="仿宋"/>
          <w:spacing w:val="7"/>
          <w:sz w:val="24"/>
          <w:szCs w:val="24"/>
        </w:rPr>
        <w:t>(2）由于发包人原因在施工场地及其毗邻地带造成的第三者人身伤亡和财产损失。</w:t>
      </w:r>
    </w:p>
    <w:p w14:paraId="50CDF634">
      <w:pPr>
        <w:keepNext w:val="0"/>
        <w:keepLines w:val="0"/>
        <w:pageBreakBefore w:val="0"/>
        <w:widowControl w:val="0"/>
        <w:kinsoku/>
        <w:wordWrap w:val="0"/>
        <w:overflowPunct/>
        <w:topLinePunct/>
        <w:autoSpaceDE/>
        <w:autoSpaceDN/>
        <w:bidi w:val="0"/>
        <w:adjustRightInd w:val="0"/>
        <w:snapToGrid w:val="0"/>
        <w:spacing w:before="59" w:line="360" w:lineRule="auto"/>
        <w:ind w:left="6" w:right="17" w:firstLine="411"/>
        <w:textAlignment w:val="baseline"/>
        <w:rPr>
          <w:rFonts w:ascii="仿宋" w:hAnsi="仿宋" w:eastAsia="仿宋" w:cs="仿宋"/>
          <w:sz w:val="24"/>
          <w:szCs w:val="24"/>
        </w:rPr>
      </w:pPr>
      <w:r>
        <w:rPr>
          <w:rFonts w:ascii="仿宋" w:hAnsi="仿宋" w:eastAsia="仿宋" w:cs="仿宋"/>
          <w:spacing w:val="13"/>
          <w:sz w:val="24"/>
          <w:szCs w:val="24"/>
        </w:rPr>
        <w:t>9.1.4除专用合同条款另有约定外，发包人负责向承</w:t>
      </w:r>
      <w:r>
        <w:rPr>
          <w:rFonts w:ascii="仿宋" w:hAnsi="仿宋" w:eastAsia="仿宋" w:cs="仿宋"/>
          <w:spacing w:val="12"/>
          <w:sz w:val="24"/>
          <w:szCs w:val="24"/>
        </w:rPr>
        <w:t>包人提供施工现场及施工可能</w:t>
      </w:r>
      <w:r>
        <w:rPr>
          <w:rFonts w:ascii="仿宋" w:hAnsi="仿宋" w:eastAsia="仿宋" w:cs="仿宋"/>
          <w:spacing w:val="-4"/>
          <w:sz w:val="24"/>
          <w:szCs w:val="24"/>
        </w:rPr>
        <w:t>影响的毗邻区域内供水、排水、供电、供气、供热、通信、广播电视等地下管线资料，</w:t>
      </w:r>
      <w:r>
        <w:rPr>
          <w:rFonts w:ascii="仿宋" w:hAnsi="仿宋" w:eastAsia="仿宋" w:cs="仿宋"/>
          <w:spacing w:val="11"/>
          <w:sz w:val="24"/>
          <w:szCs w:val="24"/>
        </w:rPr>
        <w:t>气象和水文观测资料，拟建工程可能影响的相邻建筑物地下工程的有关</w:t>
      </w:r>
      <w:r>
        <w:rPr>
          <w:rFonts w:ascii="仿宋" w:hAnsi="仿宋" w:eastAsia="仿宋" w:cs="仿宋"/>
          <w:spacing w:val="10"/>
          <w:sz w:val="24"/>
          <w:szCs w:val="24"/>
        </w:rPr>
        <w:t>资料，并保证</w:t>
      </w:r>
      <w:r>
        <w:rPr>
          <w:rFonts w:ascii="仿宋" w:hAnsi="仿宋" w:eastAsia="仿宋" w:cs="仿宋"/>
          <w:spacing w:val="6"/>
          <w:sz w:val="24"/>
          <w:szCs w:val="24"/>
        </w:rPr>
        <w:t>有关资料的真实、准确、完整，满足有关技术规程的要求。</w:t>
      </w:r>
    </w:p>
    <w:p w14:paraId="654949C2">
      <w:pPr>
        <w:keepNext w:val="0"/>
        <w:keepLines w:val="0"/>
        <w:pageBreakBefore w:val="0"/>
        <w:widowControl w:val="0"/>
        <w:kinsoku/>
        <w:wordWrap w:val="0"/>
        <w:overflowPunct/>
        <w:topLinePunct/>
        <w:autoSpaceDE/>
        <w:autoSpaceDN/>
        <w:bidi w:val="0"/>
        <w:adjustRightInd w:val="0"/>
        <w:snapToGrid w:val="0"/>
        <w:spacing w:before="70" w:line="360" w:lineRule="auto"/>
        <w:ind w:left="21" w:right="193" w:firstLine="395"/>
        <w:textAlignment w:val="baseline"/>
        <w:rPr>
          <w:rFonts w:ascii="仿宋" w:hAnsi="仿宋" w:eastAsia="仿宋" w:cs="仿宋"/>
          <w:sz w:val="24"/>
          <w:szCs w:val="24"/>
        </w:rPr>
      </w:pPr>
      <w:r>
        <w:rPr>
          <w:rFonts w:ascii="仿宋" w:hAnsi="仿宋" w:eastAsia="仿宋" w:cs="仿宋"/>
          <w:spacing w:val="12"/>
          <w:sz w:val="24"/>
          <w:szCs w:val="24"/>
        </w:rPr>
        <w:t>9.1.5发包人按照已标价工程量清单所列金额和合同约定的计量支付规</w:t>
      </w:r>
      <w:r>
        <w:rPr>
          <w:rFonts w:ascii="仿宋" w:hAnsi="仿宋" w:eastAsia="仿宋" w:cs="仿宋"/>
          <w:spacing w:val="11"/>
          <w:sz w:val="24"/>
          <w:szCs w:val="24"/>
        </w:rPr>
        <w:t>定，支付安</w:t>
      </w:r>
      <w:r>
        <w:rPr>
          <w:rFonts w:ascii="仿宋" w:hAnsi="仿宋" w:eastAsia="仿宋" w:cs="仿宋"/>
          <w:spacing w:val="6"/>
          <w:sz w:val="24"/>
          <w:szCs w:val="24"/>
        </w:rPr>
        <w:t>全作业环境及安全施工措施所需的费用。</w:t>
      </w:r>
    </w:p>
    <w:p w14:paraId="4A6427C7">
      <w:pPr>
        <w:keepNext w:val="0"/>
        <w:keepLines w:val="0"/>
        <w:pageBreakBefore w:val="0"/>
        <w:widowControl w:val="0"/>
        <w:kinsoku/>
        <w:wordWrap w:val="0"/>
        <w:overflowPunct/>
        <w:topLinePunct/>
        <w:autoSpaceDE/>
        <w:autoSpaceDN/>
        <w:bidi w:val="0"/>
        <w:adjustRightInd w:val="0"/>
        <w:snapToGrid w:val="0"/>
        <w:spacing w:before="61" w:line="360" w:lineRule="auto"/>
        <w:ind w:left="20" w:right="193" w:firstLine="396"/>
        <w:textAlignment w:val="baseline"/>
        <w:rPr>
          <w:rFonts w:ascii="仿宋" w:hAnsi="仿宋" w:eastAsia="仿宋" w:cs="仿宋"/>
          <w:sz w:val="24"/>
          <w:szCs w:val="24"/>
        </w:rPr>
      </w:pPr>
      <w:r>
        <w:rPr>
          <w:rFonts w:ascii="仿宋" w:hAnsi="仿宋" w:eastAsia="仿宋" w:cs="仿宋"/>
          <w:spacing w:val="7"/>
          <w:sz w:val="24"/>
          <w:szCs w:val="24"/>
        </w:rPr>
        <w:t>9.1.6发包人负责组织工程参见单位编制保证安全的措施方案。工程开工前，就落</w:t>
      </w:r>
      <w:r>
        <w:rPr>
          <w:rFonts w:ascii="仿宋" w:hAnsi="仿宋" w:eastAsia="仿宋" w:cs="仿宋"/>
          <w:spacing w:val="10"/>
          <w:sz w:val="24"/>
          <w:szCs w:val="24"/>
        </w:rPr>
        <w:t>实保证安全生产的措施进行全面系统的布置，进一步明确承包人安全生产责任。</w:t>
      </w:r>
    </w:p>
    <w:p w14:paraId="34EC5C12">
      <w:pPr>
        <w:keepNext w:val="0"/>
        <w:keepLines w:val="0"/>
        <w:pageBreakBefore w:val="0"/>
        <w:widowControl w:val="0"/>
        <w:kinsoku/>
        <w:wordWrap w:val="0"/>
        <w:overflowPunct/>
        <w:topLinePunct/>
        <w:autoSpaceDE/>
        <w:autoSpaceDN/>
        <w:bidi w:val="0"/>
        <w:adjustRightInd w:val="0"/>
        <w:snapToGrid w:val="0"/>
        <w:spacing w:before="42" w:line="360" w:lineRule="auto"/>
        <w:ind w:left="431" w:right="35" w:hanging="14"/>
        <w:textAlignment w:val="baseline"/>
        <w:rPr>
          <w:rFonts w:ascii="仿宋" w:hAnsi="仿宋" w:eastAsia="仿宋" w:cs="仿宋"/>
          <w:sz w:val="24"/>
          <w:szCs w:val="24"/>
        </w:rPr>
      </w:pPr>
      <w:r>
        <w:rPr>
          <w:rFonts w:ascii="仿宋" w:hAnsi="仿宋" w:eastAsia="仿宋" w:cs="仿宋"/>
          <w:spacing w:val="8"/>
          <w:sz w:val="24"/>
          <w:szCs w:val="24"/>
        </w:rPr>
        <w:t>9.1.7发包人负责在拆除工程和爆破工程施工14天前向有关部门或机构报送相关备</w:t>
      </w:r>
      <w:r>
        <w:rPr>
          <w:rFonts w:ascii="仿宋" w:hAnsi="仿宋" w:eastAsia="仿宋" w:cs="仿宋"/>
          <w:spacing w:val="-4"/>
          <w:sz w:val="24"/>
          <w:szCs w:val="24"/>
        </w:rPr>
        <w:t>案资料。</w:t>
      </w:r>
    </w:p>
    <w:p w14:paraId="587A638D">
      <w:pPr>
        <w:keepNext w:val="0"/>
        <w:keepLines w:val="0"/>
        <w:pageBreakBefore w:val="0"/>
        <w:widowControl w:val="0"/>
        <w:kinsoku/>
        <w:wordWrap w:val="0"/>
        <w:overflowPunct/>
        <w:topLinePunct/>
        <w:autoSpaceDE/>
        <w:autoSpaceDN/>
        <w:bidi w:val="0"/>
        <w:adjustRightInd w:val="0"/>
        <w:snapToGrid w:val="0"/>
        <w:spacing w:before="45" w:line="360" w:lineRule="auto"/>
        <w:textAlignment w:val="baseline"/>
        <w:rPr>
          <w:rFonts w:ascii="仿宋" w:hAnsi="仿宋" w:eastAsia="仿宋" w:cs="仿宋"/>
          <w:sz w:val="24"/>
          <w:szCs w:val="24"/>
        </w:rPr>
      </w:pPr>
      <w:r>
        <w:rPr>
          <w:rFonts w:ascii="仿宋" w:hAnsi="仿宋" w:eastAsia="仿宋" w:cs="仿宋"/>
          <w:b/>
          <w:bCs/>
          <w:sz w:val="24"/>
          <w:szCs w:val="24"/>
        </w:rPr>
        <w:t>9.2承包人的施工安全责任</w:t>
      </w:r>
    </w:p>
    <w:p w14:paraId="0394ED07">
      <w:pPr>
        <w:keepNext w:val="0"/>
        <w:keepLines w:val="0"/>
        <w:pageBreakBefore w:val="0"/>
        <w:widowControl w:val="0"/>
        <w:kinsoku/>
        <w:wordWrap w:val="0"/>
        <w:overflowPunct/>
        <w:topLinePunct/>
        <w:autoSpaceDE/>
        <w:autoSpaceDN/>
        <w:bidi w:val="0"/>
        <w:adjustRightInd w:val="0"/>
        <w:snapToGrid w:val="0"/>
        <w:spacing w:before="52" w:line="360" w:lineRule="auto"/>
        <w:ind w:left="10" w:right="193" w:firstLine="407"/>
        <w:textAlignment w:val="baseline"/>
        <w:rPr>
          <w:rFonts w:ascii="仿宋" w:hAnsi="仿宋" w:eastAsia="仿宋" w:cs="仿宋"/>
          <w:sz w:val="24"/>
          <w:szCs w:val="24"/>
        </w:rPr>
      </w:pPr>
      <w:r>
        <w:rPr>
          <w:rFonts w:ascii="仿宋" w:hAnsi="仿宋" w:eastAsia="仿宋" w:cs="仿宋"/>
          <w:spacing w:val="7"/>
          <w:sz w:val="24"/>
          <w:szCs w:val="24"/>
        </w:rPr>
        <w:t>9.2.1承包人应按合同约定履行安全职责，执行监理人有关安全工作的指示。承包人应按技术标准和要求（合同技术条款）约</w:t>
      </w:r>
      <w:r>
        <w:rPr>
          <w:rFonts w:ascii="仿宋" w:hAnsi="仿宋" w:eastAsia="仿宋" w:cs="仿宋"/>
          <w:spacing w:val="6"/>
          <w:sz w:val="24"/>
          <w:szCs w:val="24"/>
        </w:rPr>
        <w:t>定的内容和期限，以及监理人的指示，编</w:t>
      </w:r>
      <w:r>
        <w:rPr>
          <w:rFonts w:ascii="仿宋" w:hAnsi="仿宋" w:eastAsia="仿宋" w:cs="仿宋"/>
          <w:spacing w:val="13"/>
          <w:sz w:val="24"/>
          <w:szCs w:val="24"/>
        </w:rPr>
        <w:t>制施工安全技术措施计划提交监理人审批。监理人应在技术标准</w:t>
      </w:r>
      <w:r>
        <w:rPr>
          <w:rFonts w:ascii="仿宋" w:hAnsi="仿宋" w:eastAsia="仿宋" w:cs="仿宋"/>
          <w:spacing w:val="12"/>
          <w:sz w:val="24"/>
          <w:szCs w:val="24"/>
        </w:rPr>
        <w:t>和要求（合同技术条</w:t>
      </w:r>
      <w:r>
        <w:rPr>
          <w:rFonts w:ascii="仿宋" w:hAnsi="仿宋" w:eastAsia="仿宋" w:cs="仿宋"/>
          <w:spacing w:val="4"/>
          <w:sz w:val="24"/>
          <w:szCs w:val="24"/>
        </w:rPr>
        <w:t>款）约定的期限内批复承包人。</w:t>
      </w:r>
    </w:p>
    <w:p w14:paraId="45A98CBB">
      <w:pPr>
        <w:keepNext w:val="0"/>
        <w:keepLines w:val="0"/>
        <w:pageBreakBefore w:val="0"/>
        <w:widowControl w:val="0"/>
        <w:kinsoku/>
        <w:wordWrap w:val="0"/>
        <w:overflowPunct/>
        <w:topLinePunct/>
        <w:autoSpaceDE/>
        <w:autoSpaceDN/>
        <w:bidi w:val="0"/>
        <w:adjustRightInd w:val="0"/>
        <w:snapToGrid w:val="0"/>
        <w:spacing w:before="67" w:line="360" w:lineRule="auto"/>
        <w:ind w:left="6" w:right="191" w:firstLine="411"/>
        <w:textAlignment w:val="baseline"/>
        <w:rPr>
          <w:rFonts w:ascii="仿宋" w:hAnsi="仿宋" w:eastAsia="仿宋" w:cs="仿宋"/>
          <w:sz w:val="24"/>
          <w:szCs w:val="24"/>
        </w:rPr>
      </w:pPr>
      <w:r>
        <w:rPr>
          <w:rFonts w:ascii="仿宋" w:hAnsi="仿宋" w:eastAsia="仿宋" w:cs="仿宋"/>
          <w:spacing w:val="5"/>
          <w:sz w:val="24"/>
          <w:szCs w:val="24"/>
        </w:rPr>
        <w:t>9.2.2承包人应加强施工作业安全管理，特别应加强易燃、易爆</w:t>
      </w:r>
      <w:r>
        <w:rPr>
          <w:rFonts w:ascii="仿宋" w:hAnsi="仿宋" w:eastAsia="仿宋" w:cs="仿宋"/>
          <w:spacing w:val="4"/>
          <w:sz w:val="24"/>
          <w:szCs w:val="24"/>
        </w:rPr>
        <w:t>材料、火工器材、</w:t>
      </w:r>
      <w:r>
        <w:rPr>
          <w:rFonts w:ascii="仿宋" w:hAnsi="仿宋" w:eastAsia="仿宋" w:cs="仿宋"/>
          <w:spacing w:val="10"/>
          <w:sz w:val="24"/>
          <w:szCs w:val="24"/>
        </w:rPr>
        <w:t>有毒与腐蚀性材料和其他危险品的管理，以及对爆破作业和地下工程施工等危险作业</w:t>
      </w:r>
      <w:r>
        <w:rPr>
          <w:rFonts w:ascii="仿宋" w:hAnsi="仿宋" w:eastAsia="仿宋" w:cs="仿宋"/>
          <w:spacing w:val="-3"/>
          <w:sz w:val="24"/>
          <w:szCs w:val="24"/>
        </w:rPr>
        <w:t>的管理。</w:t>
      </w:r>
    </w:p>
    <w:p w14:paraId="1BBDE0D6">
      <w:pPr>
        <w:keepNext w:val="0"/>
        <w:keepLines w:val="0"/>
        <w:pageBreakBefore w:val="0"/>
        <w:widowControl w:val="0"/>
        <w:kinsoku/>
        <w:wordWrap w:val="0"/>
        <w:overflowPunct/>
        <w:topLinePunct/>
        <w:autoSpaceDE/>
        <w:autoSpaceDN/>
        <w:bidi w:val="0"/>
        <w:adjustRightInd w:val="0"/>
        <w:snapToGrid w:val="0"/>
        <w:spacing w:before="56" w:line="360" w:lineRule="auto"/>
        <w:ind w:left="11" w:firstLine="406"/>
        <w:textAlignment w:val="baseline"/>
        <w:rPr>
          <w:rFonts w:ascii="仿宋" w:hAnsi="仿宋" w:eastAsia="仿宋" w:cs="仿宋"/>
          <w:sz w:val="24"/>
          <w:szCs w:val="24"/>
        </w:rPr>
      </w:pPr>
      <w:r>
        <w:rPr>
          <w:rFonts w:ascii="仿宋" w:hAnsi="仿宋" w:eastAsia="仿宋" w:cs="仿宋"/>
          <w:spacing w:val="10"/>
          <w:sz w:val="24"/>
          <w:szCs w:val="24"/>
        </w:rPr>
        <w:t>9.2.3承包人应严格按照国家安全标准制定施工</w:t>
      </w:r>
      <w:r>
        <w:rPr>
          <w:rFonts w:ascii="仿宋" w:hAnsi="仿宋" w:eastAsia="仿宋" w:cs="仿宋"/>
          <w:spacing w:val="9"/>
          <w:sz w:val="24"/>
          <w:szCs w:val="24"/>
        </w:rPr>
        <w:t>安全操作规程，配备必要的安全生产</w:t>
      </w:r>
      <w:r>
        <w:rPr>
          <w:rFonts w:ascii="仿宋" w:hAnsi="仿宋" w:eastAsia="仿宋" w:cs="仿宋"/>
          <w:spacing w:val="11"/>
          <w:sz w:val="24"/>
          <w:szCs w:val="24"/>
        </w:rPr>
        <w:t>和劳动保护设施，加强对承包人人员的安全教育，并发放安全工作手册和劳动保护</w:t>
      </w:r>
      <w:r>
        <w:rPr>
          <w:rFonts w:ascii="仿宋" w:hAnsi="仿宋" w:eastAsia="仿宋" w:cs="仿宋"/>
          <w:spacing w:val="10"/>
          <w:sz w:val="24"/>
          <w:szCs w:val="24"/>
        </w:rPr>
        <w:t>用具。</w:t>
      </w:r>
    </w:p>
    <w:p w14:paraId="733FC334">
      <w:pPr>
        <w:keepNext w:val="0"/>
        <w:keepLines w:val="0"/>
        <w:pageBreakBefore w:val="0"/>
        <w:widowControl w:val="0"/>
        <w:kinsoku/>
        <w:wordWrap w:val="0"/>
        <w:overflowPunct/>
        <w:topLinePunct/>
        <w:autoSpaceDE/>
        <w:autoSpaceDN/>
        <w:bidi w:val="0"/>
        <w:adjustRightInd w:val="0"/>
        <w:snapToGrid w:val="0"/>
        <w:spacing w:before="62" w:line="360" w:lineRule="auto"/>
        <w:ind w:left="16" w:right="193" w:firstLine="401"/>
        <w:textAlignment w:val="baseline"/>
        <w:rPr>
          <w:rFonts w:ascii="仿宋" w:hAnsi="仿宋" w:eastAsia="仿宋" w:cs="仿宋"/>
          <w:sz w:val="24"/>
          <w:szCs w:val="24"/>
        </w:rPr>
      </w:pPr>
      <w:r>
        <w:rPr>
          <w:rFonts w:ascii="仿宋" w:hAnsi="仿宋" w:eastAsia="仿宋" w:cs="仿宋"/>
          <w:spacing w:val="7"/>
          <w:sz w:val="24"/>
          <w:szCs w:val="24"/>
        </w:rPr>
        <w:t>9.2.4承包人应按监理人的指示制定应对灾害的紧急预案，报送监理人审批。承包</w:t>
      </w:r>
      <w:r>
        <w:rPr>
          <w:rFonts w:ascii="仿宋" w:hAnsi="仿宋" w:eastAsia="仿宋" w:cs="仿宋"/>
          <w:spacing w:val="9"/>
          <w:sz w:val="24"/>
          <w:szCs w:val="24"/>
        </w:rPr>
        <w:t>人还应按预案做好安全检查，配置必要的救助物资和器材，切实保</w:t>
      </w:r>
      <w:r>
        <w:rPr>
          <w:rFonts w:ascii="仿宋" w:hAnsi="仿宋" w:eastAsia="仿宋" w:cs="仿宋"/>
          <w:spacing w:val="8"/>
          <w:sz w:val="24"/>
          <w:szCs w:val="24"/>
        </w:rPr>
        <w:t>护好有关人员的人</w:t>
      </w:r>
      <w:r>
        <w:rPr>
          <w:rFonts w:ascii="仿宋" w:hAnsi="仿宋" w:eastAsia="仿宋" w:cs="仿宋"/>
          <w:spacing w:val="4"/>
          <w:sz w:val="24"/>
          <w:szCs w:val="24"/>
        </w:rPr>
        <w:t>身和财产安全。</w:t>
      </w:r>
    </w:p>
    <w:p w14:paraId="27AA14D2">
      <w:pPr>
        <w:keepNext w:val="0"/>
        <w:keepLines w:val="0"/>
        <w:pageBreakBefore w:val="0"/>
        <w:widowControl w:val="0"/>
        <w:kinsoku/>
        <w:wordWrap w:val="0"/>
        <w:overflowPunct/>
        <w:topLinePunct/>
        <w:autoSpaceDE/>
        <w:autoSpaceDN/>
        <w:bidi w:val="0"/>
        <w:adjustRightInd w:val="0"/>
        <w:snapToGrid w:val="0"/>
        <w:spacing w:before="35" w:line="360" w:lineRule="auto"/>
        <w:ind w:left="11" w:right="133" w:firstLine="406"/>
        <w:textAlignment w:val="baseline"/>
        <w:rPr>
          <w:rFonts w:ascii="仿宋" w:hAnsi="仿宋" w:eastAsia="仿宋" w:cs="仿宋"/>
          <w:sz w:val="24"/>
          <w:szCs w:val="24"/>
        </w:rPr>
      </w:pPr>
      <w:r>
        <w:rPr>
          <w:rFonts w:ascii="仿宋" w:hAnsi="仿宋" w:eastAsia="仿宋" w:cs="仿宋"/>
          <w:spacing w:val="11"/>
          <w:sz w:val="24"/>
          <w:szCs w:val="24"/>
        </w:rPr>
        <w:t>9.2.5合同约定的安全作业环境及安全施工措施所需费用应遵守有关规定</w:t>
      </w:r>
      <w:r>
        <w:rPr>
          <w:rFonts w:ascii="仿宋" w:hAnsi="仿宋" w:eastAsia="仿宋" w:cs="仿宋"/>
          <w:spacing w:val="10"/>
          <w:sz w:val="24"/>
          <w:szCs w:val="24"/>
        </w:rPr>
        <w:t>，并包括</w:t>
      </w:r>
      <w:r>
        <w:rPr>
          <w:rFonts w:ascii="仿宋" w:hAnsi="仿宋" w:eastAsia="仿宋" w:cs="仿宋"/>
          <w:spacing w:val="9"/>
          <w:sz w:val="24"/>
          <w:szCs w:val="24"/>
        </w:rPr>
        <w:t>在相关工作的合同价格中。因采取合同未约定的安</w:t>
      </w:r>
      <w:r>
        <w:rPr>
          <w:rFonts w:ascii="仿宋" w:hAnsi="仿宋" w:eastAsia="仿宋" w:cs="仿宋"/>
          <w:spacing w:val="8"/>
          <w:sz w:val="24"/>
          <w:szCs w:val="24"/>
        </w:rPr>
        <w:t>全作业环境及安全施工措施增加的费</w:t>
      </w:r>
      <w:r>
        <w:rPr>
          <w:rFonts w:ascii="仿宋" w:hAnsi="仿宋" w:eastAsia="仿宋" w:cs="仿宋"/>
          <w:spacing w:val="-3"/>
          <w:sz w:val="24"/>
          <w:szCs w:val="24"/>
        </w:rPr>
        <w:t>用，由监理人按第3.5款商定或确定。</w:t>
      </w:r>
    </w:p>
    <w:p w14:paraId="4E5245AF">
      <w:pPr>
        <w:keepNext w:val="0"/>
        <w:keepLines w:val="0"/>
        <w:pageBreakBefore w:val="0"/>
        <w:widowControl w:val="0"/>
        <w:kinsoku/>
        <w:wordWrap w:val="0"/>
        <w:overflowPunct/>
        <w:topLinePunct/>
        <w:autoSpaceDE/>
        <w:autoSpaceDN/>
        <w:bidi w:val="0"/>
        <w:adjustRightInd w:val="0"/>
        <w:snapToGrid w:val="0"/>
        <w:spacing w:before="59" w:line="360" w:lineRule="auto"/>
        <w:ind w:left="18" w:right="195" w:firstLine="402"/>
        <w:textAlignment w:val="baseline"/>
        <w:rPr>
          <w:rFonts w:ascii="仿宋" w:hAnsi="仿宋" w:eastAsia="仿宋" w:cs="仿宋"/>
          <w:sz w:val="24"/>
          <w:szCs w:val="24"/>
        </w:rPr>
      </w:pPr>
      <w:r>
        <w:rPr>
          <w:rFonts w:ascii="仿宋" w:hAnsi="仿宋" w:eastAsia="仿宋" w:cs="仿宋"/>
          <w:spacing w:val="12"/>
          <w:sz w:val="24"/>
          <w:szCs w:val="24"/>
        </w:rPr>
        <w:t>9.2.6承包人应对其履行合同所雇佣的全部人员，包括分包人人员的工伤事故承担</w:t>
      </w:r>
      <w:r>
        <w:rPr>
          <w:rFonts w:ascii="仿宋" w:hAnsi="仿宋" w:eastAsia="仿宋" w:cs="仿宋"/>
          <w:spacing w:val="6"/>
          <w:sz w:val="24"/>
          <w:szCs w:val="24"/>
        </w:rPr>
        <w:t>责任，但由于发包人原因造成承包人人员工伤事故的，应由发包人承担责任。</w:t>
      </w:r>
    </w:p>
    <w:p w14:paraId="7A08EA3D">
      <w:pPr>
        <w:keepNext w:val="0"/>
        <w:keepLines w:val="0"/>
        <w:pageBreakBefore w:val="0"/>
        <w:widowControl w:val="0"/>
        <w:kinsoku/>
        <w:wordWrap w:val="0"/>
        <w:overflowPunct/>
        <w:topLinePunct/>
        <w:autoSpaceDE/>
        <w:autoSpaceDN/>
        <w:bidi w:val="0"/>
        <w:adjustRightInd w:val="0"/>
        <w:snapToGrid w:val="0"/>
        <w:spacing w:before="57" w:line="360" w:lineRule="auto"/>
        <w:ind w:left="11" w:right="195" w:firstLine="406"/>
        <w:textAlignment w:val="baseline"/>
        <w:rPr>
          <w:rFonts w:ascii="仿宋" w:hAnsi="仿宋" w:eastAsia="仿宋" w:cs="仿宋"/>
          <w:sz w:val="24"/>
          <w:szCs w:val="24"/>
        </w:rPr>
      </w:pPr>
      <w:r>
        <w:rPr>
          <w:rFonts w:ascii="仿宋" w:hAnsi="仿宋" w:eastAsia="仿宋" w:cs="仿宋"/>
          <w:spacing w:val="15"/>
          <w:sz w:val="24"/>
          <w:szCs w:val="24"/>
        </w:rPr>
        <w:t>9.2.7由于承包人原因在施工场地内及其毗邻地带造成的第三者人员伤亡和财产</w:t>
      </w:r>
      <w:r>
        <w:rPr>
          <w:rFonts w:ascii="仿宋" w:hAnsi="仿宋" w:eastAsia="仿宋" w:cs="仿宋"/>
          <w:spacing w:val="-4"/>
          <w:sz w:val="24"/>
          <w:szCs w:val="24"/>
        </w:rPr>
        <w:t>损失，由承包人负责赔偿。</w:t>
      </w:r>
    </w:p>
    <w:p w14:paraId="18CCD9C3">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12"/>
          <w:sz w:val="24"/>
          <w:szCs w:val="24"/>
        </w:rPr>
        <w:t>9.2.8承包人已标价的工程量清单应包含工程安全作业环境及安全施工所需费用。</w:t>
      </w:r>
    </w:p>
    <w:p w14:paraId="58DE79C5">
      <w:pPr>
        <w:keepNext w:val="0"/>
        <w:keepLines w:val="0"/>
        <w:pageBreakBefore w:val="0"/>
        <w:widowControl w:val="0"/>
        <w:kinsoku/>
        <w:wordWrap w:val="0"/>
        <w:overflowPunct/>
        <w:topLinePunct/>
        <w:autoSpaceDE/>
        <w:autoSpaceDN/>
        <w:bidi w:val="0"/>
        <w:adjustRightInd w:val="0"/>
        <w:snapToGrid w:val="0"/>
        <w:spacing w:before="62" w:line="360" w:lineRule="auto"/>
        <w:ind w:left="18" w:right="191" w:firstLine="399"/>
        <w:textAlignment w:val="baseline"/>
        <w:rPr>
          <w:rFonts w:ascii="仿宋" w:hAnsi="仿宋" w:eastAsia="仿宋" w:cs="仿宋"/>
          <w:sz w:val="24"/>
          <w:szCs w:val="24"/>
        </w:rPr>
      </w:pPr>
      <w:r>
        <w:rPr>
          <w:rFonts w:ascii="仿宋" w:hAnsi="仿宋" w:eastAsia="仿宋" w:cs="仿宋"/>
          <w:spacing w:val="12"/>
          <w:sz w:val="24"/>
          <w:szCs w:val="24"/>
        </w:rPr>
        <w:t>9.2.9承包人应建立健全安全生产责任制度和安全生产教育培训制度，制定安全生</w:t>
      </w:r>
      <w:r>
        <w:rPr>
          <w:rFonts w:ascii="仿宋" w:hAnsi="仿宋" w:eastAsia="仿宋" w:cs="仿宋"/>
          <w:spacing w:val="14"/>
          <w:sz w:val="24"/>
          <w:szCs w:val="24"/>
        </w:rPr>
        <w:t>产规章制度和操作规程，保证本单位建立和完善安全生产条件所需资金的投入，对本</w:t>
      </w:r>
      <w:r>
        <w:rPr>
          <w:rFonts w:ascii="仿宋" w:hAnsi="仿宋" w:eastAsia="仿宋" w:cs="仿宋"/>
          <w:spacing w:val="9"/>
          <w:sz w:val="24"/>
          <w:szCs w:val="24"/>
        </w:rPr>
        <w:t>工程进行定期和专项安全检查，并做好安全检查记录。</w:t>
      </w:r>
    </w:p>
    <w:p w14:paraId="565E888A">
      <w:pPr>
        <w:keepNext w:val="0"/>
        <w:keepLines w:val="0"/>
        <w:pageBreakBefore w:val="0"/>
        <w:widowControl w:val="0"/>
        <w:kinsoku/>
        <w:wordWrap w:val="0"/>
        <w:overflowPunct/>
        <w:topLinePunct/>
        <w:autoSpaceDE/>
        <w:autoSpaceDN/>
        <w:bidi w:val="0"/>
        <w:adjustRightInd w:val="0"/>
        <w:snapToGrid w:val="0"/>
        <w:spacing w:before="48" w:line="360" w:lineRule="auto"/>
        <w:ind w:left="420"/>
        <w:textAlignment w:val="baseline"/>
        <w:rPr>
          <w:rFonts w:ascii="仿宋" w:hAnsi="仿宋" w:eastAsia="仿宋" w:cs="仿宋"/>
          <w:sz w:val="24"/>
          <w:szCs w:val="24"/>
        </w:rPr>
      </w:pPr>
      <w:r>
        <w:rPr>
          <w:rFonts w:ascii="仿宋" w:hAnsi="仿宋" w:eastAsia="仿宋" w:cs="仿宋"/>
          <w:spacing w:val="10"/>
          <w:sz w:val="24"/>
          <w:szCs w:val="24"/>
        </w:rPr>
        <w:t>9.2.10承包人应该设立安全生产管理机构，施工现场应有专职安全生产管里</w:t>
      </w:r>
      <w:r>
        <w:rPr>
          <w:rFonts w:ascii="仿宋" w:hAnsi="仿宋" w:eastAsia="仿宋" w:cs="仿宋"/>
          <w:spacing w:val="9"/>
          <w:sz w:val="24"/>
          <w:szCs w:val="24"/>
        </w:rPr>
        <w:t>人员。</w:t>
      </w:r>
    </w:p>
    <w:p w14:paraId="3ABE1CF4">
      <w:pPr>
        <w:keepNext w:val="0"/>
        <w:keepLines w:val="0"/>
        <w:pageBreakBefore w:val="0"/>
        <w:widowControl w:val="0"/>
        <w:kinsoku/>
        <w:wordWrap w:val="0"/>
        <w:overflowPunct/>
        <w:topLinePunct/>
        <w:autoSpaceDE/>
        <w:autoSpaceDN/>
        <w:bidi w:val="0"/>
        <w:adjustRightInd w:val="0"/>
        <w:snapToGrid w:val="0"/>
        <w:spacing w:before="27" w:line="360" w:lineRule="auto"/>
        <w:ind w:left="17" w:right="47" w:firstLine="496"/>
        <w:textAlignment w:val="baseline"/>
        <w:rPr>
          <w:rFonts w:ascii="仿宋" w:hAnsi="仿宋" w:eastAsia="仿宋" w:cs="仿宋"/>
          <w:sz w:val="24"/>
          <w:szCs w:val="24"/>
        </w:rPr>
      </w:pPr>
      <w:r>
        <w:rPr>
          <w:rFonts w:ascii="仿宋" w:hAnsi="仿宋" w:eastAsia="仿宋" w:cs="仿宋"/>
          <w:spacing w:val="14"/>
          <w:sz w:val="24"/>
          <w:szCs w:val="24"/>
        </w:rPr>
        <w:t>9.2.11承包人应负责对特种作业人员进行专门的安全作业培训，并</w:t>
      </w:r>
      <w:r>
        <w:rPr>
          <w:rFonts w:ascii="仿宋" w:hAnsi="仿宋" w:eastAsia="仿宋" w:cs="仿宋"/>
          <w:spacing w:val="13"/>
          <w:sz w:val="24"/>
          <w:szCs w:val="24"/>
        </w:rPr>
        <w:t>保证特种作业</w:t>
      </w:r>
      <w:r>
        <w:rPr>
          <w:rFonts w:ascii="仿宋" w:hAnsi="仿宋" w:eastAsia="仿宋" w:cs="仿宋"/>
          <w:spacing w:val="3"/>
          <w:sz w:val="24"/>
          <w:szCs w:val="24"/>
        </w:rPr>
        <w:t>人员持证上岗。</w:t>
      </w:r>
    </w:p>
    <w:p w14:paraId="0C4BA038">
      <w:pPr>
        <w:keepNext w:val="0"/>
        <w:keepLines w:val="0"/>
        <w:pageBreakBefore w:val="0"/>
        <w:widowControl w:val="0"/>
        <w:kinsoku/>
        <w:wordWrap w:val="0"/>
        <w:overflowPunct/>
        <w:topLinePunct/>
        <w:autoSpaceDE/>
        <w:autoSpaceDN/>
        <w:bidi w:val="0"/>
        <w:adjustRightInd w:val="0"/>
        <w:snapToGrid w:val="0"/>
        <w:spacing w:before="48" w:line="360" w:lineRule="auto"/>
        <w:ind w:left="18" w:right="173" w:firstLine="402"/>
        <w:textAlignment w:val="baseline"/>
        <w:rPr>
          <w:rFonts w:ascii="仿宋" w:hAnsi="仿宋" w:eastAsia="仿宋" w:cs="仿宋"/>
          <w:sz w:val="24"/>
          <w:szCs w:val="24"/>
        </w:rPr>
      </w:pPr>
      <w:r>
        <w:rPr>
          <w:rFonts w:ascii="仿宋" w:hAnsi="仿宋" w:eastAsia="仿宋" w:cs="仿宋"/>
          <w:spacing w:val="13"/>
          <w:sz w:val="24"/>
          <w:szCs w:val="24"/>
        </w:rPr>
        <w:t>9.2.12承包人应在施工组织设计中编制安全技术措施和施工现场临时用电方案。</w:t>
      </w:r>
      <w:r>
        <w:rPr>
          <w:rFonts w:ascii="仿宋" w:hAnsi="仿宋" w:eastAsia="仿宋" w:cs="仿宋"/>
          <w:spacing w:val="8"/>
          <w:sz w:val="24"/>
          <w:szCs w:val="24"/>
        </w:rPr>
        <w:t>对专用合同条款约定的工程，应编制专项施工方案报监理人批准。对专用合同条款约</w:t>
      </w:r>
      <w:r>
        <w:rPr>
          <w:rFonts w:ascii="仿宋" w:hAnsi="仿宋" w:eastAsia="仿宋" w:cs="仿宋"/>
          <w:sz w:val="24"/>
          <w:szCs w:val="24"/>
        </w:rPr>
        <w:t>定的专项施工方案，还应组织专家进行论证、审查，其中专家</w:t>
      </w:r>
      <w:r>
        <w:rPr>
          <w:rFonts w:ascii="仿宋" w:hAnsi="仿宋" w:eastAsia="仿宋" w:cs="仿宋"/>
          <w:spacing w:val="-1"/>
          <w:sz w:val="24"/>
          <w:szCs w:val="24"/>
        </w:rPr>
        <w:t>1/2人员应经发包人同意。</w:t>
      </w:r>
    </w:p>
    <w:p w14:paraId="64FB4F6A">
      <w:pPr>
        <w:keepNext w:val="0"/>
        <w:keepLines w:val="0"/>
        <w:pageBreakBefore w:val="0"/>
        <w:widowControl w:val="0"/>
        <w:kinsoku/>
        <w:wordWrap w:val="0"/>
        <w:overflowPunct/>
        <w:topLinePunct/>
        <w:autoSpaceDE/>
        <w:autoSpaceDN/>
        <w:bidi w:val="0"/>
        <w:adjustRightInd w:val="0"/>
        <w:snapToGrid w:val="0"/>
        <w:spacing w:before="67" w:line="360" w:lineRule="auto"/>
        <w:ind w:left="16" w:right="177" w:firstLine="403"/>
        <w:textAlignment w:val="baseline"/>
        <w:rPr>
          <w:rFonts w:ascii="仿宋" w:hAnsi="仿宋" w:eastAsia="仿宋" w:cs="仿宋"/>
          <w:sz w:val="24"/>
          <w:szCs w:val="24"/>
        </w:rPr>
      </w:pPr>
      <w:r>
        <w:rPr>
          <w:rFonts w:ascii="仿宋" w:hAnsi="仿宋" w:eastAsia="仿宋" w:cs="仿宋"/>
          <w:spacing w:val="5"/>
          <w:sz w:val="24"/>
          <w:szCs w:val="24"/>
        </w:rPr>
        <w:t>9.2.13承包人在使用施工起重机械和整体提升脚手架、模板等自升式架设实</w:t>
      </w:r>
      <w:r>
        <w:rPr>
          <w:rFonts w:ascii="仿宋" w:hAnsi="仿宋" w:eastAsia="仿宋" w:cs="仿宋"/>
          <w:spacing w:val="4"/>
          <w:sz w:val="24"/>
          <w:szCs w:val="24"/>
        </w:rPr>
        <w:t>施前，</w:t>
      </w:r>
      <w:r>
        <w:rPr>
          <w:rFonts w:ascii="仿宋" w:hAnsi="仿宋" w:eastAsia="仿宋" w:cs="仿宋"/>
          <w:spacing w:val="1"/>
          <w:sz w:val="24"/>
          <w:szCs w:val="24"/>
        </w:rPr>
        <w:t>应组织有关单位进行验收。</w:t>
      </w:r>
    </w:p>
    <w:p w14:paraId="6FDB59B8">
      <w:pPr>
        <w:keepNext w:val="0"/>
        <w:keepLines w:val="0"/>
        <w:pageBreakBefore w:val="0"/>
        <w:widowControl w:val="0"/>
        <w:kinsoku/>
        <w:wordWrap w:val="0"/>
        <w:overflowPunct/>
        <w:topLinePunct/>
        <w:autoSpaceDE/>
        <w:autoSpaceDN/>
        <w:bidi w:val="0"/>
        <w:adjustRightInd w:val="0"/>
        <w:snapToGrid w:val="0"/>
        <w:spacing w:before="41" w:line="360" w:lineRule="auto"/>
        <w:textAlignment w:val="baseline"/>
        <w:rPr>
          <w:rFonts w:ascii="仿宋" w:hAnsi="仿宋" w:eastAsia="仿宋" w:cs="仿宋"/>
          <w:sz w:val="24"/>
          <w:szCs w:val="24"/>
        </w:rPr>
      </w:pPr>
      <w:r>
        <w:rPr>
          <w:rFonts w:ascii="仿宋" w:hAnsi="仿宋" w:eastAsia="仿宋" w:cs="仿宋"/>
          <w:b/>
          <w:bCs/>
          <w:spacing w:val="-9"/>
          <w:sz w:val="24"/>
          <w:szCs w:val="24"/>
        </w:rPr>
        <w:t>9.3治安保卫</w:t>
      </w:r>
    </w:p>
    <w:p w14:paraId="54BCF0DC">
      <w:pPr>
        <w:keepNext w:val="0"/>
        <w:keepLines w:val="0"/>
        <w:pageBreakBefore w:val="0"/>
        <w:widowControl w:val="0"/>
        <w:kinsoku/>
        <w:wordWrap w:val="0"/>
        <w:overflowPunct/>
        <w:topLinePunct/>
        <w:autoSpaceDE/>
        <w:autoSpaceDN/>
        <w:bidi w:val="0"/>
        <w:adjustRightInd w:val="0"/>
        <w:snapToGrid w:val="0"/>
        <w:spacing w:before="51" w:line="360" w:lineRule="auto"/>
        <w:ind w:left="15" w:right="242" w:firstLine="404"/>
        <w:textAlignment w:val="baseline"/>
        <w:rPr>
          <w:rFonts w:ascii="仿宋" w:hAnsi="仿宋" w:eastAsia="仿宋" w:cs="仿宋"/>
          <w:sz w:val="24"/>
          <w:szCs w:val="24"/>
        </w:rPr>
      </w:pPr>
      <w:r>
        <w:rPr>
          <w:rFonts w:ascii="仿宋" w:hAnsi="仿宋" w:eastAsia="仿宋" w:cs="仿宋"/>
          <w:spacing w:val="7"/>
          <w:sz w:val="24"/>
          <w:szCs w:val="24"/>
        </w:rPr>
        <w:t>9.3.1除合同另有约定外，发包人应与当地公安部门协商，</w:t>
      </w:r>
      <w:r>
        <w:rPr>
          <w:rFonts w:ascii="仿宋" w:hAnsi="仿宋" w:eastAsia="仿宋" w:cs="仿宋"/>
          <w:spacing w:val="6"/>
          <w:sz w:val="24"/>
          <w:szCs w:val="24"/>
        </w:rPr>
        <w:t>在现场建立治安管理机</w:t>
      </w:r>
      <w:r>
        <w:rPr>
          <w:rFonts w:ascii="仿宋" w:hAnsi="仿宋" w:eastAsia="仿宋" w:cs="仿宋"/>
          <w:spacing w:val="7"/>
          <w:sz w:val="24"/>
          <w:szCs w:val="24"/>
        </w:rPr>
        <w:t>构或联防组织，统一管理施工场地的治安保卫事项，履行合同工程的治安保卫职责。</w:t>
      </w:r>
    </w:p>
    <w:p w14:paraId="16DAFD40">
      <w:pPr>
        <w:keepNext w:val="0"/>
        <w:keepLines w:val="0"/>
        <w:pageBreakBefore w:val="0"/>
        <w:widowControl w:val="0"/>
        <w:kinsoku/>
        <w:wordWrap w:val="0"/>
        <w:overflowPunct/>
        <w:topLinePunct/>
        <w:autoSpaceDE/>
        <w:autoSpaceDN/>
        <w:bidi w:val="0"/>
        <w:adjustRightInd w:val="0"/>
        <w:snapToGrid w:val="0"/>
        <w:spacing w:before="58" w:line="360" w:lineRule="auto"/>
        <w:ind w:left="26" w:right="244" w:firstLine="391"/>
        <w:textAlignment w:val="baseline"/>
        <w:rPr>
          <w:rFonts w:ascii="仿宋" w:hAnsi="仿宋" w:eastAsia="仿宋" w:cs="仿宋"/>
          <w:sz w:val="24"/>
          <w:szCs w:val="24"/>
        </w:rPr>
      </w:pPr>
      <w:r>
        <w:rPr>
          <w:rFonts w:ascii="仿宋" w:hAnsi="仿宋" w:eastAsia="仿宋" w:cs="仿宋"/>
          <w:spacing w:val="4"/>
          <w:sz w:val="24"/>
          <w:szCs w:val="24"/>
        </w:rPr>
        <w:t>9.3.2发包人和承包人除应协助现场治安管理机</w:t>
      </w:r>
      <w:r>
        <w:rPr>
          <w:rFonts w:ascii="仿宋" w:hAnsi="仿宋" w:eastAsia="仿宋" w:cs="仿宋"/>
          <w:spacing w:val="3"/>
          <w:sz w:val="24"/>
          <w:szCs w:val="24"/>
        </w:rPr>
        <w:t>构或联防组织维护施工场地的社</w:t>
      </w:r>
      <w:r>
        <w:rPr>
          <w:rFonts w:ascii="仿宋" w:hAnsi="仿宋" w:eastAsia="仿宋" w:cs="仿宋"/>
          <w:spacing w:val="1"/>
          <w:sz w:val="24"/>
          <w:szCs w:val="24"/>
        </w:rPr>
        <w:t>会治安外，还应做好包括生活区在内的各自管辖区的治安保卫工作。</w:t>
      </w:r>
    </w:p>
    <w:p w14:paraId="6F6FB71A">
      <w:pPr>
        <w:keepNext w:val="0"/>
        <w:keepLines w:val="0"/>
        <w:pageBreakBefore w:val="0"/>
        <w:widowControl w:val="0"/>
        <w:kinsoku/>
        <w:wordWrap w:val="0"/>
        <w:overflowPunct/>
        <w:topLinePunct/>
        <w:autoSpaceDE/>
        <w:autoSpaceDN/>
        <w:bidi w:val="0"/>
        <w:adjustRightInd w:val="0"/>
        <w:snapToGrid w:val="0"/>
        <w:spacing w:before="79" w:line="360" w:lineRule="auto"/>
        <w:ind w:left="10" w:right="239" w:firstLine="407"/>
        <w:textAlignment w:val="baseline"/>
        <w:rPr>
          <w:rFonts w:ascii="仿宋" w:hAnsi="仿宋" w:eastAsia="仿宋" w:cs="仿宋"/>
          <w:sz w:val="24"/>
          <w:szCs w:val="24"/>
        </w:rPr>
      </w:pPr>
      <w:r>
        <w:rPr>
          <w:rFonts w:ascii="仿宋" w:hAnsi="仿宋" w:eastAsia="仿宋" w:cs="仿宋"/>
          <w:spacing w:val="7"/>
          <w:sz w:val="24"/>
          <w:szCs w:val="24"/>
        </w:rPr>
        <w:t>9.3.3除合同另有约定外，发包人和承包人应在工程开</w:t>
      </w:r>
      <w:r>
        <w:rPr>
          <w:rFonts w:ascii="仿宋" w:hAnsi="仿宋" w:eastAsia="仿宋" w:cs="仿宋"/>
          <w:spacing w:val="6"/>
          <w:sz w:val="24"/>
          <w:szCs w:val="24"/>
        </w:rPr>
        <w:t>工后，共同编制施工场地治安管理计划，并制定应对突发治安事件的紧急预案。在</w:t>
      </w:r>
      <w:r>
        <w:rPr>
          <w:rFonts w:ascii="仿宋" w:hAnsi="仿宋" w:eastAsia="仿宋" w:cs="仿宋"/>
          <w:spacing w:val="5"/>
          <w:sz w:val="24"/>
          <w:szCs w:val="24"/>
        </w:rPr>
        <w:t>工程施工过程中，发生暴乱、爆炸等恐怖事件，以及群殴、械斗等群体性突发治安事件的，发包人和</w:t>
      </w:r>
      <w:r>
        <w:rPr>
          <w:rFonts w:ascii="仿宋" w:hAnsi="仿宋" w:eastAsia="仿宋" w:cs="仿宋"/>
          <w:spacing w:val="4"/>
          <w:sz w:val="24"/>
          <w:szCs w:val="24"/>
        </w:rPr>
        <w:t>承包人应立即</w:t>
      </w:r>
      <w:r>
        <w:rPr>
          <w:rFonts w:ascii="仿宋" w:hAnsi="仿宋" w:eastAsia="仿宋" w:cs="仿宋"/>
          <w:spacing w:val="1"/>
          <w:sz w:val="24"/>
          <w:szCs w:val="24"/>
        </w:rPr>
        <w:t>向当地政府报告。发包人和承包人应积极协助当地有关部门采取措施平．息事态，防</w:t>
      </w:r>
      <w:r>
        <w:rPr>
          <w:rFonts w:ascii="仿宋" w:hAnsi="仿宋" w:eastAsia="仿宋" w:cs="仿宋"/>
          <w:spacing w:val="11"/>
          <w:sz w:val="24"/>
          <w:szCs w:val="24"/>
        </w:rPr>
        <w:t>止事态扩大，尽量减少财产损失和避免人员伤亡。</w:t>
      </w:r>
    </w:p>
    <w:p w14:paraId="4CE864A1">
      <w:pPr>
        <w:keepNext w:val="0"/>
        <w:keepLines w:val="0"/>
        <w:pageBreakBefore w:val="0"/>
        <w:widowControl w:val="0"/>
        <w:kinsoku/>
        <w:wordWrap w:val="0"/>
        <w:overflowPunct/>
        <w:topLinePunct/>
        <w:autoSpaceDE/>
        <w:autoSpaceDN/>
        <w:bidi w:val="0"/>
        <w:adjustRightInd w:val="0"/>
        <w:snapToGrid w:val="0"/>
        <w:spacing w:before="48" w:line="360" w:lineRule="auto"/>
        <w:textAlignment w:val="baseline"/>
        <w:rPr>
          <w:rFonts w:ascii="仿宋" w:hAnsi="仿宋" w:eastAsia="仿宋" w:cs="仿宋"/>
          <w:sz w:val="24"/>
          <w:szCs w:val="24"/>
        </w:rPr>
      </w:pPr>
      <w:r>
        <w:rPr>
          <w:rFonts w:ascii="仿宋" w:hAnsi="仿宋" w:eastAsia="仿宋" w:cs="仿宋"/>
          <w:b/>
          <w:bCs/>
          <w:spacing w:val="-8"/>
          <w:sz w:val="24"/>
          <w:szCs w:val="24"/>
        </w:rPr>
        <w:t>9.4环境保护</w:t>
      </w:r>
    </w:p>
    <w:p w14:paraId="4F89C55C">
      <w:pPr>
        <w:keepNext w:val="0"/>
        <w:keepLines w:val="0"/>
        <w:pageBreakBefore w:val="0"/>
        <w:widowControl w:val="0"/>
        <w:kinsoku/>
        <w:wordWrap w:val="0"/>
        <w:overflowPunct/>
        <w:topLinePunct/>
        <w:autoSpaceDE/>
        <w:autoSpaceDN/>
        <w:bidi w:val="0"/>
        <w:adjustRightInd w:val="0"/>
        <w:snapToGrid w:val="0"/>
        <w:spacing w:before="50" w:line="360" w:lineRule="auto"/>
        <w:ind w:left="12" w:right="86" w:rightChars="0" w:firstLine="404"/>
        <w:textAlignment w:val="baseline"/>
        <w:rPr>
          <w:rFonts w:ascii="仿宋" w:hAnsi="仿宋" w:eastAsia="仿宋" w:cs="仿宋"/>
          <w:sz w:val="24"/>
          <w:szCs w:val="24"/>
        </w:rPr>
      </w:pPr>
      <w:r>
        <w:rPr>
          <w:rFonts w:ascii="仿宋" w:hAnsi="仿宋" w:eastAsia="仿宋" w:cs="仿宋"/>
          <w:spacing w:val="7"/>
          <w:sz w:val="24"/>
          <w:szCs w:val="24"/>
        </w:rPr>
        <w:t>9.4.1承包人在施工过程中，应遵守有关环境保护的法律，履行合同约定的环境保</w:t>
      </w:r>
      <w:r>
        <w:rPr>
          <w:rFonts w:ascii="仿宋" w:hAnsi="仿宋" w:eastAsia="仿宋" w:cs="仿宋"/>
          <w:spacing w:val="10"/>
          <w:sz w:val="24"/>
          <w:szCs w:val="24"/>
        </w:rPr>
        <w:t>护义务，并对违反法律和合同约定义务所造成的环境破坏、人身伤害和财产</w:t>
      </w:r>
      <w:r>
        <w:rPr>
          <w:rFonts w:ascii="仿宋" w:hAnsi="仿宋" w:eastAsia="仿宋" w:cs="仿宋"/>
          <w:spacing w:val="9"/>
          <w:sz w:val="24"/>
          <w:szCs w:val="24"/>
        </w:rPr>
        <w:t>损失负责。</w:t>
      </w:r>
    </w:p>
    <w:p w14:paraId="42FA4DC0">
      <w:pPr>
        <w:keepNext w:val="0"/>
        <w:keepLines w:val="0"/>
        <w:pageBreakBefore w:val="0"/>
        <w:widowControl w:val="0"/>
        <w:kinsoku/>
        <w:wordWrap w:val="0"/>
        <w:overflowPunct/>
        <w:topLinePunct/>
        <w:autoSpaceDE/>
        <w:autoSpaceDN/>
        <w:bidi w:val="0"/>
        <w:adjustRightInd w:val="0"/>
        <w:snapToGrid w:val="0"/>
        <w:spacing w:before="40" w:line="360" w:lineRule="auto"/>
        <w:ind w:left="49" w:right="93" w:firstLine="459"/>
        <w:textAlignment w:val="baseline"/>
        <w:rPr>
          <w:rFonts w:ascii="仿宋" w:hAnsi="仿宋" w:eastAsia="仿宋" w:cs="仿宋"/>
          <w:sz w:val="24"/>
          <w:szCs w:val="24"/>
        </w:rPr>
      </w:pPr>
      <w:r>
        <w:rPr>
          <w:rFonts w:ascii="仿宋" w:hAnsi="仿宋" w:eastAsia="仿宋" w:cs="仿宋"/>
          <w:spacing w:val="9"/>
          <w:sz w:val="24"/>
          <w:szCs w:val="24"/>
        </w:rPr>
        <w:t>9.4.2承包人应按合同约定的环保工作内容，编制施工环保措施计划，</w:t>
      </w:r>
      <w:r>
        <w:rPr>
          <w:rFonts w:ascii="仿宋" w:hAnsi="仿宋" w:eastAsia="仿宋" w:cs="仿宋"/>
          <w:spacing w:val="8"/>
          <w:sz w:val="24"/>
          <w:szCs w:val="24"/>
        </w:rPr>
        <w:t>报送监理人</w:t>
      </w:r>
      <w:r>
        <w:rPr>
          <w:rFonts w:ascii="仿宋" w:hAnsi="仿宋" w:eastAsia="仿宋" w:cs="仿宋"/>
          <w:spacing w:val="-15"/>
          <w:sz w:val="24"/>
          <w:szCs w:val="24"/>
        </w:rPr>
        <w:t>审批。</w:t>
      </w:r>
    </w:p>
    <w:p w14:paraId="24C0BA90">
      <w:pPr>
        <w:keepNext w:val="0"/>
        <w:keepLines w:val="0"/>
        <w:pageBreakBefore w:val="0"/>
        <w:widowControl w:val="0"/>
        <w:kinsoku/>
        <w:wordWrap w:val="0"/>
        <w:overflowPunct/>
        <w:topLinePunct/>
        <w:autoSpaceDE/>
        <w:autoSpaceDN/>
        <w:bidi w:val="0"/>
        <w:adjustRightInd w:val="0"/>
        <w:snapToGrid w:val="0"/>
        <w:spacing w:before="62" w:line="360" w:lineRule="auto"/>
        <w:ind w:left="27" w:right="240" w:firstLine="390"/>
        <w:textAlignment w:val="baseline"/>
        <w:rPr>
          <w:rFonts w:ascii="仿宋" w:hAnsi="仿宋" w:eastAsia="仿宋" w:cs="仿宋"/>
          <w:sz w:val="24"/>
          <w:szCs w:val="24"/>
        </w:rPr>
      </w:pPr>
      <w:r>
        <w:rPr>
          <w:rFonts w:ascii="仿宋" w:hAnsi="仿宋" w:eastAsia="仿宋" w:cs="仿宋"/>
          <w:spacing w:val="12"/>
          <w:sz w:val="24"/>
          <w:szCs w:val="24"/>
        </w:rPr>
        <w:t>9.4.3承包人应按照批准的施工环保措施计划有序地堆放和处理施工废弃物，避免</w:t>
      </w:r>
      <w:r>
        <w:rPr>
          <w:rFonts w:ascii="仿宋" w:hAnsi="仿宋" w:eastAsia="仿宋" w:cs="仿宋"/>
          <w:spacing w:val="8"/>
          <w:sz w:val="24"/>
          <w:szCs w:val="24"/>
        </w:rPr>
        <w:t>对环境造成破坏。因承包人任意堆放或弃置施工废弃物</w:t>
      </w:r>
      <w:r>
        <w:rPr>
          <w:rFonts w:ascii="仿宋" w:hAnsi="仿宋" w:eastAsia="仿宋" w:cs="仿宋"/>
          <w:spacing w:val="7"/>
          <w:sz w:val="24"/>
          <w:szCs w:val="24"/>
        </w:rPr>
        <w:t>造成妨碍公共交通、影响城镇</w:t>
      </w:r>
      <w:r>
        <w:rPr>
          <w:rFonts w:ascii="仿宋" w:hAnsi="仿宋" w:eastAsia="仿宋" w:cs="仿宋"/>
          <w:spacing w:val="2"/>
          <w:sz w:val="24"/>
          <w:szCs w:val="24"/>
        </w:rPr>
        <w:t>居民生活、降低河流行洪能力、危及居民安全、破坏周边环境，或者影响其他承包人</w:t>
      </w:r>
      <w:r>
        <w:rPr>
          <w:rFonts w:ascii="仿宋" w:hAnsi="仿宋" w:eastAsia="仿宋" w:cs="仿宋"/>
          <w:spacing w:val="10"/>
          <w:sz w:val="24"/>
          <w:szCs w:val="24"/>
        </w:rPr>
        <w:t>施工等后果的，承包人应承担责任。</w:t>
      </w:r>
    </w:p>
    <w:p w14:paraId="08A8642E">
      <w:pPr>
        <w:keepNext w:val="0"/>
        <w:keepLines w:val="0"/>
        <w:pageBreakBefore w:val="0"/>
        <w:widowControl w:val="0"/>
        <w:kinsoku/>
        <w:wordWrap w:val="0"/>
        <w:overflowPunct/>
        <w:topLinePunct/>
        <w:autoSpaceDE/>
        <w:autoSpaceDN/>
        <w:bidi w:val="0"/>
        <w:adjustRightInd w:val="0"/>
        <w:snapToGrid w:val="0"/>
        <w:spacing w:before="67" w:line="360" w:lineRule="auto"/>
        <w:ind w:left="11" w:right="244" w:firstLine="408"/>
        <w:textAlignment w:val="baseline"/>
        <w:rPr>
          <w:rFonts w:ascii="仿宋" w:hAnsi="仿宋" w:eastAsia="仿宋" w:cs="仿宋"/>
          <w:sz w:val="24"/>
          <w:szCs w:val="24"/>
        </w:rPr>
      </w:pPr>
      <w:r>
        <w:rPr>
          <w:rFonts w:ascii="仿宋" w:hAnsi="仿宋" w:eastAsia="仿宋" w:cs="仿宋"/>
          <w:spacing w:val="7"/>
          <w:sz w:val="24"/>
          <w:szCs w:val="24"/>
        </w:rPr>
        <w:t>9.4.4承包人应按合同约定采取有效措施，对施工开挖的边坡及时进行支护，维护</w:t>
      </w:r>
      <w:r>
        <w:rPr>
          <w:rFonts w:ascii="仿宋" w:hAnsi="仿宋" w:eastAsia="仿宋" w:cs="仿宋"/>
          <w:spacing w:val="5"/>
          <w:sz w:val="24"/>
          <w:szCs w:val="24"/>
        </w:rPr>
        <w:t>排水设施，并进行水土保护，避免因施工造成的地质灾害。</w:t>
      </w:r>
    </w:p>
    <w:p w14:paraId="0B3444BA">
      <w:pPr>
        <w:keepNext w:val="0"/>
        <w:keepLines w:val="0"/>
        <w:pageBreakBefore w:val="0"/>
        <w:widowControl w:val="0"/>
        <w:kinsoku/>
        <w:wordWrap w:val="0"/>
        <w:overflowPunct/>
        <w:topLinePunct/>
        <w:autoSpaceDE/>
        <w:autoSpaceDN/>
        <w:bidi w:val="0"/>
        <w:adjustRightInd w:val="0"/>
        <w:snapToGrid w:val="0"/>
        <w:spacing w:before="35" w:line="360" w:lineRule="auto"/>
        <w:ind w:left="16" w:right="93" w:firstLine="492"/>
        <w:textAlignment w:val="baseline"/>
        <w:rPr>
          <w:rFonts w:ascii="仿宋" w:hAnsi="仿宋" w:eastAsia="仿宋" w:cs="仿宋"/>
          <w:sz w:val="24"/>
          <w:szCs w:val="24"/>
        </w:rPr>
      </w:pPr>
      <w:r>
        <w:rPr>
          <w:rFonts w:ascii="仿宋" w:hAnsi="仿宋" w:eastAsia="仿宋" w:cs="仿宋"/>
          <w:spacing w:val="9"/>
          <w:sz w:val="24"/>
          <w:szCs w:val="24"/>
        </w:rPr>
        <w:t>9.4.5承包人应按国家饮用水管理标准定期对饮用水源进</w:t>
      </w:r>
      <w:r>
        <w:rPr>
          <w:rFonts w:ascii="仿宋" w:hAnsi="仿宋" w:eastAsia="仿宋" w:cs="仿宋"/>
          <w:spacing w:val="8"/>
          <w:sz w:val="24"/>
          <w:szCs w:val="24"/>
        </w:rPr>
        <w:t>行监测，防止施工活动污</w:t>
      </w:r>
      <w:r>
        <w:rPr>
          <w:rFonts w:ascii="仿宋" w:hAnsi="仿宋" w:eastAsia="仿宋" w:cs="仿宋"/>
          <w:spacing w:val="1"/>
          <w:sz w:val="24"/>
          <w:szCs w:val="24"/>
        </w:rPr>
        <w:t>染饮用水源。</w:t>
      </w:r>
    </w:p>
    <w:p w14:paraId="5741F99D">
      <w:pPr>
        <w:keepNext w:val="0"/>
        <w:keepLines w:val="0"/>
        <w:pageBreakBefore w:val="0"/>
        <w:widowControl w:val="0"/>
        <w:kinsoku/>
        <w:wordWrap w:val="0"/>
        <w:overflowPunct/>
        <w:topLinePunct/>
        <w:autoSpaceDE/>
        <w:autoSpaceDN/>
        <w:bidi w:val="0"/>
        <w:adjustRightInd w:val="0"/>
        <w:snapToGrid w:val="0"/>
        <w:spacing w:before="57" w:line="360" w:lineRule="auto"/>
        <w:ind w:left="37" w:right="239" w:firstLine="382"/>
        <w:textAlignment w:val="baseline"/>
        <w:rPr>
          <w:rFonts w:ascii="仿宋" w:hAnsi="仿宋" w:eastAsia="仿宋" w:cs="仿宋"/>
          <w:sz w:val="24"/>
          <w:szCs w:val="24"/>
        </w:rPr>
      </w:pPr>
      <w:r>
        <w:rPr>
          <w:rFonts w:ascii="仿宋" w:hAnsi="仿宋" w:eastAsia="仿宋" w:cs="仿宋"/>
          <w:sz w:val="24"/>
          <w:szCs w:val="24"/>
        </w:rPr>
        <w:t>9.4.6承包人应按合同约定，加强对噪声、粉尘、废气、废水和废油的控制，努力</w:t>
      </w:r>
      <w:r>
        <w:rPr>
          <w:rFonts w:ascii="仿宋" w:hAnsi="仿宋" w:eastAsia="仿宋" w:cs="仿宋"/>
          <w:spacing w:val="5"/>
          <w:sz w:val="24"/>
          <w:szCs w:val="24"/>
        </w:rPr>
        <w:t>降低噪声，控制粉尘和废气浓度，做好废水和废油的治理和排放。</w:t>
      </w:r>
    </w:p>
    <w:p w14:paraId="5CBFB1AA">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8"/>
          <w:sz w:val="24"/>
          <w:szCs w:val="24"/>
        </w:rPr>
        <w:t>9.5事故处理</w:t>
      </w:r>
    </w:p>
    <w:p w14:paraId="42BD6C0F">
      <w:pPr>
        <w:keepNext w:val="0"/>
        <w:keepLines w:val="0"/>
        <w:pageBreakBefore w:val="0"/>
        <w:widowControl w:val="0"/>
        <w:kinsoku/>
        <w:wordWrap w:val="0"/>
        <w:overflowPunct/>
        <w:topLinePunct/>
        <w:autoSpaceDE/>
        <w:autoSpaceDN/>
        <w:bidi w:val="0"/>
        <w:adjustRightInd w:val="0"/>
        <w:snapToGrid w:val="0"/>
        <w:spacing w:before="58" w:line="360" w:lineRule="auto"/>
        <w:ind w:left="16" w:firstLine="427"/>
        <w:textAlignment w:val="baseline"/>
        <w:rPr>
          <w:rFonts w:ascii="仿宋" w:hAnsi="仿宋" w:eastAsia="仿宋" w:cs="仿宋"/>
          <w:sz w:val="24"/>
          <w:szCs w:val="24"/>
        </w:rPr>
      </w:pPr>
      <w:r>
        <w:rPr>
          <w:rFonts w:ascii="仿宋" w:hAnsi="仿宋" w:eastAsia="仿宋" w:cs="仿宋"/>
          <w:spacing w:val="12"/>
          <w:sz w:val="24"/>
          <w:szCs w:val="24"/>
        </w:rPr>
        <w:t>工程施工过程中发生事故的，承包人应立即</w:t>
      </w:r>
      <w:r>
        <w:rPr>
          <w:rFonts w:ascii="仿宋" w:hAnsi="仿宋" w:eastAsia="仿宋" w:cs="仿宋"/>
          <w:spacing w:val="11"/>
          <w:sz w:val="24"/>
          <w:szCs w:val="24"/>
        </w:rPr>
        <w:t>通知监理人，监理人应立即通知发包人。</w:t>
      </w:r>
      <w:r>
        <w:rPr>
          <w:rFonts w:ascii="仿宋" w:hAnsi="仿宋" w:eastAsia="仿宋" w:cs="仿宋"/>
          <w:spacing w:val="15"/>
          <w:sz w:val="24"/>
          <w:szCs w:val="24"/>
        </w:rPr>
        <w:t>发包人和承包人应立即组织人员和设备进行紧急抢救和抢修，减少</w:t>
      </w:r>
      <w:r>
        <w:rPr>
          <w:rFonts w:ascii="仿宋" w:hAnsi="仿宋" w:eastAsia="仿宋" w:cs="仿宋"/>
          <w:spacing w:val="14"/>
          <w:sz w:val="24"/>
          <w:szCs w:val="24"/>
        </w:rPr>
        <w:t>人员伤亡和财产损</w:t>
      </w:r>
      <w:r>
        <w:rPr>
          <w:rFonts w:ascii="仿宋" w:hAnsi="仿宋" w:eastAsia="仿宋" w:cs="仿宋"/>
          <w:spacing w:val="5"/>
          <w:sz w:val="24"/>
          <w:szCs w:val="24"/>
        </w:rPr>
        <w:t>失，防止事故扩大，并保护事故现场。需要移动现</w:t>
      </w:r>
      <w:r>
        <w:rPr>
          <w:rFonts w:ascii="仿宋" w:hAnsi="仿宋" w:eastAsia="仿宋" w:cs="仿宋"/>
          <w:spacing w:val="4"/>
          <w:sz w:val="24"/>
          <w:szCs w:val="24"/>
        </w:rPr>
        <w:t>场物品时，应作出标记和书面记录，</w:t>
      </w:r>
      <w:r>
        <w:rPr>
          <w:rFonts w:ascii="仿宋" w:hAnsi="仿宋" w:eastAsia="仿宋" w:cs="仿宋"/>
          <w:spacing w:val="8"/>
          <w:sz w:val="24"/>
          <w:szCs w:val="24"/>
        </w:rPr>
        <w:t>妥善保管有关证据。发包人和承包人应按国家有关规定，</w:t>
      </w:r>
    </w:p>
    <w:p w14:paraId="325ECD37">
      <w:pPr>
        <w:keepNext w:val="0"/>
        <w:keepLines w:val="0"/>
        <w:pageBreakBefore w:val="0"/>
        <w:widowControl w:val="0"/>
        <w:kinsoku/>
        <w:wordWrap w:val="0"/>
        <w:overflowPunct/>
        <w:topLinePunct/>
        <w:autoSpaceDE/>
        <w:autoSpaceDN/>
        <w:bidi w:val="0"/>
        <w:adjustRightInd w:val="0"/>
        <w:snapToGrid w:val="0"/>
        <w:spacing w:before="45" w:line="360" w:lineRule="auto"/>
        <w:ind w:left="16"/>
        <w:textAlignment w:val="baseline"/>
        <w:rPr>
          <w:rFonts w:ascii="仿宋" w:hAnsi="仿宋" w:eastAsia="仿宋" w:cs="仿宋"/>
          <w:sz w:val="24"/>
          <w:szCs w:val="24"/>
        </w:rPr>
      </w:pPr>
      <w:r>
        <w:rPr>
          <w:rFonts w:ascii="仿宋" w:hAnsi="仿宋" w:eastAsia="仿宋" w:cs="仿宋"/>
          <w:spacing w:val="7"/>
          <w:sz w:val="24"/>
          <w:szCs w:val="24"/>
        </w:rPr>
        <w:t>及时如实地向有关部门报告事故发生的情况，以及正在采取的紧急措施等。</w:t>
      </w:r>
    </w:p>
    <w:p w14:paraId="2B78AF7D">
      <w:pPr>
        <w:keepNext w:val="0"/>
        <w:keepLines w:val="0"/>
        <w:pageBreakBefore w:val="0"/>
        <w:widowControl w:val="0"/>
        <w:kinsoku/>
        <w:wordWrap w:val="0"/>
        <w:overflowPunct/>
        <w:topLinePunct/>
        <w:autoSpaceDE/>
        <w:autoSpaceDN/>
        <w:bidi w:val="0"/>
        <w:adjustRightInd w:val="0"/>
        <w:snapToGrid w:val="0"/>
        <w:spacing w:before="59" w:line="360" w:lineRule="auto"/>
        <w:ind w:left="30" w:right="247" w:firstLine="389"/>
        <w:textAlignment w:val="baseline"/>
        <w:rPr>
          <w:rFonts w:ascii="仿宋" w:hAnsi="仿宋" w:eastAsia="仿宋" w:cs="仿宋"/>
          <w:sz w:val="24"/>
          <w:szCs w:val="24"/>
        </w:rPr>
      </w:pPr>
      <w:r>
        <w:rPr>
          <w:rFonts w:ascii="仿宋" w:hAnsi="仿宋" w:eastAsia="仿宋" w:cs="仿宋"/>
          <w:spacing w:val="11"/>
          <w:sz w:val="24"/>
          <w:szCs w:val="24"/>
        </w:rPr>
        <w:t>9.5.1发包人负责组织参建单位制定本工程的质量与安全事故应急预案，建立质量</w:t>
      </w:r>
      <w:r>
        <w:rPr>
          <w:rFonts w:ascii="仿宋" w:hAnsi="仿宋" w:eastAsia="仿宋" w:cs="仿宋"/>
          <w:spacing w:val="3"/>
          <w:sz w:val="24"/>
          <w:szCs w:val="24"/>
        </w:rPr>
        <w:t>与安全事故应急处置指挥部。</w:t>
      </w:r>
    </w:p>
    <w:p w14:paraId="0E9D66D4">
      <w:pPr>
        <w:keepNext w:val="0"/>
        <w:keepLines w:val="0"/>
        <w:pageBreakBefore w:val="0"/>
        <w:widowControl w:val="0"/>
        <w:kinsoku/>
        <w:wordWrap w:val="0"/>
        <w:overflowPunct/>
        <w:topLinePunct/>
        <w:autoSpaceDE/>
        <w:autoSpaceDN/>
        <w:bidi w:val="0"/>
        <w:adjustRightInd w:val="0"/>
        <w:snapToGrid w:val="0"/>
        <w:spacing w:before="58" w:line="360" w:lineRule="auto"/>
        <w:ind w:left="15" w:right="199" w:firstLine="404"/>
        <w:textAlignment w:val="baseline"/>
        <w:rPr>
          <w:rFonts w:ascii="仿宋" w:hAnsi="仿宋" w:eastAsia="仿宋" w:cs="仿宋"/>
          <w:sz w:val="24"/>
          <w:szCs w:val="24"/>
        </w:rPr>
      </w:pPr>
      <w:r>
        <w:rPr>
          <w:rFonts w:ascii="仿宋" w:hAnsi="仿宋" w:eastAsia="仿宋" w:cs="仿宋"/>
          <w:spacing w:val="7"/>
          <w:sz w:val="24"/>
          <w:szCs w:val="24"/>
        </w:rPr>
        <w:t>9.5.2承包人应对施工现场易发生重大事故的部位</w:t>
      </w:r>
      <w:r>
        <w:rPr>
          <w:rFonts w:ascii="仿宋" w:hAnsi="仿宋" w:eastAsia="仿宋" w:cs="仿宋"/>
          <w:spacing w:val="6"/>
          <w:sz w:val="24"/>
          <w:szCs w:val="24"/>
        </w:rPr>
        <w:t>、环节进行监控，配备救援器材、</w:t>
      </w:r>
      <w:r>
        <w:rPr>
          <w:rFonts w:ascii="仿宋" w:hAnsi="仿宋" w:eastAsia="仿宋" w:cs="仿宋"/>
          <w:spacing w:val="-6"/>
          <w:sz w:val="24"/>
          <w:szCs w:val="24"/>
        </w:rPr>
        <w:t>设备，并定期组织演练。</w:t>
      </w:r>
    </w:p>
    <w:p w14:paraId="6D92AB53">
      <w:pPr>
        <w:keepNext w:val="0"/>
        <w:keepLines w:val="0"/>
        <w:pageBreakBefore w:val="0"/>
        <w:widowControl w:val="0"/>
        <w:kinsoku/>
        <w:wordWrap w:val="0"/>
        <w:overflowPunct/>
        <w:topLinePunct/>
        <w:autoSpaceDE/>
        <w:autoSpaceDN/>
        <w:bidi w:val="0"/>
        <w:adjustRightInd w:val="0"/>
        <w:snapToGrid w:val="0"/>
        <w:spacing w:before="61" w:line="360" w:lineRule="auto"/>
        <w:ind w:left="11" w:right="242" w:firstLine="406"/>
        <w:textAlignment w:val="baseline"/>
        <w:rPr>
          <w:rFonts w:ascii="仿宋" w:hAnsi="仿宋" w:eastAsia="仿宋" w:cs="仿宋"/>
          <w:sz w:val="24"/>
          <w:szCs w:val="24"/>
        </w:rPr>
      </w:pPr>
      <w:r>
        <w:rPr>
          <w:rFonts w:ascii="仿宋" w:hAnsi="仿宋" w:eastAsia="仿宋" w:cs="仿宋"/>
          <w:spacing w:val="12"/>
          <w:sz w:val="24"/>
          <w:szCs w:val="24"/>
        </w:rPr>
        <w:t>9.5.3工程开工前，承包人应根据本工程的特点制定施工现场施工质量与安全事故</w:t>
      </w:r>
      <w:r>
        <w:rPr>
          <w:rFonts w:ascii="仿宋" w:hAnsi="仿宋" w:eastAsia="仿宋" w:cs="仿宋"/>
          <w:spacing w:val="-3"/>
          <w:sz w:val="24"/>
          <w:szCs w:val="24"/>
        </w:rPr>
        <w:t>应急预案，并报发包人备案。</w:t>
      </w:r>
    </w:p>
    <w:p w14:paraId="0A994A74">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4"/>
          <w:sz w:val="24"/>
          <w:szCs w:val="24"/>
        </w:rPr>
        <w:t>9.5.4施工过程发生事故时，发包人、承包人应立即启动应急预案。</w:t>
      </w:r>
    </w:p>
    <w:p w14:paraId="28838BEF">
      <w:pPr>
        <w:keepNext w:val="0"/>
        <w:keepLines w:val="0"/>
        <w:pageBreakBefore w:val="0"/>
        <w:widowControl w:val="0"/>
        <w:kinsoku/>
        <w:wordWrap w:val="0"/>
        <w:overflowPunct/>
        <w:topLinePunct/>
        <w:autoSpaceDE/>
        <w:autoSpaceDN/>
        <w:bidi w:val="0"/>
        <w:adjustRightInd w:val="0"/>
        <w:snapToGrid w:val="0"/>
        <w:spacing w:before="18" w:line="360" w:lineRule="auto"/>
        <w:ind w:left="417"/>
        <w:textAlignment w:val="baseline"/>
        <w:rPr>
          <w:rFonts w:ascii="仿宋" w:hAnsi="仿宋" w:eastAsia="仿宋" w:cs="仿宋"/>
          <w:sz w:val="24"/>
          <w:szCs w:val="24"/>
        </w:rPr>
      </w:pPr>
      <w:r>
        <w:rPr>
          <w:rFonts w:ascii="仿宋" w:hAnsi="仿宋" w:eastAsia="仿宋" w:cs="仿宋"/>
          <w:spacing w:val="7"/>
          <w:sz w:val="24"/>
          <w:szCs w:val="24"/>
        </w:rPr>
        <w:t>9.5.5事故调查处理由发包人按相关规定履行手续，承包人应配合。</w:t>
      </w:r>
    </w:p>
    <w:p w14:paraId="1D2EDD34">
      <w:pPr>
        <w:keepNext w:val="0"/>
        <w:keepLines w:val="0"/>
        <w:pageBreakBefore w:val="0"/>
        <w:widowControl w:val="0"/>
        <w:kinsoku/>
        <w:wordWrap w:val="0"/>
        <w:overflowPunct/>
        <w:topLinePunct/>
        <w:autoSpaceDE/>
        <w:autoSpaceDN/>
        <w:bidi w:val="0"/>
        <w:adjustRightInd w:val="0"/>
        <w:snapToGrid w:val="0"/>
        <w:spacing w:before="48" w:line="360" w:lineRule="auto"/>
        <w:ind w:left="196"/>
        <w:textAlignment w:val="baseline"/>
        <w:rPr>
          <w:rFonts w:ascii="仿宋" w:hAnsi="仿宋" w:eastAsia="仿宋" w:cs="仿宋"/>
          <w:sz w:val="24"/>
          <w:szCs w:val="24"/>
        </w:rPr>
      </w:pPr>
      <w:r>
        <w:rPr>
          <w:rFonts w:ascii="仿宋" w:hAnsi="仿宋" w:eastAsia="仿宋" w:cs="仿宋"/>
          <w:b/>
          <w:bCs/>
          <w:spacing w:val="-8"/>
          <w:sz w:val="24"/>
          <w:szCs w:val="24"/>
        </w:rPr>
        <w:t>9.6水土保持</w:t>
      </w:r>
    </w:p>
    <w:p w14:paraId="3D1B15EF">
      <w:pPr>
        <w:keepNext w:val="0"/>
        <w:keepLines w:val="0"/>
        <w:pageBreakBefore w:val="0"/>
        <w:widowControl w:val="0"/>
        <w:kinsoku/>
        <w:wordWrap w:val="0"/>
        <w:overflowPunct/>
        <w:topLinePunct/>
        <w:autoSpaceDE/>
        <w:autoSpaceDN/>
        <w:bidi w:val="0"/>
        <w:adjustRightInd w:val="0"/>
        <w:snapToGrid w:val="0"/>
        <w:spacing w:before="27" w:line="360" w:lineRule="auto"/>
        <w:ind w:left="614"/>
        <w:textAlignment w:val="baseline"/>
        <w:rPr>
          <w:rFonts w:ascii="仿宋" w:hAnsi="仿宋" w:eastAsia="仿宋" w:cs="仿宋"/>
          <w:sz w:val="24"/>
          <w:szCs w:val="24"/>
        </w:rPr>
      </w:pPr>
      <w:r>
        <w:rPr>
          <w:rFonts w:ascii="仿宋" w:hAnsi="仿宋" w:eastAsia="仿宋" w:cs="仿宋"/>
          <w:spacing w:val="8"/>
          <w:sz w:val="24"/>
          <w:szCs w:val="24"/>
        </w:rPr>
        <w:t>9.6.1发包人应及时向承包人提供水土保持方案。</w:t>
      </w:r>
    </w:p>
    <w:p w14:paraId="1518ABCA">
      <w:pPr>
        <w:keepNext w:val="0"/>
        <w:keepLines w:val="0"/>
        <w:pageBreakBefore w:val="0"/>
        <w:widowControl w:val="0"/>
        <w:kinsoku/>
        <w:wordWrap w:val="0"/>
        <w:overflowPunct/>
        <w:topLinePunct/>
        <w:autoSpaceDE/>
        <w:autoSpaceDN/>
        <w:bidi w:val="0"/>
        <w:adjustRightInd w:val="0"/>
        <w:snapToGrid w:val="0"/>
        <w:spacing w:before="58" w:line="360" w:lineRule="auto"/>
        <w:ind w:left="212" w:right="96" w:firstLine="401"/>
        <w:textAlignment w:val="baseline"/>
        <w:rPr>
          <w:rFonts w:ascii="仿宋" w:hAnsi="仿宋" w:eastAsia="仿宋" w:cs="仿宋"/>
          <w:sz w:val="24"/>
          <w:szCs w:val="24"/>
        </w:rPr>
      </w:pPr>
      <w:r>
        <w:rPr>
          <w:rFonts w:ascii="仿宋" w:hAnsi="仿宋" w:eastAsia="仿宋" w:cs="仿宋"/>
          <w:spacing w:val="8"/>
          <w:sz w:val="24"/>
          <w:szCs w:val="24"/>
        </w:rPr>
        <w:t>9.6.2承包人在施工过程中，应遵守有关</w:t>
      </w:r>
      <w:r>
        <w:rPr>
          <w:rFonts w:ascii="仿宋" w:hAnsi="仿宋" w:eastAsia="仿宋" w:cs="仿宋"/>
          <w:spacing w:val="7"/>
          <w:sz w:val="24"/>
          <w:szCs w:val="24"/>
        </w:rPr>
        <w:t>水土保持的法律法规和规章，履行合同约</w:t>
      </w:r>
      <w:r>
        <w:rPr>
          <w:rFonts w:ascii="仿宋" w:hAnsi="仿宋" w:eastAsia="仿宋" w:cs="仿宋"/>
          <w:spacing w:val="9"/>
          <w:sz w:val="24"/>
          <w:szCs w:val="24"/>
        </w:rPr>
        <w:t>定的水土保持义务，并对其违反法律和合同约定义务所造成的水土流</w:t>
      </w:r>
      <w:r>
        <w:rPr>
          <w:rFonts w:ascii="仿宋" w:hAnsi="仿宋" w:eastAsia="仿宋" w:cs="仿宋"/>
          <w:spacing w:val="8"/>
          <w:sz w:val="24"/>
          <w:szCs w:val="24"/>
        </w:rPr>
        <w:t>失损失灾害、人</w:t>
      </w:r>
      <w:r>
        <w:rPr>
          <w:rFonts w:ascii="仿宋" w:hAnsi="仿宋" w:eastAsia="仿宋" w:cs="仿宋"/>
          <w:spacing w:val="9"/>
          <w:sz w:val="24"/>
          <w:szCs w:val="24"/>
        </w:rPr>
        <w:t>身伤害和财产损失负责。</w:t>
      </w:r>
    </w:p>
    <w:p w14:paraId="14DD0C77">
      <w:pPr>
        <w:keepNext w:val="0"/>
        <w:keepLines w:val="0"/>
        <w:pageBreakBefore w:val="0"/>
        <w:widowControl w:val="0"/>
        <w:kinsoku/>
        <w:wordWrap w:val="0"/>
        <w:overflowPunct/>
        <w:topLinePunct/>
        <w:autoSpaceDE/>
        <w:autoSpaceDN/>
        <w:bidi w:val="0"/>
        <w:adjustRightInd w:val="0"/>
        <w:snapToGrid w:val="0"/>
        <w:spacing w:before="35" w:line="360" w:lineRule="auto"/>
        <w:ind w:left="632" w:hanging="18"/>
        <w:textAlignment w:val="baseline"/>
        <w:rPr>
          <w:rFonts w:ascii="仿宋" w:hAnsi="仿宋" w:eastAsia="仿宋" w:cs="仿宋"/>
          <w:sz w:val="24"/>
          <w:szCs w:val="24"/>
        </w:rPr>
      </w:pPr>
      <w:r>
        <w:rPr>
          <w:rFonts w:ascii="仿宋" w:hAnsi="仿宋" w:eastAsia="仿宋" w:cs="仿宋"/>
          <w:spacing w:val="10"/>
          <w:sz w:val="24"/>
          <w:szCs w:val="24"/>
        </w:rPr>
        <w:t>9.6.3承包人的水土保持措施计划，应满足技术要求标准和要</w:t>
      </w:r>
      <w:r>
        <w:rPr>
          <w:rFonts w:ascii="仿宋" w:hAnsi="仿宋" w:eastAsia="仿宋" w:cs="仿宋"/>
          <w:spacing w:val="9"/>
          <w:sz w:val="24"/>
          <w:szCs w:val="24"/>
        </w:rPr>
        <w:t>求（合同技术条款）</w:t>
      </w:r>
      <w:r>
        <w:rPr>
          <w:rFonts w:ascii="仿宋" w:hAnsi="仿宋" w:eastAsia="仿宋" w:cs="仿宋"/>
          <w:spacing w:val="2"/>
          <w:sz w:val="24"/>
          <w:szCs w:val="24"/>
        </w:rPr>
        <w:t>约定的要求。</w:t>
      </w:r>
    </w:p>
    <w:p w14:paraId="29528879">
      <w:pPr>
        <w:keepNext w:val="0"/>
        <w:keepLines w:val="0"/>
        <w:pageBreakBefore w:val="0"/>
        <w:widowControl w:val="0"/>
        <w:kinsoku/>
        <w:wordWrap w:val="0"/>
        <w:overflowPunct/>
        <w:topLinePunct/>
        <w:autoSpaceDE/>
        <w:autoSpaceDN/>
        <w:bidi w:val="0"/>
        <w:adjustRightInd w:val="0"/>
        <w:snapToGrid w:val="0"/>
        <w:spacing w:before="35" w:line="360" w:lineRule="auto"/>
        <w:ind w:left="196"/>
        <w:textAlignment w:val="baseline"/>
        <w:rPr>
          <w:rFonts w:ascii="仿宋" w:hAnsi="仿宋" w:eastAsia="仿宋" w:cs="仿宋"/>
          <w:sz w:val="24"/>
          <w:szCs w:val="24"/>
        </w:rPr>
      </w:pPr>
      <w:r>
        <w:rPr>
          <w:rFonts w:ascii="仿宋" w:hAnsi="仿宋" w:eastAsia="仿宋" w:cs="仿宋"/>
          <w:b/>
          <w:bCs/>
          <w:spacing w:val="-8"/>
          <w:sz w:val="24"/>
          <w:szCs w:val="24"/>
        </w:rPr>
        <w:t>9.7文明施工</w:t>
      </w:r>
    </w:p>
    <w:p w14:paraId="0049C420">
      <w:pPr>
        <w:keepNext w:val="0"/>
        <w:keepLines w:val="0"/>
        <w:pageBreakBefore w:val="0"/>
        <w:widowControl w:val="0"/>
        <w:kinsoku/>
        <w:wordWrap w:val="0"/>
        <w:overflowPunct/>
        <w:topLinePunct/>
        <w:autoSpaceDE/>
        <w:autoSpaceDN/>
        <w:bidi w:val="0"/>
        <w:adjustRightInd w:val="0"/>
        <w:snapToGrid w:val="0"/>
        <w:spacing w:before="47" w:line="360" w:lineRule="auto"/>
        <w:ind w:left="234" w:right="233" w:firstLine="379"/>
        <w:textAlignment w:val="baseline"/>
        <w:rPr>
          <w:rFonts w:ascii="仿宋" w:hAnsi="仿宋" w:eastAsia="仿宋" w:cs="仿宋"/>
          <w:sz w:val="24"/>
          <w:szCs w:val="24"/>
        </w:rPr>
      </w:pPr>
      <w:r>
        <w:rPr>
          <w:rFonts w:ascii="仿宋" w:hAnsi="仿宋" w:eastAsia="仿宋" w:cs="仿宋"/>
          <w:spacing w:val="7"/>
          <w:sz w:val="24"/>
          <w:szCs w:val="24"/>
        </w:rPr>
        <w:t>9.7.1发包人应按技术条款的约定，负责建立创建文明建设工地的组织机构，指</w:t>
      </w:r>
      <w:r>
        <w:rPr>
          <w:rFonts w:ascii="仿宋" w:hAnsi="仿宋" w:eastAsia="仿宋" w:cs="仿宋"/>
          <w:spacing w:val="3"/>
          <w:sz w:val="24"/>
          <w:szCs w:val="24"/>
        </w:rPr>
        <w:t>定创建文明建设工地的规划和办法。</w:t>
      </w:r>
    </w:p>
    <w:p w14:paraId="0BDFEE81">
      <w:pPr>
        <w:keepNext w:val="0"/>
        <w:keepLines w:val="0"/>
        <w:pageBreakBefore w:val="0"/>
        <w:widowControl w:val="0"/>
        <w:kinsoku/>
        <w:wordWrap w:val="0"/>
        <w:overflowPunct/>
        <w:topLinePunct/>
        <w:autoSpaceDE/>
        <w:autoSpaceDN/>
        <w:bidi w:val="0"/>
        <w:adjustRightInd w:val="0"/>
        <w:snapToGrid w:val="0"/>
        <w:spacing w:before="51" w:line="360" w:lineRule="auto"/>
        <w:ind w:left="209" w:right="280" w:firstLine="405"/>
        <w:textAlignment w:val="baseline"/>
        <w:rPr>
          <w:rFonts w:ascii="仿宋" w:hAnsi="仿宋" w:eastAsia="仿宋" w:cs="仿宋"/>
          <w:sz w:val="24"/>
          <w:szCs w:val="24"/>
        </w:rPr>
      </w:pPr>
      <w:r>
        <w:rPr>
          <w:rFonts w:ascii="仿宋" w:hAnsi="仿宋" w:eastAsia="仿宋" w:cs="仿宋"/>
          <w:spacing w:val="6"/>
          <w:sz w:val="24"/>
          <w:szCs w:val="24"/>
        </w:rPr>
        <w:t>9.7.2承包人应按创建文明建设工地的规划和办法，履行职责，承担相应责任。所需费用应含在已标价工程量清单中。</w:t>
      </w:r>
    </w:p>
    <w:p w14:paraId="00DA0B68">
      <w:pPr>
        <w:keepNext w:val="0"/>
        <w:keepLines w:val="0"/>
        <w:pageBreakBefore w:val="0"/>
        <w:widowControl w:val="0"/>
        <w:kinsoku/>
        <w:wordWrap w:val="0"/>
        <w:overflowPunct/>
        <w:topLinePunct/>
        <w:autoSpaceDE/>
        <w:autoSpaceDN/>
        <w:bidi w:val="0"/>
        <w:adjustRightInd w:val="0"/>
        <w:snapToGrid w:val="0"/>
        <w:spacing w:before="53" w:line="360" w:lineRule="auto"/>
        <w:ind w:left="196"/>
        <w:textAlignment w:val="baseline"/>
        <w:rPr>
          <w:rFonts w:ascii="仿宋" w:hAnsi="仿宋" w:eastAsia="仿宋" w:cs="仿宋"/>
          <w:sz w:val="24"/>
          <w:szCs w:val="24"/>
        </w:rPr>
      </w:pPr>
      <w:r>
        <w:rPr>
          <w:rFonts w:ascii="仿宋" w:hAnsi="仿宋" w:eastAsia="仿宋" w:cs="仿宋"/>
          <w:b/>
          <w:bCs/>
          <w:spacing w:val="-12"/>
          <w:sz w:val="24"/>
          <w:szCs w:val="24"/>
        </w:rPr>
        <w:t>9.8防汛度汛</w:t>
      </w:r>
    </w:p>
    <w:p w14:paraId="752C8B9E">
      <w:pPr>
        <w:keepNext w:val="0"/>
        <w:keepLines w:val="0"/>
        <w:pageBreakBefore w:val="0"/>
        <w:widowControl w:val="0"/>
        <w:kinsoku/>
        <w:wordWrap w:val="0"/>
        <w:overflowPunct/>
        <w:topLinePunct/>
        <w:autoSpaceDE/>
        <w:autoSpaceDN/>
        <w:bidi w:val="0"/>
        <w:adjustRightInd w:val="0"/>
        <w:snapToGrid w:val="0"/>
        <w:spacing w:before="22" w:line="360" w:lineRule="auto"/>
        <w:ind w:left="614"/>
        <w:textAlignment w:val="baseline"/>
        <w:rPr>
          <w:rFonts w:ascii="仿宋" w:hAnsi="仿宋" w:eastAsia="仿宋" w:cs="仿宋"/>
          <w:sz w:val="24"/>
          <w:szCs w:val="24"/>
        </w:rPr>
      </w:pPr>
      <w:r>
        <w:rPr>
          <w:rFonts w:ascii="仿宋" w:hAnsi="仿宋" w:eastAsia="仿宋" w:cs="仿宋"/>
          <w:spacing w:val="10"/>
          <w:sz w:val="24"/>
          <w:szCs w:val="24"/>
        </w:rPr>
        <w:t>9.8.1发包人负责组织工程参见单位编制本工</w:t>
      </w:r>
      <w:r>
        <w:rPr>
          <w:rFonts w:ascii="仿宋" w:hAnsi="仿宋" w:eastAsia="仿宋" w:cs="仿宋"/>
          <w:spacing w:val="9"/>
          <w:sz w:val="24"/>
          <w:szCs w:val="24"/>
        </w:rPr>
        <w:t>程的度汛方案和措施。</w:t>
      </w:r>
    </w:p>
    <w:p w14:paraId="48571ABB">
      <w:pPr>
        <w:keepNext w:val="0"/>
        <w:keepLines w:val="0"/>
        <w:pageBreakBefore w:val="0"/>
        <w:widowControl w:val="0"/>
        <w:kinsoku/>
        <w:wordWrap w:val="0"/>
        <w:overflowPunct/>
        <w:topLinePunct/>
        <w:autoSpaceDE/>
        <w:autoSpaceDN/>
        <w:bidi w:val="0"/>
        <w:adjustRightInd w:val="0"/>
        <w:snapToGrid w:val="0"/>
        <w:spacing w:before="55" w:line="360" w:lineRule="auto"/>
        <w:ind w:left="213" w:right="235" w:firstLine="400"/>
        <w:textAlignment w:val="baseline"/>
        <w:rPr>
          <w:rFonts w:ascii="仿宋" w:hAnsi="仿宋" w:eastAsia="仿宋" w:cs="仿宋"/>
          <w:sz w:val="24"/>
          <w:szCs w:val="24"/>
        </w:rPr>
      </w:pPr>
      <w:r>
        <w:rPr>
          <w:rFonts w:ascii="仿宋" w:hAnsi="仿宋" w:eastAsia="仿宋" w:cs="仿宋"/>
          <w:spacing w:val="10"/>
          <w:sz w:val="24"/>
          <w:szCs w:val="24"/>
        </w:rPr>
        <w:t>9.8.2发包人应根据发包人编制的本工程度汛方案和措施，制定相应的度汛</w:t>
      </w:r>
      <w:r>
        <w:rPr>
          <w:rFonts w:ascii="仿宋" w:hAnsi="仿宋" w:eastAsia="仿宋" w:cs="仿宋"/>
          <w:spacing w:val="9"/>
          <w:sz w:val="24"/>
          <w:szCs w:val="24"/>
        </w:rPr>
        <w:t>的方</w:t>
      </w:r>
      <w:r>
        <w:rPr>
          <w:rFonts w:ascii="仿宋" w:hAnsi="仿宋" w:eastAsia="仿宋" w:cs="仿宋"/>
          <w:spacing w:val="-4"/>
          <w:sz w:val="24"/>
          <w:szCs w:val="24"/>
        </w:rPr>
        <w:t>案，报发包人批准后实施。</w:t>
      </w:r>
    </w:p>
    <w:p w14:paraId="2A39E358">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8"/>
          <w:sz w:val="24"/>
          <w:szCs w:val="24"/>
        </w:rPr>
        <w:t>10．进度计划</w:t>
      </w:r>
    </w:p>
    <w:p w14:paraId="3DB8C050">
      <w:pPr>
        <w:keepNext w:val="0"/>
        <w:keepLines w:val="0"/>
        <w:pageBreakBefore w:val="0"/>
        <w:widowControl w:val="0"/>
        <w:kinsoku/>
        <w:wordWrap w:val="0"/>
        <w:overflowPunct/>
        <w:topLinePunct/>
        <w:autoSpaceDE/>
        <w:autoSpaceDN/>
        <w:bidi w:val="0"/>
        <w:adjustRightInd w:val="0"/>
        <w:snapToGrid w:val="0"/>
        <w:spacing w:before="23" w:line="360" w:lineRule="auto"/>
        <w:textAlignment w:val="baseline"/>
        <w:rPr>
          <w:rFonts w:ascii="仿宋" w:hAnsi="仿宋" w:eastAsia="仿宋" w:cs="仿宋"/>
          <w:sz w:val="24"/>
          <w:szCs w:val="24"/>
        </w:rPr>
      </w:pPr>
      <w:r>
        <w:rPr>
          <w:rFonts w:ascii="仿宋" w:hAnsi="仿宋" w:eastAsia="仿宋" w:cs="仿宋"/>
          <w:b/>
          <w:bCs/>
          <w:spacing w:val="-10"/>
          <w:sz w:val="24"/>
          <w:szCs w:val="24"/>
        </w:rPr>
        <w:t>10.1合同进度计划</w:t>
      </w:r>
    </w:p>
    <w:p w14:paraId="02DC1778">
      <w:pPr>
        <w:keepNext w:val="0"/>
        <w:keepLines w:val="0"/>
        <w:pageBreakBefore w:val="0"/>
        <w:widowControl w:val="0"/>
        <w:kinsoku/>
        <w:wordWrap w:val="0"/>
        <w:overflowPunct/>
        <w:topLinePunct/>
        <w:autoSpaceDE/>
        <w:autoSpaceDN/>
        <w:bidi w:val="0"/>
        <w:adjustRightInd w:val="0"/>
        <w:snapToGrid w:val="0"/>
        <w:spacing w:before="58" w:line="360" w:lineRule="auto"/>
        <w:ind w:left="205" w:right="142" w:firstLine="422"/>
        <w:textAlignment w:val="baseline"/>
        <w:rPr>
          <w:rFonts w:ascii="仿宋" w:hAnsi="仿宋" w:eastAsia="仿宋" w:cs="仿宋"/>
          <w:sz w:val="24"/>
          <w:szCs w:val="24"/>
        </w:rPr>
      </w:pPr>
      <w:r>
        <w:rPr>
          <w:rFonts w:ascii="仿宋" w:hAnsi="仿宋" w:eastAsia="仿宋" w:cs="仿宋"/>
          <w:spacing w:val="17"/>
          <w:sz w:val="24"/>
          <w:szCs w:val="24"/>
        </w:rPr>
        <w:t>承包人应按技术标准和要求（合同技术条款</w:t>
      </w:r>
      <w:r>
        <w:rPr>
          <w:rFonts w:ascii="仿宋" w:hAnsi="仿宋" w:eastAsia="仿宋" w:cs="仿宋"/>
          <w:spacing w:val="16"/>
          <w:sz w:val="24"/>
          <w:szCs w:val="24"/>
        </w:rPr>
        <w:t>）约定的内容和期限以及监理人的指</w:t>
      </w:r>
      <w:r>
        <w:rPr>
          <w:rFonts w:ascii="仿宋" w:hAnsi="仿宋" w:eastAsia="仿宋" w:cs="仿宋"/>
          <w:spacing w:val="10"/>
          <w:sz w:val="24"/>
          <w:szCs w:val="24"/>
        </w:rPr>
        <w:t>示，编制详细的施工总进度计划及其说明提交监理人审批。监理人应在技术标准和要求（合同技术条款）约定的期限内批复承包人，否则该进度计划视为己得到批准。</w:t>
      </w:r>
      <w:r>
        <w:rPr>
          <w:rFonts w:ascii="仿宋" w:hAnsi="仿宋" w:eastAsia="仿宋" w:cs="仿宋"/>
          <w:spacing w:val="11"/>
          <w:sz w:val="24"/>
          <w:szCs w:val="24"/>
        </w:rPr>
        <w:t>经监理人批准的施工进度计划称合同进度计划，是控制合</w:t>
      </w:r>
      <w:r>
        <w:rPr>
          <w:rFonts w:ascii="仿宋" w:hAnsi="仿宋" w:eastAsia="仿宋" w:cs="仿宋"/>
          <w:spacing w:val="10"/>
          <w:sz w:val="24"/>
          <w:szCs w:val="24"/>
        </w:rPr>
        <w:t>同工程进度的依据。承包</w:t>
      </w:r>
      <w:r>
        <w:rPr>
          <w:rFonts w:ascii="仿宋" w:hAnsi="仿宋" w:eastAsia="仿宋" w:cs="仿宋"/>
          <w:spacing w:val="13"/>
          <w:sz w:val="24"/>
          <w:szCs w:val="24"/>
        </w:rPr>
        <w:t>人还应根据合同进度计划，编制更为详细的分阶段或单位工程或分部工程进度计划，</w:t>
      </w:r>
      <w:r>
        <w:rPr>
          <w:rFonts w:ascii="仿宋" w:hAnsi="仿宋" w:eastAsia="仿宋" w:cs="仿宋"/>
          <w:spacing w:val="-7"/>
          <w:sz w:val="24"/>
          <w:szCs w:val="24"/>
        </w:rPr>
        <w:t>报监理人审批。</w:t>
      </w:r>
    </w:p>
    <w:p w14:paraId="149B8C35">
      <w:pPr>
        <w:keepNext w:val="0"/>
        <w:keepLines w:val="0"/>
        <w:pageBreakBefore w:val="0"/>
        <w:widowControl w:val="0"/>
        <w:kinsoku/>
        <w:wordWrap w:val="0"/>
        <w:overflowPunct/>
        <w:topLinePunct/>
        <w:autoSpaceDE/>
        <w:autoSpaceDN/>
        <w:bidi w:val="0"/>
        <w:adjustRightInd w:val="0"/>
        <w:snapToGrid w:val="0"/>
        <w:spacing w:before="57" w:line="360" w:lineRule="auto"/>
        <w:ind w:left="247"/>
        <w:textAlignment w:val="baseline"/>
        <w:rPr>
          <w:rFonts w:ascii="仿宋" w:hAnsi="仿宋" w:eastAsia="仿宋" w:cs="仿宋"/>
          <w:sz w:val="24"/>
          <w:szCs w:val="24"/>
        </w:rPr>
      </w:pPr>
      <w:r>
        <w:rPr>
          <w:rFonts w:ascii="仿宋" w:hAnsi="仿宋" w:eastAsia="仿宋" w:cs="仿宋"/>
          <w:b/>
          <w:bCs/>
          <w:spacing w:val="-6"/>
          <w:sz w:val="24"/>
          <w:szCs w:val="24"/>
        </w:rPr>
        <w:t>10.2合同进度计划的修订</w:t>
      </w:r>
    </w:p>
    <w:p w14:paraId="2AAC3469">
      <w:pPr>
        <w:keepNext w:val="0"/>
        <w:keepLines w:val="0"/>
        <w:pageBreakBefore w:val="0"/>
        <w:widowControl w:val="0"/>
        <w:kinsoku/>
        <w:wordWrap w:val="0"/>
        <w:overflowPunct/>
        <w:topLinePunct/>
        <w:autoSpaceDE/>
        <w:autoSpaceDN/>
        <w:bidi w:val="0"/>
        <w:adjustRightInd w:val="0"/>
        <w:snapToGrid w:val="0"/>
        <w:spacing w:before="59" w:line="360" w:lineRule="auto"/>
        <w:ind w:left="209" w:right="175" w:firstLine="431"/>
        <w:jc w:val="both"/>
        <w:textAlignment w:val="baseline"/>
        <w:rPr>
          <w:rFonts w:ascii="仿宋" w:hAnsi="仿宋" w:eastAsia="仿宋" w:cs="仿宋"/>
          <w:sz w:val="24"/>
          <w:szCs w:val="24"/>
        </w:rPr>
      </w:pPr>
      <w:r>
        <w:rPr>
          <w:rFonts w:ascii="仿宋" w:hAnsi="仿宋" w:eastAsia="仿宋" w:cs="仿宋"/>
          <w:spacing w:val="6"/>
          <w:sz w:val="24"/>
          <w:szCs w:val="24"/>
        </w:rPr>
        <w:t>不论何种原因造成工程的实际进度与第10.1款的合同进度计划不符时，承包人均</w:t>
      </w:r>
      <w:r>
        <w:rPr>
          <w:rFonts w:ascii="仿宋" w:hAnsi="仿宋" w:eastAsia="仿宋" w:cs="仿宋"/>
          <w:sz w:val="24"/>
          <w:szCs w:val="24"/>
        </w:rPr>
        <w:t>应在14天内向监理人提交修订合同进度计划的申请报告，并附有关措施和相关资</w:t>
      </w:r>
      <w:r>
        <w:rPr>
          <w:rFonts w:ascii="仿宋" w:hAnsi="仿宋" w:eastAsia="仿宋" w:cs="仿宋"/>
          <w:spacing w:val="1"/>
          <w:sz w:val="24"/>
          <w:szCs w:val="24"/>
        </w:rPr>
        <w:t>料，报监理人审批；监理人应在收到申请报告的1</w:t>
      </w:r>
      <w:r>
        <w:rPr>
          <w:rFonts w:ascii="仿宋" w:hAnsi="仿宋" w:eastAsia="仿宋" w:cs="仿宋"/>
          <w:sz w:val="24"/>
          <w:szCs w:val="24"/>
        </w:rPr>
        <w:t>4天内批复。当监理人认为需要修</w:t>
      </w:r>
      <w:r>
        <w:rPr>
          <w:rFonts w:ascii="仿宋" w:hAnsi="仿宋" w:eastAsia="仿宋" w:cs="仿宋"/>
          <w:spacing w:val="8"/>
          <w:sz w:val="24"/>
          <w:szCs w:val="24"/>
        </w:rPr>
        <w:t>订合同进度计划时，承包人应按监理人的指示，在14天内向监理人提交修订合同进</w:t>
      </w:r>
      <w:r>
        <w:rPr>
          <w:rFonts w:ascii="仿宋" w:hAnsi="仿宋" w:eastAsia="仿宋" w:cs="仿宋"/>
          <w:spacing w:val="7"/>
          <w:sz w:val="24"/>
          <w:szCs w:val="24"/>
        </w:rPr>
        <w:t>度计划，并附调整计划的相关资料，提交监理人审批。监理人应在</w:t>
      </w:r>
      <w:r>
        <w:rPr>
          <w:rFonts w:ascii="仿宋" w:hAnsi="仿宋" w:eastAsia="仿宋" w:cs="仿宋"/>
          <w:spacing w:val="6"/>
          <w:sz w:val="24"/>
          <w:szCs w:val="24"/>
        </w:rPr>
        <w:t>收到进度计划后的</w:t>
      </w:r>
      <w:r>
        <w:rPr>
          <w:rFonts w:ascii="仿宋" w:hAnsi="仿宋" w:eastAsia="仿宋" w:cs="仿宋"/>
          <w:spacing w:val="-5"/>
          <w:sz w:val="24"/>
          <w:szCs w:val="24"/>
        </w:rPr>
        <w:t>14天内批复。</w:t>
      </w:r>
    </w:p>
    <w:p w14:paraId="728366F0">
      <w:pPr>
        <w:keepNext w:val="0"/>
        <w:keepLines w:val="0"/>
        <w:pageBreakBefore w:val="0"/>
        <w:widowControl w:val="0"/>
        <w:kinsoku/>
        <w:wordWrap w:val="0"/>
        <w:overflowPunct/>
        <w:topLinePunct/>
        <w:autoSpaceDE/>
        <w:autoSpaceDN/>
        <w:bidi w:val="0"/>
        <w:adjustRightInd w:val="0"/>
        <w:snapToGrid w:val="0"/>
        <w:spacing w:before="82" w:line="360" w:lineRule="auto"/>
        <w:ind w:left="210" w:right="7" w:firstLine="430"/>
        <w:textAlignment w:val="baseline"/>
        <w:rPr>
          <w:rFonts w:ascii="仿宋" w:hAnsi="仿宋" w:eastAsia="仿宋" w:cs="仿宋"/>
          <w:sz w:val="24"/>
          <w:szCs w:val="24"/>
        </w:rPr>
      </w:pPr>
      <w:r>
        <w:rPr>
          <w:rFonts w:ascii="仿宋" w:hAnsi="仿宋" w:eastAsia="仿宋" w:cs="仿宋"/>
          <w:spacing w:val="14"/>
          <w:sz w:val="24"/>
          <w:szCs w:val="24"/>
        </w:rPr>
        <w:t>不论何种原因造成施工进度延迟，承包人均应按监理人的指示，采取有</w:t>
      </w:r>
      <w:r>
        <w:rPr>
          <w:rFonts w:ascii="仿宋" w:hAnsi="仿宋" w:eastAsia="仿宋" w:cs="仿宋"/>
          <w:spacing w:val="13"/>
          <w:sz w:val="24"/>
          <w:szCs w:val="24"/>
        </w:rPr>
        <w:t>效措施赶</w:t>
      </w:r>
      <w:r>
        <w:rPr>
          <w:rFonts w:ascii="仿宋" w:hAnsi="仿宋" w:eastAsia="仿宋" w:cs="仿宋"/>
          <w:spacing w:val="7"/>
          <w:sz w:val="24"/>
          <w:szCs w:val="24"/>
        </w:rPr>
        <w:t>上进度。承包人应在向监理人提交修订合同进度计划的同时，编制一份赶上措施报</w:t>
      </w:r>
      <w:r>
        <w:rPr>
          <w:rFonts w:ascii="仿宋" w:hAnsi="仿宋" w:eastAsia="仿宋" w:cs="仿宋"/>
          <w:spacing w:val="3"/>
          <w:sz w:val="24"/>
          <w:szCs w:val="24"/>
        </w:rPr>
        <w:t>告提交监理人审批。由于发包人原因造成施工进度延迟，应按第11.3款的约定办理；由于承包人原因造成施工进度延迟，应按第11.5款的约定办理。</w:t>
      </w:r>
    </w:p>
    <w:p w14:paraId="68C4FBE1">
      <w:pPr>
        <w:keepNext w:val="0"/>
        <w:keepLines w:val="0"/>
        <w:pageBreakBefore w:val="0"/>
        <w:widowControl w:val="0"/>
        <w:kinsoku/>
        <w:wordWrap w:val="0"/>
        <w:overflowPunct/>
        <w:topLinePunct/>
        <w:autoSpaceDE/>
        <w:autoSpaceDN/>
        <w:bidi w:val="0"/>
        <w:adjustRightInd w:val="0"/>
        <w:snapToGrid w:val="0"/>
        <w:spacing w:before="52" w:line="360" w:lineRule="auto"/>
        <w:ind w:left="247"/>
        <w:textAlignment w:val="baseline"/>
        <w:rPr>
          <w:rFonts w:ascii="仿宋" w:hAnsi="仿宋" w:eastAsia="仿宋" w:cs="仿宋"/>
          <w:sz w:val="24"/>
          <w:szCs w:val="24"/>
        </w:rPr>
      </w:pPr>
      <w:r>
        <w:rPr>
          <w:rFonts w:ascii="仿宋" w:hAnsi="仿宋" w:eastAsia="仿宋" w:cs="仿宋"/>
          <w:b/>
          <w:bCs/>
          <w:spacing w:val="-7"/>
          <w:sz w:val="24"/>
          <w:szCs w:val="24"/>
        </w:rPr>
        <w:t>10.3单位工程进度计划</w:t>
      </w:r>
    </w:p>
    <w:p w14:paraId="35133D3D">
      <w:pPr>
        <w:keepNext w:val="0"/>
        <w:keepLines w:val="0"/>
        <w:pageBreakBefore w:val="0"/>
        <w:widowControl w:val="0"/>
        <w:kinsoku/>
        <w:wordWrap w:val="0"/>
        <w:overflowPunct/>
        <w:topLinePunct/>
        <w:autoSpaceDE/>
        <w:autoSpaceDN/>
        <w:bidi w:val="0"/>
        <w:adjustRightInd w:val="0"/>
        <w:snapToGrid w:val="0"/>
        <w:spacing w:before="48" w:line="360" w:lineRule="auto"/>
        <w:ind w:left="215" w:right="281" w:firstLine="426"/>
        <w:textAlignment w:val="baseline"/>
        <w:rPr>
          <w:rFonts w:ascii="仿宋" w:hAnsi="仿宋" w:eastAsia="仿宋" w:cs="仿宋"/>
          <w:sz w:val="24"/>
          <w:szCs w:val="24"/>
        </w:rPr>
      </w:pPr>
      <w:r>
        <w:rPr>
          <w:rFonts w:ascii="仿宋" w:hAnsi="仿宋" w:eastAsia="仿宋" w:cs="仿宋"/>
          <w:spacing w:val="8"/>
          <w:sz w:val="24"/>
          <w:szCs w:val="24"/>
        </w:rPr>
        <w:t>监理人认为有必要时，承包人应按监理人的指示内容和期限，并根据合同进度计划的进度控制要求，编制单位工程进度计划，提</w:t>
      </w:r>
      <w:r>
        <w:rPr>
          <w:rFonts w:ascii="仿宋" w:hAnsi="仿宋" w:eastAsia="仿宋" w:cs="仿宋"/>
          <w:spacing w:val="7"/>
          <w:sz w:val="24"/>
          <w:szCs w:val="24"/>
        </w:rPr>
        <w:t>交监理人审批。</w:t>
      </w:r>
    </w:p>
    <w:p w14:paraId="781007ED">
      <w:pPr>
        <w:keepNext w:val="0"/>
        <w:keepLines w:val="0"/>
        <w:pageBreakBefore w:val="0"/>
        <w:widowControl w:val="0"/>
        <w:kinsoku/>
        <w:wordWrap w:val="0"/>
        <w:overflowPunct/>
        <w:topLinePunct/>
        <w:autoSpaceDE/>
        <w:autoSpaceDN/>
        <w:bidi w:val="0"/>
        <w:adjustRightInd w:val="0"/>
        <w:snapToGrid w:val="0"/>
        <w:spacing w:before="40" w:line="360" w:lineRule="auto"/>
        <w:ind w:left="247"/>
        <w:textAlignment w:val="baseline"/>
        <w:rPr>
          <w:rFonts w:ascii="仿宋" w:hAnsi="仿宋" w:eastAsia="仿宋" w:cs="仿宋"/>
          <w:sz w:val="24"/>
          <w:szCs w:val="24"/>
        </w:rPr>
      </w:pPr>
      <w:r>
        <w:rPr>
          <w:rFonts w:ascii="仿宋" w:hAnsi="仿宋" w:eastAsia="仿宋" w:cs="仿宋"/>
          <w:b/>
          <w:bCs/>
          <w:spacing w:val="-6"/>
          <w:sz w:val="24"/>
          <w:szCs w:val="24"/>
        </w:rPr>
        <w:t>10.4提交资金流估算表</w:t>
      </w:r>
    </w:p>
    <w:p w14:paraId="35883160">
      <w:pPr>
        <w:keepNext w:val="0"/>
        <w:keepLines w:val="0"/>
        <w:pageBreakBefore w:val="0"/>
        <w:widowControl w:val="0"/>
        <w:kinsoku/>
        <w:wordWrap w:val="0"/>
        <w:overflowPunct/>
        <w:topLinePunct/>
        <w:autoSpaceDE/>
        <w:autoSpaceDN/>
        <w:bidi w:val="0"/>
        <w:adjustRightInd w:val="0"/>
        <w:snapToGrid w:val="0"/>
        <w:spacing w:before="63" w:line="360" w:lineRule="auto"/>
        <w:ind w:left="217" w:right="139" w:firstLine="410"/>
        <w:jc w:val="both"/>
        <w:textAlignment w:val="baseline"/>
        <w:rPr>
          <w:rFonts w:ascii="仿宋" w:hAnsi="仿宋" w:eastAsia="仿宋" w:cs="仿宋"/>
          <w:sz w:val="24"/>
          <w:szCs w:val="24"/>
        </w:rPr>
      </w:pPr>
      <w:r>
        <w:rPr>
          <w:rFonts w:ascii="仿宋" w:hAnsi="仿宋" w:eastAsia="仿宋" w:cs="仿宋"/>
          <w:spacing w:val="9"/>
          <w:sz w:val="24"/>
          <w:szCs w:val="24"/>
        </w:rPr>
        <w:t>承包人应在按10.1款约定向监理人提交施工总进度计划的同时，按下表约定的格</w:t>
      </w:r>
      <w:r>
        <w:rPr>
          <w:rFonts w:ascii="仿宋" w:hAnsi="仿宋" w:eastAsia="仿宋" w:cs="仿宋"/>
          <w:spacing w:val="5"/>
          <w:sz w:val="24"/>
          <w:szCs w:val="24"/>
        </w:rPr>
        <w:t>式，向监理人提交按月的资金流估算表。估算表应包括承包人计划可从发包人</w:t>
      </w:r>
      <w:r>
        <w:rPr>
          <w:rFonts w:ascii="仿宋" w:hAnsi="仿宋" w:eastAsia="仿宋" w:cs="仿宋"/>
          <w:spacing w:val="4"/>
          <w:sz w:val="24"/>
          <w:szCs w:val="24"/>
        </w:rPr>
        <w:t>处得到</w:t>
      </w:r>
      <w:r>
        <w:rPr>
          <w:rFonts w:ascii="仿宋" w:hAnsi="仿宋" w:eastAsia="仿宋" w:cs="仿宋"/>
          <w:spacing w:val="2"/>
          <w:sz w:val="24"/>
          <w:szCs w:val="24"/>
        </w:rPr>
        <w:t>的全部款额，以供发包人参考。此后，当监理人提出要求时，承包人应向监理人指</w:t>
      </w:r>
      <w:r>
        <w:rPr>
          <w:rFonts w:ascii="仿宋" w:hAnsi="仿宋" w:eastAsia="仿宋" w:cs="仿宋"/>
          <w:spacing w:val="11"/>
          <w:sz w:val="24"/>
          <w:szCs w:val="24"/>
        </w:rPr>
        <w:t>定的期限内提交修订的资金流估算表。</w:t>
      </w:r>
    </w:p>
    <w:p w14:paraId="66C41111">
      <w:pPr>
        <w:keepNext w:val="0"/>
        <w:keepLines w:val="0"/>
        <w:pageBreakBefore w:val="0"/>
        <w:widowControl w:val="0"/>
        <w:kinsoku/>
        <w:wordWrap w:val="0"/>
        <w:overflowPunct/>
        <w:topLinePunct/>
        <w:autoSpaceDE/>
        <w:autoSpaceDN/>
        <w:bidi w:val="0"/>
        <w:adjustRightInd w:val="0"/>
        <w:snapToGrid w:val="0"/>
        <w:spacing w:before="45" w:line="360" w:lineRule="auto"/>
        <w:ind w:left="2771"/>
        <w:textAlignment w:val="baseline"/>
        <w:rPr>
          <w:rFonts w:ascii="仿宋" w:hAnsi="仿宋" w:eastAsia="仿宋" w:cs="仿宋"/>
          <w:sz w:val="24"/>
          <w:szCs w:val="24"/>
        </w:rPr>
      </w:pPr>
      <w:r>
        <w:rPr>
          <w:rFonts w:ascii="仿宋" w:hAnsi="仿宋" w:eastAsia="仿宋" w:cs="仿宋"/>
          <w:spacing w:val="3"/>
          <w:sz w:val="24"/>
          <w:szCs w:val="24"/>
        </w:rPr>
        <w:t>资金流估算表（参考格式）</w:t>
      </w:r>
    </w:p>
    <w:p w14:paraId="53D2A9E8">
      <w:pPr>
        <w:keepNext w:val="0"/>
        <w:keepLines w:val="0"/>
        <w:pageBreakBefore w:val="0"/>
        <w:widowControl w:val="0"/>
        <w:kinsoku/>
        <w:wordWrap w:val="0"/>
        <w:overflowPunct/>
        <w:topLinePunct/>
        <w:autoSpaceDE/>
        <w:autoSpaceDN/>
        <w:bidi w:val="0"/>
        <w:adjustRightInd w:val="0"/>
        <w:snapToGrid w:val="0"/>
        <w:spacing w:line="360" w:lineRule="auto"/>
        <w:textAlignment w:val="baseline"/>
        <w:rPr>
          <w:rFonts w:ascii="仿宋" w:hAnsi="仿宋" w:eastAsia="仿宋" w:cs="仿宋"/>
          <w:sz w:val="24"/>
          <w:szCs w:val="24"/>
        </w:rPr>
        <w:sectPr>
          <w:footerReference r:id="rId45" w:type="default"/>
          <w:pgSz w:w="11906" w:h="16840"/>
          <w:pgMar w:top="1440" w:right="1080" w:bottom="1440" w:left="1080" w:header="0" w:footer="1022" w:gutter="0"/>
          <w:pgNumType w:fmt="decimal"/>
          <w:cols w:space="720" w:num="1"/>
        </w:sectPr>
      </w:pPr>
    </w:p>
    <w:tbl>
      <w:tblPr>
        <w:tblStyle w:val="14"/>
        <w:tblW w:w="9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522"/>
        <w:gridCol w:w="1222"/>
        <w:gridCol w:w="1411"/>
        <w:gridCol w:w="1274"/>
        <w:gridCol w:w="990"/>
        <w:gridCol w:w="1132"/>
        <w:gridCol w:w="567"/>
        <w:gridCol w:w="851"/>
        <w:gridCol w:w="1000"/>
      </w:tblGrid>
      <w:tr w14:paraId="43DA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3" w:type="dxa"/>
            <w:vAlign w:val="top"/>
          </w:tcPr>
          <w:p w14:paraId="1E20122F">
            <w:pPr>
              <w:keepNext w:val="0"/>
              <w:keepLines w:val="0"/>
              <w:pageBreakBefore w:val="0"/>
              <w:widowControl w:val="0"/>
              <w:kinsoku/>
              <w:wordWrap w:val="0"/>
              <w:overflowPunct/>
              <w:topLinePunct/>
              <w:autoSpaceDE/>
              <w:autoSpaceDN/>
              <w:bidi w:val="0"/>
              <w:adjustRightInd w:val="0"/>
              <w:snapToGrid w:val="0"/>
              <w:spacing w:before="207" w:line="360" w:lineRule="auto"/>
              <w:ind w:left="144"/>
              <w:textAlignment w:val="baseline"/>
              <w:rPr>
                <w:rFonts w:ascii="宋体" w:hAnsi="宋体" w:eastAsia="宋体" w:cs="宋体"/>
                <w:sz w:val="20"/>
                <w:szCs w:val="20"/>
              </w:rPr>
            </w:pPr>
            <w:r>
              <w:rPr>
                <w:rFonts w:ascii="宋体" w:hAnsi="宋体" w:eastAsia="宋体" w:cs="宋体"/>
                <w:sz w:val="20"/>
                <w:szCs w:val="20"/>
              </w:rPr>
              <w:t>年</w:t>
            </w:r>
          </w:p>
        </w:tc>
        <w:tc>
          <w:tcPr>
            <w:tcW w:w="522" w:type="dxa"/>
            <w:vAlign w:val="top"/>
          </w:tcPr>
          <w:p w14:paraId="30EAB444">
            <w:pPr>
              <w:keepNext w:val="0"/>
              <w:keepLines w:val="0"/>
              <w:pageBreakBefore w:val="0"/>
              <w:widowControl w:val="0"/>
              <w:kinsoku/>
              <w:wordWrap w:val="0"/>
              <w:overflowPunct/>
              <w:topLinePunct/>
              <w:autoSpaceDE/>
              <w:autoSpaceDN/>
              <w:bidi w:val="0"/>
              <w:adjustRightInd w:val="0"/>
              <w:snapToGrid w:val="0"/>
              <w:spacing w:before="207" w:line="360" w:lineRule="auto"/>
              <w:ind w:left="151"/>
              <w:textAlignment w:val="baseline"/>
              <w:rPr>
                <w:rFonts w:ascii="宋体" w:hAnsi="宋体" w:eastAsia="宋体" w:cs="宋体"/>
                <w:sz w:val="20"/>
                <w:szCs w:val="20"/>
              </w:rPr>
            </w:pPr>
            <w:r>
              <w:rPr>
                <w:rFonts w:ascii="宋体" w:hAnsi="宋体" w:eastAsia="宋体" w:cs="宋体"/>
                <w:sz w:val="20"/>
                <w:szCs w:val="20"/>
              </w:rPr>
              <w:t>月</w:t>
            </w:r>
          </w:p>
        </w:tc>
        <w:tc>
          <w:tcPr>
            <w:tcW w:w="1222" w:type="dxa"/>
            <w:vAlign w:val="top"/>
          </w:tcPr>
          <w:p w14:paraId="0A215719">
            <w:pPr>
              <w:keepNext w:val="0"/>
              <w:keepLines w:val="0"/>
              <w:pageBreakBefore w:val="0"/>
              <w:widowControl w:val="0"/>
              <w:kinsoku/>
              <w:wordWrap w:val="0"/>
              <w:overflowPunct/>
              <w:topLinePunct/>
              <w:autoSpaceDE/>
              <w:autoSpaceDN/>
              <w:bidi w:val="0"/>
              <w:adjustRightInd w:val="0"/>
              <w:snapToGrid w:val="0"/>
              <w:spacing w:before="84" w:line="360" w:lineRule="auto"/>
              <w:ind w:left="130" w:right="450" w:firstLine="7"/>
              <w:textAlignment w:val="baseline"/>
              <w:rPr>
                <w:rFonts w:ascii="宋体" w:hAnsi="宋体" w:eastAsia="宋体" w:cs="宋体"/>
                <w:sz w:val="20"/>
                <w:szCs w:val="20"/>
              </w:rPr>
            </w:pPr>
            <w:r>
              <w:rPr>
                <w:rFonts w:ascii="宋体" w:hAnsi="宋体" w:eastAsia="宋体" w:cs="宋体"/>
                <w:spacing w:val="9"/>
                <w:sz w:val="20"/>
                <w:szCs w:val="20"/>
              </w:rPr>
              <w:t>工程预</w:t>
            </w:r>
            <w:r>
              <w:rPr>
                <w:rFonts w:ascii="宋体" w:hAnsi="宋体" w:eastAsia="宋体" w:cs="宋体"/>
                <w:sz w:val="20"/>
                <w:szCs w:val="20"/>
              </w:rPr>
              <w:t>付款</w:t>
            </w:r>
          </w:p>
        </w:tc>
        <w:tc>
          <w:tcPr>
            <w:tcW w:w="1411" w:type="dxa"/>
            <w:vAlign w:val="top"/>
          </w:tcPr>
          <w:p w14:paraId="1ADE5F13">
            <w:pPr>
              <w:keepNext w:val="0"/>
              <w:keepLines w:val="0"/>
              <w:pageBreakBefore w:val="0"/>
              <w:widowControl w:val="0"/>
              <w:kinsoku/>
              <w:wordWrap w:val="0"/>
              <w:overflowPunct/>
              <w:topLinePunct/>
              <w:autoSpaceDE/>
              <w:autoSpaceDN/>
              <w:bidi w:val="0"/>
              <w:adjustRightInd w:val="0"/>
              <w:snapToGrid w:val="0"/>
              <w:spacing w:before="84" w:line="360" w:lineRule="auto"/>
              <w:ind w:left="140" w:right="397" w:firstLine="4"/>
              <w:textAlignment w:val="baseline"/>
              <w:rPr>
                <w:rFonts w:ascii="宋体" w:hAnsi="宋体" w:eastAsia="宋体" w:cs="宋体"/>
                <w:sz w:val="20"/>
                <w:szCs w:val="20"/>
              </w:rPr>
            </w:pPr>
            <w:r>
              <w:rPr>
                <w:rFonts w:ascii="宋体" w:hAnsi="宋体" w:eastAsia="宋体" w:cs="宋体"/>
                <w:spacing w:val="15"/>
                <w:sz w:val="20"/>
                <w:szCs w:val="20"/>
              </w:rPr>
              <w:t>完成工作</w:t>
            </w:r>
            <w:r>
              <w:rPr>
                <w:rFonts w:ascii="宋体" w:hAnsi="宋体" w:eastAsia="宋体" w:cs="宋体"/>
                <w:spacing w:val="-1"/>
                <w:sz w:val="20"/>
                <w:szCs w:val="20"/>
              </w:rPr>
              <w:t>量付款</w:t>
            </w:r>
          </w:p>
        </w:tc>
        <w:tc>
          <w:tcPr>
            <w:tcW w:w="1274" w:type="dxa"/>
            <w:vAlign w:val="top"/>
          </w:tcPr>
          <w:p w14:paraId="21AEC58D">
            <w:pPr>
              <w:keepNext w:val="0"/>
              <w:keepLines w:val="0"/>
              <w:pageBreakBefore w:val="0"/>
              <w:widowControl w:val="0"/>
              <w:kinsoku/>
              <w:wordWrap w:val="0"/>
              <w:overflowPunct/>
              <w:topLinePunct/>
              <w:autoSpaceDE/>
              <w:autoSpaceDN/>
              <w:bidi w:val="0"/>
              <w:adjustRightInd w:val="0"/>
              <w:snapToGrid w:val="0"/>
              <w:spacing w:before="82" w:line="360" w:lineRule="auto"/>
              <w:ind w:left="142" w:right="263" w:firstLine="1"/>
              <w:textAlignment w:val="baseline"/>
              <w:rPr>
                <w:rFonts w:ascii="宋体" w:hAnsi="宋体" w:eastAsia="宋体" w:cs="宋体"/>
                <w:sz w:val="20"/>
                <w:szCs w:val="20"/>
              </w:rPr>
            </w:pPr>
            <w:r>
              <w:rPr>
                <w:rFonts w:ascii="宋体" w:hAnsi="宋体" w:eastAsia="宋体" w:cs="宋体"/>
                <w:spacing w:val="15"/>
                <w:sz w:val="20"/>
                <w:szCs w:val="20"/>
              </w:rPr>
              <w:t>质量保证</w:t>
            </w:r>
            <w:r>
              <w:rPr>
                <w:rFonts w:ascii="宋体" w:hAnsi="宋体" w:eastAsia="宋体" w:cs="宋体"/>
                <w:spacing w:val="-2"/>
                <w:sz w:val="20"/>
                <w:szCs w:val="20"/>
              </w:rPr>
              <w:t>金扣留</w:t>
            </w:r>
          </w:p>
        </w:tc>
        <w:tc>
          <w:tcPr>
            <w:tcW w:w="990" w:type="dxa"/>
            <w:vAlign w:val="top"/>
          </w:tcPr>
          <w:p w14:paraId="5FBE0ED0">
            <w:pPr>
              <w:keepNext w:val="0"/>
              <w:keepLines w:val="0"/>
              <w:pageBreakBefore w:val="0"/>
              <w:widowControl w:val="0"/>
              <w:kinsoku/>
              <w:wordWrap w:val="0"/>
              <w:overflowPunct/>
              <w:topLinePunct/>
              <w:autoSpaceDE/>
              <w:autoSpaceDN/>
              <w:bidi w:val="0"/>
              <w:adjustRightInd w:val="0"/>
              <w:snapToGrid w:val="0"/>
              <w:spacing w:before="77" w:line="360" w:lineRule="auto"/>
              <w:ind w:left="141" w:right="232" w:hanging="3"/>
              <w:jc w:val="both"/>
              <w:textAlignment w:val="baseline"/>
              <w:rPr>
                <w:rFonts w:ascii="宋体" w:hAnsi="宋体" w:eastAsia="宋体" w:cs="宋体"/>
                <w:sz w:val="20"/>
                <w:szCs w:val="20"/>
              </w:rPr>
            </w:pPr>
            <w:r>
              <w:rPr>
                <w:rFonts w:ascii="宋体" w:hAnsi="宋体" w:eastAsia="宋体" w:cs="宋体"/>
                <w:sz w:val="20"/>
                <w:szCs w:val="20"/>
              </w:rPr>
              <w:t>材料</w:t>
            </w:r>
            <w:r>
              <w:rPr>
                <w:rFonts w:ascii="宋体" w:hAnsi="宋体" w:eastAsia="宋体" w:cs="宋体"/>
                <w:spacing w:val="-2"/>
                <w:sz w:val="20"/>
                <w:szCs w:val="20"/>
              </w:rPr>
              <w:t>款扣</w:t>
            </w:r>
            <w:r>
              <w:rPr>
                <w:rFonts w:ascii="宋体" w:hAnsi="宋体" w:eastAsia="宋体" w:cs="宋体"/>
                <w:sz w:val="20"/>
                <w:szCs w:val="20"/>
              </w:rPr>
              <w:t>除</w:t>
            </w:r>
          </w:p>
        </w:tc>
        <w:tc>
          <w:tcPr>
            <w:tcW w:w="1132" w:type="dxa"/>
            <w:vAlign w:val="top"/>
          </w:tcPr>
          <w:p w14:paraId="6EB72061">
            <w:pPr>
              <w:keepNext w:val="0"/>
              <w:keepLines w:val="0"/>
              <w:pageBreakBefore w:val="0"/>
              <w:widowControl w:val="0"/>
              <w:kinsoku/>
              <w:wordWrap w:val="0"/>
              <w:overflowPunct/>
              <w:topLinePunct/>
              <w:autoSpaceDE/>
              <w:autoSpaceDN/>
              <w:bidi w:val="0"/>
              <w:adjustRightInd w:val="0"/>
              <w:snapToGrid w:val="0"/>
              <w:spacing w:before="84" w:line="360" w:lineRule="auto"/>
              <w:ind w:left="159" w:right="309" w:hanging="13"/>
              <w:textAlignment w:val="baseline"/>
              <w:rPr>
                <w:rFonts w:ascii="宋体" w:hAnsi="宋体" w:eastAsia="宋体" w:cs="宋体"/>
                <w:sz w:val="20"/>
                <w:szCs w:val="20"/>
              </w:rPr>
            </w:pPr>
            <w:r>
              <w:rPr>
                <w:rFonts w:ascii="宋体" w:hAnsi="宋体" w:eastAsia="宋体" w:cs="宋体"/>
                <w:spacing w:val="23"/>
                <w:sz w:val="20"/>
                <w:szCs w:val="20"/>
              </w:rPr>
              <w:t>预付款</w:t>
            </w:r>
            <w:r>
              <w:rPr>
                <w:rFonts w:ascii="宋体" w:hAnsi="宋体" w:eastAsia="宋体" w:cs="宋体"/>
                <w:spacing w:val="-2"/>
                <w:sz w:val="20"/>
                <w:szCs w:val="20"/>
              </w:rPr>
              <w:t>扣除</w:t>
            </w:r>
          </w:p>
        </w:tc>
        <w:tc>
          <w:tcPr>
            <w:tcW w:w="567" w:type="dxa"/>
            <w:textDirection w:val="tbRlV"/>
            <w:vAlign w:val="top"/>
          </w:tcPr>
          <w:p w14:paraId="24DA61F8">
            <w:pPr>
              <w:keepNext w:val="0"/>
              <w:keepLines w:val="0"/>
              <w:pageBreakBefore w:val="0"/>
              <w:widowControl w:val="0"/>
              <w:kinsoku/>
              <w:wordWrap w:val="0"/>
              <w:overflowPunct/>
              <w:topLinePunct/>
              <w:autoSpaceDE/>
              <w:autoSpaceDN/>
              <w:bidi w:val="0"/>
              <w:adjustRightInd w:val="0"/>
              <w:snapToGrid w:val="0"/>
              <w:spacing w:before="250" w:line="360" w:lineRule="auto"/>
              <w:ind w:left="33"/>
              <w:textAlignment w:val="baseline"/>
              <w:rPr>
                <w:rFonts w:ascii="宋体" w:hAnsi="宋体" w:eastAsia="宋体" w:cs="宋体"/>
                <w:sz w:val="20"/>
                <w:szCs w:val="20"/>
              </w:rPr>
            </w:pPr>
            <w:r>
              <w:rPr>
                <w:rFonts w:ascii="宋体" w:hAnsi="宋体" w:eastAsia="宋体" w:cs="宋体"/>
                <w:spacing w:val="25"/>
                <w:sz w:val="20"/>
                <w:szCs w:val="20"/>
              </w:rPr>
              <w:t>其他</w:t>
            </w:r>
          </w:p>
        </w:tc>
        <w:tc>
          <w:tcPr>
            <w:tcW w:w="851" w:type="dxa"/>
            <w:vAlign w:val="top"/>
          </w:tcPr>
          <w:p w14:paraId="2A06EFC6">
            <w:pPr>
              <w:keepNext w:val="0"/>
              <w:keepLines w:val="0"/>
              <w:pageBreakBefore w:val="0"/>
              <w:widowControl w:val="0"/>
              <w:kinsoku/>
              <w:wordWrap w:val="0"/>
              <w:overflowPunct/>
              <w:topLinePunct/>
              <w:autoSpaceDE/>
              <w:autoSpaceDN/>
              <w:bidi w:val="0"/>
              <w:adjustRightInd w:val="0"/>
              <w:snapToGrid w:val="0"/>
              <w:spacing w:before="210" w:line="360" w:lineRule="auto"/>
              <w:ind w:left="144" w:right="171"/>
              <w:textAlignment w:val="baseline"/>
              <w:rPr>
                <w:rFonts w:ascii="宋体" w:hAnsi="宋体" w:eastAsia="宋体" w:cs="宋体"/>
                <w:sz w:val="20"/>
                <w:szCs w:val="20"/>
              </w:rPr>
            </w:pPr>
            <w:r>
              <w:rPr>
                <w:rFonts w:ascii="宋体" w:hAnsi="宋体" w:eastAsia="宋体" w:cs="宋体"/>
                <w:spacing w:val="-3"/>
                <w:sz w:val="20"/>
                <w:szCs w:val="20"/>
              </w:rPr>
              <w:t>应收</w:t>
            </w:r>
            <w:r>
              <w:rPr>
                <w:rFonts w:ascii="宋体" w:hAnsi="宋体" w:eastAsia="宋体" w:cs="宋体"/>
                <w:sz w:val="20"/>
                <w:szCs w:val="20"/>
              </w:rPr>
              <w:t>款</w:t>
            </w:r>
          </w:p>
        </w:tc>
        <w:tc>
          <w:tcPr>
            <w:tcW w:w="1000" w:type="dxa"/>
            <w:textDirection w:val="tbRlV"/>
            <w:vAlign w:val="top"/>
          </w:tcPr>
          <w:p w14:paraId="5199EA4B">
            <w:pPr>
              <w:keepNext w:val="0"/>
              <w:keepLines w:val="0"/>
              <w:pageBreakBefore w:val="0"/>
              <w:widowControl w:val="0"/>
              <w:kinsoku/>
              <w:wordWrap w:val="0"/>
              <w:overflowPunct/>
              <w:topLinePunct/>
              <w:autoSpaceDE/>
              <w:autoSpaceDN/>
              <w:bidi w:val="0"/>
              <w:adjustRightInd w:val="0"/>
              <w:snapToGrid w:val="0"/>
              <w:spacing w:before="293" w:line="360" w:lineRule="auto"/>
              <w:ind w:left="63" w:right="428"/>
              <w:textAlignment w:val="baseline"/>
              <w:rPr>
                <w:rFonts w:ascii="宋体" w:hAnsi="宋体" w:eastAsia="宋体" w:cs="宋体"/>
                <w:sz w:val="20"/>
                <w:szCs w:val="20"/>
              </w:rPr>
            </w:pPr>
            <w:r>
              <w:rPr>
                <w:rFonts w:ascii="宋体" w:hAnsi="宋体" w:eastAsia="宋体" w:cs="宋体"/>
                <w:spacing w:val="25"/>
                <w:sz w:val="20"/>
                <w:szCs w:val="20"/>
              </w:rPr>
              <w:t>计收累应</w:t>
            </w:r>
          </w:p>
        </w:tc>
      </w:tr>
      <w:tr w14:paraId="4C85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3" w:type="dxa"/>
            <w:vAlign w:val="top"/>
          </w:tcPr>
          <w:p w14:paraId="75078629">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22" w:type="dxa"/>
            <w:vAlign w:val="top"/>
          </w:tcPr>
          <w:p w14:paraId="22B993BB">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22" w:type="dxa"/>
            <w:vAlign w:val="top"/>
          </w:tcPr>
          <w:p w14:paraId="56EAAF7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411" w:type="dxa"/>
            <w:vAlign w:val="top"/>
          </w:tcPr>
          <w:p w14:paraId="69A62F2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74" w:type="dxa"/>
            <w:vAlign w:val="top"/>
          </w:tcPr>
          <w:p w14:paraId="6D4DD45F">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990" w:type="dxa"/>
            <w:vAlign w:val="top"/>
          </w:tcPr>
          <w:p w14:paraId="7717D22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132" w:type="dxa"/>
            <w:vAlign w:val="top"/>
          </w:tcPr>
          <w:p w14:paraId="35EFFAE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67" w:type="dxa"/>
            <w:vAlign w:val="top"/>
          </w:tcPr>
          <w:p w14:paraId="61F1844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851" w:type="dxa"/>
            <w:vAlign w:val="top"/>
          </w:tcPr>
          <w:p w14:paraId="4F27B85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000" w:type="dxa"/>
            <w:vAlign w:val="top"/>
          </w:tcPr>
          <w:p w14:paraId="20F47616">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r>
      <w:tr w14:paraId="2C69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63" w:type="dxa"/>
            <w:vAlign w:val="top"/>
          </w:tcPr>
          <w:p w14:paraId="6B3E2949">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22" w:type="dxa"/>
            <w:vAlign w:val="top"/>
          </w:tcPr>
          <w:p w14:paraId="1A129373">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22" w:type="dxa"/>
            <w:vAlign w:val="top"/>
          </w:tcPr>
          <w:p w14:paraId="24F8656B">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411" w:type="dxa"/>
            <w:vAlign w:val="top"/>
          </w:tcPr>
          <w:p w14:paraId="35973F7C">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274" w:type="dxa"/>
            <w:vAlign w:val="top"/>
          </w:tcPr>
          <w:p w14:paraId="0AAE8390">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990" w:type="dxa"/>
            <w:vAlign w:val="top"/>
          </w:tcPr>
          <w:p w14:paraId="5DE128BE">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132" w:type="dxa"/>
            <w:vAlign w:val="top"/>
          </w:tcPr>
          <w:p w14:paraId="1D6B7E02">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567" w:type="dxa"/>
            <w:vAlign w:val="top"/>
          </w:tcPr>
          <w:p w14:paraId="678ADBF4">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851" w:type="dxa"/>
            <w:vAlign w:val="top"/>
          </w:tcPr>
          <w:p w14:paraId="35EC3371">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c>
          <w:tcPr>
            <w:tcW w:w="1000" w:type="dxa"/>
            <w:vAlign w:val="top"/>
          </w:tcPr>
          <w:p w14:paraId="40CFDA5F">
            <w:pPr>
              <w:pStyle w:val="15"/>
              <w:keepNext w:val="0"/>
              <w:keepLines w:val="0"/>
              <w:pageBreakBefore w:val="0"/>
              <w:widowControl w:val="0"/>
              <w:kinsoku/>
              <w:wordWrap w:val="0"/>
              <w:overflowPunct/>
              <w:topLinePunct/>
              <w:autoSpaceDE/>
              <w:autoSpaceDN/>
              <w:bidi w:val="0"/>
              <w:adjustRightInd w:val="0"/>
              <w:snapToGrid w:val="0"/>
              <w:spacing w:line="360" w:lineRule="auto"/>
              <w:textAlignment w:val="baseline"/>
            </w:pPr>
          </w:p>
        </w:tc>
      </w:tr>
    </w:tbl>
    <w:p w14:paraId="0DBDB298">
      <w:pPr>
        <w:keepNext w:val="0"/>
        <w:keepLines w:val="0"/>
        <w:pageBreakBefore w:val="0"/>
        <w:widowControl w:val="0"/>
        <w:kinsoku/>
        <w:wordWrap w:val="0"/>
        <w:overflowPunct/>
        <w:topLinePunct/>
        <w:autoSpaceDE/>
        <w:autoSpaceDN/>
        <w:bidi w:val="0"/>
        <w:adjustRightInd w:val="0"/>
        <w:snapToGrid w:val="0"/>
        <w:spacing w:before="52" w:line="360" w:lineRule="auto"/>
        <w:ind w:left="51"/>
        <w:textAlignment w:val="baseline"/>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b/>
          <w:bCs/>
          <w:spacing w:val="-5"/>
          <w:sz w:val="24"/>
          <w:szCs w:val="24"/>
        </w:rPr>
        <w:t>开工和竣工</w:t>
      </w:r>
    </w:p>
    <w:p w14:paraId="69DEB410">
      <w:pPr>
        <w:keepNext w:val="0"/>
        <w:keepLines w:val="0"/>
        <w:pageBreakBefore w:val="0"/>
        <w:widowControl w:val="0"/>
        <w:kinsoku/>
        <w:wordWrap w:val="0"/>
        <w:overflowPunct/>
        <w:topLinePunct/>
        <w:autoSpaceDE/>
        <w:autoSpaceDN/>
        <w:bidi w:val="0"/>
        <w:adjustRightInd w:val="0"/>
        <w:snapToGrid w:val="0"/>
        <w:spacing w:before="21" w:line="360" w:lineRule="auto"/>
        <w:ind w:left="51"/>
        <w:textAlignment w:val="baseline"/>
        <w:rPr>
          <w:rFonts w:ascii="仿宋" w:hAnsi="仿宋" w:eastAsia="仿宋" w:cs="仿宋"/>
          <w:sz w:val="24"/>
          <w:szCs w:val="24"/>
        </w:rPr>
      </w:pPr>
      <w:r>
        <w:rPr>
          <w:rFonts w:ascii="仿宋" w:hAnsi="仿宋" w:eastAsia="仿宋" w:cs="仿宋"/>
          <w:b/>
          <w:bCs/>
          <w:spacing w:val="-14"/>
          <w:sz w:val="24"/>
          <w:szCs w:val="24"/>
        </w:rPr>
        <w:t>11.1开工</w:t>
      </w:r>
    </w:p>
    <w:p w14:paraId="5793E8A9">
      <w:pPr>
        <w:keepNext w:val="0"/>
        <w:keepLines w:val="0"/>
        <w:pageBreakBefore w:val="0"/>
        <w:widowControl w:val="0"/>
        <w:kinsoku/>
        <w:wordWrap w:val="0"/>
        <w:overflowPunct/>
        <w:topLinePunct/>
        <w:autoSpaceDE/>
        <w:autoSpaceDN/>
        <w:bidi w:val="0"/>
        <w:adjustRightInd w:val="0"/>
        <w:snapToGrid w:val="0"/>
        <w:spacing w:before="48" w:line="360" w:lineRule="auto"/>
        <w:ind w:left="268" w:right="72" w:firstLine="447"/>
        <w:textAlignment w:val="baseline"/>
        <w:rPr>
          <w:rFonts w:ascii="仿宋" w:hAnsi="仿宋" w:eastAsia="仿宋" w:cs="仿宋"/>
          <w:sz w:val="24"/>
          <w:szCs w:val="24"/>
        </w:rPr>
      </w:pPr>
      <w:r>
        <w:rPr>
          <w:rFonts w:ascii="仿宋" w:hAnsi="仿宋" w:eastAsia="仿宋" w:cs="仿宋"/>
          <w:spacing w:val="1"/>
          <w:sz w:val="24"/>
          <w:szCs w:val="24"/>
        </w:rPr>
        <w:t>11.1.1监理人应在开工日期7天前向承包人</w:t>
      </w:r>
      <w:r>
        <w:rPr>
          <w:rFonts w:ascii="仿宋" w:hAnsi="仿宋" w:eastAsia="仿宋" w:cs="仿宋"/>
          <w:sz w:val="24"/>
          <w:szCs w:val="24"/>
        </w:rPr>
        <w:t>发出开工通知。监理人在发出开工通</w:t>
      </w:r>
      <w:r>
        <w:rPr>
          <w:rFonts w:ascii="仿宋" w:hAnsi="仿宋" w:eastAsia="仿宋" w:cs="仿宋"/>
          <w:spacing w:val="2"/>
          <w:sz w:val="24"/>
          <w:szCs w:val="24"/>
        </w:rPr>
        <w:t>知前应获得发包人同意。工期自监理人发出的开工通知中载明的开工日期起计算。承</w:t>
      </w:r>
      <w:r>
        <w:rPr>
          <w:rFonts w:ascii="仿宋" w:hAnsi="仿宋" w:eastAsia="仿宋" w:cs="仿宋"/>
          <w:sz w:val="24"/>
          <w:szCs w:val="24"/>
        </w:rPr>
        <w:t>包人应在开工日期后尽快施工。</w:t>
      </w:r>
    </w:p>
    <w:p w14:paraId="7C13BA0B">
      <w:pPr>
        <w:keepNext w:val="0"/>
        <w:keepLines w:val="0"/>
        <w:pageBreakBefore w:val="0"/>
        <w:widowControl w:val="0"/>
        <w:kinsoku/>
        <w:wordWrap w:val="0"/>
        <w:overflowPunct/>
        <w:topLinePunct/>
        <w:autoSpaceDE/>
        <w:autoSpaceDN/>
        <w:bidi w:val="0"/>
        <w:adjustRightInd w:val="0"/>
        <w:snapToGrid w:val="0"/>
        <w:spacing w:before="67" w:line="360" w:lineRule="auto"/>
        <w:ind w:left="259" w:right="105" w:firstLine="455"/>
        <w:textAlignment w:val="baseline"/>
        <w:rPr>
          <w:rFonts w:ascii="仿宋" w:hAnsi="仿宋" w:eastAsia="仿宋" w:cs="仿宋"/>
          <w:sz w:val="24"/>
          <w:szCs w:val="24"/>
        </w:rPr>
      </w:pPr>
      <w:r>
        <w:rPr>
          <w:rFonts w:ascii="仿宋" w:hAnsi="仿宋" w:eastAsia="仿宋" w:cs="仿宋"/>
          <w:spacing w:val="1"/>
          <w:sz w:val="24"/>
          <w:szCs w:val="24"/>
        </w:rPr>
        <w:t>11.1.2承包人应按第10.1款约定的合同进度计划，向监理人提交工程开工报审</w:t>
      </w:r>
      <w:r>
        <w:rPr>
          <w:rFonts w:ascii="仿宋" w:hAnsi="仿宋" w:eastAsia="仿宋" w:cs="仿宋"/>
          <w:spacing w:val="11"/>
          <w:sz w:val="24"/>
          <w:szCs w:val="24"/>
        </w:rPr>
        <w:t>表，经监理人审批后执行。开工报审表应详细说明按合同进度计划正常施工所需的</w:t>
      </w:r>
      <w:r>
        <w:rPr>
          <w:rFonts w:ascii="仿宋" w:hAnsi="仿宋" w:eastAsia="仿宋" w:cs="仿宋"/>
          <w:spacing w:val="7"/>
          <w:sz w:val="24"/>
          <w:szCs w:val="24"/>
        </w:rPr>
        <w:t>施工道路、临时设施、材料设备、施工人员等施工</w:t>
      </w:r>
      <w:r>
        <w:rPr>
          <w:rFonts w:ascii="仿宋" w:hAnsi="仿宋" w:eastAsia="仿宋" w:cs="仿宋"/>
          <w:spacing w:val="6"/>
          <w:sz w:val="24"/>
          <w:szCs w:val="24"/>
        </w:rPr>
        <w:t>组织措施的落实情况以及工程的进</w:t>
      </w:r>
      <w:r>
        <w:rPr>
          <w:rFonts w:ascii="仿宋" w:hAnsi="仿宋" w:eastAsia="仿宋" w:cs="仿宋"/>
          <w:spacing w:val="-2"/>
          <w:sz w:val="24"/>
          <w:szCs w:val="24"/>
        </w:rPr>
        <w:t>度安排。</w:t>
      </w:r>
    </w:p>
    <w:p w14:paraId="70EF4DF3">
      <w:pPr>
        <w:keepNext w:val="0"/>
        <w:keepLines w:val="0"/>
        <w:pageBreakBefore w:val="0"/>
        <w:widowControl w:val="0"/>
        <w:kinsoku/>
        <w:wordWrap w:val="0"/>
        <w:overflowPunct/>
        <w:topLinePunct/>
        <w:autoSpaceDE/>
        <w:autoSpaceDN/>
        <w:bidi w:val="0"/>
        <w:adjustRightInd w:val="0"/>
        <w:snapToGrid w:val="0"/>
        <w:spacing w:before="63" w:line="360" w:lineRule="auto"/>
        <w:ind w:left="31" w:right="91" w:firstLine="456"/>
        <w:textAlignment w:val="baseline"/>
        <w:rPr>
          <w:rFonts w:ascii="仿宋" w:hAnsi="仿宋" w:eastAsia="仿宋" w:cs="仿宋"/>
          <w:sz w:val="24"/>
          <w:szCs w:val="24"/>
        </w:rPr>
      </w:pPr>
      <w:r>
        <w:rPr>
          <w:rFonts w:ascii="仿宋" w:hAnsi="仿宋" w:eastAsia="仿宋" w:cs="仿宋"/>
          <w:spacing w:val="9"/>
          <w:sz w:val="24"/>
          <w:szCs w:val="24"/>
        </w:rPr>
        <w:t>11.1.3若发包人未能按合同约定向承包人提供开工的必要条件，承包人有权要求延</w:t>
      </w:r>
      <w:r>
        <w:rPr>
          <w:rFonts w:ascii="仿宋" w:hAnsi="仿宋" w:eastAsia="仿宋" w:cs="仿宋"/>
          <w:spacing w:val="3"/>
          <w:sz w:val="24"/>
          <w:szCs w:val="24"/>
        </w:rPr>
        <w:t>长工期。监理人应在收到承包人的书面要求后，按第3.5款的约定，与合同双方商定</w:t>
      </w:r>
      <w:r>
        <w:rPr>
          <w:rFonts w:ascii="仿宋" w:hAnsi="仿宋" w:eastAsia="仿宋" w:cs="仿宋"/>
          <w:spacing w:val="10"/>
          <w:sz w:val="24"/>
          <w:szCs w:val="24"/>
        </w:rPr>
        <w:t>或确定增加的费用和延长的工期。</w:t>
      </w:r>
    </w:p>
    <w:p w14:paraId="64C0BFDC">
      <w:pPr>
        <w:keepNext w:val="0"/>
        <w:keepLines w:val="0"/>
        <w:pageBreakBefore w:val="0"/>
        <w:widowControl w:val="0"/>
        <w:kinsoku/>
        <w:wordWrap w:val="0"/>
        <w:overflowPunct/>
        <w:topLinePunct/>
        <w:autoSpaceDE/>
        <w:autoSpaceDN/>
        <w:bidi w:val="0"/>
        <w:adjustRightInd w:val="0"/>
        <w:snapToGrid w:val="0"/>
        <w:spacing w:before="67" w:line="360" w:lineRule="auto"/>
        <w:ind w:left="36" w:right="172" w:firstLine="452"/>
        <w:textAlignment w:val="baseline"/>
        <w:rPr>
          <w:rFonts w:ascii="仿宋" w:hAnsi="仿宋" w:eastAsia="仿宋" w:cs="仿宋"/>
          <w:sz w:val="24"/>
          <w:szCs w:val="24"/>
        </w:rPr>
      </w:pPr>
      <w:r>
        <w:rPr>
          <w:rFonts w:ascii="仿宋" w:hAnsi="仿宋" w:eastAsia="仿宋" w:cs="仿宋"/>
          <w:spacing w:val="6"/>
          <w:sz w:val="24"/>
          <w:szCs w:val="24"/>
        </w:rPr>
        <w:t>11.1.4承包人在接到开工通知后14天内未按进度计划要求及时进场组织施工，监</w:t>
      </w:r>
      <w:r>
        <w:rPr>
          <w:rFonts w:ascii="仿宋" w:hAnsi="仿宋" w:eastAsia="仿宋" w:cs="仿宋"/>
          <w:spacing w:val="7"/>
          <w:sz w:val="24"/>
          <w:szCs w:val="24"/>
        </w:rPr>
        <w:t>理人可通知承包人在接到通知后7天内提交一份说明其进场延误的书面报告，报送监</w:t>
      </w:r>
      <w:r>
        <w:rPr>
          <w:rFonts w:ascii="仿宋" w:hAnsi="仿宋" w:eastAsia="仿宋" w:cs="仿宋"/>
          <w:spacing w:val="5"/>
          <w:sz w:val="24"/>
          <w:szCs w:val="24"/>
        </w:rPr>
        <w:t>理人。书面报告应说明不能及时进场的原因和补救措施，由此增加的费用和工期延误</w:t>
      </w:r>
      <w:r>
        <w:rPr>
          <w:rFonts w:ascii="仿宋" w:hAnsi="仿宋" w:eastAsia="仿宋" w:cs="仿宋"/>
          <w:spacing w:val="4"/>
          <w:sz w:val="24"/>
          <w:szCs w:val="24"/>
        </w:rPr>
        <w:t>责任由承包人承担。</w:t>
      </w:r>
    </w:p>
    <w:p w14:paraId="5F9DB65B">
      <w:pPr>
        <w:keepNext w:val="0"/>
        <w:keepLines w:val="0"/>
        <w:pageBreakBefore w:val="0"/>
        <w:widowControl w:val="0"/>
        <w:kinsoku/>
        <w:wordWrap w:val="0"/>
        <w:overflowPunct/>
        <w:topLinePunct/>
        <w:autoSpaceDE/>
        <w:autoSpaceDN/>
        <w:bidi w:val="0"/>
        <w:adjustRightInd w:val="0"/>
        <w:snapToGrid w:val="0"/>
        <w:spacing w:before="48" w:line="360" w:lineRule="auto"/>
        <w:ind w:left="70"/>
        <w:textAlignment w:val="baseline"/>
        <w:rPr>
          <w:rFonts w:ascii="仿宋" w:hAnsi="仿宋" w:eastAsia="仿宋" w:cs="仿宋"/>
          <w:sz w:val="24"/>
          <w:szCs w:val="24"/>
        </w:rPr>
      </w:pPr>
      <w:r>
        <w:rPr>
          <w:rFonts w:ascii="仿宋" w:hAnsi="仿宋" w:eastAsia="仿宋" w:cs="仿宋"/>
          <w:b/>
          <w:bCs/>
          <w:spacing w:val="-14"/>
          <w:sz w:val="24"/>
          <w:szCs w:val="24"/>
        </w:rPr>
        <w:t>11.2竣工</w:t>
      </w:r>
    </w:p>
    <w:p w14:paraId="641822D4">
      <w:pPr>
        <w:keepNext w:val="0"/>
        <w:keepLines w:val="0"/>
        <w:pageBreakBefore w:val="0"/>
        <w:widowControl w:val="0"/>
        <w:kinsoku/>
        <w:wordWrap w:val="0"/>
        <w:overflowPunct/>
        <w:topLinePunct/>
        <w:autoSpaceDE/>
        <w:autoSpaceDN/>
        <w:bidi w:val="0"/>
        <w:adjustRightInd w:val="0"/>
        <w:snapToGrid w:val="0"/>
        <w:spacing w:line="360" w:lineRule="auto"/>
        <w:ind w:left="451"/>
        <w:textAlignment w:val="baseline"/>
        <w:rPr>
          <w:rFonts w:ascii="仿宋" w:hAnsi="仿宋" w:eastAsia="仿宋" w:cs="仿宋"/>
          <w:sz w:val="24"/>
          <w:szCs w:val="24"/>
        </w:rPr>
      </w:pPr>
      <w:r>
        <w:rPr>
          <w:rFonts w:ascii="仿宋" w:hAnsi="仿宋" w:eastAsia="仿宋" w:cs="仿宋"/>
          <w:spacing w:val="3"/>
          <w:position w:val="2"/>
          <w:sz w:val="24"/>
          <w:szCs w:val="24"/>
        </w:rPr>
        <w:t>承包人应在第</w:t>
      </w:r>
      <w:r>
        <w:fldChar w:fldCharType="begin"/>
      </w:r>
      <w:r>
        <w:instrText xml:space="preserve"> HYPERLINK "1.1.4.3" </w:instrText>
      </w:r>
      <w:r>
        <w:fldChar w:fldCharType="separate"/>
      </w:r>
      <w:r>
        <w:rPr>
          <w:rFonts w:ascii="仿宋" w:hAnsi="仿宋" w:eastAsia="仿宋" w:cs="仿宋"/>
          <w:spacing w:val="3"/>
          <w:position w:val="2"/>
          <w:sz w:val="24"/>
          <w:szCs w:val="24"/>
        </w:rPr>
        <w:t>1.1.4.3</w:t>
      </w:r>
      <w:r>
        <w:rPr>
          <w:rFonts w:ascii="仿宋" w:hAnsi="仿宋" w:eastAsia="仿宋" w:cs="仿宋"/>
          <w:spacing w:val="3"/>
          <w:position w:val="2"/>
          <w:sz w:val="24"/>
          <w:szCs w:val="24"/>
        </w:rPr>
        <w:fldChar w:fldCharType="end"/>
      </w:r>
      <w:r>
        <w:rPr>
          <w:rFonts w:ascii="仿宋" w:hAnsi="仿宋" w:eastAsia="仿宋" w:cs="仿宋"/>
          <w:spacing w:val="3"/>
          <w:position w:val="2"/>
          <w:sz w:val="24"/>
          <w:szCs w:val="24"/>
        </w:rPr>
        <w:t>目约定的期限内完成合同工程。合同工程实际完工日期在合</w:t>
      </w:r>
    </w:p>
    <w:p w14:paraId="430A346E">
      <w:pPr>
        <w:keepNext w:val="0"/>
        <w:keepLines w:val="0"/>
        <w:pageBreakBefore w:val="0"/>
        <w:widowControl w:val="0"/>
        <w:kinsoku/>
        <w:wordWrap w:val="0"/>
        <w:overflowPunct/>
        <w:topLinePunct/>
        <w:autoSpaceDE/>
        <w:autoSpaceDN/>
        <w:bidi w:val="0"/>
        <w:adjustRightInd w:val="0"/>
        <w:snapToGrid w:val="0"/>
        <w:spacing w:before="19" w:line="360" w:lineRule="auto"/>
        <w:ind w:left="108"/>
        <w:textAlignment w:val="baseline"/>
        <w:rPr>
          <w:rFonts w:ascii="仿宋" w:hAnsi="仿宋" w:eastAsia="仿宋" w:cs="仿宋"/>
          <w:sz w:val="24"/>
          <w:szCs w:val="24"/>
        </w:rPr>
      </w:pPr>
      <w:r>
        <w:rPr>
          <w:rFonts w:ascii="仿宋" w:hAnsi="仿宋" w:eastAsia="仿宋" w:cs="仿宋"/>
          <w:spacing w:val="-7"/>
          <w:sz w:val="24"/>
          <w:szCs w:val="24"/>
        </w:rPr>
        <w:t>同工程完工证书中明确。</w:t>
      </w:r>
    </w:p>
    <w:p w14:paraId="1CC34F4E">
      <w:pPr>
        <w:keepNext w:val="0"/>
        <w:keepLines w:val="0"/>
        <w:pageBreakBefore w:val="0"/>
        <w:widowControl w:val="0"/>
        <w:kinsoku/>
        <w:wordWrap w:val="0"/>
        <w:overflowPunct/>
        <w:topLinePunct/>
        <w:autoSpaceDE/>
        <w:autoSpaceDN/>
        <w:bidi w:val="0"/>
        <w:adjustRightInd w:val="0"/>
        <w:snapToGrid w:val="0"/>
        <w:spacing w:before="40" w:line="360" w:lineRule="auto"/>
        <w:ind w:left="70"/>
        <w:textAlignment w:val="baseline"/>
        <w:rPr>
          <w:rFonts w:ascii="仿宋" w:hAnsi="仿宋" w:eastAsia="仿宋" w:cs="仿宋"/>
          <w:sz w:val="24"/>
          <w:szCs w:val="24"/>
        </w:rPr>
      </w:pPr>
      <w:r>
        <w:rPr>
          <w:rFonts w:ascii="仿宋" w:hAnsi="仿宋" w:eastAsia="仿宋" w:cs="仿宋"/>
          <w:b/>
          <w:bCs/>
          <w:spacing w:val="-7"/>
          <w:sz w:val="24"/>
          <w:szCs w:val="24"/>
        </w:rPr>
        <w:t>11.3发包人的工期延误</w:t>
      </w:r>
    </w:p>
    <w:p w14:paraId="5815ABDD">
      <w:pPr>
        <w:keepNext w:val="0"/>
        <w:keepLines w:val="0"/>
        <w:pageBreakBefore w:val="0"/>
        <w:widowControl w:val="0"/>
        <w:kinsoku/>
        <w:wordWrap w:val="0"/>
        <w:overflowPunct/>
        <w:topLinePunct/>
        <w:autoSpaceDE/>
        <w:autoSpaceDN/>
        <w:bidi w:val="0"/>
        <w:adjustRightInd w:val="0"/>
        <w:snapToGrid w:val="0"/>
        <w:spacing w:before="52" w:line="360" w:lineRule="auto"/>
        <w:ind w:left="31" w:firstLine="422"/>
        <w:jc w:val="both"/>
        <w:textAlignment w:val="baseline"/>
        <w:rPr>
          <w:rFonts w:ascii="仿宋" w:hAnsi="仿宋" w:eastAsia="仿宋" w:cs="仿宋"/>
          <w:sz w:val="24"/>
          <w:szCs w:val="24"/>
        </w:rPr>
      </w:pPr>
      <w:r>
        <w:rPr>
          <w:rFonts w:ascii="仿宋" w:hAnsi="仿宋" w:eastAsia="仿宋" w:cs="仿宋"/>
          <w:spacing w:val="10"/>
          <w:sz w:val="24"/>
          <w:szCs w:val="24"/>
        </w:rPr>
        <w:t>在履行合同过程中，由于发包人的下列原因造成工期延误的，承包人有权</w:t>
      </w:r>
      <w:r>
        <w:rPr>
          <w:rFonts w:ascii="仿宋" w:hAnsi="仿宋" w:eastAsia="仿宋" w:cs="仿宋"/>
          <w:spacing w:val="9"/>
          <w:sz w:val="24"/>
          <w:szCs w:val="24"/>
        </w:rPr>
        <w:t>要求发包</w:t>
      </w:r>
      <w:r>
        <w:rPr>
          <w:rFonts w:ascii="仿宋" w:hAnsi="仿宋" w:eastAsia="仿宋" w:cs="仿宋"/>
          <w:spacing w:val="3"/>
          <w:sz w:val="24"/>
          <w:szCs w:val="24"/>
        </w:rPr>
        <w:t>人延长工期和（或）增加费用，并支付合理利润。需要修订合同进度计划的</w:t>
      </w:r>
      <w:r>
        <w:rPr>
          <w:rFonts w:ascii="仿宋" w:hAnsi="仿宋" w:eastAsia="仿宋" w:cs="仿宋"/>
          <w:spacing w:val="2"/>
          <w:sz w:val="24"/>
          <w:szCs w:val="24"/>
        </w:rPr>
        <w:t>，按照第10.2</w:t>
      </w:r>
      <w:r>
        <w:rPr>
          <w:rFonts w:ascii="仿宋" w:hAnsi="仿宋" w:eastAsia="仿宋" w:cs="仿宋"/>
          <w:spacing w:val="4"/>
          <w:sz w:val="24"/>
          <w:szCs w:val="24"/>
        </w:rPr>
        <w:t>款的约定办理。</w:t>
      </w:r>
    </w:p>
    <w:p w14:paraId="4864ACCE">
      <w:pPr>
        <w:keepNext w:val="0"/>
        <w:keepLines w:val="0"/>
        <w:pageBreakBefore w:val="0"/>
        <w:widowControl w:val="0"/>
        <w:kinsoku/>
        <w:wordWrap w:val="0"/>
        <w:overflowPunct/>
        <w:topLinePunct/>
        <w:autoSpaceDE/>
        <w:autoSpaceDN/>
        <w:bidi w:val="0"/>
        <w:adjustRightInd w:val="0"/>
        <w:snapToGrid w:val="0"/>
        <w:spacing w:before="32" w:line="360" w:lineRule="auto"/>
        <w:ind w:left="558"/>
        <w:textAlignment w:val="baseline"/>
        <w:rPr>
          <w:rFonts w:ascii="仿宋" w:hAnsi="仿宋" w:eastAsia="仿宋" w:cs="仿宋"/>
          <w:sz w:val="24"/>
          <w:szCs w:val="24"/>
        </w:rPr>
      </w:pPr>
      <w:r>
        <w:rPr>
          <w:rFonts w:ascii="仿宋" w:hAnsi="仿宋" w:eastAsia="仿宋" w:cs="仿宋"/>
          <w:spacing w:val="-7"/>
          <w:sz w:val="24"/>
          <w:szCs w:val="24"/>
        </w:rPr>
        <w:t>(l）增加合同工作内容；</w:t>
      </w:r>
    </w:p>
    <w:p w14:paraId="727CC1EF">
      <w:pPr>
        <w:keepNext w:val="0"/>
        <w:keepLines w:val="0"/>
        <w:pageBreakBefore w:val="0"/>
        <w:widowControl w:val="0"/>
        <w:kinsoku/>
        <w:wordWrap w:val="0"/>
        <w:overflowPunct/>
        <w:topLinePunct/>
        <w:autoSpaceDE/>
        <w:autoSpaceDN/>
        <w:bidi w:val="0"/>
        <w:adjustRightInd w:val="0"/>
        <w:snapToGrid w:val="0"/>
        <w:spacing w:before="36" w:line="360" w:lineRule="auto"/>
        <w:ind w:left="558"/>
        <w:textAlignment w:val="baseline"/>
        <w:rPr>
          <w:rFonts w:ascii="仿宋" w:hAnsi="仿宋" w:eastAsia="仿宋" w:cs="仿宋"/>
          <w:sz w:val="24"/>
          <w:szCs w:val="24"/>
        </w:rPr>
      </w:pPr>
      <w:r>
        <w:rPr>
          <w:rFonts w:ascii="仿宋" w:hAnsi="仿宋" w:eastAsia="仿宋" w:cs="仿宋"/>
          <w:spacing w:val="2"/>
          <w:sz w:val="24"/>
          <w:szCs w:val="24"/>
        </w:rPr>
        <w:t>(2）改变合同中任何一项工作的质量要求或其他特性；</w:t>
      </w:r>
    </w:p>
    <w:p w14:paraId="2BD6F2AB">
      <w:pPr>
        <w:keepNext w:val="0"/>
        <w:keepLines w:val="0"/>
        <w:pageBreakBefore w:val="0"/>
        <w:widowControl w:val="0"/>
        <w:kinsoku/>
        <w:wordWrap w:val="0"/>
        <w:overflowPunct/>
        <w:topLinePunct/>
        <w:autoSpaceDE/>
        <w:autoSpaceDN/>
        <w:bidi w:val="0"/>
        <w:adjustRightInd w:val="0"/>
        <w:snapToGrid w:val="0"/>
        <w:spacing w:before="31" w:line="360" w:lineRule="auto"/>
        <w:ind w:left="365"/>
        <w:textAlignment w:val="baseline"/>
        <w:rPr>
          <w:rFonts w:ascii="仿宋" w:hAnsi="仿宋" w:eastAsia="仿宋" w:cs="仿宋"/>
          <w:sz w:val="24"/>
          <w:szCs w:val="24"/>
        </w:rPr>
      </w:pPr>
      <w:r>
        <w:rPr>
          <w:rFonts w:ascii="仿宋" w:hAnsi="仿宋" w:eastAsia="仿宋" w:cs="仿宋"/>
          <w:spacing w:val="6"/>
          <w:sz w:val="24"/>
          <w:szCs w:val="24"/>
        </w:rPr>
        <w:t>（3）发包人延迟提供材料、工程设备或变更交货地点的；</w:t>
      </w:r>
    </w:p>
    <w:p w14:paraId="1B49D7C9">
      <w:pPr>
        <w:keepNext w:val="0"/>
        <w:keepLines w:val="0"/>
        <w:pageBreakBefore w:val="0"/>
        <w:widowControl w:val="0"/>
        <w:kinsoku/>
        <w:wordWrap w:val="0"/>
        <w:overflowPunct/>
        <w:topLinePunct/>
        <w:autoSpaceDE/>
        <w:autoSpaceDN/>
        <w:bidi w:val="0"/>
        <w:adjustRightInd w:val="0"/>
        <w:snapToGrid w:val="0"/>
        <w:spacing w:before="40" w:line="360" w:lineRule="auto"/>
        <w:ind w:left="365"/>
        <w:textAlignment w:val="baseline"/>
        <w:rPr>
          <w:rFonts w:ascii="仿宋" w:hAnsi="仿宋" w:eastAsia="仿宋" w:cs="仿宋"/>
          <w:sz w:val="24"/>
          <w:szCs w:val="24"/>
        </w:rPr>
      </w:pPr>
      <w:r>
        <w:rPr>
          <w:rFonts w:ascii="仿宋" w:hAnsi="仿宋" w:eastAsia="仿宋" w:cs="仿宋"/>
          <w:spacing w:val="1"/>
          <w:sz w:val="24"/>
          <w:szCs w:val="24"/>
        </w:rPr>
        <w:t>（4）因发包人原因导致的暂停施工；</w:t>
      </w:r>
    </w:p>
    <w:p w14:paraId="67DCEBE2">
      <w:pPr>
        <w:keepNext w:val="0"/>
        <w:keepLines w:val="0"/>
        <w:pageBreakBefore w:val="0"/>
        <w:widowControl w:val="0"/>
        <w:kinsoku/>
        <w:wordWrap w:val="0"/>
        <w:overflowPunct/>
        <w:topLinePunct/>
        <w:autoSpaceDE/>
        <w:autoSpaceDN/>
        <w:bidi w:val="0"/>
        <w:adjustRightInd w:val="0"/>
        <w:snapToGrid w:val="0"/>
        <w:spacing w:before="31" w:line="360" w:lineRule="auto"/>
        <w:ind w:left="365"/>
        <w:textAlignment w:val="baseline"/>
        <w:rPr>
          <w:rFonts w:ascii="仿宋" w:hAnsi="仿宋" w:eastAsia="仿宋" w:cs="仿宋"/>
          <w:sz w:val="24"/>
          <w:szCs w:val="24"/>
        </w:rPr>
      </w:pPr>
      <w:r>
        <w:rPr>
          <w:rFonts w:ascii="仿宋" w:hAnsi="仿宋" w:eastAsia="仿宋" w:cs="仿宋"/>
          <w:spacing w:val="-1"/>
          <w:sz w:val="24"/>
          <w:szCs w:val="24"/>
        </w:rPr>
        <w:t>（5）提供图纸延误；</w:t>
      </w:r>
    </w:p>
    <w:p w14:paraId="499F962B">
      <w:pPr>
        <w:keepNext w:val="0"/>
        <w:keepLines w:val="0"/>
        <w:pageBreakBefore w:val="0"/>
        <w:widowControl w:val="0"/>
        <w:kinsoku/>
        <w:wordWrap w:val="0"/>
        <w:overflowPunct/>
        <w:topLinePunct/>
        <w:autoSpaceDE/>
        <w:autoSpaceDN/>
        <w:bidi w:val="0"/>
        <w:adjustRightInd w:val="0"/>
        <w:snapToGrid w:val="0"/>
        <w:spacing w:before="33" w:line="360" w:lineRule="auto"/>
        <w:ind w:left="365"/>
        <w:textAlignment w:val="baseline"/>
        <w:rPr>
          <w:rFonts w:ascii="仿宋" w:hAnsi="仿宋" w:eastAsia="仿宋" w:cs="仿宋"/>
          <w:sz w:val="24"/>
          <w:szCs w:val="24"/>
        </w:rPr>
      </w:pPr>
      <w:r>
        <w:rPr>
          <w:rFonts w:ascii="仿宋" w:hAnsi="仿宋" w:eastAsia="仿宋" w:cs="仿宋"/>
          <w:spacing w:val="5"/>
          <w:sz w:val="24"/>
          <w:szCs w:val="24"/>
        </w:rPr>
        <w:t>（6）未按合同约定及时支付预付款、进度款；</w:t>
      </w:r>
    </w:p>
    <w:p w14:paraId="71DC719D">
      <w:pPr>
        <w:keepNext w:val="0"/>
        <w:keepLines w:val="0"/>
        <w:pageBreakBefore w:val="0"/>
        <w:widowControl w:val="0"/>
        <w:kinsoku/>
        <w:wordWrap w:val="0"/>
        <w:overflowPunct/>
        <w:topLinePunct/>
        <w:autoSpaceDE/>
        <w:autoSpaceDN/>
        <w:bidi w:val="0"/>
        <w:adjustRightInd w:val="0"/>
        <w:snapToGrid w:val="0"/>
        <w:spacing w:before="29" w:line="360" w:lineRule="auto"/>
        <w:ind w:left="558"/>
        <w:textAlignment w:val="baseline"/>
        <w:rPr>
          <w:rFonts w:ascii="仿宋" w:hAnsi="仿宋" w:eastAsia="仿宋" w:cs="仿宋"/>
          <w:sz w:val="24"/>
          <w:szCs w:val="24"/>
        </w:rPr>
      </w:pPr>
      <w:r>
        <w:rPr>
          <w:rFonts w:ascii="仿宋" w:hAnsi="仿宋" w:eastAsia="仿宋" w:cs="仿宋"/>
          <w:spacing w:val="1"/>
          <w:sz w:val="24"/>
          <w:szCs w:val="24"/>
        </w:rPr>
        <w:t>(7）发包人造成工期延误的其他原因。</w:t>
      </w:r>
    </w:p>
    <w:p w14:paraId="72CC0AA4">
      <w:pPr>
        <w:keepNext w:val="0"/>
        <w:keepLines w:val="0"/>
        <w:pageBreakBefore w:val="0"/>
        <w:widowControl w:val="0"/>
        <w:kinsoku/>
        <w:wordWrap w:val="0"/>
        <w:overflowPunct/>
        <w:topLinePunct/>
        <w:autoSpaceDE/>
        <w:autoSpaceDN/>
        <w:bidi w:val="0"/>
        <w:adjustRightInd w:val="0"/>
        <w:snapToGrid w:val="0"/>
        <w:spacing w:before="38" w:line="360" w:lineRule="auto"/>
        <w:ind w:left="70"/>
        <w:textAlignment w:val="baseline"/>
        <w:rPr>
          <w:rFonts w:ascii="仿宋" w:hAnsi="仿宋" w:eastAsia="仿宋" w:cs="仿宋"/>
          <w:sz w:val="24"/>
          <w:szCs w:val="24"/>
        </w:rPr>
      </w:pPr>
      <w:r>
        <w:rPr>
          <w:rFonts w:ascii="仿宋" w:hAnsi="仿宋" w:eastAsia="仿宋" w:cs="仿宋"/>
          <w:b/>
          <w:bCs/>
          <w:spacing w:val="-5"/>
          <w:sz w:val="24"/>
          <w:szCs w:val="24"/>
        </w:rPr>
        <w:t>11.4异常恶劣的气候条件</w:t>
      </w:r>
    </w:p>
    <w:p w14:paraId="53852ABA">
      <w:pPr>
        <w:keepNext w:val="0"/>
        <w:keepLines w:val="0"/>
        <w:pageBreakBefore w:val="0"/>
        <w:widowControl w:val="0"/>
        <w:kinsoku/>
        <w:wordWrap w:val="0"/>
        <w:overflowPunct/>
        <w:topLinePunct/>
        <w:autoSpaceDE/>
        <w:autoSpaceDN/>
        <w:bidi w:val="0"/>
        <w:adjustRightInd w:val="0"/>
        <w:snapToGrid w:val="0"/>
        <w:spacing w:before="31" w:line="360" w:lineRule="auto"/>
        <w:ind w:left="45" w:right="101" w:firstLine="559"/>
        <w:textAlignment w:val="baseline"/>
        <w:rPr>
          <w:rFonts w:ascii="仿宋" w:hAnsi="仿宋" w:eastAsia="仿宋" w:cs="仿宋"/>
          <w:sz w:val="24"/>
          <w:szCs w:val="24"/>
        </w:rPr>
      </w:pPr>
      <w:r>
        <w:rPr>
          <w:rFonts w:ascii="仿宋" w:hAnsi="仿宋" w:eastAsia="仿宋" w:cs="仿宋"/>
          <w:spacing w:val="12"/>
          <w:sz w:val="24"/>
          <w:szCs w:val="24"/>
        </w:rPr>
        <w:t>由于出现专用合同条款规定的异常恶劣气候的条件导致工期延误的，承包人有权要</w:t>
      </w:r>
      <w:r>
        <w:rPr>
          <w:rFonts w:ascii="仿宋" w:hAnsi="仿宋" w:eastAsia="仿宋" w:cs="仿宋"/>
          <w:spacing w:val="5"/>
          <w:sz w:val="24"/>
          <w:szCs w:val="24"/>
        </w:rPr>
        <w:t>求发包人延长工期。</w:t>
      </w:r>
    </w:p>
    <w:p w14:paraId="5482AAF7">
      <w:pPr>
        <w:keepNext w:val="0"/>
        <w:keepLines w:val="0"/>
        <w:pageBreakBefore w:val="0"/>
        <w:widowControl w:val="0"/>
        <w:kinsoku/>
        <w:wordWrap w:val="0"/>
        <w:overflowPunct/>
        <w:topLinePunct/>
        <w:autoSpaceDE/>
        <w:autoSpaceDN/>
        <w:bidi w:val="0"/>
        <w:adjustRightInd w:val="0"/>
        <w:snapToGrid w:val="0"/>
        <w:spacing w:before="62" w:line="360" w:lineRule="auto"/>
        <w:ind w:left="45" w:right="86" w:firstLine="442"/>
        <w:textAlignment w:val="baseline"/>
        <w:rPr>
          <w:rFonts w:ascii="仿宋" w:hAnsi="仿宋" w:eastAsia="仿宋" w:cs="仿宋"/>
          <w:sz w:val="24"/>
          <w:szCs w:val="24"/>
        </w:rPr>
      </w:pPr>
      <w:r>
        <w:rPr>
          <w:rFonts w:ascii="仿宋" w:hAnsi="仿宋" w:eastAsia="仿宋" w:cs="仿宋"/>
          <w:spacing w:val="8"/>
          <w:sz w:val="24"/>
          <w:szCs w:val="24"/>
        </w:rPr>
        <w:t>11.4.1当工程所在地发生危及施工安全的异常恶劣气候时，发包人和承包人应按本</w:t>
      </w:r>
      <w:r>
        <w:rPr>
          <w:rFonts w:ascii="仿宋" w:hAnsi="仿宋" w:eastAsia="仿宋" w:cs="仿宋"/>
          <w:spacing w:val="2"/>
          <w:sz w:val="24"/>
          <w:szCs w:val="24"/>
        </w:rPr>
        <w:t>合同通用合同条款第12条的约定，及时采取暂停施工或部分暂停施工措施。异常恶劣气候条件解除后，承包人应及时安排复工。</w:t>
      </w:r>
    </w:p>
    <w:p w14:paraId="6773DED7">
      <w:pPr>
        <w:keepNext w:val="0"/>
        <w:keepLines w:val="0"/>
        <w:pageBreakBefore w:val="0"/>
        <w:widowControl w:val="0"/>
        <w:kinsoku/>
        <w:wordWrap w:val="0"/>
        <w:overflowPunct/>
        <w:topLinePunct/>
        <w:autoSpaceDE/>
        <w:autoSpaceDN/>
        <w:bidi w:val="0"/>
        <w:adjustRightInd w:val="0"/>
        <w:snapToGrid w:val="0"/>
        <w:spacing w:before="57" w:line="360" w:lineRule="auto"/>
        <w:ind w:left="45" w:right="91" w:firstLine="442"/>
        <w:textAlignment w:val="baseline"/>
        <w:rPr>
          <w:rFonts w:ascii="仿宋" w:hAnsi="仿宋" w:eastAsia="仿宋" w:cs="仿宋"/>
          <w:sz w:val="24"/>
          <w:szCs w:val="24"/>
        </w:rPr>
      </w:pPr>
      <w:r>
        <w:rPr>
          <w:rFonts w:ascii="仿宋" w:hAnsi="仿宋" w:eastAsia="仿宋" w:cs="仿宋"/>
          <w:spacing w:val="6"/>
          <w:sz w:val="24"/>
          <w:szCs w:val="24"/>
        </w:rPr>
        <w:t>11.4.2异常恶劣气候条件造成的工期延误和工程损坏，应由发包人与承包人参照本</w:t>
      </w:r>
      <w:r>
        <w:rPr>
          <w:rFonts w:ascii="仿宋" w:hAnsi="仿宋" w:eastAsia="仿宋" w:cs="仿宋"/>
          <w:spacing w:val="-1"/>
          <w:sz w:val="24"/>
          <w:szCs w:val="24"/>
        </w:rPr>
        <w:t>合同通用合同条款第21.3款的约定协商处理。</w:t>
      </w:r>
    </w:p>
    <w:p w14:paraId="3CF465FA">
      <w:pPr>
        <w:keepNext w:val="0"/>
        <w:keepLines w:val="0"/>
        <w:pageBreakBefore w:val="0"/>
        <w:widowControl w:val="0"/>
        <w:kinsoku/>
        <w:wordWrap w:val="0"/>
        <w:overflowPunct/>
        <w:topLinePunct/>
        <w:autoSpaceDE/>
        <w:autoSpaceDN/>
        <w:bidi w:val="0"/>
        <w:adjustRightInd w:val="0"/>
        <w:snapToGrid w:val="0"/>
        <w:spacing w:before="30" w:line="360" w:lineRule="auto"/>
        <w:ind w:left="488"/>
        <w:textAlignment w:val="baseline"/>
        <w:rPr>
          <w:rFonts w:ascii="仿宋" w:hAnsi="仿宋" w:eastAsia="仿宋" w:cs="仿宋"/>
          <w:sz w:val="24"/>
          <w:szCs w:val="24"/>
        </w:rPr>
      </w:pPr>
      <w:r>
        <w:rPr>
          <w:rFonts w:ascii="仿宋" w:hAnsi="仿宋" w:eastAsia="仿宋" w:cs="仿宋"/>
          <w:spacing w:val="9"/>
          <w:sz w:val="24"/>
          <w:szCs w:val="24"/>
        </w:rPr>
        <w:t>11.4.3本合同工程界定异常恶劣气候条件的范围应在专用合同条款中约定。</w:t>
      </w:r>
    </w:p>
    <w:p w14:paraId="6DD056AB">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11.5承包人的工期延误</w:t>
      </w:r>
    </w:p>
    <w:p w14:paraId="3D798780">
      <w:pPr>
        <w:keepNext w:val="0"/>
        <w:keepLines w:val="0"/>
        <w:pageBreakBefore w:val="0"/>
        <w:widowControl w:val="0"/>
        <w:kinsoku/>
        <w:wordWrap w:val="0"/>
        <w:overflowPunct/>
        <w:topLinePunct/>
        <w:autoSpaceDE/>
        <w:autoSpaceDN/>
        <w:bidi w:val="0"/>
        <w:adjustRightInd w:val="0"/>
        <w:snapToGrid w:val="0"/>
        <w:spacing w:before="52" w:line="360" w:lineRule="auto"/>
        <w:ind w:left="3" w:right="133" w:firstLine="503"/>
        <w:textAlignment w:val="baseline"/>
        <w:rPr>
          <w:rFonts w:ascii="仿宋" w:hAnsi="仿宋" w:eastAsia="仿宋" w:cs="仿宋"/>
          <w:sz w:val="24"/>
          <w:szCs w:val="24"/>
        </w:rPr>
      </w:pPr>
      <w:r>
        <w:rPr>
          <w:rFonts w:ascii="仿宋" w:hAnsi="仿宋" w:eastAsia="仿宋" w:cs="仿宋"/>
          <w:spacing w:val="13"/>
          <w:sz w:val="24"/>
          <w:szCs w:val="24"/>
        </w:rPr>
        <w:t>由于承包人原因，未能按合同进度计划完成工作，或监理人认为承包人施工进度不</w:t>
      </w:r>
      <w:r>
        <w:rPr>
          <w:rFonts w:ascii="仿宋" w:hAnsi="仿宋" w:eastAsia="仿宋" w:cs="仿宋"/>
          <w:spacing w:val="8"/>
          <w:sz w:val="24"/>
          <w:szCs w:val="24"/>
        </w:rPr>
        <w:t>能满足合同工期要求的，承包人应采取措施加快进度，并承担加快进度所增加的费用。</w:t>
      </w:r>
      <w:r>
        <w:rPr>
          <w:rFonts w:ascii="仿宋" w:hAnsi="仿宋" w:eastAsia="仿宋" w:cs="仿宋"/>
          <w:spacing w:val="14"/>
          <w:sz w:val="24"/>
          <w:szCs w:val="24"/>
        </w:rPr>
        <w:t>由于承包人原因造成工期延误，承包人应支付逾期</w:t>
      </w:r>
      <w:r>
        <w:rPr>
          <w:rFonts w:ascii="仿宋" w:hAnsi="仿宋" w:eastAsia="仿宋" w:cs="仿宋"/>
          <w:spacing w:val="13"/>
          <w:sz w:val="24"/>
          <w:szCs w:val="24"/>
        </w:rPr>
        <w:t>竣工违约金。逾期竣工违约金的计</w:t>
      </w:r>
      <w:r>
        <w:rPr>
          <w:rFonts w:ascii="仿宋" w:hAnsi="仿宋" w:eastAsia="仿宋" w:cs="仿宋"/>
          <w:spacing w:val="10"/>
          <w:sz w:val="24"/>
          <w:szCs w:val="24"/>
        </w:rPr>
        <w:t>算方法在专用合同条款中约定。承包人支付逾期竣工违约金，不免除承</w:t>
      </w:r>
      <w:r>
        <w:rPr>
          <w:rFonts w:ascii="仿宋" w:hAnsi="仿宋" w:eastAsia="仿宋" w:cs="仿宋"/>
          <w:spacing w:val="9"/>
          <w:sz w:val="24"/>
          <w:szCs w:val="24"/>
        </w:rPr>
        <w:t>包人完成工程</w:t>
      </w:r>
      <w:r>
        <w:rPr>
          <w:rFonts w:ascii="仿宋" w:hAnsi="仿宋" w:eastAsia="仿宋" w:cs="仿宋"/>
          <w:spacing w:val="7"/>
          <w:sz w:val="24"/>
          <w:szCs w:val="24"/>
        </w:rPr>
        <w:t>及修补缺陷的义务。</w:t>
      </w:r>
    </w:p>
    <w:p w14:paraId="6CE61A36">
      <w:pPr>
        <w:keepNext w:val="0"/>
        <w:keepLines w:val="0"/>
        <w:pageBreakBefore w:val="0"/>
        <w:widowControl w:val="0"/>
        <w:kinsoku/>
        <w:wordWrap w:val="0"/>
        <w:overflowPunct/>
        <w:topLinePunct/>
        <w:autoSpaceDE/>
        <w:autoSpaceDN/>
        <w:bidi w:val="0"/>
        <w:adjustRightInd w:val="0"/>
        <w:snapToGrid w:val="0"/>
        <w:spacing w:before="52"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11.6工期提前</w:t>
      </w:r>
    </w:p>
    <w:p w14:paraId="78CACBAF">
      <w:pPr>
        <w:keepNext w:val="0"/>
        <w:keepLines w:val="0"/>
        <w:pageBreakBefore w:val="0"/>
        <w:widowControl w:val="0"/>
        <w:kinsoku/>
        <w:wordWrap w:val="0"/>
        <w:overflowPunct/>
        <w:topLinePunct/>
        <w:autoSpaceDE/>
        <w:autoSpaceDN/>
        <w:bidi w:val="0"/>
        <w:adjustRightInd w:val="0"/>
        <w:snapToGrid w:val="0"/>
        <w:spacing w:before="53" w:line="360" w:lineRule="auto"/>
        <w:ind w:left="5" w:right="181" w:firstLine="428"/>
        <w:textAlignment w:val="baseline"/>
        <w:rPr>
          <w:rFonts w:ascii="仿宋" w:hAnsi="仿宋" w:eastAsia="仿宋" w:cs="仿宋"/>
          <w:sz w:val="24"/>
          <w:szCs w:val="24"/>
        </w:rPr>
      </w:pPr>
      <w:r>
        <w:rPr>
          <w:rFonts w:ascii="仿宋" w:hAnsi="仿宋" w:eastAsia="仿宋" w:cs="仿宋"/>
          <w:spacing w:val="1"/>
          <w:sz w:val="24"/>
          <w:szCs w:val="24"/>
        </w:rPr>
        <w:t>发包人要求承包人提前竣工，或承包人提出提前竣工的建议能够</w:t>
      </w:r>
      <w:r>
        <w:rPr>
          <w:rFonts w:ascii="仿宋" w:hAnsi="仿宋" w:eastAsia="仿宋" w:cs="仿宋"/>
          <w:sz w:val="24"/>
          <w:szCs w:val="24"/>
        </w:rPr>
        <w:t>给发包人带来效</w:t>
      </w:r>
      <w:r>
        <w:rPr>
          <w:rFonts w:ascii="仿宋" w:hAnsi="仿宋" w:eastAsia="仿宋" w:cs="仿宋"/>
          <w:spacing w:val="9"/>
          <w:sz w:val="24"/>
          <w:szCs w:val="24"/>
        </w:rPr>
        <w:t>益的，应由监理人与承包人共同协商采取加快工程进度的措施和修订合同进度计划。</w:t>
      </w:r>
      <w:r>
        <w:rPr>
          <w:rFonts w:ascii="仿宋" w:hAnsi="仿宋" w:eastAsia="仿宋" w:cs="仿宋"/>
          <w:spacing w:val="8"/>
          <w:sz w:val="24"/>
          <w:szCs w:val="24"/>
        </w:rPr>
        <w:t>发包人应承担承包人由此增加的费用，并向</w:t>
      </w:r>
      <w:r>
        <w:rPr>
          <w:rFonts w:ascii="仿宋" w:hAnsi="仿宋" w:eastAsia="仿宋" w:cs="仿宋"/>
          <w:spacing w:val="7"/>
          <w:sz w:val="24"/>
          <w:szCs w:val="24"/>
        </w:rPr>
        <w:t>承包人支付专用合同约定的相应奖金。</w:t>
      </w:r>
    </w:p>
    <w:p w14:paraId="6EDC7F86">
      <w:pPr>
        <w:keepNext w:val="0"/>
        <w:keepLines w:val="0"/>
        <w:pageBreakBefore w:val="0"/>
        <w:widowControl w:val="0"/>
        <w:kinsoku/>
        <w:wordWrap w:val="0"/>
        <w:overflowPunct/>
        <w:topLinePunct/>
        <w:autoSpaceDE/>
        <w:autoSpaceDN/>
        <w:bidi w:val="0"/>
        <w:adjustRightInd w:val="0"/>
        <w:snapToGrid w:val="0"/>
        <w:spacing w:before="49" w:line="360" w:lineRule="auto"/>
        <w:ind w:left="439"/>
        <w:textAlignment w:val="baseline"/>
        <w:rPr>
          <w:rFonts w:ascii="仿宋" w:hAnsi="仿宋" w:eastAsia="仿宋" w:cs="仿宋"/>
          <w:sz w:val="24"/>
          <w:szCs w:val="24"/>
        </w:rPr>
      </w:pPr>
      <w:r>
        <w:rPr>
          <w:rFonts w:ascii="仿宋" w:hAnsi="仿宋" w:eastAsia="仿宋" w:cs="仿宋"/>
          <w:spacing w:val="11"/>
          <w:sz w:val="24"/>
          <w:szCs w:val="24"/>
        </w:rPr>
        <w:t>发包人要求提前完工的，双方协商一致后应签订提前完工</w:t>
      </w:r>
      <w:r>
        <w:rPr>
          <w:rFonts w:ascii="仿宋" w:hAnsi="仿宋" w:eastAsia="仿宋" w:cs="仿宋"/>
          <w:spacing w:val="10"/>
          <w:sz w:val="24"/>
          <w:szCs w:val="24"/>
        </w:rPr>
        <w:t>协议，协议内容应包括：</w:t>
      </w:r>
    </w:p>
    <w:p w14:paraId="430F511D">
      <w:pPr>
        <w:keepNext w:val="0"/>
        <w:keepLines w:val="0"/>
        <w:pageBreakBefore w:val="0"/>
        <w:widowControl w:val="0"/>
        <w:kinsoku/>
        <w:wordWrap w:val="0"/>
        <w:overflowPunct/>
        <w:topLinePunct/>
        <w:autoSpaceDE/>
        <w:autoSpaceDN/>
        <w:bidi w:val="0"/>
        <w:adjustRightInd w:val="0"/>
        <w:snapToGrid w:val="0"/>
        <w:spacing w:before="31" w:line="360" w:lineRule="auto"/>
        <w:ind w:left="440"/>
        <w:textAlignment w:val="baseline"/>
        <w:rPr>
          <w:rFonts w:ascii="仿宋" w:hAnsi="仿宋" w:eastAsia="仿宋" w:cs="仿宋"/>
          <w:sz w:val="24"/>
          <w:szCs w:val="24"/>
        </w:rPr>
      </w:pPr>
      <w:r>
        <w:rPr>
          <w:rFonts w:ascii="仿宋" w:hAnsi="仿宋" w:eastAsia="仿宋" w:cs="仿宋"/>
          <w:spacing w:val="6"/>
          <w:sz w:val="24"/>
          <w:szCs w:val="24"/>
        </w:rPr>
        <w:t>（1）提前的时间和修订后的进度计划；</w:t>
      </w:r>
    </w:p>
    <w:p w14:paraId="5DABA7C3">
      <w:pPr>
        <w:keepNext w:val="0"/>
        <w:keepLines w:val="0"/>
        <w:pageBreakBefore w:val="0"/>
        <w:widowControl w:val="0"/>
        <w:kinsoku/>
        <w:wordWrap w:val="0"/>
        <w:overflowPunct/>
        <w:topLinePunct/>
        <w:autoSpaceDE/>
        <w:autoSpaceDN/>
        <w:bidi w:val="0"/>
        <w:adjustRightInd w:val="0"/>
        <w:snapToGrid w:val="0"/>
        <w:spacing w:before="31" w:line="360" w:lineRule="auto"/>
        <w:ind w:left="440"/>
        <w:textAlignment w:val="baseline"/>
        <w:rPr>
          <w:rFonts w:ascii="仿宋" w:hAnsi="仿宋" w:eastAsia="仿宋" w:cs="仿宋"/>
          <w:sz w:val="24"/>
          <w:szCs w:val="24"/>
        </w:rPr>
      </w:pPr>
      <w:r>
        <w:rPr>
          <w:rFonts w:ascii="仿宋" w:hAnsi="仿宋" w:eastAsia="仿宋" w:cs="仿宋"/>
          <w:spacing w:val="1"/>
          <w:sz w:val="24"/>
          <w:szCs w:val="24"/>
        </w:rPr>
        <w:t>（2）承包人的赶上措施；</w:t>
      </w:r>
    </w:p>
    <w:p w14:paraId="58451897">
      <w:pPr>
        <w:keepNext w:val="0"/>
        <w:keepLines w:val="0"/>
        <w:pageBreakBefore w:val="0"/>
        <w:widowControl w:val="0"/>
        <w:kinsoku/>
        <w:wordWrap w:val="0"/>
        <w:overflowPunct/>
        <w:topLinePunct/>
        <w:autoSpaceDE/>
        <w:autoSpaceDN/>
        <w:bidi w:val="0"/>
        <w:adjustRightInd w:val="0"/>
        <w:snapToGrid w:val="0"/>
        <w:spacing w:before="36" w:line="360" w:lineRule="auto"/>
        <w:ind w:left="440"/>
        <w:textAlignment w:val="baseline"/>
        <w:rPr>
          <w:rFonts w:ascii="仿宋" w:hAnsi="仿宋" w:eastAsia="仿宋" w:cs="仿宋"/>
          <w:sz w:val="24"/>
          <w:szCs w:val="24"/>
        </w:rPr>
      </w:pPr>
      <w:r>
        <w:rPr>
          <w:rFonts w:ascii="仿宋" w:hAnsi="仿宋" w:eastAsia="仿宋" w:cs="仿宋"/>
          <w:spacing w:val="7"/>
          <w:sz w:val="24"/>
          <w:szCs w:val="24"/>
        </w:rPr>
        <w:t>（3）发包人为赶工提供的条件。</w:t>
      </w:r>
    </w:p>
    <w:p w14:paraId="4A36091B">
      <w:pPr>
        <w:keepNext w:val="0"/>
        <w:keepLines w:val="0"/>
        <w:pageBreakBefore w:val="0"/>
        <w:widowControl w:val="0"/>
        <w:kinsoku/>
        <w:wordWrap w:val="0"/>
        <w:overflowPunct/>
        <w:topLinePunct/>
        <w:autoSpaceDE/>
        <w:autoSpaceDN/>
        <w:bidi w:val="0"/>
        <w:adjustRightInd w:val="0"/>
        <w:snapToGrid w:val="0"/>
        <w:spacing w:before="33" w:line="360" w:lineRule="auto"/>
        <w:ind w:left="522"/>
        <w:textAlignment w:val="baseline"/>
        <w:rPr>
          <w:rFonts w:ascii="仿宋" w:hAnsi="仿宋" w:eastAsia="仿宋" w:cs="仿宋"/>
          <w:sz w:val="24"/>
          <w:szCs w:val="24"/>
        </w:rPr>
      </w:pPr>
      <w:r>
        <w:rPr>
          <w:rFonts w:ascii="仿宋" w:hAnsi="仿宋" w:eastAsia="仿宋" w:cs="仿宋"/>
          <w:b/>
          <w:bCs/>
          <w:spacing w:val="-8"/>
          <w:sz w:val="24"/>
          <w:szCs w:val="24"/>
        </w:rPr>
        <w:t>12．暂停施工</w:t>
      </w:r>
    </w:p>
    <w:p w14:paraId="6588D94E">
      <w:pPr>
        <w:keepNext w:val="0"/>
        <w:keepLines w:val="0"/>
        <w:pageBreakBefore w:val="0"/>
        <w:widowControl w:val="0"/>
        <w:kinsoku/>
        <w:wordWrap w:val="0"/>
        <w:overflowPunct/>
        <w:topLinePunct/>
        <w:autoSpaceDE/>
        <w:autoSpaceDN/>
        <w:bidi w:val="0"/>
        <w:adjustRightInd w:val="0"/>
        <w:snapToGrid w:val="0"/>
        <w:spacing w:before="35"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12.1承包人暂停施工的责任</w:t>
      </w:r>
    </w:p>
    <w:p w14:paraId="42B922CB">
      <w:pPr>
        <w:keepNext w:val="0"/>
        <w:keepLines w:val="0"/>
        <w:pageBreakBefore w:val="0"/>
        <w:widowControl w:val="0"/>
        <w:kinsoku/>
        <w:wordWrap w:val="0"/>
        <w:overflowPunct/>
        <w:topLinePunct/>
        <w:autoSpaceDE/>
        <w:autoSpaceDN/>
        <w:bidi w:val="0"/>
        <w:adjustRightInd w:val="0"/>
        <w:snapToGrid w:val="0"/>
        <w:spacing w:before="31" w:line="360" w:lineRule="auto"/>
        <w:ind w:left="485"/>
        <w:textAlignment w:val="baseline"/>
        <w:rPr>
          <w:rFonts w:ascii="仿宋" w:hAnsi="仿宋" w:eastAsia="仿宋" w:cs="仿宋"/>
          <w:sz w:val="24"/>
          <w:szCs w:val="24"/>
        </w:rPr>
      </w:pPr>
      <w:r>
        <w:rPr>
          <w:rFonts w:ascii="仿宋" w:hAnsi="仿宋" w:eastAsia="仿宋" w:cs="仿宋"/>
          <w:spacing w:val="3"/>
          <w:sz w:val="24"/>
          <w:szCs w:val="24"/>
        </w:rPr>
        <w:t>因下列暂停施工增加的费用和（或）工期延误由承包人承担：</w:t>
      </w:r>
    </w:p>
    <w:p w14:paraId="79D08251">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1"/>
          <w:sz w:val="24"/>
          <w:szCs w:val="24"/>
        </w:rPr>
        <w:t>(1）承包人违约引起的暂停施工；</w:t>
      </w:r>
    </w:p>
    <w:p w14:paraId="24C13B33">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5"/>
          <w:sz w:val="24"/>
          <w:szCs w:val="24"/>
        </w:rPr>
        <w:t>(2）由于承包人原因为工程合理施工和安全保障所必需的暂停施工；</w:t>
      </w:r>
    </w:p>
    <w:p w14:paraId="0C0C5BF4">
      <w:pPr>
        <w:keepNext w:val="0"/>
        <w:keepLines w:val="0"/>
        <w:pageBreakBefore w:val="0"/>
        <w:widowControl w:val="0"/>
        <w:kinsoku/>
        <w:wordWrap w:val="0"/>
        <w:overflowPunct/>
        <w:topLinePunct/>
        <w:autoSpaceDE/>
        <w:autoSpaceDN/>
        <w:bidi w:val="0"/>
        <w:adjustRightInd w:val="0"/>
        <w:snapToGrid w:val="0"/>
        <w:spacing w:before="33" w:line="360" w:lineRule="auto"/>
        <w:ind w:left="525"/>
        <w:textAlignment w:val="baseline"/>
        <w:rPr>
          <w:rFonts w:ascii="仿宋" w:hAnsi="仿宋" w:eastAsia="仿宋" w:cs="仿宋"/>
          <w:sz w:val="24"/>
          <w:szCs w:val="24"/>
        </w:rPr>
      </w:pPr>
      <w:r>
        <w:rPr>
          <w:rFonts w:ascii="仿宋" w:hAnsi="仿宋" w:eastAsia="仿宋" w:cs="仿宋"/>
          <w:spacing w:val="-3"/>
          <w:sz w:val="24"/>
          <w:szCs w:val="24"/>
        </w:rPr>
        <w:t>(3）承包人擅自暂停施工；</w:t>
      </w:r>
    </w:p>
    <w:p w14:paraId="7FFA7DF8">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1"/>
          <w:sz w:val="24"/>
          <w:szCs w:val="24"/>
        </w:rPr>
        <w:t>(4）承包人其他原因引起的暂停施工；</w:t>
      </w:r>
    </w:p>
    <w:p w14:paraId="741D1230">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7"/>
          <w:sz w:val="24"/>
          <w:szCs w:val="24"/>
        </w:rPr>
        <w:t>(5）专用合同条款约定由承包人承担的其他暂停施工。</w:t>
      </w:r>
    </w:p>
    <w:p w14:paraId="5B3E267D">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12.2发包人暂停施工的责任</w:t>
      </w:r>
    </w:p>
    <w:p w14:paraId="7296996C">
      <w:pPr>
        <w:keepNext w:val="0"/>
        <w:keepLines w:val="0"/>
        <w:pageBreakBefore w:val="0"/>
        <w:widowControl w:val="0"/>
        <w:kinsoku/>
        <w:wordWrap w:val="0"/>
        <w:overflowPunct/>
        <w:topLinePunct/>
        <w:autoSpaceDE/>
        <w:autoSpaceDN/>
        <w:bidi w:val="0"/>
        <w:adjustRightInd w:val="0"/>
        <w:snapToGrid w:val="0"/>
        <w:spacing w:before="26" w:line="360" w:lineRule="auto"/>
        <w:ind w:right="61" w:firstLine="573"/>
        <w:textAlignment w:val="baseline"/>
        <w:rPr>
          <w:rFonts w:ascii="仿宋" w:hAnsi="仿宋" w:eastAsia="仿宋" w:cs="仿宋"/>
          <w:sz w:val="24"/>
          <w:szCs w:val="24"/>
        </w:rPr>
      </w:pPr>
      <w:r>
        <w:rPr>
          <w:rFonts w:ascii="仿宋" w:hAnsi="仿宋" w:eastAsia="仿宋" w:cs="仿宋"/>
          <w:spacing w:val="12"/>
          <w:sz w:val="24"/>
          <w:szCs w:val="24"/>
        </w:rPr>
        <w:t>由于发包人原因引起的暂停施工造成工期延误的，承包人有权要求发包</w:t>
      </w:r>
      <w:r>
        <w:rPr>
          <w:rFonts w:ascii="仿宋" w:hAnsi="仿宋" w:eastAsia="仿宋" w:cs="仿宋"/>
          <w:spacing w:val="11"/>
          <w:sz w:val="24"/>
          <w:szCs w:val="24"/>
        </w:rPr>
        <w:t>人延长工期</w:t>
      </w:r>
      <w:r>
        <w:rPr>
          <w:rFonts w:ascii="仿宋" w:hAnsi="仿宋" w:eastAsia="仿宋" w:cs="仿宋"/>
          <w:spacing w:val="6"/>
          <w:sz w:val="24"/>
          <w:szCs w:val="24"/>
        </w:rPr>
        <w:t>和（或）增加费用，并支付合理利润。</w:t>
      </w:r>
    </w:p>
    <w:p w14:paraId="13D258A2">
      <w:pPr>
        <w:keepNext w:val="0"/>
        <w:keepLines w:val="0"/>
        <w:pageBreakBefore w:val="0"/>
        <w:widowControl w:val="0"/>
        <w:kinsoku/>
        <w:wordWrap w:val="0"/>
        <w:overflowPunct/>
        <w:topLinePunct/>
        <w:autoSpaceDE/>
        <w:autoSpaceDN/>
        <w:bidi w:val="0"/>
        <w:adjustRightInd w:val="0"/>
        <w:snapToGrid w:val="0"/>
        <w:spacing w:before="43" w:line="360" w:lineRule="auto"/>
        <w:ind w:left="423"/>
        <w:textAlignment w:val="baseline"/>
        <w:rPr>
          <w:rFonts w:ascii="仿宋" w:hAnsi="仿宋" w:eastAsia="仿宋" w:cs="仿宋"/>
          <w:sz w:val="24"/>
          <w:szCs w:val="24"/>
        </w:rPr>
      </w:pPr>
      <w:r>
        <w:rPr>
          <w:rFonts w:ascii="仿宋" w:hAnsi="仿宋" w:eastAsia="仿宋" w:cs="仿宋"/>
          <w:spacing w:val="10"/>
          <w:sz w:val="24"/>
          <w:szCs w:val="24"/>
        </w:rPr>
        <w:t>属于下列任何一种情况引起的暂停施工，均为发包人的责任：</w:t>
      </w:r>
    </w:p>
    <w:p w14:paraId="2516259B">
      <w:pPr>
        <w:keepNext w:val="0"/>
        <w:keepLines w:val="0"/>
        <w:pageBreakBefore w:val="0"/>
        <w:widowControl w:val="0"/>
        <w:kinsoku/>
        <w:wordWrap w:val="0"/>
        <w:overflowPunct/>
        <w:topLinePunct/>
        <w:autoSpaceDE/>
        <w:autoSpaceDN/>
        <w:bidi w:val="0"/>
        <w:adjustRightInd w:val="0"/>
        <w:snapToGrid w:val="0"/>
        <w:spacing w:before="32" w:line="360" w:lineRule="auto"/>
        <w:ind w:left="529"/>
        <w:textAlignment w:val="baseline"/>
        <w:rPr>
          <w:rFonts w:ascii="仿宋" w:hAnsi="仿宋" w:eastAsia="仿宋" w:cs="仿宋"/>
          <w:sz w:val="24"/>
          <w:szCs w:val="24"/>
        </w:rPr>
      </w:pPr>
      <w:r>
        <w:rPr>
          <w:rFonts w:ascii="仿宋" w:hAnsi="仿宋" w:eastAsia="仿宋" w:cs="仿宋"/>
          <w:spacing w:val="2"/>
          <w:sz w:val="24"/>
          <w:szCs w:val="24"/>
        </w:rPr>
        <w:t>(1)由于发包人违约引起的暂停施工。</w:t>
      </w:r>
    </w:p>
    <w:p w14:paraId="611BC59C">
      <w:pPr>
        <w:keepNext w:val="0"/>
        <w:keepLines w:val="0"/>
        <w:pageBreakBefore w:val="0"/>
        <w:widowControl w:val="0"/>
        <w:kinsoku/>
        <w:wordWrap w:val="0"/>
        <w:overflowPunct/>
        <w:topLinePunct/>
        <w:autoSpaceDE/>
        <w:autoSpaceDN/>
        <w:bidi w:val="0"/>
        <w:adjustRightInd w:val="0"/>
        <w:snapToGrid w:val="0"/>
        <w:spacing w:before="28" w:line="360" w:lineRule="auto"/>
        <w:ind w:left="529"/>
        <w:textAlignment w:val="baseline"/>
        <w:rPr>
          <w:rFonts w:ascii="仿宋" w:hAnsi="仿宋" w:eastAsia="仿宋" w:cs="仿宋"/>
          <w:sz w:val="24"/>
          <w:szCs w:val="24"/>
        </w:rPr>
      </w:pPr>
      <w:r>
        <w:rPr>
          <w:rFonts w:ascii="仿宋" w:hAnsi="仿宋" w:eastAsia="仿宋" w:cs="仿宋"/>
          <w:spacing w:val="5"/>
          <w:sz w:val="24"/>
          <w:szCs w:val="24"/>
        </w:rPr>
        <w:t>(2)由于不可抗力的自然或社会因素引起的暂停施工。</w:t>
      </w:r>
    </w:p>
    <w:p w14:paraId="58F360E3">
      <w:pPr>
        <w:keepNext w:val="0"/>
        <w:keepLines w:val="0"/>
        <w:pageBreakBefore w:val="0"/>
        <w:widowControl w:val="0"/>
        <w:kinsoku/>
        <w:wordWrap w:val="0"/>
        <w:overflowPunct/>
        <w:topLinePunct/>
        <w:autoSpaceDE/>
        <w:autoSpaceDN/>
        <w:bidi w:val="0"/>
        <w:adjustRightInd w:val="0"/>
        <w:snapToGrid w:val="0"/>
        <w:spacing w:before="32" w:line="360" w:lineRule="auto"/>
        <w:ind w:left="529"/>
        <w:textAlignment w:val="baseline"/>
        <w:rPr>
          <w:rFonts w:ascii="仿宋" w:hAnsi="仿宋" w:eastAsia="仿宋" w:cs="仿宋"/>
          <w:sz w:val="24"/>
          <w:szCs w:val="24"/>
        </w:rPr>
      </w:pPr>
      <w:r>
        <w:rPr>
          <w:rFonts w:ascii="仿宋" w:hAnsi="仿宋" w:eastAsia="仿宋" w:cs="仿宋"/>
          <w:spacing w:val="3"/>
          <w:sz w:val="24"/>
          <w:szCs w:val="24"/>
        </w:rPr>
        <w:t>(3)其他由于发包人原因引起的暂停施工。</w:t>
      </w:r>
    </w:p>
    <w:p w14:paraId="06FCDF5E">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12.3监理人暂停施工指示</w:t>
      </w:r>
    </w:p>
    <w:p w14:paraId="4C4AE422">
      <w:pPr>
        <w:keepNext w:val="0"/>
        <w:keepLines w:val="0"/>
        <w:pageBreakBefore w:val="0"/>
        <w:widowControl w:val="0"/>
        <w:kinsoku/>
        <w:wordWrap w:val="0"/>
        <w:overflowPunct/>
        <w:topLinePunct/>
        <w:autoSpaceDE/>
        <w:autoSpaceDN/>
        <w:bidi w:val="0"/>
        <w:adjustRightInd w:val="0"/>
        <w:snapToGrid w:val="0"/>
        <w:spacing w:before="53" w:line="360" w:lineRule="auto"/>
        <w:ind w:left="3" w:right="106" w:firstLine="454"/>
        <w:textAlignment w:val="baseline"/>
        <w:rPr>
          <w:rFonts w:ascii="仿宋" w:hAnsi="仿宋" w:eastAsia="仿宋" w:cs="仿宋"/>
          <w:sz w:val="24"/>
          <w:szCs w:val="24"/>
        </w:rPr>
      </w:pPr>
      <w:r>
        <w:rPr>
          <w:rFonts w:ascii="仿宋" w:hAnsi="仿宋" w:eastAsia="仿宋" w:cs="仿宋"/>
          <w:spacing w:val="5"/>
          <w:sz w:val="24"/>
          <w:szCs w:val="24"/>
        </w:rPr>
        <w:t>12.3.1监理人认为有必要时，可向承包人作出暂停施工的指示，承包人应按监</w:t>
      </w:r>
      <w:r>
        <w:rPr>
          <w:rFonts w:ascii="仿宋" w:hAnsi="仿宋" w:eastAsia="仿宋" w:cs="仿宋"/>
          <w:spacing w:val="4"/>
          <w:sz w:val="24"/>
          <w:szCs w:val="24"/>
        </w:rPr>
        <w:t>理人</w:t>
      </w:r>
      <w:r>
        <w:rPr>
          <w:rFonts w:ascii="仿宋" w:hAnsi="仿宋" w:eastAsia="仿宋" w:cs="仿宋"/>
          <w:spacing w:val="11"/>
          <w:sz w:val="24"/>
          <w:szCs w:val="24"/>
        </w:rPr>
        <w:t>指示暂停施工。不论由于何种原因引起的暂</w:t>
      </w:r>
      <w:r>
        <w:rPr>
          <w:rFonts w:ascii="仿宋" w:hAnsi="仿宋" w:eastAsia="仿宋" w:cs="仿宋"/>
          <w:spacing w:val="10"/>
          <w:sz w:val="24"/>
          <w:szCs w:val="24"/>
        </w:rPr>
        <w:t>停施工，暂停施工期间承包人应负责妥善</w:t>
      </w:r>
      <w:r>
        <w:rPr>
          <w:rFonts w:ascii="仿宋" w:hAnsi="仿宋" w:eastAsia="仿宋" w:cs="仿宋"/>
          <w:spacing w:val="9"/>
          <w:sz w:val="24"/>
          <w:szCs w:val="24"/>
        </w:rPr>
        <w:t>保护工程并提供安全保障。</w:t>
      </w:r>
    </w:p>
    <w:p w14:paraId="7AF0BB18">
      <w:pPr>
        <w:keepNext w:val="0"/>
        <w:keepLines w:val="0"/>
        <w:pageBreakBefore w:val="0"/>
        <w:widowControl w:val="0"/>
        <w:kinsoku/>
        <w:wordWrap w:val="0"/>
        <w:overflowPunct/>
        <w:topLinePunct/>
        <w:autoSpaceDE/>
        <w:autoSpaceDN/>
        <w:bidi w:val="0"/>
        <w:adjustRightInd w:val="0"/>
        <w:snapToGrid w:val="0"/>
        <w:spacing w:before="68" w:line="360" w:lineRule="auto"/>
        <w:ind w:firstLine="456"/>
        <w:textAlignment w:val="baseline"/>
        <w:rPr>
          <w:rFonts w:ascii="仿宋" w:hAnsi="仿宋" w:eastAsia="仿宋" w:cs="仿宋"/>
          <w:sz w:val="24"/>
          <w:szCs w:val="24"/>
        </w:rPr>
      </w:pPr>
      <w:r>
        <w:rPr>
          <w:rFonts w:ascii="仿宋" w:hAnsi="仿宋" w:eastAsia="仿宋" w:cs="仿宋"/>
          <w:spacing w:val="6"/>
          <w:sz w:val="24"/>
          <w:szCs w:val="24"/>
        </w:rPr>
        <w:t>12.3.2由于发包人的原因发生暂停施工的紧急情况，且监理人未及时下达暂停施工</w:t>
      </w:r>
      <w:r>
        <w:rPr>
          <w:rFonts w:ascii="仿宋" w:hAnsi="仿宋" w:eastAsia="仿宋" w:cs="仿宋"/>
          <w:spacing w:val="7"/>
          <w:sz w:val="24"/>
          <w:szCs w:val="24"/>
        </w:rPr>
        <w:t>指示的，承包人可先暂停施工，并及时向监理人提出暂停施工的书面</w:t>
      </w:r>
      <w:r>
        <w:rPr>
          <w:rFonts w:ascii="仿宋" w:hAnsi="仿宋" w:eastAsia="仿宋" w:cs="仿宋"/>
          <w:spacing w:val="6"/>
          <w:sz w:val="24"/>
          <w:szCs w:val="24"/>
        </w:rPr>
        <w:t>请求。监理人应在</w:t>
      </w:r>
      <w:r>
        <w:rPr>
          <w:rFonts w:ascii="仿宋" w:hAnsi="仿宋" w:eastAsia="仿宋" w:cs="仿宋"/>
          <w:spacing w:val="3"/>
          <w:sz w:val="24"/>
          <w:szCs w:val="24"/>
        </w:rPr>
        <w:t>接到书面请求后的24小时内予以答复，逾期未答复的，视为同意承包人的暂停施</w:t>
      </w:r>
      <w:r>
        <w:rPr>
          <w:rFonts w:ascii="仿宋" w:hAnsi="仿宋" w:eastAsia="仿宋" w:cs="仿宋"/>
          <w:spacing w:val="2"/>
          <w:sz w:val="24"/>
          <w:szCs w:val="24"/>
        </w:rPr>
        <w:t>工请求。</w:t>
      </w:r>
    </w:p>
    <w:p w14:paraId="467A3D2B">
      <w:pPr>
        <w:keepNext w:val="0"/>
        <w:keepLines w:val="0"/>
        <w:pageBreakBefore w:val="0"/>
        <w:widowControl w:val="0"/>
        <w:kinsoku/>
        <w:wordWrap w:val="0"/>
        <w:overflowPunct/>
        <w:topLinePunct/>
        <w:autoSpaceDE/>
        <w:autoSpaceDN/>
        <w:bidi w:val="0"/>
        <w:adjustRightInd w:val="0"/>
        <w:snapToGrid w:val="0"/>
        <w:spacing w:before="55"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12.4暂停施工后的复工</w:t>
      </w:r>
    </w:p>
    <w:p w14:paraId="34D6A7B0">
      <w:pPr>
        <w:keepNext w:val="0"/>
        <w:keepLines w:val="0"/>
        <w:pageBreakBefore w:val="0"/>
        <w:widowControl w:val="0"/>
        <w:kinsoku/>
        <w:wordWrap w:val="0"/>
        <w:overflowPunct/>
        <w:topLinePunct/>
        <w:autoSpaceDE/>
        <w:autoSpaceDN/>
        <w:bidi w:val="0"/>
        <w:adjustRightInd w:val="0"/>
        <w:snapToGrid w:val="0"/>
        <w:spacing w:before="54" w:line="360" w:lineRule="auto"/>
        <w:ind w:right="114" w:firstLine="457"/>
        <w:textAlignment w:val="baseline"/>
        <w:rPr>
          <w:rFonts w:ascii="仿宋" w:hAnsi="仿宋" w:eastAsia="仿宋" w:cs="仿宋"/>
          <w:sz w:val="24"/>
          <w:szCs w:val="24"/>
        </w:rPr>
      </w:pPr>
      <w:r>
        <w:rPr>
          <w:rFonts w:ascii="仿宋" w:hAnsi="仿宋" w:eastAsia="仿宋" w:cs="仿宋"/>
          <w:spacing w:val="8"/>
          <w:sz w:val="24"/>
          <w:szCs w:val="24"/>
        </w:rPr>
        <w:t>12.4.1暂停施工后，监理人应与发包人和承</w:t>
      </w:r>
      <w:r>
        <w:rPr>
          <w:rFonts w:ascii="仿宋" w:hAnsi="仿宋" w:eastAsia="仿宋" w:cs="仿宋"/>
          <w:spacing w:val="7"/>
          <w:sz w:val="24"/>
          <w:szCs w:val="24"/>
        </w:rPr>
        <w:t>包人协商，采取有效措施积极消除暂停</w:t>
      </w:r>
      <w:r>
        <w:rPr>
          <w:rFonts w:ascii="仿宋" w:hAnsi="仿宋" w:eastAsia="仿宋" w:cs="仿宋"/>
          <w:spacing w:val="5"/>
          <w:sz w:val="24"/>
          <w:szCs w:val="24"/>
        </w:rPr>
        <w:t>施工的影响。当工程具备复工条件时，监理人应立即向承包人发出复工</w:t>
      </w:r>
      <w:r>
        <w:rPr>
          <w:rFonts w:ascii="仿宋" w:hAnsi="仿宋" w:eastAsia="仿宋" w:cs="仿宋"/>
          <w:spacing w:val="4"/>
          <w:sz w:val="24"/>
          <w:szCs w:val="24"/>
        </w:rPr>
        <w:t>通知。承包人收到复工通知后，应在监理人指定的期限内复工。</w:t>
      </w:r>
    </w:p>
    <w:p w14:paraId="3A9B14B6">
      <w:pPr>
        <w:keepNext w:val="0"/>
        <w:keepLines w:val="0"/>
        <w:pageBreakBefore w:val="0"/>
        <w:widowControl w:val="0"/>
        <w:kinsoku/>
        <w:wordWrap w:val="0"/>
        <w:overflowPunct/>
        <w:topLinePunct/>
        <w:autoSpaceDE/>
        <w:autoSpaceDN/>
        <w:bidi w:val="0"/>
        <w:adjustRightInd w:val="0"/>
        <w:snapToGrid w:val="0"/>
        <w:spacing w:before="53" w:line="360" w:lineRule="auto"/>
        <w:ind w:left="457"/>
        <w:textAlignment w:val="baseline"/>
        <w:rPr>
          <w:rFonts w:ascii="仿宋" w:hAnsi="仿宋" w:eastAsia="仿宋" w:cs="仿宋"/>
          <w:sz w:val="24"/>
          <w:szCs w:val="24"/>
        </w:rPr>
      </w:pPr>
      <w:r>
        <w:rPr>
          <w:rFonts w:ascii="仿宋" w:hAnsi="仿宋" w:eastAsia="仿宋" w:cs="仿宋"/>
          <w:spacing w:val="6"/>
          <w:sz w:val="24"/>
          <w:szCs w:val="24"/>
        </w:rPr>
        <w:t>12.4.2承包人无故拖延和拒绝复工的，由此增加的费用和工期延误由承包人承担。</w:t>
      </w:r>
    </w:p>
    <w:p w14:paraId="199720AB">
      <w:pPr>
        <w:keepNext w:val="0"/>
        <w:keepLines w:val="0"/>
        <w:pageBreakBefore w:val="0"/>
        <w:widowControl w:val="0"/>
        <w:kinsoku/>
        <w:wordWrap w:val="0"/>
        <w:overflowPunct/>
        <w:topLinePunct/>
        <w:autoSpaceDE/>
        <w:autoSpaceDN/>
        <w:bidi w:val="0"/>
        <w:adjustRightInd w:val="0"/>
        <w:snapToGrid w:val="0"/>
        <w:spacing w:before="20" w:line="360" w:lineRule="auto"/>
        <w:ind w:left="20"/>
        <w:textAlignment w:val="baseline"/>
        <w:rPr>
          <w:rFonts w:ascii="仿宋" w:hAnsi="仿宋" w:eastAsia="仿宋" w:cs="仿宋"/>
          <w:sz w:val="24"/>
          <w:szCs w:val="24"/>
        </w:rPr>
      </w:pPr>
      <w:r>
        <w:rPr>
          <w:rFonts w:ascii="仿宋" w:hAnsi="仿宋" w:eastAsia="仿宋" w:cs="仿宋"/>
          <w:b/>
          <w:bCs/>
          <w:spacing w:val="-8"/>
          <w:sz w:val="24"/>
          <w:szCs w:val="24"/>
        </w:rPr>
        <w:t>13．工程质量</w:t>
      </w:r>
    </w:p>
    <w:p w14:paraId="34552F34">
      <w:pPr>
        <w:keepNext w:val="0"/>
        <w:keepLines w:val="0"/>
        <w:pageBreakBefore w:val="0"/>
        <w:widowControl w:val="0"/>
        <w:kinsoku/>
        <w:wordWrap w:val="0"/>
        <w:overflowPunct/>
        <w:topLinePunct/>
        <w:autoSpaceDE/>
        <w:autoSpaceDN/>
        <w:bidi w:val="0"/>
        <w:adjustRightInd w:val="0"/>
        <w:snapToGrid w:val="0"/>
        <w:spacing w:before="17" w:line="360" w:lineRule="auto"/>
        <w:ind w:left="145"/>
        <w:textAlignment w:val="baseline"/>
        <w:rPr>
          <w:rFonts w:ascii="仿宋" w:hAnsi="仿宋" w:eastAsia="仿宋" w:cs="仿宋"/>
          <w:sz w:val="24"/>
          <w:szCs w:val="24"/>
        </w:rPr>
      </w:pPr>
      <w:r>
        <w:rPr>
          <w:rFonts w:ascii="仿宋" w:hAnsi="仿宋" w:eastAsia="仿宋" w:cs="仿宋"/>
          <w:b/>
          <w:bCs/>
          <w:spacing w:val="-9"/>
          <w:sz w:val="24"/>
          <w:szCs w:val="24"/>
        </w:rPr>
        <w:t>13.1工程质量要求</w:t>
      </w:r>
    </w:p>
    <w:p w14:paraId="7AA65A2B">
      <w:pPr>
        <w:keepNext w:val="0"/>
        <w:keepLines w:val="0"/>
        <w:pageBreakBefore w:val="0"/>
        <w:widowControl w:val="0"/>
        <w:kinsoku/>
        <w:wordWrap w:val="0"/>
        <w:overflowPunct/>
        <w:topLinePunct/>
        <w:autoSpaceDE/>
        <w:autoSpaceDN/>
        <w:bidi w:val="0"/>
        <w:adjustRightInd w:val="0"/>
        <w:snapToGrid w:val="0"/>
        <w:spacing w:before="30" w:line="360" w:lineRule="auto"/>
        <w:ind w:left="457"/>
        <w:textAlignment w:val="baseline"/>
        <w:rPr>
          <w:rFonts w:ascii="仿宋" w:hAnsi="仿宋" w:eastAsia="仿宋" w:cs="仿宋"/>
          <w:sz w:val="24"/>
          <w:szCs w:val="24"/>
        </w:rPr>
      </w:pPr>
      <w:r>
        <w:rPr>
          <w:rFonts w:ascii="仿宋" w:hAnsi="仿宋" w:eastAsia="仿宋" w:cs="仿宋"/>
          <w:spacing w:val="4"/>
          <w:sz w:val="24"/>
          <w:szCs w:val="24"/>
        </w:rPr>
        <w:t>13.1.1工程质量验收按合同约定验收标准执</w:t>
      </w:r>
      <w:r>
        <w:rPr>
          <w:rFonts w:ascii="仿宋" w:hAnsi="仿宋" w:eastAsia="仿宋" w:cs="仿宋"/>
          <w:spacing w:val="3"/>
          <w:sz w:val="24"/>
          <w:szCs w:val="24"/>
        </w:rPr>
        <w:t>行。</w:t>
      </w:r>
    </w:p>
    <w:p w14:paraId="3AE940CE">
      <w:pPr>
        <w:keepNext w:val="0"/>
        <w:keepLines w:val="0"/>
        <w:pageBreakBefore w:val="0"/>
        <w:widowControl w:val="0"/>
        <w:kinsoku/>
        <w:wordWrap w:val="0"/>
        <w:overflowPunct/>
        <w:topLinePunct/>
        <w:autoSpaceDE/>
        <w:autoSpaceDN/>
        <w:bidi w:val="0"/>
        <w:adjustRightInd w:val="0"/>
        <w:snapToGrid w:val="0"/>
        <w:spacing w:before="48" w:line="360" w:lineRule="auto"/>
        <w:ind w:left="6" w:right="110" w:firstLine="450"/>
        <w:textAlignment w:val="baseline"/>
        <w:rPr>
          <w:rFonts w:ascii="仿宋" w:hAnsi="仿宋" w:eastAsia="仿宋" w:cs="仿宋"/>
          <w:sz w:val="24"/>
          <w:szCs w:val="24"/>
        </w:rPr>
      </w:pPr>
      <w:r>
        <w:rPr>
          <w:rFonts w:ascii="仿宋" w:hAnsi="仿宋" w:eastAsia="仿宋" w:cs="仿宋"/>
          <w:spacing w:val="7"/>
          <w:sz w:val="24"/>
          <w:szCs w:val="24"/>
        </w:rPr>
        <w:t>13.1.2因承包人原因造成工程质量</w:t>
      </w:r>
      <w:r>
        <w:rPr>
          <w:rFonts w:ascii="仿宋" w:hAnsi="仿宋" w:eastAsia="仿宋" w:cs="仿宋"/>
          <w:spacing w:val="6"/>
          <w:sz w:val="24"/>
          <w:szCs w:val="24"/>
        </w:rPr>
        <w:t>达不到合同约定验收标准的，监理人有权要求承</w:t>
      </w:r>
      <w:r>
        <w:rPr>
          <w:rFonts w:ascii="仿宋" w:hAnsi="仿宋" w:eastAsia="仿宋" w:cs="仿宋"/>
          <w:spacing w:val="5"/>
          <w:sz w:val="24"/>
          <w:szCs w:val="24"/>
        </w:rPr>
        <w:t>包人返工直至符合合同要求为止，由此造成的费用增加和（或）工期延误由承包人承</w:t>
      </w:r>
      <w:r>
        <w:rPr>
          <w:rFonts w:ascii="仿宋" w:hAnsi="仿宋" w:eastAsia="仿宋" w:cs="仿宋"/>
          <w:spacing w:val="-9"/>
          <w:sz w:val="24"/>
          <w:szCs w:val="24"/>
        </w:rPr>
        <w:t>担。</w:t>
      </w:r>
    </w:p>
    <w:p w14:paraId="1BAC7020">
      <w:pPr>
        <w:keepNext w:val="0"/>
        <w:keepLines w:val="0"/>
        <w:pageBreakBefore w:val="0"/>
        <w:widowControl w:val="0"/>
        <w:kinsoku/>
        <w:wordWrap w:val="0"/>
        <w:overflowPunct/>
        <w:topLinePunct/>
        <w:autoSpaceDE/>
        <w:autoSpaceDN/>
        <w:bidi w:val="0"/>
        <w:adjustRightInd w:val="0"/>
        <w:snapToGrid w:val="0"/>
        <w:spacing w:before="49" w:line="360" w:lineRule="auto"/>
        <w:ind w:left="12" w:right="112" w:firstLine="444"/>
        <w:textAlignment w:val="baseline"/>
        <w:rPr>
          <w:rFonts w:ascii="仿宋" w:hAnsi="仿宋" w:eastAsia="仿宋" w:cs="仿宋"/>
          <w:sz w:val="24"/>
          <w:szCs w:val="24"/>
        </w:rPr>
      </w:pPr>
      <w:r>
        <w:rPr>
          <w:rFonts w:ascii="仿宋" w:hAnsi="仿宋" w:eastAsia="仿宋" w:cs="仿宋"/>
          <w:spacing w:val="7"/>
          <w:sz w:val="24"/>
          <w:szCs w:val="24"/>
        </w:rPr>
        <w:t>13.1.3因发包人原因造成工程质量</w:t>
      </w:r>
      <w:r>
        <w:rPr>
          <w:rFonts w:ascii="仿宋" w:hAnsi="仿宋" w:eastAsia="仿宋" w:cs="仿宋"/>
          <w:spacing w:val="6"/>
          <w:sz w:val="24"/>
          <w:szCs w:val="24"/>
        </w:rPr>
        <w:t>达不到合同约定验收标准的，发包人应承担由于</w:t>
      </w:r>
      <w:r>
        <w:rPr>
          <w:rFonts w:ascii="仿宋" w:hAnsi="仿宋" w:eastAsia="仿宋" w:cs="仿宋"/>
          <w:spacing w:val="4"/>
          <w:sz w:val="24"/>
          <w:szCs w:val="24"/>
        </w:rPr>
        <w:t>承包人返工造成的费用增加和（或）工期延误，并支付承包人合</w:t>
      </w:r>
      <w:r>
        <w:rPr>
          <w:rFonts w:ascii="仿宋" w:hAnsi="仿宋" w:eastAsia="仿宋" w:cs="仿宋"/>
          <w:spacing w:val="3"/>
          <w:sz w:val="24"/>
          <w:szCs w:val="24"/>
        </w:rPr>
        <w:t>理利润。</w:t>
      </w:r>
    </w:p>
    <w:p w14:paraId="0BC0D38C">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13.2承包人的质量管理</w:t>
      </w:r>
    </w:p>
    <w:p w14:paraId="31820404">
      <w:pPr>
        <w:keepNext w:val="0"/>
        <w:keepLines w:val="0"/>
        <w:pageBreakBefore w:val="0"/>
        <w:widowControl w:val="0"/>
        <w:kinsoku/>
        <w:wordWrap w:val="0"/>
        <w:overflowPunct/>
        <w:topLinePunct/>
        <w:autoSpaceDE/>
        <w:autoSpaceDN/>
        <w:bidi w:val="0"/>
        <w:adjustRightInd w:val="0"/>
        <w:snapToGrid w:val="0"/>
        <w:spacing w:before="55" w:line="360" w:lineRule="auto"/>
        <w:ind w:right="112" w:firstLine="456"/>
        <w:textAlignment w:val="baseline"/>
        <w:rPr>
          <w:rFonts w:ascii="仿宋" w:hAnsi="仿宋" w:eastAsia="仿宋" w:cs="仿宋"/>
          <w:sz w:val="24"/>
          <w:szCs w:val="24"/>
        </w:rPr>
      </w:pPr>
      <w:r>
        <w:rPr>
          <w:rFonts w:ascii="仿宋" w:hAnsi="仿宋" w:eastAsia="仿宋" w:cs="仿宋"/>
          <w:spacing w:val="10"/>
          <w:sz w:val="24"/>
          <w:szCs w:val="24"/>
        </w:rPr>
        <w:t>13.2.1承包人应在施工场地设置专门的质量检查机构，配备专职质量检查人员，建立完善的质量检查制度。承包人应按技术标准和要求（合同技术条款）约定的内容和</w:t>
      </w:r>
      <w:r>
        <w:rPr>
          <w:rFonts w:ascii="仿宋" w:hAnsi="仿宋" w:eastAsia="仿宋" w:cs="仿宋"/>
          <w:spacing w:val="6"/>
          <w:sz w:val="24"/>
          <w:szCs w:val="24"/>
        </w:rPr>
        <w:t>期限，编制工程质量保证措施文件，包括质量检查机构的组织和岗位责任、质检人员</w:t>
      </w:r>
      <w:r>
        <w:rPr>
          <w:rFonts w:ascii="仿宋" w:hAnsi="仿宋" w:eastAsia="仿宋" w:cs="仿宋"/>
          <w:spacing w:val="7"/>
          <w:sz w:val="24"/>
          <w:szCs w:val="24"/>
        </w:rPr>
        <w:t>的组成、质量检查程序和实施细则等，提交监</w:t>
      </w:r>
      <w:r>
        <w:rPr>
          <w:rFonts w:ascii="仿宋" w:hAnsi="仿宋" w:eastAsia="仿宋" w:cs="仿宋"/>
          <w:spacing w:val="6"/>
          <w:sz w:val="24"/>
          <w:szCs w:val="24"/>
        </w:rPr>
        <w:t>理人审批。监理人应在技术标准和要求</w:t>
      </w:r>
      <w:r>
        <w:rPr>
          <w:rFonts w:ascii="仿宋" w:hAnsi="仿宋" w:eastAsia="仿宋" w:cs="仿宋"/>
          <w:spacing w:val="7"/>
          <w:sz w:val="24"/>
          <w:szCs w:val="24"/>
        </w:rPr>
        <w:t>（合同技术条款）约定的期限内批复承包人。</w:t>
      </w:r>
    </w:p>
    <w:p w14:paraId="3548C2BA">
      <w:pPr>
        <w:keepNext w:val="0"/>
        <w:keepLines w:val="0"/>
        <w:pageBreakBefore w:val="0"/>
        <w:widowControl w:val="0"/>
        <w:kinsoku/>
        <w:wordWrap w:val="0"/>
        <w:overflowPunct/>
        <w:topLinePunct/>
        <w:autoSpaceDE/>
        <w:autoSpaceDN/>
        <w:bidi w:val="0"/>
        <w:adjustRightInd w:val="0"/>
        <w:snapToGrid w:val="0"/>
        <w:spacing w:before="65" w:line="360" w:lineRule="auto"/>
        <w:ind w:left="5" w:right="112" w:firstLine="450"/>
        <w:textAlignment w:val="baseline"/>
        <w:rPr>
          <w:rFonts w:ascii="仿宋" w:hAnsi="仿宋" w:eastAsia="仿宋" w:cs="仿宋"/>
          <w:sz w:val="24"/>
          <w:szCs w:val="24"/>
        </w:rPr>
      </w:pPr>
      <w:r>
        <w:rPr>
          <w:rFonts w:ascii="仿宋" w:hAnsi="仿宋" w:eastAsia="仿宋" w:cs="仿宋"/>
          <w:spacing w:val="8"/>
          <w:sz w:val="24"/>
          <w:szCs w:val="24"/>
        </w:rPr>
        <w:t>13.2.2承包人应加强对施工人员的质量教育和技术培训，定期考核施工人员的劳动</w:t>
      </w:r>
      <w:r>
        <w:rPr>
          <w:rFonts w:ascii="仿宋" w:hAnsi="仿宋" w:eastAsia="仿宋" w:cs="仿宋"/>
          <w:spacing w:val="3"/>
          <w:sz w:val="24"/>
          <w:szCs w:val="24"/>
        </w:rPr>
        <w:t>技能，严格执行规范和操作规程。</w:t>
      </w:r>
    </w:p>
    <w:p w14:paraId="536A4714">
      <w:pPr>
        <w:keepNext w:val="0"/>
        <w:keepLines w:val="0"/>
        <w:pageBreakBefore w:val="0"/>
        <w:widowControl w:val="0"/>
        <w:kinsoku/>
        <w:wordWrap w:val="0"/>
        <w:overflowPunct/>
        <w:topLinePunct/>
        <w:autoSpaceDE/>
        <w:autoSpaceDN/>
        <w:bidi w:val="0"/>
        <w:adjustRightInd w:val="0"/>
        <w:snapToGrid w:val="0"/>
        <w:spacing w:before="42"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13.3承包人的质量检查</w:t>
      </w:r>
    </w:p>
    <w:p w14:paraId="0931BBEE">
      <w:pPr>
        <w:keepNext w:val="0"/>
        <w:keepLines w:val="0"/>
        <w:pageBreakBefore w:val="0"/>
        <w:widowControl w:val="0"/>
        <w:kinsoku/>
        <w:wordWrap w:val="0"/>
        <w:overflowPunct/>
        <w:topLinePunct/>
        <w:autoSpaceDE/>
        <w:autoSpaceDN/>
        <w:bidi w:val="0"/>
        <w:adjustRightInd w:val="0"/>
        <w:snapToGrid w:val="0"/>
        <w:spacing w:before="56" w:line="360" w:lineRule="auto"/>
        <w:ind w:left="4" w:right="206" w:firstLine="415"/>
        <w:textAlignment w:val="baseline"/>
        <w:rPr>
          <w:rFonts w:ascii="仿宋" w:hAnsi="仿宋" w:eastAsia="仿宋" w:cs="仿宋"/>
          <w:sz w:val="24"/>
          <w:szCs w:val="24"/>
        </w:rPr>
      </w:pPr>
      <w:r>
        <w:rPr>
          <w:rFonts w:ascii="仿宋" w:hAnsi="仿宋" w:eastAsia="仿宋" w:cs="仿宋"/>
          <w:spacing w:val="14"/>
          <w:sz w:val="24"/>
          <w:szCs w:val="24"/>
        </w:rPr>
        <w:t>承包人应按合同约定对材料、工程设备以及工程的所</w:t>
      </w:r>
      <w:r>
        <w:rPr>
          <w:rFonts w:ascii="仿宋" w:hAnsi="仿宋" w:eastAsia="仿宋" w:cs="仿宋"/>
          <w:spacing w:val="13"/>
          <w:sz w:val="24"/>
          <w:szCs w:val="24"/>
        </w:rPr>
        <w:t>有部位及其施工工艺进行全过</w:t>
      </w:r>
      <w:r>
        <w:rPr>
          <w:rFonts w:ascii="仿宋" w:hAnsi="仿宋" w:eastAsia="仿宋" w:cs="仿宋"/>
          <w:spacing w:val="9"/>
          <w:sz w:val="24"/>
          <w:szCs w:val="24"/>
        </w:rPr>
        <w:t>程的质量检查和检验，并作详细记录，编制工程质量报表，报送</w:t>
      </w:r>
      <w:r>
        <w:rPr>
          <w:rFonts w:ascii="仿宋" w:hAnsi="仿宋" w:eastAsia="仿宋" w:cs="仿宋"/>
          <w:spacing w:val="8"/>
          <w:sz w:val="24"/>
          <w:szCs w:val="24"/>
        </w:rPr>
        <w:t>监理人审查。</w:t>
      </w:r>
    </w:p>
    <w:p w14:paraId="18F3D919">
      <w:pPr>
        <w:keepNext w:val="0"/>
        <w:keepLines w:val="0"/>
        <w:pageBreakBefore w:val="0"/>
        <w:widowControl w:val="0"/>
        <w:kinsoku/>
        <w:wordWrap w:val="0"/>
        <w:overflowPunct/>
        <w:topLinePunct/>
        <w:autoSpaceDE/>
        <w:autoSpaceDN/>
        <w:bidi w:val="0"/>
        <w:adjustRightInd w:val="0"/>
        <w:snapToGrid w:val="0"/>
        <w:spacing w:before="42"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13.4监理人的质量检查</w:t>
      </w:r>
    </w:p>
    <w:p w14:paraId="4663BFF2">
      <w:pPr>
        <w:keepNext w:val="0"/>
        <w:keepLines w:val="0"/>
        <w:pageBreakBefore w:val="0"/>
        <w:widowControl w:val="0"/>
        <w:kinsoku/>
        <w:wordWrap w:val="0"/>
        <w:overflowPunct/>
        <w:topLinePunct/>
        <w:autoSpaceDE/>
        <w:autoSpaceDN/>
        <w:bidi w:val="0"/>
        <w:adjustRightInd w:val="0"/>
        <w:snapToGrid w:val="0"/>
        <w:spacing w:before="70" w:line="360" w:lineRule="auto"/>
        <w:ind w:right="119" w:firstLine="433"/>
        <w:textAlignment w:val="baseline"/>
        <w:rPr>
          <w:rFonts w:ascii="仿宋" w:hAnsi="仿宋" w:eastAsia="仿宋" w:cs="仿宋"/>
          <w:sz w:val="24"/>
          <w:szCs w:val="24"/>
        </w:rPr>
      </w:pPr>
      <w:r>
        <w:rPr>
          <w:rFonts w:ascii="仿宋" w:hAnsi="仿宋" w:eastAsia="仿宋" w:cs="仿宋"/>
          <w:spacing w:val="14"/>
          <w:sz w:val="24"/>
          <w:szCs w:val="24"/>
        </w:rPr>
        <w:t>监理人有权对工程的所有部位及其施工工艺、材料和工程设备进行检查和检验。承</w:t>
      </w:r>
      <w:r>
        <w:rPr>
          <w:rFonts w:ascii="仿宋" w:hAnsi="仿宋" w:eastAsia="仿宋" w:cs="仿宋"/>
          <w:spacing w:val="11"/>
          <w:sz w:val="24"/>
          <w:szCs w:val="24"/>
        </w:rPr>
        <w:t>包人应为监理人的检查和检验提供方便，包括监理人到施工</w:t>
      </w:r>
      <w:r>
        <w:rPr>
          <w:rFonts w:ascii="仿宋" w:hAnsi="仿宋" w:eastAsia="仿宋" w:cs="仿宋"/>
          <w:spacing w:val="10"/>
          <w:sz w:val="24"/>
          <w:szCs w:val="24"/>
        </w:rPr>
        <w:t>场地，或制造、加工地点，</w:t>
      </w:r>
      <w:r>
        <w:rPr>
          <w:rFonts w:ascii="仿宋" w:hAnsi="仿宋" w:eastAsia="仿宋" w:cs="仿宋"/>
          <w:spacing w:val="9"/>
          <w:sz w:val="24"/>
          <w:szCs w:val="24"/>
        </w:rPr>
        <w:t>或合同约定的其他地方进行察看和查阅施工原始记录。承包人还应按监</w:t>
      </w:r>
      <w:r>
        <w:rPr>
          <w:rFonts w:ascii="仿宋" w:hAnsi="仿宋" w:eastAsia="仿宋" w:cs="仿宋"/>
          <w:spacing w:val="8"/>
          <w:sz w:val="24"/>
          <w:szCs w:val="24"/>
        </w:rPr>
        <w:t>理人指示，进行施工场地取样试验、工程复核测量和设备性能检测，提供试验样品、提交试验报告</w:t>
      </w:r>
      <w:r>
        <w:rPr>
          <w:rFonts w:ascii="仿宋" w:hAnsi="仿宋" w:eastAsia="仿宋" w:cs="仿宋"/>
          <w:spacing w:val="10"/>
          <w:sz w:val="24"/>
          <w:szCs w:val="24"/>
        </w:rPr>
        <w:t>和测量成果以及监理人要求进行的其他工作。监理人的检查和检验，不免除</w:t>
      </w:r>
      <w:r>
        <w:rPr>
          <w:rFonts w:ascii="仿宋" w:hAnsi="仿宋" w:eastAsia="仿宋" w:cs="仿宋"/>
          <w:spacing w:val="9"/>
          <w:sz w:val="24"/>
          <w:szCs w:val="24"/>
        </w:rPr>
        <w:t>承包人按</w:t>
      </w:r>
      <w:r>
        <w:rPr>
          <w:rFonts w:ascii="仿宋" w:hAnsi="仿宋" w:eastAsia="仿宋" w:cs="仿宋"/>
          <w:spacing w:val="7"/>
          <w:sz w:val="24"/>
          <w:szCs w:val="24"/>
        </w:rPr>
        <w:t>合同约定应负的责任。</w:t>
      </w:r>
    </w:p>
    <w:p w14:paraId="25993461">
      <w:pPr>
        <w:keepNext w:val="0"/>
        <w:keepLines w:val="0"/>
        <w:pageBreakBefore w:val="0"/>
        <w:widowControl w:val="0"/>
        <w:kinsoku/>
        <w:wordWrap w:val="0"/>
        <w:overflowPunct/>
        <w:topLinePunct/>
        <w:autoSpaceDE/>
        <w:autoSpaceDN/>
        <w:bidi w:val="0"/>
        <w:adjustRightInd w:val="0"/>
        <w:snapToGrid w:val="0"/>
        <w:spacing w:before="51"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13.5工程隐蔽部位覆盖前的检查</w:t>
      </w:r>
    </w:p>
    <w:p w14:paraId="43A60F3E">
      <w:pPr>
        <w:keepNext w:val="0"/>
        <w:keepLines w:val="0"/>
        <w:pageBreakBefore w:val="0"/>
        <w:widowControl w:val="0"/>
        <w:kinsoku/>
        <w:wordWrap w:val="0"/>
        <w:overflowPunct/>
        <w:topLinePunct/>
        <w:autoSpaceDE/>
        <w:autoSpaceDN/>
        <w:bidi w:val="0"/>
        <w:adjustRightInd w:val="0"/>
        <w:snapToGrid w:val="0"/>
        <w:spacing w:before="31"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13.5.1通知监理人检查</w:t>
      </w:r>
    </w:p>
    <w:p w14:paraId="36E53FAB">
      <w:pPr>
        <w:keepNext w:val="0"/>
        <w:keepLines w:val="0"/>
        <w:pageBreakBefore w:val="0"/>
        <w:widowControl w:val="0"/>
        <w:kinsoku/>
        <w:wordWrap w:val="0"/>
        <w:overflowPunct/>
        <w:topLinePunct/>
        <w:autoSpaceDE/>
        <w:autoSpaceDN/>
        <w:bidi w:val="0"/>
        <w:adjustRightInd w:val="0"/>
        <w:snapToGrid w:val="0"/>
        <w:spacing w:before="67" w:line="360" w:lineRule="auto"/>
        <w:ind w:left="2" w:right="199" w:firstLine="419"/>
        <w:textAlignment w:val="baseline"/>
        <w:rPr>
          <w:rFonts w:ascii="仿宋" w:hAnsi="仿宋" w:eastAsia="仿宋" w:cs="仿宋"/>
          <w:sz w:val="24"/>
          <w:szCs w:val="24"/>
        </w:rPr>
      </w:pPr>
      <w:r>
        <w:rPr>
          <w:rFonts w:ascii="仿宋" w:hAnsi="仿宋" w:eastAsia="仿宋" w:cs="仿宋"/>
          <w:spacing w:val="11"/>
          <w:sz w:val="24"/>
          <w:szCs w:val="24"/>
        </w:rPr>
        <w:t>经承包人自检确认的工程隐蔽部位具备覆盖条件后，承包人应通知监理人在约定的</w:t>
      </w:r>
      <w:r>
        <w:rPr>
          <w:rFonts w:ascii="仿宋" w:hAnsi="仿宋" w:eastAsia="仿宋" w:cs="仿宋"/>
          <w:spacing w:val="5"/>
          <w:sz w:val="24"/>
          <w:szCs w:val="24"/>
        </w:rPr>
        <w:t>期限内检查。承包人的通知应附有自检记录和必要的检查资料。监理人应按时</w:t>
      </w:r>
      <w:r>
        <w:rPr>
          <w:rFonts w:ascii="仿宋" w:hAnsi="仿宋" w:eastAsia="仿宋" w:cs="仿宋"/>
          <w:spacing w:val="4"/>
          <w:sz w:val="24"/>
          <w:szCs w:val="24"/>
        </w:rPr>
        <w:t>到场检</w:t>
      </w:r>
      <w:r>
        <w:rPr>
          <w:rFonts w:ascii="仿宋" w:hAnsi="仿宋" w:eastAsia="仿宋" w:cs="仿宋"/>
          <w:spacing w:val="6"/>
          <w:sz w:val="24"/>
          <w:szCs w:val="24"/>
        </w:rPr>
        <w:t>查。经监理人检查确认质量符合隐蔽要求，并在检查记录上签字后，承包人才能进行</w:t>
      </w:r>
      <w:r>
        <w:rPr>
          <w:rFonts w:ascii="仿宋" w:hAnsi="仿宋" w:eastAsia="仿宋" w:cs="仿宋"/>
          <w:spacing w:val="10"/>
          <w:sz w:val="24"/>
          <w:szCs w:val="24"/>
        </w:rPr>
        <w:t>覆盖。监理人检查确认质量不合格的，承包人应在监理人指示</w:t>
      </w:r>
      <w:r>
        <w:rPr>
          <w:rFonts w:ascii="仿宋" w:hAnsi="仿宋" w:eastAsia="仿宋" w:cs="仿宋"/>
          <w:spacing w:val="9"/>
          <w:sz w:val="24"/>
          <w:szCs w:val="24"/>
        </w:rPr>
        <w:t>的时间内修整返工后，</w:t>
      </w:r>
      <w:r>
        <w:rPr>
          <w:rFonts w:ascii="仿宋" w:hAnsi="仿宋" w:eastAsia="仿宋" w:cs="仿宋"/>
          <w:spacing w:val="5"/>
          <w:sz w:val="24"/>
          <w:szCs w:val="24"/>
        </w:rPr>
        <w:t>由监理人重新检查。</w:t>
      </w:r>
    </w:p>
    <w:p w14:paraId="55988411">
      <w:pPr>
        <w:keepNext w:val="0"/>
        <w:keepLines w:val="0"/>
        <w:pageBreakBefore w:val="0"/>
        <w:widowControl w:val="0"/>
        <w:kinsoku/>
        <w:wordWrap w:val="0"/>
        <w:overflowPunct/>
        <w:topLinePunct/>
        <w:autoSpaceDE/>
        <w:autoSpaceDN/>
        <w:bidi w:val="0"/>
        <w:adjustRightInd w:val="0"/>
        <w:snapToGrid w:val="0"/>
        <w:spacing w:before="47"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13.5.2监理人未到场检查</w:t>
      </w:r>
    </w:p>
    <w:p w14:paraId="38DF30B2">
      <w:pPr>
        <w:keepNext w:val="0"/>
        <w:keepLines w:val="0"/>
        <w:pageBreakBefore w:val="0"/>
        <w:widowControl w:val="0"/>
        <w:kinsoku/>
        <w:wordWrap w:val="0"/>
        <w:overflowPunct/>
        <w:topLinePunct/>
        <w:autoSpaceDE/>
        <w:autoSpaceDN/>
        <w:bidi w:val="0"/>
        <w:adjustRightInd w:val="0"/>
        <w:snapToGrid w:val="0"/>
        <w:spacing w:before="60" w:line="360" w:lineRule="auto"/>
        <w:ind w:right="88" w:firstLine="434"/>
        <w:textAlignment w:val="baseline"/>
        <w:rPr>
          <w:rFonts w:ascii="仿宋" w:hAnsi="仿宋" w:eastAsia="仿宋" w:cs="仿宋"/>
          <w:sz w:val="24"/>
          <w:szCs w:val="24"/>
        </w:rPr>
      </w:pPr>
      <w:r>
        <w:rPr>
          <w:rFonts w:ascii="仿宋" w:hAnsi="仿宋" w:eastAsia="仿宋" w:cs="仿宋"/>
          <w:spacing w:val="5"/>
          <w:sz w:val="24"/>
          <w:szCs w:val="24"/>
        </w:rPr>
        <w:t>监理人未按第13.5.l项约定的时间进行检查的，除监理人另有指示外，承包人可自</w:t>
      </w:r>
      <w:r>
        <w:rPr>
          <w:rFonts w:ascii="仿宋" w:hAnsi="仿宋" w:eastAsia="仿宋" w:cs="仿宋"/>
          <w:spacing w:val="7"/>
          <w:sz w:val="24"/>
          <w:szCs w:val="24"/>
        </w:rPr>
        <w:t>行完成覆盖工作，并作相应记录报送监理人，监理人应签字确认。监理人事后对检查</w:t>
      </w:r>
      <w:r>
        <w:rPr>
          <w:rFonts w:ascii="仿宋" w:hAnsi="仿宋" w:eastAsia="仿宋" w:cs="仿宋"/>
          <w:spacing w:val="2"/>
          <w:sz w:val="24"/>
          <w:szCs w:val="24"/>
        </w:rPr>
        <w:t>记录有疑问的，可按第</w:t>
      </w:r>
    </w:p>
    <w:p w14:paraId="75737BEB">
      <w:pPr>
        <w:keepNext w:val="0"/>
        <w:keepLines w:val="0"/>
        <w:pageBreakBefore w:val="0"/>
        <w:widowControl w:val="0"/>
        <w:kinsoku/>
        <w:wordWrap w:val="0"/>
        <w:overflowPunct/>
        <w:topLinePunct/>
        <w:autoSpaceDE/>
        <w:autoSpaceDN/>
        <w:bidi w:val="0"/>
        <w:adjustRightInd w:val="0"/>
        <w:snapToGrid w:val="0"/>
        <w:spacing w:before="24" w:line="360" w:lineRule="auto"/>
        <w:ind w:left="516"/>
        <w:textAlignment w:val="baseline"/>
        <w:rPr>
          <w:rFonts w:ascii="仿宋" w:hAnsi="仿宋" w:eastAsia="仿宋" w:cs="仿宋"/>
          <w:sz w:val="24"/>
          <w:szCs w:val="24"/>
        </w:rPr>
      </w:pPr>
      <w:r>
        <w:rPr>
          <w:rFonts w:ascii="仿宋" w:hAnsi="仿宋" w:eastAsia="仿宋" w:cs="仿宋"/>
          <w:spacing w:val="-3"/>
          <w:sz w:val="24"/>
          <w:szCs w:val="24"/>
        </w:rPr>
        <w:t>13.5.3项的约定重新检查。</w:t>
      </w:r>
    </w:p>
    <w:p w14:paraId="67B751E0">
      <w:pPr>
        <w:keepNext w:val="0"/>
        <w:keepLines w:val="0"/>
        <w:pageBreakBefore w:val="0"/>
        <w:widowControl w:val="0"/>
        <w:kinsoku/>
        <w:wordWrap w:val="0"/>
        <w:overflowPunct/>
        <w:topLinePunct/>
        <w:autoSpaceDE/>
        <w:autoSpaceDN/>
        <w:bidi w:val="0"/>
        <w:adjustRightInd w:val="0"/>
        <w:snapToGrid w:val="0"/>
        <w:spacing w:before="23" w:line="360" w:lineRule="auto"/>
        <w:ind w:left="624"/>
        <w:textAlignment w:val="baseline"/>
        <w:rPr>
          <w:rFonts w:ascii="仿宋" w:hAnsi="仿宋" w:eastAsia="仿宋" w:cs="仿宋"/>
          <w:sz w:val="24"/>
          <w:szCs w:val="24"/>
        </w:rPr>
      </w:pPr>
      <w:r>
        <w:rPr>
          <w:rFonts w:ascii="仿宋" w:hAnsi="仿宋" w:eastAsia="仿宋" w:cs="仿宋"/>
          <w:spacing w:val="-3"/>
          <w:sz w:val="24"/>
          <w:szCs w:val="24"/>
        </w:rPr>
        <w:t>13.5.3监理人重新检查</w:t>
      </w:r>
    </w:p>
    <w:p w14:paraId="183CE720">
      <w:pPr>
        <w:keepNext w:val="0"/>
        <w:keepLines w:val="0"/>
        <w:pageBreakBefore w:val="0"/>
        <w:widowControl w:val="0"/>
        <w:kinsoku/>
        <w:wordWrap w:val="0"/>
        <w:overflowPunct/>
        <w:topLinePunct/>
        <w:autoSpaceDE/>
        <w:autoSpaceDN/>
        <w:bidi w:val="0"/>
        <w:adjustRightInd w:val="0"/>
        <w:snapToGrid w:val="0"/>
        <w:spacing w:before="83" w:line="360" w:lineRule="auto"/>
        <w:ind w:left="4" w:firstLine="410"/>
        <w:textAlignment w:val="baseline"/>
        <w:rPr>
          <w:rFonts w:ascii="仿宋" w:hAnsi="仿宋" w:eastAsia="仿宋" w:cs="仿宋"/>
          <w:sz w:val="24"/>
          <w:szCs w:val="24"/>
        </w:rPr>
      </w:pPr>
      <w:r>
        <w:rPr>
          <w:rFonts w:ascii="仿宋" w:hAnsi="仿宋" w:eastAsia="仿宋" w:cs="仿宋"/>
          <w:spacing w:val="2"/>
          <w:sz w:val="24"/>
          <w:szCs w:val="24"/>
        </w:rPr>
        <w:t>承包人按第13.5.1项或第13.5.2项覆盖工程</w:t>
      </w:r>
      <w:r>
        <w:rPr>
          <w:rFonts w:ascii="仿宋" w:hAnsi="仿宋" w:eastAsia="仿宋" w:cs="仿宋"/>
          <w:spacing w:val="1"/>
          <w:sz w:val="24"/>
          <w:szCs w:val="24"/>
        </w:rPr>
        <w:t>隐蔽部位后，监理人对质量有疑问的，</w:t>
      </w:r>
      <w:r>
        <w:rPr>
          <w:rFonts w:ascii="仿宋" w:hAnsi="仿宋" w:eastAsia="仿宋" w:cs="仿宋"/>
          <w:spacing w:val="11"/>
          <w:sz w:val="24"/>
          <w:szCs w:val="24"/>
        </w:rPr>
        <w:t>可要求承包人对已覆盖的部位进行钻孔探测或揭开重新检验</w:t>
      </w:r>
      <w:r>
        <w:rPr>
          <w:rFonts w:ascii="仿宋" w:hAnsi="仿宋" w:eastAsia="仿宋" w:cs="仿宋"/>
          <w:spacing w:val="10"/>
          <w:sz w:val="24"/>
          <w:szCs w:val="24"/>
        </w:rPr>
        <w:t>，承包人应遵照执行，并</w:t>
      </w:r>
      <w:r>
        <w:rPr>
          <w:rFonts w:ascii="仿宋" w:hAnsi="仿宋" w:eastAsia="仿宋" w:cs="仿宋"/>
          <w:spacing w:val="8"/>
          <w:sz w:val="24"/>
          <w:szCs w:val="24"/>
        </w:rPr>
        <w:t>在检验后重新覆盖恢复原状。经检验证明工程质量符合合同要求的，由发包人承担由</w:t>
      </w:r>
      <w:r>
        <w:rPr>
          <w:rFonts w:ascii="仿宋" w:hAnsi="仿宋" w:eastAsia="仿宋" w:cs="仿宋"/>
          <w:spacing w:val="9"/>
          <w:sz w:val="24"/>
          <w:szCs w:val="24"/>
        </w:rPr>
        <w:t>此增加的费用和（或）工期延误，并支付承包人合理利润；经</w:t>
      </w:r>
      <w:r>
        <w:rPr>
          <w:rFonts w:ascii="仿宋" w:hAnsi="仿宋" w:eastAsia="仿宋" w:cs="仿宋"/>
          <w:spacing w:val="8"/>
          <w:sz w:val="24"/>
          <w:szCs w:val="24"/>
        </w:rPr>
        <w:t>检验证明工程质量不符合</w:t>
      </w:r>
      <w:r>
        <w:rPr>
          <w:rFonts w:ascii="仿宋" w:hAnsi="仿宋" w:eastAsia="仿宋" w:cs="仿宋"/>
          <w:spacing w:val="4"/>
          <w:sz w:val="24"/>
          <w:szCs w:val="24"/>
        </w:rPr>
        <w:t>合同要求的，由此增加的费用和（或）工期延误由承包人承担。</w:t>
      </w:r>
    </w:p>
    <w:p w14:paraId="4CC3DBFD">
      <w:pPr>
        <w:keepNext w:val="0"/>
        <w:keepLines w:val="0"/>
        <w:pageBreakBefore w:val="0"/>
        <w:widowControl w:val="0"/>
        <w:kinsoku/>
        <w:wordWrap w:val="0"/>
        <w:overflowPunct/>
        <w:topLinePunct/>
        <w:autoSpaceDE/>
        <w:autoSpaceDN/>
        <w:bidi w:val="0"/>
        <w:adjustRightInd w:val="0"/>
        <w:snapToGrid w:val="0"/>
        <w:spacing w:before="49" w:line="360" w:lineRule="auto"/>
        <w:ind w:left="456"/>
        <w:textAlignment w:val="baseline"/>
        <w:rPr>
          <w:rFonts w:ascii="仿宋" w:hAnsi="仿宋" w:eastAsia="仿宋" w:cs="仿宋"/>
          <w:sz w:val="24"/>
          <w:szCs w:val="24"/>
        </w:rPr>
      </w:pPr>
      <w:r>
        <w:rPr>
          <w:rFonts w:ascii="仿宋" w:hAnsi="仿宋" w:eastAsia="仿宋" w:cs="仿宋"/>
          <w:spacing w:val="-9"/>
          <w:sz w:val="24"/>
          <w:szCs w:val="24"/>
        </w:rPr>
        <w:t>13.5.4承包人私自覆盖</w:t>
      </w:r>
    </w:p>
    <w:p w14:paraId="182801CD">
      <w:pPr>
        <w:keepNext w:val="0"/>
        <w:keepLines w:val="0"/>
        <w:pageBreakBefore w:val="0"/>
        <w:widowControl w:val="0"/>
        <w:kinsoku/>
        <w:wordWrap w:val="0"/>
        <w:overflowPunct/>
        <w:topLinePunct/>
        <w:autoSpaceDE/>
        <w:autoSpaceDN/>
        <w:bidi w:val="0"/>
        <w:adjustRightInd w:val="0"/>
        <w:snapToGrid w:val="0"/>
        <w:spacing w:before="35" w:line="360" w:lineRule="auto"/>
        <w:ind w:left="417"/>
        <w:textAlignment w:val="baseline"/>
        <w:rPr>
          <w:rFonts w:ascii="仿宋" w:hAnsi="仿宋" w:eastAsia="仿宋" w:cs="仿宋"/>
          <w:sz w:val="24"/>
          <w:szCs w:val="24"/>
        </w:rPr>
      </w:pPr>
      <w:r>
        <w:rPr>
          <w:rFonts w:ascii="仿宋" w:hAnsi="仿宋" w:eastAsia="仿宋" w:cs="仿宋"/>
          <w:spacing w:val="10"/>
          <w:sz w:val="24"/>
          <w:szCs w:val="24"/>
        </w:rPr>
        <w:t>承包人未通知监理人到场检查，私自将工程隐蔽部位覆盖的，监理人有权指示承包</w:t>
      </w:r>
      <w:r>
        <w:rPr>
          <w:rFonts w:ascii="仿宋" w:hAnsi="仿宋" w:eastAsia="仿宋" w:cs="仿宋"/>
          <w:spacing w:val="3"/>
          <w:sz w:val="24"/>
          <w:szCs w:val="24"/>
        </w:rPr>
        <w:t>人钻孔探测或揭开检查，由此增加的费用和（或）工期延误由承包人承担。</w:t>
      </w:r>
    </w:p>
    <w:p w14:paraId="322B2246">
      <w:pPr>
        <w:keepNext w:val="0"/>
        <w:keepLines w:val="0"/>
        <w:pageBreakBefore w:val="0"/>
        <w:widowControl w:val="0"/>
        <w:kinsoku/>
        <w:wordWrap w:val="0"/>
        <w:overflowPunct/>
        <w:topLinePunct/>
        <w:autoSpaceDE/>
        <w:autoSpaceDN/>
        <w:bidi w:val="0"/>
        <w:adjustRightInd w:val="0"/>
        <w:snapToGrid w:val="0"/>
        <w:spacing w:before="43" w:line="360" w:lineRule="auto"/>
        <w:ind w:left="43"/>
        <w:textAlignment w:val="baseline"/>
        <w:rPr>
          <w:rFonts w:ascii="仿宋" w:hAnsi="仿宋" w:eastAsia="仿宋" w:cs="仿宋"/>
          <w:sz w:val="24"/>
          <w:szCs w:val="24"/>
        </w:rPr>
      </w:pPr>
      <w:r>
        <w:rPr>
          <w:rFonts w:ascii="仿宋" w:hAnsi="仿宋" w:eastAsia="仿宋" w:cs="仿宋"/>
          <w:b/>
          <w:bCs/>
          <w:spacing w:val="-7"/>
          <w:sz w:val="24"/>
          <w:szCs w:val="24"/>
        </w:rPr>
        <w:t>13.6清除不合格工程</w:t>
      </w:r>
    </w:p>
    <w:p w14:paraId="20A60466">
      <w:pPr>
        <w:keepNext w:val="0"/>
        <w:keepLines w:val="0"/>
        <w:pageBreakBefore w:val="0"/>
        <w:widowControl w:val="0"/>
        <w:kinsoku/>
        <w:wordWrap w:val="0"/>
        <w:overflowPunct/>
        <w:topLinePunct/>
        <w:autoSpaceDE/>
        <w:autoSpaceDN/>
        <w:bidi w:val="0"/>
        <w:adjustRightInd w:val="0"/>
        <w:snapToGrid w:val="0"/>
        <w:spacing w:before="48" w:line="360" w:lineRule="auto"/>
        <w:ind w:left="3" w:right="66" w:firstLine="455"/>
        <w:textAlignment w:val="baseline"/>
        <w:rPr>
          <w:rFonts w:ascii="仿宋" w:hAnsi="仿宋" w:eastAsia="仿宋" w:cs="仿宋"/>
          <w:sz w:val="24"/>
          <w:szCs w:val="24"/>
        </w:rPr>
      </w:pPr>
      <w:r>
        <w:rPr>
          <w:rFonts w:ascii="仿宋" w:hAnsi="仿宋" w:eastAsia="仿宋" w:cs="仿宋"/>
          <w:spacing w:val="4"/>
          <w:sz w:val="24"/>
          <w:szCs w:val="24"/>
        </w:rPr>
        <w:t>13.6.1承包人使用不合格材料、工程设备，或采用不适当的施工工艺，或施工不当，</w:t>
      </w:r>
      <w:r>
        <w:rPr>
          <w:rFonts w:ascii="仿宋" w:hAnsi="仿宋" w:eastAsia="仿宋" w:cs="仿宋"/>
          <w:spacing w:val="8"/>
          <w:sz w:val="24"/>
          <w:szCs w:val="24"/>
        </w:rPr>
        <w:t>造成工程不合格的，监理人可以随时发出指示，要求承包人立即采取措施进行补救，</w:t>
      </w:r>
      <w:r>
        <w:rPr>
          <w:rFonts w:ascii="仿宋" w:hAnsi="仿宋" w:eastAsia="仿宋" w:cs="仿宋"/>
          <w:spacing w:val="6"/>
          <w:sz w:val="24"/>
          <w:szCs w:val="24"/>
        </w:rPr>
        <w:t>直至达到合同要求的质量标准，由此增加的费用</w:t>
      </w:r>
      <w:r>
        <w:rPr>
          <w:rFonts w:ascii="仿宋" w:hAnsi="仿宋" w:eastAsia="仿宋" w:cs="仿宋"/>
          <w:spacing w:val="5"/>
          <w:sz w:val="24"/>
          <w:szCs w:val="24"/>
        </w:rPr>
        <w:t>和（或）工期延误由承包人承担。</w:t>
      </w:r>
    </w:p>
    <w:p w14:paraId="257F2BD1">
      <w:pPr>
        <w:keepNext w:val="0"/>
        <w:keepLines w:val="0"/>
        <w:pageBreakBefore w:val="0"/>
        <w:widowControl w:val="0"/>
        <w:kinsoku/>
        <w:wordWrap w:val="0"/>
        <w:overflowPunct/>
        <w:topLinePunct/>
        <w:autoSpaceDE/>
        <w:autoSpaceDN/>
        <w:bidi w:val="0"/>
        <w:adjustRightInd w:val="0"/>
        <w:snapToGrid w:val="0"/>
        <w:spacing w:before="66" w:line="360" w:lineRule="auto"/>
        <w:ind w:right="85" w:firstLine="458"/>
        <w:textAlignment w:val="baseline"/>
        <w:rPr>
          <w:rFonts w:ascii="仿宋" w:hAnsi="仿宋" w:eastAsia="仿宋" w:cs="仿宋"/>
          <w:sz w:val="24"/>
          <w:szCs w:val="24"/>
        </w:rPr>
      </w:pPr>
      <w:r>
        <w:rPr>
          <w:rFonts w:ascii="仿宋" w:hAnsi="仿宋" w:eastAsia="仿宋" w:cs="仿宋"/>
          <w:spacing w:val="7"/>
          <w:sz w:val="24"/>
          <w:szCs w:val="24"/>
        </w:rPr>
        <w:t>13.6.2由于发包人提供的材料或工程设</w:t>
      </w:r>
      <w:r>
        <w:rPr>
          <w:rFonts w:ascii="仿宋" w:hAnsi="仿宋" w:eastAsia="仿宋" w:cs="仿宋"/>
          <w:spacing w:val="6"/>
          <w:sz w:val="24"/>
          <w:szCs w:val="24"/>
        </w:rPr>
        <w:t>备不合格造成的工程不合格，需要承包人采取措施补救的，发包人应承担由此增加的费用和（或）工期延误，并支付承包人合理利</w:t>
      </w:r>
      <w:r>
        <w:rPr>
          <w:rFonts w:ascii="仿宋" w:hAnsi="仿宋" w:eastAsia="仿宋" w:cs="仿宋"/>
          <w:spacing w:val="-8"/>
          <w:sz w:val="24"/>
          <w:szCs w:val="24"/>
        </w:rPr>
        <w:t>润。</w:t>
      </w:r>
    </w:p>
    <w:p w14:paraId="1142702D">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12"/>
          <w:sz w:val="24"/>
          <w:szCs w:val="24"/>
        </w:rPr>
        <w:t>13.7质量评定</w:t>
      </w:r>
    </w:p>
    <w:p w14:paraId="7220A3F2">
      <w:pPr>
        <w:keepNext w:val="0"/>
        <w:keepLines w:val="0"/>
        <w:pageBreakBefore w:val="0"/>
        <w:widowControl w:val="0"/>
        <w:kinsoku/>
        <w:wordWrap w:val="0"/>
        <w:overflowPunct/>
        <w:topLinePunct/>
        <w:autoSpaceDE/>
        <w:autoSpaceDN/>
        <w:bidi w:val="0"/>
        <w:adjustRightInd w:val="0"/>
        <w:snapToGrid w:val="0"/>
        <w:spacing w:before="46" w:line="360" w:lineRule="auto"/>
        <w:ind w:left="18" w:right="131" w:firstLine="439"/>
        <w:textAlignment w:val="baseline"/>
        <w:rPr>
          <w:rFonts w:ascii="仿宋" w:hAnsi="仿宋" w:eastAsia="仿宋" w:cs="仿宋"/>
          <w:sz w:val="24"/>
          <w:szCs w:val="24"/>
        </w:rPr>
      </w:pPr>
      <w:r>
        <w:rPr>
          <w:rFonts w:ascii="仿宋" w:hAnsi="仿宋" w:eastAsia="仿宋" w:cs="仿宋"/>
          <w:spacing w:val="6"/>
          <w:sz w:val="24"/>
          <w:szCs w:val="24"/>
        </w:rPr>
        <w:t>13.7.1发包人应组织承包人进行工程项目划分，并确定单位工程、主</w:t>
      </w:r>
      <w:r>
        <w:rPr>
          <w:rFonts w:ascii="仿宋" w:hAnsi="仿宋" w:eastAsia="仿宋" w:cs="仿宋"/>
          <w:spacing w:val="5"/>
          <w:sz w:val="24"/>
          <w:szCs w:val="24"/>
        </w:rPr>
        <w:t>要分部工程、重要隐蔽单元工程和关键部位单元工程。</w:t>
      </w:r>
    </w:p>
    <w:p w14:paraId="42DF6E69">
      <w:pPr>
        <w:keepNext w:val="0"/>
        <w:keepLines w:val="0"/>
        <w:pageBreakBefore w:val="0"/>
        <w:widowControl w:val="0"/>
        <w:kinsoku/>
        <w:wordWrap w:val="0"/>
        <w:overflowPunct/>
        <w:topLinePunct/>
        <w:autoSpaceDE/>
        <w:autoSpaceDN/>
        <w:bidi w:val="0"/>
        <w:adjustRightInd w:val="0"/>
        <w:snapToGrid w:val="0"/>
        <w:spacing w:before="59" w:line="360" w:lineRule="auto"/>
        <w:ind w:left="22" w:right="87" w:firstLine="436"/>
        <w:textAlignment w:val="baseline"/>
        <w:rPr>
          <w:rFonts w:ascii="仿宋" w:hAnsi="仿宋" w:eastAsia="仿宋" w:cs="仿宋"/>
          <w:sz w:val="24"/>
          <w:szCs w:val="24"/>
        </w:rPr>
      </w:pPr>
      <w:r>
        <w:rPr>
          <w:rFonts w:ascii="仿宋" w:hAnsi="仿宋" w:eastAsia="仿宋" w:cs="仿宋"/>
          <w:spacing w:val="5"/>
          <w:sz w:val="24"/>
          <w:szCs w:val="24"/>
        </w:rPr>
        <w:t>13.7.2工程实施过程中，单位工程、主要分部的、重要隐蔽单元工程和关键</w:t>
      </w:r>
      <w:r>
        <w:rPr>
          <w:rFonts w:ascii="仿宋" w:hAnsi="仿宋" w:eastAsia="仿宋" w:cs="仿宋"/>
          <w:spacing w:val="4"/>
          <w:sz w:val="24"/>
          <w:szCs w:val="24"/>
        </w:rPr>
        <w:t>部位单</w:t>
      </w:r>
      <w:r>
        <w:rPr>
          <w:rFonts w:ascii="仿宋" w:hAnsi="仿宋" w:eastAsia="仿宋" w:cs="仿宋"/>
          <w:spacing w:val="8"/>
          <w:sz w:val="24"/>
          <w:szCs w:val="24"/>
        </w:rPr>
        <w:t>元工程的项目划分需要调整时，承包人应报发包人确认。</w:t>
      </w:r>
    </w:p>
    <w:p w14:paraId="762C0131">
      <w:pPr>
        <w:keepNext w:val="0"/>
        <w:keepLines w:val="0"/>
        <w:pageBreakBefore w:val="0"/>
        <w:widowControl w:val="0"/>
        <w:kinsoku/>
        <w:wordWrap w:val="0"/>
        <w:overflowPunct/>
        <w:topLinePunct/>
        <w:autoSpaceDE/>
        <w:autoSpaceDN/>
        <w:bidi w:val="0"/>
        <w:adjustRightInd w:val="0"/>
        <w:snapToGrid w:val="0"/>
        <w:spacing w:before="30" w:line="360" w:lineRule="auto"/>
        <w:ind w:left="3" w:right="20" w:firstLine="536"/>
        <w:textAlignment w:val="baseline"/>
        <w:rPr>
          <w:rFonts w:ascii="仿宋" w:hAnsi="仿宋" w:eastAsia="仿宋" w:cs="仿宋"/>
          <w:sz w:val="24"/>
          <w:szCs w:val="24"/>
        </w:rPr>
      </w:pPr>
      <w:r>
        <w:rPr>
          <w:rFonts w:ascii="仿宋" w:hAnsi="仿宋" w:eastAsia="仿宋" w:cs="仿宋"/>
          <w:spacing w:val="4"/>
          <w:sz w:val="24"/>
          <w:szCs w:val="24"/>
        </w:rPr>
        <w:t>13.7.3承包人应在单元（工序）工程质量自评合格后，报监理人核定质量等级并签</w:t>
      </w:r>
      <w:r>
        <w:rPr>
          <w:rFonts w:ascii="仿宋" w:hAnsi="仿宋" w:eastAsia="仿宋" w:cs="仿宋"/>
          <w:spacing w:val="-2"/>
          <w:sz w:val="24"/>
          <w:szCs w:val="24"/>
        </w:rPr>
        <w:t>证认可。</w:t>
      </w:r>
    </w:p>
    <w:p w14:paraId="1629A2FD">
      <w:pPr>
        <w:keepNext w:val="0"/>
        <w:keepLines w:val="0"/>
        <w:pageBreakBefore w:val="0"/>
        <w:widowControl w:val="0"/>
        <w:kinsoku/>
        <w:wordWrap w:val="0"/>
        <w:overflowPunct/>
        <w:topLinePunct/>
        <w:autoSpaceDE/>
        <w:autoSpaceDN/>
        <w:bidi w:val="0"/>
        <w:adjustRightInd w:val="0"/>
        <w:snapToGrid w:val="0"/>
        <w:spacing w:before="64" w:line="360" w:lineRule="auto"/>
        <w:ind w:left="8" w:right="20" w:firstLine="451"/>
        <w:textAlignment w:val="baseline"/>
        <w:rPr>
          <w:rFonts w:ascii="仿宋" w:hAnsi="仿宋" w:eastAsia="仿宋" w:cs="仿宋"/>
          <w:sz w:val="24"/>
          <w:szCs w:val="24"/>
        </w:rPr>
      </w:pPr>
      <w:r>
        <w:rPr>
          <w:rFonts w:ascii="仿宋" w:hAnsi="仿宋" w:eastAsia="仿宋" w:cs="仿宋"/>
          <w:spacing w:val="9"/>
          <w:sz w:val="24"/>
          <w:szCs w:val="24"/>
        </w:rPr>
        <w:t>13.7.4除专用合同条款另有约定外，承</w:t>
      </w:r>
      <w:r>
        <w:rPr>
          <w:rFonts w:ascii="仿宋" w:hAnsi="仿宋" w:eastAsia="仿宋" w:cs="仿宋"/>
          <w:spacing w:val="8"/>
          <w:sz w:val="24"/>
          <w:szCs w:val="24"/>
        </w:rPr>
        <w:t>包人应在重要隐蔽单元工程和关键部位单元</w:t>
      </w:r>
      <w:r>
        <w:rPr>
          <w:rFonts w:ascii="仿宋" w:hAnsi="仿宋" w:eastAsia="仿宋" w:cs="仿宋"/>
          <w:spacing w:val="3"/>
          <w:sz w:val="24"/>
          <w:szCs w:val="24"/>
        </w:rPr>
        <w:t>工程质量自评合格以及监理人抽检后，由监理人</w:t>
      </w:r>
      <w:r>
        <w:rPr>
          <w:rFonts w:ascii="仿宋" w:hAnsi="仿宋" w:eastAsia="仿宋" w:cs="仿宋"/>
          <w:spacing w:val="2"/>
          <w:sz w:val="24"/>
          <w:szCs w:val="24"/>
        </w:rPr>
        <w:t>组织承包人等单位组成的联合小组，共</w:t>
      </w:r>
      <w:r>
        <w:rPr>
          <w:rFonts w:ascii="仿宋" w:hAnsi="仿宋" w:eastAsia="仿宋" w:cs="仿宋"/>
          <w:spacing w:val="9"/>
          <w:sz w:val="24"/>
          <w:szCs w:val="24"/>
        </w:rPr>
        <w:t>同检查核定其质量等级并填写签证表。发包人按</w:t>
      </w:r>
      <w:r>
        <w:rPr>
          <w:rFonts w:ascii="仿宋" w:hAnsi="仿宋" w:eastAsia="仿宋" w:cs="仿宋"/>
          <w:spacing w:val="8"/>
          <w:sz w:val="24"/>
          <w:szCs w:val="24"/>
        </w:rPr>
        <w:t>有关规定完成质量结论报工程质量监督</w:t>
      </w:r>
      <w:r>
        <w:rPr>
          <w:rFonts w:ascii="仿宋" w:hAnsi="仿宋" w:eastAsia="仿宋" w:cs="仿宋"/>
          <w:spacing w:val="4"/>
          <w:sz w:val="24"/>
          <w:szCs w:val="24"/>
        </w:rPr>
        <w:t>机构核备手续。</w:t>
      </w:r>
    </w:p>
    <w:p w14:paraId="43DB2434">
      <w:pPr>
        <w:keepNext w:val="0"/>
        <w:keepLines w:val="0"/>
        <w:pageBreakBefore w:val="0"/>
        <w:widowControl w:val="0"/>
        <w:kinsoku/>
        <w:wordWrap w:val="0"/>
        <w:overflowPunct/>
        <w:topLinePunct/>
        <w:autoSpaceDE/>
        <w:autoSpaceDN/>
        <w:bidi w:val="0"/>
        <w:adjustRightInd w:val="0"/>
        <w:snapToGrid w:val="0"/>
        <w:spacing w:before="60" w:line="360" w:lineRule="auto"/>
        <w:ind w:left="20" w:right="87" w:firstLine="438"/>
        <w:textAlignment w:val="baseline"/>
        <w:rPr>
          <w:rFonts w:ascii="仿宋" w:hAnsi="仿宋" w:eastAsia="仿宋" w:cs="仿宋"/>
          <w:sz w:val="24"/>
          <w:szCs w:val="24"/>
        </w:rPr>
      </w:pPr>
      <w:r>
        <w:rPr>
          <w:rFonts w:ascii="仿宋" w:hAnsi="仿宋" w:eastAsia="仿宋" w:cs="仿宋"/>
          <w:spacing w:val="4"/>
          <w:sz w:val="24"/>
          <w:szCs w:val="24"/>
        </w:rPr>
        <w:t>13.7.5承包人应在分部工程质量自评合格后，报监理人复核和发包人认定。发包人</w:t>
      </w:r>
      <w:r>
        <w:rPr>
          <w:rFonts w:ascii="仿宋" w:hAnsi="仿宋" w:eastAsia="仿宋" w:cs="仿宋"/>
          <w:spacing w:val="8"/>
          <w:sz w:val="24"/>
          <w:szCs w:val="24"/>
        </w:rPr>
        <w:t>负责按有关规定完成分部工程质量结论报工程质量监督机构核备（核定）手续。</w:t>
      </w:r>
    </w:p>
    <w:p w14:paraId="6B2306FF">
      <w:pPr>
        <w:keepNext w:val="0"/>
        <w:keepLines w:val="0"/>
        <w:pageBreakBefore w:val="0"/>
        <w:widowControl w:val="0"/>
        <w:kinsoku/>
        <w:wordWrap w:val="0"/>
        <w:overflowPunct/>
        <w:topLinePunct/>
        <w:autoSpaceDE/>
        <w:autoSpaceDN/>
        <w:bidi w:val="0"/>
        <w:adjustRightInd w:val="0"/>
        <w:snapToGrid w:val="0"/>
        <w:spacing w:before="59" w:line="360" w:lineRule="auto"/>
        <w:ind w:left="20" w:right="87" w:firstLine="438"/>
        <w:textAlignment w:val="baseline"/>
        <w:rPr>
          <w:rFonts w:ascii="仿宋" w:hAnsi="仿宋" w:eastAsia="仿宋" w:cs="仿宋"/>
          <w:sz w:val="24"/>
          <w:szCs w:val="24"/>
        </w:rPr>
      </w:pPr>
      <w:r>
        <w:rPr>
          <w:rFonts w:ascii="仿宋" w:hAnsi="仿宋" w:eastAsia="仿宋" w:cs="仿宋"/>
          <w:spacing w:val="4"/>
          <w:sz w:val="24"/>
          <w:szCs w:val="24"/>
        </w:rPr>
        <w:t>13.7.6承包人应在单位工程质量自评合格后，报监理人复核和发包人认定。发包人</w:t>
      </w:r>
      <w:r>
        <w:rPr>
          <w:rFonts w:ascii="仿宋" w:hAnsi="仿宋" w:eastAsia="仿宋" w:cs="仿宋"/>
          <w:spacing w:val="11"/>
          <w:sz w:val="24"/>
          <w:szCs w:val="24"/>
        </w:rPr>
        <w:t>负责按关规定完成单位工程质量结论报工程质量监督机构</w:t>
      </w:r>
      <w:r>
        <w:rPr>
          <w:rFonts w:ascii="仿宋" w:hAnsi="仿宋" w:eastAsia="仿宋" w:cs="仿宋"/>
          <w:spacing w:val="10"/>
          <w:sz w:val="24"/>
          <w:szCs w:val="24"/>
        </w:rPr>
        <w:t>核备手续。</w:t>
      </w:r>
    </w:p>
    <w:p w14:paraId="5804C5FC">
      <w:pPr>
        <w:keepNext w:val="0"/>
        <w:keepLines w:val="0"/>
        <w:pageBreakBefore w:val="0"/>
        <w:widowControl w:val="0"/>
        <w:kinsoku/>
        <w:wordWrap w:val="0"/>
        <w:overflowPunct/>
        <w:topLinePunct/>
        <w:autoSpaceDE/>
        <w:autoSpaceDN/>
        <w:bidi w:val="0"/>
        <w:adjustRightInd w:val="0"/>
        <w:snapToGrid w:val="0"/>
        <w:spacing w:before="33" w:line="360" w:lineRule="auto"/>
        <w:ind w:left="13" w:right="20" w:firstLine="521"/>
        <w:textAlignment w:val="baseline"/>
        <w:rPr>
          <w:rFonts w:ascii="仿宋" w:hAnsi="仿宋" w:eastAsia="仿宋" w:cs="仿宋"/>
          <w:sz w:val="24"/>
          <w:szCs w:val="24"/>
        </w:rPr>
      </w:pPr>
      <w:r>
        <w:rPr>
          <w:rFonts w:ascii="仿宋" w:hAnsi="仿宋" w:eastAsia="仿宋" w:cs="仿宋"/>
          <w:spacing w:val="5"/>
          <w:sz w:val="24"/>
          <w:szCs w:val="24"/>
        </w:rPr>
        <w:t>13.7.7除专用合同条款另有规定外，工程质量</w:t>
      </w:r>
      <w:r>
        <w:rPr>
          <w:rFonts w:ascii="仿宋" w:hAnsi="仿宋" w:eastAsia="仿宋" w:cs="仿宋"/>
          <w:spacing w:val="4"/>
          <w:sz w:val="24"/>
          <w:szCs w:val="24"/>
        </w:rPr>
        <w:t>等级分为合格和优良，应分别达到约</w:t>
      </w:r>
      <w:r>
        <w:rPr>
          <w:rFonts w:ascii="仿宋" w:hAnsi="仿宋" w:eastAsia="仿宋" w:cs="仿宋"/>
          <w:spacing w:val="-2"/>
          <w:sz w:val="24"/>
          <w:szCs w:val="24"/>
        </w:rPr>
        <w:t>定的标准。</w:t>
      </w:r>
    </w:p>
    <w:p w14:paraId="42C7BBDD">
      <w:pPr>
        <w:keepNext w:val="0"/>
        <w:keepLines w:val="0"/>
        <w:pageBreakBefore w:val="0"/>
        <w:widowControl w:val="0"/>
        <w:kinsoku/>
        <w:wordWrap w:val="0"/>
        <w:overflowPunct/>
        <w:topLinePunct/>
        <w:autoSpaceDE/>
        <w:autoSpaceDN/>
        <w:bidi w:val="0"/>
        <w:adjustRightInd w:val="0"/>
        <w:snapToGrid w:val="0"/>
        <w:spacing w:before="45" w:line="360" w:lineRule="auto"/>
        <w:ind w:left="43"/>
        <w:textAlignment w:val="baseline"/>
        <w:rPr>
          <w:rFonts w:ascii="仿宋" w:hAnsi="仿宋" w:eastAsia="仿宋" w:cs="仿宋"/>
          <w:sz w:val="24"/>
          <w:szCs w:val="24"/>
        </w:rPr>
      </w:pPr>
      <w:r>
        <w:rPr>
          <w:rFonts w:ascii="仿宋" w:hAnsi="仿宋" w:eastAsia="仿宋" w:cs="仿宋"/>
          <w:b/>
          <w:bCs/>
          <w:spacing w:val="-9"/>
          <w:sz w:val="24"/>
          <w:szCs w:val="24"/>
        </w:rPr>
        <w:t>13.8质量事故处理</w:t>
      </w:r>
    </w:p>
    <w:p w14:paraId="4BEDE42A">
      <w:pPr>
        <w:keepNext w:val="0"/>
        <w:keepLines w:val="0"/>
        <w:pageBreakBefore w:val="0"/>
        <w:widowControl w:val="0"/>
        <w:kinsoku/>
        <w:wordWrap w:val="0"/>
        <w:overflowPunct/>
        <w:topLinePunct/>
        <w:autoSpaceDE/>
        <w:autoSpaceDN/>
        <w:bidi w:val="0"/>
        <w:adjustRightInd w:val="0"/>
        <w:snapToGrid w:val="0"/>
        <w:spacing w:before="25" w:line="360" w:lineRule="auto"/>
        <w:ind w:left="460"/>
        <w:textAlignment w:val="baseline"/>
        <w:rPr>
          <w:rFonts w:ascii="仿宋" w:hAnsi="仿宋" w:eastAsia="仿宋" w:cs="仿宋"/>
          <w:sz w:val="24"/>
          <w:szCs w:val="24"/>
        </w:rPr>
      </w:pPr>
      <w:r>
        <w:rPr>
          <w:rFonts w:ascii="仿宋" w:hAnsi="仿宋" w:eastAsia="仿宋" w:cs="仿宋"/>
          <w:spacing w:val="5"/>
          <w:sz w:val="24"/>
          <w:szCs w:val="24"/>
        </w:rPr>
        <w:t>13.8.1发生质量事故时，承包人应及时向发包人和监理人报告。</w:t>
      </w:r>
    </w:p>
    <w:p w14:paraId="4D59BF07">
      <w:pPr>
        <w:keepNext w:val="0"/>
        <w:keepLines w:val="0"/>
        <w:pageBreakBefore w:val="0"/>
        <w:widowControl w:val="0"/>
        <w:kinsoku/>
        <w:wordWrap w:val="0"/>
        <w:overflowPunct/>
        <w:topLinePunct/>
        <w:autoSpaceDE/>
        <w:autoSpaceDN/>
        <w:bidi w:val="0"/>
        <w:adjustRightInd w:val="0"/>
        <w:snapToGrid w:val="0"/>
        <w:spacing w:before="32" w:line="360" w:lineRule="auto"/>
        <w:ind w:left="460"/>
        <w:textAlignment w:val="baseline"/>
        <w:rPr>
          <w:rFonts w:ascii="仿宋" w:hAnsi="仿宋" w:eastAsia="仿宋" w:cs="仿宋"/>
          <w:sz w:val="24"/>
          <w:szCs w:val="24"/>
        </w:rPr>
      </w:pPr>
      <w:r>
        <w:rPr>
          <w:rFonts w:ascii="仿宋" w:hAnsi="仿宋" w:eastAsia="仿宋" w:cs="仿宋"/>
          <w:spacing w:val="6"/>
          <w:sz w:val="24"/>
          <w:szCs w:val="24"/>
        </w:rPr>
        <w:t>13.8.2质量事故调查处理由发包人按相关规定履行手续，承包人应配合。</w:t>
      </w:r>
    </w:p>
    <w:p w14:paraId="097AF391">
      <w:pPr>
        <w:keepNext w:val="0"/>
        <w:keepLines w:val="0"/>
        <w:pageBreakBefore w:val="0"/>
        <w:widowControl w:val="0"/>
        <w:kinsoku/>
        <w:wordWrap w:val="0"/>
        <w:overflowPunct/>
        <w:topLinePunct/>
        <w:autoSpaceDE/>
        <w:autoSpaceDN/>
        <w:bidi w:val="0"/>
        <w:adjustRightInd w:val="0"/>
        <w:snapToGrid w:val="0"/>
        <w:spacing w:before="53" w:line="360" w:lineRule="auto"/>
        <w:ind w:left="22" w:right="85" w:firstLine="438"/>
        <w:textAlignment w:val="baseline"/>
        <w:rPr>
          <w:rFonts w:ascii="仿宋" w:hAnsi="仿宋" w:eastAsia="仿宋" w:cs="仿宋"/>
          <w:sz w:val="24"/>
          <w:szCs w:val="24"/>
        </w:rPr>
      </w:pPr>
      <w:r>
        <w:rPr>
          <w:rFonts w:ascii="仿宋" w:hAnsi="仿宋" w:eastAsia="仿宋" w:cs="仿宋"/>
          <w:spacing w:val="10"/>
          <w:sz w:val="24"/>
          <w:szCs w:val="24"/>
        </w:rPr>
        <w:t>13.8.3承包人应对质量缺陷进行备案。发包人委托监理人对质量缺陷备案</w:t>
      </w:r>
      <w:r>
        <w:rPr>
          <w:rFonts w:ascii="仿宋" w:hAnsi="仿宋" w:eastAsia="仿宋" w:cs="仿宋"/>
          <w:spacing w:val="9"/>
          <w:sz w:val="24"/>
          <w:szCs w:val="24"/>
        </w:rPr>
        <w:t>情况进行</w:t>
      </w:r>
      <w:r>
        <w:rPr>
          <w:rFonts w:ascii="仿宋" w:hAnsi="仿宋" w:eastAsia="仿宋" w:cs="仿宋"/>
          <w:sz w:val="24"/>
          <w:szCs w:val="24"/>
        </w:rPr>
        <w:t>监督检查并履行相关手续。</w:t>
      </w:r>
    </w:p>
    <w:p w14:paraId="61AFF904">
      <w:pPr>
        <w:keepNext w:val="0"/>
        <w:keepLines w:val="0"/>
        <w:pageBreakBefore w:val="0"/>
        <w:widowControl w:val="0"/>
        <w:kinsoku/>
        <w:wordWrap w:val="0"/>
        <w:overflowPunct/>
        <w:topLinePunct/>
        <w:autoSpaceDE/>
        <w:autoSpaceDN/>
        <w:bidi w:val="0"/>
        <w:adjustRightInd w:val="0"/>
        <w:snapToGrid w:val="0"/>
        <w:spacing w:before="60" w:line="360" w:lineRule="auto"/>
        <w:ind w:left="18" w:right="87" w:firstLine="439"/>
        <w:textAlignment w:val="baseline"/>
        <w:rPr>
          <w:rFonts w:ascii="仿宋" w:hAnsi="仿宋" w:eastAsia="仿宋" w:cs="仿宋"/>
          <w:sz w:val="24"/>
          <w:szCs w:val="24"/>
        </w:rPr>
      </w:pPr>
      <w:r>
        <w:rPr>
          <w:rFonts w:ascii="仿宋" w:hAnsi="仿宋" w:eastAsia="仿宋" w:cs="仿宋"/>
          <w:spacing w:val="5"/>
          <w:sz w:val="24"/>
          <w:szCs w:val="24"/>
        </w:rPr>
        <w:t>13.8.4除专用合同条款另有规定外，工程竣工验收时，发</w:t>
      </w:r>
      <w:r>
        <w:rPr>
          <w:rFonts w:ascii="仿宋" w:hAnsi="仿宋" w:eastAsia="仿宋" w:cs="仿宋"/>
          <w:spacing w:val="4"/>
          <w:sz w:val="24"/>
          <w:szCs w:val="24"/>
        </w:rPr>
        <w:t>包人负责向竣工验收委员</w:t>
      </w:r>
      <w:r>
        <w:rPr>
          <w:rFonts w:ascii="仿宋" w:hAnsi="仿宋" w:eastAsia="仿宋" w:cs="仿宋"/>
          <w:spacing w:val="5"/>
          <w:sz w:val="24"/>
          <w:szCs w:val="24"/>
        </w:rPr>
        <w:t>会汇报并提交历次质量缺陷处理的备案资料。</w:t>
      </w:r>
    </w:p>
    <w:p w14:paraId="7C4AF0AE">
      <w:pPr>
        <w:keepNext w:val="0"/>
        <w:keepLines w:val="0"/>
        <w:pageBreakBefore w:val="0"/>
        <w:widowControl w:val="0"/>
        <w:kinsoku/>
        <w:wordWrap w:val="0"/>
        <w:overflowPunct/>
        <w:topLinePunct/>
        <w:autoSpaceDE/>
        <w:autoSpaceDN/>
        <w:bidi w:val="0"/>
        <w:adjustRightInd w:val="0"/>
        <w:snapToGrid w:val="0"/>
        <w:spacing w:before="43" w:line="360" w:lineRule="auto"/>
        <w:ind w:left="525"/>
        <w:textAlignment w:val="baseline"/>
        <w:rPr>
          <w:rFonts w:ascii="仿宋" w:hAnsi="仿宋" w:eastAsia="仿宋" w:cs="仿宋"/>
          <w:sz w:val="24"/>
          <w:szCs w:val="24"/>
        </w:rPr>
      </w:pPr>
      <w:r>
        <w:rPr>
          <w:rFonts w:ascii="仿宋" w:hAnsi="仿宋" w:eastAsia="仿宋" w:cs="仿宋"/>
          <w:b/>
          <w:bCs/>
          <w:spacing w:val="-6"/>
          <w:sz w:val="24"/>
          <w:szCs w:val="24"/>
        </w:rPr>
        <w:t>14．试验和检验</w:t>
      </w:r>
    </w:p>
    <w:p w14:paraId="6C8C1879">
      <w:pPr>
        <w:keepNext w:val="0"/>
        <w:keepLines w:val="0"/>
        <w:pageBreakBefore w:val="0"/>
        <w:widowControl w:val="0"/>
        <w:kinsoku/>
        <w:wordWrap w:val="0"/>
        <w:overflowPunct/>
        <w:topLinePunct/>
        <w:autoSpaceDE/>
        <w:autoSpaceDN/>
        <w:bidi w:val="0"/>
        <w:adjustRightInd w:val="0"/>
        <w:snapToGrid w:val="0"/>
        <w:spacing w:before="36" w:line="360" w:lineRule="auto"/>
        <w:ind w:left="43"/>
        <w:textAlignment w:val="baseline"/>
        <w:rPr>
          <w:rFonts w:ascii="仿宋" w:hAnsi="仿宋" w:eastAsia="仿宋" w:cs="仿宋"/>
          <w:sz w:val="24"/>
          <w:szCs w:val="24"/>
        </w:rPr>
      </w:pPr>
      <w:r>
        <w:rPr>
          <w:rFonts w:ascii="仿宋" w:hAnsi="仿宋" w:eastAsia="仿宋" w:cs="仿宋"/>
          <w:b/>
          <w:bCs/>
          <w:spacing w:val="-4"/>
          <w:sz w:val="24"/>
          <w:szCs w:val="24"/>
        </w:rPr>
        <w:t>14.1材料、工程设备和工程的试验和检验</w:t>
      </w:r>
    </w:p>
    <w:p w14:paraId="2DD0A681">
      <w:pPr>
        <w:keepNext w:val="0"/>
        <w:keepLines w:val="0"/>
        <w:pageBreakBefore w:val="0"/>
        <w:widowControl w:val="0"/>
        <w:kinsoku/>
        <w:wordWrap w:val="0"/>
        <w:overflowPunct/>
        <w:topLinePunct/>
        <w:autoSpaceDE/>
        <w:autoSpaceDN/>
        <w:bidi w:val="0"/>
        <w:adjustRightInd w:val="0"/>
        <w:snapToGrid w:val="0"/>
        <w:spacing w:before="61" w:line="360" w:lineRule="auto"/>
        <w:ind w:left="8" w:right="90" w:firstLine="449"/>
        <w:textAlignment w:val="baseline"/>
        <w:rPr>
          <w:rFonts w:ascii="仿宋" w:hAnsi="仿宋" w:eastAsia="仿宋" w:cs="仿宋"/>
          <w:sz w:val="24"/>
          <w:szCs w:val="24"/>
        </w:rPr>
      </w:pPr>
      <w:r>
        <w:rPr>
          <w:rFonts w:ascii="仿宋" w:hAnsi="仿宋" w:eastAsia="仿宋" w:cs="仿宋"/>
          <w:spacing w:val="5"/>
          <w:sz w:val="24"/>
          <w:szCs w:val="24"/>
        </w:rPr>
        <w:t>14.1.1承包人应按合同约定进行材料、工程设备和工程的试验和检验，并为监理人</w:t>
      </w:r>
      <w:r>
        <w:rPr>
          <w:rFonts w:ascii="仿宋" w:hAnsi="仿宋" w:eastAsia="仿宋" w:cs="仿宋"/>
          <w:spacing w:val="10"/>
          <w:sz w:val="24"/>
          <w:szCs w:val="24"/>
        </w:rPr>
        <w:t>对上述材料、工程设备和工程的质量检查提供必要的试验资料和原始记录。按合同约</w:t>
      </w:r>
      <w:r>
        <w:rPr>
          <w:rFonts w:ascii="仿宋" w:hAnsi="仿宋" w:eastAsia="仿宋" w:cs="仿宋"/>
          <w:spacing w:val="9"/>
          <w:sz w:val="24"/>
          <w:szCs w:val="24"/>
        </w:rPr>
        <w:t>定应由监理人与承包人共同进行试验和检验的，由承包人负责提供必要的试验资料和</w:t>
      </w:r>
      <w:r>
        <w:rPr>
          <w:rFonts w:ascii="仿宋" w:hAnsi="仿宋" w:eastAsia="仿宋" w:cs="仿宋"/>
          <w:spacing w:val="-2"/>
          <w:sz w:val="24"/>
          <w:szCs w:val="24"/>
        </w:rPr>
        <w:t>原始记录。</w:t>
      </w:r>
    </w:p>
    <w:p w14:paraId="61854519">
      <w:pPr>
        <w:keepNext w:val="0"/>
        <w:keepLines w:val="0"/>
        <w:pageBreakBefore w:val="0"/>
        <w:widowControl w:val="0"/>
        <w:kinsoku/>
        <w:wordWrap w:val="0"/>
        <w:overflowPunct/>
        <w:topLinePunct/>
        <w:autoSpaceDE/>
        <w:autoSpaceDN/>
        <w:bidi w:val="0"/>
        <w:adjustRightInd w:val="0"/>
        <w:snapToGrid w:val="0"/>
        <w:spacing w:before="59" w:line="360" w:lineRule="auto"/>
        <w:ind w:left="99" w:right="30" w:firstLine="358"/>
        <w:textAlignment w:val="baseline"/>
        <w:rPr>
          <w:rFonts w:ascii="仿宋" w:hAnsi="仿宋" w:eastAsia="仿宋" w:cs="仿宋"/>
          <w:sz w:val="24"/>
          <w:szCs w:val="24"/>
        </w:rPr>
      </w:pPr>
      <w:r>
        <w:rPr>
          <w:rFonts w:ascii="仿宋" w:hAnsi="仿宋" w:eastAsia="仿宋" w:cs="仿宋"/>
          <w:spacing w:val="5"/>
          <w:sz w:val="24"/>
          <w:szCs w:val="24"/>
        </w:rPr>
        <w:t>14.1.2监理人未按合同约定派员参加试验和检验的，除监理人另有指示外，承包人可</w:t>
      </w:r>
      <w:r>
        <w:rPr>
          <w:rFonts w:ascii="仿宋" w:hAnsi="仿宋" w:eastAsia="仿宋" w:cs="仿宋"/>
          <w:spacing w:val="6"/>
          <w:sz w:val="24"/>
          <w:szCs w:val="24"/>
        </w:rPr>
        <w:t>自行试验和检验，并应立即将试验和检验结果报送监理人，监理人应签字确认。</w:t>
      </w:r>
    </w:p>
    <w:p w14:paraId="2D461CFE">
      <w:pPr>
        <w:keepNext w:val="0"/>
        <w:keepLines w:val="0"/>
        <w:pageBreakBefore w:val="0"/>
        <w:widowControl w:val="0"/>
        <w:kinsoku/>
        <w:wordWrap w:val="0"/>
        <w:overflowPunct/>
        <w:topLinePunct/>
        <w:autoSpaceDE/>
        <w:autoSpaceDN/>
        <w:bidi w:val="0"/>
        <w:adjustRightInd w:val="0"/>
        <w:snapToGrid w:val="0"/>
        <w:spacing w:before="49" w:line="360" w:lineRule="auto"/>
        <w:ind w:left="5"/>
        <w:textAlignment w:val="baseline"/>
        <w:rPr>
          <w:rFonts w:ascii="仿宋" w:hAnsi="仿宋" w:eastAsia="仿宋" w:cs="仿宋"/>
          <w:sz w:val="24"/>
          <w:szCs w:val="24"/>
        </w:rPr>
      </w:pPr>
      <w:r>
        <w:rPr>
          <w:rFonts w:ascii="仿宋" w:hAnsi="仿宋" w:eastAsia="仿宋" w:cs="仿宋"/>
          <w:spacing w:val="9"/>
          <w:sz w:val="24"/>
          <w:szCs w:val="24"/>
        </w:rPr>
        <w:t>14.1.3监理人对承包人的试验和检验结果有疑问的，或为查清承包</w:t>
      </w:r>
      <w:r>
        <w:rPr>
          <w:rFonts w:ascii="仿宋" w:hAnsi="仿宋" w:eastAsia="仿宋" w:cs="仿宋"/>
          <w:spacing w:val="8"/>
          <w:sz w:val="24"/>
          <w:szCs w:val="24"/>
        </w:rPr>
        <w:t>人试验和检验成</w:t>
      </w:r>
      <w:r>
        <w:rPr>
          <w:rFonts w:ascii="仿宋" w:hAnsi="仿宋" w:eastAsia="仿宋" w:cs="仿宋"/>
          <w:spacing w:val="9"/>
          <w:sz w:val="24"/>
          <w:szCs w:val="24"/>
        </w:rPr>
        <w:t>果的可靠性要求承包人重新试验和检验的，可按合同约定由监理人与承包人共同进行。</w:t>
      </w:r>
      <w:r>
        <w:rPr>
          <w:rFonts w:ascii="仿宋" w:hAnsi="仿宋" w:eastAsia="仿宋" w:cs="仿宋"/>
          <w:spacing w:val="6"/>
          <w:sz w:val="24"/>
          <w:szCs w:val="24"/>
        </w:rPr>
        <w:t>重新试验和检验的结果证明该项材料、工程设</w:t>
      </w:r>
      <w:r>
        <w:rPr>
          <w:rFonts w:ascii="仿宋" w:hAnsi="仿宋" w:eastAsia="仿宋" w:cs="仿宋"/>
          <w:spacing w:val="5"/>
          <w:sz w:val="24"/>
          <w:szCs w:val="24"/>
        </w:rPr>
        <w:t>备或工程的质量不符合合同要求的，由此</w:t>
      </w:r>
      <w:r>
        <w:rPr>
          <w:rFonts w:ascii="仿宋" w:hAnsi="仿宋" w:eastAsia="仿宋" w:cs="仿宋"/>
          <w:spacing w:val="6"/>
          <w:sz w:val="24"/>
          <w:szCs w:val="24"/>
        </w:rPr>
        <w:t>增加的费用和（或）工期延误由承包人承担；重新试验和检验结果证明该项材料、工程设备和工程符合合同要求，由发包人承担</w:t>
      </w:r>
      <w:r>
        <w:rPr>
          <w:rFonts w:ascii="仿宋" w:hAnsi="仿宋" w:eastAsia="仿宋" w:cs="仿宋"/>
          <w:spacing w:val="5"/>
          <w:sz w:val="24"/>
          <w:szCs w:val="24"/>
        </w:rPr>
        <w:t>由此增加的费用和（或）工期延误，并支付</w:t>
      </w:r>
    </w:p>
    <w:p w14:paraId="3EBF3A4D">
      <w:pPr>
        <w:keepNext w:val="0"/>
        <w:keepLines w:val="0"/>
        <w:pageBreakBefore w:val="0"/>
        <w:widowControl w:val="0"/>
        <w:kinsoku/>
        <w:wordWrap w:val="0"/>
        <w:overflowPunct/>
        <w:topLinePunct/>
        <w:autoSpaceDE/>
        <w:autoSpaceDN/>
        <w:bidi w:val="0"/>
        <w:adjustRightInd w:val="0"/>
        <w:snapToGrid w:val="0"/>
        <w:spacing w:before="33" w:line="360" w:lineRule="auto"/>
        <w:textAlignment w:val="baseline"/>
        <w:rPr>
          <w:rFonts w:ascii="仿宋" w:hAnsi="仿宋" w:eastAsia="仿宋" w:cs="仿宋"/>
          <w:sz w:val="24"/>
          <w:szCs w:val="24"/>
        </w:rPr>
      </w:pPr>
      <w:r>
        <w:rPr>
          <w:rFonts w:ascii="仿宋" w:hAnsi="仿宋" w:eastAsia="仿宋" w:cs="仿宋"/>
          <w:spacing w:val="5"/>
          <w:sz w:val="24"/>
          <w:szCs w:val="24"/>
        </w:rPr>
        <w:t>承包人合理利润。</w:t>
      </w:r>
    </w:p>
    <w:p w14:paraId="1C99C169">
      <w:pPr>
        <w:keepNext w:val="0"/>
        <w:keepLines w:val="0"/>
        <w:pageBreakBefore w:val="0"/>
        <w:widowControl w:val="0"/>
        <w:kinsoku/>
        <w:wordWrap w:val="0"/>
        <w:overflowPunct/>
        <w:topLinePunct/>
        <w:autoSpaceDE/>
        <w:autoSpaceDN/>
        <w:bidi w:val="0"/>
        <w:adjustRightInd w:val="0"/>
        <w:snapToGrid w:val="0"/>
        <w:spacing w:before="41" w:line="360" w:lineRule="auto"/>
        <w:ind w:left="5" w:right="9" w:firstLine="518"/>
        <w:textAlignment w:val="baseline"/>
        <w:rPr>
          <w:rFonts w:ascii="仿宋" w:hAnsi="仿宋" w:eastAsia="仿宋" w:cs="仿宋"/>
          <w:sz w:val="24"/>
          <w:szCs w:val="24"/>
        </w:rPr>
      </w:pPr>
      <w:r>
        <w:rPr>
          <w:rFonts w:ascii="仿宋" w:hAnsi="仿宋" w:eastAsia="仿宋" w:cs="仿宋"/>
          <w:spacing w:val="4"/>
          <w:sz w:val="24"/>
          <w:szCs w:val="24"/>
        </w:rPr>
        <w:t>14.1.4承包人应按相关规定和标准对水泥、钢材等原材料与中间产品质量进行检验，</w:t>
      </w:r>
      <w:r>
        <w:rPr>
          <w:rFonts w:ascii="仿宋" w:hAnsi="仿宋" w:eastAsia="仿宋" w:cs="仿宋"/>
          <w:spacing w:val="1"/>
          <w:sz w:val="24"/>
          <w:szCs w:val="24"/>
        </w:rPr>
        <w:t>并报监理人复核。</w:t>
      </w:r>
    </w:p>
    <w:p w14:paraId="2470B944">
      <w:pPr>
        <w:keepNext w:val="0"/>
        <w:keepLines w:val="0"/>
        <w:pageBreakBefore w:val="0"/>
        <w:widowControl w:val="0"/>
        <w:kinsoku/>
        <w:wordWrap w:val="0"/>
        <w:overflowPunct/>
        <w:topLinePunct/>
        <w:autoSpaceDE/>
        <w:autoSpaceDN/>
        <w:bidi w:val="0"/>
        <w:adjustRightInd w:val="0"/>
        <w:snapToGrid w:val="0"/>
        <w:spacing w:before="73" w:line="360" w:lineRule="auto"/>
        <w:ind w:firstLine="456"/>
        <w:textAlignment w:val="baseline"/>
        <w:rPr>
          <w:rFonts w:ascii="仿宋" w:hAnsi="仿宋" w:eastAsia="仿宋" w:cs="仿宋"/>
          <w:sz w:val="24"/>
          <w:szCs w:val="24"/>
        </w:rPr>
      </w:pPr>
      <w:r>
        <w:rPr>
          <w:rFonts w:ascii="仿宋" w:hAnsi="仿宋" w:eastAsia="仿宋" w:cs="仿宋"/>
          <w:spacing w:val="2"/>
          <w:sz w:val="24"/>
          <w:szCs w:val="24"/>
        </w:rPr>
        <w:t>14.1.5除专用合同条款另有规定外，水工金属结构、</w:t>
      </w:r>
      <w:r>
        <w:rPr>
          <w:rFonts w:ascii="仿宋" w:hAnsi="仿宋" w:eastAsia="仿宋" w:cs="仿宋"/>
          <w:spacing w:val="1"/>
          <w:sz w:val="24"/>
          <w:szCs w:val="24"/>
        </w:rPr>
        <w:t>启闭机及机电产品进场后，监</w:t>
      </w:r>
      <w:r>
        <w:rPr>
          <w:rFonts w:ascii="仿宋" w:hAnsi="仿宋" w:eastAsia="仿宋" w:cs="仿宋"/>
          <w:spacing w:val="11"/>
          <w:sz w:val="24"/>
          <w:szCs w:val="24"/>
        </w:rPr>
        <w:t>理人组织发包人按合同进行交货检查和验收。安装前，承包人应检查产品是否有出厂</w:t>
      </w:r>
      <w:r>
        <w:rPr>
          <w:rFonts w:ascii="仿宋" w:hAnsi="仿宋" w:eastAsia="仿宋" w:cs="仿宋"/>
          <w:spacing w:val="5"/>
          <w:sz w:val="24"/>
          <w:szCs w:val="24"/>
        </w:rPr>
        <w:t>合格证、设备安装说明书及有关技术文件，对在运输和存放</w:t>
      </w:r>
      <w:r>
        <w:rPr>
          <w:rFonts w:ascii="仿宋" w:hAnsi="仿宋" w:eastAsia="仿宋" w:cs="仿宋"/>
          <w:spacing w:val="4"/>
          <w:sz w:val="24"/>
          <w:szCs w:val="24"/>
        </w:rPr>
        <w:t>过程中发生的变形、受潮、</w:t>
      </w:r>
      <w:r>
        <w:rPr>
          <w:rFonts w:ascii="仿宋" w:hAnsi="仿宋" w:eastAsia="仿宋" w:cs="仿宋"/>
          <w:spacing w:val="6"/>
          <w:sz w:val="24"/>
          <w:szCs w:val="24"/>
        </w:rPr>
        <w:t>损坏等问题应做好记录，并进行妥善处理。</w:t>
      </w:r>
    </w:p>
    <w:p w14:paraId="46A69297">
      <w:pPr>
        <w:keepNext w:val="0"/>
        <w:keepLines w:val="0"/>
        <w:pageBreakBefore w:val="0"/>
        <w:widowControl w:val="0"/>
        <w:kinsoku/>
        <w:wordWrap w:val="0"/>
        <w:overflowPunct/>
        <w:topLinePunct/>
        <w:autoSpaceDE/>
        <w:autoSpaceDN/>
        <w:bidi w:val="0"/>
        <w:adjustRightInd w:val="0"/>
        <w:snapToGrid w:val="0"/>
        <w:spacing w:before="84" w:line="360" w:lineRule="auto"/>
        <w:ind w:right="33" w:firstLine="457"/>
        <w:textAlignment w:val="baseline"/>
        <w:rPr>
          <w:rFonts w:ascii="仿宋" w:hAnsi="仿宋" w:eastAsia="仿宋" w:cs="仿宋"/>
          <w:sz w:val="24"/>
          <w:szCs w:val="24"/>
        </w:rPr>
      </w:pPr>
      <w:r>
        <w:rPr>
          <w:rFonts w:ascii="仿宋" w:hAnsi="仿宋" w:eastAsia="仿宋" w:cs="仿宋"/>
          <w:spacing w:val="5"/>
          <w:sz w:val="24"/>
          <w:szCs w:val="24"/>
        </w:rPr>
        <w:t>14.1.6对专用条款约定的试块、试件及有关材料，监理人实行见证取样。见证取样资</w:t>
      </w:r>
      <w:r>
        <w:rPr>
          <w:rFonts w:ascii="仿宋" w:hAnsi="仿宋" w:eastAsia="仿宋" w:cs="仿宋"/>
          <w:spacing w:val="9"/>
          <w:sz w:val="24"/>
          <w:szCs w:val="24"/>
        </w:rPr>
        <w:t>料由承包人制备，记录应真是齐全，监理人、承包人等参与见证取样人员均应在相关文</w:t>
      </w:r>
      <w:r>
        <w:rPr>
          <w:rFonts w:ascii="仿宋" w:hAnsi="仿宋" w:eastAsia="仿宋" w:cs="仿宋"/>
          <w:spacing w:val="1"/>
          <w:sz w:val="24"/>
          <w:szCs w:val="24"/>
        </w:rPr>
        <w:t>件上签字。</w:t>
      </w:r>
    </w:p>
    <w:p w14:paraId="586511AC">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8"/>
          <w:sz w:val="24"/>
          <w:szCs w:val="24"/>
        </w:rPr>
        <w:t>14.2现场材料试验</w:t>
      </w:r>
    </w:p>
    <w:p w14:paraId="06999EAD">
      <w:pPr>
        <w:keepNext w:val="0"/>
        <w:keepLines w:val="0"/>
        <w:pageBreakBefore w:val="0"/>
        <w:widowControl w:val="0"/>
        <w:kinsoku/>
        <w:wordWrap w:val="0"/>
        <w:overflowPunct/>
        <w:topLinePunct/>
        <w:autoSpaceDE/>
        <w:autoSpaceDN/>
        <w:bidi w:val="0"/>
        <w:adjustRightInd w:val="0"/>
        <w:snapToGrid w:val="0"/>
        <w:spacing w:before="55" w:line="360" w:lineRule="auto"/>
        <w:ind w:left="1" w:right="19" w:firstLine="453"/>
        <w:textAlignment w:val="baseline"/>
        <w:rPr>
          <w:rFonts w:ascii="仿宋" w:hAnsi="仿宋" w:eastAsia="仿宋" w:cs="仿宋"/>
          <w:sz w:val="24"/>
          <w:szCs w:val="24"/>
        </w:rPr>
      </w:pPr>
      <w:r>
        <w:rPr>
          <w:rFonts w:ascii="仿宋" w:hAnsi="仿宋" w:eastAsia="仿宋" w:cs="仿宋"/>
          <w:spacing w:val="5"/>
          <w:sz w:val="24"/>
          <w:szCs w:val="24"/>
        </w:rPr>
        <w:t>14.2.1承包人根据合同约定或监理人指示进行的现场材料试验，应由承包人提供试验</w:t>
      </w:r>
      <w:r>
        <w:rPr>
          <w:rFonts w:ascii="仿宋" w:hAnsi="仿宋" w:eastAsia="仿宋" w:cs="仿宋"/>
          <w:spacing w:val="9"/>
          <w:sz w:val="24"/>
          <w:szCs w:val="24"/>
        </w:rPr>
        <w:t>场所、试验人员、试验设备器材以及其他必要的试验条件。</w:t>
      </w:r>
    </w:p>
    <w:p w14:paraId="01D2BC15">
      <w:pPr>
        <w:keepNext w:val="0"/>
        <w:keepLines w:val="0"/>
        <w:pageBreakBefore w:val="0"/>
        <w:widowControl w:val="0"/>
        <w:kinsoku/>
        <w:wordWrap w:val="0"/>
        <w:overflowPunct/>
        <w:topLinePunct/>
        <w:autoSpaceDE/>
        <w:autoSpaceDN/>
        <w:bidi w:val="0"/>
        <w:adjustRightInd w:val="0"/>
        <w:snapToGrid w:val="0"/>
        <w:spacing w:before="56" w:line="360" w:lineRule="auto"/>
        <w:ind w:right="98" w:firstLine="454"/>
        <w:textAlignment w:val="baseline"/>
        <w:rPr>
          <w:rFonts w:ascii="仿宋" w:hAnsi="仿宋" w:eastAsia="仿宋" w:cs="仿宋"/>
          <w:sz w:val="24"/>
          <w:szCs w:val="24"/>
        </w:rPr>
      </w:pPr>
      <w:r>
        <w:rPr>
          <w:rFonts w:ascii="仿宋" w:hAnsi="仿宋" w:eastAsia="仿宋" w:cs="仿宋"/>
          <w:spacing w:val="10"/>
          <w:sz w:val="24"/>
          <w:szCs w:val="24"/>
        </w:rPr>
        <w:t>14.2.2监理人在必要时可以使用承包</w:t>
      </w:r>
      <w:r>
        <w:rPr>
          <w:rFonts w:ascii="仿宋" w:hAnsi="仿宋" w:eastAsia="仿宋" w:cs="仿宋"/>
          <w:spacing w:val="9"/>
          <w:sz w:val="24"/>
          <w:szCs w:val="24"/>
        </w:rPr>
        <w:t>人的试验场所、试验设备器材以及其他试验条</w:t>
      </w:r>
      <w:r>
        <w:rPr>
          <w:rFonts w:ascii="仿宋" w:hAnsi="仿宋" w:eastAsia="仿宋" w:cs="仿宋"/>
          <w:spacing w:val="4"/>
          <w:sz w:val="24"/>
          <w:szCs w:val="24"/>
        </w:rPr>
        <w:t>件，进行以工程质量检查为目的的复核</w:t>
      </w:r>
      <w:r>
        <w:rPr>
          <w:rFonts w:ascii="仿宋" w:hAnsi="仿宋" w:eastAsia="仿宋" w:cs="仿宋"/>
          <w:spacing w:val="3"/>
          <w:sz w:val="24"/>
          <w:szCs w:val="24"/>
        </w:rPr>
        <w:t>性材料试验，承包人应予以协助。</w:t>
      </w:r>
    </w:p>
    <w:p w14:paraId="6F8C65BE">
      <w:pPr>
        <w:keepNext w:val="0"/>
        <w:keepLines w:val="0"/>
        <w:pageBreakBefore w:val="0"/>
        <w:widowControl w:val="0"/>
        <w:kinsoku/>
        <w:wordWrap w:val="0"/>
        <w:overflowPunct/>
        <w:topLinePunct/>
        <w:autoSpaceDE/>
        <w:autoSpaceDN/>
        <w:bidi w:val="0"/>
        <w:adjustRightInd w:val="0"/>
        <w:snapToGrid w:val="0"/>
        <w:spacing w:before="53" w:line="360" w:lineRule="auto"/>
        <w:ind w:left="39"/>
        <w:textAlignment w:val="baseline"/>
        <w:rPr>
          <w:rFonts w:ascii="仿宋" w:hAnsi="仿宋" w:eastAsia="仿宋" w:cs="仿宋"/>
          <w:sz w:val="24"/>
          <w:szCs w:val="24"/>
        </w:rPr>
      </w:pPr>
      <w:r>
        <w:rPr>
          <w:rFonts w:ascii="仿宋" w:hAnsi="仿宋" w:eastAsia="仿宋" w:cs="仿宋"/>
          <w:b/>
          <w:bCs/>
          <w:spacing w:val="-8"/>
          <w:sz w:val="24"/>
          <w:szCs w:val="24"/>
        </w:rPr>
        <w:t>14.3现场工艺试验</w:t>
      </w:r>
    </w:p>
    <w:p w14:paraId="61960058">
      <w:pPr>
        <w:keepNext w:val="0"/>
        <w:keepLines w:val="0"/>
        <w:pageBreakBefore w:val="0"/>
        <w:widowControl w:val="0"/>
        <w:kinsoku/>
        <w:wordWrap w:val="0"/>
        <w:overflowPunct/>
        <w:topLinePunct/>
        <w:autoSpaceDE/>
        <w:autoSpaceDN/>
        <w:bidi w:val="0"/>
        <w:adjustRightInd w:val="0"/>
        <w:snapToGrid w:val="0"/>
        <w:spacing w:before="49" w:line="360" w:lineRule="auto"/>
        <w:ind w:left="5" w:right="225" w:firstLine="410"/>
        <w:jc w:val="both"/>
        <w:textAlignment w:val="baseline"/>
        <w:rPr>
          <w:rFonts w:ascii="仿宋" w:hAnsi="仿宋" w:eastAsia="仿宋" w:cs="仿宋"/>
          <w:sz w:val="24"/>
          <w:szCs w:val="24"/>
        </w:rPr>
      </w:pPr>
      <w:r>
        <w:rPr>
          <w:rFonts w:ascii="仿宋" w:hAnsi="仿宋" w:eastAsia="仿宋" w:cs="仿宋"/>
          <w:spacing w:val="12"/>
          <w:sz w:val="24"/>
          <w:szCs w:val="24"/>
        </w:rPr>
        <w:t>承包人应按合同约定或监理人指示进行现场工艺试验。对大型的现场工艺试验，监</w:t>
      </w:r>
      <w:r>
        <w:rPr>
          <w:rFonts w:ascii="仿宋" w:hAnsi="仿宋" w:eastAsia="仿宋" w:cs="仿宋"/>
          <w:spacing w:val="8"/>
          <w:sz w:val="24"/>
          <w:szCs w:val="24"/>
        </w:rPr>
        <w:t>理人认为必要时，应由承包人根据监理人提出</w:t>
      </w:r>
      <w:r>
        <w:rPr>
          <w:rFonts w:ascii="仿宋" w:hAnsi="仿宋" w:eastAsia="仿宋" w:cs="仿宋"/>
          <w:spacing w:val="7"/>
          <w:sz w:val="24"/>
          <w:szCs w:val="24"/>
        </w:rPr>
        <w:t>的工艺试验要求，编制工艺试验措施计</w:t>
      </w:r>
      <w:r>
        <w:rPr>
          <w:rFonts w:ascii="仿宋" w:hAnsi="仿宋" w:eastAsia="仿宋" w:cs="仿宋"/>
          <w:spacing w:val="-1"/>
          <w:sz w:val="24"/>
          <w:szCs w:val="24"/>
        </w:rPr>
        <w:t>划，报送监理人审批。</w:t>
      </w:r>
    </w:p>
    <w:p w14:paraId="2ABCC1DF">
      <w:pPr>
        <w:keepNext w:val="0"/>
        <w:keepLines w:val="0"/>
        <w:pageBreakBefore w:val="0"/>
        <w:widowControl w:val="0"/>
        <w:kinsoku/>
        <w:wordWrap w:val="0"/>
        <w:overflowPunct/>
        <w:topLinePunct/>
        <w:autoSpaceDE/>
        <w:autoSpaceDN/>
        <w:bidi w:val="0"/>
        <w:adjustRightInd w:val="0"/>
        <w:snapToGrid w:val="0"/>
        <w:spacing w:before="47" w:line="360" w:lineRule="auto"/>
        <w:ind w:left="522"/>
        <w:textAlignment w:val="baseline"/>
        <w:rPr>
          <w:rFonts w:ascii="仿宋" w:hAnsi="仿宋" w:eastAsia="仿宋" w:cs="仿宋"/>
          <w:sz w:val="24"/>
          <w:szCs w:val="24"/>
        </w:rPr>
      </w:pPr>
      <w:r>
        <w:rPr>
          <w:rFonts w:ascii="仿宋" w:hAnsi="仿宋" w:eastAsia="仿宋" w:cs="仿宋"/>
          <w:b/>
          <w:bCs/>
          <w:spacing w:val="-13"/>
          <w:sz w:val="24"/>
          <w:szCs w:val="24"/>
        </w:rPr>
        <w:t>15．变更</w:t>
      </w:r>
    </w:p>
    <w:p w14:paraId="06F0105A">
      <w:pPr>
        <w:keepNext w:val="0"/>
        <w:keepLines w:val="0"/>
        <w:pageBreakBefore w:val="0"/>
        <w:widowControl w:val="0"/>
        <w:kinsoku/>
        <w:wordWrap w:val="0"/>
        <w:overflowPunct/>
        <w:topLinePunct/>
        <w:autoSpaceDE/>
        <w:autoSpaceDN/>
        <w:bidi w:val="0"/>
        <w:adjustRightInd w:val="0"/>
        <w:snapToGrid w:val="0"/>
        <w:spacing w:before="26"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15.1变更的范围和内容</w:t>
      </w:r>
    </w:p>
    <w:p w14:paraId="0129C27B">
      <w:pPr>
        <w:keepNext w:val="0"/>
        <w:keepLines w:val="0"/>
        <w:pageBreakBefore w:val="0"/>
        <w:widowControl w:val="0"/>
        <w:kinsoku/>
        <w:wordWrap w:val="0"/>
        <w:overflowPunct/>
        <w:topLinePunct/>
        <w:autoSpaceDE/>
        <w:autoSpaceDN/>
        <w:bidi w:val="0"/>
        <w:adjustRightInd w:val="0"/>
        <w:snapToGrid w:val="0"/>
        <w:spacing w:before="28" w:line="360" w:lineRule="auto"/>
        <w:ind w:left="422"/>
        <w:textAlignment w:val="baseline"/>
        <w:rPr>
          <w:rFonts w:ascii="仿宋" w:hAnsi="仿宋" w:eastAsia="仿宋" w:cs="仿宋"/>
          <w:sz w:val="24"/>
          <w:szCs w:val="24"/>
        </w:rPr>
      </w:pPr>
      <w:r>
        <w:rPr>
          <w:rFonts w:ascii="仿宋" w:hAnsi="仿宋" w:eastAsia="仿宋" w:cs="仿宋"/>
          <w:spacing w:val="10"/>
          <w:sz w:val="24"/>
          <w:szCs w:val="24"/>
        </w:rPr>
        <w:t>在履行合同中发生以下情形之一，应按照本条规定进行变更。</w:t>
      </w:r>
    </w:p>
    <w:p w14:paraId="5077FB58">
      <w:pPr>
        <w:keepNext w:val="0"/>
        <w:keepLines w:val="0"/>
        <w:pageBreakBefore w:val="0"/>
        <w:widowControl w:val="0"/>
        <w:kinsoku/>
        <w:wordWrap w:val="0"/>
        <w:overflowPunct/>
        <w:topLinePunct/>
        <w:autoSpaceDE/>
        <w:autoSpaceDN/>
        <w:bidi w:val="0"/>
        <w:adjustRightInd w:val="0"/>
        <w:snapToGrid w:val="0"/>
        <w:spacing w:before="31" w:line="360" w:lineRule="auto"/>
        <w:ind w:left="525"/>
        <w:textAlignment w:val="baseline"/>
        <w:rPr>
          <w:rFonts w:ascii="仿宋" w:hAnsi="仿宋" w:eastAsia="仿宋" w:cs="仿宋"/>
          <w:sz w:val="24"/>
          <w:szCs w:val="24"/>
        </w:rPr>
      </w:pPr>
      <w:r>
        <w:rPr>
          <w:rFonts w:ascii="仿宋" w:hAnsi="仿宋" w:eastAsia="仿宋" w:cs="仿宋"/>
          <w:spacing w:val="9"/>
          <w:sz w:val="24"/>
          <w:szCs w:val="24"/>
        </w:rPr>
        <w:t>(1）取消合同中任何一项工作，但被取消的工作不能转由发包人或其他人实</w:t>
      </w:r>
      <w:r>
        <w:rPr>
          <w:rFonts w:ascii="仿宋" w:hAnsi="仿宋" w:eastAsia="仿宋" w:cs="仿宋"/>
          <w:spacing w:val="8"/>
          <w:sz w:val="24"/>
          <w:szCs w:val="24"/>
        </w:rPr>
        <w:t>施；</w:t>
      </w:r>
    </w:p>
    <w:p w14:paraId="7F94DD7A">
      <w:pPr>
        <w:keepNext w:val="0"/>
        <w:keepLines w:val="0"/>
        <w:pageBreakBefore w:val="0"/>
        <w:widowControl w:val="0"/>
        <w:kinsoku/>
        <w:wordWrap w:val="0"/>
        <w:overflowPunct/>
        <w:topLinePunct/>
        <w:autoSpaceDE/>
        <w:autoSpaceDN/>
        <w:bidi w:val="0"/>
        <w:adjustRightInd w:val="0"/>
        <w:snapToGrid w:val="0"/>
        <w:spacing w:before="43" w:line="360" w:lineRule="auto"/>
        <w:ind w:left="525"/>
        <w:textAlignment w:val="baseline"/>
        <w:rPr>
          <w:rFonts w:ascii="仿宋" w:hAnsi="仿宋" w:eastAsia="仿宋" w:cs="仿宋"/>
          <w:sz w:val="24"/>
          <w:szCs w:val="24"/>
        </w:rPr>
      </w:pPr>
      <w:r>
        <w:rPr>
          <w:rFonts w:ascii="仿宋" w:hAnsi="仿宋" w:eastAsia="仿宋" w:cs="仿宋"/>
          <w:spacing w:val="1"/>
          <w:sz w:val="24"/>
          <w:szCs w:val="24"/>
        </w:rPr>
        <w:t>(2）改变合同中任何一项工作的质量或其他特性；</w:t>
      </w:r>
    </w:p>
    <w:p w14:paraId="5D47A4F2">
      <w:pPr>
        <w:keepNext w:val="0"/>
        <w:keepLines w:val="0"/>
        <w:pageBreakBefore w:val="0"/>
        <w:widowControl w:val="0"/>
        <w:kinsoku/>
        <w:wordWrap w:val="0"/>
        <w:overflowPunct/>
        <w:topLinePunct/>
        <w:autoSpaceDE/>
        <w:autoSpaceDN/>
        <w:bidi w:val="0"/>
        <w:adjustRightInd w:val="0"/>
        <w:snapToGrid w:val="0"/>
        <w:spacing w:before="30" w:line="360" w:lineRule="auto"/>
        <w:ind w:left="525"/>
        <w:textAlignment w:val="baseline"/>
        <w:rPr>
          <w:rFonts w:ascii="仿宋" w:hAnsi="仿宋" w:eastAsia="仿宋" w:cs="仿宋"/>
          <w:sz w:val="24"/>
          <w:szCs w:val="24"/>
        </w:rPr>
      </w:pPr>
      <w:r>
        <w:rPr>
          <w:rFonts w:ascii="仿宋" w:hAnsi="仿宋" w:eastAsia="仿宋" w:cs="仿宋"/>
          <w:spacing w:val="3"/>
          <w:sz w:val="24"/>
          <w:szCs w:val="24"/>
        </w:rPr>
        <w:t>(3）改变合同工程的基线、标高、位置或尺寸；</w:t>
      </w:r>
    </w:p>
    <w:p w14:paraId="7D0C5D71">
      <w:pPr>
        <w:keepNext w:val="0"/>
        <w:keepLines w:val="0"/>
        <w:pageBreakBefore w:val="0"/>
        <w:widowControl w:val="0"/>
        <w:kinsoku/>
        <w:wordWrap w:val="0"/>
        <w:overflowPunct/>
        <w:topLinePunct/>
        <w:autoSpaceDE/>
        <w:autoSpaceDN/>
        <w:bidi w:val="0"/>
        <w:adjustRightInd w:val="0"/>
        <w:snapToGrid w:val="0"/>
        <w:spacing w:before="33" w:line="360" w:lineRule="auto"/>
        <w:ind w:left="525"/>
        <w:textAlignment w:val="baseline"/>
        <w:rPr>
          <w:rFonts w:ascii="仿宋" w:hAnsi="仿宋" w:eastAsia="仿宋" w:cs="仿宋"/>
          <w:sz w:val="24"/>
          <w:szCs w:val="24"/>
        </w:rPr>
      </w:pPr>
      <w:r>
        <w:rPr>
          <w:rFonts w:ascii="仿宋" w:hAnsi="仿宋" w:eastAsia="仿宋" w:cs="仿宋"/>
          <w:spacing w:val="5"/>
          <w:sz w:val="24"/>
          <w:szCs w:val="24"/>
        </w:rPr>
        <w:t>(4）改变合同中任何一项工作的施工时间或改变已批准的施工工艺或顺序；</w:t>
      </w:r>
    </w:p>
    <w:p w14:paraId="790E81F1">
      <w:pPr>
        <w:keepNext w:val="0"/>
        <w:keepLines w:val="0"/>
        <w:pageBreakBefore w:val="0"/>
        <w:widowControl w:val="0"/>
        <w:kinsoku/>
        <w:wordWrap w:val="0"/>
        <w:overflowPunct/>
        <w:topLinePunct/>
        <w:autoSpaceDE/>
        <w:autoSpaceDN/>
        <w:bidi w:val="0"/>
        <w:adjustRightInd w:val="0"/>
        <w:snapToGrid w:val="0"/>
        <w:spacing w:before="36" w:line="360" w:lineRule="auto"/>
        <w:ind w:left="525"/>
        <w:textAlignment w:val="baseline"/>
        <w:rPr>
          <w:rFonts w:ascii="仿宋" w:hAnsi="仿宋" w:eastAsia="仿宋" w:cs="仿宋"/>
          <w:sz w:val="24"/>
          <w:szCs w:val="24"/>
        </w:rPr>
      </w:pPr>
      <w:r>
        <w:rPr>
          <w:rFonts w:ascii="仿宋" w:hAnsi="仿宋" w:eastAsia="仿宋" w:cs="仿宋"/>
          <w:spacing w:val="1"/>
          <w:sz w:val="24"/>
          <w:szCs w:val="24"/>
        </w:rPr>
        <w:t>(5）为完成工程需要追加的额外工作。</w:t>
      </w:r>
    </w:p>
    <w:p w14:paraId="2CAC36D1">
      <w:pPr>
        <w:keepNext w:val="0"/>
        <w:keepLines w:val="0"/>
        <w:pageBreakBefore w:val="0"/>
        <w:widowControl w:val="0"/>
        <w:kinsoku/>
        <w:wordWrap w:val="0"/>
        <w:overflowPunct/>
        <w:topLinePunct/>
        <w:autoSpaceDE/>
        <w:autoSpaceDN/>
        <w:bidi w:val="0"/>
        <w:adjustRightInd w:val="0"/>
        <w:snapToGrid w:val="0"/>
        <w:spacing w:before="35" w:line="360" w:lineRule="auto"/>
        <w:ind w:left="348" w:right="33" w:hanging="14"/>
        <w:textAlignment w:val="baseline"/>
        <w:rPr>
          <w:rFonts w:ascii="仿宋" w:hAnsi="仿宋" w:eastAsia="仿宋" w:cs="仿宋"/>
          <w:sz w:val="24"/>
          <w:szCs w:val="24"/>
        </w:rPr>
      </w:pPr>
      <w:r>
        <w:rPr>
          <w:rFonts w:ascii="仿宋" w:hAnsi="仿宋" w:eastAsia="仿宋" w:cs="仿宋"/>
          <w:spacing w:val="12"/>
          <w:sz w:val="24"/>
          <w:szCs w:val="24"/>
        </w:rPr>
        <w:t>（6）增加或减少专用合同条款中约定的关键项目工程量</w:t>
      </w:r>
      <w:r>
        <w:rPr>
          <w:rFonts w:ascii="仿宋" w:hAnsi="仿宋" w:eastAsia="仿宋" w:cs="仿宋"/>
          <w:spacing w:val="11"/>
          <w:sz w:val="24"/>
          <w:szCs w:val="24"/>
        </w:rPr>
        <w:t>超过其工程总量的一定数量</w:t>
      </w:r>
      <w:r>
        <w:rPr>
          <w:rFonts w:ascii="仿宋" w:hAnsi="仿宋" w:eastAsia="仿宋" w:cs="仿宋"/>
          <w:spacing w:val="-7"/>
          <w:sz w:val="24"/>
          <w:szCs w:val="24"/>
        </w:rPr>
        <w:t>百分比。</w:t>
      </w:r>
    </w:p>
    <w:p w14:paraId="1FE824D4">
      <w:pPr>
        <w:keepNext w:val="0"/>
        <w:keepLines w:val="0"/>
        <w:pageBreakBefore w:val="0"/>
        <w:widowControl w:val="0"/>
        <w:kinsoku/>
        <w:wordWrap w:val="0"/>
        <w:overflowPunct/>
        <w:topLinePunct/>
        <w:autoSpaceDE/>
        <w:autoSpaceDN/>
        <w:bidi w:val="0"/>
        <w:adjustRightInd w:val="0"/>
        <w:snapToGrid w:val="0"/>
        <w:spacing w:before="62" w:line="360" w:lineRule="auto"/>
        <w:ind w:left="5" w:right="28" w:firstLine="419"/>
        <w:jc w:val="both"/>
        <w:textAlignment w:val="baseline"/>
        <w:rPr>
          <w:rFonts w:ascii="仿宋" w:hAnsi="仿宋" w:eastAsia="仿宋" w:cs="仿宋"/>
          <w:sz w:val="24"/>
          <w:szCs w:val="24"/>
        </w:rPr>
      </w:pPr>
      <w:r>
        <w:rPr>
          <w:rFonts w:ascii="仿宋" w:hAnsi="仿宋" w:eastAsia="仿宋" w:cs="仿宋"/>
          <w:spacing w:val="5"/>
          <w:sz w:val="24"/>
          <w:szCs w:val="24"/>
        </w:rPr>
        <w:t>上述第（1）-（6）目的变更内容引起工程施工组织和进度计划发生实质性变动和影响</w:t>
      </w:r>
      <w:r>
        <w:rPr>
          <w:rFonts w:ascii="仿宋" w:hAnsi="仿宋" w:eastAsia="仿宋" w:cs="仿宋"/>
          <w:spacing w:val="2"/>
          <w:sz w:val="24"/>
          <w:szCs w:val="24"/>
        </w:rPr>
        <w:t>其原定的价格时，才予调整该项目的单价。第（6）目情形下单价</w:t>
      </w:r>
      <w:r>
        <w:rPr>
          <w:rFonts w:ascii="仿宋" w:hAnsi="仿宋" w:eastAsia="仿宋" w:cs="仿宋"/>
          <w:spacing w:val="1"/>
          <w:sz w:val="24"/>
          <w:szCs w:val="24"/>
        </w:rPr>
        <w:t>调整方式在专用合同条款中约定。</w:t>
      </w:r>
    </w:p>
    <w:p w14:paraId="44065600">
      <w:pPr>
        <w:keepNext w:val="0"/>
        <w:keepLines w:val="0"/>
        <w:pageBreakBefore w:val="0"/>
        <w:widowControl w:val="0"/>
        <w:kinsoku/>
        <w:wordWrap w:val="0"/>
        <w:overflowPunct/>
        <w:topLinePunct/>
        <w:autoSpaceDE/>
        <w:autoSpaceDN/>
        <w:bidi w:val="0"/>
        <w:adjustRightInd w:val="0"/>
        <w:snapToGrid w:val="0"/>
        <w:spacing w:before="43" w:line="360" w:lineRule="auto"/>
        <w:ind w:left="39"/>
        <w:textAlignment w:val="baseline"/>
        <w:rPr>
          <w:rFonts w:ascii="仿宋" w:hAnsi="仿宋" w:eastAsia="仿宋" w:cs="仿宋"/>
          <w:sz w:val="24"/>
          <w:szCs w:val="24"/>
        </w:rPr>
      </w:pPr>
      <w:r>
        <w:rPr>
          <w:rFonts w:ascii="仿宋" w:hAnsi="仿宋" w:eastAsia="仿宋" w:cs="仿宋"/>
          <w:b/>
          <w:bCs/>
          <w:spacing w:val="-14"/>
          <w:sz w:val="24"/>
          <w:szCs w:val="24"/>
        </w:rPr>
        <w:t>15.2变更权</w:t>
      </w:r>
    </w:p>
    <w:p w14:paraId="2E7733B6">
      <w:pPr>
        <w:keepNext w:val="0"/>
        <w:keepLines w:val="0"/>
        <w:pageBreakBefore w:val="0"/>
        <w:widowControl w:val="0"/>
        <w:kinsoku/>
        <w:wordWrap w:val="0"/>
        <w:overflowPunct/>
        <w:topLinePunct/>
        <w:autoSpaceDE/>
        <w:autoSpaceDN/>
        <w:bidi w:val="0"/>
        <w:adjustRightInd w:val="0"/>
        <w:snapToGrid w:val="0"/>
        <w:spacing w:before="46" w:line="360" w:lineRule="auto"/>
        <w:ind w:left="6" w:right="91" w:firstLine="413"/>
        <w:textAlignment w:val="baseline"/>
        <w:rPr>
          <w:rFonts w:ascii="仿宋" w:hAnsi="仿宋" w:eastAsia="仿宋" w:cs="仿宋"/>
          <w:sz w:val="24"/>
          <w:szCs w:val="24"/>
        </w:rPr>
      </w:pPr>
      <w:r>
        <w:rPr>
          <w:rFonts w:ascii="仿宋" w:hAnsi="仿宋" w:eastAsia="仿宋" w:cs="仿宋"/>
          <w:spacing w:val="7"/>
          <w:sz w:val="24"/>
          <w:szCs w:val="24"/>
        </w:rPr>
        <w:t>在履行合同过程中，经发包人同意，监理人可按</w:t>
      </w:r>
      <w:r>
        <w:rPr>
          <w:rFonts w:ascii="仿宋" w:hAnsi="仿宋" w:eastAsia="仿宋" w:cs="仿宋"/>
          <w:spacing w:val="6"/>
          <w:sz w:val="24"/>
          <w:szCs w:val="24"/>
        </w:rPr>
        <w:t>第15.3款约定的变更程序向承包人</w:t>
      </w:r>
      <w:r>
        <w:rPr>
          <w:rFonts w:ascii="仿宋" w:hAnsi="仿宋" w:eastAsia="仿宋" w:cs="仿宋"/>
          <w:spacing w:val="4"/>
          <w:sz w:val="24"/>
          <w:szCs w:val="24"/>
        </w:rPr>
        <w:t>作出变更指示，承包人应遵照执行。没有监理人的变更指示，承包人不得擅自变更。</w:t>
      </w:r>
    </w:p>
    <w:p w14:paraId="6892ADD0">
      <w:pPr>
        <w:keepNext w:val="0"/>
        <w:keepLines w:val="0"/>
        <w:pageBreakBefore w:val="0"/>
        <w:widowControl w:val="0"/>
        <w:kinsoku/>
        <w:wordWrap w:val="0"/>
        <w:overflowPunct/>
        <w:topLinePunct/>
        <w:autoSpaceDE/>
        <w:autoSpaceDN/>
        <w:bidi w:val="0"/>
        <w:adjustRightInd w:val="0"/>
        <w:snapToGrid w:val="0"/>
        <w:spacing w:before="50"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15.3变更程序</w:t>
      </w:r>
    </w:p>
    <w:p w14:paraId="79ACFBE4">
      <w:pPr>
        <w:keepNext w:val="0"/>
        <w:keepLines w:val="0"/>
        <w:pageBreakBefore w:val="0"/>
        <w:widowControl w:val="0"/>
        <w:kinsoku/>
        <w:wordWrap w:val="0"/>
        <w:overflowPunct/>
        <w:topLinePunct/>
        <w:autoSpaceDE/>
        <w:autoSpaceDN/>
        <w:bidi w:val="0"/>
        <w:adjustRightInd w:val="0"/>
        <w:snapToGrid w:val="0"/>
        <w:spacing w:before="28" w:line="360" w:lineRule="auto"/>
        <w:ind w:left="457"/>
        <w:textAlignment w:val="baseline"/>
        <w:rPr>
          <w:rFonts w:ascii="仿宋" w:hAnsi="仿宋" w:eastAsia="仿宋" w:cs="仿宋"/>
          <w:sz w:val="24"/>
          <w:szCs w:val="24"/>
        </w:rPr>
      </w:pPr>
      <w:r>
        <w:rPr>
          <w:rFonts w:ascii="仿宋" w:hAnsi="仿宋" w:eastAsia="仿宋" w:cs="仿宋"/>
          <w:spacing w:val="-6"/>
          <w:sz w:val="24"/>
          <w:szCs w:val="24"/>
        </w:rPr>
        <w:t>15.3.1变更的提出</w:t>
      </w:r>
    </w:p>
    <w:p w14:paraId="1CE45D53">
      <w:pPr>
        <w:keepNext w:val="0"/>
        <w:keepLines w:val="0"/>
        <w:pageBreakBefore w:val="0"/>
        <w:widowControl w:val="0"/>
        <w:kinsoku/>
        <w:wordWrap w:val="0"/>
        <w:overflowPunct/>
        <w:topLinePunct/>
        <w:autoSpaceDE/>
        <w:autoSpaceDN/>
        <w:bidi w:val="0"/>
        <w:adjustRightInd w:val="0"/>
        <w:snapToGrid w:val="0"/>
        <w:spacing w:before="57" w:line="360" w:lineRule="auto"/>
        <w:ind w:right="83" w:firstLine="525"/>
        <w:textAlignment w:val="baseline"/>
        <w:rPr>
          <w:rFonts w:ascii="仿宋" w:hAnsi="仿宋" w:eastAsia="仿宋" w:cs="仿宋"/>
          <w:sz w:val="24"/>
          <w:szCs w:val="24"/>
        </w:rPr>
      </w:pPr>
      <w:r>
        <w:rPr>
          <w:rFonts w:ascii="仿宋" w:hAnsi="仿宋" w:eastAsia="仿宋" w:cs="仿宋"/>
          <w:spacing w:val="5"/>
          <w:sz w:val="24"/>
          <w:szCs w:val="24"/>
        </w:rPr>
        <w:t>(1）在合同履行过程中，可能发生第15.1</w:t>
      </w:r>
      <w:r>
        <w:rPr>
          <w:rFonts w:ascii="仿宋" w:hAnsi="仿宋" w:eastAsia="仿宋" w:cs="仿宋"/>
          <w:spacing w:val="4"/>
          <w:sz w:val="24"/>
          <w:szCs w:val="24"/>
        </w:rPr>
        <w:t>款约定情形的，监理人可向承包人发出变</w:t>
      </w:r>
      <w:r>
        <w:rPr>
          <w:rFonts w:ascii="仿宋" w:hAnsi="仿宋" w:eastAsia="仿宋" w:cs="仿宋"/>
          <w:spacing w:val="9"/>
          <w:sz w:val="24"/>
          <w:szCs w:val="24"/>
        </w:rPr>
        <w:t>更意向书。变更意向书应说明变更的具体内容和发包人对变更的时间要求，并附必要</w:t>
      </w:r>
      <w:r>
        <w:rPr>
          <w:rFonts w:ascii="仿宋" w:hAnsi="仿宋" w:eastAsia="仿宋" w:cs="仿宋"/>
          <w:spacing w:val="12"/>
          <w:sz w:val="24"/>
          <w:szCs w:val="24"/>
        </w:rPr>
        <w:t>的图纸和相关资料。变更意向书应要求承包人提交包括拟</w:t>
      </w:r>
      <w:r>
        <w:rPr>
          <w:rFonts w:ascii="仿宋" w:hAnsi="仿宋" w:eastAsia="仿宋" w:cs="仿宋"/>
          <w:spacing w:val="11"/>
          <w:sz w:val="24"/>
          <w:szCs w:val="24"/>
        </w:rPr>
        <w:t>实施变更工作的计划、措施</w:t>
      </w:r>
      <w:r>
        <w:rPr>
          <w:rFonts w:ascii="仿宋" w:hAnsi="仿宋" w:eastAsia="仿宋" w:cs="仿宋"/>
          <w:spacing w:val="12"/>
          <w:sz w:val="24"/>
          <w:szCs w:val="24"/>
        </w:rPr>
        <w:t>和竣工时间等内容的实施方案。发包人同意承包人根据变更意向书要</w:t>
      </w:r>
      <w:r>
        <w:rPr>
          <w:rFonts w:ascii="仿宋" w:hAnsi="仿宋" w:eastAsia="仿宋" w:cs="仿宋"/>
          <w:spacing w:val="11"/>
          <w:sz w:val="24"/>
          <w:szCs w:val="24"/>
        </w:rPr>
        <w:t>求提交的变更实</w:t>
      </w:r>
      <w:r>
        <w:rPr>
          <w:rFonts w:ascii="仿宋" w:hAnsi="仿宋" w:eastAsia="仿宋" w:cs="仿宋"/>
          <w:sz w:val="24"/>
          <w:szCs w:val="24"/>
        </w:rPr>
        <w:t>施方案的，由监理人按第15.3.3项约定发出变更指示。</w:t>
      </w:r>
    </w:p>
    <w:p w14:paraId="528945C6">
      <w:pPr>
        <w:keepNext w:val="0"/>
        <w:keepLines w:val="0"/>
        <w:pageBreakBefore w:val="0"/>
        <w:widowControl w:val="0"/>
        <w:kinsoku/>
        <w:wordWrap w:val="0"/>
        <w:overflowPunct/>
        <w:topLinePunct/>
        <w:autoSpaceDE/>
        <w:autoSpaceDN/>
        <w:bidi w:val="0"/>
        <w:adjustRightInd w:val="0"/>
        <w:snapToGrid w:val="0"/>
        <w:spacing w:before="60" w:line="360" w:lineRule="auto"/>
        <w:ind w:left="525"/>
        <w:textAlignment w:val="baseline"/>
        <w:rPr>
          <w:rFonts w:ascii="仿宋" w:hAnsi="仿宋" w:eastAsia="仿宋" w:cs="仿宋"/>
          <w:sz w:val="24"/>
          <w:szCs w:val="24"/>
        </w:rPr>
      </w:pPr>
      <w:r>
        <w:rPr>
          <w:rFonts w:ascii="仿宋" w:hAnsi="仿宋" w:eastAsia="仿宋" w:cs="仿宋"/>
          <w:spacing w:val="2"/>
          <w:sz w:val="24"/>
          <w:szCs w:val="24"/>
        </w:rPr>
        <w:t>(2）在合同履行过程中，发生第15.1款约定情形的，监理人</w:t>
      </w:r>
      <w:r>
        <w:rPr>
          <w:rFonts w:ascii="仿宋" w:hAnsi="仿宋" w:eastAsia="仿宋" w:cs="仿宋"/>
          <w:spacing w:val="1"/>
          <w:sz w:val="24"/>
          <w:szCs w:val="24"/>
        </w:rPr>
        <w:t>应按照第15.3.3项约</w:t>
      </w:r>
      <w:r>
        <w:rPr>
          <w:rFonts w:ascii="仿宋" w:hAnsi="仿宋" w:eastAsia="仿宋" w:cs="仿宋"/>
          <w:spacing w:val="-2"/>
          <w:sz w:val="24"/>
          <w:szCs w:val="24"/>
        </w:rPr>
        <w:t>定向承包人发出变更指示。</w:t>
      </w:r>
    </w:p>
    <w:p w14:paraId="6D683CC8">
      <w:pPr>
        <w:keepNext w:val="0"/>
        <w:keepLines w:val="0"/>
        <w:pageBreakBefore w:val="0"/>
        <w:widowControl w:val="0"/>
        <w:kinsoku/>
        <w:wordWrap w:val="0"/>
        <w:overflowPunct/>
        <w:topLinePunct/>
        <w:autoSpaceDE/>
        <w:autoSpaceDN/>
        <w:bidi w:val="0"/>
        <w:adjustRightInd w:val="0"/>
        <w:snapToGrid w:val="0"/>
        <w:spacing w:before="64" w:line="360" w:lineRule="auto"/>
        <w:ind w:right="22" w:firstLine="525"/>
        <w:textAlignment w:val="baseline"/>
        <w:rPr>
          <w:rFonts w:ascii="仿宋" w:hAnsi="仿宋" w:eastAsia="仿宋" w:cs="仿宋"/>
          <w:sz w:val="24"/>
          <w:szCs w:val="24"/>
        </w:rPr>
      </w:pPr>
      <w:r>
        <w:rPr>
          <w:rFonts w:ascii="仿宋" w:hAnsi="仿宋" w:eastAsia="仿宋" w:cs="仿宋"/>
          <w:spacing w:val="6"/>
          <w:sz w:val="24"/>
          <w:szCs w:val="24"/>
        </w:rPr>
        <w:t>(3）承包人收到监理人按合同约定发出的图纸和文件，经检查认为其中存</w:t>
      </w:r>
      <w:r>
        <w:rPr>
          <w:rFonts w:ascii="仿宋" w:hAnsi="仿宋" w:eastAsia="仿宋" w:cs="仿宋"/>
          <w:spacing w:val="5"/>
          <w:sz w:val="24"/>
          <w:szCs w:val="24"/>
        </w:rPr>
        <w:t>在第15.1</w:t>
      </w:r>
      <w:r>
        <w:rPr>
          <w:rFonts w:ascii="仿宋" w:hAnsi="仿宋" w:eastAsia="仿宋" w:cs="仿宋"/>
          <w:spacing w:val="9"/>
          <w:sz w:val="24"/>
          <w:szCs w:val="24"/>
        </w:rPr>
        <w:t>款约定情形的，可向监理人提出书面变更建议。变更建议应阐明要求变更的依据，并</w:t>
      </w:r>
      <w:r>
        <w:rPr>
          <w:rFonts w:ascii="仿宋" w:hAnsi="仿宋" w:eastAsia="仿宋" w:cs="仿宋"/>
          <w:spacing w:val="6"/>
          <w:sz w:val="24"/>
          <w:szCs w:val="24"/>
        </w:rPr>
        <w:t>附必要的图纸和说明。监理人收到承包人书面建议后，应与发包人共同研究，确认存</w:t>
      </w:r>
      <w:r>
        <w:rPr>
          <w:rFonts w:ascii="仿宋" w:hAnsi="仿宋" w:eastAsia="仿宋" w:cs="仿宋"/>
          <w:spacing w:val="3"/>
          <w:sz w:val="24"/>
          <w:szCs w:val="24"/>
        </w:rPr>
        <w:t>在变更的，应在收到承包人书面建议后的14天内作出变更指示。经</w:t>
      </w:r>
      <w:r>
        <w:rPr>
          <w:rFonts w:ascii="仿宋" w:hAnsi="仿宋" w:eastAsia="仿宋" w:cs="仿宋"/>
          <w:spacing w:val="2"/>
          <w:sz w:val="24"/>
          <w:szCs w:val="24"/>
        </w:rPr>
        <w:t>研究后不同意作为</w:t>
      </w:r>
      <w:r>
        <w:rPr>
          <w:rFonts w:ascii="仿宋" w:hAnsi="仿宋" w:eastAsia="仿宋" w:cs="仿宋"/>
          <w:spacing w:val="-1"/>
          <w:sz w:val="24"/>
          <w:szCs w:val="24"/>
        </w:rPr>
        <w:t>变更的，应由监理人书面答复承包人。</w:t>
      </w:r>
    </w:p>
    <w:p w14:paraId="245316E3">
      <w:pPr>
        <w:keepNext w:val="0"/>
        <w:keepLines w:val="0"/>
        <w:pageBreakBefore w:val="0"/>
        <w:widowControl w:val="0"/>
        <w:kinsoku/>
        <w:wordWrap w:val="0"/>
        <w:overflowPunct/>
        <w:topLinePunct/>
        <w:autoSpaceDE/>
        <w:autoSpaceDN/>
        <w:bidi w:val="0"/>
        <w:adjustRightInd w:val="0"/>
        <w:snapToGrid w:val="0"/>
        <w:spacing w:before="63" w:line="360" w:lineRule="auto"/>
        <w:ind w:left="11" w:right="118" w:firstLine="513"/>
        <w:textAlignment w:val="baseline"/>
        <w:rPr>
          <w:rFonts w:ascii="仿宋" w:hAnsi="仿宋" w:eastAsia="仿宋" w:cs="仿宋"/>
          <w:sz w:val="24"/>
          <w:szCs w:val="24"/>
        </w:rPr>
      </w:pPr>
      <w:r>
        <w:rPr>
          <w:rFonts w:ascii="仿宋" w:hAnsi="仿宋" w:eastAsia="仿宋" w:cs="仿宋"/>
          <w:spacing w:val="11"/>
          <w:sz w:val="24"/>
          <w:szCs w:val="24"/>
        </w:rPr>
        <w:t>(4）若承包人收到监理人的变更意向书后认为难以实施此项变更，应立即通知监理</w:t>
      </w:r>
      <w:r>
        <w:rPr>
          <w:rFonts w:ascii="仿宋" w:hAnsi="仿宋" w:eastAsia="仿宋" w:cs="仿宋"/>
          <w:spacing w:val="7"/>
          <w:sz w:val="24"/>
          <w:szCs w:val="24"/>
        </w:rPr>
        <w:t>人，说明原因并附详细依据。监理人与承包人和</w:t>
      </w:r>
      <w:r>
        <w:rPr>
          <w:rFonts w:ascii="仿宋" w:hAnsi="仿宋" w:eastAsia="仿宋" w:cs="仿宋"/>
          <w:spacing w:val="6"/>
          <w:sz w:val="24"/>
          <w:szCs w:val="24"/>
        </w:rPr>
        <w:t>发包人协商后确定撤销、改变或不改</w:t>
      </w:r>
      <w:r>
        <w:rPr>
          <w:rFonts w:ascii="仿宋" w:hAnsi="仿宋" w:eastAsia="仿宋" w:cs="仿宋"/>
          <w:spacing w:val="5"/>
          <w:sz w:val="24"/>
          <w:szCs w:val="24"/>
        </w:rPr>
        <w:t>变原变更意向书。</w:t>
      </w:r>
    </w:p>
    <w:p w14:paraId="1CD555BD">
      <w:pPr>
        <w:keepNext w:val="0"/>
        <w:keepLines w:val="0"/>
        <w:pageBreakBefore w:val="0"/>
        <w:widowControl w:val="0"/>
        <w:kinsoku/>
        <w:wordWrap w:val="0"/>
        <w:overflowPunct/>
        <w:topLinePunct/>
        <w:autoSpaceDE/>
        <w:autoSpaceDN/>
        <w:bidi w:val="0"/>
        <w:adjustRightInd w:val="0"/>
        <w:snapToGrid w:val="0"/>
        <w:spacing w:before="34" w:line="360" w:lineRule="auto"/>
        <w:ind w:left="457"/>
        <w:textAlignment w:val="baseline"/>
        <w:rPr>
          <w:rFonts w:ascii="仿宋" w:hAnsi="仿宋" w:eastAsia="仿宋" w:cs="仿宋"/>
          <w:sz w:val="24"/>
          <w:szCs w:val="24"/>
        </w:rPr>
      </w:pPr>
      <w:r>
        <w:rPr>
          <w:rFonts w:ascii="仿宋" w:hAnsi="仿宋" w:eastAsia="仿宋" w:cs="仿宋"/>
          <w:spacing w:val="-7"/>
          <w:sz w:val="24"/>
          <w:szCs w:val="24"/>
        </w:rPr>
        <w:t>15.3.2变更估价</w:t>
      </w:r>
    </w:p>
    <w:p w14:paraId="27AF4768">
      <w:pPr>
        <w:keepNext w:val="0"/>
        <w:keepLines w:val="0"/>
        <w:pageBreakBefore w:val="0"/>
        <w:widowControl w:val="0"/>
        <w:kinsoku/>
        <w:wordWrap w:val="0"/>
        <w:overflowPunct/>
        <w:topLinePunct/>
        <w:autoSpaceDE/>
        <w:autoSpaceDN/>
        <w:bidi w:val="0"/>
        <w:adjustRightInd w:val="0"/>
        <w:snapToGrid w:val="0"/>
        <w:spacing w:before="45" w:line="360" w:lineRule="auto"/>
        <w:ind w:right="3"/>
        <w:jc w:val="right"/>
        <w:textAlignment w:val="baseline"/>
        <w:rPr>
          <w:rFonts w:ascii="仿宋" w:hAnsi="仿宋" w:eastAsia="仿宋" w:cs="仿宋"/>
          <w:sz w:val="24"/>
          <w:szCs w:val="24"/>
        </w:rPr>
      </w:pPr>
      <w:r>
        <w:rPr>
          <w:rFonts w:ascii="仿宋" w:hAnsi="仿宋" w:eastAsia="仿宋" w:cs="仿宋"/>
          <w:spacing w:val="7"/>
          <w:sz w:val="24"/>
          <w:szCs w:val="24"/>
        </w:rPr>
        <w:t>(1）除专用合同条款对期限另有约定外，</w:t>
      </w:r>
      <w:r>
        <w:rPr>
          <w:rFonts w:ascii="仿宋" w:hAnsi="仿宋" w:eastAsia="仿宋" w:cs="仿宋"/>
          <w:spacing w:val="6"/>
          <w:sz w:val="24"/>
          <w:szCs w:val="24"/>
        </w:rPr>
        <w:t>承包人应在收到变更指示或变更意向书后的</w:t>
      </w:r>
    </w:p>
    <w:p w14:paraId="672B47B6">
      <w:pPr>
        <w:keepNext w:val="0"/>
        <w:keepLines w:val="0"/>
        <w:pageBreakBefore w:val="0"/>
        <w:widowControl w:val="0"/>
        <w:kinsoku/>
        <w:wordWrap w:val="0"/>
        <w:overflowPunct/>
        <w:topLinePunct/>
        <w:autoSpaceDE/>
        <w:autoSpaceDN/>
        <w:bidi w:val="0"/>
        <w:adjustRightInd w:val="0"/>
        <w:snapToGrid w:val="0"/>
        <w:spacing w:before="44" w:line="360" w:lineRule="auto"/>
        <w:ind w:left="12" w:right="2" w:firstLine="10"/>
        <w:textAlignment w:val="baseline"/>
        <w:rPr>
          <w:rFonts w:ascii="仿宋" w:hAnsi="仿宋" w:eastAsia="仿宋" w:cs="仿宋"/>
          <w:sz w:val="24"/>
          <w:szCs w:val="24"/>
        </w:rPr>
      </w:pPr>
      <w:r>
        <w:rPr>
          <w:rFonts w:ascii="仿宋" w:hAnsi="仿宋" w:eastAsia="仿宋" w:cs="仿宋"/>
          <w:spacing w:val="-2"/>
          <w:sz w:val="24"/>
          <w:szCs w:val="24"/>
        </w:rPr>
        <w:t>14天内，向监理人提交变更报价书，报价内容应根据第15.4款</w:t>
      </w:r>
      <w:r>
        <w:rPr>
          <w:rFonts w:ascii="仿宋" w:hAnsi="仿宋" w:eastAsia="仿宋" w:cs="仿宋"/>
          <w:spacing w:val="-3"/>
          <w:sz w:val="24"/>
          <w:szCs w:val="24"/>
        </w:rPr>
        <w:t>约定的估价原则，详</w:t>
      </w:r>
      <w:r>
        <w:rPr>
          <w:rFonts w:ascii="仿宋" w:hAnsi="仿宋" w:eastAsia="仿宋" w:cs="仿宋"/>
          <w:spacing w:val="11"/>
          <w:sz w:val="24"/>
          <w:szCs w:val="24"/>
        </w:rPr>
        <w:t>细开列变更工作的价格组成及其依据，并附必要的</w:t>
      </w:r>
      <w:r>
        <w:rPr>
          <w:rFonts w:ascii="仿宋" w:hAnsi="仿宋" w:eastAsia="仿宋" w:cs="仿宋"/>
          <w:spacing w:val="10"/>
          <w:sz w:val="24"/>
          <w:szCs w:val="24"/>
        </w:rPr>
        <w:t>施工方法说明和有关图纸。</w:t>
      </w:r>
    </w:p>
    <w:p w14:paraId="2D53BB24">
      <w:pPr>
        <w:keepNext w:val="0"/>
        <w:keepLines w:val="0"/>
        <w:pageBreakBefore w:val="0"/>
        <w:widowControl w:val="0"/>
        <w:kinsoku/>
        <w:wordWrap w:val="0"/>
        <w:overflowPunct/>
        <w:topLinePunct/>
        <w:autoSpaceDE/>
        <w:autoSpaceDN/>
        <w:bidi w:val="0"/>
        <w:adjustRightInd w:val="0"/>
        <w:snapToGrid w:val="0"/>
        <w:spacing w:before="70" w:line="360" w:lineRule="auto"/>
        <w:ind w:right="118" w:firstLine="525"/>
        <w:textAlignment w:val="baseline"/>
        <w:rPr>
          <w:rFonts w:ascii="仿宋" w:hAnsi="仿宋" w:eastAsia="仿宋" w:cs="仿宋"/>
          <w:sz w:val="24"/>
          <w:szCs w:val="24"/>
        </w:rPr>
      </w:pPr>
      <w:r>
        <w:rPr>
          <w:rFonts w:ascii="仿宋" w:hAnsi="仿宋" w:eastAsia="仿宋" w:cs="仿宋"/>
          <w:spacing w:val="5"/>
          <w:sz w:val="24"/>
          <w:szCs w:val="24"/>
        </w:rPr>
        <w:t>(2）变更工作影响工期的，承包人应提出调整工期的具体细节。监理人认为有必要</w:t>
      </w:r>
      <w:r>
        <w:rPr>
          <w:rFonts w:ascii="仿宋" w:hAnsi="仿宋" w:eastAsia="仿宋" w:cs="仿宋"/>
          <w:spacing w:val="12"/>
          <w:sz w:val="24"/>
          <w:szCs w:val="24"/>
        </w:rPr>
        <w:t>时，可要求承包人提交要求提前或延长工期的施工进度计划及相应施</w:t>
      </w:r>
      <w:r>
        <w:rPr>
          <w:rFonts w:ascii="仿宋" w:hAnsi="仿宋" w:eastAsia="仿宋" w:cs="仿宋"/>
          <w:spacing w:val="11"/>
          <w:sz w:val="24"/>
          <w:szCs w:val="24"/>
        </w:rPr>
        <w:t>工措施等详细资</w:t>
      </w:r>
      <w:r>
        <w:rPr>
          <w:rFonts w:ascii="仿宋" w:hAnsi="仿宋" w:eastAsia="仿宋" w:cs="仿宋"/>
          <w:spacing w:val="-8"/>
          <w:sz w:val="24"/>
          <w:szCs w:val="24"/>
        </w:rPr>
        <w:t>料。</w:t>
      </w:r>
    </w:p>
    <w:p w14:paraId="09D614B7">
      <w:pPr>
        <w:keepNext w:val="0"/>
        <w:keepLines w:val="0"/>
        <w:pageBreakBefore w:val="0"/>
        <w:widowControl w:val="0"/>
        <w:kinsoku/>
        <w:wordWrap w:val="0"/>
        <w:overflowPunct/>
        <w:topLinePunct/>
        <w:autoSpaceDE/>
        <w:autoSpaceDN/>
        <w:bidi w:val="0"/>
        <w:adjustRightInd w:val="0"/>
        <w:snapToGrid w:val="0"/>
        <w:spacing w:before="64" w:line="360" w:lineRule="auto"/>
        <w:ind w:left="6" w:firstLine="518"/>
        <w:textAlignment w:val="baseline"/>
        <w:rPr>
          <w:rFonts w:ascii="仿宋" w:hAnsi="仿宋" w:eastAsia="仿宋" w:cs="仿宋"/>
          <w:sz w:val="24"/>
          <w:szCs w:val="24"/>
        </w:rPr>
      </w:pPr>
      <w:r>
        <w:rPr>
          <w:rFonts w:ascii="仿宋" w:hAnsi="仿宋" w:eastAsia="仿宋" w:cs="仿宋"/>
          <w:spacing w:val="-1"/>
          <w:sz w:val="24"/>
          <w:szCs w:val="24"/>
        </w:rPr>
        <w:t>(3）除专用合同条款对期限另有约定外，监理人收到承包人变更报价书后的14</w:t>
      </w:r>
      <w:r>
        <w:rPr>
          <w:rFonts w:ascii="仿宋" w:hAnsi="仿宋" w:eastAsia="仿宋" w:cs="仿宋"/>
          <w:spacing w:val="-2"/>
          <w:sz w:val="24"/>
          <w:szCs w:val="24"/>
        </w:rPr>
        <w:t>天内，</w:t>
      </w:r>
      <w:r>
        <w:rPr>
          <w:rFonts w:ascii="仿宋" w:hAnsi="仿宋" w:eastAsia="仿宋" w:cs="仿宋"/>
          <w:spacing w:val="1"/>
          <w:sz w:val="24"/>
          <w:szCs w:val="24"/>
        </w:rPr>
        <w:t>根据第15.4款约定的估价原则，按照第3.5款商定或确定变更价格。</w:t>
      </w:r>
    </w:p>
    <w:p w14:paraId="0E39B25C">
      <w:pPr>
        <w:keepNext w:val="0"/>
        <w:keepLines w:val="0"/>
        <w:pageBreakBefore w:val="0"/>
        <w:widowControl w:val="0"/>
        <w:kinsoku/>
        <w:wordWrap w:val="0"/>
        <w:overflowPunct/>
        <w:topLinePunct/>
        <w:autoSpaceDE/>
        <w:autoSpaceDN/>
        <w:bidi w:val="0"/>
        <w:adjustRightInd w:val="0"/>
        <w:snapToGrid w:val="0"/>
        <w:spacing w:before="47" w:line="360" w:lineRule="auto"/>
        <w:ind w:left="457"/>
        <w:textAlignment w:val="baseline"/>
        <w:rPr>
          <w:rFonts w:ascii="仿宋" w:hAnsi="仿宋" w:eastAsia="仿宋" w:cs="仿宋"/>
          <w:sz w:val="24"/>
          <w:szCs w:val="24"/>
        </w:rPr>
      </w:pPr>
      <w:r>
        <w:rPr>
          <w:rFonts w:ascii="仿宋" w:hAnsi="仿宋" w:eastAsia="仿宋" w:cs="仿宋"/>
          <w:spacing w:val="-7"/>
          <w:sz w:val="24"/>
          <w:szCs w:val="24"/>
        </w:rPr>
        <w:t>15.3.3变更指示</w:t>
      </w:r>
    </w:p>
    <w:p w14:paraId="5558EF8C">
      <w:pPr>
        <w:keepNext w:val="0"/>
        <w:keepLines w:val="0"/>
        <w:pageBreakBefore w:val="0"/>
        <w:widowControl w:val="0"/>
        <w:kinsoku/>
        <w:wordWrap w:val="0"/>
        <w:overflowPunct/>
        <w:topLinePunct/>
        <w:autoSpaceDE/>
        <w:autoSpaceDN/>
        <w:bidi w:val="0"/>
        <w:adjustRightInd w:val="0"/>
        <w:snapToGrid w:val="0"/>
        <w:spacing w:before="24" w:line="360" w:lineRule="auto"/>
        <w:ind w:left="525"/>
        <w:textAlignment w:val="baseline"/>
        <w:rPr>
          <w:rFonts w:ascii="仿宋" w:hAnsi="仿宋" w:eastAsia="仿宋" w:cs="仿宋"/>
          <w:sz w:val="24"/>
          <w:szCs w:val="24"/>
        </w:rPr>
      </w:pPr>
      <w:r>
        <w:rPr>
          <w:rFonts w:ascii="仿宋" w:hAnsi="仿宋" w:eastAsia="仿宋" w:cs="仿宋"/>
          <w:spacing w:val="-1"/>
          <w:sz w:val="24"/>
          <w:szCs w:val="24"/>
        </w:rPr>
        <w:t>(l）变更指示只能由监理人发出。</w:t>
      </w:r>
    </w:p>
    <w:p w14:paraId="4BA1F09A">
      <w:pPr>
        <w:keepNext w:val="0"/>
        <w:keepLines w:val="0"/>
        <w:pageBreakBefore w:val="0"/>
        <w:widowControl w:val="0"/>
        <w:kinsoku/>
        <w:wordWrap w:val="0"/>
        <w:overflowPunct/>
        <w:topLinePunct/>
        <w:autoSpaceDE/>
        <w:autoSpaceDN/>
        <w:bidi w:val="0"/>
        <w:adjustRightInd w:val="0"/>
        <w:snapToGrid w:val="0"/>
        <w:spacing w:before="52" w:line="360" w:lineRule="auto"/>
        <w:ind w:left="23" w:right="61" w:firstLine="501"/>
        <w:textAlignment w:val="baseline"/>
        <w:rPr>
          <w:rFonts w:ascii="仿宋" w:hAnsi="仿宋" w:eastAsia="仿宋" w:cs="仿宋"/>
          <w:sz w:val="24"/>
          <w:szCs w:val="24"/>
        </w:rPr>
      </w:pPr>
      <w:r>
        <w:rPr>
          <w:rFonts w:ascii="仿宋" w:hAnsi="仿宋" w:eastAsia="仿宋" w:cs="仿宋"/>
          <w:spacing w:val="3"/>
          <w:sz w:val="24"/>
          <w:szCs w:val="24"/>
        </w:rPr>
        <w:t>(2）变更指示应说明变更的目的、范围、变更内容以及变更的工程量及其进度和技</w:t>
      </w:r>
      <w:r>
        <w:rPr>
          <w:rFonts w:ascii="仿宋" w:hAnsi="仿宋" w:eastAsia="仿宋" w:cs="仿宋"/>
          <w:sz w:val="24"/>
          <w:szCs w:val="24"/>
        </w:rPr>
        <w:t>术要求，并附有关图纸和文件。承包人收到变更指示</w:t>
      </w:r>
      <w:r>
        <w:rPr>
          <w:rFonts w:ascii="仿宋" w:hAnsi="仿宋" w:eastAsia="仿宋" w:cs="仿宋"/>
          <w:spacing w:val="-1"/>
          <w:sz w:val="24"/>
          <w:szCs w:val="24"/>
        </w:rPr>
        <w:t>后，应按变更指示进行变更工作。</w:t>
      </w:r>
    </w:p>
    <w:p w14:paraId="61E3DB92">
      <w:pPr>
        <w:keepNext w:val="0"/>
        <w:keepLines w:val="0"/>
        <w:pageBreakBefore w:val="0"/>
        <w:widowControl w:val="0"/>
        <w:kinsoku/>
        <w:wordWrap w:val="0"/>
        <w:overflowPunct/>
        <w:topLinePunct/>
        <w:autoSpaceDE/>
        <w:autoSpaceDN/>
        <w:bidi w:val="0"/>
        <w:adjustRightInd w:val="0"/>
        <w:snapToGrid w:val="0"/>
        <w:spacing w:before="62" w:line="360" w:lineRule="auto"/>
        <w:ind w:left="37"/>
        <w:textAlignment w:val="baseline"/>
        <w:rPr>
          <w:rFonts w:ascii="仿宋" w:hAnsi="仿宋" w:eastAsia="仿宋" w:cs="仿宋"/>
          <w:sz w:val="24"/>
          <w:szCs w:val="24"/>
        </w:rPr>
      </w:pPr>
      <w:r>
        <w:rPr>
          <w:rFonts w:ascii="仿宋" w:hAnsi="仿宋" w:eastAsia="仿宋" w:cs="仿宋"/>
          <w:b/>
          <w:bCs/>
          <w:spacing w:val="-8"/>
          <w:sz w:val="24"/>
          <w:szCs w:val="24"/>
        </w:rPr>
        <w:t>15.4变更的估价原则</w:t>
      </w:r>
    </w:p>
    <w:p w14:paraId="7ABC3977">
      <w:pPr>
        <w:keepNext w:val="0"/>
        <w:keepLines w:val="0"/>
        <w:pageBreakBefore w:val="0"/>
        <w:widowControl w:val="0"/>
        <w:kinsoku/>
        <w:wordWrap w:val="0"/>
        <w:overflowPunct/>
        <w:topLinePunct/>
        <w:autoSpaceDE/>
        <w:autoSpaceDN/>
        <w:bidi w:val="0"/>
        <w:adjustRightInd w:val="0"/>
        <w:snapToGrid w:val="0"/>
        <w:spacing w:before="33" w:line="360" w:lineRule="auto"/>
        <w:ind w:left="455"/>
        <w:textAlignment w:val="baseline"/>
        <w:rPr>
          <w:rFonts w:ascii="仿宋" w:hAnsi="仿宋" w:eastAsia="仿宋" w:cs="仿宋"/>
          <w:sz w:val="24"/>
          <w:szCs w:val="24"/>
        </w:rPr>
      </w:pPr>
      <w:r>
        <w:rPr>
          <w:rFonts w:ascii="仿宋" w:hAnsi="仿宋" w:eastAsia="仿宋" w:cs="仿宋"/>
          <w:spacing w:val="6"/>
          <w:sz w:val="24"/>
          <w:szCs w:val="24"/>
        </w:rPr>
        <w:t>除专用合同条款另有约定外，因变更引起的价</w:t>
      </w:r>
      <w:r>
        <w:rPr>
          <w:rFonts w:ascii="仿宋" w:hAnsi="仿宋" w:eastAsia="仿宋" w:cs="仿宋"/>
          <w:spacing w:val="5"/>
          <w:sz w:val="24"/>
          <w:szCs w:val="24"/>
        </w:rPr>
        <w:t>格调整按照本款约定处理。</w:t>
      </w:r>
    </w:p>
    <w:p w14:paraId="5D552DBC">
      <w:pPr>
        <w:keepNext w:val="0"/>
        <w:keepLines w:val="0"/>
        <w:pageBreakBefore w:val="0"/>
        <w:widowControl w:val="0"/>
        <w:kinsoku/>
        <w:wordWrap w:val="0"/>
        <w:overflowPunct/>
        <w:topLinePunct/>
        <w:autoSpaceDE/>
        <w:autoSpaceDN/>
        <w:bidi w:val="0"/>
        <w:adjustRightInd w:val="0"/>
        <w:snapToGrid w:val="0"/>
        <w:spacing w:before="30" w:line="360" w:lineRule="auto"/>
        <w:ind w:left="455"/>
        <w:textAlignment w:val="baseline"/>
        <w:rPr>
          <w:rFonts w:ascii="仿宋" w:hAnsi="仿宋" w:eastAsia="仿宋" w:cs="仿宋"/>
          <w:sz w:val="24"/>
          <w:szCs w:val="24"/>
        </w:rPr>
      </w:pPr>
      <w:r>
        <w:rPr>
          <w:rFonts w:ascii="仿宋" w:hAnsi="仿宋" w:eastAsia="仿宋" w:cs="仿宋"/>
          <w:spacing w:val="7"/>
          <w:sz w:val="24"/>
          <w:szCs w:val="24"/>
        </w:rPr>
        <w:t>15.4.1己标价工程量清单中有适用于变更工作的子目的，采用该子目的单价。</w:t>
      </w:r>
    </w:p>
    <w:p w14:paraId="0516B9F2">
      <w:pPr>
        <w:keepNext w:val="0"/>
        <w:keepLines w:val="0"/>
        <w:pageBreakBefore w:val="0"/>
        <w:widowControl w:val="0"/>
        <w:kinsoku/>
        <w:wordWrap w:val="0"/>
        <w:overflowPunct/>
        <w:topLinePunct/>
        <w:autoSpaceDE/>
        <w:autoSpaceDN/>
        <w:bidi w:val="0"/>
        <w:adjustRightInd w:val="0"/>
        <w:snapToGrid w:val="0"/>
        <w:spacing w:before="54" w:line="360" w:lineRule="auto"/>
        <w:ind w:left="64" w:right="19" w:firstLine="390"/>
        <w:textAlignment w:val="baseline"/>
        <w:rPr>
          <w:rFonts w:ascii="仿宋" w:hAnsi="仿宋" w:eastAsia="仿宋" w:cs="仿宋"/>
          <w:sz w:val="24"/>
          <w:szCs w:val="24"/>
        </w:rPr>
      </w:pPr>
      <w:r>
        <w:rPr>
          <w:rFonts w:ascii="仿宋" w:hAnsi="仿宋" w:eastAsia="仿宋" w:cs="仿宋"/>
          <w:spacing w:val="4"/>
          <w:sz w:val="24"/>
          <w:szCs w:val="24"/>
        </w:rPr>
        <w:t>15.4.2己标价工程量清单中无适用于变更工作的子目，但有类似子目的</w:t>
      </w:r>
      <w:r>
        <w:rPr>
          <w:rFonts w:ascii="仿宋" w:hAnsi="仿宋" w:eastAsia="仿宋" w:cs="仿宋"/>
          <w:spacing w:val="3"/>
          <w:sz w:val="24"/>
          <w:szCs w:val="24"/>
        </w:rPr>
        <w:t>，可在合理</w:t>
      </w:r>
      <w:r>
        <w:rPr>
          <w:rFonts w:ascii="仿宋" w:hAnsi="仿宋" w:eastAsia="仿宋" w:cs="仿宋"/>
          <w:sz w:val="24"/>
          <w:szCs w:val="24"/>
        </w:rPr>
        <w:t>范围内参照类似子目的单价，由监理人按第3.</w:t>
      </w:r>
      <w:r>
        <w:rPr>
          <w:rFonts w:ascii="仿宋" w:hAnsi="仿宋" w:eastAsia="仿宋" w:cs="仿宋"/>
          <w:spacing w:val="-1"/>
          <w:sz w:val="24"/>
          <w:szCs w:val="24"/>
        </w:rPr>
        <w:t>5款商定或确定变更工作的单价。</w:t>
      </w:r>
    </w:p>
    <w:p w14:paraId="4B1D88F4">
      <w:pPr>
        <w:keepNext w:val="0"/>
        <w:keepLines w:val="0"/>
        <w:pageBreakBefore w:val="0"/>
        <w:widowControl w:val="0"/>
        <w:kinsoku/>
        <w:wordWrap w:val="0"/>
        <w:overflowPunct/>
        <w:topLinePunct/>
        <w:autoSpaceDE/>
        <w:autoSpaceDN/>
        <w:bidi w:val="0"/>
        <w:adjustRightInd w:val="0"/>
        <w:snapToGrid w:val="0"/>
        <w:spacing w:before="58" w:line="360" w:lineRule="auto"/>
        <w:ind w:left="62" w:right="43" w:firstLine="392"/>
        <w:textAlignment w:val="baseline"/>
        <w:rPr>
          <w:rFonts w:ascii="仿宋" w:hAnsi="仿宋" w:eastAsia="仿宋" w:cs="仿宋"/>
          <w:sz w:val="24"/>
          <w:szCs w:val="24"/>
        </w:rPr>
      </w:pPr>
      <w:r>
        <w:rPr>
          <w:rFonts w:ascii="仿宋" w:hAnsi="仿宋" w:eastAsia="仿宋" w:cs="仿宋"/>
          <w:spacing w:val="2"/>
          <w:sz w:val="24"/>
          <w:szCs w:val="24"/>
        </w:rPr>
        <w:t>15.4.3己标价工程量清单中无适用或类似子目的单价，可按照成本加利润的原则，</w:t>
      </w:r>
      <w:r>
        <w:rPr>
          <w:rFonts w:ascii="仿宋" w:hAnsi="仿宋" w:eastAsia="仿宋" w:cs="仿宋"/>
          <w:spacing w:val="3"/>
          <w:sz w:val="24"/>
          <w:szCs w:val="24"/>
        </w:rPr>
        <w:t>由监理人按第3.5款商定或确定变更工作的单价。</w:t>
      </w:r>
    </w:p>
    <w:p w14:paraId="41BEDE4D">
      <w:pPr>
        <w:keepNext w:val="0"/>
        <w:keepLines w:val="0"/>
        <w:pageBreakBefore w:val="0"/>
        <w:widowControl w:val="0"/>
        <w:kinsoku/>
        <w:wordWrap w:val="0"/>
        <w:overflowPunct/>
        <w:topLinePunct/>
        <w:autoSpaceDE/>
        <w:autoSpaceDN/>
        <w:bidi w:val="0"/>
        <w:adjustRightInd w:val="0"/>
        <w:snapToGrid w:val="0"/>
        <w:spacing w:before="50" w:line="360" w:lineRule="auto"/>
        <w:ind w:left="37"/>
        <w:textAlignment w:val="baseline"/>
        <w:rPr>
          <w:rFonts w:ascii="仿宋" w:hAnsi="仿宋" w:eastAsia="仿宋" w:cs="仿宋"/>
          <w:sz w:val="24"/>
          <w:szCs w:val="24"/>
        </w:rPr>
      </w:pPr>
      <w:r>
        <w:rPr>
          <w:rFonts w:ascii="仿宋" w:hAnsi="仿宋" w:eastAsia="仿宋" w:cs="仿宋"/>
          <w:b/>
          <w:bCs/>
          <w:spacing w:val="-5"/>
          <w:sz w:val="24"/>
          <w:szCs w:val="24"/>
        </w:rPr>
        <w:t>15.5承包人的合理化建议</w:t>
      </w:r>
    </w:p>
    <w:p w14:paraId="026035B7">
      <w:pPr>
        <w:keepNext w:val="0"/>
        <w:keepLines w:val="0"/>
        <w:pageBreakBefore w:val="0"/>
        <w:widowControl w:val="0"/>
        <w:kinsoku/>
        <w:wordWrap w:val="0"/>
        <w:overflowPunct/>
        <w:topLinePunct/>
        <w:autoSpaceDE/>
        <w:autoSpaceDN/>
        <w:bidi w:val="0"/>
        <w:adjustRightInd w:val="0"/>
        <w:snapToGrid w:val="0"/>
        <w:spacing w:before="54" w:line="360" w:lineRule="auto"/>
        <w:ind w:left="1" w:right="96" w:firstLine="418"/>
        <w:jc w:val="both"/>
        <w:textAlignment w:val="baseline"/>
        <w:rPr>
          <w:rFonts w:ascii="仿宋" w:hAnsi="仿宋" w:eastAsia="仿宋" w:cs="仿宋"/>
          <w:sz w:val="24"/>
          <w:szCs w:val="24"/>
        </w:rPr>
      </w:pPr>
      <w:r>
        <w:rPr>
          <w:rFonts w:ascii="仿宋" w:hAnsi="仿宋" w:eastAsia="仿宋" w:cs="仿宋"/>
          <w:spacing w:val="12"/>
          <w:sz w:val="24"/>
          <w:szCs w:val="24"/>
        </w:rPr>
        <w:t>在履行合同过程中，承包人对发包人提供的图纸、技术要求以及其他方面提出的合</w:t>
      </w:r>
      <w:r>
        <w:rPr>
          <w:rFonts w:ascii="仿宋" w:hAnsi="仿宋" w:eastAsia="仿宋" w:cs="仿宋"/>
          <w:spacing w:val="9"/>
          <w:sz w:val="24"/>
          <w:szCs w:val="24"/>
        </w:rPr>
        <w:t>理化建议，均应以书面形式提交监理人。合理化建议书的内容应包</w:t>
      </w:r>
      <w:r>
        <w:rPr>
          <w:rFonts w:ascii="仿宋" w:hAnsi="仿宋" w:eastAsia="仿宋" w:cs="仿宋"/>
          <w:spacing w:val="8"/>
          <w:sz w:val="24"/>
          <w:szCs w:val="24"/>
        </w:rPr>
        <w:t>括建议工作的详细</w:t>
      </w:r>
      <w:r>
        <w:rPr>
          <w:rFonts w:ascii="仿宋" w:hAnsi="仿宋" w:eastAsia="仿宋" w:cs="仿宋"/>
          <w:spacing w:val="5"/>
          <w:sz w:val="24"/>
          <w:szCs w:val="24"/>
        </w:rPr>
        <w:t>说明、进度计划和效益以及与其他工作的协调等，并附必要的设计文件。监理人应与</w:t>
      </w:r>
      <w:r>
        <w:rPr>
          <w:rFonts w:ascii="仿宋" w:hAnsi="仿宋" w:eastAsia="仿宋" w:cs="仿宋"/>
          <w:spacing w:val="6"/>
          <w:sz w:val="24"/>
          <w:szCs w:val="24"/>
        </w:rPr>
        <w:t>发包人协商是否采纳建议。建议被采纳并构成变更</w:t>
      </w:r>
      <w:r>
        <w:rPr>
          <w:rFonts w:ascii="仿宋" w:hAnsi="仿宋" w:eastAsia="仿宋" w:cs="仿宋"/>
          <w:spacing w:val="5"/>
          <w:sz w:val="24"/>
          <w:szCs w:val="24"/>
        </w:rPr>
        <w:t>的，应按第15.3.3项约定向承包人</w:t>
      </w:r>
      <w:r>
        <w:rPr>
          <w:rFonts w:ascii="仿宋" w:hAnsi="仿宋" w:eastAsia="仿宋" w:cs="仿宋"/>
          <w:sz w:val="24"/>
          <w:szCs w:val="24"/>
        </w:rPr>
        <w:t>发出变更指示。</w:t>
      </w:r>
    </w:p>
    <w:p w14:paraId="4F9C0A94">
      <w:pPr>
        <w:keepNext w:val="0"/>
        <w:keepLines w:val="0"/>
        <w:pageBreakBefore w:val="0"/>
        <w:widowControl w:val="0"/>
        <w:kinsoku/>
        <w:wordWrap w:val="0"/>
        <w:overflowPunct/>
        <w:topLinePunct/>
        <w:autoSpaceDE/>
        <w:autoSpaceDN/>
        <w:bidi w:val="0"/>
        <w:adjustRightInd w:val="0"/>
        <w:snapToGrid w:val="0"/>
        <w:spacing w:before="51" w:line="360" w:lineRule="auto"/>
        <w:ind w:left="37"/>
        <w:textAlignment w:val="baseline"/>
        <w:rPr>
          <w:rFonts w:ascii="仿宋" w:hAnsi="仿宋" w:eastAsia="仿宋" w:cs="仿宋"/>
          <w:sz w:val="24"/>
          <w:szCs w:val="24"/>
        </w:rPr>
      </w:pPr>
      <w:r>
        <w:rPr>
          <w:rFonts w:ascii="仿宋" w:hAnsi="仿宋" w:eastAsia="仿宋" w:cs="仿宋"/>
          <w:b/>
          <w:bCs/>
          <w:spacing w:val="-13"/>
          <w:sz w:val="24"/>
          <w:szCs w:val="24"/>
        </w:rPr>
        <w:t>15.6暂列金额</w:t>
      </w:r>
    </w:p>
    <w:p w14:paraId="1941A2AE">
      <w:pPr>
        <w:keepNext w:val="0"/>
        <w:keepLines w:val="0"/>
        <w:pageBreakBefore w:val="0"/>
        <w:widowControl w:val="0"/>
        <w:kinsoku/>
        <w:wordWrap w:val="0"/>
        <w:overflowPunct/>
        <w:topLinePunct/>
        <w:autoSpaceDE/>
        <w:autoSpaceDN/>
        <w:bidi w:val="0"/>
        <w:adjustRightInd w:val="0"/>
        <w:snapToGrid w:val="0"/>
        <w:spacing w:before="26" w:line="360" w:lineRule="auto"/>
        <w:ind w:left="436"/>
        <w:textAlignment w:val="baseline"/>
        <w:rPr>
          <w:rFonts w:ascii="仿宋" w:hAnsi="仿宋" w:eastAsia="仿宋" w:cs="仿宋"/>
          <w:sz w:val="24"/>
          <w:szCs w:val="24"/>
        </w:rPr>
      </w:pPr>
      <w:r>
        <w:rPr>
          <w:rFonts w:ascii="仿宋" w:hAnsi="仿宋" w:eastAsia="仿宋" w:cs="仿宋"/>
          <w:spacing w:val="8"/>
          <w:sz w:val="24"/>
          <w:szCs w:val="24"/>
        </w:rPr>
        <w:t>暂列金额只能按照监理人的指示使用，并对合同价格进行相应调整。</w:t>
      </w:r>
    </w:p>
    <w:p w14:paraId="1C048A6B">
      <w:pPr>
        <w:keepNext w:val="0"/>
        <w:keepLines w:val="0"/>
        <w:pageBreakBefore w:val="0"/>
        <w:widowControl w:val="0"/>
        <w:kinsoku/>
        <w:wordWrap w:val="0"/>
        <w:overflowPunct/>
        <w:topLinePunct/>
        <w:autoSpaceDE/>
        <w:autoSpaceDN/>
        <w:bidi w:val="0"/>
        <w:adjustRightInd w:val="0"/>
        <w:snapToGrid w:val="0"/>
        <w:spacing w:before="41" w:line="360" w:lineRule="auto"/>
        <w:ind w:left="37"/>
        <w:textAlignment w:val="baseline"/>
        <w:rPr>
          <w:rFonts w:ascii="仿宋" w:hAnsi="仿宋" w:eastAsia="仿宋" w:cs="仿宋"/>
          <w:sz w:val="24"/>
          <w:szCs w:val="24"/>
        </w:rPr>
      </w:pPr>
      <w:r>
        <w:rPr>
          <w:rFonts w:ascii="仿宋" w:hAnsi="仿宋" w:eastAsia="仿宋" w:cs="仿宋"/>
          <w:b/>
          <w:bCs/>
          <w:spacing w:val="-24"/>
          <w:sz w:val="24"/>
          <w:szCs w:val="24"/>
        </w:rPr>
        <w:t>15.7计日工</w:t>
      </w:r>
    </w:p>
    <w:p w14:paraId="1C33AA5C">
      <w:pPr>
        <w:keepNext w:val="0"/>
        <w:keepLines w:val="0"/>
        <w:pageBreakBefore w:val="0"/>
        <w:widowControl w:val="0"/>
        <w:kinsoku/>
        <w:wordWrap w:val="0"/>
        <w:overflowPunct/>
        <w:topLinePunct/>
        <w:autoSpaceDE/>
        <w:autoSpaceDN/>
        <w:bidi w:val="0"/>
        <w:adjustRightInd w:val="0"/>
        <w:snapToGrid w:val="0"/>
        <w:spacing w:before="48" w:line="360" w:lineRule="auto"/>
        <w:ind w:left="30" w:right="27" w:firstLine="424"/>
        <w:textAlignment w:val="baseline"/>
        <w:rPr>
          <w:rFonts w:ascii="仿宋" w:hAnsi="仿宋" w:eastAsia="仿宋" w:cs="仿宋"/>
          <w:sz w:val="24"/>
          <w:szCs w:val="24"/>
        </w:rPr>
      </w:pPr>
      <w:r>
        <w:rPr>
          <w:rFonts w:ascii="仿宋" w:hAnsi="仿宋" w:eastAsia="仿宋" w:cs="仿宋"/>
          <w:spacing w:val="2"/>
          <w:sz w:val="24"/>
          <w:szCs w:val="24"/>
        </w:rPr>
        <w:t>15.7.1发包人认为有必要时，由监理人通知承包人以计日工方式实施变更</w:t>
      </w:r>
      <w:r>
        <w:rPr>
          <w:rFonts w:ascii="仿宋" w:hAnsi="仿宋" w:eastAsia="仿宋" w:cs="仿宋"/>
          <w:spacing w:val="1"/>
          <w:sz w:val="24"/>
          <w:szCs w:val="24"/>
        </w:rPr>
        <w:t>的零星工</w:t>
      </w:r>
      <w:r>
        <w:rPr>
          <w:rFonts w:ascii="仿宋" w:hAnsi="仿宋" w:eastAsia="仿宋" w:cs="仿宋"/>
          <w:sz w:val="24"/>
          <w:szCs w:val="24"/>
        </w:rPr>
        <w:t>作。其价款按列入已标价工程量清单中的计日工计价子</w:t>
      </w:r>
      <w:r>
        <w:rPr>
          <w:rFonts w:ascii="仿宋" w:hAnsi="仿宋" w:eastAsia="仿宋" w:cs="仿宋"/>
          <w:spacing w:val="-1"/>
          <w:sz w:val="24"/>
          <w:szCs w:val="24"/>
        </w:rPr>
        <w:t>目及其单价进行计算。</w:t>
      </w:r>
    </w:p>
    <w:p w14:paraId="1B156499">
      <w:pPr>
        <w:keepNext w:val="0"/>
        <w:keepLines w:val="0"/>
        <w:pageBreakBefore w:val="0"/>
        <w:widowControl w:val="0"/>
        <w:kinsoku/>
        <w:wordWrap w:val="0"/>
        <w:overflowPunct/>
        <w:topLinePunct/>
        <w:autoSpaceDE/>
        <w:autoSpaceDN/>
        <w:bidi w:val="0"/>
        <w:adjustRightInd w:val="0"/>
        <w:snapToGrid w:val="0"/>
        <w:spacing w:before="60" w:line="360" w:lineRule="auto"/>
        <w:ind w:left="20" w:right="24" w:firstLine="434"/>
        <w:textAlignment w:val="baseline"/>
        <w:rPr>
          <w:rFonts w:ascii="仿宋" w:hAnsi="仿宋" w:eastAsia="仿宋" w:cs="仿宋"/>
          <w:sz w:val="24"/>
          <w:szCs w:val="24"/>
        </w:rPr>
      </w:pPr>
      <w:r>
        <w:rPr>
          <w:rFonts w:ascii="仿宋" w:hAnsi="仿宋" w:eastAsia="仿宋" w:cs="仿宋"/>
          <w:spacing w:val="1"/>
          <w:sz w:val="24"/>
          <w:szCs w:val="24"/>
        </w:rPr>
        <w:t>15.7.2采用计日工计价的任何一项变更工作，应从暂列金额中支付，承包人应在该</w:t>
      </w:r>
      <w:r>
        <w:rPr>
          <w:rFonts w:ascii="仿宋" w:hAnsi="仿宋" w:eastAsia="仿宋" w:cs="仿宋"/>
          <w:spacing w:val="7"/>
          <w:sz w:val="24"/>
          <w:szCs w:val="24"/>
        </w:rPr>
        <w:t>项变更的实施过程中，每天提交以下报表和有关凭证报送监理</w:t>
      </w:r>
      <w:r>
        <w:rPr>
          <w:rFonts w:ascii="仿宋" w:hAnsi="仿宋" w:eastAsia="仿宋" w:cs="仿宋"/>
          <w:spacing w:val="6"/>
          <w:sz w:val="24"/>
          <w:szCs w:val="24"/>
        </w:rPr>
        <w:t>人审批：</w:t>
      </w:r>
    </w:p>
    <w:p w14:paraId="2CEEE7C9">
      <w:pPr>
        <w:keepNext w:val="0"/>
        <w:keepLines w:val="0"/>
        <w:pageBreakBefore w:val="0"/>
        <w:widowControl w:val="0"/>
        <w:kinsoku/>
        <w:wordWrap w:val="0"/>
        <w:overflowPunct/>
        <w:topLinePunct/>
        <w:autoSpaceDE/>
        <w:autoSpaceDN/>
        <w:bidi w:val="0"/>
        <w:adjustRightInd w:val="0"/>
        <w:snapToGrid w:val="0"/>
        <w:spacing w:before="36" w:line="360" w:lineRule="auto"/>
        <w:ind w:left="525"/>
        <w:textAlignment w:val="baseline"/>
        <w:rPr>
          <w:rFonts w:ascii="仿宋" w:hAnsi="仿宋" w:eastAsia="仿宋" w:cs="仿宋"/>
          <w:sz w:val="24"/>
          <w:szCs w:val="24"/>
        </w:rPr>
      </w:pPr>
      <w:r>
        <w:rPr>
          <w:rFonts w:ascii="仿宋" w:hAnsi="仿宋" w:eastAsia="仿宋" w:cs="仿宋"/>
          <w:spacing w:val="-11"/>
          <w:sz w:val="24"/>
          <w:szCs w:val="24"/>
        </w:rPr>
        <w:t>(l）工作名称、内容和数量；</w:t>
      </w:r>
    </w:p>
    <w:p w14:paraId="0B2864F0">
      <w:pPr>
        <w:keepNext w:val="0"/>
        <w:keepLines w:val="0"/>
        <w:pageBreakBefore w:val="0"/>
        <w:widowControl w:val="0"/>
        <w:kinsoku/>
        <w:wordWrap w:val="0"/>
        <w:overflowPunct/>
        <w:topLinePunct/>
        <w:autoSpaceDE/>
        <w:autoSpaceDN/>
        <w:bidi w:val="0"/>
        <w:adjustRightInd w:val="0"/>
        <w:snapToGrid w:val="0"/>
        <w:spacing w:before="49" w:line="360" w:lineRule="auto"/>
        <w:ind w:left="524"/>
        <w:textAlignment w:val="baseline"/>
        <w:rPr>
          <w:rFonts w:ascii="仿宋" w:hAnsi="仿宋" w:eastAsia="仿宋" w:cs="仿宋"/>
          <w:sz w:val="24"/>
          <w:szCs w:val="24"/>
        </w:rPr>
      </w:pPr>
      <w:r>
        <w:rPr>
          <w:rFonts w:ascii="仿宋" w:hAnsi="仿宋" w:eastAsia="仿宋" w:cs="仿宋"/>
          <w:spacing w:val="1"/>
          <w:sz w:val="24"/>
          <w:szCs w:val="24"/>
        </w:rPr>
        <w:t>(2）投入该工作所有人员的姓名、工种、级别和耗用工时；</w:t>
      </w:r>
    </w:p>
    <w:p w14:paraId="01CD5984">
      <w:pPr>
        <w:keepNext w:val="0"/>
        <w:keepLines w:val="0"/>
        <w:pageBreakBefore w:val="0"/>
        <w:widowControl w:val="0"/>
        <w:kinsoku/>
        <w:wordWrap w:val="0"/>
        <w:overflowPunct/>
        <w:topLinePunct/>
        <w:autoSpaceDE/>
        <w:autoSpaceDN/>
        <w:bidi w:val="0"/>
        <w:adjustRightInd w:val="0"/>
        <w:snapToGrid w:val="0"/>
        <w:spacing w:before="30" w:line="360" w:lineRule="auto"/>
        <w:ind w:left="524"/>
        <w:textAlignment w:val="baseline"/>
        <w:rPr>
          <w:rFonts w:ascii="仿宋" w:hAnsi="仿宋" w:eastAsia="仿宋" w:cs="仿宋"/>
          <w:sz w:val="24"/>
          <w:szCs w:val="24"/>
        </w:rPr>
      </w:pPr>
      <w:r>
        <w:rPr>
          <w:rFonts w:ascii="仿宋" w:hAnsi="仿宋" w:eastAsia="仿宋" w:cs="仿宋"/>
          <w:spacing w:val="2"/>
          <w:sz w:val="24"/>
          <w:szCs w:val="24"/>
        </w:rPr>
        <w:t>(3）投入该工作的材料类别和数量；</w:t>
      </w:r>
    </w:p>
    <w:p w14:paraId="1347AAE8">
      <w:pPr>
        <w:keepNext w:val="0"/>
        <w:keepLines w:val="0"/>
        <w:pageBreakBefore w:val="0"/>
        <w:widowControl w:val="0"/>
        <w:kinsoku/>
        <w:wordWrap w:val="0"/>
        <w:overflowPunct/>
        <w:topLinePunct/>
        <w:autoSpaceDE/>
        <w:autoSpaceDN/>
        <w:bidi w:val="0"/>
        <w:adjustRightInd w:val="0"/>
        <w:snapToGrid w:val="0"/>
        <w:spacing w:before="35" w:line="360" w:lineRule="auto"/>
        <w:ind w:left="524"/>
        <w:textAlignment w:val="baseline"/>
        <w:rPr>
          <w:rFonts w:ascii="仿宋" w:hAnsi="仿宋" w:eastAsia="仿宋" w:cs="仿宋"/>
          <w:sz w:val="24"/>
          <w:szCs w:val="24"/>
        </w:rPr>
      </w:pPr>
      <w:r>
        <w:rPr>
          <w:rFonts w:ascii="仿宋" w:hAnsi="仿宋" w:eastAsia="仿宋" w:cs="仿宋"/>
          <w:sz w:val="24"/>
          <w:szCs w:val="24"/>
        </w:rPr>
        <w:t>(4）投入该工作的施工设备型号、台数和耗用台时；</w:t>
      </w:r>
    </w:p>
    <w:p w14:paraId="589F940E">
      <w:pPr>
        <w:keepNext w:val="0"/>
        <w:keepLines w:val="0"/>
        <w:pageBreakBefore w:val="0"/>
        <w:widowControl w:val="0"/>
        <w:kinsoku/>
        <w:wordWrap w:val="0"/>
        <w:overflowPunct/>
        <w:topLinePunct/>
        <w:autoSpaceDE/>
        <w:autoSpaceDN/>
        <w:bidi w:val="0"/>
        <w:adjustRightInd w:val="0"/>
        <w:snapToGrid w:val="0"/>
        <w:spacing w:before="33" w:line="360" w:lineRule="auto"/>
        <w:ind w:left="524"/>
        <w:textAlignment w:val="baseline"/>
        <w:rPr>
          <w:rFonts w:ascii="仿宋" w:hAnsi="仿宋" w:eastAsia="仿宋" w:cs="仿宋"/>
          <w:sz w:val="24"/>
          <w:szCs w:val="24"/>
        </w:rPr>
      </w:pPr>
      <w:r>
        <w:rPr>
          <w:rFonts w:ascii="仿宋" w:hAnsi="仿宋" w:eastAsia="仿宋" w:cs="仿宋"/>
          <w:spacing w:val="3"/>
          <w:sz w:val="24"/>
          <w:szCs w:val="24"/>
        </w:rPr>
        <w:t>(5）监理人要求提交的其他资料和凭证。</w:t>
      </w:r>
    </w:p>
    <w:p w14:paraId="6B8A3530">
      <w:pPr>
        <w:keepNext w:val="0"/>
        <w:keepLines w:val="0"/>
        <w:pageBreakBefore w:val="0"/>
        <w:widowControl w:val="0"/>
        <w:kinsoku/>
        <w:wordWrap w:val="0"/>
        <w:overflowPunct/>
        <w:topLinePunct/>
        <w:autoSpaceDE/>
        <w:autoSpaceDN/>
        <w:bidi w:val="0"/>
        <w:adjustRightInd w:val="0"/>
        <w:snapToGrid w:val="0"/>
        <w:spacing w:before="53" w:line="360" w:lineRule="auto"/>
        <w:ind w:left="4" w:right="100" w:firstLine="449"/>
        <w:textAlignment w:val="baseline"/>
        <w:rPr>
          <w:rFonts w:ascii="仿宋" w:hAnsi="仿宋" w:eastAsia="仿宋" w:cs="仿宋"/>
          <w:sz w:val="24"/>
          <w:szCs w:val="24"/>
        </w:rPr>
      </w:pPr>
      <w:r>
        <w:rPr>
          <w:rFonts w:ascii="仿宋" w:hAnsi="仿宋" w:eastAsia="仿宋" w:cs="仿宋"/>
          <w:sz w:val="24"/>
          <w:szCs w:val="24"/>
        </w:rPr>
        <w:t>15.7.3计日工由承包人汇总后，按第17.3.2项的约定列入</w:t>
      </w:r>
      <w:r>
        <w:rPr>
          <w:rFonts w:ascii="仿宋" w:hAnsi="仿宋" w:eastAsia="仿宋" w:cs="仿宋"/>
          <w:spacing w:val="-1"/>
          <w:sz w:val="24"/>
          <w:szCs w:val="24"/>
        </w:rPr>
        <w:t>进度付款申请单，由监</w:t>
      </w:r>
      <w:r>
        <w:rPr>
          <w:rFonts w:ascii="仿宋" w:hAnsi="仿宋" w:eastAsia="仿宋" w:cs="仿宋"/>
          <w:spacing w:val="7"/>
          <w:sz w:val="24"/>
          <w:szCs w:val="24"/>
        </w:rPr>
        <w:t>理人复核并经发包人同意后列入进度付款。</w:t>
      </w:r>
    </w:p>
    <w:p w14:paraId="057BD618">
      <w:pPr>
        <w:keepNext w:val="0"/>
        <w:keepLines w:val="0"/>
        <w:pageBreakBefore w:val="0"/>
        <w:widowControl w:val="0"/>
        <w:kinsoku/>
        <w:wordWrap w:val="0"/>
        <w:overflowPunct/>
        <w:topLinePunct/>
        <w:autoSpaceDE/>
        <w:autoSpaceDN/>
        <w:bidi w:val="0"/>
        <w:adjustRightInd w:val="0"/>
        <w:snapToGrid w:val="0"/>
        <w:spacing w:before="43" w:line="360" w:lineRule="auto"/>
        <w:ind w:left="36"/>
        <w:textAlignment w:val="baseline"/>
        <w:rPr>
          <w:rFonts w:ascii="仿宋" w:hAnsi="仿宋" w:eastAsia="仿宋" w:cs="仿宋"/>
          <w:sz w:val="24"/>
          <w:szCs w:val="24"/>
        </w:rPr>
      </w:pPr>
      <w:r>
        <w:rPr>
          <w:rFonts w:ascii="仿宋" w:hAnsi="仿宋" w:eastAsia="仿宋" w:cs="仿宋"/>
          <w:b/>
          <w:bCs/>
          <w:spacing w:val="-15"/>
          <w:sz w:val="24"/>
          <w:szCs w:val="24"/>
        </w:rPr>
        <w:t>15.8暂估价</w:t>
      </w:r>
    </w:p>
    <w:p w14:paraId="65C0E741">
      <w:pPr>
        <w:keepNext w:val="0"/>
        <w:keepLines w:val="0"/>
        <w:pageBreakBefore w:val="0"/>
        <w:widowControl w:val="0"/>
        <w:kinsoku/>
        <w:wordWrap w:val="0"/>
        <w:overflowPunct/>
        <w:topLinePunct/>
        <w:autoSpaceDE/>
        <w:autoSpaceDN/>
        <w:bidi w:val="0"/>
        <w:adjustRightInd w:val="0"/>
        <w:snapToGrid w:val="0"/>
        <w:spacing w:before="64" w:line="360" w:lineRule="auto"/>
        <w:ind w:firstLine="453"/>
        <w:jc w:val="both"/>
        <w:textAlignment w:val="baseline"/>
        <w:rPr>
          <w:rFonts w:ascii="仿宋" w:hAnsi="仿宋" w:eastAsia="仿宋" w:cs="仿宋"/>
          <w:sz w:val="24"/>
          <w:szCs w:val="24"/>
        </w:rPr>
      </w:pPr>
      <w:r>
        <w:rPr>
          <w:rFonts w:ascii="仿宋" w:hAnsi="仿宋" w:eastAsia="仿宋" w:cs="仿宋"/>
          <w:spacing w:val="9"/>
          <w:sz w:val="24"/>
          <w:szCs w:val="24"/>
        </w:rPr>
        <w:t>15.8.1发包人在工程量清单中给定暂估价的材料、工程设备和专业工程属于</w:t>
      </w:r>
      <w:r>
        <w:rPr>
          <w:rFonts w:ascii="仿宋" w:hAnsi="仿宋" w:eastAsia="仿宋" w:cs="仿宋"/>
          <w:spacing w:val="8"/>
          <w:sz w:val="24"/>
          <w:szCs w:val="24"/>
        </w:rPr>
        <w:t>依法必须招标的范围并达到规定的规模和标准的，若承包人不具备承担暂估价项目的能力或</w:t>
      </w:r>
      <w:r>
        <w:rPr>
          <w:rFonts w:ascii="仿宋" w:hAnsi="仿宋" w:eastAsia="仿宋" w:cs="仿宋"/>
          <w:spacing w:val="4"/>
          <w:sz w:val="24"/>
          <w:szCs w:val="24"/>
        </w:rPr>
        <w:t>具备承担暂估价项目的能力但明确不参与投标的，由发包人和承包人组织招标；若承</w:t>
      </w:r>
      <w:r>
        <w:rPr>
          <w:rFonts w:ascii="仿宋" w:hAnsi="仿宋" w:eastAsia="仿宋" w:cs="仿宋"/>
          <w:spacing w:val="1"/>
          <w:sz w:val="24"/>
          <w:szCs w:val="24"/>
        </w:rPr>
        <w:t>包人具备承担暂估价项目的能力且明确参与投标的，由发包人</w:t>
      </w:r>
      <w:r>
        <w:rPr>
          <w:rFonts w:ascii="仿宋" w:hAnsi="仿宋" w:eastAsia="仿宋" w:cs="仿宋"/>
          <w:sz w:val="24"/>
          <w:szCs w:val="24"/>
        </w:rPr>
        <w:t>组织招标。暂估价项目</w:t>
      </w:r>
      <w:r>
        <w:rPr>
          <w:rFonts w:ascii="仿宋" w:hAnsi="仿宋" w:eastAsia="仿宋" w:cs="仿宋"/>
          <w:spacing w:val="13"/>
          <w:sz w:val="24"/>
          <w:szCs w:val="24"/>
        </w:rPr>
        <w:t>价金额与工程量清单所列金额差以及相应的税金等</w:t>
      </w:r>
      <w:r>
        <w:rPr>
          <w:rFonts w:ascii="仿宋" w:hAnsi="仿宋" w:eastAsia="仿宋" w:cs="仿宋"/>
          <w:spacing w:val="12"/>
          <w:sz w:val="24"/>
          <w:szCs w:val="24"/>
        </w:rPr>
        <w:t>其他费用列入合同价格。必须招标</w:t>
      </w:r>
      <w:r>
        <w:rPr>
          <w:rFonts w:ascii="仿宋" w:hAnsi="仿宋" w:eastAsia="仿宋" w:cs="仿宋"/>
          <w:spacing w:val="10"/>
          <w:sz w:val="24"/>
          <w:szCs w:val="24"/>
        </w:rPr>
        <w:t>的暂估价项目招标组织形式、发包人和承包人组织招标时双方的权利义务关系在专用合</w:t>
      </w:r>
      <w:r>
        <w:rPr>
          <w:rFonts w:ascii="仿宋" w:hAnsi="仿宋" w:eastAsia="仿宋" w:cs="仿宋"/>
          <w:spacing w:val="3"/>
          <w:sz w:val="24"/>
          <w:szCs w:val="24"/>
        </w:rPr>
        <w:t>同条款中约定。</w:t>
      </w:r>
    </w:p>
    <w:p w14:paraId="6B6AE603">
      <w:pPr>
        <w:keepNext w:val="0"/>
        <w:keepLines w:val="0"/>
        <w:pageBreakBefore w:val="0"/>
        <w:widowControl w:val="0"/>
        <w:kinsoku/>
        <w:wordWrap w:val="0"/>
        <w:overflowPunct/>
        <w:topLinePunct/>
        <w:autoSpaceDE/>
        <w:autoSpaceDN/>
        <w:bidi w:val="0"/>
        <w:adjustRightInd w:val="0"/>
        <w:snapToGrid w:val="0"/>
        <w:spacing w:before="57" w:line="360" w:lineRule="auto"/>
        <w:ind w:left="521"/>
        <w:textAlignment w:val="baseline"/>
        <w:rPr>
          <w:rFonts w:ascii="仿宋" w:hAnsi="仿宋" w:eastAsia="仿宋" w:cs="仿宋"/>
          <w:sz w:val="24"/>
          <w:szCs w:val="24"/>
        </w:rPr>
      </w:pPr>
      <w:r>
        <w:rPr>
          <w:rFonts w:ascii="仿宋" w:hAnsi="仿宋" w:eastAsia="仿宋" w:cs="仿宋"/>
          <w:b/>
          <w:bCs/>
          <w:spacing w:val="-8"/>
          <w:sz w:val="24"/>
          <w:szCs w:val="24"/>
        </w:rPr>
        <w:t>16．价格调整</w:t>
      </w:r>
    </w:p>
    <w:p w14:paraId="759B5CC0">
      <w:pPr>
        <w:keepNext w:val="0"/>
        <w:keepLines w:val="0"/>
        <w:pageBreakBefore w:val="0"/>
        <w:widowControl w:val="0"/>
        <w:kinsoku/>
        <w:wordWrap w:val="0"/>
        <w:overflowPunct/>
        <w:topLinePunct/>
        <w:autoSpaceDE/>
        <w:autoSpaceDN/>
        <w:bidi w:val="0"/>
        <w:adjustRightInd w:val="0"/>
        <w:snapToGrid w:val="0"/>
        <w:spacing w:before="33" w:line="360" w:lineRule="auto"/>
        <w:ind w:left="36"/>
        <w:textAlignment w:val="baseline"/>
        <w:rPr>
          <w:rFonts w:ascii="仿宋" w:hAnsi="仿宋" w:eastAsia="仿宋" w:cs="仿宋"/>
          <w:sz w:val="24"/>
          <w:szCs w:val="24"/>
        </w:rPr>
      </w:pPr>
      <w:r>
        <w:rPr>
          <w:rFonts w:ascii="仿宋" w:hAnsi="仿宋" w:eastAsia="仿宋" w:cs="仿宋"/>
          <w:b/>
          <w:bCs/>
          <w:spacing w:val="-3"/>
          <w:sz w:val="24"/>
          <w:szCs w:val="24"/>
        </w:rPr>
        <w:t>16.1物价波动引起的价格调整</w:t>
      </w:r>
    </w:p>
    <w:p w14:paraId="38959CB5">
      <w:pPr>
        <w:keepNext w:val="0"/>
        <w:keepLines w:val="0"/>
        <w:pageBreakBefore w:val="0"/>
        <w:widowControl w:val="0"/>
        <w:kinsoku/>
        <w:wordWrap w:val="0"/>
        <w:overflowPunct/>
        <w:topLinePunct/>
        <w:autoSpaceDE/>
        <w:autoSpaceDN/>
        <w:bidi w:val="0"/>
        <w:adjustRightInd w:val="0"/>
        <w:snapToGrid w:val="0"/>
        <w:spacing w:before="51" w:line="360" w:lineRule="auto"/>
        <w:ind w:left="433" w:right="2311" w:firstLine="19"/>
        <w:textAlignment w:val="baseline"/>
        <w:rPr>
          <w:rFonts w:ascii="仿宋" w:hAnsi="仿宋" w:eastAsia="仿宋" w:cs="仿宋"/>
          <w:sz w:val="24"/>
          <w:szCs w:val="24"/>
        </w:rPr>
      </w:pPr>
      <w:r>
        <w:rPr>
          <w:rFonts w:ascii="仿宋" w:hAnsi="仿宋" w:eastAsia="仿宋" w:cs="仿宋"/>
          <w:spacing w:val="8"/>
          <w:sz w:val="24"/>
          <w:szCs w:val="24"/>
        </w:rPr>
        <w:t>除专用合同条款另有约定外，因物价波动引起的</w:t>
      </w:r>
      <w:r>
        <w:rPr>
          <w:rFonts w:ascii="仿宋" w:hAnsi="仿宋" w:eastAsia="仿宋" w:cs="仿宋"/>
          <w:spacing w:val="7"/>
          <w:sz w:val="24"/>
          <w:szCs w:val="24"/>
        </w:rPr>
        <w:t>价格调整按照本</w:t>
      </w:r>
      <w:r>
        <w:rPr>
          <w:rFonts w:ascii="仿宋" w:hAnsi="仿宋" w:eastAsia="仿宋" w:cs="仿宋"/>
          <w:spacing w:val="2"/>
          <w:sz w:val="24"/>
          <w:szCs w:val="24"/>
        </w:rPr>
        <w:t>款约定处理。</w:t>
      </w:r>
    </w:p>
    <w:p w14:paraId="68DD1A68">
      <w:pPr>
        <w:keepNext w:val="0"/>
        <w:keepLines w:val="0"/>
        <w:pageBreakBefore w:val="0"/>
        <w:widowControl w:val="0"/>
        <w:kinsoku/>
        <w:wordWrap w:val="0"/>
        <w:overflowPunct/>
        <w:topLinePunct/>
        <w:autoSpaceDE/>
        <w:autoSpaceDN/>
        <w:bidi w:val="0"/>
        <w:adjustRightInd w:val="0"/>
        <w:snapToGrid w:val="0"/>
        <w:spacing w:before="44" w:line="360" w:lineRule="auto"/>
        <w:ind w:left="451"/>
        <w:textAlignment w:val="baseline"/>
        <w:rPr>
          <w:rFonts w:ascii="仿宋" w:hAnsi="仿宋" w:eastAsia="仿宋" w:cs="仿宋"/>
          <w:sz w:val="24"/>
          <w:szCs w:val="24"/>
        </w:rPr>
      </w:pPr>
      <w:r>
        <w:rPr>
          <w:rFonts w:ascii="仿宋" w:hAnsi="仿宋" w:eastAsia="仿宋" w:cs="仿宋"/>
          <w:spacing w:val="2"/>
          <w:sz w:val="24"/>
          <w:szCs w:val="24"/>
        </w:rPr>
        <w:t>16.1.1采用价格指数调整价格差额</w:t>
      </w:r>
    </w:p>
    <w:p w14:paraId="06D95926">
      <w:pPr>
        <w:keepNext w:val="0"/>
        <w:keepLines w:val="0"/>
        <w:pageBreakBefore w:val="0"/>
        <w:widowControl w:val="0"/>
        <w:kinsoku/>
        <w:wordWrap w:val="0"/>
        <w:overflowPunct/>
        <w:topLinePunct/>
        <w:autoSpaceDE/>
        <w:autoSpaceDN/>
        <w:bidi w:val="0"/>
        <w:adjustRightInd w:val="0"/>
        <w:snapToGrid w:val="0"/>
        <w:spacing w:line="360" w:lineRule="auto"/>
        <w:ind w:left="454"/>
        <w:textAlignment w:val="baseline"/>
        <w:rPr>
          <w:rFonts w:ascii="仿宋" w:hAnsi="仿宋" w:eastAsia="仿宋" w:cs="仿宋"/>
          <w:sz w:val="24"/>
          <w:szCs w:val="24"/>
        </w:rPr>
      </w:pPr>
      <w:r>
        <w:fldChar w:fldCharType="begin"/>
      </w:r>
      <w:r>
        <w:instrText xml:space="preserve"> HYPERLINK "16.1.1.1" </w:instrText>
      </w:r>
      <w:r>
        <w:fldChar w:fldCharType="separate"/>
      </w:r>
      <w:r>
        <w:rPr>
          <w:rFonts w:ascii="仿宋" w:hAnsi="仿宋" w:eastAsia="仿宋" w:cs="仿宋"/>
          <w:spacing w:val="-2"/>
          <w:position w:val="1"/>
          <w:sz w:val="24"/>
          <w:szCs w:val="24"/>
        </w:rPr>
        <w:t>16.1.1.1</w:t>
      </w:r>
      <w:r>
        <w:rPr>
          <w:rFonts w:ascii="仿宋" w:hAnsi="仿宋" w:eastAsia="仿宋" w:cs="仿宋"/>
          <w:spacing w:val="-2"/>
          <w:position w:val="1"/>
          <w:sz w:val="24"/>
          <w:szCs w:val="24"/>
        </w:rPr>
        <w:fldChar w:fldCharType="end"/>
      </w:r>
      <w:r>
        <w:rPr>
          <w:rFonts w:ascii="仿宋" w:hAnsi="仿宋" w:eastAsia="仿宋" w:cs="仿宋"/>
          <w:spacing w:val="-2"/>
          <w:position w:val="1"/>
          <w:sz w:val="24"/>
          <w:szCs w:val="24"/>
        </w:rPr>
        <w:t>价格调整公式</w:t>
      </w:r>
    </w:p>
    <w:p w14:paraId="4898E69C">
      <w:pPr>
        <w:keepNext w:val="0"/>
        <w:keepLines w:val="0"/>
        <w:pageBreakBefore w:val="0"/>
        <w:widowControl w:val="0"/>
        <w:kinsoku/>
        <w:wordWrap w:val="0"/>
        <w:overflowPunct/>
        <w:topLinePunct/>
        <w:autoSpaceDE/>
        <w:autoSpaceDN/>
        <w:bidi w:val="0"/>
        <w:adjustRightInd w:val="0"/>
        <w:snapToGrid w:val="0"/>
        <w:spacing w:before="42" w:line="360" w:lineRule="auto"/>
        <w:ind w:left="14" w:right="36" w:firstLine="467"/>
        <w:textAlignment w:val="baseline"/>
        <w:rPr>
          <w:rFonts w:ascii="仿宋" w:hAnsi="仿宋" w:eastAsia="仿宋" w:cs="仿宋"/>
          <w:sz w:val="24"/>
          <w:szCs w:val="24"/>
        </w:rPr>
      </w:pPr>
      <w:r>
        <w:rPr>
          <w:rFonts w:ascii="仿宋" w:hAnsi="仿宋" w:eastAsia="仿宋" w:cs="仿宋"/>
          <w:spacing w:val="10"/>
          <w:sz w:val="24"/>
          <w:szCs w:val="24"/>
        </w:rPr>
        <w:t>因人工、材料和设备等价格波动影响合同价格时</w:t>
      </w:r>
      <w:r>
        <w:rPr>
          <w:rFonts w:ascii="仿宋" w:hAnsi="仿宋" w:eastAsia="仿宋" w:cs="仿宋"/>
          <w:spacing w:val="9"/>
          <w:sz w:val="24"/>
          <w:szCs w:val="24"/>
        </w:rPr>
        <w:t>，根据投标函附录中的价格指数和权重表约定的数据，按以下公式计算差额并调整合同价</w:t>
      </w:r>
      <w:r>
        <w:rPr>
          <w:rFonts w:ascii="仿宋" w:hAnsi="仿宋" w:eastAsia="仿宋" w:cs="仿宋"/>
          <w:spacing w:val="8"/>
          <w:sz w:val="24"/>
          <w:szCs w:val="24"/>
        </w:rPr>
        <w:t>格。</w:t>
      </w:r>
    </w:p>
    <w:p w14:paraId="09A8A05B">
      <w:pPr>
        <w:keepNext w:val="0"/>
        <w:keepLines w:val="0"/>
        <w:pageBreakBefore w:val="0"/>
        <w:widowControl w:val="0"/>
        <w:kinsoku/>
        <w:wordWrap w:val="0"/>
        <w:overflowPunct/>
        <w:topLinePunct/>
        <w:autoSpaceDE/>
        <w:autoSpaceDN/>
        <w:bidi w:val="0"/>
        <w:adjustRightInd w:val="0"/>
        <w:snapToGrid w:val="0"/>
        <w:spacing w:before="171" w:line="360" w:lineRule="auto"/>
        <w:ind w:left="2280"/>
        <w:textAlignment w:val="baseline"/>
        <w:rPr>
          <w:rFonts w:ascii="仿宋" w:hAnsi="仿宋" w:eastAsia="仿宋" w:cs="仿宋"/>
          <w:sz w:val="24"/>
          <w:szCs w:val="24"/>
        </w:rPr>
      </w:pPr>
      <w:r>
        <w:rPr>
          <w:rFonts w:ascii="仿宋" w:hAnsi="仿宋" w:eastAsia="仿宋" w:cs="仿宋"/>
          <w:spacing w:val="-2"/>
          <w:sz w:val="24"/>
          <w:szCs w:val="24"/>
        </w:rPr>
        <w:t>Ft1Ft2Ft3</w:t>
      </w:r>
      <w:r>
        <w:rPr>
          <w:rFonts w:ascii="仿宋" w:hAnsi="仿宋" w:eastAsia="仿宋" w:cs="仿宋"/>
          <w:spacing w:val="-3"/>
          <w:sz w:val="24"/>
          <w:szCs w:val="24"/>
        </w:rPr>
        <w:t>Ftn</w:t>
      </w:r>
    </w:p>
    <w:p w14:paraId="4419783D">
      <w:pPr>
        <w:keepNext w:val="0"/>
        <w:keepLines w:val="0"/>
        <w:pageBreakBefore w:val="0"/>
        <w:widowControl w:val="0"/>
        <w:kinsoku/>
        <w:wordWrap w:val="0"/>
        <w:overflowPunct/>
        <w:topLinePunct/>
        <w:autoSpaceDE/>
        <w:autoSpaceDN/>
        <w:bidi w:val="0"/>
        <w:adjustRightInd w:val="0"/>
        <w:snapToGrid w:val="0"/>
        <w:spacing w:line="360" w:lineRule="auto"/>
        <w:ind w:left="425"/>
        <w:textAlignment w:val="baseline"/>
        <w:rPr>
          <w:rFonts w:ascii="仿宋" w:hAnsi="仿宋" w:eastAsia="仿宋" w:cs="仿宋"/>
          <w:sz w:val="24"/>
          <w:szCs w:val="24"/>
        </w:rPr>
      </w:pPr>
      <w:r>
        <w:rPr>
          <w:rFonts w:ascii="仿宋" w:hAnsi="仿宋" w:eastAsia="仿宋" w:cs="仿宋"/>
          <w:spacing w:val="-6"/>
          <w:sz w:val="24"/>
          <w:szCs w:val="24"/>
        </w:rPr>
        <w:t>△P=PO［A+｛B1×—＋B2×—＋B3×—＋…＋Bn×—</w:t>
      </w:r>
      <w:r>
        <w:rPr>
          <w:rFonts w:ascii="仿宋" w:hAnsi="仿宋" w:eastAsia="仿宋" w:cs="仿宋"/>
          <w:spacing w:val="-24"/>
          <w:sz w:val="24"/>
          <w:szCs w:val="24"/>
        </w:rPr>
        <w:t>｝－</w:t>
      </w:r>
      <w:r>
        <w:rPr>
          <w:rFonts w:ascii="仿宋" w:hAnsi="仿宋" w:eastAsia="仿宋" w:cs="仿宋"/>
          <w:spacing w:val="-6"/>
          <w:sz w:val="24"/>
          <w:szCs w:val="24"/>
        </w:rPr>
        <w:t>1］</w:t>
      </w:r>
    </w:p>
    <w:p w14:paraId="78AB767D">
      <w:pPr>
        <w:keepNext w:val="0"/>
        <w:keepLines w:val="0"/>
        <w:pageBreakBefore w:val="0"/>
        <w:widowControl w:val="0"/>
        <w:kinsoku/>
        <w:wordWrap w:val="0"/>
        <w:overflowPunct/>
        <w:topLinePunct/>
        <w:autoSpaceDE/>
        <w:autoSpaceDN/>
        <w:bidi w:val="0"/>
        <w:adjustRightInd w:val="0"/>
        <w:snapToGrid w:val="0"/>
        <w:spacing w:before="199" w:line="360" w:lineRule="auto"/>
        <w:ind w:left="2280"/>
        <w:textAlignment w:val="baseline"/>
        <w:rPr>
          <w:rFonts w:ascii="仿宋" w:hAnsi="仿宋" w:eastAsia="仿宋" w:cs="仿宋"/>
          <w:sz w:val="24"/>
          <w:szCs w:val="24"/>
        </w:rPr>
      </w:pPr>
      <w:r>
        <w:rPr>
          <w:rFonts w:ascii="仿宋" w:hAnsi="仿宋" w:eastAsia="仿宋" w:cs="仿宋"/>
          <w:spacing w:val="-2"/>
          <w:sz w:val="24"/>
          <w:szCs w:val="24"/>
        </w:rPr>
        <w:t>F01F02F03F04</w:t>
      </w:r>
    </w:p>
    <w:p w14:paraId="4AE899CA">
      <w:pPr>
        <w:keepNext w:val="0"/>
        <w:keepLines w:val="0"/>
        <w:pageBreakBefore w:val="0"/>
        <w:widowControl w:val="0"/>
        <w:kinsoku/>
        <w:wordWrap w:val="0"/>
        <w:overflowPunct/>
        <w:topLinePunct/>
        <w:autoSpaceDE/>
        <w:autoSpaceDN/>
        <w:bidi w:val="0"/>
        <w:adjustRightInd w:val="0"/>
        <w:snapToGrid w:val="0"/>
        <w:spacing w:before="53" w:line="360" w:lineRule="auto"/>
        <w:ind w:left="435"/>
        <w:textAlignment w:val="baseline"/>
        <w:rPr>
          <w:rFonts w:ascii="仿宋" w:hAnsi="仿宋" w:eastAsia="仿宋" w:cs="仿宋"/>
          <w:sz w:val="24"/>
          <w:szCs w:val="24"/>
        </w:rPr>
      </w:pPr>
      <w:r>
        <w:rPr>
          <w:rFonts w:ascii="仿宋" w:hAnsi="仿宋" w:eastAsia="仿宋" w:cs="仿宋"/>
          <w:spacing w:val="-4"/>
          <w:sz w:val="24"/>
          <w:szCs w:val="24"/>
        </w:rPr>
        <w:t>式中：△P一需调整的价格差额；</w:t>
      </w:r>
    </w:p>
    <w:p w14:paraId="6CF0DA11">
      <w:pPr>
        <w:keepNext w:val="0"/>
        <w:keepLines w:val="0"/>
        <w:pageBreakBefore w:val="0"/>
        <w:widowControl w:val="0"/>
        <w:kinsoku/>
        <w:wordWrap w:val="0"/>
        <w:overflowPunct/>
        <w:topLinePunct/>
        <w:autoSpaceDE/>
        <w:autoSpaceDN/>
        <w:bidi w:val="0"/>
        <w:adjustRightInd w:val="0"/>
        <w:snapToGrid w:val="0"/>
        <w:spacing w:before="62" w:line="360" w:lineRule="auto"/>
        <w:ind w:right="55" w:firstLine="392"/>
        <w:textAlignment w:val="baseline"/>
        <w:rPr>
          <w:rFonts w:ascii="仿宋" w:hAnsi="仿宋" w:eastAsia="仿宋" w:cs="仿宋"/>
          <w:sz w:val="24"/>
          <w:szCs w:val="24"/>
        </w:rPr>
      </w:pPr>
      <w:r>
        <w:rPr>
          <w:rFonts w:ascii="仿宋" w:hAnsi="仿宋" w:eastAsia="仿宋" w:cs="仿宋"/>
          <w:spacing w:val="-2"/>
          <w:sz w:val="24"/>
          <w:szCs w:val="24"/>
        </w:rPr>
        <w:t>PO一第17.3.3项、第17.5.2项和第17.6.2项约定的付款证书中承包人应得到的</w:t>
      </w:r>
      <w:r>
        <w:rPr>
          <w:rFonts w:ascii="仿宋" w:hAnsi="仿宋" w:eastAsia="仿宋" w:cs="仿宋"/>
          <w:spacing w:val="5"/>
          <w:sz w:val="24"/>
          <w:szCs w:val="24"/>
        </w:rPr>
        <w:t>己完成工程量的金额。此项金额应不包括价格调整、不计质量保证金的扣留</w:t>
      </w:r>
      <w:r>
        <w:rPr>
          <w:rFonts w:ascii="仿宋" w:hAnsi="仿宋" w:eastAsia="仿宋" w:cs="仿宋"/>
          <w:spacing w:val="4"/>
          <w:sz w:val="24"/>
          <w:szCs w:val="24"/>
        </w:rPr>
        <w:t>和支付、预付款的支付和扣回。第15条约定的变更</w:t>
      </w:r>
      <w:r>
        <w:rPr>
          <w:rFonts w:ascii="仿宋" w:hAnsi="仿宋" w:eastAsia="仿宋" w:cs="仿宋"/>
          <w:spacing w:val="3"/>
          <w:sz w:val="24"/>
          <w:szCs w:val="24"/>
        </w:rPr>
        <w:t>及其他金额已按现行价格计价的，也不计在内；</w:t>
      </w:r>
    </w:p>
    <w:p w14:paraId="09B2F1DC">
      <w:pPr>
        <w:keepNext w:val="0"/>
        <w:keepLines w:val="0"/>
        <w:pageBreakBefore w:val="0"/>
        <w:widowControl w:val="0"/>
        <w:kinsoku/>
        <w:wordWrap w:val="0"/>
        <w:overflowPunct/>
        <w:topLinePunct/>
        <w:autoSpaceDE/>
        <w:autoSpaceDN/>
        <w:bidi w:val="0"/>
        <w:adjustRightInd w:val="0"/>
        <w:snapToGrid w:val="0"/>
        <w:spacing w:before="51" w:line="360" w:lineRule="auto"/>
        <w:ind w:left="383"/>
        <w:textAlignment w:val="baseline"/>
        <w:rPr>
          <w:rFonts w:ascii="仿宋" w:hAnsi="仿宋" w:eastAsia="仿宋" w:cs="仿宋"/>
          <w:sz w:val="24"/>
          <w:szCs w:val="24"/>
        </w:rPr>
      </w:pPr>
      <w:r>
        <w:rPr>
          <w:rFonts w:ascii="仿宋" w:hAnsi="仿宋" w:eastAsia="仿宋" w:cs="仿宋"/>
          <w:spacing w:val="10"/>
          <w:sz w:val="24"/>
          <w:szCs w:val="24"/>
        </w:rPr>
        <w:t>A---定值权重（即不调部分的权重</w:t>
      </w:r>
      <w:r>
        <w:rPr>
          <w:rFonts w:ascii="仿宋" w:hAnsi="仿宋" w:eastAsia="仿宋" w:cs="仿宋"/>
          <w:spacing w:val="1"/>
          <w:sz w:val="24"/>
          <w:szCs w:val="24"/>
        </w:rPr>
        <w:t>）；</w:t>
      </w:r>
    </w:p>
    <w:p w14:paraId="1AFAA0BE">
      <w:pPr>
        <w:keepNext w:val="0"/>
        <w:keepLines w:val="0"/>
        <w:pageBreakBefore w:val="0"/>
        <w:widowControl w:val="0"/>
        <w:kinsoku/>
        <w:wordWrap w:val="0"/>
        <w:overflowPunct/>
        <w:topLinePunct/>
        <w:autoSpaceDE/>
        <w:autoSpaceDN/>
        <w:bidi w:val="0"/>
        <w:adjustRightInd w:val="0"/>
        <w:snapToGrid w:val="0"/>
        <w:spacing w:before="145" w:line="360" w:lineRule="auto"/>
        <w:ind w:left="4" w:right="62" w:firstLine="386"/>
        <w:jc w:val="both"/>
        <w:textAlignment w:val="baseline"/>
        <w:rPr>
          <w:rFonts w:ascii="仿宋" w:hAnsi="仿宋" w:eastAsia="仿宋" w:cs="仿宋"/>
          <w:sz w:val="24"/>
          <w:szCs w:val="24"/>
        </w:rPr>
      </w:pPr>
      <w:r>
        <w:rPr>
          <w:rFonts w:ascii="仿宋" w:hAnsi="仿宋" w:eastAsia="仿宋" w:cs="仿宋"/>
          <w:spacing w:val="6"/>
          <w:sz w:val="24"/>
          <w:szCs w:val="24"/>
        </w:rPr>
        <w:t>B1；B2；B3；……</w:t>
      </w:r>
      <w:r>
        <w:rPr>
          <w:rFonts w:ascii="仿宋" w:hAnsi="仿宋" w:eastAsia="仿宋" w:cs="仿宋"/>
          <w:sz w:val="24"/>
          <w:szCs w:val="24"/>
        </w:rPr>
        <w:t>Bn</w:t>
      </w:r>
      <w:r>
        <w:rPr>
          <w:rFonts w:ascii="仿宋" w:hAnsi="仿宋" w:eastAsia="仿宋" w:cs="仿宋"/>
          <w:spacing w:val="6"/>
          <w:sz w:val="24"/>
          <w:szCs w:val="24"/>
        </w:rPr>
        <w:t>---各可调因子的变值权重（即可调部分的权</w:t>
      </w:r>
      <w:r>
        <w:rPr>
          <w:rFonts w:ascii="仿宋" w:hAnsi="仿宋" w:eastAsia="仿宋" w:cs="仿宋"/>
          <w:spacing w:val="5"/>
          <w:sz w:val="24"/>
          <w:szCs w:val="24"/>
        </w:rPr>
        <w:t>重）为各可调因子</w:t>
      </w:r>
      <w:r>
        <w:rPr>
          <w:rFonts w:ascii="仿宋" w:hAnsi="仿宋" w:eastAsia="仿宋" w:cs="仿宋"/>
          <w:sz w:val="24"/>
          <w:szCs w:val="24"/>
        </w:rPr>
        <w:t>在投标函投标总报价中所占的比例；Ft1；F</w:t>
      </w:r>
      <w:r>
        <w:rPr>
          <w:rFonts w:ascii="仿宋" w:hAnsi="仿宋" w:eastAsia="仿宋" w:cs="仿宋"/>
          <w:spacing w:val="-1"/>
          <w:sz w:val="24"/>
          <w:szCs w:val="24"/>
        </w:rPr>
        <w:t>t2；Ft3；……Ftn---各可调因子的现行价格</w:t>
      </w:r>
      <w:r>
        <w:rPr>
          <w:rFonts w:ascii="仿宋" w:hAnsi="仿宋" w:eastAsia="仿宋" w:cs="仿宋"/>
          <w:sz w:val="24"/>
          <w:szCs w:val="24"/>
        </w:rPr>
        <w:t>指数，指第17.3.3项、第17.5.2项和第17.6.2项</w:t>
      </w:r>
      <w:r>
        <w:rPr>
          <w:rFonts w:ascii="仿宋" w:hAnsi="仿宋" w:eastAsia="仿宋" w:cs="仿宋"/>
          <w:spacing w:val="-1"/>
          <w:sz w:val="24"/>
          <w:szCs w:val="24"/>
        </w:rPr>
        <w:t>约定的付款证书相关周期最后一天</w:t>
      </w:r>
      <w:r>
        <w:rPr>
          <w:rFonts w:ascii="仿宋" w:hAnsi="仿宋" w:eastAsia="仿宋" w:cs="仿宋"/>
          <w:sz w:val="24"/>
          <w:szCs w:val="24"/>
        </w:rPr>
        <w:t>的前42天的各可调因子的价格指数；F0</w:t>
      </w:r>
      <w:r>
        <w:rPr>
          <w:rFonts w:ascii="仿宋" w:hAnsi="仿宋" w:eastAsia="仿宋" w:cs="仿宋"/>
          <w:spacing w:val="-1"/>
          <w:sz w:val="24"/>
          <w:szCs w:val="24"/>
        </w:rPr>
        <w:t>1；F02；F03；……F0n---各可调因子的基本价格指数，指基准日期的各可调因子的价格指数。</w:t>
      </w:r>
    </w:p>
    <w:p w14:paraId="7EDD9434">
      <w:pPr>
        <w:keepNext w:val="0"/>
        <w:keepLines w:val="0"/>
        <w:pageBreakBefore w:val="0"/>
        <w:widowControl w:val="0"/>
        <w:kinsoku/>
        <w:wordWrap w:val="0"/>
        <w:overflowPunct/>
        <w:topLinePunct/>
        <w:autoSpaceDE/>
        <w:autoSpaceDN/>
        <w:bidi w:val="0"/>
        <w:adjustRightInd w:val="0"/>
        <w:snapToGrid w:val="0"/>
        <w:spacing w:before="82" w:line="360" w:lineRule="auto"/>
        <w:ind w:left="1" w:right="158" w:firstLine="490"/>
        <w:textAlignment w:val="baseline"/>
        <w:rPr>
          <w:rFonts w:ascii="仿宋" w:hAnsi="仿宋" w:eastAsia="仿宋" w:cs="仿宋"/>
          <w:sz w:val="24"/>
          <w:szCs w:val="24"/>
        </w:rPr>
      </w:pPr>
      <w:r>
        <w:rPr>
          <w:rFonts w:ascii="仿宋" w:hAnsi="仿宋" w:eastAsia="仿宋" w:cs="仿宋"/>
          <w:spacing w:val="3"/>
          <w:sz w:val="24"/>
          <w:szCs w:val="24"/>
        </w:rPr>
        <w:t>以上价格调整公式中的各可调因子、定值和变值权重，以及基本价格指数及其来源</w:t>
      </w:r>
      <w:r>
        <w:rPr>
          <w:rFonts w:ascii="仿宋" w:hAnsi="仿宋" w:eastAsia="仿宋" w:cs="仿宋"/>
          <w:spacing w:val="13"/>
          <w:sz w:val="24"/>
          <w:szCs w:val="24"/>
        </w:rPr>
        <w:t>在投标函附录价格指数和权重表中约定。价格指数应首先采用有关部门提供的</w:t>
      </w:r>
      <w:r>
        <w:rPr>
          <w:rFonts w:ascii="仿宋" w:hAnsi="仿宋" w:eastAsia="仿宋" w:cs="仿宋"/>
          <w:spacing w:val="12"/>
          <w:sz w:val="24"/>
          <w:szCs w:val="24"/>
        </w:rPr>
        <w:t>价格指</w:t>
      </w:r>
      <w:r>
        <w:rPr>
          <w:rFonts w:ascii="仿宋" w:hAnsi="仿宋" w:eastAsia="仿宋" w:cs="仿宋"/>
          <w:spacing w:val="5"/>
          <w:sz w:val="24"/>
          <w:szCs w:val="24"/>
        </w:rPr>
        <w:t>数，缺乏上述价格指数时，可采用有关部门提供的价格代替。</w:t>
      </w:r>
    </w:p>
    <w:p w14:paraId="6900B6DB">
      <w:pPr>
        <w:keepNext w:val="0"/>
        <w:keepLines w:val="0"/>
        <w:pageBreakBefore w:val="0"/>
        <w:widowControl w:val="0"/>
        <w:kinsoku/>
        <w:wordWrap w:val="0"/>
        <w:overflowPunct/>
        <w:topLinePunct/>
        <w:autoSpaceDE/>
        <w:autoSpaceDN/>
        <w:bidi w:val="0"/>
        <w:adjustRightInd w:val="0"/>
        <w:snapToGrid w:val="0"/>
        <w:spacing w:before="7" w:line="360" w:lineRule="auto"/>
        <w:ind w:left="456"/>
        <w:textAlignment w:val="baseline"/>
        <w:rPr>
          <w:rFonts w:ascii="仿宋" w:hAnsi="仿宋" w:eastAsia="仿宋" w:cs="仿宋"/>
          <w:sz w:val="24"/>
          <w:szCs w:val="24"/>
        </w:rPr>
      </w:pPr>
      <w:r>
        <w:fldChar w:fldCharType="begin"/>
      </w:r>
      <w:r>
        <w:instrText xml:space="preserve"> HYPERLINK "16.1.1.2" </w:instrText>
      </w:r>
      <w:r>
        <w:fldChar w:fldCharType="separate"/>
      </w:r>
      <w:r>
        <w:rPr>
          <w:rFonts w:ascii="仿宋" w:hAnsi="仿宋" w:eastAsia="仿宋" w:cs="仿宋"/>
          <w:spacing w:val="-1"/>
          <w:position w:val="2"/>
          <w:sz w:val="24"/>
          <w:szCs w:val="24"/>
        </w:rPr>
        <w:t>16.1.1.2</w:t>
      </w:r>
      <w:r>
        <w:rPr>
          <w:rFonts w:ascii="仿宋" w:hAnsi="仿宋" w:eastAsia="仿宋" w:cs="仿宋"/>
          <w:spacing w:val="-1"/>
          <w:position w:val="2"/>
          <w:sz w:val="24"/>
          <w:szCs w:val="24"/>
        </w:rPr>
        <w:fldChar w:fldCharType="end"/>
      </w:r>
      <w:r>
        <w:rPr>
          <w:rFonts w:ascii="仿宋" w:hAnsi="仿宋" w:eastAsia="仿宋" w:cs="仿宋"/>
          <w:spacing w:val="-1"/>
          <w:position w:val="2"/>
          <w:sz w:val="24"/>
          <w:szCs w:val="24"/>
        </w:rPr>
        <w:t>暂时确定调整差额</w:t>
      </w:r>
    </w:p>
    <w:p w14:paraId="47B6D406">
      <w:pPr>
        <w:keepNext w:val="0"/>
        <w:keepLines w:val="0"/>
        <w:pageBreakBefore w:val="0"/>
        <w:widowControl w:val="0"/>
        <w:kinsoku/>
        <w:wordWrap w:val="0"/>
        <w:overflowPunct/>
        <w:topLinePunct/>
        <w:autoSpaceDE/>
        <w:autoSpaceDN/>
        <w:bidi w:val="0"/>
        <w:adjustRightInd w:val="0"/>
        <w:snapToGrid w:val="0"/>
        <w:spacing w:before="40" w:line="360" w:lineRule="auto"/>
        <w:ind w:left="28" w:right="165" w:firstLine="393"/>
        <w:textAlignment w:val="baseline"/>
        <w:rPr>
          <w:rFonts w:ascii="仿宋" w:hAnsi="仿宋" w:eastAsia="仿宋" w:cs="仿宋"/>
          <w:sz w:val="24"/>
          <w:szCs w:val="24"/>
        </w:rPr>
      </w:pPr>
      <w:r>
        <w:rPr>
          <w:rFonts w:ascii="仿宋" w:hAnsi="仿宋" w:eastAsia="仿宋" w:cs="仿宋"/>
          <w:spacing w:val="13"/>
          <w:sz w:val="24"/>
          <w:szCs w:val="24"/>
        </w:rPr>
        <w:t>在计算调整差额时得不到现行价格指数的，可暂用上一次价格指数计算，并在以后</w:t>
      </w:r>
      <w:r>
        <w:rPr>
          <w:rFonts w:ascii="仿宋" w:hAnsi="仿宋" w:eastAsia="仿宋" w:cs="仿宋"/>
          <w:spacing w:val="7"/>
          <w:sz w:val="24"/>
          <w:szCs w:val="24"/>
        </w:rPr>
        <w:t>的付款中再按实际价格指数进行调整。</w:t>
      </w:r>
    </w:p>
    <w:p w14:paraId="624FCD1B">
      <w:pPr>
        <w:keepNext w:val="0"/>
        <w:keepLines w:val="0"/>
        <w:pageBreakBefore w:val="0"/>
        <w:widowControl w:val="0"/>
        <w:kinsoku/>
        <w:wordWrap w:val="0"/>
        <w:overflowPunct/>
        <w:topLinePunct/>
        <w:autoSpaceDE/>
        <w:autoSpaceDN/>
        <w:bidi w:val="0"/>
        <w:adjustRightInd w:val="0"/>
        <w:snapToGrid w:val="0"/>
        <w:spacing w:before="1" w:line="360" w:lineRule="auto"/>
        <w:ind w:left="456"/>
        <w:textAlignment w:val="baseline"/>
        <w:rPr>
          <w:rFonts w:ascii="仿宋" w:hAnsi="仿宋" w:eastAsia="仿宋" w:cs="仿宋"/>
          <w:sz w:val="24"/>
          <w:szCs w:val="24"/>
        </w:rPr>
      </w:pPr>
      <w:r>
        <w:fldChar w:fldCharType="begin"/>
      </w:r>
      <w:r>
        <w:instrText xml:space="preserve"> HYPERLINK "16.1.1.3" </w:instrText>
      </w:r>
      <w:r>
        <w:fldChar w:fldCharType="separate"/>
      </w:r>
      <w:r>
        <w:rPr>
          <w:rFonts w:ascii="仿宋" w:hAnsi="仿宋" w:eastAsia="仿宋" w:cs="仿宋"/>
          <w:spacing w:val="-2"/>
          <w:position w:val="2"/>
          <w:sz w:val="24"/>
          <w:szCs w:val="24"/>
        </w:rPr>
        <w:t>16.1.1.3</w:t>
      </w:r>
      <w:r>
        <w:rPr>
          <w:rFonts w:ascii="仿宋" w:hAnsi="仿宋" w:eastAsia="仿宋" w:cs="仿宋"/>
          <w:spacing w:val="-2"/>
          <w:position w:val="2"/>
          <w:sz w:val="24"/>
          <w:szCs w:val="24"/>
        </w:rPr>
        <w:fldChar w:fldCharType="end"/>
      </w:r>
      <w:r>
        <w:rPr>
          <w:rFonts w:ascii="仿宋" w:hAnsi="仿宋" w:eastAsia="仿宋" w:cs="仿宋"/>
          <w:spacing w:val="-2"/>
          <w:position w:val="2"/>
          <w:sz w:val="24"/>
          <w:szCs w:val="24"/>
        </w:rPr>
        <w:t>权重的调整</w:t>
      </w:r>
    </w:p>
    <w:p w14:paraId="532ADD93">
      <w:pPr>
        <w:keepNext w:val="0"/>
        <w:keepLines w:val="0"/>
        <w:pageBreakBefore w:val="0"/>
        <w:widowControl w:val="0"/>
        <w:kinsoku/>
        <w:wordWrap w:val="0"/>
        <w:overflowPunct/>
        <w:topLinePunct/>
        <w:autoSpaceDE/>
        <w:autoSpaceDN/>
        <w:bidi w:val="0"/>
        <w:adjustRightInd w:val="0"/>
        <w:snapToGrid w:val="0"/>
        <w:spacing w:before="47" w:line="360" w:lineRule="auto"/>
        <w:ind w:left="19" w:right="218" w:firstLine="401"/>
        <w:textAlignment w:val="baseline"/>
        <w:rPr>
          <w:rFonts w:ascii="仿宋" w:hAnsi="仿宋" w:eastAsia="仿宋" w:cs="仿宋"/>
          <w:sz w:val="24"/>
          <w:szCs w:val="24"/>
        </w:rPr>
      </w:pPr>
      <w:r>
        <w:rPr>
          <w:rFonts w:ascii="仿宋" w:hAnsi="仿宋" w:eastAsia="仿宋" w:cs="仿宋"/>
          <w:spacing w:val="6"/>
          <w:sz w:val="24"/>
          <w:szCs w:val="24"/>
        </w:rPr>
        <w:t>按第15.1款约定的变更导致原定合同中的权重不合理</w:t>
      </w:r>
      <w:r>
        <w:rPr>
          <w:rFonts w:ascii="仿宋" w:hAnsi="仿宋" w:eastAsia="仿宋" w:cs="仿宋"/>
          <w:spacing w:val="5"/>
          <w:sz w:val="24"/>
          <w:szCs w:val="24"/>
        </w:rPr>
        <w:t>时，由监理人与承包人和发</w:t>
      </w:r>
      <w:r>
        <w:rPr>
          <w:rFonts w:ascii="仿宋" w:hAnsi="仿宋" w:eastAsia="仿宋" w:cs="仿宋"/>
          <w:sz w:val="24"/>
          <w:szCs w:val="24"/>
        </w:rPr>
        <w:t>包人协商后进行调整。</w:t>
      </w:r>
    </w:p>
    <w:p w14:paraId="2F4FE657">
      <w:pPr>
        <w:keepNext w:val="0"/>
        <w:keepLines w:val="0"/>
        <w:pageBreakBefore w:val="0"/>
        <w:widowControl w:val="0"/>
        <w:kinsoku/>
        <w:wordWrap w:val="0"/>
        <w:overflowPunct/>
        <w:topLinePunct/>
        <w:autoSpaceDE/>
        <w:autoSpaceDN/>
        <w:bidi w:val="0"/>
        <w:adjustRightInd w:val="0"/>
        <w:snapToGrid w:val="0"/>
        <w:spacing w:line="360" w:lineRule="auto"/>
        <w:ind w:left="457"/>
        <w:textAlignment w:val="baseline"/>
        <w:rPr>
          <w:rFonts w:ascii="仿宋" w:hAnsi="仿宋" w:eastAsia="仿宋" w:cs="仿宋"/>
          <w:sz w:val="24"/>
          <w:szCs w:val="24"/>
        </w:rPr>
      </w:pPr>
      <w:r>
        <w:fldChar w:fldCharType="begin"/>
      </w:r>
      <w:r>
        <w:instrText xml:space="preserve"> HYPERLINK "16.1.1.4" </w:instrText>
      </w:r>
      <w:r>
        <w:fldChar w:fldCharType="separate"/>
      </w:r>
      <w:r>
        <w:rPr>
          <w:rFonts w:ascii="仿宋" w:hAnsi="仿宋" w:eastAsia="仿宋" w:cs="仿宋"/>
          <w:spacing w:val="4"/>
          <w:position w:val="1"/>
          <w:sz w:val="24"/>
          <w:szCs w:val="24"/>
        </w:rPr>
        <w:t>16.1.1.4</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承包人工期延误后的价格调整</w:t>
      </w:r>
    </w:p>
    <w:p w14:paraId="14F41ABA">
      <w:pPr>
        <w:keepNext w:val="0"/>
        <w:keepLines w:val="0"/>
        <w:pageBreakBefore w:val="0"/>
        <w:widowControl w:val="0"/>
        <w:kinsoku/>
        <w:wordWrap w:val="0"/>
        <w:overflowPunct/>
        <w:topLinePunct/>
        <w:autoSpaceDE/>
        <w:autoSpaceDN/>
        <w:bidi w:val="0"/>
        <w:adjustRightInd w:val="0"/>
        <w:snapToGrid w:val="0"/>
        <w:spacing w:before="50" w:line="360" w:lineRule="auto"/>
        <w:ind w:left="4" w:right="84" w:firstLine="502"/>
        <w:textAlignment w:val="baseline"/>
        <w:rPr>
          <w:rFonts w:ascii="仿宋" w:hAnsi="仿宋" w:eastAsia="仿宋" w:cs="仿宋"/>
          <w:sz w:val="24"/>
          <w:szCs w:val="24"/>
        </w:rPr>
      </w:pPr>
      <w:r>
        <w:rPr>
          <w:rFonts w:ascii="仿宋" w:hAnsi="仿宋" w:eastAsia="仿宋" w:cs="仿宋"/>
          <w:spacing w:val="4"/>
          <w:sz w:val="24"/>
          <w:szCs w:val="24"/>
        </w:rPr>
        <w:t>由于承包人原因未在约定的工期内竣工的，</w:t>
      </w:r>
      <w:r>
        <w:rPr>
          <w:rFonts w:ascii="仿宋" w:hAnsi="仿宋" w:eastAsia="仿宋" w:cs="仿宋"/>
          <w:spacing w:val="3"/>
          <w:sz w:val="24"/>
          <w:szCs w:val="24"/>
        </w:rPr>
        <w:t>则对原约定竣工日期后继续施工的工程，</w:t>
      </w:r>
      <w:r>
        <w:rPr>
          <w:rFonts w:ascii="仿宋" w:hAnsi="仿宋" w:eastAsia="仿宋" w:cs="仿宋"/>
          <w:sz w:val="24"/>
          <w:szCs w:val="24"/>
        </w:rPr>
        <w:t>在使用第16.1.1.1目价格调整公</w:t>
      </w:r>
      <w:r>
        <w:rPr>
          <w:rFonts w:ascii="仿宋" w:hAnsi="仿宋" w:eastAsia="仿宋" w:cs="仿宋"/>
          <w:spacing w:val="-1"/>
          <w:sz w:val="24"/>
          <w:szCs w:val="24"/>
        </w:rPr>
        <w:t>式时，应采用原约定竣工日期与实际竣工日期的两个</w:t>
      </w:r>
      <w:r>
        <w:rPr>
          <w:rFonts w:ascii="仿宋" w:hAnsi="仿宋" w:eastAsia="仿宋" w:cs="仿宋"/>
          <w:spacing w:val="13"/>
          <w:sz w:val="24"/>
          <w:szCs w:val="24"/>
        </w:rPr>
        <w:t>价格指数中较低的一个作为现行价格指数。</w:t>
      </w:r>
    </w:p>
    <w:p w14:paraId="4F8FA441">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2"/>
          <w:sz w:val="24"/>
          <w:szCs w:val="24"/>
        </w:rPr>
        <w:t>16.1.2采用造价信息调整价格差额</w:t>
      </w:r>
    </w:p>
    <w:p w14:paraId="49A79D55">
      <w:pPr>
        <w:keepNext w:val="0"/>
        <w:keepLines w:val="0"/>
        <w:pageBreakBefore w:val="0"/>
        <w:widowControl w:val="0"/>
        <w:kinsoku/>
        <w:wordWrap w:val="0"/>
        <w:overflowPunct/>
        <w:topLinePunct/>
        <w:autoSpaceDE/>
        <w:autoSpaceDN/>
        <w:bidi w:val="0"/>
        <w:adjustRightInd w:val="0"/>
        <w:snapToGrid w:val="0"/>
        <w:spacing w:before="57" w:line="360" w:lineRule="auto"/>
        <w:ind w:right="74" w:firstLine="595"/>
        <w:jc w:val="both"/>
        <w:textAlignment w:val="baseline"/>
        <w:rPr>
          <w:rFonts w:ascii="仿宋" w:hAnsi="仿宋" w:eastAsia="仿宋" w:cs="仿宋"/>
          <w:sz w:val="24"/>
          <w:szCs w:val="24"/>
        </w:rPr>
      </w:pPr>
      <w:r>
        <w:rPr>
          <w:rFonts w:ascii="仿宋" w:hAnsi="仿宋" w:eastAsia="仿宋" w:cs="仿宋"/>
          <w:spacing w:val="2"/>
          <w:sz w:val="24"/>
          <w:szCs w:val="24"/>
        </w:rPr>
        <w:t>施工期内，因人工、材料、设备和机械台班价格波动影响合同价格时，人工、机械</w:t>
      </w:r>
      <w:r>
        <w:rPr>
          <w:rFonts w:ascii="仿宋" w:hAnsi="仿宋" w:eastAsia="仿宋" w:cs="仿宋"/>
          <w:spacing w:val="3"/>
          <w:sz w:val="24"/>
          <w:szCs w:val="24"/>
        </w:rPr>
        <w:t>使用费按照国家或省（自治区、直辖市）建设行政管理部门、行业建设管理部门或其</w:t>
      </w:r>
      <w:r>
        <w:rPr>
          <w:rFonts w:ascii="仿宋" w:hAnsi="仿宋" w:eastAsia="仿宋" w:cs="仿宋"/>
          <w:spacing w:val="14"/>
          <w:sz w:val="24"/>
          <w:szCs w:val="24"/>
        </w:rPr>
        <w:t>授权的工程造价管理机构发布的人工成本信</w:t>
      </w:r>
      <w:r>
        <w:rPr>
          <w:rFonts w:ascii="仿宋" w:hAnsi="仿宋" w:eastAsia="仿宋" w:cs="仿宋"/>
          <w:spacing w:val="13"/>
          <w:sz w:val="24"/>
          <w:szCs w:val="24"/>
        </w:rPr>
        <w:t>息、机械台班单价或机械使用费系数进行调</w:t>
      </w:r>
      <w:r>
        <w:rPr>
          <w:rFonts w:ascii="仿宋" w:hAnsi="仿宋" w:eastAsia="仿宋" w:cs="仿宋"/>
          <w:spacing w:val="10"/>
          <w:sz w:val="24"/>
          <w:szCs w:val="24"/>
        </w:rPr>
        <w:t>整；需要进行价格调整的材料，其单价和采购数应由监</w:t>
      </w:r>
      <w:r>
        <w:rPr>
          <w:rFonts w:ascii="仿宋" w:hAnsi="仿宋" w:eastAsia="仿宋" w:cs="仿宋"/>
          <w:spacing w:val="9"/>
          <w:sz w:val="24"/>
          <w:szCs w:val="24"/>
        </w:rPr>
        <w:t>理人复核，监理人确认需调整的</w:t>
      </w:r>
      <w:r>
        <w:rPr>
          <w:rFonts w:ascii="仿宋" w:hAnsi="仿宋" w:eastAsia="仿宋" w:cs="仿宋"/>
          <w:spacing w:val="10"/>
          <w:sz w:val="24"/>
          <w:szCs w:val="24"/>
        </w:rPr>
        <w:t>材料单价及数量，作为调整工程合同价格差额的依据。</w:t>
      </w:r>
    </w:p>
    <w:p w14:paraId="39A21BBA">
      <w:pPr>
        <w:keepNext w:val="0"/>
        <w:keepLines w:val="0"/>
        <w:pageBreakBefore w:val="0"/>
        <w:widowControl w:val="0"/>
        <w:kinsoku/>
        <w:wordWrap w:val="0"/>
        <w:overflowPunct/>
        <w:topLinePunct/>
        <w:autoSpaceDE/>
        <w:autoSpaceDN/>
        <w:bidi w:val="0"/>
        <w:adjustRightInd w:val="0"/>
        <w:snapToGrid w:val="0"/>
        <w:spacing w:before="55"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16.2法律变化引起的价格调整</w:t>
      </w:r>
    </w:p>
    <w:p w14:paraId="2B4DF75F">
      <w:pPr>
        <w:keepNext w:val="0"/>
        <w:keepLines w:val="0"/>
        <w:pageBreakBefore w:val="0"/>
        <w:widowControl w:val="0"/>
        <w:kinsoku/>
        <w:wordWrap w:val="0"/>
        <w:overflowPunct/>
        <w:topLinePunct/>
        <w:autoSpaceDE/>
        <w:autoSpaceDN/>
        <w:bidi w:val="0"/>
        <w:adjustRightInd w:val="0"/>
        <w:snapToGrid w:val="0"/>
        <w:spacing w:before="56" w:line="360" w:lineRule="auto"/>
        <w:ind w:left="7" w:right="75" w:firstLine="413"/>
        <w:jc w:val="both"/>
        <w:textAlignment w:val="baseline"/>
        <w:rPr>
          <w:rFonts w:ascii="仿宋" w:hAnsi="仿宋" w:eastAsia="仿宋" w:cs="仿宋"/>
          <w:sz w:val="24"/>
          <w:szCs w:val="24"/>
        </w:rPr>
      </w:pPr>
      <w:r>
        <w:rPr>
          <w:rFonts w:ascii="仿宋" w:hAnsi="仿宋" w:eastAsia="仿宋" w:cs="仿宋"/>
          <w:spacing w:val="2"/>
          <w:sz w:val="24"/>
          <w:szCs w:val="24"/>
        </w:rPr>
        <w:t>在基准日后，因法律变化导致承包人在合同履行中所需要的工程费用发生除第16.1</w:t>
      </w:r>
      <w:r>
        <w:rPr>
          <w:rFonts w:ascii="仿宋" w:hAnsi="仿宋" w:eastAsia="仿宋" w:cs="仿宋"/>
          <w:spacing w:val="-1"/>
          <w:sz w:val="24"/>
          <w:szCs w:val="24"/>
        </w:rPr>
        <w:t>款约定以外的增减时，监理人应根据法律、国家或省、自治区、直辖市有关部门的规</w:t>
      </w:r>
      <w:r>
        <w:rPr>
          <w:rFonts w:ascii="仿宋" w:hAnsi="仿宋" w:eastAsia="仿宋" w:cs="仿宋"/>
          <w:spacing w:val="1"/>
          <w:sz w:val="24"/>
          <w:szCs w:val="24"/>
        </w:rPr>
        <w:t>定，按第3.5款商定或确定需调整的合同价款。</w:t>
      </w:r>
    </w:p>
    <w:p w14:paraId="2B894C3E">
      <w:pPr>
        <w:keepNext w:val="0"/>
        <w:keepLines w:val="0"/>
        <w:pageBreakBefore w:val="0"/>
        <w:widowControl w:val="0"/>
        <w:kinsoku/>
        <w:wordWrap w:val="0"/>
        <w:overflowPunct/>
        <w:topLinePunct/>
        <w:autoSpaceDE/>
        <w:autoSpaceDN/>
        <w:bidi w:val="0"/>
        <w:adjustRightInd w:val="0"/>
        <w:snapToGrid w:val="0"/>
        <w:spacing w:before="60" w:line="360" w:lineRule="auto"/>
        <w:ind w:left="522"/>
        <w:textAlignment w:val="baseline"/>
        <w:rPr>
          <w:rFonts w:ascii="仿宋" w:hAnsi="仿宋" w:eastAsia="仿宋" w:cs="仿宋"/>
          <w:sz w:val="24"/>
          <w:szCs w:val="24"/>
        </w:rPr>
      </w:pPr>
      <w:r>
        <w:rPr>
          <w:rFonts w:ascii="仿宋" w:hAnsi="仿宋" w:eastAsia="仿宋" w:cs="仿宋"/>
          <w:b/>
          <w:bCs/>
          <w:spacing w:val="-13"/>
          <w:sz w:val="24"/>
          <w:szCs w:val="24"/>
        </w:rPr>
        <w:t>17．计量与支付</w:t>
      </w:r>
    </w:p>
    <w:p w14:paraId="4CEDBAB5">
      <w:pPr>
        <w:keepNext w:val="0"/>
        <w:keepLines w:val="0"/>
        <w:pageBreakBefore w:val="0"/>
        <w:widowControl w:val="0"/>
        <w:kinsoku/>
        <w:wordWrap w:val="0"/>
        <w:overflowPunct/>
        <w:topLinePunct/>
        <w:autoSpaceDE/>
        <w:autoSpaceDN/>
        <w:bidi w:val="0"/>
        <w:adjustRightInd w:val="0"/>
        <w:snapToGrid w:val="0"/>
        <w:spacing w:before="23" w:line="360" w:lineRule="auto"/>
        <w:ind w:left="39"/>
        <w:textAlignment w:val="baseline"/>
        <w:rPr>
          <w:rFonts w:ascii="仿宋" w:hAnsi="仿宋" w:eastAsia="仿宋" w:cs="仿宋"/>
          <w:sz w:val="24"/>
          <w:szCs w:val="24"/>
        </w:rPr>
      </w:pPr>
      <w:r>
        <w:rPr>
          <w:rFonts w:ascii="仿宋" w:hAnsi="仿宋" w:eastAsia="仿宋" w:cs="仿宋"/>
          <w:b/>
          <w:bCs/>
          <w:spacing w:val="-14"/>
          <w:sz w:val="24"/>
          <w:szCs w:val="24"/>
        </w:rPr>
        <w:t>17.1计量</w:t>
      </w:r>
    </w:p>
    <w:p w14:paraId="68A20CFD">
      <w:pPr>
        <w:keepNext w:val="0"/>
        <w:keepLines w:val="0"/>
        <w:pageBreakBefore w:val="0"/>
        <w:widowControl w:val="0"/>
        <w:kinsoku/>
        <w:wordWrap w:val="0"/>
        <w:overflowPunct/>
        <w:topLinePunct/>
        <w:autoSpaceDE/>
        <w:autoSpaceDN/>
        <w:bidi w:val="0"/>
        <w:adjustRightInd w:val="0"/>
        <w:snapToGrid w:val="0"/>
        <w:spacing w:before="28" w:line="360" w:lineRule="auto"/>
        <w:ind w:left="457"/>
        <w:textAlignment w:val="baseline"/>
        <w:rPr>
          <w:rFonts w:ascii="仿宋" w:hAnsi="仿宋" w:eastAsia="仿宋" w:cs="仿宋"/>
          <w:sz w:val="24"/>
          <w:szCs w:val="24"/>
        </w:rPr>
      </w:pPr>
      <w:r>
        <w:rPr>
          <w:rFonts w:ascii="仿宋" w:hAnsi="仿宋" w:eastAsia="仿宋" w:cs="仿宋"/>
          <w:spacing w:val="-5"/>
          <w:sz w:val="24"/>
          <w:szCs w:val="24"/>
        </w:rPr>
        <w:t>17.1.1计量单位</w:t>
      </w:r>
    </w:p>
    <w:p w14:paraId="51C90B9B">
      <w:pPr>
        <w:keepNext w:val="0"/>
        <w:keepLines w:val="0"/>
        <w:pageBreakBefore w:val="0"/>
        <w:widowControl w:val="0"/>
        <w:kinsoku/>
        <w:wordWrap w:val="0"/>
        <w:overflowPunct/>
        <w:topLinePunct/>
        <w:autoSpaceDE/>
        <w:autoSpaceDN/>
        <w:bidi w:val="0"/>
        <w:adjustRightInd w:val="0"/>
        <w:snapToGrid w:val="0"/>
        <w:spacing w:before="19" w:line="360" w:lineRule="auto"/>
        <w:ind w:left="504"/>
        <w:textAlignment w:val="baseline"/>
        <w:rPr>
          <w:rFonts w:ascii="仿宋" w:hAnsi="仿宋" w:eastAsia="仿宋" w:cs="仿宋"/>
          <w:sz w:val="24"/>
          <w:szCs w:val="24"/>
        </w:rPr>
      </w:pPr>
      <w:r>
        <w:rPr>
          <w:rFonts w:ascii="仿宋" w:hAnsi="仿宋" w:eastAsia="仿宋" w:cs="仿宋"/>
          <w:spacing w:val="6"/>
          <w:sz w:val="24"/>
          <w:szCs w:val="24"/>
        </w:rPr>
        <w:t>计量采用国家法定的计量单位。</w:t>
      </w:r>
    </w:p>
    <w:p w14:paraId="23306C5F">
      <w:pPr>
        <w:keepNext w:val="0"/>
        <w:keepLines w:val="0"/>
        <w:pageBreakBefore w:val="0"/>
        <w:widowControl w:val="0"/>
        <w:kinsoku/>
        <w:wordWrap w:val="0"/>
        <w:overflowPunct/>
        <w:topLinePunct/>
        <w:autoSpaceDE/>
        <w:autoSpaceDN/>
        <w:bidi w:val="0"/>
        <w:adjustRightInd w:val="0"/>
        <w:snapToGrid w:val="0"/>
        <w:spacing w:before="28" w:line="360" w:lineRule="auto"/>
        <w:ind w:left="517"/>
        <w:textAlignment w:val="baseline"/>
        <w:rPr>
          <w:rFonts w:ascii="仿宋" w:hAnsi="仿宋" w:eastAsia="仿宋" w:cs="仿宋"/>
          <w:sz w:val="24"/>
          <w:szCs w:val="24"/>
        </w:rPr>
      </w:pPr>
      <w:r>
        <w:rPr>
          <w:rFonts w:ascii="仿宋" w:hAnsi="仿宋" w:eastAsia="仿宋" w:cs="仿宋"/>
          <w:spacing w:val="-5"/>
          <w:sz w:val="24"/>
          <w:szCs w:val="24"/>
        </w:rPr>
        <w:t>17.1.2计量方法</w:t>
      </w:r>
    </w:p>
    <w:p w14:paraId="4FED3A43">
      <w:pPr>
        <w:keepNext w:val="0"/>
        <w:keepLines w:val="0"/>
        <w:pageBreakBefore w:val="0"/>
        <w:widowControl w:val="0"/>
        <w:kinsoku/>
        <w:wordWrap w:val="0"/>
        <w:overflowPunct/>
        <w:topLinePunct/>
        <w:autoSpaceDE/>
        <w:autoSpaceDN/>
        <w:bidi w:val="0"/>
        <w:adjustRightInd w:val="0"/>
        <w:snapToGrid w:val="0"/>
        <w:spacing w:before="21" w:line="360" w:lineRule="auto"/>
        <w:ind w:left="519"/>
        <w:textAlignment w:val="baseline"/>
        <w:rPr>
          <w:rFonts w:ascii="仿宋" w:hAnsi="仿宋" w:eastAsia="仿宋" w:cs="仿宋"/>
          <w:sz w:val="24"/>
          <w:szCs w:val="24"/>
        </w:rPr>
      </w:pPr>
      <w:r>
        <w:rPr>
          <w:rFonts w:ascii="仿宋" w:hAnsi="仿宋" w:eastAsia="仿宋" w:cs="仿宋"/>
          <w:spacing w:val="8"/>
          <w:sz w:val="24"/>
          <w:szCs w:val="24"/>
        </w:rPr>
        <w:t>结算工程量应按工程量清单约定的方法计量。</w:t>
      </w:r>
    </w:p>
    <w:p w14:paraId="31385B82">
      <w:pPr>
        <w:keepNext w:val="0"/>
        <w:keepLines w:val="0"/>
        <w:pageBreakBefore w:val="0"/>
        <w:widowControl w:val="0"/>
        <w:kinsoku/>
        <w:wordWrap w:val="0"/>
        <w:overflowPunct/>
        <w:topLinePunct/>
        <w:autoSpaceDE/>
        <w:autoSpaceDN/>
        <w:bidi w:val="0"/>
        <w:adjustRightInd w:val="0"/>
        <w:snapToGrid w:val="0"/>
        <w:spacing w:before="22" w:line="360" w:lineRule="auto"/>
        <w:ind w:left="517"/>
        <w:textAlignment w:val="baseline"/>
        <w:rPr>
          <w:rFonts w:ascii="仿宋" w:hAnsi="仿宋" w:eastAsia="仿宋" w:cs="仿宋"/>
          <w:sz w:val="24"/>
          <w:szCs w:val="24"/>
        </w:rPr>
      </w:pPr>
      <w:r>
        <w:rPr>
          <w:rFonts w:ascii="仿宋" w:hAnsi="仿宋" w:eastAsia="仿宋" w:cs="仿宋"/>
          <w:spacing w:val="-5"/>
          <w:sz w:val="24"/>
          <w:szCs w:val="24"/>
        </w:rPr>
        <w:t>17.1.3计量周期</w:t>
      </w:r>
    </w:p>
    <w:p w14:paraId="14715172">
      <w:pPr>
        <w:keepNext w:val="0"/>
        <w:keepLines w:val="0"/>
        <w:pageBreakBefore w:val="0"/>
        <w:widowControl w:val="0"/>
        <w:kinsoku/>
        <w:wordWrap w:val="0"/>
        <w:overflowPunct/>
        <w:topLinePunct/>
        <w:autoSpaceDE/>
        <w:autoSpaceDN/>
        <w:bidi w:val="0"/>
        <w:adjustRightInd w:val="0"/>
        <w:snapToGrid w:val="0"/>
        <w:spacing w:before="56" w:line="360" w:lineRule="auto"/>
        <w:ind w:right="166" w:firstLine="455"/>
        <w:textAlignment w:val="baseline"/>
        <w:rPr>
          <w:rFonts w:ascii="仿宋" w:hAnsi="仿宋" w:eastAsia="仿宋" w:cs="仿宋"/>
          <w:sz w:val="24"/>
          <w:szCs w:val="24"/>
        </w:rPr>
      </w:pPr>
      <w:r>
        <w:rPr>
          <w:rFonts w:ascii="仿宋" w:hAnsi="仿宋" w:eastAsia="仿宋" w:cs="仿宋"/>
          <w:sz w:val="24"/>
          <w:szCs w:val="24"/>
        </w:rPr>
        <w:t>除专用合同条款另有约定外，单价子目已完成工程量按月计量，总价子目的计量周</w:t>
      </w:r>
      <w:r>
        <w:rPr>
          <w:rFonts w:ascii="仿宋" w:hAnsi="仿宋" w:eastAsia="仿宋" w:cs="仿宋"/>
          <w:spacing w:val="3"/>
          <w:sz w:val="24"/>
          <w:szCs w:val="24"/>
        </w:rPr>
        <w:t>期按批准的支付分解报告确定。</w:t>
      </w:r>
    </w:p>
    <w:p w14:paraId="3BC2A159">
      <w:pPr>
        <w:keepNext w:val="0"/>
        <w:keepLines w:val="0"/>
        <w:pageBreakBefore w:val="0"/>
        <w:widowControl w:val="0"/>
        <w:kinsoku/>
        <w:wordWrap w:val="0"/>
        <w:overflowPunct/>
        <w:topLinePunct/>
        <w:autoSpaceDE/>
        <w:autoSpaceDN/>
        <w:bidi w:val="0"/>
        <w:adjustRightInd w:val="0"/>
        <w:snapToGrid w:val="0"/>
        <w:spacing w:before="35" w:line="360" w:lineRule="auto"/>
        <w:ind w:left="457"/>
        <w:textAlignment w:val="baseline"/>
        <w:rPr>
          <w:rFonts w:ascii="仿宋" w:hAnsi="仿宋" w:eastAsia="仿宋" w:cs="仿宋"/>
          <w:sz w:val="24"/>
          <w:szCs w:val="24"/>
        </w:rPr>
      </w:pPr>
      <w:r>
        <w:rPr>
          <w:rFonts w:ascii="仿宋" w:hAnsi="仿宋" w:eastAsia="仿宋" w:cs="仿宋"/>
          <w:spacing w:val="-10"/>
          <w:sz w:val="24"/>
          <w:szCs w:val="24"/>
        </w:rPr>
        <w:t>17.1.4单价子目的计量</w:t>
      </w:r>
    </w:p>
    <w:p w14:paraId="6CD76FEC">
      <w:pPr>
        <w:keepNext w:val="0"/>
        <w:keepLines w:val="0"/>
        <w:pageBreakBefore w:val="0"/>
        <w:widowControl w:val="0"/>
        <w:kinsoku/>
        <w:wordWrap w:val="0"/>
        <w:overflowPunct/>
        <w:topLinePunct/>
        <w:autoSpaceDE/>
        <w:autoSpaceDN/>
        <w:bidi w:val="0"/>
        <w:adjustRightInd w:val="0"/>
        <w:snapToGrid w:val="0"/>
        <w:spacing w:before="55" w:line="360" w:lineRule="auto"/>
        <w:ind w:left="43" w:right="175" w:firstLine="481"/>
        <w:textAlignment w:val="baseline"/>
        <w:rPr>
          <w:rFonts w:ascii="仿宋" w:hAnsi="仿宋" w:eastAsia="仿宋" w:cs="仿宋"/>
          <w:sz w:val="24"/>
          <w:szCs w:val="24"/>
        </w:rPr>
      </w:pPr>
      <w:r>
        <w:rPr>
          <w:rFonts w:ascii="仿宋" w:hAnsi="仿宋" w:eastAsia="仿宋" w:cs="仿宋"/>
          <w:spacing w:val="4"/>
          <w:sz w:val="24"/>
          <w:szCs w:val="24"/>
        </w:rPr>
        <w:t>(l）已标价工程量清单中的单价子目工程量为估算</w:t>
      </w:r>
      <w:r>
        <w:rPr>
          <w:rFonts w:ascii="仿宋" w:hAnsi="仿宋" w:eastAsia="仿宋" w:cs="仿宋"/>
          <w:spacing w:val="3"/>
          <w:sz w:val="24"/>
          <w:szCs w:val="24"/>
        </w:rPr>
        <w:t>工程量。结算工程量是承包人实</w:t>
      </w:r>
      <w:r>
        <w:rPr>
          <w:rFonts w:ascii="仿宋" w:hAnsi="仿宋" w:eastAsia="仿宋" w:cs="仿宋"/>
          <w:spacing w:val="2"/>
          <w:sz w:val="24"/>
          <w:szCs w:val="24"/>
        </w:rPr>
        <w:t>际完成的，并按合同约定的计量方法进行计量的工程量。</w:t>
      </w:r>
    </w:p>
    <w:p w14:paraId="56D81299">
      <w:pPr>
        <w:keepNext w:val="0"/>
        <w:keepLines w:val="0"/>
        <w:pageBreakBefore w:val="0"/>
        <w:widowControl w:val="0"/>
        <w:kinsoku/>
        <w:wordWrap w:val="0"/>
        <w:overflowPunct/>
        <w:topLinePunct/>
        <w:autoSpaceDE/>
        <w:autoSpaceDN/>
        <w:bidi w:val="0"/>
        <w:adjustRightInd w:val="0"/>
        <w:snapToGrid w:val="0"/>
        <w:spacing w:before="60" w:line="360" w:lineRule="auto"/>
        <w:ind w:left="18" w:right="170" w:firstLine="506"/>
        <w:textAlignment w:val="baseline"/>
        <w:rPr>
          <w:rFonts w:ascii="仿宋" w:hAnsi="仿宋" w:eastAsia="仿宋" w:cs="仿宋"/>
          <w:sz w:val="24"/>
          <w:szCs w:val="24"/>
        </w:rPr>
      </w:pPr>
      <w:r>
        <w:rPr>
          <w:rFonts w:ascii="仿宋" w:hAnsi="仿宋" w:eastAsia="仿宋" w:cs="仿宋"/>
          <w:spacing w:val="2"/>
          <w:sz w:val="24"/>
          <w:szCs w:val="24"/>
        </w:rPr>
        <w:t>(2）承包人对己完成的工程进行计量，向监理人提交进度付款申请单、己完成工程</w:t>
      </w:r>
      <w:r>
        <w:rPr>
          <w:rFonts w:ascii="仿宋" w:hAnsi="仿宋" w:eastAsia="仿宋" w:cs="仿宋"/>
          <w:spacing w:val="-2"/>
          <w:sz w:val="24"/>
          <w:szCs w:val="24"/>
        </w:rPr>
        <w:t>量报表和有关计量资料。</w:t>
      </w:r>
    </w:p>
    <w:p w14:paraId="3CBC8BD3">
      <w:pPr>
        <w:keepNext w:val="0"/>
        <w:keepLines w:val="0"/>
        <w:pageBreakBefore w:val="0"/>
        <w:widowControl w:val="0"/>
        <w:kinsoku/>
        <w:wordWrap w:val="0"/>
        <w:overflowPunct/>
        <w:topLinePunct/>
        <w:autoSpaceDE/>
        <w:autoSpaceDN/>
        <w:bidi w:val="0"/>
        <w:adjustRightInd w:val="0"/>
        <w:snapToGrid w:val="0"/>
        <w:spacing w:before="68" w:line="360" w:lineRule="auto"/>
        <w:ind w:left="11" w:firstLine="513"/>
        <w:textAlignment w:val="baseline"/>
        <w:rPr>
          <w:rFonts w:ascii="仿宋" w:hAnsi="仿宋" w:eastAsia="仿宋" w:cs="仿宋"/>
          <w:sz w:val="24"/>
          <w:szCs w:val="24"/>
        </w:rPr>
      </w:pPr>
      <w:r>
        <w:rPr>
          <w:rFonts w:ascii="仿宋" w:hAnsi="仿宋" w:eastAsia="仿宋" w:cs="仿宋"/>
          <w:spacing w:val="4"/>
          <w:sz w:val="24"/>
          <w:szCs w:val="24"/>
        </w:rPr>
        <w:t>(3）监理人对承包人提交的工程量报表进行复核，以</w:t>
      </w:r>
      <w:r>
        <w:rPr>
          <w:rFonts w:ascii="仿宋" w:hAnsi="仿宋" w:eastAsia="仿宋" w:cs="仿宋"/>
          <w:spacing w:val="3"/>
          <w:sz w:val="24"/>
          <w:szCs w:val="24"/>
        </w:rPr>
        <w:t>确定实际完成的工程量。对数</w:t>
      </w:r>
      <w:r>
        <w:rPr>
          <w:rFonts w:ascii="仿宋" w:hAnsi="仿宋" w:eastAsia="仿宋" w:cs="仿宋"/>
          <w:spacing w:val="8"/>
          <w:sz w:val="24"/>
          <w:szCs w:val="24"/>
        </w:rPr>
        <w:t>量有异议的，可要求承包人按第8.2款约定进行共同复核和抽样复测</w:t>
      </w:r>
      <w:r>
        <w:rPr>
          <w:rFonts w:ascii="仿宋" w:hAnsi="仿宋" w:eastAsia="仿宋" w:cs="仿宋"/>
          <w:spacing w:val="7"/>
          <w:sz w:val="24"/>
          <w:szCs w:val="24"/>
        </w:rPr>
        <w:t>。承包人应协助</w:t>
      </w:r>
      <w:r>
        <w:rPr>
          <w:rFonts w:ascii="仿宋" w:hAnsi="仿宋" w:eastAsia="仿宋" w:cs="仿宋"/>
          <w:spacing w:val="10"/>
          <w:sz w:val="24"/>
          <w:szCs w:val="24"/>
        </w:rPr>
        <w:t>监理人进行复核并按监理人要求提供补充计量资料。承包人未按监理</w:t>
      </w:r>
      <w:r>
        <w:rPr>
          <w:rFonts w:ascii="仿宋" w:hAnsi="仿宋" w:eastAsia="仿宋" w:cs="仿宋"/>
          <w:spacing w:val="9"/>
          <w:sz w:val="24"/>
          <w:szCs w:val="24"/>
        </w:rPr>
        <w:t>人要求参加复核，</w:t>
      </w:r>
      <w:r>
        <w:rPr>
          <w:rFonts w:ascii="仿宋" w:hAnsi="仿宋" w:eastAsia="仿宋" w:cs="仿宋"/>
          <w:spacing w:val="12"/>
          <w:sz w:val="24"/>
          <w:szCs w:val="24"/>
        </w:rPr>
        <w:t>监理人复核或修正的工程量视为承包人实际完成的工程量。</w:t>
      </w:r>
    </w:p>
    <w:p w14:paraId="3664ABDD">
      <w:pPr>
        <w:keepNext w:val="0"/>
        <w:keepLines w:val="0"/>
        <w:pageBreakBefore w:val="0"/>
        <w:widowControl w:val="0"/>
        <w:kinsoku/>
        <w:wordWrap w:val="0"/>
        <w:overflowPunct/>
        <w:topLinePunct/>
        <w:autoSpaceDE/>
        <w:autoSpaceDN/>
        <w:bidi w:val="0"/>
        <w:adjustRightInd w:val="0"/>
        <w:snapToGrid w:val="0"/>
        <w:spacing w:before="37" w:line="360" w:lineRule="auto"/>
        <w:ind w:right="17" w:firstLine="580"/>
        <w:textAlignment w:val="baseline"/>
        <w:rPr>
          <w:rFonts w:ascii="仿宋" w:hAnsi="仿宋" w:eastAsia="仿宋" w:cs="仿宋"/>
          <w:sz w:val="24"/>
          <w:szCs w:val="24"/>
        </w:rPr>
      </w:pPr>
      <w:r>
        <w:rPr>
          <w:rFonts w:ascii="仿宋" w:hAnsi="仿宋" w:eastAsia="仿宋" w:cs="仿宋"/>
          <w:spacing w:val="3"/>
          <w:sz w:val="24"/>
          <w:szCs w:val="24"/>
        </w:rPr>
        <w:t>(4）监理人认为有必要时，可通知承包人共同进行联合测量、计量，承包人应遵照</w:t>
      </w:r>
      <w:r>
        <w:rPr>
          <w:rFonts w:ascii="仿宋" w:hAnsi="仿宋" w:eastAsia="仿宋" w:cs="仿宋"/>
          <w:spacing w:val="-6"/>
          <w:sz w:val="24"/>
          <w:szCs w:val="24"/>
        </w:rPr>
        <w:t>执行。</w:t>
      </w:r>
    </w:p>
    <w:p w14:paraId="69A9B938">
      <w:pPr>
        <w:keepNext w:val="0"/>
        <w:keepLines w:val="0"/>
        <w:pageBreakBefore w:val="0"/>
        <w:widowControl w:val="0"/>
        <w:kinsoku/>
        <w:wordWrap w:val="0"/>
        <w:overflowPunct/>
        <w:topLinePunct/>
        <w:autoSpaceDE/>
        <w:autoSpaceDN/>
        <w:bidi w:val="0"/>
        <w:adjustRightInd w:val="0"/>
        <w:snapToGrid w:val="0"/>
        <w:spacing w:before="71" w:line="360" w:lineRule="auto"/>
        <w:ind w:left="5" w:right="168" w:firstLine="520"/>
        <w:textAlignment w:val="baseline"/>
        <w:rPr>
          <w:rFonts w:ascii="仿宋" w:hAnsi="仿宋" w:eastAsia="仿宋" w:cs="仿宋"/>
          <w:sz w:val="24"/>
          <w:szCs w:val="24"/>
        </w:rPr>
      </w:pPr>
      <w:r>
        <w:rPr>
          <w:rFonts w:ascii="仿宋" w:hAnsi="仿宋" w:eastAsia="仿宋" w:cs="仿宋"/>
          <w:spacing w:val="6"/>
          <w:sz w:val="24"/>
          <w:szCs w:val="24"/>
        </w:rPr>
        <w:t>(5）承包人完成工程量清单中每个子目的工程量后，</w:t>
      </w:r>
      <w:r>
        <w:rPr>
          <w:rFonts w:ascii="仿宋" w:hAnsi="仿宋" w:eastAsia="仿宋" w:cs="仿宋"/>
          <w:spacing w:val="5"/>
          <w:sz w:val="24"/>
          <w:szCs w:val="24"/>
        </w:rPr>
        <w:t>监理人应要求承包人派员共同</w:t>
      </w:r>
      <w:r>
        <w:rPr>
          <w:rFonts w:ascii="仿宋" w:hAnsi="仿宋" w:eastAsia="仿宋" w:cs="仿宋"/>
          <w:spacing w:val="3"/>
          <w:sz w:val="24"/>
          <w:szCs w:val="24"/>
        </w:rPr>
        <w:t>对每个子目的历次计量报表进行汇总，以核实最终结算工程量。监理人可要求承包人</w:t>
      </w:r>
      <w:r>
        <w:rPr>
          <w:rFonts w:ascii="仿宋" w:hAnsi="仿宋" w:eastAsia="仿宋" w:cs="仿宋"/>
          <w:spacing w:val="6"/>
          <w:sz w:val="24"/>
          <w:szCs w:val="24"/>
        </w:rPr>
        <w:t>提供补充计量资料，以确定最后一次进度付款的准确工程量。承包人末按监理人要求</w:t>
      </w:r>
      <w:r>
        <w:rPr>
          <w:rFonts w:ascii="仿宋" w:hAnsi="仿宋" w:eastAsia="仿宋" w:cs="仿宋"/>
          <w:spacing w:val="7"/>
          <w:sz w:val="24"/>
          <w:szCs w:val="24"/>
        </w:rPr>
        <w:t>派员参加的，监理人最终核实的工程量视为承包人完成该子目的准确工程量。</w:t>
      </w:r>
    </w:p>
    <w:p w14:paraId="161AC16E">
      <w:pPr>
        <w:keepNext w:val="0"/>
        <w:keepLines w:val="0"/>
        <w:pageBreakBefore w:val="0"/>
        <w:widowControl w:val="0"/>
        <w:kinsoku/>
        <w:wordWrap w:val="0"/>
        <w:overflowPunct/>
        <w:topLinePunct/>
        <w:autoSpaceDE/>
        <w:autoSpaceDN/>
        <w:bidi w:val="0"/>
        <w:adjustRightInd w:val="0"/>
        <w:snapToGrid w:val="0"/>
        <w:spacing w:before="66" w:line="360" w:lineRule="auto"/>
        <w:ind w:left="6" w:right="218" w:firstLine="518"/>
        <w:textAlignment w:val="baseline"/>
        <w:rPr>
          <w:rFonts w:ascii="仿宋" w:hAnsi="仿宋" w:eastAsia="仿宋" w:cs="仿宋"/>
          <w:sz w:val="24"/>
          <w:szCs w:val="24"/>
        </w:rPr>
      </w:pPr>
      <w:r>
        <w:rPr>
          <w:rFonts w:ascii="仿宋" w:hAnsi="仿宋" w:eastAsia="仿宋" w:cs="仿宋"/>
          <w:spacing w:val="6"/>
          <w:sz w:val="24"/>
          <w:szCs w:val="24"/>
        </w:rPr>
        <w:t>(6）监理人应在收到承包人提交的工程量报</w:t>
      </w:r>
      <w:r>
        <w:rPr>
          <w:rFonts w:ascii="仿宋" w:hAnsi="仿宋" w:eastAsia="仿宋" w:cs="仿宋"/>
          <w:spacing w:val="5"/>
          <w:sz w:val="24"/>
          <w:szCs w:val="24"/>
        </w:rPr>
        <w:t>表后的3天内进行复核，监理人未在约</w:t>
      </w:r>
      <w:r>
        <w:rPr>
          <w:rFonts w:ascii="仿宋" w:hAnsi="仿宋" w:eastAsia="仿宋" w:cs="仿宋"/>
          <w:spacing w:val="14"/>
          <w:sz w:val="24"/>
          <w:szCs w:val="24"/>
        </w:rPr>
        <w:t>定时间内复核的，承包人提交的工程量报表中的工程量视为承包人实际完</w:t>
      </w:r>
      <w:r>
        <w:rPr>
          <w:rFonts w:ascii="仿宋" w:hAnsi="仿宋" w:eastAsia="仿宋" w:cs="仿宋"/>
          <w:spacing w:val="13"/>
          <w:sz w:val="24"/>
          <w:szCs w:val="24"/>
        </w:rPr>
        <w:t>成的工程</w:t>
      </w:r>
      <w:r>
        <w:rPr>
          <w:rFonts w:ascii="仿宋" w:hAnsi="仿宋" w:eastAsia="仿宋" w:cs="仿宋"/>
          <w:spacing w:val="1"/>
          <w:sz w:val="24"/>
          <w:szCs w:val="24"/>
        </w:rPr>
        <w:t>量，据此计算工程价款。</w:t>
      </w:r>
    </w:p>
    <w:p w14:paraId="2B2FC880">
      <w:pPr>
        <w:keepNext w:val="0"/>
        <w:keepLines w:val="0"/>
        <w:pageBreakBefore w:val="0"/>
        <w:widowControl w:val="0"/>
        <w:kinsoku/>
        <w:wordWrap w:val="0"/>
        <w:overflowPunct/>
        <w:topLinePunct/>
        <w:autoSpaceDE/>
        <w:autoSpaceDN/>
        <w:bidi w:val="0"/>
        <w:adjustRightInd w:val="0"/>
        <w:snapToGrid w:val="0"/>
        <w:spacing w:before="53" w:line="360" w:lineRule="auto"/>
        <w:ind w:left="445"/>
        <w:textAlignment w:val="baseline"/>
        <w:rPr>
          <w:rFonts w:ascii="仿宋" w:hAnsi="仿宋" w:eastAsia="仿宋" w:cs="仿宋"/>
          <w:sz w:val="24"/>
          <w:szCs w:val="24"/>
        </w:rPr>
      </w:pPr>
      <w:r>
        <w:rPr>
          <w:rFonts w:ascii="仿宋" w:hAnsi="仿宋" w:eastAsia="仿宋" w:cs="仿宋"/>
          <w:spacing w:val="3"/>
          <w:sz w:val="24"/>
          <w:szCs w:val="24"/>
        </w:rPr>
        <w:t>17.1.5总价子目的计量总价子目的分解和计量按照下述约定进行。</w:t>
      </w:r>
    </w:p>
    <w:p w14:paraId="7553CBDA">
      <w:pPr>
        <w:keepNext w:val="0"/>
        <w:keepLines w:val="0"/>
        <w:pageBreakBefore w:val="0"/>
        <w:widowControl w:val="0"/>
        <w:kinsoku/>
        <w:wordWrap w:val="0"/>
        <w:overflowPunct/>
        <w:topLinePunct/>
        <w:autoSpaceDE/>
        <w:autoSpaceDN/>
        <w:bidi w:val="0"/>
        <w:adjustRightInd w:val="0"/>
        <w:snapToGrid w:val="0"/>
        <w:spacing w:before="49" w:line="360" w:lineRule="auto"/>
        <w:ind w:left="3" w:right="90" w:firstLine="521"/>
        <w:textAlignment w:val="baseline"/>
        <w:rPr>
          <w:rFonts w:ascii="仿宋" w:hAnsi="仿宋" w:eastAsia="仿宋" w:cs="仿宋"/>
          <w:sz w:val="24"/>
          <w:szCs w:val="24"/>
        </w:rPr>
      </w:pPr>
      <w:r>
        <w:rPr>
          <w:rFonts w:ascii="仿宋" w:hAnsi="仿宋" w:eastAsia="仿宋" w:cs="仿宋"/>
          <w:spacing w:val="2"/>
          <w:sz w:val="24"/>
          <w:szCs w:val="24"/>
        </w:rPr>
        <w:t>(1）总价子目的计量和支付应以总价为基础，不因第16.1款中</w:t>
      </w:r>
      <w:r>
        <w:rPr>
          <w:rFonts w:ascii="仿宋" w:hAnsi="仿宋" w:eastAsia="仿宋" w:cs="仿宋"/>
          <w:spacing w:val="1"/>
          <w:sz w:val="24"/>
          <w:szCs w:val="24"/>
        </w:rPr>
        <w:t>的因素而进行调整。</w:t>
      </w:r>
      <w:r>
        <w:rPr>
          <w:rFonts w:ascii="仿宋" w:hAnsi="仿宋" w:eastAsia="仿宋" w:cs="仿宋"/>
          <w:spacing w:val="3"/>
          <w:sz w:val="24"/>
          <w:szCs w:val="24"/>
        </w:rPr>
        <w:t>承包人实际完成的工程量，是进行工程目标管理和控制进度支付的依据。</w:t>
      </w:r>
    </w:p>
    <w:p w14:paraId="13134277">
      <w:pPr>
        <w:keepNext w:val="0"/>
        <w:keepLines w:val="0"/>
        <w:pageBreakBefore w:val="0"/>
        <w:widowControl w:val="0"/>
        <w:kinsoku/>
        <w:wordWrap w:val="0"/>
        <w:overflowPunct/>
        <w:topLinePunct/>
        <w:autoSpaceDE/>
        <w:autoSpaceDN/>
        <w:bidi w:val="0"/>
        <w:adjustRightInd w:val="0"/>
        <w:snapToGrid w:val="0"/>
        <w:spacing w:before="69" w:line="360" w:lineRule="auto"/>
        <w:ind w:firstLine="524"/>
        <w:textAlignment w:val="baseline"/>
        <w:rPr>
          <w:rFonts w:ascii="仿宋" w:hAnsi="仿宋" w:eastAsia="仿宋" w:cs="仿宋"/>
          <w:sz w:val="24"/>
          <w:szCs w:val="24"/>
        </w:rPr>
      </w:pPr>
      <w:r>
        <w:rPr>
          <w:rFonts w:ascii="仿宋" w:hAnsi="仿宋" w:eastAsia="仿宋" w:cs="仿宋"/>
          <w:spacing w:val="4"/>
          <w:sz w:val="24"/>
          <w:szCs w:val="24"/>
        </w:rPr>
        <w:t>(2）承包人应按工程量清单的要求对总价子目进行分解，并在签订协议书后的28</w:t>
      </w:r>
      <w:r>
        <w:rPr>
          <w:rFonts w:ascii="仿宋" w:hAnsi="仿宋" w:eastAsia="仿宋" w:cs="仿宋"/>
          <w:spacing w:val="3"/>
          <w:sz w:val="24"/>
          <w:szCs w:val="24"/>
        </w:rPr>
        <w:t>天</w:t>
      </w:r>
      <w:r>
        <w:rPr>
          <w:rFonts w:ascii="仿宋" w:hAnsi="仿宋" w:eastAsia="仿宋" w:cs="仿宋"/>
          <w:spacing w:val="4"/>
          <w:sz w:val="24"/>
          <w:szCs w:val="24"/>
        </w:rPr>
        <w:t>内将各子目的总价支付分解表提交监理人审批。分解表应标明其所属子目和分阶段需</w:t>
      </w:r>
      <w:r>
        <w:rPr>
          <w:rFonts w:ascii="仿宋" w:hAnsi="仿宋" w:eastAsia="仿宋" w:cs="仿宋"/>
          <w:spacing w:val="3"/>
          <w:sz w:val="24"/>
          <w:szCs w:val="24"/>
        </w:rPr>
        <w:t>支付的金额。承包人应按批准的各总价子目支付周期，对已完成的总价子目进行计量，</w:t>
      </w:r>
      <w:r>
        <w:rPr>
          <w:rFonts w:ascii="仿宋" w:hAnsi="仿宋" w:eastAsia="仿宋" w:cs="仿宋"/>
          <w:spacing w:val="12"/>
          <w:sz w:val="24"/>
          <w:szCs w:val="24"/>
        </w:rPr>
        <w:t>确定分项的应付金额列入进度付款申请单中。</w:t>
      </w:r>
    </w:p>
    <w:p w14:paraId="48FB4061">
      <w:pPr>
        <w:keepNext w:val="0"/>
        <w:keepLines w:val="0"/>
        <w:pageBreakBefore w:val="0"/>
        <w:widowControl w:val="0"/>
        <w:kinsoku/>
        <w:wordWrap w:val="0"/>
        <w:overflowPunct/>
        <w:topLinePunct/>
        <w:autoSpaceDE/>
        <w:autoSpaceDN/>
        <w:bidi w:val="0"/>
        <w:adjustRightInd w:val="0"/>
        <w:snapToGrid w:val="0"/>
        <w:spacing w:before="73" w:line="360" w:lineRule="auto"/>
        <w:ind w:right="108" w:firstLine="524"/>
        <w:textAlignment w:val="baseline"/>
        <w:rPr>
          <w:rFonts w:ascii="仿宋" w:hAnsi="仿宋" w:eastAsia="仿宋" w:cs="仿宋"/>
          <w:sz w:val="24"/>
          <w:szCs w:val="24"/>
        </w:rPr>
      </w:pPr>
      <w:r>
        <w:rPr>
          <w:rFonts w:ascii="仿宋" w:hAnsi="仿宋" w:eastAsia="仿宋" w:cs="仿宋"/>
          <w:spacing w:val="5"/>
          <w:sz w:val="24"/>
          <w:szCs w:val="24"/>
        </w:rPr>
        <w:t>(3）监理人对承包人提交的上述资料进行复核，以确定分阶段实际</w:t>
      </w:r>
      <w:r>
        <w:rPr>
          <w:rFonts w:ascii="仿宋" w:hAnsi="仿宋" w:eastAsia="仿宋" w:cs="仿宋"/>
          <w:spacing w:val="4"/>
          <w:sz w:val="24"/>
          <w:szCs w:val="24"/>
        </w:rPr>
        <w:t>完成的工程量和</w:t>
      </w:r>
      <w:r>
        <w:rPr>
          <w:rFonts w:ascii="仿宋" w:hAnsi="仿宋" w:eastAsia="仿宋" w:cs="仿宋"/>
          <w:spacing w:val="3"/>
          <w:sz w:val="24"/>
          <w:szCs w:val="24"/>
        </w:rPr>
        <w:t>工程形象目标。对其有异议的，可要求承包人按第8.2款约定进行共同复核和抽样复</w:t>
      </w:r>
      <w:r>
        <w:rPr>
          <w:rFonts w:ascii="仿宋" w:hAnsi="仿宋" w:eastAsia="仿宋" w:cs="仿宋"/>
          <w:spacing w:val="-8"/>
          <w:sz w:val="24"/>
          <w:szCs w:val="24"/>
        </w:rPr>
        <w:t>测。</w:t>
      </w:r>
    </w:p>
    <w:p w14:paraId="1A7E1341">
      <w:pPr>
        <w:keepNext w:val="0"/>
        <w:keepLines w:val="0"/>
        <w:pageBreakBefore w:val="0"/>
        <w:widowControl w:val="0"/>
        <w:kinsoku/>
        <w:wordWrap w:val="0"/>
        <w:overflowPunct/>
        <w:topLinePunct/>
        <w:autoSpaceDE/>
        <w:autoSpaceDN/>
        <w:bidi w:val="0"/>
        <w:adjustRightInd w:val="0"/>
        <w:snapToGrid w:val="0"/>
        <w:spacing w:before="33" w:line="360" w:lineRule="auto"/>
        <w:ind w:left="6" w:right="17" w:firstLine="570"/>
        <w:textAlignment w:val="baseline"/>
        <w:rPr>
          <w:rFonts w:ascii="仿宋" w:hAnsi="仿宋" w:eastAsia="仿宋" w:cs="仿宋"/>
          <w:sz w:val="24"/>
          <w:szCs w:val="24"/>
        </w:rPr>
      </w:pPr>
      <w:r>
        <w:rPr>
          <w:rFonts w:ascii="仿宋" w:hAnsi="仿宋" w:eastAsia="仿宋" w:cs="仿宋"/>
          <w:spacing w:val="4"/>
          <w:sz w:val="24"/>
          <w:szCs w:val="24"/>
        </w:rPr>
        <w:t>(4）除按照第15条约定的变更外，总价子目的工程量是承包</w:t>
      </w:r>
      <w:r>
        <w:rPr>
          <w:rFonts w:ascii="仿宋" w:hAnsi="仿宋" w:eastAsia="仿宋" w:cs="仿宋"/>
          <w:spacing w:val="3"/>
          <w:sz w:val="24"/>
          <w:szCs w:val="24"/>
        </w:rPr>
        <w:t>人用于结算的最终工程</w:t>
      </w:r>
      <w:r>
        <w:rPr>
          <w:rFonts w:ascii="仿宋" w:hAnsi="仿宋" w:eastAsia="仿宋" w:cs="仿宋"/>
          <w:spacing w:val="-10"/>
          <w:sz w:val="24"/>
          <w:szCs w:val="24"/>
        </w:rPr>
        <w:t>量。</w:t>
      </w:r>
    </w:p>
    <w:p w14:paraId="51AC03E5">
      <w:pPr>
        <w:keepNext w:val="0"/>
        <w:keepLines w:val="0"/>
        <w:pageBreakBefore w:val="0"/>
        <w:widowControl w:val="0"/>
        <w:kinsoku/>
        <w:wordWrap w:val="0"/>
        <w:overflowPunct/>
        <w:topLinePunct/>
        <w:autoSpaceDE/>
        <w:autoSpaceDN/>
        <w:bidi w:val="0"/>
        <w:adjustRightInd w:val="0"/>
        <w:snapToGrid w:val="0"/>
        <w:spacing w:before="34" w:line="360" w:lineRule="auto"/>
        <w:ind w:left="39"/>
        <w:textAlignment w:val="baseline"/>
        <w:rPr>
          <w:rFonts w:ascii="仿宋" w:hAnsi="仿宋" w:eastAsia="仿宋" w:cs="仿宋"/>
          <w:sz w:val="24"/>
          <w:szCs w:val="24"/>
        </w:rPr>
      </w:pPr>
      <w:r>
        <w:rPr>
          <w:rFonts w:ascii="仿宋" w:hAnsi="仿宋" w:eastAsia="仿宋" w:cs="仿宋"/>
          <w:b/>
          <w:bCs/>
          <w:spacing w:val="-13"/>
          <w:sz w:val="24"/>
          <w:szCs w:val="24"/>
        </w:rPr>
        <w:t>17.2预付款</w:t>
      </w:r>
    </w:p>
    <w:p w14:paraId="510994FC">
      <w:pPr>
        <w:keepNext w:val="0"/>
        <w:keepLines w:val="0"/>
        <w:pageBreakBefore w:val="0"/>
        <w:widowControl w:val="0"/>
        <w:kinsoku/>
        <w:wordWrap w:val="0"/>
        <w:overflowPunct/>
        <w:topLinePunct/>
        <w:autoSpaceDE/>
        <w:autoSpaceDN/>
        <w:bidi w:val="0"/>
        <w:adjustRightInd w:val="0"/>
        <w:snapToGrid w:val="0"/>
        <w:spacing w:before="29" w:line="360" w:lineRule="auto"/>
        <w:ind w:left="457"/>
        <w:textAlignment w:val="baseline"/>
        <w:rPr>
          <w:rFonts w:ascii="仿宋" w:hAnsi="仿宋" w:eastAsia="仿宋" w:cs="仿宋"/>
          <w:sz w:val="24"/>
          <w:szCs w:val="24"/>
        </w:rPr>
      </w:pPr>
      <w:r>
        <w:rPr>
          <w:rFonts w:ascii="仿宋" w:hAnsi="仿宋" w:eastAsia="仿宋" w:cs="仿宋"/>
          <w:spacing w:val="-8"/>
          <w:sz w:val="24"/>
          <w:szCs w:val="24"/>
        </w:rPr>
        <w:t>17.2.1预付款</w:t>
      </w:r>
    </w:p>
    <w:p w14:paraId="238CA302">
      <w:pPr>
        <w:keepNext w:val="0"/>
        <w:keepLines w:val="0"/>
        <w:pageBreakBefore w:val="0"/>
        <w:widowControl w:val="0"/>
        <w:kinsoku/>
        <w:wordWrap w:val="0"/>
        <w:overflowPunct/>
        <w:topLinePunct/>
        <w:autoSpaceDE/>
        <w:autoSpaceDN/>
        <w:bidi w:val="0"/>
        <w:adjustRightInd w:val="0"/>
        <w:snapToGrid w:val="0"/>
        <w:spacing w:before="53" w:line="360" w:lineRule="auto"/>
        <w:ind w:left="5" w:right="108" w:firstLine="419"/>
        <w:textAlignment w:val="baseline"/>
        <w:rPr>
          <w:rFonts w:ascii="仿宋" w:hAnsi="仿宋" w:eastAsia="仿宋" w:cs="仿宋"/>
          <w:sz w:val="24"/>
          <w:szCs w:val="24"/>
        </w:rPr>
      </w:pPr>
      <w:r>
        <w:rPr>
          <w:rFonts w:ascii="仿宋" w:hAnsi="仿宋" w:eastAsia="仿宋" w:cs="仿宋"/>
          <w:spacing w:val="8"/>
          <w:sz w:val="24"/>
          <w:szCs w:val="24"/>
        </w:rPr>
        <w:t>预付款用于承包人为合同工程施工购置材料、工程设备、施工设备、修建临时设施</w:t>
      </w:r>
      <w:r>
        <w:rPr>
          <w:rFonts w:ascii="仿宋" w:hAnsi="仿宋" w:eastAsia="仿宋" w:cs="仿宋"/>
          <w:spacing w:val="10"/>
          <w:sz w:val="24"/>
          <w:szCs w:val="24"/>
        </w:rPr>
        <w:t>及组织施工队伍进场等，分为工程预付款和工程材料预付款。预付款必须专用于合同</w:t>
      </w:r>
      <w:r>
        <w:rPr>
          <w:rFonts w:ascii="仿宋" w:hAnsi="仿宋" w:eastAsia="仿宋" w:cs="仿宋"/>
          <w:spacing w:val="6"/>
          <w:sz w:val="24"/>
          <w:szCs w:val="24"/>
        </w:rPr>
        <w:t>工程。预付款的额定和预付办法在专用合同条款中约定。</w:t>
      </w:r>
    </w:p>
    <w:p w14:paraId="5E826845">
      <w:pPr>
        <w:keepNext w:val="0"/>
        <w:keepLines w:val="0"/>
        <w:pageBreakBefore w:val="0"/>
        <w:widowControl w:val="0"/>
        <w:kinsoku/>
        <w:wordWrap w:val="0"/>
        <w:overflowPunct/>
        <w:topLinePunct/>
        <w:autoSpaceDE/>
        <w:autoSpaceDN/>
        <w:bidi w:val="0"/>
        <w:adjustRightInd w:val="0"/>
        <w:snapToGrid w:val="0"/>
        <w:spacing w:before="48" w:line="360" w:lineRule="auto"/>
        <w:ind w:left="457"/>
        <w:textAlignment w:val="baseline"/>
        <w:rPr>
          <w:rFonts w:ascii="仿宋" w:hAnsi="仿宋" w:eastAsia="仿宋" w:cs="仿宋"/>
          <w:sz w:val="24"/>
          <w:szCs w:val="24"/>
        </w:rPr>
      </w:pPr>
      <w:r>
        <w:rPr>
          <w:rFonts w:ascii="仿宋" w:hAnsi="仿宋" w:eastAsia="仿宋" w:cs="仿宋"/>
          <w:spacing w:val="-2"/>
          <w:sz w:val="24"/>
          <w:szCs w:val="24"/>
        </w:rPr>
        <w:t>17.2.2预付款保函（担保）</w:t>
      </w:r>
    </w:p>
    <w:p w14:paraId="180821CC">
      <w:pPr>
        <w:keepNext w:val="0"/>
        <w:keepLines w:val="0"/>
        <w:pageBreakBefore w:val="0"/>
        <w:widowControl w:val="0"/>
        <w:kinsoku/>
        <w:wordWrap w:val="0"/>
        <w:overflowPunct/>
        <w:topLinePunct/>
        <w:autoSpaceDE/>
        <w:autoSpaceDN/>
        <w:bidi w:val="0"/>
        <w:adjustRightInd w:val="0"/>
        <w:snapToGrid w:val="0"/>
        <w:spacing w:before="56" w:line="360" w:lineRule="auto"/>
        <w:ind w:right="24" w:firstLine="439"/>
        <w:textAlignment w:val="baseline"/>
        <w:rPr>
          <w:rFonts w:ascii="仿宋" w:hAnsi="仿宋" w:eastAsia="仿宋" w:cs="仿宋"/>
          <w:sz w:val="24"/>
          <w:szCs w:val="24"/>
        </w:rPr>
      </w:pPr>
      <w:r>
        <w:rPr>
          <w:rFonts w:ascii="仿宋" w:hAnsi="仿宋" w:eastAsia="仿宋" w:cs="仿宋"/>
          <w:spacing w:val="9"/>
          <w:sz w:val="24"/>
          <w:szCs w:val="24"/>
        </w:rPr>
        <w:t>（1）承包人应在收到第一次工程预付款的同时向发包人提交工程预付款担保，担保</w:t>
      </w:r>
      <w:r>
        <w:rPr>
          <w:rFonts w:ascii="仿宋" w:hAnsi="仿宋" w:eastAsia="仿宋" w:cs="仿宋"/>
          <w:spacing w:val="15"/>
          <w:sz w:val="24"/>
          <w:szCs w:val="24"/>
        </w:rPr>
        <w:t>金额应与第一次工程预付款金额相同，工程预付款担保在</w:t>
      </w:r>
      <w:r>
        <w:rPr>
          <w:rFonts w:ascii="仿宋" w:hAnsi="仿宋" w:eastAsia="仿宋" w:cs="仿宋"/>
          <w:spacing w:val="14"/>
          <w:sz w:val="24"/>
          <w:szCs w:val="24"/>
        </w:rPr>
        <w:t>第一次工程预付款被发包人</w:t>
      </w:r>
      <w:r>
        <w:rPr>
          <w:rFonts w:ascii="仿宋" w:hAnsi="仿宋" w:eastAsia="仿宋" w:cs="仿宋"/>
          <w:spacing w:val="6"/>
          <w:sz w:val="24"/>
          <w:szCs w:val="24"/>
        </w:rPr>
        <w:t>扣回前一直有效。</w:t>
      </w:r>
    </w:p>
    <w:p w14:paraId="3D296C04">
      <w:pPr>
        <w:keepNext w:val="0"/>
        <w:keepLines w:val="0"/>
        <w:pageBreakBefore w:val="0"/>
        <w:widowControl w:val="0"/>
        <w:kinsoku/>
        <w:wordWrap w:val="0"/>
        <w:overflowPunct/>
        <w:topLinePunct/>
        <w:autoSpaceDE/>
        <w:autoSpaceDN/>
        <w:bidi w:val="0"/>
        <w:adjustRightInd w:val="0"/>
        <w:snapToGrid w:val="0"/>
        <w:spacing w:before="34" w:line="360" w:lineRule="auto"/>
        <w:ind w:left="440"/>
        <w:textAlignment w:val="baseline"/>
        <w:rPr>
          <w:rFonts w:ascii="仿宋" w:hAnsi="仿宋" w:eastAsia="仿宋" w:cs="仿宋"/>
          <w:sz w:val="24"/>
          <w:szCs w:val="24"/>
        </w:rPr>
      </w:pPr>
      <w:r>
        <w:rPr>
          <w:rFonts w:ascii="仿宋" w:hAnsi="仿宋" w:eastAsia="仿宋" w:cs="仿宋"/>
          <w:spacing w:val="11"/>
          <w:sz w:val="24"/>
          <w:szCs w:val="24"/>
        </w:rPr>
        <w:t>（2）工程材料预付款的担保在专用合同条款中约定。</w:t>
      </w:r>
    </w:p>
    <w:p w14:paraId="0FD28C8D">
      <w:pPr>
        <w:keepNext w:val="0"/>
        <w:keepLines w:val="0"/>
        <w:pageBreakBefore w:val="0"/>
        <w:widowControl w:val="0"/>
        <w:kinsoku/>
        <w:wordWrap w:val="0"/>
        <w:overflowPunct/>
        <w:topLinePunct/>
        <w:autoSpaceDE/>
        <w:autoSpaceDN/>
        <w:bidi w:val="0"/>
        <w:adjustRightInd w:val="0"/>
        <w:snapToGrid w:val="0"/>
        <w:spacing w:before="25" w:line="360" w:lineRule="auto"/>
        <w:ind w:left="440"/>
        <w:textAlignment w:val="baseline"/>
        <w:rPr>
          <w:rFonts w:ascii="仿宋" w:hAnsi="仿宋" w:eastAsia="仿宋" w:cs="仿宋"/>
          <w:sz w:val="24"/>
          <w:szCs w:val="24"/>
        </w:rPr>
      </w:pPr>
      <w:r>
        <w:rPr>
          <w:rFonts w:ascii="仿宋" w:hAnsi="仿宋" w:eastAsia="仿宋" w:cs="仿宋"/>
          <w:spacing w:val="12"/>
          <w:sz w:val="24"/>
          <w:szCs w:val="24"/>
        </w:rPr>
        <w:t>（3）预付款担保的担保金额可根据预付款扣回的金额相应递减。</w:t>
      </w:r>
    </w:p>
    <w:p w14:paraId="0218BE2A">
      <w:pPr>
        <w:keepNext w:val="0"/>
        <w:keepLines w:val="0"/>
        <w:pageBreakBefore w:val="0"/>
        <w:widowControl w:val="0"/>
        <w:kinsoku/>
        <w:wordWrap w:val="0"/>
        <w:overflowPunct/>
        <w:topLinePunct/>
        <w:autoSpaceDE/>
        <w:autoSpaceDN/>
        <w:bidi w:val="0"/>
        <w:adjustRightInd w:val="0"/>
        <w:snapToGrid w:val="0"/>
        <w:spacing w:before="36" w:line="360" w:lineRule="auto"/>
        <w:ind w:right="24" w:firstLine="385"/>
        <w:textAlignment w:val="baseline"/>
        <w:rPr>
          <w:rFonts w:ascii="仿宋" w:hAnsi="仿宋" w:eastAsia="仿宋" w:cs="仿宋"/>
          <w:sz w:val="24"/>
          <w:szCs w:val="24"/>
        </w:rPr>
      </w:pPr>
      <w:r>
        <w:rPr>
          <w:rFonts w:ascii="仿宋" w:hAnsi="仿宋" w:eastAsia="仿宋" w:cs="仿宋"/>
          <w:spacing w:val="11"/>
          <w:sz w:val="24"/>
          <w:szCs w:val="24"/>
        </w:rPr>
        <w:t>17.2.3预付款的扣回与还清预付款在进度付款中扣回，扣回与还清办法在专用合同</w:t>
      </w:r>
      <w:r>
        <w:rPr>
          <w:rFonts w:ascii="仿宋" w:hAnsi="仿宋" w:eastAsia="仿宋" w:cs="仿宋"/>
          <w:spacing w:val="5"/>
          <w:sz w:val="24"/>
          <w:szCs w:val="24"/>
        </w:rPr>
        <w:t>条款中约定。在颁发合同工程完工证书前，由于不可抗力或其他原因解除合同时，预付</w:t>
      </w:r>
      <w:r>
        <w:rPr>
          <w:rFonts w:ascii="仿宋" w:hAnsi="仿宋" w:eastAsia="仿宋" w:cs="仿宋"/>
          <w:spacing w:val="9"/>
          <w:sz w:val="24"/>
          <w:szCs w:val="24"/>
        </w:rPr>
        <w:t>款尚未扣清的，尚未扣清的预付款余额应作为承</w:t>
      </w:r>
      <w:r>
        <w:rPr>
          <w:rFonts w:ascii="仿宋" w:hAnsi="仿宋" w:eastAsia="仿宋" w:cs="仿宋"/>
          <w:spacing w:val="8"/>
          <w:sz w:val="24"/>
          <w:szCs w:val="24"/>
        </w:rPr>
        <w:t>包人的到期应付款。</w:t>
      </w:r>
    </w:p>
    <w:p w14:paraId="5D511E28">
      <w:pPr>
        <w:keepNext w:val="0"/>
        <w:keepLines w:val="0"/>
        <w:pageBreakBefore w:val="0"/>
        <w:widowControl w:val="0"/>
        <w:kinsoku/>
        <w:wordWrap w:val="0"/>
        <w:overflowPunct/>
        <w:topLinePunct/>
        <w:autoSpaceDE/>
        <w:autoSpaceDN/>
        <w:bidi w:val="0"/>
        <w:adjustRightInd w:val="0"/>
        <w:snapToGrid w:val="0"/>
        <w:spacing w:before="47" w:line="360" w:lineRule="auto"/>
        <w:ind w:left="39"/>
        <w:textAlignment w:val="baseline"/>
        <w:rPr>
          <w:rFonts w:ascii="仿宋" w:hAnsi="仿宋" w:eastAsia="仿宋" w:cs="仿宋"/>
          <w:sz w:val="24"/>
          <w:szCs w:val="24"/>
        </w:rPr>
      </w:pPr>
      <w:r>
        <w:rPr>
          <w:rFonts w:ascii="仿宋" w:hAnsi="仿宋" w:eastAsia="仿宋" w:cs="仿宋"/>
          <w:b/>
          <w:bCs/>
          <w:spacing w:val="-9"/>
          <w:sz w:val="24"/>
          <w:szCs w:val="24"/>
        </w:rPr>
        <w:t>17.3工程进度付款</w:t>
      </w:r>
    </w:p>
    <w:p w14:paraId="15C35CC1">
      <w:pPr>
        <w:keepNext w:val="0"/>
        <w:keepLines w:val="0"/>
        <w:pageBreakBefore w:val="0"/>
        <w:widowControl w:val="0"/>
        <w:kinsoku/>
        <w:wordWrap w:val="0"/>
        <w:overflowPunct/>
        <w:topLinePunct/>
        <w:autoSpaceDE/>
        <w:autoSpaceDN/>
        <w:bidi w:val="0"/>
        <w:adjustRightInd w:val="0"/>
        <w:snapToGrid w:val="0"/>
        <w:spacing w:before="30" w:line="360" w:lineRule="auto"/>
        <w:ind w:left="457"/>
        <w:textAlignment w:val="baseline"/>
        <w:rPr>
          <w:rFonts w:ascii="仿宋" w:hAnsi="仿宋" w:eastAsia="仿宋" w:cs="仿宋"/>
          <w:sz w:val="24"/>
          <w:szCs w:val="24"/>
        </w:rPr>
      </w:pPr>
      <w:r>
        <w:rPr>
          <w:rFonts w:ascii="仿宋" w:hAnsi="仿宋" w:eastAsia="仿宋" w:cs="仿宋"/>
          <w:spacing w:val="-5"/>
          <w:sz w:val="24"/>
          <w:szCs w:val="24"/>
        </w:rPr>
        <w:t>17.3.1付款周期</w:t>
      </w:r>
    </w:p>
    <w:p w14:paraId="4E44D88C">
      <w:pPr>
        <w:keepNext w:val="0"/>
        <w:keepLines w:val="0"/>
        <w:pageBreakBefore w:val="0"/>
        <w:widowControl w:val="0"/>
        <w:kinsoku/>
        <w:wordWrap w:val="0"/>
        <w:overflowPunct/>
        <w:topLinePunct/>
        <w:autoSpaceDE/>
        <w:autoSpaceDN/>
        <w:bidi w:val="0"/>
        <w:adjustRightInd w:val="0"/>
        <w:snapToGrid w:val="0"/>
        <w:spacing w:before="32" w:line="360" w:lineRule="auto"/>
        <w:ind w:left="420"/>
        <w:textAlignment w:val="baseline"/>
        <w:rPr>
          <w:rFonts w:ascii="仿宋" w:hAnsi="仿宋" w:eastAsia="仿宋" w:cs="仿宋"/>
          <w:sz w:val="24"/>
          <w:szCs w:val="24"/>
        </w:rPr>
      </w:pPr>
      <w:r>
        <w:rPr>
          <w:rFonts w:ascii="仿宋" w:hAnsi="仿宋" w:eastAsia="仿宋" w:cs="仿宋"/>
          <w:spacing w:val="4"/>
          <w:sz w:val="24"/>
          <w:szCs w:val="24"/>
        </w:rPr>
        <w:t>付款周期同计量周期。</w:t>
      </w:r>
    </w:p>
    <w:p w14:paraId="6BBD4DDC">
      <w:pPr>
        <w:keepNext w:val="0"/>
        <w:keepLines w:val="0"/>
        <w:pageBreakBefore w:val="0"/>
        <w:widowControl w:val="0"/>
        <w:kinsoku/>
        <w:wordWrap w:val="0"/>
        <w:overflowPunct/>
        <w:topLinePunct/>
        <w:autoSpaceDE/>
        <w:autoSpaceDN/>
        <w:bidi w:val="0"/>
        <w:adjustRightInd w:val="0"/>
        <w:snapToGrid w:val="0"/>
        <w:spacing w:before="25" w:line="360" w:lineRule="auto"/>
        <w:ind w:left="457"/>
        <w:textAlignment w:val="baseline"/>
        <w:rPr>
          <w:rFonts w:ascii="仿宋" w:hAnsi="仿宋" w:eastAsia="仿宋" w:cs="仿宋"/>
          <w:sz w:val="24"/>
          <w:szCs w:val="24"/>
        </w:rPr>
      </w:pPr>
      <w:r>
        <w:rPr>
          <w:rFonts w:ascii="仿宋" w:hAnsi="仿宋" w:eastAsia="仿宋" w:cs="仿宋"/>
          <w:spacing w:val="-2"/>
          <w:sz w:val="24"/>
          <w:szCs w:val="24"/>
        </w:rPr>
        <w:t>17.3.2进度付款申请单</w:t>
      </w:r>
    </w:p>
    <w:p w14:paraId="4352F075">
      <w:pPr>
        <w:keepNext w:val="0"/>
        <w:keepLines w:val="0"/>
        <w:pageBreakBefore w:val="0"/>
        <w:widowControl w:val="0"/>
        <w:kinsoku/>
        <w:wordWrap w:val="0"/>
        <w:overflowPunct/>
        <w:topLinePunct/>
        <w:autoSpaceDE/>
        <w:autoSpaceDN/>
        <w:bidi w:val="0"/>
        <w:adjustRightInd w:val="0"/>
        <w:snapToGrid w:val="0"/>
        <w:spacing w:before="59" w:line="360" w:lineRule="auto"/>
        <w:ind w:left="5" w:right="110" w:firstLine="414"/>
        <w:textAlignment w:val="baseline"/>
        <w:rPr>
          <w:rFonts w:ascii="仿宋" w:hAnsi="仿宋" w:eastAsia="仿宋" w:cs="仿宋"/>
          <w:sz w:val="24"/>
          <w:szCs w:val="24"/>
        </w:rPr>
      </w:pPr>
      <w:r>
        <w:rPr>
          <w:rFonts w:ascii="仿宋" w:hAnsi="仿宋" w:eastAsia="仿宋" w:cs="仿宋"/>
          <w:spacing w:val="8"/>
          <w:sz w:val="24"/>
          <w:szCs w:val="24"/>
        </w:rPr>
        <w:t>承包人应在每个付款周期末，按监理人批准的格式和专用合同条款约定的份数，向</w:t>
      </w:r>
      <w:r>
        <w:rPr>
          <w:rFonts w:ascii="仿宋" w:hAnsi="仿宋" w:eastAsia="仿宋" w:cs="仿宋"/>
          <w:spacing w:val="10"/>
          <w:sz w:val="24"/>
          <w:szCs w:val="24"/>
        </w:rPr>
        <w:t>监理人提交进度付款申请单，并附相应的支持性证明文件。除专用合同条款另有约定</w:t>
      </w:r>
      <w:r>
        <w:rPr>
          <w:rFonts w:ascii="仿宋" w:hAnsi="仿宋" w:eastAsia="仿宋" w:cs="仿宋"/>
          <w:spacing w:val="4"/>
          <w:sz w:val="24"/>
          <w:szCs w:val="24"/>
        </w:rPr>
        <w:t>外，进度付款申请单应包括下列内容：</w:t>
      </w:r>
    </w:p>
    <w:p w14:paraId="122DFFF5">
      <w:pPr>
        <w:keepNext w:val="0"/>
        <w:keepLines w:val="0"/>
        <w:pageBreakBefore w:val="0"/>
        <w:widowControl w:val="0"/>
        <w:kinsoku/>
        <w:wordWrap w:val="0"/>
        <w:overflowPunct/>
        <w:topLinePunct/>
        <w:autoSpaceDE/>
        <w:autoSpaceDN/>
        <w:bidi w:val="0"/>
        <w:adjustRightInd w:val="0"/>
        <w:snapToGrid w:val="0"/>
        <w:spacing w:before="41" w:line="360" w:lineRule="auto"/>
        <w:ind w:left="525"/>
        <w:textAlignment w:val="baseline"/>
        <w:rPr>
          <w:rFonts w:ascii="仿宋" w:hAnsi="仿宋" w:eastAsia="仿宋" w:cs="仿宋"/>
          <w:sz w:val="24"/>
          <w:szCs w:val="24"/>
        </w:rPr>
      </w:pPr>
      <w:r>
        <w:rPr>
          <w:rFonts w:ascii="仿宋" w:hAnsi="仿宋" w:eastAsia="仿宋" w:cs="仿宋"/>
          <w:spacing w:val="4"/>
          <w:sz w:val="24"/>
          <w:szCs w:val="24"/>
        </w:rPr>
        <w:t>(l）截至本次付款周期末己实施工程的价</w:t>
      </w:r>
      <w:r>
        <w:rPr>
          <w:rFonts w:ascii="仿宋" w:hAnsi="仿宋" w:eastAsia="仿宋" w:cs="仿宋"/>
          <w:spacing w:val="3"/>
          <w:sz w:val="24"/>
          <w:szCs w:val="24"/>
        </w:rPr>
        <w:t>款；</w:t>
      </w:r>
    </w:p>
    <w:p w14:paraId="1BA59054">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3"/>
          <w:sz w:val="24"/>
          <w:szCs w:val="24"/>
        </w:rPr>
        <w:t>(2）根据第17.2款约定应支付的预付</w:t>
      </w:r>
      <w:r>
        <w:rPr>
          <w:rFonts w:ascii="仿宋" w:hAnsi="仿宋" w:eastAsia="仿宋" w:cs="仿宋"/>
          <w:spacing w:val="2"/>
          <w:sz w:val="24"/>
          <w:szCs w:val="24"/>
        </w:rPr>
        <w:t>款和扣减的返还预付款；</w:t>
      </w:r>
    </w:p>
    <w:p w14:paraId="5759BE78">
      <w:pPr>
        <w:keepNext w:val="0"/>
        <w:keepLines w:val="0"/>
        <w:pageBreakBefore w:val="0"/>
        <w:widowControl w:val="0"/>
        <w:kinsoku/>
        <w:wordWrap w:val="0"/>
        <w:overflowPunct/>
        <w:topLinePunct/>
        <w:autoSpaceDE/>
        <w:autoSpaceDN/>
        <w:bidi w:val="0"/>
        <w:adjustRightInd w:val="0"/>
        <w:snapToGrid w:val="0"/>
        <w:spacing w:before="32" w:line="360" w:lineRule="auto"/>
        <w:ind w:left="525"/>
        <w:textAlignment w:val="baseline"/>
        <w:rPr>
          <w:rFonts w:ascii="仿宋" w:hAnsi="仿宋" w:eastAsia="仿宋" w:cs="仿宋"/>
          <w:sz w:val="24"/>
          <w:szCs w:val="24"/>
        </w:rPr>
      </w:pPr>
      <w:r>
        <w:rPr>
          <w:rFonts w:ascii="仿宋" w:hAnsi="仿宋" w:eastAsia="仿宋" w:cs="仿宋"/>
          <w:spacing w:val="-2"/>
          <w:sz w:val="24"/>
          <w:szCs w:val="24"/>
        </w:rPr>
        <w:t>(3）根据第17.4.1项约定应扣减的质量保证金；</w:t>
      </w:r>
    </w:p>
    <w:p w14:paraId="1E102506">
      <w:pPr>
        <w:keepNext w:val="0"/>
        <w:keepLines w:val="0"/>
        <w:pageBreakBefore w:val="0"/>
        <w:widowControl w:val="0"/>
        <w:kinsoku/>
        <w:wordWrap w:val="0"/>
        <w:overflowPunct/>
        <w:topLinePunct/>
        <w:autoSpaceDE/>
        <w:autoSpaceDN/>
        <w:bidi w:val="0"/>
        <w:adjustRightInd w:val="0"/>
        <w:snapToGrid w:val="0"/>
        <w:spacing w:before="20" w:line="360" w:lineRule="auto"/>
        <w:ind w:left="570"/>
        <w:textAlignment w:val="baseline"/>
        <w:rPr>
          <w:rFonts w:ascii="仿宋" w:hAnsi="仿宋" w:eastAsia="仿宋" w:cs="仿宋"/>
          <w:sz w:val="24"/>
          <w:szCs w:val="24"/>
        </w:rPr>
      </w:pPr>
      <w:r>
        <w:rPr>
          <w:rFonts w:ascii="仿宋" w:hAnsi="仿宋" w:eastAsia="仿宋" w:cs="仿宋"/>
          <w:spacing w:val="1"/>
          <w:sz w:val="24"/>
          <w:szCs w:val="24"/>
        </w:rPr>
        <w:t>(4）根据合同应增加和扣减的其他金额。</w:t>
      </w:r>
    </w:p>
    <w:p w14:paraId="4E883195">
      <w:pPr>
        <w:keepNext w:val="0"/>
        <w:keepLines w:val="0"/>
        <w:pageBreakBefore w:val="0"/>
        <w:widowControl w:val="0"/>
        <w:kinsoku/>
        <w:wordWrap w:val="0"/>
        <w:overflowPunct/>
        <w:topLinePunct/>
        <w:autoSpaceDE/>
        <w:autoSpaceDN/>
        <w:bidi w:val="0"/>
        <w:adjustRightInd w:val="0"/>
        <w:snapToGrid w:val="0"/>
        <w:spacing w:before="25" w:line="360" w:lineRule="auto"/>
        <w:ind w:left="524"/>
        <w:textAlignment w:val="baseline"/>
        <w:rPr>
          <w:rFonts w:ascii="仿宋" w:hAnsi="仿宋" w:eastAsia="仿宋" w:cs="仿宋"/>
          <w:sz w:val="24"/>
          <w:szCs w:val="24"/>
        </w:rPr>
      </w:pPr>
      <w:r>
        <w:rPr>
          <w:rFonts w:ascii="仿宋" w:hAnsi="仿宋" w:eastAsia="仿宋" w:cs="仿宋"/>
          <w:spacing w:val="2"/>
          <w:sz w:val="24"/>
          <w:szCs w:val="24"/>
        </w:rPr>
        <w:t>17.3.3进度付款证书和支付时间</w:t>
      </w:r>
    </w:p>
    <w:p w14:paraId="21B307E4">
      <w:pPr>
        <w:keepNext w:val="0"/>
        <w:keepLines w:val="0"/>
        <w:pageBreakBefore w:val="0"/>
        <w:widowControl w:val="0"/>
        <w:kinsoku/>
        <w:wordWrap w:val="0"/>
        <w:overflowPunct/>
        <w:topLinePunct/>
        <w:autoSpaceDE/>
        <w:autoSpaceDN/>
        <w:bidi w:val="0"/>
        <w:adjustRightInd w:val="0"/>
        <w:snapToGrid w:val="0"/>
        <w:spacing w:before="62" w:line="360" w:lineRule="auto"/>
        <w:ind w:left="5" w:right="106" w:firstLine="520"/>
        <w:textAlignment w:val="baseline"/>
        <w:rPr>
          <w:rFonts w:ascii="仿宋" w:hAnsi="仿宋" w:eastAsia="仿宋" w:cs="仿宋"/>
          <w:sz w:val="24"/>
          <w:szCs w:val="24"/>
        </w:rPr>
      </w:pPr>
      <w:r>
        <w:rPr>
          <w:rFonts w:ascii="仿宋" w:hAnsi="仿宋" w:eastAsia="仿宋" w:cs="仿宋"/>
          <w:spacing w:val="6"/>
          <w:sz w:val="24"/>
          <w:szCs w:val="24"/>
        </w:rPr>
        <w:t>(1）监理人在收到承包人进度付款申请单以及相应的支持性证明文件后的3天内完</w:t>
      </w:r>
      <w:r>
        <w:rPr>
          <w:rFonts w:ascii="仿宋" w:hAnsi="仿宋" w:eastAsia="仿宋" w:cs="仿宋"/>
          <w:spacing w:val="10"/>
          <w:sz w:val="24"/>
          <w:szCs w:val="24"/>
        </w:rPr>
        <w:t>成核查，提出发包人到期应支付给承包人的金额以及相应的支持性材料，经发包人审</w:t>
      </w:r>
      <w:r>
        <w:rPr>
          <w:rFonts w:ascii="仿宋" w:hAnsi="仿宋" w:eastAsia="仿宋" w:cs="仿宋"/>
          <w:spacing w:val="11"/>
          <w:sz w:val="24"/>
          <w:szCs w:val="24"/>
        </w:rPr>
        <w:t>查同意后，由监理人向承包人出具经发包人签认的进度付款证书。监理人有权扣发承包</w:t>
      </w:r>
      <w:r>
        <w:rPr>
          <w:rFonts w:ascii="仿宋" w:hAnsi="仿宋" w:eastAsia="仿宋" w:cs="仿宋"/>
          <w:spacing w:val="14"/>
          <w:sz w:val="24"/>
          <w:szCs w:val="24"/>
        </w:rPr>
        <w:t>人未能按照合同要求履行任何工作或义务的相应</w:t>
      </w:r>
      <w:r>
        <w:rPr>
          <w:rFonts w:ascii="仿宋" w:hAnsi="仿宋" w:eastAsia="仿宋" w:cs="仿宋"/>
          <w:spacing w:val="13"/>
          <w:sz w:val="24"/>
          <w:szCs w:val="24"/>
        </w:rPr>
        <w:t>金额。</w:t>
      </w:r>
    </w:p>
    <w:p w14:paraId="237F2F28">
      <w:pPr>
        <w:keepNext w:val="0"/>
        <w:keepLines w:val="0"/>
        <w:pageBreakBefore w:val="0"/>
        <w:widowControl w:val="0"/>
        <w:kinsoku/>
        <w:wordWrap w:val="0"/>
        <w:overflowPunct/>
        <w:topLinePunct/>
        <w:autoSpaceDE/>
        <w:autoSpaceDN/>
        <w:bidi w:val="0"/>
        <w:adjustRightInd w:val="0"/>
        <w:snapToGrid w:val="0"/>
        <w:spacing w:before="68" w:line="360" w:lineRule="auto"/>
        <w:ind w:left="6" w:right="108" w:firstLine="518"/>
        <w:textAlignment w:val="baseline"/>
        <w:rPr>
          <w:rFonts w:ascii="仿宋" w:hAnsi="仿宋" w:eastAsia="仿宋" w:cs="仿宋"/>
          <w:sz w:val="24"/>
          <w:szCs w:val="24"/>
        </w:rPr>
      </w:pPr>
      <w:r>
        <w:rPr>
          <w:rFonts w:ascii="仿宋" w:hAnsi="仿宋" w:eastAsia="仿宋" w:cs="仿宋"/>
          <w:spacing w:val="5"/>
          <w:sz w:val="24"/>
          <w:szCs w:val="24"/>
        </w:rPr>
        <w:t>(2）发包人应在监理人收到进度付款中请单后的</w:t>
      </w:r>
      <w:r>
        <w:rPr>
          <w:rFonts w:ascii="仿宋" w:hAnsi="仿宋" w:eastAsia="仿宋" w:cs="仿宋"/>
          <w:spacing w:val="4"/>
          <w:sz w:val="24"/>
          <w:szCs w:val="24"/>
        </w:rPr>
        <w:t>7天内，将进度应付款支付给承包</w:t>
      </w:r>
      <w:r>
        <w:rPr>
          <w:rFonts w:ascii="仿宋" w:hAnsi="仿宋" w:eastAsia="仿宋" w:cs="仿宋"/>
          <w:spacing w:val="10"/>
          <w:sz w:val="24"/>
          <w:szCs w:val="24"/>
        </w:rPr>
        <w:t>人。发包人不按期支付的，按专用合同条款的约定支付逾期付款违</w:t>
      </w:r>
      <w:r>
        <w:rPr>
          <w:rFonts w:ascii="仿宋" w:hAnsi="仿宋" w:eastAsia="仿宋" w:cs="仿宋"/>
          <w:spacing w:val="9"/>
          <w:sz w:val="24"/>
          <w:szCs w:val="24"/>
        </w:rPr>
        <w:t>约金。</w:t>
      </w:r>
    </w:p>
    <w:p w14:paraId="71345092">
      <w:pPr>
        <w:keepNext w:val="0"/>
        <w:keepLines w:val="0"/>
        <w:pageBreakBefore w:val="0"/>
        <w:widowControl w:val="0"/>
        <w:kinsoku/>
        <w:wordWrap w:val="0"/>
        <w:overflowPunct/>
        <w:topLinePunct/>
        <w:autoSpaceDE/>
        <w:autoSpaceDN/>
        <w:bidi w:val="0"/>
        <w:adjustRightInd w:val="0"/>
        <w:snapToGrid w:val="0"/>
        <w:spacing w:before="49" w:line="360" w:lineRule="auto"/>
        <w:ind w:left="5" w:firstLine="516" w:firstLineChars="200"/>
        <w:textAlignment w:val="baseline"/>
        <w:rPr>
          <w:rFonts w:ascii="仿宋" w:hAnsi="仿宋" w:eastAsia="仿宋" w:cs="仿宋"/>
          <w:sz w:val="24"/>
          <w:szCs w:val="24"/>
        </w:rPr>
      </w:pPr>
      <w:r>
        <w:rPr>
          <w:rFonts w:ascii="仿宋" w:hAnsi="仿宋" w:eastAsia="仿宋" w:cs="仿宋"/>
          <w:spacing w:val="9"/>
          <w:sz w:val="24"/>
          <w:szCs w:val="24"/>
        </w:rPr>
        <w:t>(3）进度付款涉及政府投资资金的，按照国库集中支付等</w:t>
      </w:r>
      <w:r>
        <w:rPr>
          <w:rFonts w:ascii="仿宋" w:hAnsi="仿宋" w:eastAsia="仿宋" w:cs="仿宋"/>
          <w:spacing w:val="8"/>
          <w:sz w:val="24"/>
          <w:szCs w:val="24"/>
        </w:rPr>
        <w:t>国家相关规定和专用合同</w:t>
      </w:r>
      <w:r>
        <w:rPr>
          <w:rFonts w:ascii="仿宋" w:hAnsi="仿宋" w:eastAsia="仿宋" w:cs="仿宋"/>
          <w:spacing w:val="4"/>
          <w:sz w:val="24"/>
          <w:szCs w:val="24"/>
        </w:rPr>
        <w:t>条款的约定办理。</w:t>
      </w:r>
    </w:p>
    <w:p w14:paraId="0E40863E">
      <w:pPr>
        <w:keepNext w:val="0"/>
        <w:keepLines w:val="0"/>
        <w:pageBreakBefore w:val="0"/>
        <w:widowControl w:val="0"/>
        <w:kinsoku/>
        <w:wordWrap w:val="0"/>
        <w:overflowPunct/>
        <w:topLinePunct/>
        <w:autoSpaceDE/>
        <w:autoSpaceDN/>
        <w:bidi w:val="0"/>
        <w:adjustRightInd w:val="0"/>
        <w:snapToGrid w:val="0"/>
        <w:spacing w:before="20" w:line="360" w:lineRule="auto"/>
        <w:ind w:left="524"/>
        <w:textAlignment w:val="baseline"/>
        <w:rPr>
          <w:rFonts w:ascii="仿宋" w:hAnsi="仿宋" w:eastAsia="仿宋" w:cs="仿宋"/>
          <w:sz w:val="24"/>
          <w:szCs w:val="24"/>
        </w:rPr>
      </w:pPr>
      <w:r>
        <w:rPr>
          <w:rFonts w:ascii="仿宋" w:hAnsi="仿宋" w:eastAsia="仿宋" w:cs="仿宋"/>
          <w:sz w:val="24"/>
          <w:szCs w:val="24"/>
        </w:rPr>
        <w:t>17.3.4工程进度付款的修正</w:t>
      </w:r>
    </w:p>
    <w:p w14:paraId="40F8F2E6">
      <w:pPr>
        <w:keepNext w:val="0"/>
        <w:keepLines w:val="0"/>
        <w:pageBreakBefore w:val="0"/>
        <w:widowControl w:val="0"/>
        <w:kinsoku/>
        <w:wordWrap w:val="0"/>
        <w:overflowPunct/>
        <w:topLinePunct/>
        <w:autoSpaceDE/>
        <w:autoSpaceDN/>
        <w:bidi w:val="0"/>
        <w:adjustRightInd w:val="0"/>
        <w:snapToGrid w:val="0"/>
        <w:spacing w:before="55" w:line="360" w:lineRule="auto"/>
        <w:ind w:right="151" w:firstLine="421"/>
        <w:textAlignment w:val="baseline"/>
        <w:rPr>
          <w:rFonts w:ascii="仿宋" w:hAnsi="仿宋" w:eastAsia="仿宋" w:cs="仿宋"/>
          <w:sz w:val="24"/>
          <w:szCs w:val="24"/>
        </w:rPr>
      </w:pPr>
      <w:r>
        <w:rPr>
          <w:rFonts w:ascii="仿宋" w:hAnsi="仿宋" w:eastAsia="仿宋" w:cs="仿宋"/>
          <w:spacing w:val="12"/>
          <w:sz w:val="24"/>
          <w:szCs w:val="24"/>
        </w:rPr>
        <w:t>在对以往历次已签发的进度付款证书进行汇总和复核中发现错、漏或重复的，监理</w:t>
      </w:r>
      <w:r>
        <w:rPr>
          <w:rFonts w:ascii="仿宋" w:hAnsi="仿宋" w:eastAsia="仿宋" w:cs="仿宋"/>
          <w:spacing w:val="7"/>
          <w:sz w:val="24"/>
          <w:szCs w:val="24"/>
        </w:rPr>
        <w:t>人有权予以修正，承包人也有权提出修正申请。经双方复核同意的修正，应在本次进</w:t>
      </w:r>
      <w:r>
        <w:rPr>
          <w:rFonts w:ascii="仿宋" w:hAnsi="仿宋" w:eastAsia="仿宋" w:cs="仿宋"/>
          <w:spacing w:val="8"/>
          <w:sz w:val="24"/>
          <w:szCs w:val="24"/>
        </w:rPr>
        <w:t>度付款中支付或扣除。</w:t>
      </w:r>
    </w:p>
    <w:p w14:paraId="0126E871">
      <w:pPr>
        <w:keepNext w:val="0"/>
        <w:keepLines w:val="0"/>
        <w:pageBreakBefore w:val="0"/>
        <w:widowControl w:val="0"/>
        <w:kinsoku/>
        <w:wordWrap w:val="0"/>
        <w:overflowPunct/>
        <w:topLinePunct/>
        <w:autoSpaceDE/>
        <w:autoSpaceDN/>
        <w:bidi w:val="0"/>
        <w:adjustRightInd w:val="0"/>
        <w:snapToGrid w:val="0"/>
        <w:spacing w:before="39" w:line="360" w:lineRule="auto"/>
        <w:ind w:left="39"/>
        <w:textAlignment w:val="baseline"/>
        <w:rPr>
          <w:rFonts w:ascii="仿宋" w:hAnsi="仿宋" w:eastAsia="仿宋" w:cs="仿宋"/>
          <w:sz w:val="24"/>
          <w:szCs w:val="24"/>
        </w:rPr>
      </w:pPr>
      <w:r>
        <w:rPr>
          <w:rFonts w:ascii="仿宋" w:hAnsi="仿宋" w:eastAsia="仿宋" w:cs="仿宋"/>
          <w:b/>
          <w:bCs/>
          <w:spacing w:val="-10"/>
          <w:sz w:val="24"/>
          <w:szCs w:val="24"/>
        </w:rPr>
        <w:t>17.4质量保证金</w:t>
      </w:r>
    </w:p>
    <w:p w14:paraId="0D1DE95B">
      <w:pPr>
        <w:keepNext w:val="0"/>
        <w:keepLines w:val="0"/>
        <w:pageBreakBefore w:val="0"/>
        <w:widowControl w:val="0"/>
        <w:kinsoku/>
        <w:wordWrap w:val="0"/>
        <w:overflowPunct/>
        <w:topLinePunct/>
        <w:autoSpaceDE/>
        <w:autoSpaceDN/>
        <w:bidi w:val="0"/>
        <w:adjustRightInd w:val="0"/>
        <w:snapToGrid w:val="0"/>
        <w:spacing w:before="54" w:line="360" w:lineRule="auto"/>
        <w:ind w:right="14" w:firstLine="454"/>
        <w:textAlignment w:val="baseline"/>
        <w:rPr>
          <w:rFonts w:ascii="仿宋" w:hAnsi="仿宋" w:eastAsia="仿宋" w:cs="仿宋"/>
          <w:sz w:val="24"/>
          <w:szCs w:val="24"/>
        </w:rPr>
      </w:pPr>
      <w:r>
        <w:rPr>
          <w:rFonts w:ascii="仿宋" w:hAnsi="仿宋" w:eastAsia="仿宋" w:cs="仿宋"/>
          <w:spacing w:val="7"/>
          <w:sz w:val="24"/>
          <w:szCs w:val="24"/>
        </w:rPr>
        <w:t>17.4.1监理人应从第一个工程进度付</w:t>
      </w:r>
      <w:r>
        <w:rPr>
          <w:rFonts w:ascii="仿宋" w:hAnsi="仿宋" w:eastAsia="仿宋" w:cs="仿宋"/>
          <w:spacing w:val="6"/>
          <w:sz w:val="24"/>
          <w:szCs w:val="24"/>
        </w:rPr>
        <w:t>款周期开始，在发包人的进度付款中，按专用</w:t>
      </w:r>
      <w:r>
        <w:rPr>
          <w:rFonts w:ascii="仿宋" w:hAnsi="仿宋" w:eastAsia="仿宋" w:cs="仿宋"/>
          <w:spacing w:val="15"/>
          <w:sz w:val="24"/>
          <w:szCs w:val="24"/>
        </w:rPr>
        <w:t>合同条款的约定扣留质量保证金，直至扣留的质量保证金总额达到专</w:t>
      </w:r>
      <w:r>
        <w:rPr>
          <w:rFonts w:ascii="仿宋" w:hAnsi="仿宋" w:eastAsia="仿宋" w:cs="仿宋"/>
          <w:spacing w:val="14"/>
          <w:sz w:val="24"/>
          <w:szCs w:val="24"/>
        </w:rPr>
        <w:t>用合同条款约定的</w:t>
      </w:r>
      <w:r>
        <w:rPr>
          <w:rFonts w:ascii="仿宋" w:hAnsi="仿宋" w:eastAsia="仿宋" w:cs="仿宋"/>
          <w:spacing w:val="11"/>
          <w:sz w:val="24"/>
          <w:szCs w:val="24"/>
        </w:rPr>
        <w:t>金额或比例为止。质量保证金的计算额度不包括预付款的</w:t>
      </w:r>
      <w:r>
        <w:rPr>
          <w:rFonts w:ascii="仿宋" w:hAnsi="仿宋" w:eastAsia="仿宋" w:cs="仿宋"/>
          <w:spacing w:val="10"/>
          <w:sz w:val="24"/>
          <w:szCs w:val="24"/>
        </w:rPr>
        <w:t>支付与扣回金额。</w:t>
      </w:r>
    </w:p>
    <w:p w14:paraId="4711205D">
      <w:pPr>
        <w:keepNext w:val="0"/>
        <w:keepLines w:val="0"/>
        <w:pageBreakBefore w:val="0"/>
        <w:widowControl w:val="0"/>
        <w:kinsoku/>
        <w:wordWrap w:val="0"/>
        <w:overflowPunct/>
        <w:topLinePunct/>
        <w:autoSpaceDE/>
        <w:autoSpaceDN/>
        <w:bidi w:val="0"/>
        <w:adjustRightInd w:val="0"/>
        <w:snapToGrid w:val="0"/>
        <w:spacing w:before="88" w:line="360" w:lineRule="auto"/>
        <w:ind w:left="11" w:firstLine="443"/>
        <w:textAlignment w:val="baseline"/>
        <w:rPr>
          <w:rFonts w:ascii="仿宋" w:hAnsi="仿宋" w:eastAsia="仿宋" w:cs="仿宋"/>
          <w:sz w:val="24"/>
          <w:szCs w:val="24"/>
        </w:rPr>
      </w:pPr>
      <w:r>
        <w:rPr>
          <w:rFonts w:ascii="仿宋" w:hAnsi="仿宋" w:eastAsia="仿宋" w:cs="仿宋"/>
          <w:spacing w:val="1"/>
          <w:sz w:val="24"/>
          <w:szCs w:val="24"/>
        </w:rPr>
        <w:t>17.4.2合同工程完工证书颁发后14天内，发</w:t>
      </w:r>
      <w:r>
        <w:rPr>
          <w:rFonts w:ascii="仿宋" w:hAnsi="仿宋" w:eastAsia="仿宋" w:cs="仿宋"/>
          <w:sz w:val="24"/>
          <w:szCs w:val="24"/>
        </w:rPr>
        <w:t>包人将质量保证金总额的一半支付给承包</w:t>
      </w:r>
      <w:r>
        <w:rPr>
          <w:rFonts w:ascii="仿宋" w:hAnsi="仿宋" w:eastAsia="仿宋" w:cs="仿宋"/>
          <w:spacing w:val="1"/>
          <w:sz w:val="24"/>
          <w:szCs w:val="24"/>
        </w:rPr>
        <w:t>人。在第1.1.4.5目约定的缺陷责任期（工程质量保修期）满时，发包人将在3</w:t>
      </w:r>
      <w:r>
        <w:rPr>
          <w:rFonts w:ascii="仿宋" w:hAnsi="仿宋" w:eastAsia="仿宋" w:cs="仿宋"/>
          <w:sz w:val="24"/>
          <w:szCs w:val="24"/>
        </w:rPr>
        <w:t>0个工作</w:t>
      </w:r>
      <w:r>
        <w:rPr>
          <w:rFonts w:ascii="仿宋" w:hAnsi="仿宋" w:eastAsia="仿宋" w:cs="仿宋"/>
          <w:spacing w:val="9"/>
          <w:sz w:val="24"/>
          <w:szCs w:val="24"/>
        </w:rPr>
        <w:t>日内会同承包人按照合同约定的内容核实承包人</w:t>
      </w:r>
      <w:r>
        <w:rPr>
          <w:rFonts w:ascii="仿宋" w:hAnsi="仿宋" w:eastAsia="仿宋" w:cs="仿宋"/>
          <w:spacing w:val="8"/>
          <w:sz w:val="24"/>
          <w:szCs w:val="24"/>
        </w:rPr>
        <w:t>是否完成保修责任。如无异议，发包</w:t>
      </w:r>
      <w:r>
        <w:rPr>
          <w:rFonts w:ascii="仿宋" w:hAnsi="仿宋" w:eastAsia="仿宋" w:cs="仿宋"/>
          <w:spacing w:val="12"/>
          <w:sz w:val="24"/>
          <w:szCs w:val="24"/>
        </w:rPr>
        <w:t>人应当在核实后将剩余质量保证金支付给承包人。</w:t>
      </w:r>
    </w:p>
    <w:p w14:paraId="319A414B">
      <w:pPr>
        <w:keepNext w:val="0"/>
        <w:keepLines w:val="0"/>
        <w:pageBreakBefore w:val="0"/>
        <w:widowControl w:val="0"/>
        <w:kinsoku/>
        <w:wordWrap w:val="0"/>
        <w:overflowPunct/>
        <w:topLinePunct/>
        <w:autoSpaceDE/>
        <w:autoSpaceDN/>
        <w:bidi w:val="0"/>
        <w:adjustRightInd w:val="0"/>
        <w:snapToGrid w:val="0"/>
        <w:spacing w:before="19" w:line="360" w:lineRule="auto"/>
        <w:ind w:left="2" w:right="9" w:firstLine="452"/>
        <w:textAlignment w:val="baseline"/>
        <w:rPr>
          <w:rFonts w:ascii="仿宋" w:hAnsi="仿宋" w:eastAsia="仿宋" w:cs="仿宋"/>
          <w:sz w:val="24"/>
          <w:szCs w:val="24"/>
        </w:rPr>
      </w:pPr>
      <w:r>
        <w:rPr>
          <w:rFonts w:ascii="仿宋" w:hAnsi="仿宋" w:eastAsia="仿宋" w:cs="仿宋"/>
          <w:spacing w:val="4"/>
          <w:sz w:val="24"/>
          <w:szCs w:val="24"/>
        </w:rPr>
        <w:t>17.4.3在第</w:t>
      </w: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4"/>
          <w:sz w:val="24"/>
          <w:szCs w:val="24"/>
        </w:rPr>
        <w:t>目约定</w:t>
      </w:r>
      <w:r>
        <w:rPr>
          <w:rFonts w:ascii="仿宋" w:hAnsi="仿宋" w:eastAsia="仿宋" w:cs="仿宋"/>
          <w:spacing w:val="3"/>
          <w:sz w:val="24"/>
          <w:szCs w:val="24"/>
        </w:rPr>
        <w:t>的缺陷责任期满时，承包人没有完成缺陷责任的，发包</w:t>
      </w:r>
      <w:r>
        <w:rPr>
          <w:rFonts w:ascii="仿宋" w:hAnsi="仿宋" w:eastAsia="仿宋" w:cs="仿宋"/>
          <w:spacing w:val="8"/>
          <w:sz w:val="24"/>
          <w:szCs w:val="24"/>
        </w:rPr>
        <w:t>人有权扣留与未履行责任剩余工作所需金额</w:t>
      </w:r>
      <w:r>
        <w:rPr>
          <w:rFonts w:ascii="仿宋" w:hAnsi="仿宋" w:eastAsia="仿宋" w:cs="仿宋"/>
          <w:spacing w:val="7"/>
          <w:sz w:val="24"/>
          <w:szCs w:val="24"/>
        </w:rPr>
        <w:t>相应的质量保证金余额，并有权根据第19.3</w:t>
      </w:r>
      <w:r>
        <w:rPr>
          <w:rFonts w:ascii="仿宋" w:hAnsi="仿宋" w:eastAsia="仿宋" w:cs="仿宋"/>
          <w:spacing w:val="8"/>
          <w:sz w:val="24"/>
          <w:szCs w:val="24"/>
        </w:rPr>
        <w:t>款约定要求延长缺陷责任期，直至完成剩余工作为止。</w:t>
      </w:r>
    </w:p>
    <w:p w14:paraId="494C967D">
      <w:pPr>
        <w:keepNext w:val="0"/>
        <w:keepLines w:val="0"/>
        <w:pageBreakBefore w:val="0"/>
        <w:widowControl w:val="0"/>
        <w:kinsoku/>
        <w:wordWrap w:val="0"/>
        <w:overflowPunct/>
        <w:topLinePunct/>
        <w:autoSpaceDE/>
        <w:autoSpaceDN/>
        <w:bidi w:val="0"/>
        <w:adjustRightInd w:val="0"/>
        <w:snapToGrid w:val="0"/>
        <w:spacing w:before="52" w:line="360" w:lineRule="auto"/>
        <w:ind w:left="37"/>
        <w:textAlignment w:val="baseline"/>
        <w:rPr>
          <w:rFonts w:ascii="仿宋" w:hAnsi="仿宋" w:eastAsia="仿宋" w:cs="仿宋"/>
          <w:sz w:val="24"/>
          <w:szCs w:val="24"/>
        </w:rPr>
      </w:pPr>
      <w:r>
        <w:rPr>
          <w:rFonts w:ascii="仿宋" w:hAnsi="仿宋" w:eastAsia="仿宋" w:cs="仿宋"/>
          <w:b/>
          <w:bCs/>
          <w:spacing w:val="-5"/>
          <w:sz w:val="24"/>
          <w:szCs w:val="24"/>
        </w:rPr>
        <w:t>17.5竣工结算（完工结算）</w:t>
      </w:r>
    </w:p>
    <w:p w14:paraId="0437692C">
      <w:pPr>
        <w:keepNext w:val="0"/>
        <w:keepLines w:val="0"/>
        <w:pageBreakBefore w:val="0"/>
        <w:widowControl w:val="0"/>
        <w:kinsoku/>
        <w:wordWrap w:val="0"/>
        <w:overflowPunct/>
        <w:topLinePunct/>
        <w:autoSpaceDE/>
        <w:autoSpaceDN/>
        <w:bidi w:val="0"/>
        <w:adjustRightInd w:val="0"/>
        <w:snapToGrid w:val="0"/>
        <w:spacing w:before="24" w:line="360" w:lineRule="auto"/>
        <w:ind w:left="455"/>
        <w:textAlignment w:val="baseline"/>
        <w:rPr>
          <w:rFonts w:ascii="仿宋" w:hAnsi="仿宋" w:eastAsia="仿宋" w:cs="仿宋"/>
          <w:sz w:val="24"/>
          <w:szCs w:val="24"/>
        </w:rPr>
      </w:pPr>
      <w:r>
        <w:rPr>
          <w:rFonts w:ascii="仿宋" w:hAnsi="仿宋" w:eastAsia="仿宋" w:cs="仿宋"/>
          <w:spacing w:val="-3"/>
          <w:sz w:val="24"/>
          <w:szCs w:val="24"/>
        </w:rPr>
        <w:t>17.5.1竣工（完工）付款申请单</w:t>
      </w:r>
    </w:p>
    <w:p w14:paraId="666B6372">
      <w:pPr>
        <w:keepNext w:val="0"/>
        <w:keepLines w:val="0"/>
        <w:pageBreakBefore w:val="0"/>
        <w:widowControl w:val="0"/>
        <w:kinsoku/>
        <w:wordWrap w:val="0"/>
        <w:overflowPunct/>
        <w:topLinePunct/>
        <w:autoSpaceDE/>
        <w:autoSpaceDN/>
        <w:bidi w:val="0"/>
        <w:adjustRightInd w:val="0"/>
        <w:snapToGrid w:val="0"/>
        <w:spacing w:before="67" w:line="360" w:lineRule="auto"/>
        <w:ind w:left="5" w:right="14" w:firstLine="520"/>
        <w:textAlignment w:val="baseline"/>
        <w:rPr>
          <w:rFonts w:ascii="仿宋" w:hAnsi="仿宋" w:eastAsia="仿宋" w:cs="仿宋"/>
          <w:sz w:val="24"/>
          <w:szCs w:val="24"/>
        </w:rPr>
      </w:pPr>
      <w:r>
        <w:rPr>
          <w:rFonts w:ascii="仿宋" w:hAnsi="仿宋" w:eastAsia="仿宋" w:cs="仿宋"/>
          <w:spacing w:val="6"/>
          <w:sz w:val="24"/>
          <w:szCs w:val="24"/>
        </w:rPr>
        <w:t>(1）承包人应在合同工程完工证书颁发后28天内，按专用合同条款约定的份数向监</w:t>
      </w:r>
      <w:r>
        <w:rPr>
          <w:rFonts w:ascii="仿宋" w:hAnsi="仿宋" w:eastAsia="仿宋" w:cs="仿宋"/>
          <w:spacing w:val="8"/>
          <w:sz w:val="24"/>
          <w:szCs w:val="24"/>
        </w:rPr>
        <w:t>理人提交完工付款申请单，并提供相关证明材料。完工付款申请单应包括下列内容：</w:t>
      </w:r>
    </w:p>
    <w:p w14:paraId="539946BA">
      <w:pPr>
        <w:keepNext w:val="0"/>
        <w:keepLines w:val="0"/>
        <w:pageBreakBefore w:val="0"/>
        <w:widowControl w:val="0"/>
        <w:kinsoku/>
        <w:wordWrap w:val="0"/>
        <w:overflowPunct/>
        <w:topLinePunct/>
        <w:autoSpaceDE/>
        <w:autoSpaceDN/>
        <w:bidi w:val="0"/>
        <w:adjustRightInd w:val="0"/>
        <w:snapToGrid w:val="0"/>
        <w:spacing w:before="20" w:line="360" w:lineRule="auto"/>
        <w:ind w:left="16" w:right="14" w:hanging="9"/>
        <w:textAlignment w:val="baseline"/>
        <w:rPr>
          <w:rFonts w:ascii="仿宋" w:hAnsi="仿宋" w:eastAsia="仿宋" w:cs="仿宋"/>
          <w:sz w:val="24"/>
          <w:szCs w:val="24"/>
        </w:rPr>
      </w:pPr>
      <w:r>
        <w:rPr>
          <w:rFonts w:ascii="仿宋" w:hAnsi="仿宋" w:eastAsia="仿宋" w:cs="仿宋"/>
          <w:spacing w:val="8"/>
          <w:sz w:val="24"/>
          <w:szCs w:val="24"/>
        </w:rPr>
        <w:t>完工结算合同总价、发包人已支付承包人的工程价款、应扣留的质量保证金、应支付</w:t>
      </w:r>
      <w:r>
        <w:rPr>
          <w:rFonts w:ascii="仿宋" w:hAnsi="仿宋" w:eastAsia="仿宋" w:cs="仿宋"/>
          <w:spacing w:val="2"/>
          <w:sz w:val="24"/>
          <w:szCs w:val="24"/>
        </w:rPr>
        <w:t>的完工付款金额。</w:t>
      </w:r>
    </w:p>
    <w:p w14:paraId="319C8256">
      <w:pPr>
        <w:keepNext w:val="0"/>
        <w:keepLines w:val="0"/>
        <w:pageBreakBefore w:val="0"/>
        <w:widowControl w:val="0"/>
        <w:kinsoku/>
        <w:wordWrap w:val="0"/>
        <w:overflowPunct/>
        <w:topLinePunct/>
        <w:autoSpaceDE/>
        <w:autoSpaceDN/>
        <w:bidi w:val="0"/>
        <w:adjustRightInd w:val="0"/>
        <w:snapToGrid w:val="0"/>
        <w:spacing w:before="59" w:line="360" w:lineRule="auto"/>
        <w:ind w:right="51" w:firstLine="524"/>
        <w:textAlignment w:val="baseline"/>
        <w:rPr>
          <w:rFonts w:ascii="仿宋" w:hAnsi="仿宋" w:eastAsia="仿宋" w:cs="仿宋"/>
          <w:sz w:val="24"/>
          <w:szCs w:val="24"/>
        </w:rPr>
      </w:pPr>
      <w:r>
        <w:rPr>
          <w:rFonts w:ascii="仿宋" w:hAnsi="仿宋" w:eastAsia="仿宋" w:cs="仿宋"/>
          <w:spacing w:val="7"/>
          <w:sz w:val="24"/>
          <w:szCs w:val="24"/>
        </w:rPr>
        <w:t>(2）监理人对完工付款申请单有异议的，有权要求承包人进</w:t>
      </w:r>
      <w:r>
        <w:rPr>
          <w:rFonts w:ascii="仿宋" w:hAnsi="仿宋" w:eastAsia="仿宋" w:cs="仿宋"/>
          <w:spacing w:val="6"/>
          <w:sz w:val="24"/>
          <w:szCs w:val="24"/>
        </w:rPr>
        <w:t>行修正和提供补充资料。经监理人和承包人协商后，由承包人向监理人提交修正后的完工付款申请单。</w:t>
      </w:r>
    </w:p>
    <w:p w14:paraId="3975736A">
      <w:pPr>
        <w:keepNext w:val="0"/>
        <w:keepLines w:val="0"/>
        <w:pageBreakBefore w:val="0"/>
        <w:widowControl w:val="0"/>
        <w:kinsoku/>
        <w:wordWrap w:val="0"/>
        <w:overflowPunct/>
        <w:topLinePunct/>
        <w:autoSpaceDE/>
        <w:autoSpaceDN/>
        <w:bidi w:val="0"/>
        <w:adjustRightInd w:val="0"/>
        <w:snapToGrid w:val="0"/>
        <w:spacing w:before="45"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17.5.2竣工（完工）付款证书及支付时间</w:t>
      </w:r>
    </w:p>
    <w:p w14:paraId="67696402">
      <w:pPr>
        <w:keepNext w:val="0"/>
        <w:keepLines w:val="0"/>
        <w:pageBreakBefore w:val="0"/>
        <w:widowControl w:val="0"/>
        <w:kinsoku/>
        <w:wordWrap w:val="0"/>
        <w:overflowPunct/>
        <w:topLinePunct/>
        <w:autoSpaceDE/>
        <w:autoSpaceDN/>
        <w:bidi w:val="0"/>
        <w:adjustRightInd w:val="0"/>
        <w:snapToGrid w:val="0"/>
        <w:spacing w:before="60" w:line="360" w:lineRule="auto"/>
        <w:ind w:right="7" w:firstLine="522"/>
        <w:textAlignment w:val="baseline"/>
        <w:rPr>
          <w:rFonts w:ascii="仿宋" w:hAnsi="仿宋" w:eastAsia="仿宋" w:cs="仿宋"/>
          <w:sz w:val="24"/>
          <w:szCs w:val="24"/>
        </w:rPr>
      </w:pPr>
      <w:r>
        <w:rPr>
          <w:rFonts w:ascii="仿宋" w:hAnsi="仿宋" w:eastAsia="仿宋" w:cs="仿宋"/>
          <w:spacing w:val="6"/>
          <w:sz w:val="24"/>
          <w:szCs w:val="24"/>
        </w:rPr>
        <w:t>(1）监理人在收到承包人提交的完工付款申请单后的14天内完成核查，提出发包人</w:t>
      </w:r>
      <w:r>
        <w:rPr>
          <w:rFonts w:ascii="仿宋" w:hAnsi="仿宋" w:eastAsia="仿宋" w:cs="仿宋"/>
          <w:spacing w:val="8"/>
          <w:sz w:val="24"/>
          <w:szCs w:val="24"/>
        </w:rPr>
        <w:t>到期应支付给承包人的价款送发包人审核并抄送承包人。发包人应在收到后14</w:t>
      </w:r>
      <w:r>
        <w:rPr>
          <w:rFonts w:ascii="仿宋" w:hAnsi="仿宋" w:eastAsia="仿宋" w:cs="仿宋"/>
          <w:spacing w:val="7"/>
          <w:sz w:val="24"/>
          <w:szCs w:val="24"/>
        </w:rPr>
        <w:t>天内审核完毕，由监理人向承包人出具经发包人签认的完工付款证书。监理人未在约定时间内</w:t>
      </w:r>
      <w:r>
        <w:rPr>
          <w:rFonts w:ascii="仿宋" w:hAnsi="仿宋" w:eastAsia="仿宋" w:cs="仿宋"/>
          <w:spacing w:val="8"/>
          <w:sz w:val="24"/>
          <w:szCs w:val="24"/>
        </w:rPr>
        <w:t>核查，又未提出具体意见的，视为承包人提交的完工付款申请单已经监理人核查同意；</w:t>
      </w:r>
      <w:r>
        <w:rPr>
          <w:rFonts w:ascii="仿宋" w:hAnsi="仿宋" w:eastAsia="仿宋" w:cs="仿宋"/>
          <w:spacing w:val="10"/>
          <w:sz w:val="24"/>
          <w:szCs w:val="24"/>
        </w:rPr>
        <w:t>发包人未在约定时间内审核又未提出具体意见的，监理人提出发包人到期应支付给承</w:t>
      </w:r>
      <w:r>
        <w:rPr>
          <w:rFonts w:ascii="仿宋" w:hAnsi="仿宋" w:eastAsia="仿宋" w:cs="仿宋"/>
          <w:spacing w:val="11"/>
          <w:sz w:val="24"/>
          <w:szCs w:val="24"/>
        </w:rPr>
        <w:t>包人的价款视为已经发包人同意。</w:t>
      </w:r>
    </w:p>
    <w:p w14:paraId="6D918DA7">
      <w:pPr>
        <w:keepNext w:val="0"/>
        <w:keepLines w:val="0"/>
        <w:pageBreakBefore w:val="0"/>
        <w:widowControl w:val="0"/>
        <w:kinsoku/>
        <w:wordWrap w:val="0"/>
        <w:overflowPunct/>
        <w:topLinePunct/>
        <w:autoSpaceDE/>
        <w:autoSpaceDN/>
        <w:bidi w:val="0"/>
        <w:adjustRightInd w:val="0"/>
        <w:snapToGrid w:val="0"/>
        <w:spacing w:before="70" w:line="360" w:lineRule="auto"/>
        <w:ind w:left="31" w:right="82" w:firstLine="493"/>
        <w:textAlignment w:val="baseline"/>
        <w:rPr>
          <w:rFonts w:ascii="仿宋" w:hAnsi="仿宋" w:eastAsia="仿宋" w:cs="仿宋"/>
          <w:sz w:val="24"/>
          <w:szCs w:val="24"/>
        </w:rPr>
      </w:pPr>
      <w:r>
        <w:rPr>
          <w:rFonts w:ascii="仿宋" w:hAnsi="仿宋" w:eastAsia="仿宋" w:cs="仿宋"/>
          <w:spacing w:val="2"/>
          <w:sz w:val="24"/>
          <w:szCs w:val="24"/>
        </w:rPr>
        <w:t>(2）发包人应在监理人出具完工付款证书后的14天内，将应支付</w:t>
      </w:r>
      <w:r>
        <w:rPr>
          <w:rFonts w:ascii="仿宋" w:hAnsi="仿宋" w:eastAsia="仿宋" w:cs="仿宋"/>
          <w:spacing w:val="1"/>
          <w:sz w:val="24"/>
          <w:szCs w:val="24"/>
        </w:rPr>
        <w:t>款支付给承包人。</w:t>
      </w:r>
      <w:r>
        <w:rPr>
          <w:rFonts w:ascii="仿宋" w:hAnsi="仿宋" w:eastAsia="仿宋" w:cs="仿宋"/>
          <w:spacing w:val="2"/>
          <w:sz w:val="24"/>
          <w:szCs w:val="24"/>
        </w:rPr>
        <w:t>发包人不按期支付的，按第17.3.3(2）目的约定，将逾期付款违约金支付给承包人。</w:t>
      </w:r>
    </w:p>
    <w:p w14:paraId="2516A231">
      <w:pPr>
        <w:keepNext w:val="0"/>
        <w:keepLines w:val="0"/>
        <w:pageBreakBefore w:val="0"/>
        <w:widowControl w:val="0"/>
        <w:kinsoku/>
        <w:wordWrap w:val="0"/>
        <w:overflowPunct/>
        <w:topLinePunct/>
        <w:autoSpaceDE/>
        <w:autoSpaceDN/>
        <w:bidi w:val="0"/>
        <w:adjustRightInd w:val="0"/>
        <w:snapToGrid w:val="0"/>
        <w:spacing w:before="60" w:line="360" w:lineRule="auto"/>
        <w:ind w:left="65" w:right="110" w:firstLine="459"/>
        <w:textAlignment w:val="baseline"/>
        <w:rPr>
          <w:rFonts w:ascii="仿宋" w:hAnsi="仿宋" w:eastAsia="仿宋" w:cs="仿宋"/>
          <w:sz w:val="24"/>
          <w:szCs w:val="24"/>
        </w:rPr>
      </w:pPr>
      <w:r>
        <w:rPr>
          <w:rFonts w:ascii="仿宋" w:hAnsi="仿宋" w:eastAsia="仿宋" w:cs="仿宋"/>
          <w:spacing w:val="10"/>
          <w:sz w:val="24"/>
          <w:szCs w:val="24"/>
        </w:rPr>
        <w:t>(3）承包人对发包人签认的完工付款证书有异议的</w:t>
      </w:r>
      <w:r>
        <w:rPr>
          <w:rFonts w:ascii="仿宋" w:hAnsi="仿宋" w:eastAsia="仿宋" w:cs="仿宋"/>
          <w:spacing w:val="9"/>
          <w:sz w:val="24"/>
          <w:szCs w:val="24"/>
        </w:rPr>
        <w:t>，发包人可出具完工付款申请单</w:t>
      </w:r>
      <w:r>
        <w:rPr>
          <w:rFonts w:ascii="仿宋" w:hAnsi="仿宋" w:eastAsia="仿宋" w:cs="仿宋"/>
          <w:spacing w:val="2"/>
          <w:sz w:val="24"/>
          <w:szCs w:val="24"/>
        </w:rPr>
        <w:t>中承包人已同意部分的临时付款证书。存在争议的部分，按第24条的约定办理。</w:t>
      </w:r>
    </w:p>
    <w:p w14:paraId="7C74E57A">
      <w:pPr>
        <w:keepNext w:val="0"/>
        <w:keepLines w:val="0"/>
        <w:pageBreakBefore w:val="0"/>
        <w:widowControl w:val="0"/>
        <w:kinsoku/>
        <w:wordWrap w:val="0"/>
        <w:overflowPunct/>
        <w:topLinePunct/>
        <w:autoSpaceDE/>
        <w:autoSpaceDN/>
        <w:bidi w:val="0"/>
        <w:adjustRightInd w:val="0"/>
        <w:snapToGrid w:val="0"/>
        <w:spacing w:before="46" w:line="360" w:lineRule="auto"/>
        <w:ind w:left="525"/>
        <w:textAlignment w:val="baseline"/>
        <w:rPr>
          <w:rFonts w:ascii="仿宋" w:hAnsi="仿宋" w:eastAsia="仿宋" w:cs="仿宋"/>
          <w:sz w:val="24"/>
          <w:szCs w:val="24"/>
        </w:rPr>
      </w:pPr>
      <w:r>
        <w:rPr>
          <w:rFonts w:ascii="仿宋" w:hAnsi="仿宋" w:eastAsia="仿宋" w:cs="仿宋"/>
          <w:sz w:val="24"/>
          <w:szCs w:val="24"/>
        </w:rPr>
        <w:t>(4）完工付款涉及政府投资资金的，按第17.3.3(4）目的约定办理。</w:t>
      </w:r>
    </w:p>
    <w:p w14:paraId="21C91B42">
      <w:pPr>
        <w:keepNext w:val="0"/>
        <w:keepLines w:val="0"/>
        <w:pageBreakBefore w:val="0"/>
        <w:widowControl w:val="0"/>
        <w:kinsoku/>
        <w:wordWrap w:val="0"/>
        <w:overflowPunct/>
        <w:topLinePunct/>
        <w:autoSpaceDE/>
        <w:autoSpaceDN/>
        <w:bidi w:val="0"/>
        <w:adjustRightInd w:val="0"/>
        <w:snapToGrid w:val="0"/>
        <w:spacing w:before="38" w:line="360" w:lineRule="auto"/>
        <w:ind w:left="37"/>
        <w:textAlignment w:val="baseline"/>
        <w:rPr>
          <w:rFonts w:ascii="仿宋" w:hAnsi="仿宋" w:eastAsia="仿宋" w:cs="仿宋"/>
          <w:sz w:val="24"/>
          <w:szCs w:val="24"/>
        </w:rPr>
      </w:pPr>
      <w:r>
        <w:rPr>
          <w:rFonts w:ascii="仿宋" w:hAnsi="仿宋" w:eastAsia="仿宋" w:cs="仿宋"/>
          <w:b/>
          <w:bCs/>
          <w:spacing w:val="-13"/>
          <w:sz w:val="24"/>
          <w:szCs w:val="24"/>
        </w:rPr>
        <w:t>17.6最终结清</w:t>
      </w:r>
    </w:p>
    <w:p w14:paraId="4C29A88D">
      <w:pPr>
        <w:keepNext w:val="0"/>
        <w:keepLines w:val="0"/>
        <w:pageBreakBefore w:val="0"/>
        <w:widowControl w:val="0"/>
        <w:kinsoku/>
        <w:wordWrap w:val="0"/>
        <w:overflowPunct/>
        <w:topLinePunct/>
        <w:autoSpaceDE/>
        <w:autoSpaceDN/>
        <w:bidi w:val="0"/>
        <w:adjustRightInd w:val="0"/>
        <w:snapToGrid w:val="0"/>
        <w:spacing w:before="23" w:line="360" w:lineRule="auto"/>
        <w:ind w:left="455"/>
        <w:textAlignment w:val="baseline"/>
        <w:rPr>
          <w:rFonts w:ascii="仿宋" w:hAnsi="仿宋" w:eastAsia="仿宋" w:cs="仿宋"/>
          <w:sz w:val="24"/>
          <w:szCs w:val="24"/>
        </w:rPr>
      </w:pPr>
      <w:r>
        <w:rPr>
          <w:rFonts w:ascii="仿宋" w:hAnsi="仿宋" w:eastAsia="仿宋" w:cs="仿宋"/>
          <w:spacing w:val="-3"/>
          <w:sz w:val="24"/>
          <w:szCs w:val="24"/>
        </w:rPr>
        <w:t>17.6.1最终结清申请单</w:t>
      </w:r>
    </w:p>
    <w:p w14:paraId="0B2DF958">
      <w:pPr>
        <w:keepNext w:val="0"/>
        <w:keepLines w:val="0"/>
        <w:pageBreakBefore w:val="0"/>
        <w:widowControl w:val="0"/>
        <w:kinsoku/>
        <w:wordWrap w:val="0"/>
        <w:overflowPunct/>
        <w:topLinePunct/>
        <w:autoSpaceDE/>
        <w:autoSpaceDN/>
        <w:bidi w:val="0"/>
        <w:adjustRightInd w:val="0"/>
        <w:snapToGrid w:val="0"/>
        <w:spacing w:before="55" w:line="360" w:lineRule="auto"/>
        <w:ind w:left="8" w:right="110" w:firstLine="516"/>
        <w:textAlignment w:val="baseline"/>
        <w:rPr>
          <w:rFonts w:ascii="仿宋" w:hAnsi="仿宋" w:eastAsia="仿宋" w:cs="仿宋"/>
          <w:sz w:val="24"/>
          <w:szCs w:val="24"/>
        </w:rPr>
      </w:pPr>
      <w:r>
        <w:rPr>
          <w:rFonts w:ascii="仿宋" w:hAnsi="仿宋" w:eastAsia="仿宋" w:cs="仿宋"/>
          <w:spacing w:val="7"/>
          <w:sz w:val="24"/>
          <w:szCs w:val="24"/>
        </w:rPr>
        <w:t>(1）工程质量保修责任终止证书签发后，承包人应按监理人批准的格式提交最终结</w:t>
      </w:r>
      <w:r>
        <w:rPr>
          <w:rFonts w:ascii="仿宋" w:hAnsi="仿宋" w:eastAsia="仿宋" w:cs="仿宋"/>
          <w:spacing w:val="8"/>
          <w:sz w:val="24"/>
          <w:szCs w:val="24"/>
        </w:rPr>
        <w:t>清申请单。提交最终结清申请单的份数在专</w:t>
      </w:r>
      <w:r>
        <w:rPr>
          <w:rFonts w:ascii="仿宋" w:hAnsi="仿宋" w:eastAsia="仿宋" w:cs="仿宋"/>
          <w:spacing w:val="7"/>
          <w:sz w:val="24"/>
          <w:szCs w:val="24"/>
        </w:rPr>
        <w:t>用合同条款中约定。</w:t>
      </w:r>
    </w:p>
    <w:p w14:paraId="41839105">
      <w:pPr>
        <w:keepNext w:val="0"/>
        <w:keepLines w:val="0"/>
        <w:pageBreakBefore w:val="0"/>
        <w:widowControl w:val="0"/>
        <w:kinsoku/>
        <w:wordWrap w:val="0"/>
        <w:overflowPunct/>
        <w:topLinePunct/>
        <w:autoSpaceDE/>
        <w:autoSpaceDN/>
        <w:bidi w:val="0"/>
        <w:adjustRightInd w:val="0"/>
        <w:snapToGrid w:val="0"/>
        <w:spacing w:before="64" w:line="360" w:lineRule="auto"/>
        <w:ind w:left="24" w:right="119" w:firstLine="497"/>
        <w:textAlignment w:val="baseline"/>
        <w:rPr>
          <w:rFonts w:ascii="仿宋" w:hAnsi="仿宋" w:eastAsia="仿宋" w:cs="仿宋"/>
          <w:sz w:val="24"/>
          <w:szCs w:val="24"/>
        </w:rPr>
      </w:pPr>
      <w:r>
        <w:rPr>
          <w:rFonts w:ascii="仿宋" w:hAnsi="仿宋" w:eastAsia="仿宋" w:cs="仿宋"/>
          <w:spacing w:val="7"/>
          <w:sz w:val="24"/>
          <w:szCs w:val="24"/>
        </w:rPr>
        <w:t>(2）发包人对最终结清申请单内容有异议的，有权要求承包人进行修正和提</w:t>
      </w:r>
      <w:r>
        <w:rPr>
          <w:rFonts w:ascii="仿宋" w:hAnsi="仿宋" w:eastAsia="仿宋" w:cs="仿宋"/>
          <w:spacing w:val="6"/>
          <w:sz w:val="24"/>
          <w:szCs w:val="24"/>
        </w:rPr>
        <w:t>供补充</w:t>
      </w:r>
      <w:r>
        <w:rPr>
          <w:rFonts w:ascii="仿宋" w:hAnsi="仿宋" w:eastAsia="仿宋" w:cs="仿宋"/>
          <w:spacing w:val="3"/>
          <w:sz w:val="24"/>
          <w:szCs w:val="24"/>
        </w:rPr>
        <w:t>资料，由承包人向监理人提交修正后的最终结清申请单。</w:t>
      </w:r>
    </w:p>
    <w:p w14:paraId="246D60A1">
      <w:pPr>
        <w:keepNext w:val="0"/>
        <w:keepLines w:val="0"/>
        <w:pageBreakBefore w:val="0"/>
        <w:widowControl w:val="0"/>
        <w:kinsoku/>
        <w:wordWrap w:val="0"/>
        <w:overflowPunct/>
        <w:topLinePunct/>
        <w:autoSpaceDE/>
        <w:autoSpaceDN/>
        <w:bidi w:val="0"/>
        <w:adjustRightInd w:val="0"/>
        <w:snapToGrid w:val="0"/>
        <w:spacing w:before="43" w:line="360" w:lineRule="auto"/>
        <w:ind w:left="455"/>
        <w:textAlignment w:val="baseline"/>
        <w:rPr>
          <w:rFonts w:ascii="仿宋" w:hAnsi="仿宋" w:eastAsia="仿宋" w:cs="仿宋"/>
          <w:sz w:val="24"/>
          <w:szCs w:val="24"/>
        </w:rPr>
      </w:pPr>
      <w:r>
        <w:rPr>
          <w:rFonts w:ascii="仿宋" w:hAnsi="仿宋" w:eastAsia="仿宋" w:cs="仿宋"/>
          <w:spacing w:val="1"/>
          <w:sz w:val="24"/>
          <w:szCs w:val="24"/>
        </w:rPr>
        <w:t>17.6.2最终结清证书和支付时间</w:t>
      </w:r>
    </w:p>
    <w:p w14:paraId="572F371C">
      <w:pPr>
        <w:keepNext w:val="0"/>
        <w:keepLines w:val="0"/>
        <w:pageBreakBefore w:val="0"/>
        <w:widowControl w:val="0"/>
        <w:kinsoku/>
        <w:wordWrap w:val="0"/>
        <w:overflowPunct/>
        <w:topLinePunct/>
        <w:autoSpaceDE/>
        <w:autoSpaceDN/>
        <w:bidi w:val="0"/>
        <w:adjustRightInd w:val="0"/>
        <w:snapToGrid w:val="0"/>
        <w:spacing w:before="51" w:line="360" w:lineRule="auto"/>
        <w:ind w:left="4" w:firstLine="519"/>
        <w:textAlignment w:val="baseline"/>
        <w:rPr>
          <w:rFonts w:ascii="仿宋" w:hAnsi="仿宋" w:eastAsia="仿宋" w:cs="仿宋"/>
          <w:sz w:val="24"/>
          <w:szCs w:val="24"/>
        </w:rPr>
      </w:pPr>
      <w:r>
        <w:rPr>
          <w:rFonts w:ascii="仿宋" w:hAnsi="仿宋" w:eastAsia="仿宋" w:cs="仿宋"/>
          <w:spacing w:val="5"/>
          <w:sz w:val="24"/>
          <w:szCs w:val="24"/>
        </w:rPr>
        <w:t>(1）监理人收到承包人提交的最终结清申请单后的14天内，提出发包人应支付给承</w:t>
      </w:r>
      <w:r>
        <w:rPr>
          <w:rFonts w:ascii="仿宋" w:hAnsi="仿宋" w:eastAsia="仿宋" w:cs="仿宋"/>
          <w:spacing w:val="2"/>
          <w:sz w:val="24"/>
          <w:szCs w:val="24"/>
        </w:rPr>
        <w:t>包人的价款送发包人审核并抄送承包人。发</w:t>
      </w:r>
      <w:r>
        <w:rPr>
          <w:rFonts w:ascii="仿宋" w:hAnsi="仿宋" w:eastAsia="仿宋" w:cs="仿宋"/>
          <w:spacing w:val="1"/>
          <w:sz w:val="24"/>
          <w:szCs w:val="24"/>
        </w:rPr>
        <w:t>包人应在收到后14天内审核完毕，由监理</w:t>
      </w:r>
      <w:r>
        <w:rPr>
          <w:rFonts w:ascii="仿宋" w:hAnsi="仿宋" w:eastAsia="仿宋" w:cs="仿宋"/>
          <w:spacing w:val="12"/>
          <w:sz w:val="24"/>
          <w:szCs w:val="24"/>
        </w:rPr>
        <w:t>人向承包人出具经发包人签认的最终结清证书。监理人未在约定</w:t>
      </w:r>
      <w:r>
        <w:rPr>
          <w:rFonts w:ascii="仿宋" w:hAnsi="仿宋" w:eastAsia="仿宋" w:cs="仿宋"/>
          <w:spacing w:val="11"/>
          <w:sz w:val="24"/>
          <w:szCs w:val="24"/>
        </w:rPr>
        <w:t>时间内核查，又未提出</w:t>
      </w:r>
      <w:r>
        <w:rPr>
          <w:rFonts w:ascii="仿宋" w:hAnsi="仿宋" w:eastAsia="仿宋" w:cs="仿宋"/>
          <w:spacing w:val="10"/>
          <w:sz w:val="24"/>
          <w:szCs w:val="24"/>
        </w:rPr>
        <w:t>具体意见的，视为承包人提交的最终结清申请己经监理人核查同意；发包人未在约定时间内审核又未提出具体意见的，监理人提出应支付给承包人的价款视为已经发包人</w:t>
      </w:r>
      <w:r>
        <w:rPr>
          <w:rFonts w:ascii="仿宋" w:hAnsi="仿宋" w:eastAsia="仿宋" w:cs="仿宋"/>
          <w:spacing w:val="-8"/>
          <w:sz w:val="24"/>
          <w:szCs w:val="24"/>
        </w:rPr>
        <w:t>同意。</w:t>
      </w:r>
    </w:p>
    <w:p w14:paraId="18E2BD32">
      <w:pPr>
        <w:keepNext w:val="0"/>
        <w:keepLines w:val="0"/>
        <w:pageBreakBefore w:val="0"/>
        <w:widowControl w:val="0"/>
        <w:kinsoku/>
        <w:wordWrap w:val="0"/>
        <w:overflowPunct/>
        <w:topLinePunct/>
        <w:autoSpaceDE/>
        <w:autoSpaceDN/>
        <w:bidi w:val="0"/>
        <w:adjustRightInd w:val="0"/>
        <w:snapToGrid w:val="0"/>
        <w:spacing w:before="42" w:line="360" w:lineRule="auto"/>
        <w:ind w:left="12" w:right="49" w:firstLine="563"/>
        <w:textAlignment w:val="baseline"/>
        <w:rPr>
          <w:rFonts w:ascii="仿宋" w:hAnsi="仿宋" w:eastAsia="仿宋" w:cs="仿宋"/>
          <w:sz w:val="24"/>
          <w:szCs w:val="24"/>
        </w:rPr>
      </w:pPr>
      <w:r>
        <w:rPr>
          <w:rFonts w:ascii="仿宋" w:hAnsi="仿宋" w:eastAsia="仿宋" w:cs="仿宋"/>
          <w:spacing w:val="4"/>
          <w:sz w:val="24"/>
          <w:szCs w:val="24"/>
        </w:rPr>
        <w:t>(2）发包人应在监理人出具最终结清证书后</w:t>
      </w:r>
      <w:r>
        <w:rPr>
          <w:rFonts w:ascii="仿宋" w:hAnsi="仿宋" w:eastAsia="仿宋" w:cs="仿宋"/>
          <w:spacing w:val="3"/>
          <w:sz w:val="24"/>
          <w:szCs w:val="24"/>
        </w:rPr>
        <w:t>的14天内，将应支付款支付给承包人。</w:t>
      </w:r>
      <w:r>
        <w:rPr>
          <w:rFonts w:ascii="仿宋" w:hAnsi="仿宋" w:eastAsia="仿宋" w:cs="仿宋"/>
          <w:spacing w:val="5"/>
          <w:sz w:val="24"/>
          <w:szCs w:val="24"/>
        </w:rPr>
        <w:t>发包人不按期支付的，按第17.3.3(2）目的约定，将逾期付款违约金支</w:t>
      </w:r>
      <w:r>
        <w:rPr>
          <w:rFonts w:ascii="仿宋" w:hAnsi="仿宋" w:eastAsia="仿宋" w:cs="仿宋"/>
          <w:spacing w:val="4"/>
          <w:sz w:val="24"/>
          <w:szCs w:val="24"/>
        </w:rPr>
        <w:t>付给承包人。</w:t>
      </w:r>
    </w:p>
    <w:p w14:paraId="222C41EC">
      <w:pPr>
        <w:keepNext w:val="0"/>
        <w:keepLines w:val="0"/>
        <w:pageBreakBefore w:val="0"/>
        <w:widowControl w:val="0"/>
        <w:kinsoku/>
        <w:wordWrap w:val="0"/>
        <w:overflowPunct/>
        <w:topLinePunct/>
        <w:autoSpaceDE/>
        <w:autoSpaceDN/>
        <w:bidi w:val="0"/>
        <w:adjustRightInd w:val="0"/>
        <w:snapToGrid w:val="0"/>
        <w:spacing w:before="41" w:line="360" w:lineRule="auto"/>
        <w:ind w:left="523"/>
        <w:textAlignment w:val="baseline"/>
        <w:rPr>
          <w:rFonts w:ascii="仿宋" w:hAnsi="仿宋" w:eastAsia="仿宋" w:cs="仿宋"/>
          <w:sz w:val="24"/>
          <w:szCs w:val="24"/>
        </w:rPr>
      </w:pPr>
      <w:r>
        <w:rPr>
          <w:rFonts w:ascii="仿宋" w:hAnsi="仿宋" w:eastAsia="仿宋" w:cs="仿宋"/>
          <w:spacing w:val="5"/>
          <w:sz w:val="24"/>
          <w:szCs w:val="24"/>
        </w:rPr>
        <w:t>(3）承包人对发包人签认的最终结清证书有异议的，按第24</w:t>
      </w:r>
      <w:r>
        <w:rPr>
          <w:rFonts w:ascii="仿宋" w:hAnsi="仿宋" w:eastAsia="仿宋" w:cs="仿宋"/>
          <w:spacing w:val="4"/>
          <w:sz w:val="24"/>
          <w:szCs w:val="24"/>
        </w:rPr>
        <w:t>条的约定办理。</w:t>
      </w:r>
    </w:p>
    <w:p w14:paraId="48B69C2A">
      <w:pPr>
        <w:keepNext w:val="0"/>
        <w:keepLines w:val="0"/>
        <w:pageBreakBefore w:val="0"/>
        <w:widowControl w:val="0"/>
        <w:kinsoku/>
        <w:wordWrap w:val="0"/>
        <w:overflowPunct/>
        <w:topLinePunct/>
        <w:autoSpaceDE/>
        <w:autoSpaceDN/>
        <w:bidi w:val="0"/>
        <w:adjustRightInd w:val="0"/>
        <w:snapToGrid w:val="0"/>
        <w:spacing w:before="30" w:line="360" w:lineRule="auto"/>
        <w:ind w:left="523"/>
        <w:textAlignment w:val="baseline"/>
        <w:rPr>
          <w:rFonts w:ascii="仿宋" w:hAnsi="仿宋" w:eastAsia="仿宋" w:cs="仿宋"/>
          <w:sz w:val="24"/>
          <w:szCs w:val="24"/>
        </w:rPr>
      </w:pPr>
      <w:r>
        <w:rPr>
          <w:rFonts w:ascii="仿宋" w:hAnsi="仿宋" w:eastAsia="仿宋" w:cs="仿宋"/>
          <w:spacing w:val="1"/>
          <w:sz w:val="24"/>
          <w:szCs w:val="24"/>
        </w:rPr>
        <w:t>(4）最终结清付款涉及政府投资资金的，按第17.3.3(4）目的约定办理。</w:t>
      </w:r>
    </w:p>
    <w:p w14:paraId="45B86253">
      <w:pPr>
        <w:keepNext w:val="0"/>
        <w:keepLines w:val="0"/>
        <w:pageBreakBefore w:val="0"/>
        <w:widowControl w:val="0"/>
        <w:kinsoku/>
        <w:wordWrap w:val="0"/>
        <w:overflowPunct/>
        <w:topLinePunct/>
        <w:autoSpaceDE/>
        <w:autoSpaceDN/>
        <w:bidi w:val="0"/>
        <w:adjustRightInd w:val="0"/>
        <w:snapToGrid w:val="0"/>
        <w:spacing w:before="47" w:line="360" w:lineRule="auto"/>
        <w:ind w:left="518"/>
        <w:textAlignment w:val="baseline"/>
        <w:rPr>
          <w:rFonts w:ascii="仿宋" w:hAnsi="仿宋" w:eastAsia="仿宋" w:cs="仿宋"/>
          <w:sz w:val="24"/>
          <w:szCs w:val="24"/>
        </w:rPr>
      </w:pPr>
      <w:r>
        <w:rPr>
          <w:rFonts w:ascii="仿宋" w:hAnsi="仿宋" w:eastAsia="仿宋" w:cs="仿宋"/>
          <w:b/>
          <w:bCs/>
          <w:spacing w:val="-6"/>
          <w:sz w:val="24"/>
          <w:szCs w:val="24"/>
        </w:rPr>
        <w:t>18．竣工验收（验收）</w:t>
      </w:r>
    </w:p>
    <w:p w14:paraId="61B1D52B">
      <w:pPr>
        <w:keepNext w:val="0"/>
        <w:keepLines w:val="0"/>
        <w:pageBreakBefore w:val="0"/>
        <w:widowControl w:val="0"/>
        <w:kinsoku/>
        <w:wordWrap w:val="0"/>
        <w:overflowPunct/>
        <w:topLinePunct/>
        <w:autoSpaceDE/>
        <w:autoSpaceDN/>
        <w:bidi w:val="0"/>
        <w:adjustRightInd w:val="0"/>
        <w:snapToGrid w:val="0"/>
        <w:spacing w:before="15" w:line="360" w:lineRule="auto"/>
        <w:ind w:left="35"/>
        <w:textAlignment w:val="baseline"/>
        <w:rPr>
          <w:rFonts w:ascii="仿宋" w:hAnsi="仿宋" w:eastAsia="仿宋" w:cs="仿宋"/>
          <w:sz w:val="24"/>
          <w:szCs w:val="24"/>
        </w:rPr>
      </w:pPr>
      <w:r>
        <w:rPr>
          <w:rFonts w:ascii="仿宋" w:hAnsi="仿宋" w:eastAsia="仿宋" w:cs="仿宋"/>
          <w:b/>
          <w:bCs/>
          <w:spacing w:val="-8"/>
          <w:sz w:val="24"/>
          <w:szCs w:val="24"/>
        </w:rPr>
        <w:t>18.1验收工作分类</w:t>
      </w:r>
    </w:p>
    <w:p w14:paraId="6ACE334F">
      <w:pPr>
        <w:keepNext w:val="0"/>
        <w:keepLines w:val="0"/>
        <w:pageBreakBefore w:val="0"/>
        <w:widowControl w:val="0"/>
        <w:kinsoku/>
        <w:wordWrap w:val="0"/>
        <w:overflowPunct/>
        <w:topLinePunct/>
        <w:autoSpaceDE/>
        <w:autoSpaceDN/>
        <w:bidi w:val="0"/>
        <w:adjustRightInd w:val="0"/>
        <w:snapToGrid w:val="0"/>
        <w:spacing w:before="63" w:line="360" w:lineRule="auto"/>
        <w:ind w:left="3" w:right="93" w:firstLine="414"/>
        <w:jc w:val="both"/>
        <w:textAlignment w:val="baseline"/>
        <w:rPr>
          <w:rFonts w:ascii="仿宋" w:hAnsi="仿宋" w:eastAsia="仿宋" w:cs="仿宋"/>
          <w:sz w:val="24"/>
          <w:szCs w:val="24"/>
        </w:rPr>
      </w:pPr>
      <w:r>
        <w:rPr>
          <w:rFonts w:ascii="仿宋" w:hAnsi="仿宋" w:eastAsia="仿宋" w:cs="仿宋"/>
          <w:spacing w:val="15"/>
          <w:sz w:val="24"/>
          <w:szCs w:val="24"/>
        </w:rPr>
        <w:t>本工程验收工作按主持单位分为法人验收和政府验收。法人验收和政府验收的类别</w:t>
      </w:r>
      <w:r>
        <w:rPr>
          <w:rFonts w:ascii="仿宋" w:hAnsi="仿宋" w:eastAsia="仿宋" w:cs="仿宋"/>
          <w:spacing w:val="8"/>
          <w:sz w:val="24"/>
          <w:szCs w:val="24"/>
        </w:rPr>
        <w:t>在专用合同条款中约定。除专用合同条款另有约定外，法人验收由发包人主持。承包</w:t>
      </w:r>
      <w:r>
        <w:rPr>
          <w:rFonts w:ascii="仿宋" w:hAnsi="仿宋" w:eastAsia="仿宋" w:cs="仿宋"/>
          <w:spacing w:val="11"/>
          <w:sz w:val="24"/>
          <w:szCs w:val="24"/>
        </w:rPr>
        <w:t>人应完成法人验收和政府验收的配合工作，所需费用应</w:t>
      </w:r>
      <w:r>
        <w:rPr>
          <w:rFonts w:ascii="仿宋" w:hAnsi="仿宋" w:eastAsia="仿宋" w:cs="仿宋"/>
          <w:spacing w:val="10"/>
          <w:sz w:val="24"/>
          <w:szCs w:val="24"/>
        </w:rPr>
        <w:t>含在已标价工程量清单中。</w:t>
      </w:r>
    </w:p>
    <w:p w14:paraId="712375A9">
      <w:pPr>
        <w:keepNext w:val="0"/>
        <w:keepLines w:val="0"/>
        <w:pageBreakBefore w:val="0"/>
        <w:widowControl w:val="0"/>
        <w:kinsoku/>
        <w:wordWrap w:val="0"/>
        <w:overflowPunct/>
        <w:topLinePunct/>
        <w:autoSpaceDE/>
        <w:autoSpaceDN/>
        <w:bidi w:val="0"/>
        <w:adjustRightInd w:val="0"/>
        <w:snapToGrid w:val="0"/>
        <w:spacing w:before="48" w:line="360" w:lineRule="auto"/>
        <w:ind w:left="453"/>
        <w:textAlignment w:val="baseline"/>
        <w:rPr>
          <w:rFonts w:ascii="仿宋" w:hAnsi="仿宋" w:eastAsia="仿宋" w:cs="仿宋"/>
          <w:sz w:val="24"/>
          <w:szCs w:val="24"/>
        </w:rPr>
      </w:pPr>
      <w:r>
        <w:rPr>
          <w:rFonts w:ascii="仿宋" w:hAnsi="仿宋" w:eastAsia="仿宋" w:cs="仿宋"/>
          <w:spacing w:val="8"/>
          <w:sz w:val="24"/>
          <w:szCs w:val="24"/>
        </w:rPr>
        <w:t>18.1.1完工验收指承包人完成了全部合同工作后，发包</w:t>
      </w:r>
      <w:r>
        <w:rPr>
          <w:rFonts w:ascii="仿宋" w:hAnsi="仿宋" w:eastAsia="仿宋" w:cs="仿宋"/>
          <w:spacing w:val="7"/>
          <w:sz w:val="24"/>
          <w:szCs w:val="24"/>
        </w:rPr>
        <w:t>人按合同要求进行的验收。</w:t>
      </w:r>
    </w:p>
    <w:p w14:paraId="133360A1">
      <w:pPr>
        <w:keepNext w:val="0"/>
        <w:keepLines w:val="0"/>
        <w:pageBreakBefore w:val="0"/>
        <w:widowControl w:val="0"/>
        <w:kinsoku/>
        <w:wordWrap w:val="0"/>
        <w:overflowPunct/>
        <w:topLinePunct/>
        <w:autoSpaceDE/>
        <w:autoSpaceDN/>
        <w:bidi w:val="0"/>
        <w:adjustRightInd w:val="0"/>
        <w:snapToGrid w:val="0"/>
        <w:spacing w:before="60" w:line="360" w:lineRule="auto"/>
        <w:ind w:left="11" w:right="4" w:firstLine="442"/>
        <w:textAlignment w:val="baseline"/>
        <w:rPr>
          <w:rFonts w:ascii="仿宋" w:hAnsi="仿宋" w:eastAsia="仿宋" w:cs="仿宋"/>
          <w:sz w:val="24"/>
          <w:szCs w:val="24"/>
        </w:rPr>
      </w:pPr>
      <w:r>
        <w:rPr>
          <w:rFonts w:ascii="仿宋" w:hAnsi="仿宋" w:eastAsia="仿宋" w:cs="仿宋"/>
          <w:spacing w:val="3"/>
          <w:sz w:val="24"/>
          <w:szCs w:val="24"/>
        </w:rPr>
        <w:t>18.1.2国家验收是政府有关部门根据法律、规范、规程和政策要求，针对发包人全</w:t>
      </w:r>
      <w:r>
        <w:rPr>
          <w:rFonts w:ascii="仿宋" w:hAnsi="仿宋" w:eastAsia="仿宋" w:cs="仿宋"/>
          <w:spacing w:val="8"/>
          <w:sz w:val="24"/>
          <w:szCs w:val="24"/>
        </w:rPr>
        <w:t>面组织实施的整个工程正式交付投运前的验收。</w:t>
      </w:r>
    </w:p>
    <w:p w14:paraId="5E26CB18">
      <w:pPr>
        <w:keepNext w:val="0"/>
        <w:keepLines w:val="0"/>
        <w:pageBreakBefore w:val="0"/>
        <w:widowControl w:val="0"/>
        <w:kinsoku/>
        <w:wordWrap w:val="0"/>
        <w:overflowPunct/>
        <w:topLinePunct/>
        <w:autoSpaceDE/>
        <w:autoSpaceDN/>
        <w:bidi w:val="0"/>
        <w:adjustRightInd w:val="0"/>
        <w:snapToGrid w:val="0"/>
        <w:spacing w:before="59" w:line="360" w:lineRule="auto"/>
        <w:ind w:right="7" w:firstLine="453"/>
        <w:textAlignment w:val="baseline"/>
        <w:rPr>
          <w:rFonts w:ascii="仿宋" w:hAnsi="仿宋" w:eastAsia="仿宋" w:cs="仿宋"/>
          <w:sz w:val="24"/>
          <w:szCs w:val="24"/>
        </w:rPr>
      </w:pPr>
      <w:r>
        <w:rPr>
          <w:rFonts w:ascii="仿宋" w:hAnsi="仿宋" w:eastAsia="仿宋" w:cs="仿宋"/>
          <w:spacing w:val="6"/>
          <w:sz w:val="24"/>
          <w:szCs w:val="24"/>
        </w:rPr>
        <w:t>18.1.3需要进行国家验收的，完工验收是国家验收的一部分。完工验收所采用的各</w:t>
      </w:r>
      <w:r>
        <w:rPr>
          <w:rFonts w:ascii="仿宋" w:hAnsi="仿宋" w:eastAsia="仿宋" w:cs="仿宋"/>
          <w:spacing w:val="12"/>
          <w:sz w:val="24"/>
          <w:szCs w:val="24"/>
        </w:rPr>
        <w:t>项验收和评定标准应符合国家验收标准。发包人和承包人为完工验收提供的各项完工验</w:t>
      </w:r>
      <w:r>
        <w:rPr>
          <w:rFonts w:ascii="仿宋" w:hAnsi="仿宋" w:eastAsia="仿宋" w:cs="仿宋"/>
          <w:spacing w:val="10"/>
          <w:sz w:val="24"/>
          <w:szCs w:val="24"/>
        </w:rPr>
        <w:t>收资料应符合国家验收的要求。</w:t>
      </w:r>
    </w:p>
    <w:p w14:paraId="454CB089">
      <w:pPr>
        <w:keepNext w:val="0"/>
        <w:keepLines w:val="0"/>
        <w:pageBreakBefore w:val="0"/>
        <w:widowControl w:val="0"/>
        <w:kinsoku/>
        <w:wordWrap w:val="0"/>
        <w:overflowPunct/>
        <w:topLinePunct/>
        <w:autoSpaceDE/>
        <w:autoSpaceDN/>
        <w:bidi w:val="0"/>
        <w:adjustRightInd w:val="0"/>
        <w:snapToGrid w:val="0"/>
        <w:spacing w:before="48" w:line="360" w:lineRule="auto"/>
        <w:ind w:left="35"/>
        <w:textAlignment w:val="baseline"/>
        <w:rPr>
          <w:rFonts w:ascii="仿宋" w:hAnsi="仿宋" w:eastAsia="仿宋" w:cs="仿宋"/>
          <w:sz w:val="24"/>
          <w:szCs w:val="24"/>
        </w:rPr>
      </w:pPr>
      <w:r>
        <w:rPr>
          <w:rFonts w:ascii="仿宋" w:hAnsi="仿宋" w:eastAsia="仿宋" w:cs="仿宋"/>
          <w:b/>
          <w:bCs/>
          <w:spacing w:val="-8"/>
          <w:sz w:val="24"/>
          <w:szCs w:val="24"/>
        </w:rPr>
        <w:t>18.2分部工程验收</w:t>
      </w:r>
    </w:p>
    <w:p w14:paraId="723EC8EF">
      <w:pPr>
        <w:keepNext w:val="0"/>
        <w:keepLines w:val="0"/>
        <w:pageBreakBefore w:val="0"/>
        <w:widowControl w:val="0"/>
        <w:kinsoku/>
        <w:wordWrap w:val="0"/>
        <w:overflowPunct/>
        <w:topLinePunct/>
        <w:autoSpaceDE/>
        <w:autoSpaceDN/>
        <w:bidi w:val="0"/>
        <w:adjustRightInd w:val="0"/>
        <w:snapToGrid w:val="0"/>
        <w:spacing w:before="67" w:line="360" w:lineRule="auto"/>
        <w:ind w:left="10" w:right="103" w:firstLine="445"/>
        <w:textAlignment w:val="baseline"/>
        <w:rPr>
          <w:rFonts w:ascii="仿宋" w:hAnsi="仿宋" w:eastAsia="仿宋" w:cs="仿宋"/>
          <w:sz w:val="24"/>
          <w:szCs w:val="24"/>
        </w:rPr>
      </w:pPr>
      <w:r>
        <w:rPr>
          <w:rFonts w:ascii="仿宋" w:hAnsi="仿宋" w:eastAsia="仿宋" w:cs="仿宋"/>
          <w:spacing w:val="6"/>
          <w:sz w:val="24"/>
          <w:szCs w:val="24"/>
        </w:rPr>
        <w:t>18.2.1分部工程具备验收条件时，承包人应向发包人提交验收申请报告，发包人应</w:t>
      </w:r>
      <w:r>
        <w:rPr>
          <w:rFonts w:ascii="仿宋" w:hAnsi="仿宋" w:eastAsia="仿宋" w:cs="仿宋"/>
          <w:spacing w:val="-6"/>
          <w:sz w:val="24"/>
          <w:szCs w:val="24"/>
        </w:rPr>
        <w:t>在收到验收申请报告之日起10个工作日内决定是否同意进行验</w:t>
      </w:r>
      <w:r>
        <w:rPr>
          <w:rFonts w:ascii="仿宋" w:hAnsi="仿宋" w:eastAsia="仿宋" w:cs="仿宋"/>
          <w:spacing w:val="-7"/>
          <w:sz w:val="24"/>
          <w:szCs w:val="24"/>
        </w:rPr>
        <w:t>收。</w:t>
      </w:r>
    </w:p>
    <w:p w14:paraId="35468541">
      <w:pPr>
        <w:keepNext w:val="0"/>
        <w:keepLines w:val="0"/>
        <w:pageBreakBefore w:val="0"/>
        <w:widowControl w:val="0"/>
        <w:kinsoku/>
        <w:wordWrap w:val="0"/>
        <w:overflowPunct/>
        <w:topLinePunct/>
        <w:autoSpaceDE/>
        <w:autoSpaceDN/>
        <w:bidi w:val="0"/>
        <w:adjustRightInd w:val="0"/>
        <w:snapToGrid w:val="0"/>
        <w:spacing w:before="78" w:line="360" w:lineRule="auto"/>
        <w:ind w:left="11" w:right="103" w:firstLine="444"/>
        <w:textAlignment w:val="baseline"/>
        <w:rPr>
          <w:rFonts w:ascii="仿宋" w:hAnsi="仿宋" w:eastAsia="仿宋" w:cs="仿宋"/>
          <w:sz w:val="24"/>
          <w:szCs w:val="24"/>
        </w:rPr>
      </w:pPr>
      <w:r>
        <w:rPr>
          <w:rFonts w:ascii="仿宋" w:hAnsi="仿宋" w:eastAsia="仿宋" w:cs="仿宋"/>
          <w:spacing w:val="5"/>
          <w:sz w:val="24"/>
          <w:szCs w:val="24"/>
        </w:rPr>
        <w:t>18.2.2除专用合同条款中另有约定外，监理人主持分部工程验收，承</w:t>
      </w:r>
      <w:r>
        <w:rPr>
          <w:rFonts w:ascii="仿宋" w:hAnsi="仿宋" w:eastAsia="仿宋" w:cs="仿宋"/>
          <w:spacing w:val="4"/>
          <w:sz w:val="24"/>
          <w:szCs w:val="24"/>
        </w:rPr>
        <w:t>包人应派符合</w:t>
      </w:r>
      <w:r>
        <w:rPr>
          <w:rFonts w:ascii="仿宋" w:hAnsi="仿宋" w:eastAsia="仿宋" w:cs="仿宋"/>
          <w:spacing w:val="7"/>
          <w:sz w:val="24"/>
          <w:szCs w:val="24"/>
        </w:rPr>
        <w:t>条件的代表参加验收工作组。</w:t>
      </w:r>
    </w:p>
    <w:p w14:paraId="5D38E3F8">
      <w:pPr>
        <w:keepNext w:val="0"/>
        <w:keepLines w:val="0"/>
        <w:pageBreakBefore w:val="0"/>
        <w:widowControl w:val="0"/>
        <w:kinsoku/>
        <w:wordWrap w:val="0"/>
        <w:overflowPunct/>
        <w:topLinePunct/>
        <w:autoSpaceDE/>
        <w:autoSpaceDN/>
        <w:bidi w:val="0"/>
        <w:adjustRightInd w:val="0"/>
        <w:snapToGrid w:val="0"/>
        <w:spacing w:before="63" w:line="360" w:lineRule="auto"/>
        <w:ind w:left="4" w:right="103" w:firstLine="451"/>
        <w:textAlignment w:val="baseline"/>
        <w:rPr>
          <w:rFonts w:ascii="仿宋" w:hAnsi="仿宋" w:eastAsia="仿宋" w:cs="仿宋"/>
          <w:sz w:val="24"/>
          <w:szCs w:val="24"/>
        </w:rPr>
      </w:pPr>
      <w:r>
        <w:rPr>
          <w:rFonts w:ascii="仿宋" w:hAnsi="仿宋" w:eastAsia="仿宋" w:cs="仿宋"/>
          <w:spacing w:val="6"/>
          <w:sz w:val="24"/>
          <w:szCs w:val="24"/>
        </w:rPr>
        <w:t>18.2.3分部工程验收通过后，发包人向承包人发送分部工程验收鉴定书。承包人应</w:t>
      </w:r>
      <w:r>
        <w:rPr>
          <w:rFonts w:ascii="仿宋" w:hAnsi="仿宋" w:eastAsia="仿宋" w:cs="仿宋"/>
          <w:spacing w:val="10"/>
          <w:sz w:val="24"/>
          <w:szCs w:val="24"/>
        </w:rPr>
        <w:t>及时完成分部工程验收鉴定书载明应由承包人处理的遗留问题。</w:t>
      </w:r>
    </w:p>
    <w:p w14:paraId="7A741175">
      <w:pPr>
        <w:keepNext w:val="0"/>
        <w:keepLines w:val="0"/>
        <w:pageBreakBefore w:val="0"/>
        <w:widowControl w:val="0"/>
        <w:kinsoku/>
        <w:wordWrap w:val="0"/>
        <w:overflowPunct/>
        <w:topLinePunct/>
        <w:autoSpaceDE/>
        <w:autoSpaceDN/>
        <w:bidi w:val="0"/>
        <w:adjustRightInd w:val="0"/>
        <w:snapToGrid w:val="0"/>
        <w:spacing w:before="35" w:line="360" w:lineRule="auto"/>
        <w:ind w:left="38"/>
        <w:textAlignment w:val="baseline"/>
        <w:rPr>
          <w:rFonts w:ascii="仿宋" w:hAnsi="仿宋" w:eastAsia="仿宋" w:cs="仿宋"/>
          <w:sz w:val="24"/>
          <w:szCs w:val="24"/>
        </w:rPr>
      </w:pPr>
      <w:r>
        <w:rPr>
          <w:rFonts w:ascii="仿宋" w:hAnsi="仿宋" w:eastAsia="仿宋" w:cs="仿宋"/>
          <w:b/>
          <w:bCs/>
          <w:spacing w:val="-9"/>
          <w:sz w:val="24"/>
          <w:szCs w:val="24"/>
        </w:rPr>
        <w:t>18.3单位工程验收</w:t>
      </w:r>
    </w:p>
    <w:p w14:paraId="4AD090AF">
      <w:pPr>
        <w:keepNext w:val="0"/>
        <w:keepLines w:val="0"/>
        <w:pageBreakBefore w:val="0"/>
        <w:widowControl w:val="0"/>
        <w:kinsoku/>
        <w:wordWrap w:val="0"/>
        <w:overflowPunct/>
        <w:topLinePunct/>
        <w:autoSpaceDE/>
        <w:autoSpaceDN/>
        <w:bidi w:val="0"/>
        <w:adjustRightInd w:val="0"/>
        <w:snapToGrid w:val="0"/>
        <w:spacing w:before="52" w:line="360" w:lineRule="auto"/>
        <w:ind w:left="8" w:right="103" w:firstLine="445"/>
        <w:textAlignment w:val="baseline"/>
        <w:rPr>
          <w:rFonts w:ascii="仿宋" w:hAnsi="仿宋" w:eastAsia="仿宋" w:cs="仿宋"/>
          <w:sz w:val="24"/>
          <w:szCs w:val="24"/>
        </w:rPr>
      </w:pPr>
      <w:r>
        <w:rPr>
          <w:rFonts w:ascii="仿宋" w:hAnsi="仿宋" w:eastAsia="仿宋" w:cs="仿宋"/>
          <w:spacing w:val="6"/>
          <w:sz w:val="24"/>
          <w:szCs w:val="24"/>
        </w:rPr>
        <w:t>18.3.1单位工程具备验收条件时，承包人应向发包人提交验收申请报告，发包人应</w:t>
      </w:r>
      <w:r>
        <w:rPr>
          <w:rFonts w:ascii="仿宋" w:hAnsi="仿宋" w:eastAsia="仿宋" w:cs="仿宋"/>
          <w:spacing w:val="-6"/>
          <w:sz w:val="24"/>
          <w:szCs w:val="24"/>
        </w:rPr>
        <w:t>在收到验收申请报告之日起10个工作日内决定是否同意进</w:t>
      </w:r>
      <w:r>
        <w:rPr>
          <w:rFonts w:ascii="仿宋" w:hAnsi="仿宋" w:eastAsia="仿宋" w:cs="仿宋"/>
          <w:spacing w:val="-7"/>
          <w:sz w:val="24"/>
          <w:szCs w:val="24"/>
        </w:rPr>
        <w:t>行验收。</w:t>
      </w:r>
    </w:p>
    <w:p w14:paraId="41A7C3FE">
      <w:pPr>
        <w:keepNext w:val="0"/>
        <w:keepLines w:val="0"/>
        <w:pageBreakBefore w:val="0"/>
        <w:widowControl w:val="0"/>
        <w:kinsoku/>
        <w:wordWrap w:val="0"/>
        <w:overflowPunct/>
        <w:topLinePunct/>
        <w:autoSpaceDE/>
        <w:autoSpaceDN/>
        <w:bidi w:val="0"/>
        <w:adjustRightInd w:val="0"/>
        <w:snapToGrid w:val="0"/>
        <w:spacing w:before="44" w:line="360" w:lineRule="auto"/>
        <w:ind w:left="455"/>
        <w:textAlignment w:val="baseline"/>
        <w:rPr>
          <w:rFonts w:ascii="仿宋" w:hAnsi="仿宋" w:eastAsia="仿宋" w:cs="仿宋"/>
          <w:sz w:val="24"/>
          <w:szCs w:val="24"/>
        </w:rPr>
      </w:pPr>
      <w:r>
        <w:rPr>
          <w:rFonts w:ascii="仿宋" w:hAnsi="仿宋" w:eastAsia="仿宋" w:cs="仿宋"/>
          <w:spacing w:val="9"/>
          <w:sz w:val="24"/>
          <w:szCs w:val="24"/>
        </w:rPr>
        <w:t>18.3.2发包人主持单位工程验收，承包人应派符合条件的代表参加验收</w:t>
      </w:r>
      <w:r>
        <w:rPr>
          <w:rFonts w:ascii="仿宋" w:hAnsi="仿宋" w:eastAsia="仿宋" w:cs="仿宋"/>
          <w:spacing w:val="8"/>
          <w:sz w:val="24"/>
          <w:szCs w:val="24"/>
        </w:rPr>
        <w:t>工作组。</w:t>
      </w:r>
    </w:p>
    <w:p w14:paraId="191B0FB5">
      <w:pPr>
        <w:keepNext w:val="0"/>
        <w:keepLines w:val="0"/>
        <w:pageBreakBefore w:val="0"/>
        <w:widowControl w:val="0"/>
        <w:kinsoku/>
        <w:wordWrap w:val="0"/>
        <w:overflowPunct/>
        <w:topLinePunct/>
        <w:autoSpaceDE/>
        <w:autoSpaceDN/>
        <w:bidi w:val="0"/>
        <w:adjustRightInd w:val="0"/>
        <w:snapToGrid w:val="0"/>
        <w:spacing w:before="54" w:line="360" w:lineRule="auto"/>
        <w:ind w:left="4" w:right="103" w:firstLine="451"/>
        <w:textAlignment w:val="baseline"/>
        <w:rPr>
          <w:rFonts w:ascii="仿宋" w:hAnsi="仿宋" w:eastAsia="仿宋" w:cs="仿宋"/>
          <w:sz w:val="24"/>
          <w:szCs w:val="24"/>
        </w:rPr>
      </w:pPr>
      <w:r>
        <w:rPr>
          <w:rFonts w:ascii="仿宋" w:hAnsi="仿宋" w:eastAsia="仿宋" w:cs="仿宋"/>
          <w:spacing w:val="6"/>
          <w:sz w:val="24"/>
          <w:szCs w:val="24"/>
        </w:rPr>
        <w:t>18.3.3单位工程验收通过后，发包人向承包人发送单位工程验收鉴定书。承包人应</w:t>
      </w:r>
      <w:r>
        <w:rPr>
          <w:rFonts w:ascii="仿宋" w:hAnsi="仿宋" w:eastAsia="仿宋" w:cs="仿宋"/>
          <w:spacing w:val="10"/>
          <w:sz w:val="24"/>
          <w:szCs w:val="24"/>
        </w:rPr>
        <w:t>及时完成单位工程验收鉴定书载明应由承包人处理的遗留问题。</w:t>
      </w:r>
    </w:p>
    <w:p w14:paraId="09FF566F">
      <w:pPr>
        <w:keepNext w:val="0"/>
        <w:keepLines w:val="0"/>
        <w:pageBreakBefore w:val="0"/>
        <w:widowControl w:val="0"/>
        <w:kinsoku/>
        <w:wordWrap w:val="0"/>
        <w:overflowPunct/>
        <w:topLinePunct/>
        <w:autoSpaceDE/>
        <w:autoSpaceDN/>
        <w:bidi w:val="0"/>
        <w:adjustRightInd w:val="0"/>
        <w:snapToGrid w:val="0"/>
        <w:spacing w:before="37" w:line="360" w:lineRule="auto"/>
        <w:ind w:left="455"/>
        <w:textAlignment w:val="baseline"/>
        <w:rPr>
          <w:rFonts w:ascii="仿宋" w:hAnsi="仿宋" w:eastAsia="仿宋" w:cs="仿宋"/>
          <w:sz w:val="24"/>
          <w:szCs w:val="24"/>
        </w:rPr>
      </w:pPr>
      <w:r>
        <w:rPr>
          <w:rFonts w:ascii="仿宋" w:hAnsi="仿宋" w:eastAsia="仿宋" w:cs="仿宋"/>
          <w:spacing w:val="7"/>
          <w:sz w:val="24"/>
          <w:szCs w:val="24"/>
        </w:rPr>
        <w:t>18.3.4需提前投入使用的单位工程在专用合同条款中明确。</w:t>
      </w:r>
    </w:p>
    <w:p w14:paraId="62484409">
      <w:pPr>
        <w:keepNext w:val="0"/>
        <w:keepLines w:val="0"/>
        <w:pageBreakBefore w:val="0"/>
        <w:widowControl w:val="0"/>
        <w:kinsoku/>
        <w:wordWrap w:val="0"/>
        <w:overflowPunct/>
        <w:topLinePunct/>
        <w:autoSpaceDE/>
        <w:autoSpaceDN/>
        <w:bidi w:val="0"/>
        <w:adjustRightInd w:val="0"/>
        <w:snapToGrid w:val="0"/>
        <w:spacing w:before="56" w:line="360" w:lineRule="auto"/>
        <w:ind w:right="69" w:firstLine="452"/>
        <w:textAlignment w:val="baseline"/>
        <w:rPr>
          <w:rFonts w:ascii="仿宋" w:hAnsi="仿宋" w:eastAsia="仿宋" w:cs="仿宋"/>
          <w:sz w:val="24"/>
          <w:szCs w:val="24"/>
        </w:rPr>
      </w:pPr>
      <w:r>
        <w:rPr>
          <w:rFonts w:ascii="仿宋" w:hAnsi="仿宋" w:eastAsia="仿宋" w:cs="仿宋"/>
          <w:spacing w:val="4"/>
          <w:sz w:val="24"/>
          <w:szCs w:val="24"/>
        </w:rPr>
        <w:t>18.3.5除专用合同条款另有约定外，经验收合格工程的实际完工</w:t>
      </w:r>
      <w:r>
        <w:rPr>
          <w:rFonts w:ascii="仿宋" w:hAnsi="仿宋" w:eastAsia="仿宋" w:cs="仿宋"/>
          <w:spacing w:val="3"/>
          <w:sz w:val="24"/>
          <w:szCs w:val="24"/>
        </w:rPr>
        <w:t>日期，以提交完工</w:t>
      </w:r>
      <w:r>
        <w:rPr>
          <w:rFonts w:ascii="仿宋" w:hAnsi="仿宋" w:eastAsia="仿宋" w:cs="仿宋"/>
          <w:spacing w:val="4"/>
          <w:sz w:val="24"/>
          <w:szCs w:val="24"/>
        </w:rPr>
        <w:t>验收申请报告的日期为准，并在工程接收证书中写明。</w:t>
      </w:r>
    </w:p>
    <w:p w14:paraId="7C8115E2">
      <w:pPr>
        <w:keepNext w:val="0"/>
        <w:keepLines w:val="0"/>
        <w:pageBreakBefore w:val="0"/>
        <w:widowControl w:val="0"/>
        <w:kinsoku/>
        <w:wordWrap w:val="0"/>
        <w:overflowPunct/>
        <w:topLinePunct/>
        <w:autoSpaceDE/>
        <w:autoSpaceDN/>
        <w:bidi w:val="0"/>
        <w:adjustRightInd w:val="0"/>
        <w:snapToGrid w:val="0"/>
        <w:spacing w:before="68" w:line="360" w:lineRule="auto"/>
        <w:ind w:left="15" w:right="160" w:firstLine="438"/>
        <w:textAlignment w:val="baseline"/>
        <w:rPr>
          <w:rFonts w:ascii="仿宋" w:hAnsi="仿宋" w:eastAsia="仿宋" w:cs="仿宋"/>
          <w:sz w:val="24"/>
          <w:szCs w:val="24"/>
        </w:rPr>
      </w:pPr>
      <w:r>
        <w:rPr>
          <w:rFonts w:ascii="仿宋" w:hAnsi="仿宋" w:eastAsia="仿宋" w:cs="仿宋"/>
          <w:spacing w:val="5"/>
          <w:sz w:val="24"/>
          <w:szCs w:val="24"/>
        </w:rPr>
        <w:t>18.3.6发包人在在收到承包人竣工验收申请报告56天后未进行验收的，视为验收</w:t>
      </w:r>
      <w:r>
        <w:rPr>
          <w:rFonts w:ascii="仿宋" w:hAnsi="仿宋" w:eastAsia="仿宋" w:cs="仿宋"/>
          <w:spacing w:val="4"/>
          <w:sz w:val="24"/>
          <w:szCs w:val="24"/>
        </w:rPr>
        <w:t>合格，实际竣工日期以提交竣工验收申请报告的日期为准，但发包</w:t>
      </w:r>
      <w:r>
        <w:rPr>
          <w:rFonts w:ascii="仿宋" w:hAnsi="仿宋" w:eastAsia="仿宋" w:cs="仿宋"/>
          <w:spacing w:val="3"/>
          <w:sz w:val="24"/>
          <w:szCs w:val="24"/>
        </w:rPr>
        <w:t>人由于不可抗力不</w:t>
      </w:r>
      <w:r>
        <w:rPr>
          <w:rFonts w:ascii="仿宋" w:hAnsi="仿宋" w:eastAsia="仿宋" w:cs="仿宋"/>
          <w:spacing w:val="6"/>
          <w:sz w:val="24"/>
          <w:szCs w:val="24"/>
        </w:rPr>
        <w:t>能进行验收的除外。</w:t>
      </w:r>
    </w:p>
    <w:p w14:paraId="3049546D">
      <w:pPr>
        <w:keepNext w:val="0"/>
        <w:keepLines w:val="0"/>
        <w:pageBreakBefore w:val="0"/>
        <w:widowControl w:val="0"/>
        <w:kinsoku/>
        <w:wordWrap w:val="0"/>
        <w:overflowPunct/>
        <w:topLinePunct/>
        <w:autoSpaceDE/>
        <w:autoSpaceDN/>
        <w:bidi w:val="0"/>
        <w:adjustRightInd w:val="0"/>
        <w:snapToGrid w:val="0"/>
        <w:spacing w:before="49" w:line="360" w:lineRule="auto"/>
        <w:ind w:left="38"/>
        <w:textAlignment w:val="baseline"/>
        <w:rPr>
          <w:rFonts w:ascii="仿宋" w:hAnsi="仿宋" w:eastAsia="仿宋" w:cs="仿宋"/>
          <w:sz w:val="24"/>
          <w:szCs w:val="24"/>
        </w:rPr>
      </w:pPr>
      <w:r>
        <w:rPr>
          <w:rFonts w:ascii="仿宋" w:hAnsi="仿宋" w:eastAsia="仿宋" w:cs="仿宋"/>
          <w:b/>
          <w:bCs/>
          <w:spacing w:val="-8"/>
          <w:sz w:val="24"/>
          <w:szCs w:val="24"/>
        </w:rPr>
        <w:t>18.4合同工程完工验收</w:t>
      </w:r>
    </w:p>
    <w:p w14:paraId="6D878342">
      <w:pPr>
        <w:keepNext w:val="0"/>
        <w:keepLines w:val="0"/>
        <w:pageBreakBefore w:val="0"/>
        <w:widowControl w:val="0"/>
        <w:kinsoku/>
        <w:wordWrap w:val="0"/>
        <w:overflowPunct/>
        <w:topLinePunct/>
        <w:autoSpaceDE/>
        <w:autoSpaceDN/>
        <w:bidi w:val="0"/>
        <w:adjustRightInd w:val="0"/>
        <w:snapToGrid w:val="0"/>
        <w:spacing w:before="44" w:line="360" w:lineRule="auto"/>
        <w:ind w:left="8" w:right="103" w:firstLine="445"/>
        <w:textAlignment w:val="baseline"/>
        <w:rPr>
          <w:rFonts w:ascii="仿宋" w:hAnsi="仿宋" w:eastAsia="仿宋" w:cs="仿宋"/>
          <w:sz w:val="24"/>
          <w:szCs w:val="24"/>
        </w:rPr>
      </w:pPr>
      <w:r>
        <w:rPr>
          <w:rFonts w:ascii="仿宋" w:hAnsi="仿宋" w:eastAsia="仿宋" w:cs="仿宋"/>
          <w:spacing w:val="6"/>
          <w:sz w:val="24"/>
          <w:szCs w:val="24"/>
        </w:rPr>
        <w:t>18.4.1合同工程具备验收条件时，承包人应向发包人提交验收申请报告，发包人应</w:t>
      </w:r>
      <w:r>
        <w:rPr>
          <w:rFonts w:ascii="仿宋" w:hAnsi="仿宋" w:eastAsia="仿宋" w:cs="仿宋"/>
          <w:spacing w:val="-6"/>
          <w:sz w:val="24"/>
          <w:szCs w:val="24"/>
        </w:rPr>
        <w:t>在收到验收申请报告之日起20个工作日内决定是否同意验收。</w:t>
      </w:r>
    </w:p>
    <w:p w14:paraId="0C0DE4DA">
      <w:pPr>
        <w:keepNext w:val="0"/>
        <w:keepLines w:val="0"/>
        <w:pageBreakBefore w:val="0"/>
        <w:widowControl w:val="0"/>
        <w:kinsoku/>
        <w:wordWrap w:val="0"/>
        <w:overflowPunct/>
        <w:topLinePunct/>
        <w:autoSpaceDE/>
        <w:autoSpaceDN/>
        <w:bidi w:val="0"/>
        <w:adjustRightInd w:val="0"/>
        <w:snapToGrid w:val="0"/>
        <w:spacing w:before="49" w:line="360" w:lineRule="auto"/>
        <w:ind w:left="456"/>
        <w:textAlignment w:val="baseline"/>
        <w:rPr>
          <w:rFonts w:ascii="仿宋" w:hAnsi="仿宋" w:eastAsia="仿宋" w:cs="仿宋"/>
          <w:sz w:val="24"/>
          <w:szCs w:val="24"/>
        </w:rPr>
      </w:pPr>
      <w:r>
        <w:rPr>
          <w:rFonts w:ascii="仿宋" w:hAnsi="仿宋" w:eastAsia="仿宋" w:cs="仿宋"/>
          <w:spacing w:val="6"/>
          <w:sz w:val="24"/>
          <w:szCs w:val="24"/>
        </w:rPr>
        <w:t>18.4.2发包人主持合同工程完工验收，承包人应派代表参加验收工作组。</w:t>
      </w:r>
    </w:p>
    <w:p w14:paraId="0E7535A1">
      <w:pPr>
        <w:keepNext w:val="0"/>
        <w:keepLines w:val="0"/>
        <w:pageBreakBefore w:val="0"/>
        <w:widowControl w:val="0"/>
        <w:kinsoku/>
        <w:wordWrap w:val="0"/>
        <w:overflowPunct/>
        <w:topLinePunct/>
        <w:autoSpaceDE/>
        <w:autoSpaceDN/>
        <w:bidi w:val="0"/>
        <w:adjustRightInd w:val="0"/>
        <w:snapToGrid w:val="0"/>
        <w:spacing w:before="53" w:line="360" w:lineRule="auto"/>
        <w:ind w:left="11" w:right="117" w:firstLine="443"/>
        <w:textAlignment w:val="baseline"/>
        <w:rPr>
          <w:rFonts w:ascii="仿宋" w:hAnsi="仿宋" w:eastAsia="仿宋" w:cs="仿宋"/>
          <w:sz w:val="24"/>
          <w:szCs w:val="24"/>
        </w:rPr>
      </w:pPr>
      <w:r>
        <w:rPr>
          <w:rFonts w:ascii="仿宋" w:hAnsi="仿宋" w:eastAsia="仿宋" w:cs="仿宋"/>
          <w:spacing w:val="6"/>
          <w:sz w:val="24"/>
          <w:szCs w:val="24"/>
        </w:rPr>
        <w:t>18.4.3合同工程验收通过后，发包人向承包人发送合同工程完工验收鉴定书。承包</w:t>
      </w:r>
      <w:r>
        <w:rPr>
          <w:rFonts w:ascii="仿宋" w:hAnsi="仿宋" w:eastAsia="仿宋" w:cs="仿宋"/>
          <w:spacing w:val="11"/>
          <w:sz w:val="24"/>
          <w:szCs w:val="24"/>
        </w:rPr>
        <w:t>人应及时完成合同工程验收鉴定书载明应由承包人处理的遗留问题。</w:t>
      </w:r>
    </w:p>
    <w:p w14:paraId="58372AE3">
      <w:pPr>
        <w:keepNext w:val="0"/>
        <w:keepLines w:val="0"/>
        <w:pageBreakBefore w:val="0"/>
        <w:widowControl w:val="0"/>
        <w:kinsoku/>
        <w:wordWrap w:val="0"/>
        <w:overflowPunct/>
        <w:topLinePunct/>
        <w:autoSpaceDE/>
        <w:autoSpaceDN/>
        <w:bidi w:val="0"/>
        <w:adjustRightInd w:val="0"/>
        <w:snapToGrid w:val="0"/>
        <w:spacing w:before="73" w:line="360" w:lineRule="auto"/>
        <w:ind w:left="4" w:right="123" w:firstLine="449"/>
        <w:textAlignment w:val="baseline"/>
        <w:rPr>
          <w:rFonts w:ascii="仿宋" w:hAnsi="仿宋" w:eastAsia="仿宋" w:cs="仿宋"/>
          <w:sz w:val="24"/>
          <w:szCs w:val="24"/>
        </w:rPr>
      </w:pPr>
      <w:r>
        <w:rPr>
          <w:rFonts w:ascii="仿宋" w:hAnsi="仿宋" w:eastAsia="仿宋" w:cs="仿宋"/>
          <w:spacing w:val="-2"/>
          <w:sz w:val="24"/>
          <w:szCs w:val="24"/>
        </w:rPr>
        <w:t>18.4.4合同工程完工验收通过后，发包人与承包人应在30个工作日内组织专人负</w:t>
      </w:r>
      <w:r>
        <w:rPr>
          <w:rFonts w:ascii="仿宋" w:hAnsi="仿宋" w:eastAsia="仿宋" w:cs="仿宋"/>
          <w:spacing w:val="13"/>
          <w:sz w:val="24"/>
          <w:szCs w:val="24"/>
        </w:rPr>
        <w:t>责工程交接，双方交接负责人应在交接记录上</w:t>
      </w:r>
      <w:r>
        <w:rPr>
          <w:rFonts w:ascii="仿宋" w:hAnsi="仿宋" w:eastAsia="仿宋" w:cs="仿宋"/>
          <w:spacing w:val="12"/>
          <w:sz w:val="24"/>
          <w:szCs w:val="24"/>
        </w:rPr>
        <w:t>签字。承包人应按验收鉴定书约定的时</w:t>
      </w:r>
      <w:r>
        <w:rPr>
          <w:rFonts w:ascii="仿宋" w:hAnsi="仿宋" w:eastAsia="仿宋" w:cs="仿宋"/>
          <w:spacing w:val="10"/>
          <w:sz w:val="24"/>
          <w:szCs w:val="24"/>
        </w:rPr>
        <w:t>间及时移交工程及其档案资料。工程移交时，承包人应向发包人递交工程质量保修书。在承包人递交了工程质量保修书、完成施工场地清理以及提交有关资料后，发包人应</w:t>
      </w:r>
      <w:r>
        <w:rPr>
          <w:rFonts w:ascii="仿宋" w:hAnsi="仿宋" w:eastAsia="仿宋" w:cs="仿宋"/>
          <w:spacing w:val="-10"/>
          <w:sz w:val="24"/>
          <w:szCs w:val="24"/>
        </w:rPr>
        <w:t>在30个工作日内向承包人颁发合同工程完工证书。</w:t>
      </w:r>
    </w:p>
    <w:p w14:paraId="6FC71AAA">
      <w:pPr>
        <w:keepNext w:val="0"/>
        <w:keepLines w:val="0"/>
        <w:pageBreakBefore w:val="0"/>
        <w:widowControl w:val="0"/>
        <w:kinsoku/>
        <w:wordWrap w:val="0"/>
        <w:overflowPunct/>
        <w:topLinePunct/>
        <w:autoSpaceDE/>
        <w:autoSpaceDN/>
        <w:bidi w:val="0"/>
        <w:adjustRightInd w:val="0"/>
        <w:snapToGrid w:val="0"/>
        <w:spacing w:before="59" w:line="360" w:lineRule="auto"/>
        <w:ind w:left="39"/>
        <w:textAlignment w:val="baseline"/>
        <w:rPr>
          <w:rFonts w:ascii="仿宋" w:hAnsi="仿宋" w:eastAsia="仿宋" w:cs="仿宋"/>
          <w:sz w:val="24"/>
          <w:szCs w:val="24"/>
        </w:rPr>
      </w:pPr>
      <w:r>
        <w:rPr>
          <w:rFonts w:ascii="仿宋" w:hAnsi="仿宋" w:eastAsia="仿宋" w:cs="仿宋"/>
          <w:b/>
          <w:bCs/>
          <w:spacing w:val="-16"/>
          <w:sz w:val="24"/>
          <w:szCs w:val="24"/>
        </w:rPr>
        <w:t>18.5阶段验收</w:t>
      </w:r>
    </w:p>
    <w:p w14:paraId="11F672B6">
      <w:pPr>
        <w:keepNext w:val="0"/>
        <w:keepLines w:val="0"/>
        <w:pageBreakBefore w:val="0"/>
        <w:widowControl w:val="0"/>
        <w:kinsoku/>
        <w:wordWrap w:val="0"/>
        <w:overflowPunct/>
        <w:topLinePunct/>
        <w:autoSpaceDE/>
        <w:autoSpaceDN/>
        <w:bidi w:val="0"/>
        <w:adjustRightInd w:val="0"/>
        <w:snapToGrid w:val="0"/>
        <w:spacing w:before="51" w:line="360" w:lineRule="auto"/>
        <w:ind w:right="89" w:firstLine="456"/>
        <w:textAlignment w:val="baseline"/>
        <w:rPr>
          <w:rFonts w:ascii="仿宋" w:hAnsi="仿宋" w:eastAsia="仿宋" w:cs="仿宋"/>
          <w:sz w:val="24"/>
          <w:szCs w:val="24"/>
        </w:rPr>
      </w:pPr>
      <w:r>
        <w:rPr>
          <w:rFonts w:ascii="仿宋" w:hAnsi="仿宋" w:eastAsia="仿宋" w:cs="仿宋"/>
          <w:spacing w:val="9"/>
          <w:sz w:val="24"/>
          <w:szCs w:val="24"/>
        </w:rPr>
        <w:t>18.5.1工程建设具备阶段验收提交时，发包人负责提出阶段验收申请报告。承包人</w:t>
      </w:r>
      <w:r>
        <w:rPr>
          <w:rFonts w:ascii="仿宋" w:hAnsi="仿宋" w:eastAsia="仿宋" w:cs="仿宋"/>
          <w:spacing w:val="8"/>
          <w:sz w:val="24"/>
          <w:szCs w:val="24"/>
        </w:rPr>
        <w:t>应派代表参加阶段验收，并作为被验收单</w:t>
      </w:r>
      <w:r>
        <w:rPr>
          <w:rFonts w:ascii="仿宋" w:hAnsi="仿宋" w:eastAsia="仿宋" w:cs="仿宋"/>
          <w:spacing w:val="7"/>
          <w:sz w:val="24"/>
          <w:szCs w:val="24"/>
        </w:rPr>
        <w:t>位在验收鉴定书上签字。阶段验收的具体类</w:t>
      </w:r>
      <w:r>
        <w:rPr>
          <w:rFonts w:ascii="仿宋" w:hAnsi="仿宋" w:eastAsia="仿宋" w:cs="仿宋"/>
          <w:spacing w:val="9"/>
          <w:sz w:val="24"/>
          <w:szCs w:val="24"/>
        </w:rPr>
        <w:t>别在专用合同条款中约定。</w:t>
      </w:r>
    </w:p>
    <w:p w14:paraId="1603E435">
      <w:pPr>
        <w:keepNext w:val="0"/>
        <w:keepLines w:val="0"/>
        <w:pageBreakBefore w:val="0"/>
        <w:widowControl w:val="0"/>
        <w:kinsoku/>
        <w:wordWrap w:val="0"/>
        <w:overflowPunct/>
        <w:topLinePunct/>
        <w:autoSpaceDE/>
        <w:autoSpaceDN/>
        <w:bidi w:val="0"/>
        <w:adjustRightInd w:val="0"/>
        <w:snapToGrid w:val="0"/>
        <w:spacing w:before="43" w:line="360" w:lineRule="auto"/>
        <w:ind w:left="456"/>
        <w:textAlignment w:val="baseline"/>
        <w:rPr>
          <w:rFonts w:ascii="仿宋" w:hAnsi="仿宋" w:eastAsia="仿宋" w:cs="仿宋"/>
          <w:sz w:val="24"/>
          <w:szCs w:val="24"/>
        </w:rPr>
      </w:pPr>
      <w:r>
        <w:rPr>
          <w:rFonts w:ascii="仿宋" w:hAnsi="仿宋" w:eastAsia="仿宋" w:cs="仿宋"/>
          <w:spacing w:val="9"/>
          <w:sz w:val="24"/>
          <w:szCs w:val="24"/>
        </w:rPr>
        <w:t>18.5.2承包人应及时完成阶段验收鉴定书载明应由承包人处理的遗留问题。</w:t>
      </w:r>
    </w:p>
    <w:p w14:paraId="202C7946">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18.6专项验收</w:t>
      </w:r>
    </w:p>
    <w:p w14:paraId="2606BA87">
      <w:pPr>
        <w:keepNext w:val="0"/>
        <w:keepLines w:val="0"/>
        <w:pageBreakBefore w:val="0"/>
        <w:widowControl w:val="0"/>
        <w:kinsoku/>
        <w:wordWrap w:val="0"/>
        <w:overflowPunct/>
        <w:topLinePunct/>
        <w:autoSpaceDE/>
        <w:autoSpaceDN/>
        <w:bidi w:val="0"/>
        <w:adjustRightInd w:val="0"/>
        <w:snapToGrid w:val="0"/>
        <w:spacing w:before="47" w:line="360" w:lineRule="auto"/>
        <w:ind w:left="17" w:right="125" w:firstLine="436"/>
        <w:textAlignment w:val="baseline"/>
        <w:rPr>
          <w:rFonts w:ascii="仿宋" w:hAnsi="仿宋" w:eastAsia="仿宋" w:cs="仿宋"/>
          <w:sz w:val="24"/>
          <w:szCs w:val="24"/>
        </w:rPr>
      </w:pPr>
      <w:r>
        <w:rPr>
          <w:rFonts w:ascii="仿宋" w:hAnsi="仿宋" w:eastAsia="仿宋" w:cs="仿宋"/>
          <w:spacing w:val="11"/>
          <w:sz w:val="24"/>
          <w:szCs w:val="24"/>
        </w:rPr>
        <w:t>18.6.1发包人负责提出专项验收申请报告。承包人应按</w:t>
      </w:r>
      <w:r>
        <w:rPr>
          <w:rFonts w:ascii="仿宋" w:hAnsi="仿宋" w:eastAsia="仿宋" w:cs="仿宋"/>
          <w:spacing w:val="10"/>
          <w:sz w:val="24"/>
          <w:szCs w:val="24"/>
        </w:rPr>
        <w:t>专项验收的相关规定参加专</w:t>
      </w:r>
      <w:r>
        <w:rPr>
          <w:rFonts w:ascii="仿宋" w:hAnsi="仿宋" w:eastAsia="仿宋" w:cs="仿宋"/>
          <w:spacing w:val="2"/>
          <w:sz w:val="24"/>
          <w:szCs w:val="24"/>
        </w:rPr>
        <w:t>项验收。专项验收的具体类别在专用合同条</w:t>
      </w:r>
      <w:r>
        <w:rPr>
          <w:rFonts w:ascii="仿宋" w:hAnsi="仿宋" w:eastAsia="仿宋" w:cs="仿宋"/>
          <w:spacing w:val="1"/>
          <w:sz w:val="24"/>
          <w:szCs w:val="24"/>
        </w:rPr>
        <w:t>款中约定。</w:t>
      </w:r>
    </w:p>
    <w:p w14:paraId="17EB1A67">
      <w:pPr>
        <w:keepNext w:val="0"/>
        <w:keepLines w:val="0"/>
        <w:pageBreakBefore w:val="0"/>
        <w:widowControl w:val="0"/>
        <w:kinsoku/>
        <w:wordWrap w:val="0"/>
        <w:overflowPunct/>
        <w:topLinePunct/>
        <w:autoSpaceDE/>
        <w:autoSpaceDN/>
        <w:bidi w:val="0"/>
        <w:adjustRightInd w:val="0"/>
        <w:snapToGrid w:val="0"/>
        <w:spacing w:before="41" w:line="360" w:lineRule="auto"/>
        <w:ind w:left="456"/>
        <w:textAlignment w:val="baseline"/>
        <w:rPr>
          <w:rFonts w:ascii="仿宋" w:hAnsi="仿宋" w:eastAsia="仿宋" w:cs="仿宋"/>
          <w:sz w:val="24"/>
          <w:szCs w:val="24"/>
        </w:rPr>
      </w:pPr>
      <w:r>
        <w:rPr>
          <w:rFonts w:ascii="仿宋" w:hAnsi="仿宋" w:eastAsia="仿宋" w:cs="仿宋"/>
          <w:spacing w:val="10"/>
          <w:sz w:val="24"/>
          <w:szCs w:val="24"/>
        </w:rPr>
        <w:t>18.6.2承包人应及时完成专项验收成果性文</w:t>
      </w:r>
      <w:r>
        <w:rPr>
          <w:rFonts w:ascii="仿宋" w:hAnsi="仿宋" w:eastAsia="仿宋" w:cs="仿宋"/>
          <w:spacing w:val="9"/>
          <w:sz w:val="24"/>
          <w:szCs w:val="24"/>
        </w:rPr>
        <w:t>件载明应由承包人处理的遗留问题。</w:t>
      </w:r>
    </w:p>
    <w:p w14:paraId="7BF8C9B1">
      <w:pPr>
        <w:keepNext w:val="0"/>
        <w:keepLines w:val="0"/>
        <w:pageBreakBefore w:val="0"/>
        <w:widowControl w:val="0"/>
        <w:kinsoku/>
        <w:wordWrap w:val="0"/>
        <w:overflowPunct/>
        <w:topLinePunct/>
        <w:autoSpaceDE/>
        <w:autoSpaceDN/>
        <w:bidi w:val="0"/>
        <w:adjustRightInd w:val="0"/>
        <w:snapToGrid w:val="0"/>
        <w:spacing w:before="43"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18.7竣工验收</w:t>
      </w:r>
    </w:p>
    <w:p w14:paraId="3E41875F">
      <w:pPr>
        <w:keepNext w:val="0"/>
        <w:keepLines w:val="0"/>
        <w:pageBreakBefore w:val="0"/>
        <w:widowControl w:val="0"/>
        <w:kinsoku/>
        <w:wordWrap w:val="0"/>
        <w:overflowPunct/>
        <w:topLinePunct/>
        <w:autoSpaceDE/>
        <w:autoSpaceDN/>
        <w:bidi w:val="0"/>
        <w:adjustRightInd w:val="0"/>
        <w:snapToGrid w:val="0"/>
        <w:spacing w:before="25" w:line="360" w:lineRule="auto"/>
        <w:ind w:left="456"/>
        <w:textAlignment w:val="baseline"/>
        <w:rPr>
          <w:rFonts w:ascii="仿宋" w:hAnsi="仿宋" w:eastAsia="仿宋" w:cs="仿宋"/>
          <w:sz w:val="24"/>
          <w:szCs w:val="24"/>
        </w:rPr>
      </w:pPr>
      <w:r>
        <w:rPr>
          <w:rFonts w:ascii="仿宋" w:hAnsi="仿宋" w:eastAsia="仿宋" w:cs="仿宋"/>
          <w:spacing w:val="2"/>
          <w:sz w:val="24"/>
          <w:szCs w:val="24"/>
        </w:rPr>
        <w:t>18.7.1申请竣工验收前，发包人组织竣工验收自查，承包人应派代表参加。</w:t>
      </w:r>
    </w:p>
    <w:p w14:paraId="091191E7">
      <w:pPr>
        <w:keepNext w:val="0"/>
        <w:keepLines w:val="0"/>
        <w:pageBreakBefore w:val="0"/>
        <w:widowControl w:val="0"/>
        <w:kinsoku/>
        <w:wordWrap w:val="0"/>
        <w:overflowPunct/>
        <w:topLinePunct/>
        <w:autoSpaceDE/>
        <w:autoSpaceDN/>
        <w:bidi w:val="0"/>
        <w:adjustRightInd w:val="0"/>
        <w:snapToGrid w:val="0"/>
        <w:spacing w:before="56" w:line="360" w:lineRule="auto"/>
        <w:ind w:left="16" w:right="89" w:firstLine="439"/>
        <w:textAlignment w:val="baseline"/>
        <w:rPr>
          <w:rFonts w:ascii="仿宋" w:hAnsi="仿宋" w:eastAsia="仿宋" w:cs="仿宋"/>
          <w:sz w:val="24"/>
          <w:szCs w:val="24"/>
        </w:rPr>
      </w:pPr>
      <w:r>
        <w:rPr>
          <w:rFonts w:ascii="仿宋" w:hAnsi="仿宋" w:eastAsia="仿宋" w:cs="仿宋"/>
          <w:spacing w:val="10"/>
          <w:sz w:val="24"/>
          <w:szCs w:val="24"/>
        </w:rPr>
        <w:t>18.7.2竣工验收分为竣工技术预验收和竣工验收两个阶段。发包</w:t>
      </w:r>
      <w:r>
        <w:rPr>
          <w:rFonts w:ascii="仿宋" w:hAnsi="仿宋" w:eastAsia="仿宋" w:cs="仿宋"/>
          <w:spacing w:val="9"/>
          <w:sz w:val="24"/>
          <w:szCs w:val="24"/>
        </w:rPr>
        <w:t>人应通知承包人派</w:t>
      </w:r>
      <w:r>
        <w:rPr>
          <w:rFonts w:ascii="仿宋" w:hAnsi="仿宋" w:eastAsia="仿宋" w:cs="仿宋"/>
          <w:spacing w:val="3"/>
          <w:sz w:val="24"/>
          <w:szCs w:val="24"/>
        </w:rPr>
        <w:t>代表参加技术预验收和竣工验收。</w:t>
      </w:r>
    </w:p>
    <w:p w14:paraId="1820ED17">
      <w:pPr>
        <w:keepNext w:val="0"/>
        <w:keepLines w:val="0"/>
        <w:pageBreakBefore w:val="0"/>
        <w:widowControl w:val="0"/>
        <w:kinsoku/>
        <w:wordWrap w:val="0"/>
        <w:overflowPunct/>
        <w:topLinePunct/>
        <w:autoSpaceDE/>
        <w:autoSpaceDN/>
        <w:bidi w:val="0"/>
        <w:adjustRightInd w:val="0"/>
        <w:snapToGrid w:val="0"/>
        <w:spacing w:before="39" w:line="360" w:lineRule="auto"/>
        <w:ind w:left="443" w:right="24" w:firstLine="13"/>
        <w:textAlignment w:val="baseline"/>
        <w:rPr>
          <w:rFonts w:ascii="仿宋" w:hAnsi="仿宋" w:eastAsia="仿宋" w:cs="仿宋"/>
          <w:sz w:val="24"/>
          <w:szCs w:val="24"/>
        </w:rPr>
      </w:pPr>
      <w:r>
        <w:rPr>
          <w:rFonts w:ascii="仿宋" w:hAnsi="仿宋" w:eastAsia="仿宋" w:cs="仿宋"/>
          <w:spacing w:val="9"/>
          <w:sz w:val="24"/>
          <w:szCs w:val="24"/>
        </w:rPr>
        <w:t>18.7.3专用合同条款约定工程需要进行技术鉴定的，承包人应提交有关资料</w:t>
      </w:r>
      <w:r>
        <w:rPr>
          <w:rFonts w:ascii="仿宋" w:hAnsi="仿宋" w:eastAsia="仿宋" w:cs="仿宋"/>
          <w:spacing w:val="8"/>
          <w:sz w:val="24"/>
          <w:szCs w:val="24"/>
        </w:rPr>
        <w:t>并完成</w:t>
      </w:r>
      <w:r>
        <w:rPr>
          <w:rFonts w:ascii="仿宋" w:hAnsi="仿宋" w:eastAsia="仿宋" w:cs="仿宋"/>
          <w:spacing w:val="-2"/>
          <w:sz w:val="24"/>
          <w:szCs w:val="24"/>
        </w:rPr>
        <w:t>配合工作。</w:t>
      </w:r>
    </w:p>
    <w:p w14:paraId="29235903">
      <w:pPr>
        <w:keepNext w:val="0"/>
        <w:keepLines w:val="0"/>
        <w:pageBreakBefore w:val="0"/>
        <w:widowControl w:val="0"/>
        <w:kinsoku/>
        <w:wordWrap w:val="0"/>
        <w:overflowPunct/>
        <w:topLinePunct/>
        <w:autoSpaceDE/>
        <w:autoSpaceDN/>
        <w:bidi w:val="0"/>
        <w:adjustRightInd w:val="0"/>
        <w:snapToGrid w:val="0"/>
        <w:spacing w:before="61" w:line="360" w:lineRule="auto"/>
        <w:ind w:left="11" w:right="89" w:firstLine="445"/>
        <w:textAlignment w:val="baseline"/>
        <w:rPr>
          <w:rFonts w:ascii="仿宋" w:hAnsi="仿宋" w:eastAsia="仿宋" w:cs="仿宋"/>
          <w:sz w:val="24"/>
          <w:szCs w:val="24"/>
        </w:rPr>
      </w:pPr>
      <w:r>
        <w:rPr>
          <w:rFonts w:ascii="仿宋" w:hAnsi="仿宋" w:eastAsia="仿宋" w:cs="仿宋"/>
          <w:spacing w:val="7"/>
          <w:sz w:val="24"/>
          <w:szCs w:val="24"/>
        </w:rPr>
        <w:t>18.7.4竣工验收需要进行质量检测的，所需费用由发包人承担，但因承包人原因造</w:t>
      </w:r>
      <w:r>
        <w:rPr>
          <w:rFonts w:ascii="仿宋" w:hAnsi="仿宋" w:eastAsia="仿宋" w:cs="仿宋"/>
          <w:sz w:val="24"/>
          <w:szCs w:val="24"/>
        </w:rPr>
        <w:t>成质量不合格的除外。</w:t>
      </w:r>
    </w:p>
    <w:p w14:paraId="045A46E3">
      <w:pPr>
        <w:keepNext w:val="0"/>
        <w:keepLines w:val="0"/>
        <w:pageBreakBefore w:val="0"/>
        <w:widowControl w:val="0"/>
        <w:kinsoku/>
        <w:wordWrap w:val="0"/>
        <w:overflowPunct/>
        <w:topLinePunct/>
        <w:autoSpaceDE/>
        <w:autoSpaceDN/>
        <w:bidi w:val="0"/>
        <w:adjustRightInd w:val="0"/>
        <w:snapToGrid w:val="0"/>
        <w:spacing w:before="60" w:line="360" w:lineRule="auto"/>
        <w:ind w:left="16" w:right="84" w:firstLine="438"/>
        <w:textAlignment w:val="baseline"/>
        <w:rPr>
          <w:rFonts w:ascii="仿宋" w:hAnsi="仿宋" w:eastAsia="仿宋" w:cs="仿宋"/>
          <w:sz w:val="24"/>
          <w:szCs w:val="24"/>
        </w:rPr>
      </w:pPr>
      <w:r>
        <w:rPr>
          <w:rFonts w:ascii="仿宋" w:hAnsi="仿宋" w:eastAsia="仿宋" w:cs="仿宋"/>
          <w:spacing w:val="10"/>
          <w:sz w:val="24"/>
          <w:szCs w:val="24"/>
        </w:rPr>
        <w:t>18.7.5工程质量保修期满以及竣工验收遗留</w:t>
      </w:r>
      <w:r>
        <w:rPr>
          <w:rFonts w:ascii="仿宋" w:hAnsi="仿宋" w:eastAsia="仿宋" w:cs="仿宋"/>
          <w:spacing w:val="9"/>
          <w:sz w:val="24"/>
          <w:szCs w:val="24"/>
        </w:rPr>
        <w:t>问题和尾工处理完成并通过验收后，发</w:t>
      </w:r>
      <w:r>
        <w:rPr>
          <w:rFonts w:ascii="仿宋" w:hAnsi="仿宋" w:eastAsia="仿宋" w:cs="仿宋"/>
          <w:spacing w:val="7"/>
          <w:sz w:val="24"/>
          <w:szCs w:val="24"/>
        </w:rPr>
        <w:t>包人负责将处理情况和验收成果报送竣工验收主持的单位，申请领取工程竣工证书</w:t>
      </w:r>
      <w:r>
        <w:rPr>
          <w:rFonts w:ascii="仿宋" w:hAnsi="仿宋" w:eastAsia="仿宋" w:cs="仿宋"/>
          <w:spacing w:val="6"/>
          <w:sz w:val="24"/>
          <w:szCs w:val="24"/>
        </w:rPr>
        <w:t>，并</w:t>
      </w:r>
      <w:r>
        <w:rPr>
          <w:rFonts w:ascii="仿宋" w:hAnsi="仿宋" w:eastAsia="仿宋" w:cs="仿宋"/>
          <w:spacing w:val="-1"/>
          <w:sz w:val="24"/>
          <w:szCs w:val="24"/>
        </w:rPr>
        <w:t>发送承包人。</w:t>
      </w:r>
    </w:p>
    <w:p w14:paraId="50083CD9">
      <w:pPr>
        <w:keepNext w:val="0"/>
        <w:keepLines w:val="0"/>
        <w:pageBreakBefore w:val="0"/>
        <w:widowControl w:val="0"/>
        <w:kinsoku/>
        <w:wordWrap w:val="0"/>
        <w:overflowPunct/>
        <w:topLinePunct/>
        <w:autoSpaceDE/>
        <w:autoSpaceDN/>
        <w:bidi w:val="0"/>
        <w:adjustRightInd w:val="0"/>
        <w:snapToGrid w:val="0"/>
        <w:spacing w:before="35" w:line="360" w:lineRule="auto"/>
        <w:ind w:left="39"/>
        <w:textAlignment w:val="baseline"/>
        <w:rPr>
          <w:rFonts w:ascii="仿宋" w:hAnsi="仿宋" w:eastAsia="仿宋" w:cs="仿宋"/>
          <w:sz w:val="24"/>
          <w:szCs w:val="24"/>
        </w:rPr>
      </w:pPr>
      <w:r>
        <w:rPr>
          <w:rFonts w:ascii="仿宋" w:hAnsi="仿宋" w:eastAsia="仿宋" w:cs="仿宋"/>
          <w:b/>
          <w:bCs/>
          <w:spacing w:val="-9"/>
          <w:sz w:val="24"/>
          <w:szCs w:val="24"/>
        </w:rPr>
        <w:t>18.8施工期运行</w:t>
      </w:r>
    </w:p>
    <w:p w14:paraId="7AB1C16B">
      <w:pPr>
        <w:keepNext w:val="0"/>
        <w:keepLines w:val="0"/>
        <w:pageBreakBefore w:val="0"/>
        <w:widowControl w:val="0"/>
        <w:kinsoku/>
        <w:wordWrap w:val="0"/>
        <w:overflowPunct/>
        <w:topLinePunct/>
        <w:autoSpaceDE/>
        <w:autoSpaceDN/>
        <w:bidi w:val="0"/>
        <w:adjustRightInd w:val="0"/>
        <w:snapToGrid w:val="0"/>
        <w:spacing w:before="59" w:line="360" w:lineRule="auto"/>
        <w:ind w:firstLine="453"/>
        <w:textAlignment w:val="baseline"/>
        <w:rPr>
          <w:rFonts w:ascii="仿宋" w:hAnsi="仿宋" w:eastAsia="仿宋" w:cs="仿宋"/>
          <w:sz w:val="24"/>
          <w:szCs w:val="24"/>
        </w:rPr>
      </w:pPr>
      <w:r>
        <w:rPr>
          <w:rFonts w:ascii="仿宋" w:hAnsi="仿宋" w:eastAsia="仿宋" w:cs="仿宋"/>
          <w:spacing w:val="6"/>
          <w:sz w:val="24"/>
          <w:szCs w:val="24"/>
        </w:rPr>
        <w:t>18.8.1施工期运行是指合同工程尚未全部完工，其中某单位工程或部分工程已完工，</w:t>
      </w:r>
      <w:r>
        <w:rPr>
          <w:rFonts w:ascii="仿宋" w:hAnsi="仿宋" w:eastAsia="仿宋" w:cs="仿宋"/>
          <w:spacing w:val="3"/>
          <w:sz w:val="24"/>
          <w:szCs w:val="24"/>
        </w:rPr>
        <w:t>需要投入施工期运行的，经发包人按第18.2款或第18.3款的</w:t>
      </w:r>
      <w:r>
        <w:rPr>
          <w:rFonts w:ascii="仿宋" w:hAnsi="仿宋" w:eastAsia="仿宋" w:cs="仿宋"/>
          <w:spacing w:val="2"/>
          <w:sz w:val="24"/>
          <w:szCs w:val="24"/>
        </w:rPr>
        <w:t>约定验收合格，证明能确</w:t>
      </w:r>
      <w:r>
        <w:rPr>
          <w:rFonts w:ascii="仿宋" w:hAnsi="仿宋" w:eastAsia="仿宋" w:cs="仿宋"/>
          <w:spacing w:val="12"/>
          <w:sz w:val="24"/>
          <w:szCs w:val="24"/>
        </w:rPr>
        <w:t>保安全后，才能在施工期投入运行。需要在施工期运行运行的单</w:t>
      </w:r>
      <w:r>
        <w:rPr>
          <w:rFonts w:ascii="仿宋" w:hAnsi="仿宋" w:eastAsia="仿宋" w:cs="仿宋"/>
          <w:spacing w:val="11"/>
          <w:sz w:val="24"/>
          <w:szCs w:val="24"/>
        </w:rPr>
        <w:t>位工程或部分工程工程</w:t>
      </w:r>
      <w:r>
        <w:rPr>
          <w:rFonts w:ascii="仿宋" w:hAnsi="仿宋" w:eastAsia="仿宋" w:cs="仿宋"/>
          <w:spacing w:val="9"/>
          <w:sz w:val="24"/>
          <w:szCs w:val="24"/>
        </w:rPr>
        <w:t>在专用合同条款中约定。</w:t>
      </w:r>
    </w:p>
    <w:p w14:paraId="0BE31D28">
      <w:pPr>
        <w:keepNext w:val="0"/>
        <w:keepLines w:val="0"/>
        <w:pageBreakBefore w:val="0"/>
        <w:widowControl w:val="0"/>
        <w:kinsoku/>
        <w:wordWrap w:val="0"/>
        <w:overflowPunct/>
        <w:topLinePunct/>
        <w:autoSpaceDE/>
        <w:autoSpaceDN/>
        <w:bidi w:val="0"/>
        <w:adjustRightInd w:val="0"/>
        <w:snapToGrid w:val="0"/>
        <w:spacing w:before="63" w:line="360" w:lineRule="auto"/>
        <w:ind w:left="454"/>
        <w:textAlignment w:val="baseline"/>
        <w:rPr>
          <w:rFonts w:ascii="仿宋" w:hAnsi="仿宋" w:eastAsia="仿宋" w:cs="仿宋"/>
          <w:sz w:val="24"/>
          <w:szCs w:val="24"/>
        </w:rPr>
      </w:pPr>
      <w:r>
        <w:rPr>
          <w:rFonts w:ascii="仿宋" w:hAnsi="仿宋" w:eastAsia="仿宋" w:cs="仿宋"/>
          <w:spacing w:val="5"/>
          <w:sz w:val="24"/>
          <w:szCs w:val="24"/>
        </w:rPr>
        <w:t>18.8.2由于承包人的原因发现工程或工程设备</w:t>
      </w:r>
      <w:r>
        <w:rPr>
          <w:rFonts w:ascii="仿宋" w:hAnsi="仿宋" w:eastAsia="仿宋" w:cs="仿宋"/>
          <w:spacing w:val="4"/>
          <w:sz w:val="24"/>
          <w:szCs w:val="24"/>
        </w:rPr>
        <w:t>损坏或存在缺陷的，由承包人按第</w:t>
      </w:r>
    </w:p>
    <w:p w14:paraId="1919A2B7">
      <w:pPr>
        <w:keepNext w:val="0"/>
        <w:keepLines w:val="0"/>
        <w:pageBreakBefore w:val="0"/>
        <w:widowControl w:val="0"/>
        <w:kinsoku/>
        <w:wordWrap w:val="0"/>
        <w:overflowPunct/>
        <w:topLinePunct/>
        <w:autoSpaceDE/>
        <w:autoSpaceDN/>
        <w:bidi w:val="0"/>
        <w:adjustRightInd w:val="0"/>
        <w:snapToGrid w:val="0"/>
        <w:spacing w:before="27" w:line="360" w:lineRule="auto"/>
        <w:ind w:left="24"/>
        <w:textAlignment w:val="baseline"/>
        <w:rPr>
          <w:rFonts w:ascii="仿宋" w:hAnsi="仿宋" w:eastAsia="仿宋" w:cs="仿宋"/>
          <w:sz w:val="24"/>
          <w:szCs w:val="24"/>
        </w:rPr>
      </w:pPr>
      <w:r>
        <w:rPr>
          <w:rFonts w:ascii="仿宋" w:hAnsi="仿宋" w:eastAsia="仿宋" w:cs="仿宋"/>
          <w:spacing w:val="-2"/>
          <w:sz w:val="24"/>
          <w:szCs w:val="24"/>
        </w:rPr>
        <w:t>19.2款约定进行修复。</w:t>
      </w:r>
    </w:p>
    <w:p w14:paraId="05C7A63B">
      <w:pPr>
        <w:keepNext w:val="0"/>
        <w:keepLines w:val="0"/>
        <w:pageBreakBefore w:val="0"/>
        <w:widowControl w:val="0"/>
        <w:kinsoku/>
        <w:wordWrap w:val="0"/>
        <w:overflowPunct/>
        <w:topLinePunct/>
        <w:autoSpaceDE/>
        <w:autoSpaceDN/>
        <w:bidi w:val="0"/>
        <w:adjustRightInd w:val="0"/>
        <w:snapToGrid w:val="0"/>
        <w:spacing w:before="39" w:line="360" w:lineRule="auto"/>
        <w:ind w:left="39"/>
        <w:textAlignment w:val="baseline"/>
        <w:rPr>
          <w:rFonts w:ascii="仿宋" w:hAnsi="仿宋" w:eastAsia="仿宋" w:cs="仿宋"/>
          <w:sz w:val="24"/>
          <w:szCs w:val="24"/>
        </w:rPr>
      </w:pPr>
      <w:r>
        <w:rPr>
          <w:rFonts w:ascii="仿宋" w:hAnsi="仿宋" w:eastAsia="仿宋" w:cs="仿宋"/>
          <w:b/>
          <w:bCs/>
          <w:spacing w:val="-12"/>
          <w:sz w:val="24"/>
          <w:szCs w:val="24"/>
        </w:rPr>
        <w:t>18.9试运行</w:t>
      </w:r>
    </w:p>
    <w:p w14:paraId="3C80193B">
      <w:pPr>
        <w:keepNext w:val="0"/>
        <w:keepLines w:val="0"/>
        <w:pageBreakBefore w:val="0"/>
        <w:widowControl w:val="0"/>
        <w:kinsoku/>
        <w:wordWrap w:val="0"/>
        <w:overflowPunct/>
        <w:topLinePunct/>
        <w:autoSpaceDE/>
        <w:autoSpaceDN/>
        <w:bidi w:val="0"/>
        <w:adjustRightInd w:val="0"/>
        <w:snapToGrid w:val="0"/>
        <w:spacing w:before="48" w:line="360" w:lineRule="auto"/>
        <w:ind w:left="6" w:right="19" w:firstLine="526"/>
        <w:textAlignment w:val="baseline"/>
        <w:rPr>
          <w:rFonts w:ascii="仿宋" w:hAnsi="仿宋" w:eastAsia="仿宋" w:cs="仿宋"/>
          <w:sz w:val="24"/>
          <w:szCs w:val="24"/>
        </w:rPr>
      </w:pPr>
      <w:r>
        <w:rPr>
          <w:rFonts w:ascii="仿宋" w:hAnsi="仿宋" w:eastAsia="仿宋" w:cs="仿宋"/>
          <w:spacing w:val="7"/>
          <w:sz w:val="24"/>
          <w:szCs w:val="24"/>
        </w:rPr>
        <w:t>18.9.1除专用条款另有规定外，承包人应按规定进行工程及工程</w:t>
      </w:r>
      <w:r>
        <w:rPr>
          <w:rFonts w:ascii="仿宋" w:hAnsi="仿宋" w:eastAsia="仿宋" w:cs="仿宋"/>
          <w:spacing w:val="6"/>
          <w:sz w:val="24"/>
          <w:szCs w:val="24"/>
        </w:rPr>
        <w:t>设备试运行，负责</w:t>
      </w:r>
      <w:r>
        <w:rPr>
          <w:rFonts w:ascii="仿宋" w:hAnsi="仿宋" w:eastAsia="仿宋" w:cs="仿宋"/>
          <w:spacing w:val="7"/>
          <w:sz w:val="24"/>
          <w:szCs w:val="24"/>
        </w:rPr>
        <w:t>提供试运行所需的人员、器材和必要的条件，并承担全部试运行费用。</w:t>
      </w:r>
    </w:p>
    <w:p w14:paraId="51F3B1D5">
      <w:pPr>
        <w:keepNext w:val="0"/>
        <w:keepLines w:val="0"/>
        <w:pageBreakBefore w:val="0"/>
        <w:widowControl w:val="0"/>
        <w:kinsoku/>
        <w:wordWrap w:val="0"/>
        <w:overflowPunct/>
        <w:topLinePunct/>
        <w:autoSpaceDE/>
        <w:autoSpaceDN/>
        <w:bidi w:val="0"/>
        <w:adjustRightInd w:val="0"/>
        <w:snapToGrid w:val="0"/>
        <w:spacing w:before="63" w:line="360" w:lineRule="auto"/>
        <w:ind w:left="10" w:right="36" w:firstLine="444"/>
        <w:textAlignment w:val="baseline"/>
        <w:rPr>
          <w:rFonts w:ascii="仿宋" w:hAnsi="仿宋" w:eastAsia="仿宋" w:cs="仿宋"/>
          <w:sz w:val="24"/>
          <w:szCs w:val="24"/>
        </w:rPr>
      </w:pPr>
      <w:r>
        <w:rPr>
          <w:rFonts w:ascii="仿宋" w:hAnsi="仿宋" w:eastAsia="仿宋" w:cs="仿宋"/>
          <w:spacing w:val="5"/>
          <w:sz w:val="24"/>
          <w:szCs w:val="24"/>
        </w:rPr>
        <w:t>18.9.2由于承包人的原因导致试运行失败的，承包人应采取措施保证试运行</w:t>
      </w:r>
      <w:r>
        <w:rPr>
          <w:rFonts w:ascii="仿宋" w:hAnsi="仿宋" w:eastAsia="仿宋" w:cs="仿宋"/>
          <w:spacing w:val="4"/>
          <w:sz w:val="24"/>
          <w:szCs w:val="24"/>
        </w:rPr>
        <w:t>合格，</w:t>
      </w:r>
      <w:r>
        <w:rPr>
          <w:rFonts w:ascii="仿宋" w:hAnsi="仿宋" w:eastAsia="仿宋" w:cs="仿宋"/>
          <w:spacing w:val="6"/>
          <w:sz w:val="24"/>
          <w:szCs w:val="24"/>
        </w:rPr>
        <w:t>并承担相应费用。由于发包人的原因导致运行失败的，承包人应当采取</w:t>
      </w:r>
      <w:r>
        <w:rPr>
          <w:rFonts w:ascii="仿宋" w:hAnsi="仿宋" w:eastAsia="仿宋" w:cs="仿宋"/>
          <w:spacing w:val="5"/>
          <w:sz w:val="24"/>
          <w:szCs w:val="24"/>
        </w:rPr>
        <w:t>措施保证试运行合格，发包人应承担由此增加的费用，并支付承包人合理利润。</w:t>
      </w:r>
    </w:p>
    <w:p w14:paraId="2DF8D104">
      <w:pPr>
        <w:keepNext w:val="0"/>
        <w:keepLines w:val="0"/>
        <w:pageBreakBefore w:val="0"/>
        <w:widowControl w:val="0"/>
        <w:kinsoku/>
        <w:wordWrap w:val="0"/>
        <w:overflowPunct/>
        <w:topLinePunct/>
        <w:autoSpaceDE/>
        <w:autoSpaceDN/>
        <w:bidi w:val="0"/>
        <w:adjustRightInd w:val="0"/>
        <w:snapToGrid w:val="0"/>
        <w:spacing w:before="50" w:line="360" w:lineRule="auto"/>
        <w:ind w:left="456"/>
        <w:textAlignment w:val="baseline"/>
        <w:rPr>
          <w:rFonts w:ascii="仿宋" w:hAnsi="仿宋" w:eastAsia="仿宋" w:cs="仿宋"/>
          <w:sz w:val="24"/>
          <w:szCs w:val="24"/>
        </w:rPr>
      </w:pPr>
      <w:r>
        <w:rPr>
          <w:rFonts w:ascii="仿宋" w:hAnsi="仿宋" w:eastAsia="仿宋" w:cs="仿宋"/>
          <w:b/>
          <w:bCs/>
          <w:spacing w:val="-5"/>
          <w:sz w:val="24"/>
          <w:szCs w:val="24"/>
        </w:rPr>
        <w:t>18.10竣工（完工）清场</w:t>
      </w:r>
    </w:p>
    <w:p w14:paraId="0ED59BF4">
      <w:pPr>
        <w:keepNext w:val="0"/>
        <w:keepLines w:val="0"/>
        <w:pageBreakBefore w:val="0"/>
        <w:widowControl w:val="0"/>
        <w:kinsoku/>
        <w:wordWrap w:val="0"/>
        <w:overflowPunct/>
        <w:topLinePunct/>
        <w:autoSpaceDE/>
        <w:autoSpaceDN/>
        <w:bidi w:val="0"/>
        <w:adjustRightInd w:val="0"/>
        <w:snapToGrid w:val="0"/>
        <w:spacing w:before="25" w:line="360" w:lineRule="auto"/>
        <w:ind w:left="5" w:right="14" w:firstLine="518"/>
        <w:textAlignment w:val="baseline"/>
        <w:rPr>
          <w:rFonts w:ascii="仿宋" w:hAnsi="仿宋" w:eastAsia="仿宋" w:cs="仿宋"/>
          <w:sz w:val="24"/>
          <w:szCs w:val="24"/>
        </w:rPr>
      </w:pPr>
      <w:r>
        <w:rPr>
          <w:rFonts w:ascii="仿宋" w:hAnsi="仿宋" w:eastAsia="仿宋" w:cs="仿宋"/>
          <w:spacing w:val="5"/>
          <w:sz w:val="24"/>
          <w:szCs w:val="24"/>
        </w:rPr>
        <w:t>18.10.1工程项目竣工（完工）清场</w:t>
      </w:r>
      <w:r>
        <w:rPr>
          <w:rFonts w:ascii="仿宋" w:hAnsi="仿宋" w:eastAsia="仿宋" w:cs="仿宋"/>
          <w:spacing w:val="4"/>
          <w:sz w:val="24"/>
          <w:szCs w:val="24"/>
        </w:rPr>
        <w:t>的工作范围和内容在技术标准和要求（合同技术</w:t>
      </w:r>
      <w:r>
        <w:rPr>
          <w:rFonts w:ascii="仿宋" w:hAnsi="仿宋" w:eastAsia="仿宋" w:cs="仿宋"/>
          <w:spacing w:val="-13"/>
          <w:sz w:val="24"/>
          <w:szCs w:val="24"/>
        </w:rPr>
        <w:t>条款）中约定。</w:t>
      </w:r>
    </w:p>
    <w:p w14:paraId="16D2FA68">
      <w:pPr>
        <w:keepNext w:val="0"/>
        <w:keepLines w:val="0"/>
        <w:pageBreakBefore w:val="0"/>
        <w:widowControl w:val="0"/>
        <w:kinsoku/>
        <w:wordWrap w:val="0"/>
        <w:overflowPunct/>
        <w:topLinePunct/>
        <w:autoSpaceDE/>
        <w:autoSpaceDN/>
        <w:bidi w:val="0"/>
        <w:adjustRightInd w:val="0"/>
        <w:snapToGrid w:val="0"/>
        <w:spacing w:before="50" w:line="360" w:lineRule="auto"/>
        <w:ind w:left="23" w:right="143" w:firstLine="431"/>
        <w:jc w:val="both"/>
        <w:textAlignment w:val="baseline"/>
        <w:rPr>
          <w:rFonts w:ascii="仿宋" w:hAnsi="仿宋" w:eastAsia="仿宋" w:cs="仿宋"/>
          <w:sz w:val="24"/>
          <w:szCs w:val="24"/>
        </w:rPr>
      </w:pPr>
      <w:r>
        <w:rPr>
          <w:rFonts w:ascii="仿宋" w:hAnsi="仿宋" w:eastAsia="仿宋" w:cs="仿宋"/>
          <w:spacing w:val="-5"/>
          <w:sz w:val="24"/>
          <w:szCs w:val="24"/>
        </w:rPr>
        <w:t>18.10.2承包人未按监理人的要求恢复临时占地，或者场地清理未达</w:t>
      </w:r>
      <w:r>
        <w:rPr>
          <w:rFonts w:ascii="仿宋" w:hAnsi="仿宋" w:eastAsia="仿宋" w:cs="仿宋"/>
          <w:spacing w:val="-6"/>
          <w:sz w:val="24"/>
          <w:szCs w:val="24"/>
        </w:rPr>
        <w:t>到合同约定</w:t>
      </w:r>
      <w:r>
        <w:rPr>
          <w:rFonts w:ascii="仿宋" w:hAnsi="仿宋" w:eastAsia="仿宋" w:cs="仿宋"/>
          <w:spacing w:val="9"/>
          <w:sz w:val="24"/>
          <w:szCs w:val="24"/>
        </w:rPr>
        <w:t>的，发包人有权委托其他人恢复或清理，所发生的金额从拟支付给承包人的款项中扣</w:t>
      </w:r>
      <w:r>
        <w:rPr>
          <w:rFonts w:ascii="仿宋" w:hAnsi="仿宋" w:eastAsia="仿宋" w:cs="仿宋"/>
          <w:spacing w:val="-14"/>
          <w:sz w:val="24"/>
          <w:szCs w:val="24"/>
        </w:rPr>
        <w:t>除。</w:t>
      </w:r>
    </w:p>
    <w:p w14:paraId="7C9D0107">
      <w:pPr>
        <w:keepNext w:val="0"/>
        <w:keepLines w:val="0"/>
        <w:pageBreakBefore w:val="0"/>
        <w:widowControl w:val="0"/>
        <w:kinsoku/>
        <w:wordWrap w:val="0"/>
        <w:overflowPunct/>
        <w:topLinePunct/>
        <w:autoSpaceDE/>
        <w:autoSpaceDN/>
        <w:bidi w:val="0"/>
        <w:adjustRightInd w:val="0"/>
        <w:snapToGrid w:val="0"/>
        <w:spacing w:before="38" w:line="360" w:lineRule="auto"/>
        <w:ind w:left="39"/>
        <w:textAlignment w:val="baseline"/>
        <w:rPr>
          <w:rFonts w:ascii="仿宋" w:hAnsi="仿宋" w:eastAsia="仿宋" w:cs="仿宋"/>
          <w:sz w:val="24"/>
          <w:szCs w:val="24"/>
        </w:rPr>
      </w:pPr>
      <w:r>
        <w:rPr>
          <w:rFonts w:ascii="仿宋" w:hAnsi="仿宋" w:eastAsia="仿宋" w:cs="仿宋"/>
          <w:b/>
          <w:bCs/>
          <w:spacing w:val="-6"/>
          <w:sz w:val="24"/>
          <w:szCs w:val="24"/>
        </w:rPr>
        <w:t>18.11施工队伍的撤离</w:t>
      </w:r>
    </w:p>
    <w:p w14:paraId="6BBB855B">
      <w:pPr>
        <w:keepNext w:val="0"/>
        <w:keepLines w:val="0"/>
        <w:pageBreakBefore w:val="0"/>
        <w:widowControl w:val="0"/>
        <w:kinsoku/>
        <w:wordWrap w:val="0"/>
        <w:overflowPunct/>
        <w:topLinePunct/>
        <w:autoSpaceDE/>
        <w:autoSpaceDN/>
        <w:bidi w:val="0"/>
        <w:adjustRightInd w:val="0"/>
        <w:snapToGrid w:val="0"/>
        <w:spacing w:before="54" w:line="360" w:lineRule="auto"/>
        <w:ind w:right="69" w:firstLine="433"/>
        <w:jc w:val="both"/>
        <w:textAlignment w:val="baseline"/>
        <w:rPr>
          <w:rFonts w:ascii="仿宋" w:hAnsi="仿宋" w:eastAsia="仿宋" w:cs="仿宋"/>
          <w:sz w:val="24"/>
          <w:szCs w:val="24"/>
        </w:rPr>
      </w:pPr>
      <w:r>
        <w:rPr>
          <w:rFonts w:ascii="仿宋" w:hAnsi="仿宋" w:eastAsia="仿宋" w:cs="仿宋"/>
          <w:spacing w:val="7"/>
          <w:sz w:val="24"/>
          <w:szCs w:val="24"/>
        </w:rPr>
        <w:t>合同工程完工证书颁发后的56天内，除了经监理人同意需在缺陷责任期（工程质量</w:t>
      </w:r>
      <w:r>
        <w:rPr>
          <w:rFonts w:ascii="仿宋" w:hAnsi="仿宋" w:eastAsia="仿宋" w:cs="仿宋"/>
          <w:spacing w:val="4"/>
          <w:sz w:val="24"/>
          <w:szCs w:val="24"/>
        </w:rPr>
        <w:t>保修期）内继续工作和使用的人员、施工设备和临时工程外，其余的人员、施工设备</w:t>
      </w:r>
      <w:r>
        <w:rPr>
          <w:rFonts w:ascii="仿宋" w:hAnsi="仿宋" w:eastAsia="仿宋" w:cs="仿宋"/>
          <w:spacing w:val="12"/>
          <w:sz w:val="24"/>
          <w:szCs w:val="24"/>
        </w:rPr>
        <w:t>和临时工程均应撤离施工场地或拆除。除合同另有约定外，缺陷责任期（工程质量保修</w:t>
      </w:r>
      <w:r>
        <w:rPr>
          <w:rFonts w:ascii="仿宋" w:hAnsi="仿宋" w:eastAsia="仿宋" w:cs="仿宋"/>
          <w:spacing w:val="4"/>
          <w:sz w:val="24"/>
          <w:szCs w:val="24"/>
        </w:rPr>
        <w:t>期）满时，承包人的人员和施工设备应全部撤离施工场地。</w:t>
      </w:r>
    </w:p>
    <w:p w14:paraId="55FFA46F">
      <w:pPr>
        <w:keepNext w:val="0"/>
        <w:keepLines w:val="0"/>
        <w:pageBreakBefore w:val="0"/>
        <w:widowControl w:val="0"/>
        <w:kinsoku/>
        <w:wordWrap w:val="0"/>
        <w:overflowPunct/>
        <w:topLinePunct/>
        <w:autoSpaceDE/>
        <w:autoSpaceDN/>
        <w:bidi w:val="0"/>
        <w:adjustRightInd w:val="0"/>
        <w:snapToGrid w:val="0"/>
        <w:spacing w:before="22" w:line="360" w:lineRule="auto"/>
        <w:ind w:left="20"/>
        <w:textAlignment w:val="baseline"/>
        <w:rPr>
          <w:rFonts w:ascii="仿宋" w:hAnsi="仿宋" w:eastAsia="仿宋" w:cs="仿宋"/>
          <w:sz w:val="24"/>
          <w:szCs w:val="24"/>
        </w:rPr>
      </w:pPr>
      <w:r>
        <w:rPr>
          <w:rFonts w:ascii="仿宋" w:hAnsi="仿宋" w:eastAsia="仿宋" w:cs="仿宋"/>
          <w:spacing w:val="-1"/>
          <w:sz w:val="24"/>
          <w:szCs w:val="24"/>
        </w:rPr>
        <w:t>19．</w:t>
      </w:r>
      <w:r>
        <w:rPr>
          <w:rFonts w:ascii="仿宋" w:hAnsi="仿宋" w:eastAsia="仿宋" w:cs="仿宋"/>
          <w:b/>
          <w:bCs/>
          <w:spacing w:val="-1"/>
          <w:sz w:val="24"/>
          <w:szCs w:val="24"/>
        </w:rPr>
        <w:t>缺陷责任与保修责任</w:t>
      </w:r>
    </w:p>
    <w:p w14:paraId="23E8BB4A">
      <w:pPr>
        <w:keepNext w:val="0"/>
        <w:keepLines w:val="0"/>
        <w:pageBreakBefore w:val="0"/>
        <w:widowControl w:val="0"/>
        <w:kinsoku/>
        <w:wordWrap w:val="0"/>
        <w:overflowPunct/>
        <w:topLinePunct/>
        <w:autoSpaceDE/>
        <w:autoSpaceDN/>
        <w:bidi w:val="0"/>
        <w:adjustRightInd w:val="0"/>
        <w:snapToGrid w:val="0"/>
        <w:spacing w:before="21" w:line="360" w:lineRule="auto"/>
        <w:ind w:left="20"/>
        <w:textAlignment w:val="baseline"/>
        <w:rPr>
          <w:rFonts w:ascii="仿宋" w:hAnsi="仿宋" w:eastAsia="仿宋" w:cs="仿宋"/>
          <w:sz w:val="24"/>
          <w:szCs w:val="24"/>
        </w:rPr>
      </w:pPr>
      <w:r>
        <w:rPr>
          <w:rFonts w:ascii="仿宋" w:hAnsi="仿宋" w:eastAsia="仿宋" w:cs="仿宋"/>
          <w:b/>
          <w:bCs/>
          <w:spacing w:val="-4"/>
          <w:sz w:val="24"/>
          <w:szCs w:val="24"/>
        </w:rPr>
        <w:t>19.1缺陷责任期的起算时间</w:t>
      </w:r>
    </w:p>
    <w:p w14:paraId="02D90F42">
      <w:pPr>
        <w:keepNext w:val="0"/>
        <w:keepLines w:val="0"/>
        <w:pageBreakBefore w:val="0"/>
        <w:widowControl w:val="0"/>
        <w:kinsoku/>
        <w:wordWrap w:val="0"/>
        <w:overflowPunct/>
        <w:topLinePunct/>
        <w:autoSpaceDE/>
        <w:autoSpaceDN/>
        <w:bidi w:val="0"/>
        <w:adjustRightInd w:val="0"/>
        <w:snapToGrid w:val="0"/>
        <w:spacing w:before="64" w:line="360" w:lineRule="auto"/>
        <w:ind w:right="151" w:firstLine="455"/>
        <w:jc w:val="both"/>
        <w:textAlignment w:val="baseline"/>
        <w:rPr>
          <w:rFonts w:ascii="仿宋" w:hAnsi="仿宋" w:eastAsia="仿宋" w:cs="仿宋"/>
          <w:sz w:val="24"/>
          <w:szCs w:val="24"/>
        </w:rPr>
      </w:pPr>
      <w:r>
        <w:rPr>
          <w:rFonts w:ascii="仿宋" w:hAnsi="仿宋" w:eastAsia="仿宋" w:cs="仿宋"/>
          <w:spacing w:val="14"/>
          <w:sz w:val="24"/>
          <w:szCs w:val="24"/>
        </w:rPr>
        <w:t>除专用合同条款另有约定外，缺陷责任期（工程质量保修期）从工程通过合同</w:t>
      </w:r>
      <w:r>
        <w:rPr>
          <w:rFonts w:ascii="仿宋" w:hAnsi="仿宋" w:eastAsia="仿宋" w:cs="仿宋"/>
          <w:spacing w:val="13"/>
          <w:sz w:val="24"/>
          <w:szCs w:val="24"/>
        </w:rPr>
        <w:t>工程</w:t>
      </w:r>
      <w:r>
        <w:rPr>
          <w:rFonts w:ascii="仿宋" w:hAnsi="仿宋" w:eastAsia="仿宋" w:cs="仿宋"/>
          <w:spacing w:val="11"/>
          <w:sz w:val="24"/>
          <w:szCs w:val="24"/>
        </w:rPr>
        <w:t>完工验收后开始计算。在合同工程完工验收前，已经发</w:t>
      </w:r>
      <w:r>
        <w:rPr>
          <w:rFonts w:ascii="仿宋" w:hAnsi="仿宋" w:eastAsia="仿宋" w:cs="仿宋"/>
          <w:spacing w:val="10"/>
          <w:sz w:val="24"/>
          <w:szCs w:val="24"/>
        </w:rPr>
        <w:t>包人提前验收的单位工程或部</w:t>
      </w:r>
      <w:r>
        <w:rPr>
          <w:rFonts w:ascii="仿宋" w:hAnsi="仿宋" w:eastAsia="仿宋" w:cs="仿宋"/>
          <w:spacing w:val="11"/>
          <w:sz w:val="24"/>
          <w:szCs w:val="24"/>
        </w:rPr>
        <w:t>分工程，若未投入使用，其缺陷责任期（工程质</w:t>
      </w:r>
      <w:r>
        <w:rPr>
          <w:rFonts w:ascii="仿宋" w:hAnsi="仿宋" w:eastAsia="仿宋" w:cs="仿宋"/>
          <w:spacing w:val="10"/>
          <w:sz w:val="24"/>
          <w:szCs w:val="24"/>
        </w:rPr>
        <w:t>量保修期）亦从工程通过合同工程完工验收后开始计算；若已投入使用，其缺陷责</w:t>
      </w:r>
      <w:r>
        <w:rPr>
          <w:rFonts w:ascii="仿宋" w:hAnsi="仿宋" w:eastAsia="仿宋" w:cs="仿宋"/>
          <w:spacing w:val="9"/>
          <w:sz w:val="24"/>
          <w:szCs w:val="24"/>
        </w:rPr>
        <w:t>任期（工程质量保修期）从通过单位工</w:t>
      </w:r>
      <w:r>
        <w:rPr>
          <w:rFonts w:ascii="仿宋" w:hAnsi="仿宋" w:eastAsia="仿宋" w:cs="仿宋"/>
          <w:spacing w:val="10"/>
          <w:sz w:val="24"/>
          <w:szCs w:val="24"/>
        </w:rPr>
        <w:t>程或部分工程投入使用验收后开始计算。缺陷责任期（工程质量保修期）的期限在专</w:t>
      </w:r>
      <w:r>
        <w:rPr>
          <w:rFonts w:ascii="仿宋" w:hAnsi="仿宋" w:eastAsia="仿宋" w:cs="仿宋"/>
          <w:spacing w:val="5"/>
          <w:sz w:val="24"/>
          <w:szCs w:val="24"/>
        </w:rPr>
        <w:t>用合同条款中约定。</w:t>
      </w:r>
    </w:p>
    <w:p w14:paraId="670F331F">
      <w:pPr>
        <w:keepNext w:val="0"/>
        <w:keepLines w:val="0"/>
        <w:pageBreakBefore w:val="0"/>
        <w:widowControl w:val="0"/>
        <w:kinsoku/>
        <w:wordWrap w:val="0"/>
        <w:overflowPunct/>
        <w:topLinePunct/>
        <w:autoSpaceDE/>
        <w:autoSpaceDN/>
        <w:bidi w:val="0"/>
        <w:adjustRightInd w:val="0"/>
        <w:snapToGrid w:val="0"/>
        <w:spacing w:before="54"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19.2缺陷责任</w:t>
      </w:r>
    </w:p>
    <w:p w14:paraId="14670B69">
      <w:pPr>
        <w:keepNext w:val="0"/>
        <w:keepLines w:val="0"/>
        <w:pageBreakBefore w:val="0"/>
        <w:widowControl w:val="0"/>
        <w:kinsoku/>
        <w:wordWrap w:val="0"/>
        <w:overflowPunct/>
        <w:topLinePunct/>
        <w:autoSpaceDE/>
        <w:autoSpaceDN/>
        <w:bidi w:val="0"/>
        <w:adjustRightInd w:val="0"/>
        <w:snapToGrid w:val="0"/>
        <w:spacing w:before="29" w:line="360" w:lineRule="auto"/>
        <w:ind w:left="457"/>
        <w:textAlignment w:val="baseline"/>
        <w:rPr>
          <w:rFonts w:ascii="仿宋" w:hAnsi="仿宋" w:eastAsia="仿宋" w:cs="仿宋"/>
          <w:sz w:val="24"/>
          <w:szCs w:val="24"/>
        </w:rPr>
      </w:pPr>
      <w:r>
        <w:rPr>
          <w:rFonts w:ascii="仿宋" w:hAnsi="仿宋" w:eastAsia="仿宋" w:cs="仿宋"/>
          <w:spacing w:val="9"/>
          <w:sz w:val="24"/>
          <w:szCs w:val="24"/>
        </w:rPr>
        <w:t>19.2.1承包人应在缺陷责任期内对已交付使用的工程承担缺陷责任。</w:t>
      </w:r>
    </w:p>
    <w:p w14:paraId="4FBEDAA0">
      <w:pPr>
        <w:keepNext w:val="0"/>
        <w:keepLines w:val="0"/>
        <w:pageBreakBefore w:val="0"/>
        <w:widowControl w:val="0"/>
        <w:kinsoku/>
        <w:wordWrap w:val="0"/>
        <w:overflowPunct/>
        <w:topLinePunct/>
        <w:autoSpaceDE/>
        <w:autoSpaceDN/>
        <w:bidi w:val="0"/>
        <w:adjustRightInd w:val="0"/>
        <w:snapToGrid w:val="0"/>
        <w:spacing w:before="62" w:line="360" w:lineRule="auto"/>
        <w:ind w:firstLine="456"/>
        <w:textAlignment w:val="baseline"/>
        <w:rPr>
          <w:rFonts w:ascii="仿宋" w:hAnsi="仿宋" w:eastAsia="仿宋" w:cs="仿宋"/>
          <w:sz w:val="24"/>
          <w:szCs w:val="24"/>
        </w:rPr>
      </w:pPr>
      <w:r>
        <w:rPr>
          <w:rFonts w:ascii="仿宋" w:hAnsi="仿宋" w:eastAsia="仿宋" w:cs="仿宋"/>
          <w:spacing w:val="3"/>
          <w:sz w:val="24"/>
          <w:szCs w:val="24"/>
        </w:rPr>
        <w:t>19.2.2缺陷责任期内，发包人对已接收使用的工程负责日常维护工作。发包人在使</w:t>
      </w:r>
      <w:r>
        <w:rPr>
          <w:rFonts w:ascii="仿宋" w:hAnsi="仿宋" w:eastAsia="仿宋" w:cs="仿宋"/>
          <w:spacing w:val="12"/>
          <w:sz w:val="24"/>
          <w:szCs w:val="24"/>
        </w:rPr>
        <w:t>用过程中，发现已接收的工程存在新的缺陷或已修复的缺陷部位或部</w:t>
      </w:r>
      <w:r>
        <w:rPr>
          <w:rFonts w:ascii="仿宋" w:hAnsi="仿宋" w:eastAsia="仿宋" w:cs="仿宋"/>
          <w:spacing w:val="11"/>
          <w:sz w:val="24"/>
          <w:szCs w:val="24"/>
        </w:rPr>
        <w:t>件又遭损坏的，</w:t>
      </w:r>
      <w:r>
        <w:rPr>
          <w:rFonts w:ascii="仿宋" w:hAnsi="仿宋" w:eastAsia="仿宋" w:cs="仿宋"/>
          <w:spacing w:val="4"/>
          <w:sz w:val="24"/>
          <w:szCs w:val="24"/>
        </w:rPr>
        <w:t>承包人应负责修复，直至检验合格为止。</w:t>
      </w:r>
    </w:p>
    <w:p w14:paraId="36D480C9">
      <w:pPr>
        <w:keepNext w:val="0"/>
        <w:keepLines w:val="0"/>
        <w:pageBreakBefore w:val="0"/>
        <w:widowControl w:val="0"/>
        <w:kinsoku/>
        <w:wordWrap w:val="0"/>
        <w:overflowPunct/>
        <w:topLinePunct/>
        <w:autoSpaceDE/>
        <w:autoSpaceDN/>
        <w:bidi w:val="0"/>
        <w:adjustRightInd w:val="0"/>
        <w:snapToGrid w:val="0"/>
        <w:spacing w:before="68" w:line="360" w:lineRule="auto"/>
        <w:ind w:right="74" w:firstLine="455"/>
        <w:textAlignment w:val="baseline"/>
        <w:rPr>
          <w:rFonts w:ascii="仿宋" w:hAnsi="仿宋" w:eastAsia="仿宋" w:cs="仿宋"/>
          <w:sz w:val="24"/>
          <w:szCs w:val="24"/>
        </w:rPr>
      </w:pPr>
      <w:r>
        <w:rPr>
          <w:rFonts w:ascii="仿宋" w:hAnsi="仿宋" w:eastAsia="仿宋" w:cs="仿宋"/>
          <w:spacing w:val="7"/>
          <w:sz w:val="24"/>
          <w:szCs w:val="24"/>
        </w:rPr>
        <w:t>19.2.3监理人和承包人应共同查清缺陷和（或）损坏的原因。经查明属承包人</w:t>
      </w:r>
      <w:r>
        <w:rPr>
          <w:rFonts w:ascii="仿宋" w:hAnsi="仿宋" w:eastAsia="仿宋" w:cs="仿宋"/>
          <w:spacing w:val="6"/>
          <w:sz w:val="24"/>
          <w:szCs w:val="24"/>
        </w:rPr>
        <w:t>原因</w:t>
      </w:r>
      <w:r>
        <w:rPr>
          <w:rFonts w:ascii="仿宋" w:hAnsi="仿宋" w:eastAsia="仿宋" w:cs="仿宋"/>
          <w:spacing w:val="7"/>
          <w:sz w:val="24"/>
          <w:szCs w:val="24"/>
        </w:rPr>
        <w:t>造成的，应由承包人承担修复和查验的费用。经查验属发包人原因造成的，发</w:t>
      </w:r>
      <w:r>
        <w:rPr>
          <w:rFonts w:ascii="仿宋" w:hAnsi="仿宋" w:eastAsia="仿宋" w:cs="仿宋"/>
          <w:spacing w:val="6"/>
          <w:sz w:val="24"/>
          <w:szCs w:val="24"/>
        </w:rPr>
        <w:t>包人应承担修复和查验的费用，并支付承包人合理利润。</w:t>
      </w:r>
    </w:p>
    <w:p w14:paraId="6AB6EAE6">
      <w:pPr>
        <w:keepNext w:val="0"/>
        <w:keepLines w:val="0"/>
        <w:pageBreakBefore w:val="0"/>
        <w:widowControl w:val="0"/>
        <w:kinsoku/>
        <w:wordWrap w:val="0"/>
        <w:overflowPunct/>
        <w:topLinePunct/>
        <w:autoSpaceDE/>
        <w:autoSpaceDN/>
        <w:bidi w:val="0"/>
        <w:adjustRightInd w:val="0"/>
        <w:snapToGrid w:val="0"/>
        <w:spacing w:before="68" w:line="360" w:lineRule="auto"/>
        <w:ind w:left="40" w:right="67" w:firstLine="414"/>
        <w:textAlignment w:val="baseline"/>
        <w:rPr>
          <w:rFonts w:ascii="仿宋" w:hAnsi="仿宋" w:eastAsia="仿宋" w:cs="仿宋"/>
          <w:sz w:val="24"/>
          <w:szCs w:val="24"/>
        </w:rPr>
      </w:pPr>
      <w:r>
        <w:rPr>
          <w:rFonts w:ascii="仿宋" w:hAnsi="仿宋" w:eastAsia="仿宋" w:cs="仿宋"/>
          <w:spacing w:val="-2"/>
          <w:sz w:val="24"/>
          <w:szCs w:val="24"/>
        </w:rPr>
        <w:t>19.2.4承包人不能在合理时间内修复缺陷的，发包人可自行修复或委托其他人修复，所需费用和利润的承担，按第19.2.3项约定办理。</w:t>
      </w:r>
    </w:p>
    <w:p w14:paraId="38F27DA0">
      <w:pPr>
        <w:keepNext w:val="0"/>
        <w:keepLines w:val="0"/>
        <w:pageBreakBefore w:val="0"/>
        <w:widowControl w:val="0"/>
        <w:kinsoku/>
        <w:wordWrap w:val="0"/>
        <w:overflowPunct/>
        <w:topLinePunct/>
        <w:autoSpaceDE/>
        <w:autoSpaceDN/>
        <w:bidi w:val="0"/>
        <w:adjustRightInd w:val="0"/>
        <w:snapToGrid w:val="0"/>
        <w:spacing w:before="37" w:line="360" w:lineRule="auto"/>
        <w:ind w:left="39"/>
        <w:textAlignment w:val="baseline"/>
        <w:rPr>
          <w:rFonts w:ascii="仿宋" w:hAnsi="仿宋" w:eastAsia="仿宋" w:cs="仿宋"/>
          <w:sz w:val="24"/>
          <w:szCs w:val="24"/>
        </w:rPr>
      </w:pPr>
      <w:r>
        <w:rPr>
          <w:rFonts w:ascii="仿宋" w:hAnsi="仿宋" w:eastAsia="仿宋" w:cs="仿宋"/>
          <w:b/>
          <w:bCs/>
          <w:spacing w:val="-5"/>
          <w:sz w:val="24"/>
          <w:szCs w:val="24"/>
        </w:rPr>
        <w:t>19.3缺陷责任期的延长</w:t>
      </w:r>
    </w:p>
    <w:p w14:paraId="0A9A5E6C">
      <w:pPr>
        <w:keepNext w:val="0"/>
        <w:keepLines w:val="0"/>
        <w:pageBreakBefore w:val="0"/>
        <w:widowControl w:val="0"/>
        <w:kinsoku/>
        <w:wordWrap w:val="0"/>
        <w:overflowPunct/>
        <w:topLinePunct/>
        <w:autoSpaceDE/>
        <w:autoSpaceDN/>
        <w:bidi w:val="0"/>
        <w:adjustRightInd w:val="0"/>
        <w:snapToGrid w:val="0"/>
        <w:spacing w:before="52" w:line="360" w:lineRule="auto"/>
        <w:ind w:left="10" w:right="160" w:firstLine="496"/>
        <w:jc w:val="both"/>
        <w:textAlignment w:val="baseline"/>
        <w:rPr>
          <w:rFonts w:ascii="仿宋" w:hAnsi="仿宋" w:eastAsia="仿宋" w:cs="仿宋"/>
          <w:sz w:val="24"/>
          <w:szCs w:val="24"/>
        </w:rPr>
      </w:pPr>
      <w:r>
        <w:rPr>
          <w:rFonts w:ascii="仿宋" w:hAnsi="仿宋" w:eastAsia="仿宋" w:cs="仿宋"/>
          <w:spacing w:val="7"/>
          <w:sz w:val="24"/>
          <w:szCs w:val="24"/>
        </w:rPr>
        <w:t>由于承包人原因造成某项缺陷或损坏使某项工程或工程设备不能按</w:t>
      </w:r>
      <w:r>
        <w:rPr>
          <w:rFonts w:ascii="仿宋" w:hAnsi="仿宋" w:eastAsia="仿宋" w:cs="仿宋"/>
          <w:spacing w:val="6"/>
          <w:sz w:val="24"/>
          <w:szCs w:val="24"/>
        </w:rPr>
        <w:t>原定目标使用</w:t>
      </w:r>
      <w:r>
        <w:rPr>
          <w:rFonts w:ascii="仿宋" w:hAnsi="仿宋" w:eastAsia="仿宋" w:cs="仿宋"/>
          <w:spacing w:val="5"/>
          <w:sz w:val="24"/>
          <w:szCs w:val="24"/>
        </w:rPr>
        <w:t>而需要再次检查、检验和修复的，发包人有权要求承包人相应延长缺陷责任期，但缺</w:t>
      </w:r>
      <w:r>
        <w:rPr>
          <w:rFonts w:ascii="仿宋" w:hAnsi="仿宋" w:eastAsia="仿宋" w:cs="仿宋"/>
          <w:spacing w:val="-2"/>
          <w:sz w:val="24"/>
          <w:szCs w:val="24"/>
        </w:rPr>
        <w:t>陷责任期最长不超过2年。</w:t>
      </w:r>
    </w:p>
    <w:p w14:paraId="65B3BA56">
      <w:pPr>
        <w:keepNext w:val="0"/>
        <w:keepLines w:val="0"/>
        <w:pageBreakBefore w:val="0"/>
        <w:widowControl w:val="0"/>
        <w:kinsoku/>
        <w:wordWrap w:val="0"/>
        <w:overflowPunct/>
        <w:topLinePunct/>
        <w:autoSpaceDE/>
        <w:autoSpaceDN/>
        <w:bidi w:val="0"/>
        <w:adjustRightInd w:val="0"/>
        <w:snapToGrid w:val="0"/>
        <w:spacing w:before="46" w:line="360" w:lineRule="auto"/>
        <w:ind w:left="39"/>
        <w:textAlignment w:val="baseline"/>
        <w:rPr>
          <w:rFonts w:ascii="仿宋" w:hAnsi="仿宋" w:eastAsia="仿宋" w:cs="仿宋"/>
          <w:sz w:val="24"/>
          <w:szCs w:val="24"/>
        </w:rPr>
      </w:pPr>
      <w:r>
        <w:rPr>
          <w:rFonts w:ascii="仿宋" w:hAnsi="仿宋" w:eastAsia="仿宋" w:cs="仿宋"/>
          <w:b/>
          <w:bCs/>
          <w:spacing w:val="-5"/>
          <w:sz w:val="24"/>
          <w:szCs w:val="24"/>
        </w:rPr>
        <w:t>19.4进一步试验和试运行</w:t>
      </w:r>
    </w:p>
    <w:p w14:paraId="0C725F32">
      <w:pPr>
        <w:keepNext w:val="0"/>
        <w:keepLines w:val="0"/>
        <w:pageBreakBefore w:val="0"/>
        <w:widowControl w:val="0"/>
        <w:kinsoku/>
        <w:wordWrap w:val="0"/>
        <w:overflowPunct/>
        <w:topLinePunct/>
        <w:autoSpaceDE/>
        <w:autoSpaceDN/>
        <w:bidi w:val="0"/>
        <w:adjustRightInd w:val="0"/>
        <w:snapToGrid w:val="0"/>
        <w:spacing w:before="51" w:line="360" w:lineRule="auto"/>
        <w:ind w:left="41" w:right="99" w:firstLine="377"/>
        <w:textAlignment w:val="baseline"/>
        <w:rPr>
          <w:rFonts w:ascii="仿宋" w:hAnsi="仿宋" w:eastAsia="仿宋" w:cs="仿宋"/>
          <w:sz w:val="24"/>
          <w:szCs w:val="24"/>
        </w:rPr>
      </w:pPr>
      <w:r>
        <w:rPr>
          <w:rFonts w:ascii="仿宋" w:hAnsi="仿宋" w:eastAsia="仿宋" w:cs="仿宋"/>
          <w:spacing w:val="12"/>
          <w:sz w:val="24"/>
          <w:szCs w:val="24"/>
        </w:rPr>
        <w:t>任何一项缺陷或损坏修复后，经检查证明其影响了工程或工程设备的使用性能</w:t>
      </w:r>
      <w:r>
        <w:rPr>
          <w:rFonts w:ascii="仿宋" w:hAnsi="仿宋" w:eastAsia="仿宋" w:cs="仿宋"/>
          <w:spacing w:val="11"/>
          <w:sz w:val="24"/>
          <w:szCs w:val="24"/>
        </w:rPr>
        <w:t>，承</w:t>
      </w:r>
      <w:r>
        <w:rPr>
          <w:rFonts w:ascii="仿宋" w:hAnsi="仿宋" w:eastAsia="仿宋" w:cs="仿宋"/>
          <w:spacing w:val="7"/>
          <w:sz w:val="24"/>
          <w:szCs w:val="24"/>
        </w:rPr>
        <w:t>包人应重新进行合同约定的试验和试运行，试验和试运</w:t>
      </w:r>
      <w:r>
        <w:rPr>
          <w:rFonts w:ascii="仿宋" w:hAnsi="仿宋" w:eastAsia="仿宋" w:cs="仿宋"/>
          <w:spacing w:val="6"/>
          <w:sz w:val="24"/>
          <w:szCs w:val="24"/>
        </w:rPr>
        <w:t>行的全部费用应由责任方承担。</w:t>
      </w:r>
    </w:p>
    <w:p w14:paraId="3DA39EBD">
      <w:pPr>
        <w:keepNext w:val="0"/>
        <w:keepLines w:val="0"/>
        <w:pageBreakBefore w:val="0"/>
        <w:widowControl w:val="0"/>
        <w:kinsoku/>
        <w:wordWrap w:val="0"/>
        <w:overflowPunct/>
        <w:topLinePunct/>
        <w:autoSpaceDE/>
        <w:autoSpaceDN/>
        <w:bidi w:val="0"/>
        <w:adjustRightInd w:val="0"/>
        <w:snapToGrid w:val="0"/>
        <w:spacing w:before="49" w:line="360" w:lineRule="auto"/>
        <w:ind w:left="39"/>
        <w:textAlignment w:val="baseline"/>
        <w:rPr>
          <w:rFonts w:ascii="仿宋" w:hAnsi="仿宋" w:eastAsia="仿宋" w:cs="仿宋"/>
          <w:sz w:val="24"/>
          <w:szCs w:val="24"/>
        </w:rPr>
      </w:pPr>
      <w:r>
        <w:rPr>
          <w:rFonts w:ascii="仿宋" w:hAnsi="仿宋" w:eastAsia="仿宋" w:cs="仿宋"/>
          <w:b/>
          <w:bCs/>
          <w:spacing w:val="-7"/>
          <w:sz w:val="24"/>
          <w:szCs w:val="24"/>
        </w:rPr>
        <w:t>19.5承包人的进入权</w:t>
      </w:r>
    </w:p>
    <w:p w14:paraId="64934751">
      <w:pPr>
        <w:keepNext w:val="0"/>
        <w:keepLines w:val="0"/>
        <w:pageBreakBefore w:val="0"/>
        <w:widowControl w:val="0"/>
        <w:kinsoku/>
        <w:wordWrap w:val="0"/>
        <w:overflowPunct/>
        <w:topLinePunct/>
        <w:autoSpaceDE/>
        <w:autoSpaceDN/>
        <w:bidi w:val="0"/>
        <w:adjustRightInd w:val="0"/>
        <w:snapToGrid w:val="0"/>
        <w:spacing w:before="26" w:line="360" w:lineRule="auto"/>
        <w:ind w:left="421" w:right="9" w:hanging="5"/>
        <w:textAlignment w:val="baseline"/>
        <w:rPr>
          <w:rFonts w:ascii="仿宋" w:hAnsi="仿宋" w:eastAsia="仿宋" w:cs="仿宋"/>
          <w:sz w:val="24"/>
          <w:szCs w:val="24"/>
        </w:rPr>
      </w:pPr>
      <w:r>
        <w:rPr>
          <w:rFonts w:ascii="仿宋" w:hAnsi="仿宋" w:eastAsia="仿宋" w:cs="仿宋"/>
          <w:spacing w:val="13"/>
          <w:sz w:val="24"/>
          <w:szCs w:val="24"/>
        </w:rPr>
        <w:t>缺陷责任期内承包人为缺陷修复工作需要</w:t>
      </w:r>
      <w:r>
        <w:rPr>
          <w:rFonts w:ascii="仿宋" w:hAnsi="仿宋" w:eastAsia="仿宋" w:cs="仿宋"/>
          <w:spacing w:val="12"/>
          <w:sz w:val="24"/>
          <w:szCs w:val="24"/>
        </w:rPr>
        <w:t>，有权进入工程现场，但应遵守发包人的</w:t>
      </w:r>
      <w:r>
        <w:rPr>
          <w:rFonts w:ascii="仿宋" w:hAnsi="仿宋" w:eastAsia="仿宋" w:cs="仿宋"/>
          <w:spacing w:val="5"/>
          <w:sz w:val="24"/>
          <w:szCs w:val="24"/>
        </w:rPr>
        <w:t>保安和保密规定。</w:t>
      </w:r>
    </w:p>
    <w:p w14:paraId="2A329304">
      <w:pPr>
        <w:keepNext w:val="0"/>
        <w:keepLines w:val="0"/>
        <w:pageBreakBefore w:val="0"/>
        <w:widowControl w:val="0"/>
        <w:kinsoku/>
        <w:wordWrap w:val="0"/>
        <w:overflowPunct/>
        <w:topLinePunct/>
        <w:autoSpaceDE/>
        <w:autoSpaceDN/>
        <w:bidi w:val="0"/>
        <w:adjustRightInd w:val="0"/>
        <w:snapToGrid w:val="0"/>
        <w:spacing w:before="36" w:line="360" w:lineRule="auto"/>
        <w:ind w:left="39"/>
        <w:textAlignment w:val="baseline"/>
        <w:rPr>
          <w:rFonts w:ascii="仿宋" w:hAnsi="仿宋" w:eastAsia="仿宋" w:cs="仿宋"/>
          <w:sz w:val="24"/>
          <w:szCs w:val="24"/>
        </w:rPr>
      </w:pPr>
      <w:r>
        <w:rPr>
          <w:rFonts w:ascii="仿宋" w:hAnsi="仿宋" w:eastAsia="仿宋" w:cs="仿宋"/>
          <w:b/>
          <w:bCs/>
          <w:spacing w:val="4"/>
          <w:sz w:val="24"/>
          <w:szCs w:val="24"/>
        </w:rPr>
        <w:t>19.6缺陷责任期终止证书（工程质量保修责任终</w:t>
      </w:r>
      <w:r>
        <w:rPr>
          <w:rFonts w:ascii="仿宋" w:hAnsi="仿宋" w:eastAsia="仿宋" w:cs="仿宋"/>
          <w:b/>
          <w:bCs/>
          <w:spacing w:val="3"/>
          <w:sz w:val="24"/>
          <w:szCs w:val="24"/>
        </w:rPr>
        <w:t>止证书）</w:t>
      </w:r>
    </w:p>
    <w:p w14:paraId="2D027032">
      <w:pPr>
        <w:keepNext w:val="0"/>
        <w:keepLines w:val="0"/>
        <w:pageBreakBefore w:val="0"/>
        <w:widowControl w:val="0"/>
        <w:kinsoku/>
        <w:wordWrap w:val="0"/>
        <w:overflowPunct/>
        <w:topLinePunct/>
        <w:autoSpaceDE/>
        <w:autoSpaceDN/>
        <w:bidi w:val="0"/>
        <w:adjustRightInd w:val="0"/>
        <w:snapToGrid w:val="0"/>
        <w:spacing w:before="51" w:line="360" w:lineRule="auto"/>
        <w:ind w:left="11" w:right="175" w:firstLine="422"/>
        <w:textAlignment w:val="baseline"/>
        <w:rPr>
          <w:rFonts w:ascii="仿宋" w:hAnsi="仿宋" w:eastAsia="仿宋" w:cs="仿宋"/>
          <w:sz w:val="24"/>
          <w:szCs w:val="24"/>
        </w:rPr>
      </w:pPr>
      <w:r>
        <w:rPr>
          <w:rFonts w:ascii="仿宋" w:hAnsi="仿宋" w:eastAsia="仿宋" w:cs="仿宋"/>
          <w:spacing w:val="14"/>
          <w:sz w:val="24"/>
          <w:szCs w:val="24"/>
        </w:rPr>
        <w:t>合同工程完工验收或投入使用验收后，发包人与承包人应办理工程交接手续</w:t>
      </w:r>
      <w:r>
        <w:rPr>
          <w:rFonts w:ascii="仿宋" w:hAnsi="仿宋" w:eastAsia="仿宋" w:cs="仿宋"/>
          <w:spacing w:val="13"/>
          <w:sz w:val="24"/>
          <w:szCs w:val="24"/>
        </w:rPr>
        <w:t>，承包</w:t>
      </w:r>
      <w:r>
        <w:rPr>
          <w:rFonts w:ascii="仿宋" w:hAnsi="仿宋" w:eastAsia="仿宋" w:cs="仿宋"/>
          <w:spacing w:val="4"/>
          <w:sz w:val="24"/>
          <w:szCs w:val="24"/>
        </w:rPr>
        <w:t>人应向发包人递交工程质量保修书。</w:t>
      </w:r>
    </w:p>
    <w:p w14:paraId="7CCA1805">
      <w:pPr>
        <w:keepNext w:val="0"/>
        <w:keepLines w:val="0"/>
        <w:pageBreakBefore w:val="0"/>
        <w:widowControl w:val="0"/>
        <w:kinsoku/>
        <w:wordWrap w:val="0"/>
        <w:overflowPunct/>
        <w:topLinePunct/>
        <w:autoSpaceDE/>
        <w:autoSpaceDN/>
        <w:bidi w:val="0"/>
        <w:adjustRightInd w:val="0"/>
        <w:snapToGrid w:val="0"/>
        <w:spacing w:before="66" w:line="360" w:lineRule="auto"/>
        <w:ind w:left="6" w:right="62" w:firstLine="410"/>
        <w:jc w:val="both"/>
        <w:textAlignment w:val="baseline"/>
        <w:rPr>
          <w:rFonts w:ascii="仿宋" w:hAnsi="仿宋" w:eastAsia="仿宋" w:cs="仿宋"/>
          <w:sz w:val="24"/>
          <w:szCs w:val="24"/>
        </w:rPr>
      </w:pPr>
      <w:r>
        <w:rPr>
          <w:rFonts w:ascii="仿宋" w:hAnsi="仿宋" w:eastAsia="仿宋" w:cs="仿宋"/>
          <w:spacing w:val="1"/>
          <w:sz w:val="24"/>
          <w:szCs w:val="24"/>
        </w:rPr>
        <w:t>缺陷责任期（工程质量保修期）满后30个工</w:t>
      </w:r>
      <w:r>
        <w:rPr>
          <w:rFonts w:ascii="仿宋" w:hAnsi="仿宋" w:eastAsia="仿宋" w:cs="仿宋"/>
          <w:sz w:val="24"/>
          <w:szCs w:val="24"/>
        </w:rPr>
        <w:t>作日内，发包人应向承包人颁发工程质</w:t>
      </w:r>
      <w:r>
        <w:rPr>
          <w:rFonts w:ascii="仿宋" w:hAnsi="仿宋" w:eastAsia="仿宋" w:cs="仿宋"/>
          <w:spacing w:val="5"/>
          <w:sz w:val="24"/>
          <w:szCs w:val="24"/>
        </w:rPr>
        <w:t>量保修责任终止证书，并退还剩余的的质量保证金，但保修责任</w:t>
      </w:r>
      <w:r>
        <w:rPr>
          <w:rFonts w:ascii="仿宋" w:hAnsi="仿宋" w:eastAsia="仿宋" w:cs="仿宋"/>
          <w:spacing w:val="4"/>
          <w:sz w:val="24"/>
          <w:szCs w:val="24"/>
        </w:rPr>
        <w:t>范围内的质量缺陷未</w:t>
      </w:r>
      <w:r>
        <w:rPr>
          <w:rFonts w:ascii="仿宋" w:hAnsi="仿宋" w:eastAsia="仿宋" w:cs="仿宋"/>
          <w:spacing w:val="6"/>
          <w:sz w:val="24"/>
          <w:szCs w:val="24"/>
        </w:rPr>
        <w:t>处理完成的应除外。</w:t>
      </w:r>
    </w:p>
    <w:p w14:paraId="3BEE32A3">
      <w:pPr>
        <w:keepNext w:val="0"/>
        <w:keepLines w:val="0"/>
        <w:pageBreakBefore w:val="0"/>
        <w:widowControl w:val="0"/>
        <w:kinsoku/>
        <w:wordWrap w:val="0"/>
        <w:overflowPunct/>
        <w:topLinePunct/>
        <w:autoSpaceDE/>
        <w:autoSpaceDN/>
        <w:bidi w:val="0"/>
        <w:adjustRightInd w:val="0"/>
        <w:snapToGrid w:val="0"/>
        <w:spacing w:before="36" w:line="360" w:lineRule="auto"/>
        <w:ind w:left="39"/>
        <w:textAlignment w:val="baseline"/>
        <w:rPr>
          <w:rFonts w:ascii="仿宋" w:hAnsi="仿宋" w:eastAsia="仿宋" w:cs="仿宋"/>
          <w:sz w:val="24"/>
          <w:szCs w:val="24"/>
        </w:rPr>
      </w:pPr>
      <w:r>
        <w:rPr>
          <w:rFonts w:ascii="仿宋" w:hAnsi="仿宋" w:eastAsia="仿宋" w:cs="仿宋"/>
          <w:b/>
          <w:bCs/>
          <w:spacing w:val="-11"/>
          <w:sz w:val="24"/>
          <w:szCs w:val="24"/>
        </w:rPr>
        <w:t>19.7保修责任</w:t>
      </w:r>
    </w:p>
    <w:p w14:paraId="7E367EFB">
      <w:pPr>
        <w:keepNext w:val="0"/>
        <w:keepLines w:val="0"/>
        <w:pageBreakBefore w:val="0"/>
        <w:widowControl w:val="0"/>
        <w:kinsoku/>
        <w:wordWrap w:val="0"/>
        <w:overflowPunct/>
        <w:topLinePunct/>
        <w:autoSpaceDE/>
        <w:autoSpaceDN/>
        <w:bidi w:val="0"/>
        <w:adjustRightInd w:val="0"/>
        <w:snapToGrid w:val="0"/>
        <w:spacing w:before="43" w:line="360" w:lineRule="auto"/>
        <w:ind w:firstLine="532" w:firstLineChars="200"/>
        <w:textAlignment w:val="baseline"/>
        <w:rPr>
          <w:rFonts w:ascii="仿宋" w:hAnsi="仿宋" w:eastAsia="仿宋" w:cs="仿宋"/>
          <w:sz w:val="24"/>
          <w:szCs w:val="24"/>
        </w:rPr>
      </w:pPr>
      <w:r>
        <w:rPr>
          <w:rFonts w:ascii="仿宋" w:hAnsi="仿宋" w:eastAsia="仿宋" w:cs="仿宋"/>
          <w:spacing w:val="13"/>
          <w:sz w:val="24"/>
          <w:szCs w:val="24"/>
        </w:rPr>
        <w:t>合同当事人根据有关法律规定，在专用合同条款</w:t>
      </w:r>
      <w:r>
        <w:rPr>
          <w:rFonts w:ascii="仿宋" w:hAnsi="仿宋" w:eastAsia="仿宋" w:cs="仿宋"/>
          <w:spacing w:val="12"/>
          <w:sz w:val="24"/>
          <w:szCs w:val="24"/>
        </w:rPr>
        <w:t>中约定工程质量保修范围、期限和</w:t>
      </w:r>
      <w:r>
        <w:rPr>
          <w:rFonts w:ascii="仿宋" w:hAnsi="仿宋" w:eastAsia="仿宋" w:cs="仿宋"/>
          <w:spacing w:val="-8"/>
          <w:sz w:val="24"/>
          <w:szCs w:val="24"/>
        </w:rPr>
        <w:t>责任。保修期自实际竣工日期起计算。保修期自实际完工日期起计算。</w:t>
      </w:r>
      <w:r>
        <w:rPr>
          <w:rFonts w:ascii="仿宋" w:hAnsi="仿宋" w:eastAsia="仿宋" w:cs="仿宋"/>
          <w:spacing w:val="-9"/>
          <w:sz w:val="24"/>
          <w:szCs w:val="24"/>
        </w:rPr>
        <w:t>在全部工程完</w:t>
      </w:r>
      <w:r>
        <w:rPr>
          <w:rFonts w:ascii="仿宋" w:hAnsi="仿宋" w:eastAsia="仿宋" w:cs="仿宋"/>
          <w:spacing w:val="9"/>
          <w:sz w:val="24"/>
          <w:szCs w:val="24"/>
        </w:rPr>
        <w:t>工验收前，已经发包人提前验收的部分工程，若未投入正常使用，其起算时间按全部</w:t>
      </w:r>
      <w:r>
        <w:rPr>
          <w:rFonts w:ascii="仿宋" w:hAnsi="仿宋" w:eastAsia="仿宋" w:cs="仿宋"/>
          <w:spacing w:val="-5"/>
          <w:sz w:val="24"/>
          <w:szCs w:val="24"/>
        </w:rPr>
        <w:t>工程的完工日开始计算。</w:t>
      </w:r>
    </w:p>
    <w:p w14:paraId="3072BCD2">
      <w:pPr>
        <w:keepNext w:val="0"/>
        <w:keepLines w:val="0"/>
        <w:pageBreakBefore w:val="0"/>
        <w:widowControl w:val="0"/>
        <w:kinsoku/>
        <w:wordWrap w:val="0"/>
        <w:overflowPunct/>
        <w:topLinePunct/>
        <w:autoSpaceDE/>
        <w:autoSpaceDN/>
        <w:bidi w:val="0"/>
        <w:adjustRightInd w:val="0"/>
        <w:snapToGrid w:val="0"/>
        <w:spacing w:before="30" w:line="360" w:lineRule="auto"/>
        <w:textAlignment w:val="baseline"/>
        <w:rPr>
          <w:rFonts w:ascii="仿宋" w:hAnsi="仿宋" w:eastAsia="仿宋" w:cs="仿宋"/>
          <w:sz w:val="24"/>
          <w:szCs w:val="24"/>
        </w:rPr>
      </w:pPr>
      <w:r>
        <w:rPr>
          <w:rFonts w:ascii="仿宋" w:hAnsi="仿宋" w:eastAsia="仿宋" w:cs="仿宋"/>
          <w:spacing w:val="-4"/>
          <w:sz w:val="24"/>
          <w:szCs w:val="24"/>
        </w:rPr>
        <w:t>20．</w:t>
      </w:r>
      <w:r>
        <w:rPr>
          <w:rFonts w:ascii="仿宋" w:hAnsi="仿宋" w:eastAsia="仿宋" w:cs="仿宋"/>
          <w:b/>
          <w:bCs/>
          <w:spacing w:val="-4"/>
          <w:sz w:val="24"/>
          <w:szCs w:val="24"/>
        </w:rPr>
        <w:t>保险</w:t>
      </w:r>
    </w:p>
    <w:p w14:paraId="3778CEDD">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9"/>
          <w:sz w:val="24"/>
          <w:szCs w:val="24"/>
        </w:rPr>
        <w:t>20.1工程保险</w:t>
      </w:r>
    </w:p>
    <w:p w14:paraId="16C83169">
      <w:pPr>
        <w:keepNext w:val="0"/>
        <w:keepLines w:val="0"/>
        <w:pageBreakBefore w:val="0"/>
        <w:widowControl w:val="0"/>
        <w:kinsoku/>
        <w:wordWrap w:val="0"/>
        <w:overflowPunct/>
        <w:topLinePunct/>
        <w:autoSpaceDE/>
        <w:autoSpaceDN/>
        <w:bidi w:val="0"/>
        <w:adjustRightInd w:val="0"/>
        <w:snapToGrid w:val="0"/>
        <w:spacing w:before="52" w:line="360" w:lineRule="auto"/>
        <w:ind w:left="12" w:firstLine="564" w:firstLineChars="209"/>
        <w:textAlignment w:val="baseline"/>
        <w:rPr>
          <w:rFonts w:ascii="仿宋" w:hAnsi="仿宋" w:eastAsia="仿宋" w:cs="仿宋"/>
          <w:sz w:val="24"/>
          <w:szCs w:val="24"/>
        </w:rPr>
      </w:pPr>
      <w:r>
        <w:rPr>
          <w:rFonts w:ascii="仿宋" w:hAnsi="仿宋" w:eastAsia="仿宋" w:cs="仿宋"/>
          <w:spacing w:val="15"/>
          <w:sz w:val="24"/>
          <w:szCs w:val="24"/>
        </w:rPr>
        <w:t>除专用合同条款另有约定外，承包人应以发包人和承包人的共同</w:t>
      </w:r>
      <w:r>
        <w:rPr>
          <w:rFonts w:ascii="仿宋" w:hAnsi="仿宋" w:eastAsia="仿宋" w:cs="仿宋"/>
          <w:spacing w:val="14"/>
          <w:sz w:val="24"/>
          <w:szCs w:val="24"/>
        </w:rPr>
        <w:t>名义向双方同意的保险</w:t>
      </w:r>
      <w:r>
        <w:rPr>
          <w:rFonts w:ascii="仿宋" w:hAnsi="仿宋" w:eastAsia="仿宋" w:cs="仿宋"/>
          <w:spacing w:val="6"/>
          <w:sz w:val="24"/>
          <w:szCs w:val="24"/>
        </w:rPr>
        <w:t>人投保</w:t>
      </w:r>
      <w:r>
        <w:rPr>
          <w:rFonts w:hint="eastAsia" w:ascii="仿宋" w:hAnsi="仿宋" w:eastAsia="仿宋" w:cs="仿宋"/>
          <w:spacing w:val="6"/>
          <w:sz w:val="24"/>
          <w:szCs w:val="24"/>
          <w:lang w:eastAsia="zh-CN"/>
        </w:rPr>
        <w:t>市政公用工程</w:t>
      </w:r>
      <w:r>
        <w:rPr>
          <w:rFonts w:ascii="仿宋" w:hAnsi="仿宋" w:eastAsia="仿宋" w:cs="仿宋"/>
          <w:spacing w:val="6"/>
          <w:sz w:val="24"/>
          <w:szCs w:val="24"/>
        </w:rPr>
        <w:t>一切险、安装工程一切险。其具</w:t>
      </w:r>
      <w:r>
        <w:rPr>
          <w:rFonts w:ascii="仿宋" w:hAnsi="仿宋" w:eastAsia="仿宋" w:cs="仿宋"/>
          <w:spacing w:val="5"/>
          <w:sz w:val="24"/>
          <w:szCs w:val="24"/>
        </w:rPr>
        <w:t>体的投保内容、保险金额、保险费率、</w:t>
      </w:r>
      <w:r>
        <w:rPr>
          <w:rFonts w:ascii="仿宋" w:hAnsi="仿宋" w:eastAsia="仿宋" w:cs="仿宋"/>
          <w:spacing w:val="10"/>
          <w:sz w:val="24"/>
          <w:szCs w:val="24"/>
        </w:rPr>
        <w:t>保险期限等有关内容在专用合同条款中约定。</w:t>
      </w:r>
    </w:p>
    <w:p w14:paraId="02C877E7">
      <w:pPr>
        <w:keepNext w:val="0"/>
        <w:keepLines w:val="0"/>
        <w:pageBreakBefore w:val="0"/>
        <w:widowControl w:val="0"/>
        <w:kinsoku/>
        <w:wordWrap w:val="0"/>
        <w:overflowPunct/>
        <w:topLinePunct/>
        <w:autoSpaceDE/>
        <w:autoSpaceDN/>
        <w:bidi w:val="0"/>
        <w:adjustRightInd w:val="0"/>
        <w:snapToGrid w:val="0"/>
        <w:spacing w:before="43" w:line="360" w:lineRule="auto"/>
        <w:ind w:left="4"/>
        <w:textAlignment w:val="baseline"/>
        <w:rPr>
          <w:rFonts w:ascii="仿宋" w:hAnsi="仿宋" w:eastAsia="仿宋" w:cs="仿宋"/>
          <w:sz w:val="24"/>
          <w:szCs w:val="24"/>
        </w:rPr>
      </w:pPr>
      <w:r>
        <w:rPr>
          <w:rFonts w:ascii="仿宋" w:hAnsi="仿宋" w:eastAsia="仿宋" w:cs="仿宋"/>
          <w:b/>
          <w:bCs/>
          <w:spacing w:val="-3"/>
          <w:sz w:val="24"/>
          <w:szCs w:val="24"/>
        </w:rPr>
        <w:t>20.2人员工伤事故的保险</w:t>
      </w:r>
    </w:p>
    <w:p w14:paraId="22646949">
      <w:pPr>
        <w:keepNext w:val="0"/>
        <w:keepLines w:val="0"/>
        <w:pageBreakBefore w:val="0"/>
        <w:widowControl w:val="0"/>
        <w:kinsoku/>
        <w:wordWrap w:val="0"/>
        <w:overflowPunct/>
        <w:topLinePunct/>
        <w:autoSpaceDE/>
        <w:autoSpaceDN/>
        <w:bidi w:val="0"/>
        <w:adjustRightInd w:val="0"/>
        <w:snapToGrid w:val="0"/>
        <w:spacing w:before="30" w:line="360" w:lineRule="auto"/>
        <w:ind w:left="422"/>
        <w:textAlignment w:val="baseline"/>
        <w:rPr>
          <w:rFonts w:ascii="仿宋" w:hAnsi="仿宋" w:eastAsia="仿宋" w:cs="仿宋"/>
          <w:sz w:val="24"/>
          <w:szCs w:val="24"/>
        </w:rPr>
      </w:pPr>
      <w:r>
        <w:rPr>
          <w:rFonts w:ascii="仿宋" w:hAnsi="仿宋" w:eastAsia="仿宋" w:cs="仿宋"/>
          <w:spacing w:val="5"/>
          <w:sz w:val="24"/>
          <w:szCs w:val="24"/>
        </w:rPr>
        <w:t>20.2.1承包人员工伤事故的保险</w:t>
      </w:r>
    </w:p>
    <w:p w14:paraId="2D6C83A7">
      <w:pPr>
        <w:keepNext w:val="0"/>
        <w:keepLines w:val="0"/>
        <w:pageBreakBefore w:val="0"/>
        <w:widowControl w:val="0"/>
        <w:kinsoku/>
        <w:wordWrap w:val="0"/>
        <w:overflowPunct/>
        <w:topLinePunct/>
        <w:autoSpaceDE/>
        <w:autoSpaceDN/>
        <w:bidi w:val="0"/>
        <w:adjustRightInd w:val="0"/>
        <w:snapToGrid w:val="0"/>
        <w:spacing w:before="55" w:line="360" w:lineRule="auto"/>
        <w:ind w:left="22" w:right="170" w:firstLine="407"/>
        <w:textAlignment w:val="baseline"/>
        <w:rPr>
          <w:rFonts w:ascii="仿宋" w:hAnsi="仿宋" w:eastAsia="仿宋" w:cs="仿宋"/>
          <w:sz w:val="24"/>
          <w:szCs w:val="24"/>
        </w:rPr>
      </w:pPr>
      <w:r>
        <w:rPr>
          <w:rFonts w:ascii="仿宋" w:hAnsi="仿宋" w:eastAsia="仿宋" w:cs="仿宋"/>
          <w:spacing w:val="13"/>
          <w:sz w:val="24"/>
          <w:szCs w:val="24"/>
        </w:rPr>
        <w:t>承包人应依照有关法律规定参加工伤保险，为其履行合同所雇佣的全部人员，缴纳</w:t>
      </w:r>
      <w:r>
        <w:rPr>
          <w:rFonts w:ascii="仿宋" w:hAnsi="仿宋" w:eastAsia="仿宋" w:cs="仿宋"/>
          <w:spacing w:val="3"/>
          <w:sz w:val="24"/>
          <w:szCs w:val="24"/>
        </w:rPr>
        <w:t>工伤保险费，并要求其分包人也进行此项保险。</w:t>
      </w:r>
    </w:p>
    <w:p w14:paraId="5426A243">
      <w:pPr>
        <w:keepNext w:val="0"/>
        <w:keepLines w:val="0"/>
        <w:pageBreakBefore w:val="0"/>
        <w:widowControl w:val="0"/>
        <w:kinsoku/>
        <w:wordWrap w:val="0"/>
        <w:overflowPunct/>
        <w:topLinePunct/>
        <w:autoSpaceDE/>
        <w:autoSpaceDN/>
        <w:bidi w:val="0"/>
        <w:adjustRightInd w:val="0"/>
        <w:snapToGrid w:val="0"/>
        <w:spacing w:before="40" w:line="360" w:lineRule="auto"/>
        <w:ind w:left="422"/>
        <w:textAlignment w:val="baseline"/>
        <w:rPr>
          <w:rFonts w:ascii="仿宋" w:hAnsi="仿宋" w:eastAsia="仿宋" w:cs="仿宋"/>
          <w:sz w:val="24"/>
          <w:szCs w:val="24"/>
        </w:rPr>
      </w:pPr>
      <w:r>
        <w:rPr>
          <w:rFonts w:ascii="仿宋" w:hAnsi="仿宋" w:eastAsia="仿宋" w:cs="仿宋"/>
          <w:spacing w:val="4"/>
          <w:sz w:val="24"/>
          <w:szCs w:val="24"/>
        </w:rPr>
        <w:t>20.2.2发包人员工伤事故的保险</w:t>
      </w:r>
    </w:p>
    <w:p w14:paraId="3C388D9D">
      <w:pPr>
        <w:keepNext w:val="0"/>
        <w:keepLines w:val="0"/>
        <w:pageBreakBefore w:val="0"/>
        <w:widowControl w:val="0"/>
        <w:kinsoku/>
        <w:wordWrap w:val="0"/>
        <w:overflowPunct/>
        <w:topLinePunct/>
        <w:autoSpaceDE/>
        <w:autoSpaceDN/>
        <w:bidi w:val="0"/>
        <w:adjustRightInd w:val="0"/>
        <w:snapToGrid w:val="0"/>
        <w:spacing w:before="52" w:line="360" w:lineRule="auto"/>
        <w:ind w:left="10" w:right="182" w:firstLine="432"/>
        <w:textAlignment w:val="baseline"/>
        <w:rPr>
          <w:rFonts w:ascii="仿宋" w:hAnsi="仿宋" w:eastAsia="仿宋" w:cs="仿宋"/>
          <w:sz w:val="24"/>
          <w:szCs w:val="24"/>
        </w:rPr>
      </w:pPr>
      <w:r>
        <w:rPr>
          <w:rFonts w:ascii="仿宋" w:hAnsi="仿宋" w:eastAsia="仿宋" w:cs="仿宋"/>
          <w:spacing w:val="14"/>
          <w:sz w:val="24"/>
          <w:szCs w:val="24"/>
        </w:rPr>
        <w:t>发包人应依照有关法律规定参加工伤保险，为其现场机构雇佣的全部人员，</w:t>
      </w:r>
      <w:r>
        <w:rPr>
          <w:rFonts w:ascii="仿宋" w:hAnsi="仿宋" w:eastAsia="仿宋" w:cs="仿宋"/>
          <w:spacing w:val="13"/>
          <w:sz w:val="24"/>
          <w:szCs w:val="24"/>
        </w:rPr>
        <w:t>缴纳工</w:t>
      </w:r>
      <w:r>
        <w:rPr>
          <w:rFonts w:ascii="仿宋" w:hAnsi="仿宋" w:eastAsia="仿宋" w:cs="仿宋"/>
          <w:spacing w:val="1"/>
          <w:sz w:val="24"/>
          <w:szCs w:val="24"/>
        </w:rPr>
        <w:t>伤保险费，并要求其监理人也进行此项保险。</w:t>
      </w:r>
    </w:p>
    <w:p w14:paraId="124E07A3">
      <w:pPr>
        <w:keepNext w:val="0"/>
        <w:keepLines w:val="0"/>
        <w:pageBreakBefore w:val="0"/>
        <w:widowControl w:val="0"/>
        <w:kinsoku/>
        <w:wordWrap w:val="0"/>
        <w:overflowPunct/>
        <w:topLinePunct/>
        <w:autoSpaceDE/>
        <w:autoSpaceDN/>
        <w:bidi w:val="0"/>
        <w:adjustRightInd w:val="0"/>
        <w:snapToGrid w:val="0"/>
        <w:spacing w:before="48" w:line="360" w:lineRule="auto"/>
        <w:ind w:left="4"/>
        <w:textAlignment w:val="baseline"/>
        <w:rPr>
          <w:rFonts w:ascii="仿宋" w:hAnsi="仿宋" w:eastAsia="仿宋" w:cs="仿宋"/>
          <w:sz w:val="24"/>
          <w:szCs w:val="24"/>
        </w:rPr>
      </w:pPr>
      <w:r>
        <w:rPr>
          <w:rFonts w:ascii="仿宋" w:hAnsi="仿宋" w:eastAsia="仿宋" w:cs="仿宋"/>
          <w:b/>
          <w:bCs/>
          <w:spacing w:val="-4"/>
          <w:sz w:val="24"/>
          <w:szCs w:val="24"/>
        </w:rPr>
        <w:t>20.3人身意外伤害险</w:t>
      </w:r>
    </w:p>
    <w:p w14:paraId="25D3117C">
      <w:pPr>
        <w:keepNext w:val="0"/>
        <w:keepLines w:val="0"/>
        <w:pageBreakBefore w:val="0"/>
        <w:widowControl w:val="0"/>
        <w:kinsoku/>
        <w:wordWrap w:val="0"/>
        <w:overflowPunct/>
        <w:topLinePunct/>
        <w:autoSpaceDE/>
        <w:autoSpaceDN/>
        <w:bidi w:val="0"/>
        <w:adjustRightInd w:val="0"/>
        <w:snapToGrid w:val="0"/>
        <w:spacing w:before="47" w:line="360" w:lineRule="auto"/>
        <w:ind w:left="37" w:right="112" w:firstLine="384"/>
        <w:textAlignment w:val="baseline"/>
        <w:rPr>
          <w:rFonts w:ascii="仿宋" w:hAnsi="仿宋" w:eastAsia="仿宋" w:cs="仿宋"/>
          <w:sz w:val="24"/>
          <w:szCs w:val="24"/>
        </w:rPr>
      </w:pPr>
      <w:r>
        <w:rPr>
          <w:rFonts w:ascii="仿宋" w:hAnsi="仿宋" w:eastAsia="仿宋" w:cs="仿宋"/>
          <w:spacing w:val="9"/>
          <w:sz w:val="24"/>
          <w:szCs w:val="24"/>
        </w:rPr>
        <w:t>20.3.1发包人应在整个施工期间为其现场机构雇用的全部人员，投保人身意外伤害</w:t>
      </w:r>
      <w:r>
        <w:rPr>
          <w:rFonts w:ascii="仿宋" w:hAnsi="仿宋" w:eastAsia="仿宋" w:cs="仿宋"/>
          <w:spacing w:val="4"/>
          <w:sz w:val="24"/>
          <w:szCs w:val="24"/>
        </w:rPr>
        <w:t>险，缴纳保险费，并要求其监理人也进行此</w:t>
      </w:r>
      <w:r>
        <w:rPr>
          <w:rFonts w:ascii="仿宋" w:hAnsi="仿宋" w:eastAsia="仿宋" w:cs="仿宋"/>
          <w:spacing w:val="3"/>
          <w:sz w:val="24"/>
          <w:szCs w:val="24"/>
        </w:rPr>
        <w:t>项保险。</w:t>
      </w:r>
    </w:p>
    <w:p w14:paraId="5B6471B6">
      <w:pPr>
        <w:keepNext w:val="0"/>
        <w:keepLines w:val="0"/>
        <w:pageBreakBefore w:val="0"/>
        <w:widowControl w:val="0"/>
        <w:kinsoku/>
        <w:wordWrap w:val="0"/>
        <w:overflowPunct/>
        <w:topLinePunct/>
        <w:autoSpaceDE/>
        <w:autoSpaceDN/>
        <w:bidi w:val="0"/>
        <w:adjustRightInd w:val="0"/>
        <w:snapToGrid w:val="0"/>
        <w:spacing w:before="58" w:line="360" w:lineRule="auto"/>
        <w:ind w:left="37" w:right="112" w:firstLine="384"/>
        <w:textAlignment w:val="baseline"/>
        <w:rPr>
          <w:rFonts w:ascii="仿宋" w:hAnsi="仿宋" w:eastAsia="仿宋" w:cs="仿宋"/>
          <w:sz w:val="24"/>
          <w:szCs w:val="24"/>
        </w:rPr>
      </w:pPr>
      <w:r>
        <w:rPr>
          <w:rFonts w:ascii="仿宋" w:hAnsi="仿宋" w:eastAsia="仿宋" w:cs="仿宋"/>
          <w:spacing w:val="10"/>
          <w:sz w:val="24"/>
          <w:szCs w:val="24"/>
        </w:rPr>
        <w:t>20.3.2承包人应在整个施工期间为其现场机构雇用的全部人员，投保人身意外伤害</w:t>
      </w:r>
      <w:r>
        <w:rPr>
          <w:rFonts w:ascii="仿宋" w:hAnsi="仿宋" w:eastAsia="仿宋" w:cs="仿宋"/>
          <w:spacing w:val="4"/>
          <w:sz w:val="24"/>
          <w:szCs w:val="24"/>
        </w:rPr>
        <w:t>险，缴纳保险费，并要求其分包人也进行此</w:t>
      </w:r>
      <w:r>
        <w:rPr>
          <w:rFonts w:ascii="仿宋" w:hAnsi="仿宋" w:eastAsia="仿宋" w:cs="仿宋"/>
          <w:spacing w:val="3"/>
          <w:sz w:val="24"/>
          <w:szCs w:val="24"/>
        </w:rPr>
        <w:t>项保险。</w:t>
      </w:r>
    </w:p>
    <w:p w14:paraId="5DC72B07">
      <w:pPr>
        <w:keepNext w:val="0"/>
        <w:keepLines w:val="0"/>
        <w:pageBreakBefore w:val="0"/>
        <w:widowControl w:val="0"/>
        <w:kinsoku/>
        <w:wordWrap w:val="0"/>
        <w:overflowPunct/>
        <w:topLinePunct/>
        <w:autoSpaceDE/>
        <w:autoSpaceDN/>
        <w:bidi w:val="0"/>
        <w:adjustRightInd w:val="0"/>
        <w:snapToGrid w:val="0"/>
        <w:spacing w:before="50" w:line="360" w:lineRule="auto"/>
        <w:ind w:left="4"/>
        <w:textAlignment w:val="baseline"/>
        <w:rPr>
          <w:rFonts w:ascii="仿宋" w:hAnsi="仿宋" w:eastAsia="仿宋" w:cs="仿宋"/>
          <w:sz w:val="24"/>
          <w:szCs w:val="24"/>
        </w:rPr>
      </w:pPr>
      <w:r>
        <w:rPr>
          <w:rFonts w:ascii="仿宋" w:hAnsi="仿宋" w:eastAsia="仿宋" w:cs="仿宋"/>
          <w:b/>
          <w:bCs/>
          <w:spacing w:val="-6"/>
          <w:sz w:val="24"/>
          <w:szCs w:val="24"/>
        </w:rPr>
        <w:t>20.4第三者责任险</w:t>
      </w:r>
    </w:p>
    <w:p w14:paraId="0A18B833">
      <w:pPr>
        <w:keepNext w:val="0"/>
        <w:keepLines w:val="0"/>
        <w:pageBreakBefore w:val="0"/>
        <w:widowControl w:val="0"/>
        <w:kinsoku/>
        <w:wordWrap w:val="0"/>
        <w:overflowPunct/>
        <w:topLinePunct/>
        <w:autoSpaceDE/>
        <w:autoSpaceDN/>
        <w:bidi w:val="0"/>
        <w:adjustRightInd w:val="0"/>
        <w:snapToGrid w:val="0"/>
        <w:spacing w:before="59" w:line="360" w:lineRule="auto"/>
        <w:ind w:left="9" w:right="79" w:firstLine="413"/>
        <w:textAlignment w:val="baseline"/>
        <w:rPr>
          <w:rFonts w:ascii="仿宋" w:hAnsi="仿宋" w:eastAsia="仿宋" w:cs="仿宋"/>
          <w:sz w:val="24"/>
          <w:szCs w:val="24"/>
        </w:rPr>
      </w:pPr>
      <w:r>
        <w:rPr>
          <w:rFonts w:ascii="仿宋" w:hAnsi="仿宋" w:eastAsia="仿宋" w:cs="仿宋"/>
          <w:spacing w:val="10"/>
          <w:sz w:val="24"/>
          <w:szCs w:val="24"/>
        </w:rPr>
        <w:t>20.4.1第三者责任系指在保险期内，对因工程意外事故造成的、依法应由被保险人负责的工地上及毗邻地区的第三者人身伤亡、疾病或财产损失（本工程除外</w:t>
      </w:r>
      <w:r>
        <w:rPr>
          <w:rFonts w:ascii="仿宋" w:hAnsi="仿宋" w:eastAsia="仿宋" w:cs="仿宋"/>
          <w:spacing w:val="15"/>
          <w:sz w:val="24"/>
          <w:szCs w:val="24"/>
        </w:rPr>
        <w:t>），</w:t>
      </w:r>
      <w:r>
        <w:rPr>
          <w:rFonts w:ascii="仿宋" w:hAnsi="仿宋" w:eastAsia="仿宋" w:cs="仿宋"/>
          <w:spacing w:val="10"/>
          <w:sz w:val="24"/>
          <w:szCs w:val="24"/>
        </w:rPr>
        <w:t>以及</w:t>
      </w:r>
      <w:r>
        <w:rPr>
          <w:rFonts w:ascii="仿宋" w:hAnsi="仿宋" w:eastAsia="仿宋" w:cs="仿宋"/>
          <w:spacing w:val="15"/>
          <w:sz w:val="24"/>
          <w:szCs w:val="24"/>
        </w:rPr>
        <w:t>被保险人因此而支付的诉讼费用和事先经保险人书面同意支付的</w:t>
      </w:r>
      <w:r>
        <w:rPr>
          <w:rFonts w:ascii="仿宋" w:hAnsi="仿宋" w:eastAsia="仿宋" w:cs="仿宋"/>
          <w:spacing w:val="14"/>
          <w:sz w:val="24"/>
          <w:szCs w:val="24"/>
        </w:rPr>
        <w:t>其他费用等赔偿责</w:t>
      </w:r>
      <w:r>
        <w:rPr>
          <w:rFonts w:ascii="仿宋" w:hAnsi="仿宋" w:eastAsia="仿宋" w:cs="仿宋"/>
          <w:spacing w:val="-8"/>
          <w:sz w:val="24"/>
          <w:szCs w:val="24"/>
        </w:rPr>
        <w:t>任。</w:t>
      </w:r>
    </w:p>
    <w:p w14:paraId="6B2326AF">
      <w:pPr>
        <w:keepNext w:val="0"/>
        <w:keepLines w:val="0"/>
        <w:pageBreakBefore w:val="0"/>
        <w:widowControl w:val="0"/>
        <w:kinsoku/>
        <w:wordWrap w:val="0"/>
        <w:overflowPunct/>
        <w:topLinePunct/>
        <w:autoSpaceDE/>
        <w:autoSpaceDN/>
        <w:bidi w:val="0"/>
        <w:adjustRightInd w:val="0"/>
        <w:snapToGrid w:val="0"/>
        <w:spacing w:before="64" w:line="360" w:lineRule="auto"/>
        <w:ind w:left="15" w:right="115" w:firstLine="407"/>
        <w:textAlignment w:val="baseline"/>
        <w:rPr>
          <w:rFonts w:ascii="仿宋" w:hAnsi="仿宋" w:eastAsia="仿宋" w:cs="仿宋"/>
          <w:sz w:val="24"/>
          <w:szCs w:val="24"/>
        </w:rPr>
      </w:pPr>
      <w:r>
        <w:rPr>
          <w:rFonts w:ascii="仿宋" w:hAnsi="仿宋" w:eastAsia="仿宋" w:cs="仿宋"/>
          <w:spacing w:val="10"/>
          <w:sz w:val="24"/>
          <w:szCs w:val="24"/>
        </w:rPr>
        <w:t>20.4.2在缺陷责任期终止证书颁发前，承包人应以承包人和发包人的共同名义，投</w:t>
      </w:r>
      <w:r>
        <w:rPr>
          <w:rFonts w:ascii="仿宋" w:hAnsi="仿宋" w:eastAsia="仿宋" w:cs="仿宋"/>
          <w:spacing w:val="7"/>
          <w:sz w:val="24"/>
          <w:szCs w:val="24"/>
        </w:rPr>
        <w:t>保第20.4.1项约定的第三者责任险，其保险费率、保险金额等有关内容在</w:t>
      </w:r>
      <w:r>
        <w:rPr>
          <w:rFonts w:ascii="仿宋" w:hAnsi="仿宋" w:eastAsia="仿宋" w:cs="仿宋"/>
          <w:spacing w:val="6"/>
          <w:sz w:val="24"/>
          <w:szCs w:val="24"/>
        </w:rPr>
        <w:t>专用合同</w:t>
      </w:r>
      <w:r>
        <w:rPr>
          <w:rFonts w:ascii="仿宋" w:hAnsi="仿宋" w:eastAsia="仿宋" w:cs="仿宋"/>
          <w:spacing w:val="3"/>
          <w:sz w:val="24"/>
          <w:szCs w:val="24"/>
        </w:rPr>
        <w:t>条款中约定。</w:t>
      </w:r>
    </w:p>
    <w:p w14:paraId="7AED17EE">
      <w:pPr>
        <w:keepNext w:val="0"/>
        <w:keepLines w:val="0"/>
        <w:pageBreakBefore w:val="0"/>
        <w:widowControl w:val="0"/>
        <w:kinsoku/>
        <w:wordWrap w:val="0"/>
        <w:overflowPunct/>
        <w:topLinePunct/>
        <w:autoSpaceDE/>
        <w:autoSpaceDN/>
        <w:bidi w:val="0"/>
        <w:adjustRightInd w:val="0"/>
        <w:snapToGrid w:val="0"/>
        <w:spacing w:before="42" w:line="360" w:lineRule="auto"/>
        <w:ind w:left="4"/>
        <w:textAlignment w:val="baseline"/>
        <w:rPr>
          <w:rFonts w:ascii="仿宋" w:hAnsi="仿宋" w:eastAsia="仿宋" w:cs="仿宋"/>
          <w:sz w:val="24"/>
          <w:szCs w:val="24"/>
        </w:rPr>
      </w:pPr>
      <w:r>
        <w:rPr>
          <w:rFonts w:ascii="仿宋" w:hAnsi="仿宋" w:eastAsia="仿宋" w:cs="仿宋"/>
          <w:b/>
          <w:bCs/>
          <w:spacing w:val="-8"/>
          <w:sz w:val="24"/>
          <w:szCs w:val="24"/>
        </w:rPr>
        <w:t>20.5其他保险</w:t>
      </w:r>
    </w:p>
    <w:p w14:paraId="421AE119">
      <w:pPr>
        <w:keepNext w:val="0"/>
        <w:keepLines w:val="0"/>
        <w:pageBreakBefore w:val="0"/>
        <w:widowControl w:val="0"/>
        <w:kinsoku/>
        <w:wordWrap w:val="0"/>
        <w:overflowPunct/>
        <w:topLinePunct/>
        <w:autoSpaceDE/>
        <w:autoSpaceDN/>
        <w:bidi w:val="0"/>
        <w:adjustRightInd w:val="0"/>
        <w:snapToGrid w:val="0"/>
        <w:spacing w:before="32" w:line="360" w:lineRule="auto"/>
        <w:ind w:left="13" w:right="16" w:firstLine="532"/>
        <w:textAlignment w:val="baseline"/>
        <w:rPr>
          <w:rFonts w:ascii="仿宋" w:hAnsi="仿宋" w:eastAsia="仿宋" w:cs="仿宋"/>
          <w:sz w:val="24"/>
          <w:szCs w:val="24"/>
        </w:rPr>
      </w:pPr>
      <w:r>
        <w:rPr>
          <w:rFonts w:ascii="仿宋" w:hAnsi="仿宋" w:eastAsia="仿宋" w:cs="仿宋"/>
          <w:spacing w:val="10"/>
          <w:sz w:val="24"/>
          <w:szCs w:val="24"/>
        </w:rPr>
        <w:t>除专用合同条款另有约定外，承包人应为其施工设备、进场的材料和工程设备等办</w:t>
      </w:r>
      <w:r>
        <w:rPr>
          <w:rFonts w:ascii="仿宋" w:hAnsi="仿宋" w:eastAsia="仿宋" w:cs="仿宋"/>
          <w:spacing w:val="-4"/>
          <w:sz w:val="24"/>
          <w:szCs w:val="24"/>
        </w:rPr>
        <w:t>理保险。</w:t>
      </w:r>
    </w:p>
    <w:p w14:paraId="46CD3BD5">
      <w:pPr>
        <w:keepNext w:val="0"/>
        <w:keepLines w:val="0"/>
        <w:pageBreakBefore w:val="0"/>
        <w:widowControl w:val="0"/>
        <w:kinsoku/>
        <w:wordWrap w:val="0"/>
        <w:overflowPunct/>
        <w:topLinePunct/>
        <w:autoSpaceDE/>
        <w:autoSpaceDN/>
        <w:bidi w:val="0"/>
        <w:adjustRightInd w:val="0"/>
        <w:snapToGrid w:val="0"/>
        <w:spacing w:before="44" w:line="360" w:lineRule="auto"/>
        <w:ind w:left="4"/>
        <w:textAlignment w:val="baseline"/>
        <w:rPr>
          <w:rFonts w:ascii="仿宋" w:hAnsi="仿宋" w:eastAsia="仿宋" w:cs="仿宋"/>
          <w:sz w:val="24"/>
          <w:szCs w:val="24"/>
        </w:rPr>
      </w:pPr>
      <w:r>
        <w:rPr>
          <w:rFonts w:ascii="仿宋" w:hAnsi="仿宋" w:eastAsia="仿宋" w:cs="仿宋"/>
          <w:b/>
          <w:bCs/>
          <w:sz w:val="24"/>
          <w:szCs w:val="24"/>
        </w:rPr>
        <w:t>20.6对各项保险的一般要求</w:t>
      </w:r>
    </w:p>
    <w:p w14:paraId="5C4A1B6B">
      <w:pPr>
        <w:keepNext w:val="0"/>
        <w:keepLines w:val="0"/>
        <w:pageBreakBefore w:val="0"/>
        <w:widowControl w:val="0"/>
        <w:kinsoku/>
        <w:wordWrap w:val="0"/>
        <w:overflowPunct/>
        <w:topLinePunct/>
        <w:autoSpaceDE/>
        <w:autoSpaceDN/>
        <w:bidi w:val="0"/>
        <w:adjustRightInd w:val="0"/>
        <w:snapToGrid w:val="0"/>
        <w:spacing w:before="29" w:line="360" w:lineRule="auto"/>
        <w:ind w:left="422"/>
        <w:textAlignment w:val="baseline"/>
        <w:rPr>
          <w:rFonts w:ascii="仿宋" w:hAnsi="仿宋" w:eastAsia="仿宋" w:cs="仿宋"/>
          <w:sz w:val="24"/>
          <w:szCs w:val="24"/>
        </w:rPr>
      </w:pPr>
      <w:r>
        <w:rPr>
          <w:rFonts w:ascii="仿宋" w:hAnsi="仿宋" w:eastAsia="仿宋" w:cs="仿宋"/>
          <w:spacing w:val="-2"/>
          <w:sz w:val="24"/>
          <w:szCs w:val="24"/>
        </w:rPr>
        <w:t>20.6.1保险凭证</w:t>
      </w:r>
    </w:p>
    <w:p w14:paraId="54BDED70">
      <w:pPr>
        <w:keepNext w:val="0"/>
        <w:keepLines w:val="0"/>
        <w:pageBreakBefore w:val="0"/>
        <w:widowControl w:val="0"/>
        <w:kinsoku/>
        <w:wordWrap w:val="0"/>
        <w:overflowPunct/>
        <w:topLinePunct/>
        <w:autoSpaceDE/>
        <w:autoSpaceDN/>
        <w:bidi w:val="0"/>
        <w:adjustRightInd w:val="0"/>
        <w:snapToGrid w:val="0"/>
        <w:spacing w:before="53" w:line="360" w:lineRule="auto"/>
        <w:ind w:left="23" w:right="177" w:firstLine="405"/>
        <w:textAlignment w:val="baseline"/>
        <w:rPr>
          <w:rFonts w:ascii="仿宋" w:hAnsi="仿宋" w:eastAsia="仿宋" w:cs="仿宋"/>
          <w:sz w:val="24"/>
          <w:szCs w:val="24"/>
        </w:rPr>
      </w:pPr>
      <w:r>
        <w:rPr>
          <w:rFonts w:ascii="仿宋" w:hAnsi="仿宋" w:eastAsia="仿宋" w:cs="仿宋"/>
          <w:spacing w:val="22"/>
          <w:sz w:val="24"/>
          <w:szCs w:val="24"/>
        </w:rPr>
        <w:t>承包人应在专用合同条款约定的期限内向发包人提交各项</w:t>
      </w:r>
      <w:r>
        <w:rPr>
          <w:rFonts w:ascii="仿宋" w:hAnsi="仿宋" w:eastAsia="仿宋" w:cs="仿宋"/>
          <w:spacing w:val="21"/>
          <w:sz w:val="24"/>
          <w:szCs w:val="24"/>
        </w:rPr>
        <w:t>保险生效的证据和保险</w:t>
      </w:r>
      <w:r>
        <w:rPr>
          <w:rFonts w:ascii="仿宋" w:hAnsi="仿宋" w:eastAsia="仿宋" w:cs="仿宋"/>
          <w:spacing w:val="6"/>
          <w:sz w:val="24"/>
          <w:szCs w:val="24"/>
        </w:rPr>
        <w:t>单副本，保险单必须与专用合同条款约定的条件保持一致。</w:t>
      </w:r>
    </w:p>
    <w:p w14:paraId="764676CB">
      <w:pPr>
        <w:keepNext w:val="0"/>
        <w:keepLines w:val="0"/>
        <w:pageBreakBefore w:val="0"/>
        <w:widowControl w:val="0"/>
        <w:kinsoku/>
        <w:wordWrap w:val="0"/>
        <w:overflowPunct/>
        <w:topLinePunct/>
        <w:autoSpaceDE/>
        <w:autoSpaceDN/>
        <w:bidi w:val="0"/>
        <w:adjustRightInd w:val="0"/>
        <w:snapToGrid w:val="0"/>
        <w:spacing w:before="39" w:line="360" w:lineRule="auto"/>
        <w:ind w:left="422"/>
        <w:textAlignment w:val="baseline"/>
        <w:rPr>
          <w:rFonts w:ascii="仿宋" w:hAnsi="仿宋" w:eastAsia="仿宋" w:cs="仿宋"/>
          <w:sz w:val="24"/>
          <w:szCs w:val="24"/>
        </w:rPr>
      </w:pPr>
      <w:r>
        <w:rPr>
          <w:rFonts w:ascii="仿宋" w:hAnsi="仿宋" w:eastAsia="仿宋" w:cs="仿宋"/>
          <w:spacing w:val="3"/>
          <w:sz w:val="24"/>
          <w:szCs w:val="24"/>
        </w:rPr>
        <w:t>20.6.2保险合同条款的变动</w:t>
      </w:r>
    </w:p>
    <w:p w14:paraId="0FC9EC03">
      <w:pPr>
        <w:keepNext w:val="0"/>
        <w:keepLines w:val="0"/>
        <w:pageBreakBefore w:val="0"/>
        <w:widowControl w:val="0"/>
        <w:kinsoku/>
        <w:wordWrap w:val="0"/>
        <w:overflowPunct/>
        <w:topLinePunct/>
        <w:autoSpaceDE/>
        <w:autoSpaceDN/>
        <w:bidi w:val="0"/>
        <w:adjustRightInd w:val="0"/>
        <w:snapToGrid w:val="0"/>
        <w:spacing w:before="52" w:line="360" w:lineRule="auto"/>
        <w:ind w:left="20" w:right="170" w:firstLine="408"/>
        <w:textAlignment w:val="baseline"/>
        <w:rPr>
          <w:rFonts w:ascii="仿宋" w:hAnsi="仿宋" w:eastAsia="仿宋" w:cs="仿宋"/>
          <w:sz w:val="24"/>
          <w:szCs w:val="24"/>
        </w:rPr>
      </w:pPr>
      <w:r>
        <w:rPr>
          <w:rFonts w:ascii="仿宋" w:hAnsi="仿宋" w:eastAsia="仿宋" w:cs="仿宋"/>
          <w:spacing w:val="10"/>
          <w:sz w:val="24"/>
          <w:szCs w:val="24"/>
        </w:rPr>
        <w:t>承包人需要变动保险合同条款时，应事先征得发包人同意，并通知监理人。保险人作出变动的，承包人应在收到保险人通知后立即通知发</w:t>
      </w:r>
      <w:r>
        <w:rPr>
          <w:rFonts w:ascii="仿宋" w:hAnsi="仿宋" w:eastAsia="仿宋" w:cs="仿宋"/>
          <w:spacing w:val="9"/>
          <w:sz w:val="24"/>
          <w:szCs w:val="24"/>
        </w:rPr>
        <w:t>包人和监理人。</w:t>
      </w:r>
    </w:p>
    <w:p w14:paraId="0B157C5A">
      <w:pPr>
        <w:keepNext w:val="0"/>
        <w:keepLines w:val="0"/>
        <w:pageBreakBefore w:val="0"/>
        <w:widowControl w:val="0"/>
        <w:kinsoku/>
        <w:wordWrap w:val="0"/>
        <w:overflowPunct/>
        <w:topLinePunct/>
        <w:autoSpaceDE/>
        <w:autoSpaceDN/>
        <w:bidi w:val="0"/>
        <w:adjustRightInd w:val="0"/>
        <w:snapToGrid w:val="0"/>
        <w:spacing w:before="44" w:line="360" w:lineRule="auto"/>
        <w:ind w:left="422"/>
        <w:textAlignment w:val="baseline"/>
        <w:rPr>
          <w:rFonts w:ascii="仿宋" w:hAnsi="仿宋" w:eastAsia="仿宋" w:cs="仿宋"/>
          <w:sz w:val="24"/>
          <w:szCs w:val="24"/>
        </w:rPr>
      </w:pPr>
      <w:r>
        <w:rPr>
          <w:rFonts w:ascii="仿宋" w:hAnsi="仿宋" w:eastAsia="仿宋" w:cs="仿宋"/>
          <w:spacing w:val="-3"/>
          <w:sz w:val="24"/>
          <w:szCs w:val="24"/>
        </w:rPr>
        <w:t>20.6.3持续保险</w:t>
      </w:r>
    </w:p>
    <w:p w14:paraId="295546A2">
      <w:pPr>
        <w:keepNext w:val="0"/>
        <w:keepLines w:val="0"/>
        <w:pageBreakBefore w:val="0"/>
        <w:widowControl w:val="0"/>
        <w:kinsoku/>
        <w:wordWrap w:val="0"/>
        <w:overflowPunct/>
        <w:topLinePunct/>
        <w:autoSpaceDE/>
        <w:autoSpaceDN/>
        <w:bidi w:val="0"/>
        <w:adjustRightInd w:val="0"/>
        <w:snapToGrid w:val="0"/>
        <w:spacing w:before="53" w:line="360" w:lineRule="auto"/>
        <w:ind w:left="12" w:right="170" w:firstLine="416"/>
        <w:textAlignment w:val="baseline"/>
        <w:rPr>
          <w:rFonts w:ascii="仿宋" w:hAnsi="仿宋" w:eastAsia="仿宋" w:cs="仿宋"/>
          <w:sz w:val="24"/>
          <w:szCs w:val="24"/>
        </w:rPr>
      </w:pPr>
      <w:r>
        <w:rPr>
          <w:rFonts w:ascii="仿宋" w:hAnsi="仿宋" w:eastAsia="仿宋" w:cs="仿宋"/>
          <w:spacing w:val="13"/>
          <w:sz w:val="24"/>
          <w:szCs w:val="24"/>
        </w:rPr>
        <w:t>承包人应与保险人保持联系，使保险人能够随时了解工程实施中的变动，并确保按</w:t>
      </w:r>
      <w:r>
        <w:rPr>
          <w:rFonts w:ascii="仿宋" w:hAnsi="仿宋" w:eastAsia="仿宋" w:cs="仿宋"/>
          <w:spacing w:val="4"/>
          <w:sz w:val="24"/>
          <w:szCs w:val="24"/>
        </w:rPr>
        <w:t>保险合同条款要求持续保险。</w:t>
      </w:r>
    </w:p>
    <w:p w14:paraId="32A0A355">
      <w:pPr>
        <w:keepNext w:val="0"/>
        <w:keepLines w:val="0"/>
        <w:pageBreakBefore w:val="0"/>
        <w:widowControl w:val="0"/>
        <w:kinsoku/>
        <w:wordWrap w:val="0"/>
        <w:overflowPunct/>
        <w:topLinePunct/>
        <w:autoSpaceDE/>
        <w:autoSpaceDN/>
        <w:bidi w:val="0"/>
        <w:adjustRightInd w:val="0"/>
        <w:snapToGrid w:val="0"/>
        <w:spacing w:before="41" w:line="360" w:lineRule="auto"/>
        <w:ind w:left="422"/>
        <w:textAlignment w:val="baseline"/>
        <w:rPr>
          <w:rFonts w:ascii="仿宋" w:hAnsi="仿宋" w:eastAsia="仿宋" w:cs="仿宋"/>
          <w:sz w:val="24"/>
          <w:szCs w:val="24"/>
        </w:rPr>
      </w:pPr>
      <w:r>
        <w:rPr>
          <w:rFonts w:ascii="仿宋" w:hAnsi="仿宋" w:eastAsia="仿宋" w:cs="仿宋"/>
          <w:spacing w:val="2"/>
          <w:sz w:val="24"/>
          <w:szCs w:val="24"/>
        </w:rPr>
        <w:t>20.6.4保险金不足的补偿</w:t>
      </w:r>
    </w:p>
    <w:p w14:paraId="6423E9DE">
      <w:pPr>
        <w:keepNext w:val="0"/>
        <w:keepLines w:val="0"/>
        <w:pageBreakBefore w:val="0"/>
        <w:widowControl w:val="0"/>
        <w:kinsoku/>
        <w:wordWrap w:val="0"/>
        <w:overflowPunct/>
        <w:topLinePunct/>
        <w:autoSpaceDE/>
        <w:autoSpaceDN/>
        <w:bidi w:val="0"/>
        <w:adjustRightInd w:val="0"/>
        <w:snapToGrid w:val="0"/>
        <w:spacing w:before="29" w:line="360" w:lineRule="auto"/>
        <w:ind w:left="23" w:right="11" w:firstLine="503"/>
        <w:textAlignment w:val="baseline"/>
        <w:rPr>
          <w:rFonts w:ascii="仿宋" w:hAnsi="仿宋" w:eastAsia="仿宋" w:cs="仿宋"/>
          <w:sz w:val="24"/>
          <w:szCs w:val="24"/>
        </w:rPr>
      </w:pPr>
      <w:r>
        <w:rPr>
          <w:rFonts w:ascii="仿宋" w:hAnsi="仿宋" w:eastAsia="仿宋" w:cs="仿宋"/>
          <w:spacing w:val="7"/>
          <w:sz w:val="24"/>
          <w:szCs w:val="24"/>
        </w:rPr>
        <w:t>保险金不足以补偿损失时，应由承包人和发包人各自负</w:t>
      </w:r>
      <w:r>
        <w:rPr>
          <w:rFonts w:ascii="仿宋" w:hAnsi="仿宋" w:eastAsia="仿宋" w:cs="仿宋"/>
          <w:spacing w:val="6"/>
          <w:sz w:val="24"/>
          <w:szCs w:val="24"/>
        </w:rPr>
        <w:t>责补偿的范围和金额在专用</w:t>
      </w:r>
      <w:r>
        <w:rPr>
          <w:rFonts w:ascii="仿宋" w:hAnsi="仿宋" w:eastAsia="仿宋" w:cs="仿宋"/>
          <w:spacing w:val="4"/>
          <w:sz w:val="24"/>
          <w:szCs w:val="24"/>
        </w:rPr>
        <w:t>合同条款中约定。</w:t>
      </w:r>
    </w:p>
    <w:p w14:paraId="51EFE98E">
      <w:pPr>
        <w:keepNext w:val="0"/>
        <w:keepLines w:val="0"/>
        <w:pageBreakBefore w:val="0"/>
        <w:widowControl w:val="0"/>
        <w:kinsoku/>
        <w:wordWrap w:val="0"/>
        <w:overflowPunct/>
        <w:topLinePunct/>
        <w:autoSpaceDE/>
        <w:autoSpaceDN/>
        <w:bidi w:val="0"/>
        <w:adjustRightInd w:val="0"/>
        <w:snapToGrid w:val="0"/>
        <w:spacing w:before="48" w:line="360" w:lineRule="auto"/>
        <w:ind w:left="504"/>
        <w:textAlignment w:val="baseline"/>
        <w:rPr>
          <w:rFonts w:ascii="仿宋" w:hAnsi="仿宋" w:eastAsia="仿宋" w:cs="仿宋"/>
          <w:sz w:val="24"/>
          <w:szCs w:val="24"/>
        </w:rPr>
      </w:pPr>
      <w:r>
        <w:rPr>
          <w:rFonts w:ascii="仿宋" w:hAnsi="仿宋" w:eastAsia="仿宋" w:cs="仿宋"/>
          <w:spacing w:val="3"/>
          <w:sz w:val="24"/>
          <w:szCs w:val="24"/>
        </w:rPr>
        <w:t>20.6.5未按约定投保的补救</w:t>
      </w:r>
    </w:p>
    <w:p w14:paraId="76A8DA41">
      <w:pPr>
        <w:keepNext w:val="0"/>
        <w:keepLines w:val="0"/>
        <w:pageBreakBefore w:val="0"/>
        <w:widowControl w:val="0"/>
        <w:kinsoku/>
        <w:wordWrap w:val="0"/>
        <w:overflowPunct/>
        <w:topLinePunct/>
        <w:autoSpaceDE/>
        <w:autoSpaceDN/>
        <w:bidi w:val="0"/>
        <w:adjustRightInd w:val="0"/>
        <w:snapToGrid w:val="0"/>
        <w:spacing w:before="54" w:line="360" w:lineRule="auto"/>
        <w:ind w:left="15" w:right="168" w:firstLine="513"/>
        <w:textAlignment w:val="baseline"/>
        <w:rPr>
          <w:rFonts w:ascii="仿宋" w:hAnsi="仿宋" w:eastAsia="仿宋" w:cs="仿宋"/>
          <w:sz w:val="24"/>
          <w:szCs w:val="24"/>
        </w:rPr>
      </w:pPr>
      <w:r>
        <w:rPr>
          <w:rFonts w:ascii="仿宋" w:hAnsi="仿宋" w:eastAsia="仿宋" w:cs="仿宋"/>
          <w:spacing w:val="9"/>
          <w:sz w:val="24"/>
          <w:szCs w:val="24"/>
        </w:rPr>
        <w:t>(1）由于负有投保义务的一方当事人未按合同约定办理保险，或未能使保险持续有</w:t>
      </w:r>
      <w:r>
        <w:rPr>
          <w:rFonts w:ascii="仿宋" w:hAnsi="仿宋" w:eastAsia="仿宋" w:cs="仿宋"/>
          <w:spacing w:val="12"/>
          <w:sz w:val="24"/>
          <w:szCs w:val="24"/>
        </w:rPr>
        <w:t>效的，另一方当事人可代为办理，所需费用由对方当事人承担。</w:t>
      </w:r>
    </w:p>
    <w:p w14:paraId="5986A1EF">
      <w:pPr>
        <w:keepNext w:val="0"/>
        <w:keepLines w:val="0"/>
        <w:pageBreakBefore w:val="0"/>
        <w:widowControl w:val="0"/>
        <w:kinsoku/>
        <w:wordWrap w:val="0"/>
        <w:overflowPunct/>
        <w:topLinePunct/>
        <w:autoSpaceDE/>
        <w:autoSpaceDN/>
        <w:bidi w:val="0"/>
        <w:adjustRightInd w:val="0"/>
        <w:snapToGrid w:val="0"/>
        <w:spacing w:before="56" w:line="360" w:lineRule="auto"/>
        <w:ind w:left="24" w:right="24" w:firstLine="504"/>
        <w:textAlignment w:val="baseline"/>
        <w:rPr>
          <w:rFonts w:ascii="仿宋" w:hAnsi="仿宋" w:eastAsia="仿宋" w:cs="仿宋"/>
          <w:sz w:val="24"/>
          <w:szCs w:val="24"/>
        </w:rPr>
      </w:pPr>
      <w:r>
        <w:rPr>
          <w:rFonts w:ascii="仿宋" w:hAnsi="仿宋" w:eastAsia="仿宋" w:cs="仿宋"/>
          <w:spacing w:val="7"/>
          <w:sz w:val="24"/>
          <w:szCs w:val="24"/>
        </w:rPr>
        <w:t>(2）由于负有投保义务的一方当事人未按合同</w:t>
      </w:r>
      <w:r>
        <w:rPr>
          <w:rFonts w:ascii="仿宋" w:hAnsi="仿宋" w:eastAsia="仿宋" w:cs="仿宋"/>
          <w:spacing w:val="6"/>
          <w:sz w:val="24"/>
          <w:szCs w:val="24"/>
        </w:rPr>
        <w:t>约定办理某项保险，导致受益人未能得</w:t>
      </w:r>
      <w:r>
        <w:rPr>
          <w:rFonts w:ascii="仿宋" w:hAnsi="仿宋" w:eastAsia="仿宋" w:cs="仿宋"/>
          <w:spacing w:val="12"/>
          <w:sz w:val="24"/>
          <w:szCs w:val="24"/>
        </w:rPr>
        <w:t>到保险人的赔偿，原应从该项保险得到的保险金应由负有投保义务的一方当事人支付。</w:t>
      </w:r>
    </w:p>
    <w:p w14:paraId="25DC1022">
      <w:pPr>
        <w:keepNext w:val="0"/>
        <w:keepLines w:val="0"/>
        <w:pageBreakBefore w:val="0"/>
        <w:widowControl w:val="0"/>
        <w:kinsoku/>
        <w:wordWrap w:val="0"/>
        <w:overflowPunct/>
        <w:topLinePunct/>
        <w:autoSpaceDE/>
        <w:autoSpaceDN/>
        <w:bidi w:val="0"/>
        <w:adjustRightInd w:val="0"/>
        <w:snapToGrid w:val="0"/>
        <w:spacing w:before="37"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20.6.6报告义务</w:t>
      </w:r>
    </w:p>
    <w:p w14:paraId="1F231B35">
      <w:pPr>
        <w:keepNext w:val="0"/>
        <w:keepLines w:val="0"/>
        <w:pageBreakBefore w:val="0"/>
        <w:widowControl w:val="0"/>
        <w:kinsoku/>
        <w:wordWrap w:val="0"/>
        <w:overflowPunct/>
        <w:topLinePunct/>
        <w:autoSpaceDE/>
        <w:autoSpaceDN/>
        <w:bidi w:val="0"/>
        <w:adjustRightInd w:val="0"/>
        <w:snapToGrid w:val="0"/>
        <w:spacing w:before="30" w:line="360" w:lineRule="auto"/>
        <w:ind w:left="488"/>
        <w:textAlignment w:val="baseline"/>
        <w:rPr>
          <w:rFonts w:ascii="仿宋" w:hAnsi="仿宋" w:eastAsia="仿宋" w:cs="仿宋"/>
          <w:sz w:val="24"/>
          <w:szCs w:val="24"/>
        </w:rPr>
      </w:pPr>
      <w:r>
        <w:rPr>
          <w:rFonts w:ascii="仿宋" w:hAnsi="仿宋" w:eastAsia="仿宋" w:cs="仿宋"/>
          <w:spacing w:val="10"/>
          <w:sz w:val="24"/>
          <w:szCs w:val="24"/>
        </w:rPr>
        <w:t>当保险事故发生时，投保人应按照保险单规定的条件和期限及时向保险人报</w:t>
      </w:r>
      <w:r>
        <w:rPr>
          <w:rFonts w:ascii="仿宋" w:hAnsi="仿宋" w:eastAsia="仿宋" w:cs="仿宋"/>
          <w:spacing w:val="9"/>
          <w:sz w:val="24"/>
          <w:szCs w:val="24"/>
        </w:rPr>
        <w:t>告。</w:t>
      </w:r>
    </w:p>
    <w:p w14:paraId="7DF4A268">
      <w:pPr>
        <w:keepNext w:val="0"/>
        <w:keepLines w:val="0"/>
        <w:pageBreakBefore w:val="0"/>
        <w:widowControl w:val="0"/>
        <w:kinsoku/>
        <w:wordWrap w:val="0"/>
        <w:overflowPunct/>
        <w:topLinePunct/>
        <w:autoSpaceDE/>
        <w:autoSpaceDN/>
        <w:bidi w:val="0"/>
        <w:adjustRightInd w:val="0"/>
        <w:snapToGrid w:val="0"/>
        <w:spacing w:before="34" w:line="360" w:lineRule="auto"/>
        <w:textAlignment w:val="baseline"/>
        <w:rPr>
          <w:rFonts w:ascii="仿宋" w:hAnsi="仿宋" w:eastAsia="仿宋" w:cs="仿宋"/>
          <w:sz w:val="24"/>
          <w:szCs w:val="24"/>
        </w:rPr>
      </w:pPr>
      <w:r>
        <w:rPr>
          <w:rFonts w:ascii="仿宋" w:hAnsi="仿宋" w:eastAsia="仿宋" w:cs="仿宋"/>
          <w:b/>
          <w:bCs/>
          <w:spacing w:val="-3"/>
          <w:sz w:val="24"/>
          <w:szCs w:val="24"/>
        </w:rPr>
        <w:t>20.7风险责任的转移</w:t>
      </w:r>
    </w:p>
    <w:p w14:paraId="253374B6">
      <w:pPr>
        <w:keepNext w:val="0"/>
        <w:keepLines w:val="0"/>
        <w:pageBreakBefore w:val="0"/>
        <w:widowControl w:val="0"/>
        <w:kinsoku/>
        <w:wordWrap w:val="0"/>
        <w:overflowPunct/>
        <w:topLinePunct/>
        <w:autoSpaceDE/>
        <w:autoSpaceDN/>
        <w:bidi w:val="0"/>
        <w:adjustRightInd w:val="0"/>
        <w:snapToGrid w:val="0"/>
        <w:spacing w:before="61" w:line="360" w:lineRule="auto"/>
        <w:ind w:left="3" w:firstLine="433"/>
        <w:jc w:val="both"/>
        <w:textAlignment w:val="baseline"/>
        <w:rPr>
          <w:rFonts w:ascii="仿宋" w:hAnsi="仿宋" w:eastAsia="仿宋" w:cs="仿宋"/>
          <w:sz w:val="24"/>
          <w:szCs w:val="24"/>
        </w:rPr>
      </w:pPr>
      <w:r>
        <w:rPr>
          <w:rFonts w:ascii="仿宋" w:hAnsi="仿宋" w:eastAsia="仿宋" w:cs="仿宋"/>
          <w:spacing w:val="6"/>
          <w:sz w:val="24"/>
          <w:szCs w:val="24"/>
        </w:rPr>
        <w:t>工程通过合同工程完工验收并移交给发包人后，原</w:t>
      </w:r>
      <w:r>
        <w:rPr>
          <w:rFonts w:ascii="仿宋" w:hAnsi="仿宋" w:eastAsia="仿宋" w:cs="仿宋"/>
          <w:spacing w:val="5"/>
          <w:sz w:val="24"/>
          <w:szCs w:val="24"/>
        </w:rPr>
        <w:t>由承包人应承担的风险责任，以</w:t>
      </w:r>
      <w:r>
        <w:rPr>
          <w:rFonts w:ascii="仿宋" w:hAnsi="仿宋" w:eastAsia="仿宋" w:cs="仿宋"/>
          <w:spacing w:val="8"/>
          <w:sz w:val="24"/>
          <w:szCs w:val="24"/>
        </w:rPr>
        <w:t>及保险的责任、权利、和义务同时转移给发包人，但承包人在缺陷责任期（工程质量保</w:t>
      </w:r>
      <w:r>
        <w:rPr>
          <w:rFonts w:ascii="仿宋" w:hAnsi="仿宋" w:eastAsia="仿宋" w:cs="仿宋"/>
          <w:spacing w:val="5"/>
          <w:sz w:val="24"/>
          <w:szCs w:val="24"/>
        </w:rPr>
        <w:t>修期）前造成损失和损坏的情形除外。</w:t>
      </w:r>
    </w:p>
    <w:p w14:paraId="5F988313">
      <w:pPr>
        <w:keepNext w:val="0"/>
        <w:keepLines w:val="0"/>
        <w:pageBreakBefore w:val="0"/>
        <w:widowControl w:val="0"/>
        <w:kinsoku/>
        <w:wordWrap w:val="0"/>
        <w:overflowPunct/>
        <w:topLinePunct/>
        <w:autoSpaceDE/>
        <w:autoSpaceDN/>
        <w:bidi w:val="0"/>
        <w:adjustRightInd w:val="0"/>
        <w:snapToGrid w:val="0"/>
        <w:spacing w:before="46" w:line="360" w:lineRule="auto"/>
        <w:ind w:left="482"/>
        <w:textAlignment w:val="baseline"/>
        <w:rPr>
          <w:rFonts w:ascii="仿宋" w:hAnsi="仿宋" w:eastAsia="仿宋" w:cs="仿宋"/>
          <w:sz w:val="24"/>
          <w:szCs w:val="24"/>
        </w:rPr>
      </w:pPr>
      <w:r>
        <w:rPr>
          <w:rFonts w:ascii="仿宋" w:hAnsi="仿宋" w:eastAsia="仿宋" w:cs="仿宋"/>
          <w:b/>
          <w:bCs/>
          <w:spacing w:val="-1"/>
          <w:sz w:val="24"/>
          <w:szCs w:val="24"/>
        </w:rPr>
        <w:t>21．不可抗力</w:t>
      </w:r>
    </w:p>
    <w:p w14:paraId="715C80C4">
      <w:pPr>
        <w:keepNext w:val="0"/>
        <w:keepLines w:val="0"/>
        <w:pageBreakBefore w:val="0"/>
        <w:widowControl w:val="0"/>
        <w:kinsoku/>
        <w:wordWrap w:val="0"/>
        <w:overflowPunct/>
        <w:topLinePunct/>
        <w:autoSpaceDE/>
        <w:autoSpaceDN/>
        <w:bidi w:val="0"/>
        <w:adjustRightInd w:val="0"/>
        <w:snapToGrid w:val="0"/>
        <w:spacing w:before="31" w:line="360" w:lineRule="auto"/>
        <w:textAlignment w:val="baseline"/>
        <w:rPr>
          <w:rFonts w:ascii="仿宋" w:hAnsi="仿宋" w:eastAsia="仿宋" w:cs="仿宋"/>
          <w:sz w:val="24"/>
          <w:szCs w:val="24"/>
        </w:rPr>
      </w:pPr>
      <w:r>
        <w:rPr>
          <w:rFonts w:ascii="仿宋" w:hAnsi="仿宋" w:eastAsia="仿宋" w:cs="仿宋"/>
          <w:b/>
          <w:bCs/>
          <w:spacing w:val="-4"/>
          <w:sz w:val="24"/>
          <w:szCs w:val="24"/>
        </w:rPr>
        <w:t>21.1不可抗力的确认</w:t>
      </w:r>
    </w:p>
    <w:p w14:paraId="1C7262BC">
      <w:pPr>
        <w:keepNext w:val="0"/>
        <w:keepLines w:val="0"/>
        <w:pageBreakBefore w:val="0"/>
        <w:widowControl w:val="0"/>
        <w:kinsoku/>
        <w:wordWrap w:val="0"/>
        <w:overflowPunct/>
        <w:topLinePunct/>
        <w:autoSpaceDE/>
        <w:autoSpaceDN/>
        <w:bidi w:val="0"/>
        <w:adjustRightInd w:val="0"/>
        <w:snapToGrid w:val="0"/>
        <w:spacing w:before="53" w:line="360" w:lineRule="auto"/>
        <w:ind w:left="8" w:right="67" w:firstLine="408"/>
        <w:textAlignment w:val="baseline"/>
        <w:rPr>
          <w:rFonts w:ascii="仿宋" w:hAnsi="仿宋" w:eastAsia="仿宋" w:cs="仿宋"/>
          <w:sz w:val="24"/>
          <w:szCs w:val="24"/>
        </w:rPr>
      </w:pPr>
      <w:r>
        <w:rPr>
          <w:rFonts w:ascii="仿宋" w:hAnsi="仿宋" w:eastAsia="仿宋" w:cs="仿宋"/>
          <w:spacing w:val="10"/>
          <w:sz w:val="24"/>
          <w:szCs w:val="24"/>
        </w:rPr>
        <w:t>21.1.1不可抗力是指承包人和发包人在订立合同时不可预见，在工程施工过程中不</w:t>
      </w:r>
      <w:r>
        <w:rPr>
          <w:rFonts w:ascii="仿宋" w:hAnsi="仿宋" w:eastAsia="仿宋" w:cs="仿宋"/>
          <w:spacing w:val="1"/>
          <w:sz w:val="24"/>
          <w:szCs w:val="24"/>
        </w:rPr>
        <w:t>可避免发生并不能克服的自然灾害和社会性突发事件，</w:t>
      </w:r>
      <w:r>
        <w:rPr>
          <w:rFonts w:ascii="仿宋" w:hAnsi="仿宋" w:eastAsia="仿宋" w:cs="仿宋"/>
          <w:sz w:val="24"/>
          <w:szCs w:val="24"/>
        </w:rPr>
        <w:t>如地震、海啸、瘟疫、水灾、</w:t>
      </w:r>
      <w:r>
        <w:rPr>
          <w:rFonts w:ascii="仿宋" w:hAnsi="仿宋" w:eastAsia="仿宋" w:cs="仿宋"/>
          <w:spacing w:val="2"/>
          <w:sz w:val="24"/>
          <w:szCs w:val="24"/>
        </w:rPr>
        <w:t>骚乱、暴动、战争和专用合同条款约定的其他情形。</w:t>
      </w:r>
    </w:p>
    <w:p w14:paraId="492FF425">
      <w:pPr>
        <w:keepNext w:val="0"/>
        <w:keepLines w:val="0"/>
        <w:pageBreakBefore w:val="0"/>
        <w:widowControl w:val="0"/>
        <w:kinsoku/>
        <w:wordWrap w:val="0"/>
        <w:overflowPunct/>
        <w:topLinePunct/>
        <w:autoSpaceDE/>
        <w:autoSpaceDN/>
        <w:bidi w:val="0"/>
        <w:adjustRightInd w:val="0"/>
        <w:snapToGrid w:val="0"/>
        <w:spacing w:before="67" w:line="360" w:lineRule="auto"/>
        <w:ind w:left="14" w:right="2" w:firstLine="506"/>
        <w:textAlignment w:val="baseline"/>
        <w:rPr>
          <w:rFonts w:ascii="仿宋" w:hAnsi="仿宋" w:eastAsia="仿宋" w:cs="仿宋"/>
          <w:sz w:val="24"/>
          <w:szCs w:val="24"/>
        </w:rPr>
      </w:pPr>
      <w:r>
        <w:rPr>
          <w:rFonts w:ascii="仿宋" w:hAnsi="仿宋" w:eastAsia="仿宋" w:cs="仿宋"/>
          <w:spacing w:val="9"/>
          <w:sz w:val="24"/>
          <w:szCs w:val="24"/>
        </w:rPr>
        <w:t>21.1.2不可抗力发生后，发包人和承包人应及时认真统计所造成的损失，收集不可</w:t>
      </w:r>
      <w:r>
        <w:rPr>
          <w:rFonts w:ascii="仿宋" w:hAnsi="仿宋" w:eastAsia="仿宋" w:cs="仿宋"/>
          <w:spacing w:val="8"/>
          <w:sz w:val="24"/>
          <w:szCs w:val="24"/>
        </w:rPr>
        <w:t>抗力造成损失的证据。合同双方对是否属于不可抗力或其损失的</w:t>
      </w:r>
      <w:r>
        <w:rPr>
          <w:rFonts w:ascii="仿宋" w:hAnsi="仿宋" w:eastAsia="仿宋" w:cs="仿宋"/>
          <w:spacing w:val="7"/>
          <w:sz w:val="24"/>
          <w:szCs w:val="24"/>
        </w:rPr>
        <w:t>意见不一致的，由监理</w:t>
      </w:r>
      <w:r>
        <w:rPr>
          <w:rFonts w:ascii="仿宋" w:hAnsi="仿宋" w:eastAsia="仿宋" w:cs="仿宋"/>
          <w:spacing w:val="3"/>
          <w:sz w:val="24"/>
          <w:szCs w:val="24"/>
        </w:rPr>
        <w:t>人按第3.5款商定或确定。发生争议时，按第24条</w:t>
      </w:r>
      <w:r>
        <w:rPr>
          <w:rFonts w:ascii="仿宋" w:hAnsi="仿宋" w:eastAsia="仿宋" w:cs="仿宋"/>
          <w:spacing w:val="2"/>
          <w:sz w:val="24"/>
          <w:szCs w:val="24"/>
        </w:rPr>
        <w:t>的约定办理。</w:t>
      </w:r>
    </w:p>
    <w:p w14:paraId="4819B96D">
      <w:pPr>
        <w:keepNext w:val="0"/>
        <w:keepLines w:val="0"/>
        <w:pageBreakBefore w:val="0"/>
        <w:widowControl w:val="0"/>
        <w:kinsoku/>
        <w:wordWrap w:val="0"/>
        <w:overflowPunct/>
        <w:topLinePunct/>
        <w:autoSpaceDE/>
        <w:autoSpaceDN/>
        <w:bidi w:val="0"/>
        <w:adjustRightInd w:val="0"/>
        <w:snapToGrid w:val="0"/>
        <w:spacing w:before="40" w:line="360" w:lineRule="auto"/>
        <w:textAlignment w:val="baseline"/>
        <w:rPr>
          <w:rFonts w:ascii="仿宋" w:hAnsi="仿宋" w:eastAsia="仿宋" w:cs="仿宋"/>
          <w:sz w:val="24"/>
          <w:szCs w:val="24"/>
        </w:rPr>
      </w:pPr>
      <w:r>
        <w:rPr>
          <w:rFonts w:ascii="仿宋" w:hAnsi="仿宋" w:eastAsia="仿宋" w:cs="仿宋"/>
          <w:b/>
          <w:bCs/>
          <w:spacing w:val="-4"/>
          <w:sz w:val="24"/>
          <w:szCs w:val="24"/>
        </w:rPr>
        <w:t>21.2不可抗力的通知</w:t>
      </w:r>
    </w:p>
    <w:p w14:paraId="25CB4F2A">
      <w:pPr>
        <w:keepNext w:val="0"/>
        <w:keepLines w:val="0"/>
        <w:pageBreakBefore w:val="0"/>
        <w:widowControl w:val="0"/>
        <w:kinsoku/>
        <w:wordWrap w:val="0"/>
        <w:overflowPunct/>
        <w:topLinePunct/>
        <w:autoSpaceDE/>
        <w:autoSpaceDN/>
        <w:bidi w:val="0"/>
        <w:adjustRightInd w:val="0"/>
        <w:snapToGrid w:val="0"/>
        <w:spacing w:before="49" w:line="360" w:lineRule="auto"/>
        <w:ind w:left="14" w:right="2" w:firstLine="403"/>
        <w:textAlignment w:val="baseline"/>
        <w:rPr>
          <w:rFonts w:ascii="仿宋" w:hAnsi="仿宋" w:eastAsia="仿宋" w:cs="仿宋"/>
          <w:sz w:val="24"/>
          <w:szCs w:val="24"/>
        </w:rPr>
      </w:pPr>
      <w:r>
        <w:rPr>
          <w:rFonts w:ascii="仿宋" w:hAnsi="仿宋" w:eastAsia="仿宋" w:cs="仿宋"/>
          <w:spacing w:val="7"/>
          <w:sz w:val="24"/>
          <w:szCs w:val="24"/>
        </w:rPr>
        <w:t>21.2.1合同一方当事人遇到不可抗力事件，使其履行合同义务受到阻碍时，应立即</w:t>
      </w:r>
      <w:r>
        <w:rPr>
          <w:rFonts w:ascii="仿宋" w:hAnsi="仿宋" w:eastAsia="仿宋" w:cs="仿宋"/>
          <w:spacing w:val="12"/>
          <w:sz w:val="24"/>
          <w:szCs w:val="24"/>
        </w:rPr>
        <w:t>通知合同另一方当事人和监理人，书面说明不可抗力和受阻碍的详</w:t>
      </w:r>
      <w:r>
        <w:rPr>
          <w:rFonts w:ascii="仿宋" w:hAnsi="仿宋" w:eastAsia="仿宋" w:cs="仿宋"/>
          <w:spacing w:val="11"/>
          <w:sz w:val="24"/>
          <w:szCs w:val="24"/>
        </w:rPr>
        <w:t>细情况，并提供必要</w:t>
      </w:r>
      <w:r>
        <w:rPr>
          <w:rFonts w:ascii="仿宋" w:hAnsi="仿宋" w:eastAsia="仿宋" w:cs="仿宋"/>
          <w:spacing w:val="-4"/>
          <w:sz w:val="24"/>
          <w:szCs w:val="24"/>
        </w:rPr>
        <w:t>的证明。</w:t>
      </w:r>
    </w:p>
    <w:p w14:paraId="04C862DD">
      <w:pPr>
        <w:keepNext w:val="0"/>
        <w:keepLines w:val="0"/>
        <w:pageBreakBefore w:val="0"/>
        <w:widowControl w:val="0"/>
        <w:kinsoku/>
        <w:wordWrap w:val="0"/>
        <w:overflowPunct/>
        <w:topLinePunct/>
        <w:autoSpaceDE/>
        <w:autoSpaceDN/>
        <w:bidi w:val="0"/>
        <w:adjustRightInd w:val="0"/>
        <w:snapToGrid w:val="0"/>
        <w:spacing w:before="57" w:line="360" w:lineRule="auto"/>
        <w:ind w:left="28" w:right="2" w:firstLine="389"/>
        <w:textAlignment w:val="baseline"/>
        <w:rPr>
          <w:rFonts w:ascii="仿宋" w:hAnsi="仿宋" w:eastAsia="仿宋" w:cs="仿宋"/>
          <w:sz w:val="24"/>
          <w:szCs w:val="24"/>
        </w:rPr>
      </w:pPr>
      <w:r>
        <w:rPr>
          <w:rFonts w:ascii="仿宋" w:hAnsi="仿宋" w:eastAsia="仿宋" w:cs="仿宋"/>
          <w:spacing w:val="10"/>
          <w:sz w:val="24"/>
          <w:szCs w:val="24"/>
        </w:rPr>
        <w:t>21.2.2如不可抗力持续发生，合同一方当事人应及时向合同另一方当事人和监理人</w:t>
      </w:r>
      <w:r>
        <w:rPr>
          <w:rFonts w:ascii="仿宋" w:hAnsi="仿宋" w:eastAsia="仿宋" w:cs="仿宋"/>
          <w:spacing w:val="5"/>
          <w:sz w:val="24"/>
          <w:szCs w:val="24"/>
        </w:rPr>
        <w:t>提交中间报告，说明不可抗力和履行合同受阻的情况，并于不可抗力事件结束后28</w:t>
      </w:r>
      <w:r>
        <w:rPr>
          <w:rFonts w:ascii="仿宋" w:hAnsi="仿宋" w:eastAsia="仿宋" w:cs="仿宋"/>
          <w:spacing w:val="4"/>
          <w:sz w:val="24"/>
          <w:szCs w:val="24"/>
        </w:rPr>
        <w:t>天</w:t>
      </w:r>
      <w:r>
        <w:rPr>
          <w:rFonts w:ascii="仿宋" w:hAnsi="仿宋" w:eastAsia="仿宋" w:cs="仿宋"/>
          <w:spacing w:val="7"/>
          <w:sz w:val="24"/>
          <w:szCs w:val="24"/>
        </w:rPr>
        <w:t>内提交最终报告及有关资料。</w:t>
      </w:r>
    </w:p>
    <w:p w14:paraId="515BEF60">
      <w:pPr>
        <w:keepNext w:val="0"/>
        <w:keepLines w:val="0"/>
        <w:pageBreakBefore w:val="0"/>
        <w:widowControl w:val="0"/>
        <w:kinsoku/>
        <w:wordWrap w:val="0"/>
        <w:overflowPunct/>
        <w:topLinePunct/>
        <w:autoSpaceDE/>
        <w:autoSpaceDN/>
        <w:bidi w:val="0"/>
        <w:adjustRightInd w:val="0"/>
        <w:snapToGrid w:val="0"/>
        <w:spacing w:before="50" w:line="360" w:lineRule="auto"/>
        <w:textAlignment w:val="baseline"/>
        <w:rPr>
          <w:rFonts w:ascii="仿宋" w:hAnsi="仿宋" w:eastAsia="仿宋" w:cs="仿宋"/>
          <w:sz w:val="24"/>
          <w:szCs w:val="24"/>
        </w:rPr>
      </w:pPr>
      <w:r>
        <w:rPr>
          <w:rFonts w:ascii="仿宋" w:hAnsi="仿宋" w:eastAsia="仿宋" w:cs="仿宋"/>
          <w:b/>
          <w:bCs/>
          <w:spacing w:val="-1"/>
          <w:sz w:val="24"/>
          <w:szCs w:val="24"/>
        </w:rPr>
        <w:t>21.3不可抗力后果及其处理</w:t>
      </w:r>
    </w:p>
    <w:p w14:paraId="3EC847F3">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4"/>
          <w:sz w:val="24"/>
          <w:szCs w:val="24"/>
        </w:rPr>
        <w:t>21.3.1不可抗力造成损害的责任</w:t>
      </w:r>
    </w:p>
    <w:p w14:paraId="04A54078">
      <w:pPr>
        <w:keepNext w:val="0"/>
        <w:keepLines w:val="0"/>
        <w:pageBreakBefore w:val="0"/>
        <w:widowControl w:val="0"/>
        <w:kinsoku/>
        <w:wordWrap w:val="0"/>
        <w:overflowPunct/>
        <w:topLinePunct/>
        <w:autoSpaceDE/>
        <w:autoSpaceDN/>
        <w:bidi w:val="0"/>
        <w:adjustRightInd w:val="0"/>
        <w:snapToGrid w:val="0"/>
        <w:spacing w:before="47" w:line="360" w:lineRule="auto"/>
        <w:ind w:left="19" w:right="4" w:firstLine="437"/>
        <w:textAlignment w:val="baseline"/>
        <w:rPr>
          <w:rFonts w:ascii="仿宋" w:hAnsi="仿宋" w:eastAsia="仿宋" w:cs="仿宋"/>
          <w:sz w:val="24"/>
          <w:szCs w:val="24"/>
        </w:rPr>
      </w:pPr>
      <w:r>
        <w:rPr>
          <w:rFonts w:ascii="仿宋" w:hAnsi="仿宋" w:eastAsia="仿宋" w:cs="仿宋"/>
          <w:spacing w:val="5"/>
          <w:sz w:val="24"/>
          <w:szCs w:val="24"/>
        </w:rPr>
        <w:t>除专用合同条款另有约定外，不可抗力导致</w:t>
      </w:r>
      <w:r>
        <w:rPr>
          <w:rFonts w:ascii="仿宋" w:hAnsi="仿宋" w:eastAsia="仿宋" w:cs="仿宋"/>
          <w:spacing w:val="4"/>
          <w:sz w:val="24"/>
          <w:szCs w:val="24"/>
        </w:rPr>
        <w:t>的人员伤亡、财产损失、费用增加和（或）</w:t>
      </w:r>
      <w:r>
        <w:rPr>
          <w:rFonts w:ascii="仿宋" w:hAnsi="仿宋" w:eastAsia="仿宋" w:cs="仿宋"/>
          <w:sz w:val="24"/>
          <w:szCs w:val="24"/>
        </w:rPr>
        <w:t>工期延误等后果，由合同双方按以下原则承担：</w:t>
      </w:r>
    </w:p>
    <w:p w14:paraId="135584CA">
      <w:pPr>
        <w:keepNext w:val="0"/>
        <w:keepLines w:val="0"/>
        <w:pageBreakBefore w:val="0"/>
        <w:widowControl w:val="0"/>
        <w:kinsoku/>
        <w:wordWrap w:val="0"/>
        <w:overflowPunct/>
        <w:topLinePunct/>
        <w:autoSpaceDE/>
        <w:autoSpaceDN/>
        <w:bidi w:val="0"/>
        <w:adjustRightInd w:val="0"/>
        <w:snapToGrid w:val="0"/>
        <w:spacing w:before="40" w:line="360" w:lineRule="auto"/>
        <w:ind w:left="528"/>
        <w:textAlignment w:val="baseline"/>
        <w:rPr>
          <w:rFonts w:ascii="仿宋" w:hAnsi="仿宋" w:eastAsia="仿宋" w:cs="仿宋"/>
          <w:sz w:val="24"/>
          <w:szCs w:val="24"/>
        </w:rPr>
      </w:pPr>
      <w:r>
        <w:rPr>
          <w:rFonts w:ascii="仿宋" w:hAnsi="仿宋" w:eastAsia="仿宋" w:cs="仿宋"/>
          <w:spacing w:val="-1"/>
          <w:sz w:val="24"/>
          <w:szCs w:val="24"/>
        </w:rPr>
        <w:t>(1）永久工程损失由发包人承担；</w:t>
      </w:r>
    </w:p>
    <w:p w14:paraId="2C227B19">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1"/>
          <w:sz w:val="24"/>
          <w:szCs w:val="24"/>
        </w:rPr>
        <w:t>(2）承包人设备的损坏由承包人承担；</w:t>
      </w:r>
    </w:p>
    <w:p w14:paraId="30C0CD3E">
      <w:pPr>
        <w:keepNext w:val="0"/>
        <w:keepLines w:val="0"/>
        <w:pageBreakBefore w:val="0"/>
        <w:widowControl w:val="0"/>
        <w:kinsoku/>
        <w:wordWrap w:val="0"/>
        <w:overflowPunct/>
        <w:topLinePunct/>
        <w:autoSpaceDE/>
        <w:autoSpaceDN/>
        <w:bidi w:val="0"/>
        <w:adjustRightInd w:val="0"/>
        <w:snapToGrid w:val="0"/>
        <w:spacing w:before="30" w:line="360" w:lineRule="auto"/>
        <w:ind w:left="528"/>
        <w:textAlignment w:val="baseline"/>
        <w:rPr>
          <w:rFonts w:ascii="仿宋" w:hAnsi="仿宋" w:eastAsia="仿宋" w:cs="仿宋"/>
          <w:sz w:val="24"/>
          <w:szCs w:val="24"/>
        </w:rPr>
      </w:pPr>
      <w:r>
        <w:rPr>
          <w:rFonts w:ascii="仿宋" w:hAnsi="仿宋" w:eastAsia="仿宋" w:cs="仿宋"/>
          <w:spacing w:val="4"/>
          <w:sz w:val="24"/>
          <w:szCs w:val="24"/>
        </w:rPr>
        <w:t>(3）发包人和承包人各自承担其人员伤亡和其他财产损失及其相关费用；</w:t>
      </w:r>
    </w:p>
    <w:p w14:paraId="5A36F149">
      <w:pPr>
        <w:keepNext w:val="0"/>
        <w:keepLines w:val="0"/>
        <w:pageBreakBefore w:val="0"/>
        <w:widowControl w:val="0"/>
        <w:kinsoku/>
        <w:wordWrap w:val="0"/>
        <w:overflowPunct/>
        <w:topLinePunct/>
        <w:autoSpaceDE/>
        <w:autoSpaceDN/>
        <w:bidi w:val="0"/>
        <w:adjustRightInd w:val="0"/>
        <w:snapToGrid w:val="0"/>
        <w:spacing w:before="51" w:line="360" w:lineRule="auto"/>
        <w:ind w:left="15" w:right="229" w:firstLine="513"/>
        <w:textAlignment w:val="baseline"/>
        <w:rPr>
          <w:rFonts w:ascii="仿宋" w:hAnsi="仿宋" w:eastAsia="仿宋" w:cs="仿宋"/>
          <w:sz w:val="24"/>
          <w:szCs w:val="24"/>
        </w:rPr>
      </w:pPr>
      <w:r>
        <w:rPr>
          <w:rFonts w:ascii="仿宋" w:hAnsi="仿宋" w:eastAsia="仿宋" w:cs="仿宋"/>
          <w:spacing w:val="6"/>
          <w:sz w:val="24"/>
          <w:szCs w:val="24"/>
        </w:rPr>
        <w:t>(4）承包人的停工损失由承包人承担，但停工期间应监理人要求并经发包人同意，</w:t>
      </w:r>
      <w:r>
        <w:rPr>
          <w:rFonts w:ascii="仿宋" w:hAnsi="仿宋" w:eastAsia="仿宋" w:cs="仿宋"/>
          <w:spacing w:val="1"/>
          <w:sz w:val="24"/>
          <w:szCs w:val="24"/>
        </w:rPr>
        <w:t>照管工程和清理、修复工程的金额由发包人承担；</w:t>
      </w:r>
    </w:p>
    <w:p w14:paraId="461762FA">
      <w:pPr>
        <w:keepNext w:val="0"/>
        <w:keepLines w:val="0"/>
        <w:pageBreakBefore w:val="0"/>
        <w:widowControl w:val="0"/>
        <w:kinsoku/>
        <w:wordWrap w:val="0"/>
        <w:overflowPunct/>
        <w:topLinePunct/>
        <w:autoSpaceDE/>
        <w:autoSpaceDN/>
        <w:bidi w:val="0"/>
        <w:adjustRightInd w:val="0"/>
        <w:snapToGrid w:val="0"/>
        <w:spacing w:before="56" w:line="360" w:lineRule="auto"/>
        <w:ind w:left="16" w:right="96" w:firstLine="512"/>
        <w:textAlignment w:val="baseline"/>
        <w:rPr>
          <w:rFonts w:ascii="仿宋" w:hAnsi="仿宋" w:eastAsia="仿宋" w:cs="仿宋"/>
          <w:sz w:val="24"/>
          <w:szCs w:val="24"/>
        </w:rPr>
      </w:pPr>
      <w:r>
        <w:rPr>
          <w:rFonts w:ascii="仿宋" w:hAnsi="仿宋" w:eastAsia="仿宋" w:cs="仿宋"/>
          <w:spacing w:val="2"/>
          <w:sz w:val="24"/>
          <w:szCs w:val="24"/>
        </w:rPr>
        <w:t>(5）不能按期完工的，应合理延长工期，承包人不需支付逾期竣工违约金。发包人</w:t>
      </w:r>
      <w:r>
        <w:rPr>
          <w:rFonts w:ascii="仿宋" w:hAnsi="仿宋" w:eastAsia="仿宋" w:cs="仿宋"/>
          <w:spacing w:val="10"/>
          <w:sz w:val="24"/>
          <w:szCs w:val="24"/>
        </w:rPr>
        <w:t>要求赶工的，承包人应采取赶工措施，赶工费用由发包人承担。</w:t>
      </w:r>
    </w:p>
    <w:p w14:paraId="5587CF35">
      <w:pPr>
        <w:keepNext w:val="0"/>
        <w:keepLines w:val="0"/>
        <w:pageBreakBefore w:val="0"/>
        <w:widowControl w:val="0"/>
        <w:kinsoku/>
        <w:wordWrap w:val="0"/>
        <w:overflowPunct/>
        <w:topLinePunct/>
        <w:autoSpaceDE/>
        <w:autoSpaceDN/>
        <w:bidi w:val="0"/>
        <w:adjustRightInd w:val="0"/>
        <w:snapToGrid w:val="0"/>
        <w:spacing w:before="32" w:line="360" w:lineRule="auto"/>
        <w:ind w:left="33" w:right="4" w:firstLine="470"/>
        <w:textAlignment w:val="baseline"/>
        <w:rPr>
          <w:rFonts w:ascii="仿宋" w:hAnsi="仿宋" w:eastAsia="仿宋" w:cs="仿宋"/>
          <w:sz w:val="24"/>
          <w:szCs w:val="24"/>
        </w:rPr>
      </w:pPr>
      <w:r>
        <w:rPr>
          <w:rFonts w:ascii="仿宋" w:hAnsi="仿宋" w:eastAsia="仿宋" w:cs="仿宋"/>
          <w:spacing w:val="11"/>
          <w:sz w:val="24"/>
          <w:szCs w:val="24"/>
        </w:rPr>
        <w:t>21.3.2延迟履行期间发生的不可抗力合同</w:t>
      </w:r>
      <w:r>
        <w:rPr>
          <w:rFonts w:ascii="仿宋" w:hAnsi="仿宋" w:eastAsia="仿宋" w:cs="仿宋"/>
          <w:spacing w:val="10"/>
          <w:sz w:val="24"/>
          <w:szCs w:val="24"/>
        </w:rPr>
        <w:t>一方当事人延迟履行，在延迟履行期间发</w:t>
      </w:r>
      <w:r>
        <w:rPr>
          <w:rFonts w:ascii="仿宋" w:hAnsi="仿宋" w:eastAsia="仿宋" w:cs="仿宋"/>
          <w:spacing w:val="1"/>
          <w:sz w:val="24"/>
          <w:szCs w:val="24"/>
        </w:rPr>
        <w:t>生不可抗力的，不免除其责任。</w:t>
      </w:r>
    </w:p>
    <w:p w14:paraId="704910C8">
      <w:pPr>
        <w:keepNext w:val="0"/>
        <w:keepLines w:val="0"/>
        <w:pageBreakBefore w:val="0"/>
        <w:widowControl w:val="0"/>
        <w:kinsoku/>
        <w:wordWrap w:val="0"/>
        <w:overflowPunct/>
        <w:topLinePunct/>
        <w:autoSpaceDE/>
        <w:autoSpaceDN/>
        <w:bidi w:val="0"/>
        <w:adjustRightInd w:val="0"/>
        <w:snapToGrid w:val="0"/>
        <w:spacing w:before="35" w:line="360" w:lineRule="auto"/>
        <w:ind w:left="4" w:right="2" w:firstLine="590"/>
        <w:textAlignment w:val="baseline"/>
        <w:rPr>
          <w:rFonts w:ascii="仿宋" w:hAnsi="仿宋" w:eastAsia="仿宋" w:cs="仿宋"/>
          <w:sz w:val="24"/>
          <w:szCs w:val="24"/>
        </w:rPr>
      </w:pPr>
      <w:r>
        <w:rPr>
          <w:rFonts w:ascii="仿宋" w:hAnsi="仿宋" w:eastAsia="仿宋" w:cs="仿宋"/>
          <w:spacing w:val="9"/>
          <w:sz w:val="24"/>
          <w:szCs w:val="24"/>
        </w:rPr>
        <w:t>21.3.3避免和减少不可抗力损失不可抗力发生后，发包人和承包人均应采取措施</w:t>
      </w:r>
      <w:r>
        <w:rPr>
          <w:rFonts w:ascii="仿宋" w:hAnsi="仿宋" w:eastAsia="仿宋" w:cs="仿宋"/>
          <w:spacing w:val="12"/>
          <w:sz w:val="24"/>
          <w:szCs w:val="24"/>
        </w:rPr>
        <w:t>尽量避免和减少损失的扩大，任何一方没有采取有效措施导致损失扩大的，应对扩大的</w:t>
      </w:r>
      <w:r>
        <w:rPr>
          <w:rFonts w:ascii="仿宋" w:hAnsi="仿宋" w:eastAsia="仿宋" w:cs="仿宋"/>
          <w:spacing w:val="4"/>
          <w:sz w:val="24"/>
          <w:szCs w:val="24"/>
        </w:rPr>
        <w:t>损失承担责任。</w:t>
      </w:r>
    </w:p>
    <w:p w14:paraId="13E96C1F">
      <w:pPr>
        <w:keepNext w:val="0"/>
        <w:keepLines w:val="0"/>
        <w:pageBreakBefore w:val="0"/>
        <w:widowControl w:val="0"/>
        <w:kinsoku/>
        <w:wordWrap w:val="0"/>
        <w:overflowPunct/>
        <w:topLinePunct/>
        <w:autoSpaceDE/>
        <w:autoSpaceDN/>
        <w:bidi w:val="0"/>
        <w:adjustRightInd w:val="0"/>
        <w:snapToGrid w:val="0"/>
        <w:spacing w:before="36"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21.3.4因不可抗力解除合同</w:t>
      </w:r>
    </w:p>
    <w:p w14:paraId="10A02E6F">
      <w:pPr>
        <w:keepNext w:val="0"/>
        <w:keepLines w:val="0"/>
        <w:pageBreakBefore w:val="0"/>
        <w:widowControl w:val="0"/>
        <w:kinsoku/>
        <w:wordWrap w:val="0"/>
        <w:overflowPunct/>
        <w:topLinePunct/>
        <w:autoSpaceDE/>
        <w:autoSpaceDN/>
        <w:bidi w:val="0"/>
        <w:adjustRightInd w:val="0"/>
        <w:snapToGrid w:val="0"/>
        <w:spacing w:before="47" w:line="360" w:lineRule="auto"/>
        <w:ind w:left="5" w:firstLine="546" w:firstLineChars="207"/>
        <w:jc w:val="both"/>
        <w:textAlignment w:val="baseline"/>
        <w:rPr>
          <w:rFonts w:ascii="仿宋" w:hAnsi="仿宋" w:eastAsia="仿宋" w:cs="仿宋"/>
          <w:sz w:val="24"/>
          <w:szCs w:val="24"/>
        </w:rPr>
      </w:pPr>
      <w:r>
        <w:rPr>
          <w:rFonts w:ascii="仿宋" w:hAnsi="仿宋" w:eastAsia="仿宋" w:cs="仿宋"/>
          <w:spacing w:val="12"/>
          <w:sz w:val="24"/>
          <w:szCs w:val="24"/>
        </w:rPr>
        <w:t>合同一方当事人因不可抗力不能履行合同的，应当及时通知对方解除合同。</w:t>
      </w:r>
      <w:r>
        <w:rPr>
          <w:rFonts w:ascii="仿宋" w:hAnsi="仿宋" w:eastAsia="仿宋" w:cs="仿宋"/>
          <w:spacing w:val="11"/>
          <w:sz w:val="24"/>
          <w:szCs w:val="24"/>
        </w:rPr>
        <w:t>合同解</w:t>
      </w:r>
      <w:r>
        <w:rPr>
          <w:rFonts w:ascii="仿宋" w:hAnsi="仿宋" w:eastAsia="仿宋" w:cs="仿宋"/>
          <w:spacing w:val="2"/>
          <w:sz w:val="24"/>
          <w:szCs w:val="24"/>
        </w:rPr>
        <w:t>除后，承包人应按照第22.2.5项约定撤离施工场地。已经订货的材料、设备由订货方</w:t>
      </w:r>
      <w:r>
        <w:rPr>
          <w:rFonts w:ascii="仿宋" w:hAnsi="仿宋" w:eastAsia="仿宋" w:cs="仿宋"/>
          <w:spacing w:val="4"/>
          <w:sz w:val="24"/>
          <w:szCs w:val="24"/>
        </w:rPr>
        <w:t>负责退货或解除订货合同，不能退还的货款和因退货、解除订货合同发生的费用，由发</w:t>
      </w:r>
      <w:r>
        <w:rPr>
          <w:rFonts w:ascii="仿宋" w:hAnsi="仿宋" w:eastAsia="仿宋" w:cs="仿宋"/>
          <w:spacing w:val="5"/>
          <w:sz w:val="24"/>
          <w:szCs w:val="24"/>
        </w:rPr>
        <w:t>包人承担，因未及时退货造成的损失由责任方承担。合同解除后的付款，参照第22.2</w:t>
      </w:r>
      <w:r>
        <w:rPr>
          <w:rFonts w:ascii="仿宋" w:hAnsi="仿宋" w:eastAsia="仿宋" w:cs="仿宋"/>
          <w:spacing w:val="4"/>
          <w:sz w:val="24"/>
          <w:szCs w:val="24"/>
        </w:rPr>
        <w:t>.4</w:t>
      </w:r>
      <w:r>
        <w:rPr>
          <w:rFonts w:ascii="仿宋" w:hAnsi="仿宋" w:eastAsia="仿宋" w:cs="仿宋"/>
          <w:spacing w:val="-2"/>
          <w:sz w:val="24"/>
          <w:szCs w:val="24"/>
        </w:rPr>
        <w:t>项约定，由监理人按第3.5款商定或确定。</w:t>
      </w:r>
    </w:p>
    <w:p w14:paraId="6B634330">
      <w:pPr>
        <w:keepNext w:val="0"/>
        <w:keepLines w:val="0"/>
        <w:pageBreakBefore w:val="0"/>
        <w:widowControl w:val="0"/>
        <w:kinsoku/>
        <w:wordWrap w:val="0"/>
        <w:overflowPunct/>
        <w:topLinePunct/>
        <w:autoSpaceDE/>
        <w:autoSpaceDN/>
        <w:bidi w:val="0"/>
        <w:adjustRightInd w:val="0"/>
        <w:snapToGrid w:val="0"/>
        <w:spacing w:before="56" w:line="360" w:lineRule="auto"/>
        <w:ind w:left="482"/>
        <w:textAlignment w:val="baseline"/>
        <w:rPr>
          <w:rFonts w:ascii="仿宋" w:hAnsi="仿宋" w:eastAsia="仿宋" w:cs="仿宋"/>
          <w:sz w:val="24"/>
          <w:szCs w:val="24"/>
        </w:rPr>
      </w:pPr>
      <w:r>
        <w:rPr>
          <w:rFonts w:ascii="仿宋" w:hAnsi="仿宋" w:eastAsia="仿宋" w:cs="仿宋"/>
          <w:b/>
          <w:bCs/>
          <w:spacing w:val="-5"/>
          <w:sz w:val="24"/>
          <w:szCs w:val="24"/>
        </w:rPr>
        <w:t>22．违约</w:t>
      </w:r>
    </w:p>
    <w:p w14:paraId="04695AB8">
      <w:pPr>
        <w:keepNext w:val="0"/>
        <w:keepLines w:val="0"/>
        <w:pageBreakBefore w:val="0"/>
        <w:widowControl w:val="0"/>
        <w:kinsoku/>
        <w:wordWrap w:val="0"/>
        <w:overflowPunct/>
        <w:topLinePunct/>
        <w:autoSpaceDE/>
        <w:autoSpaceDN/>
        <w:bidi w:val="0"/>
        <w:adjustRightInd w:val="0"/>
        <w:snapToGrid w:val="0"/>
        <w:spacing w:before="23" w:line="360" w:lineRule="auto"/>
        <w:textAlignment w:val="baseline"/>
        <w:rPr>
          <w:rFonts w:ascii="仿宋" w:hAnsi="仿宋" w:eastAsia="仿宋" w:cs="仿宋"/>
          <w:sz w:val="24"/>
          <w:szCs w:val="24"/>
        </w:rPr>
      </w:pPr>
      <w:r>
        <w:rPr>
          <w:rFonts w:ascii="仿宋" w:hAnsi="仿宋" w:eastAsia="仿宋" w:cs="仿宋"/>
          <w:b/>
          <w:bCs/>
          <w:spacing w:val="-5"/>
          <w:sz w:val="24"/>
          <w:szCs w:val="24"/>
        </w:rPr>
        <w:t>22.1承包人违约</w:t>
      </w:r>
    </w:p>
    <w:p w14:paraId="2A8FF13D">
      <w:pPr>
        <w:keepNext w:val="0"/>
        <w:keepLines w:val="0"/>
        <w:pageBreakBefore w:val="0"/>
        <w:widowControl w:val="0"/>
        <w:kinsoku/>
        <w:wordWrap w:val="0"/>
        <w:overflowPunct/>
        <w:topLinePunct/>
        <w:autoSpaceDE/>
        <w:autoSpaceDN/>
        <w:bidi w:val="0"/>
        <w:adjustRightInd w:val="0"/>
        <w:snapToGrid w:val="0"/>
        <w:spacing w:before="28"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22.1.1承包人违约的情形</w:t>
      </w:r>
    </w:p>
    <w:p w14:paraId="70094565">
      <w:pPr>
        <w:keepNext w:val="0"/>
        <w:keepLines w:val="0"/>
        <w:pageBreakBefore w:val="0"/>
        <w:widowControl w:val="0"/>
        <w:kinsoku/>
        <w:wordWrap w:val="0"/>
        <w:overflowPunct/>
        <w:topLinePunct/>
        <w:autoSpaceDE/>
        <w:autoSpaceDN/>
        <w:bidi w:val="0"/>
        <w:adjustRightInd w:val="0"/>
        <w:snapToGrid w:val="0"/>
        <w:spacing w:before="25" w:line="360" w:lineRule="auto"/>
        <w:ind w:left="426"/>
        <w:textAlignment w:val="baseline"/>
        <w:rPr>
          <w:rFonts w:ascii="仿宋" w:hAnsi="仿宋" w:eastAsia="仿宋" w:cs="仿宋"/>
          <w:sz w:val="24"/>
          <w:szCs w:val="24"/>
        </w:rPr>
      </w:pPr>
      <w:r>
        <w:rPr>
          <w:rFonts w:ascii="仿宋" w:hAnsi="仿宋" w:eastAsia="仿宋" w:cs="仿宋"/>
          <w:spacing w:val="11"/>
          <w:sz w:val="24"/>
          <w:szCs w:val="24"/>
        </w:rPr>
        <w:t>在履行合同过程中发生的下列情况属承包人违</w:t>
      </w:r>
      <w:r>
        <w:rPr>
          <w:rFonts w:ascii="仿宋" w:hAnsi="仿宋" w:eastAsia="仿宋" w:cs="仿宋"/>
          <w:spacing w:val="10"/>
          <w:sz w:val="24"/>
          <w:szCs w:val="24"/>
        </w:rPr>
        <w:t>约：</w:t>
      </w:r>
    </w:p>
    <w:p w14:paraId="057B3AE0">
      <w:pPr>
        <w:keepNext w:val="0"/>
        <w:keepLines w:val="0"/>
        <w:pageBreakBefore w:val="0"/>
        <w:widowControl w:val="0"/>
        <w:kinsoku/>
        <w:wordWrap w:val="0"/>
        <w:overflowPunct/>
        <w:topLinePunct/>
        <w:autoSpaceDE/>
        <w:autoSpaceDN/>
        <w:bidi w:val="0"/>
        <w:adjustRightInd w:val="0"/>
        <w:snapToGrid w:val="0"/>
        <w:spacing w:before="58" w:line="360" w:lineRule="auto"/>
        <w:ind w:left="8" w:right="9" w:firstLine="520"/>
        <w:textAlignment w:val="baseline"/>
        <w:rPr>
          <w:rFonts w:ascii="仿宋" w:hAnsi="仿宋" w:eastAsia="仿宋" w:cs="仿宋"/>
          <w:sz w:val="24"/>
          <w:szCs w:val="24"/>
        </w:rPr>
      </w:pPr>
      <w:r>
        <w:rPr>
          <w:rFonts w:ascii="仿宋" w:hAnsi="仿宋" w:eastAsia="仿宋" w:cs="仿宋"/>
          <w:sz w:val="24"/>
          <w:szCs w:val="24"/>
        </w:rPr>
        <w:t>(1）承包人违反第1.8款或第4.3款的约定，私自将合同的全部或部分权利</w:t>
      </w:r>
      <w:r>
        <w:rPr>
          <w:rFonts w:ascii="仿宋" w:hAnsi="仿宋" w:eastAsia="仿宋" w:cs="仿宋"/>
          <w:spacing w:val="-1"/>
          <w:sz w:val="24"/>
          <w:szCs w:val="24"/>
        </w:rPr>
        <w:t>转让给</w:t>
      </w:r>
      <w:r>
        <w:rPr>
          <w:rFonts w:ascii="仿宋" w:hAnsi="仿宋" w:eastAsia="仿宋" w:cs="仿宋"/>
          <w:spacing w:val="9"/>
          <w:sz w:val="24"/>
          <w:szCs w:val="24"/>
        </w:rPr>
        <w:t>其他人，或私自将合同的全部或部分义务转移给其</w:t>
      </w:r>
      <w:r>
        <w:rPr>
          <w:rFonts w:ascii="仿宋" w:hAnsi="仿宋" w:eastAsia="仿宋" w:cs="仿宋"/>
          <w:spacing w:val="8"/>
          <w:sz w:val="24"/>
          <w:szCs w:val="24"/>
        </w:rPr>
        <w:t>他人；</w:t>
      </w:r>
    </w:p>
    <w:p w14:paraId="144C1498">
      <w:pPr>
        <w:keepNext w:val="0"/>
        <w:keepLines w:val="0"/>
        <w:pageBreakBefore w:val="0"/>
        <w:widowControl w:val="0"/>
        <w:kinsoku/>
        <w:wordWrap w:val="0"/>
        <w:overflowPunct/>
        <w:topLinePunct/>
        <w:autoSpaceDE/>
        <w:autoSpaceDN/>
        <w:bidi w:val="0"/>
        <w:adjustRightInd w:val="0"/>
        <w:snapToGrid w:val="0"/>
        <w:spacing w:before="62" w:line="360" w:lineRule="auto"/>
        <w:ind w:left="14" w:right="9" w:firstLine="514"/>
        <w:textAlignment w:val="baseline"/>
        <w:rPr>
          <w:rFonts w:ascii="仿宋" w:hAnsi="仿宋" w:eastAsia="仿宋" w:cs="仿宋"/>
          <w:sz w:val="24"/>
          <w:szCs w:val="24"/>
        </w:rPr>
      </w:pPr>
      <w:r>
        <w:rPr>
          <w:rFonts w:ascii="仿宋" w:hAnsi="仿宋" w:eastAsia="仿宋" w:cs="仿宋"/>
          <w:spacing w:val="1"/>
          <w:sz w:val="24"/>
          <w:szCs w:val="24"/>
        </w:rPr>
        <w:t>(2）承包人违反第5.3款或第6.4款的约定，未</w:t>
      </w:r>
      <w:r>
        <w:rPr>
          <w:rFonts w:ascii="仿宋" w:hAnsi="仿宋" w:eastAsia="仿宋" w:cs="仿宋"/>
          <w:sz w:val="24"/>
          <w:szCs w:val="24"/>
        </w:rPr>
        <w:t>经监理人批准，私自将己按合同约</w:t>
      </w:r>
      <w:r>
        <w:rPr>
          <w:rFonts w:ascii="仿宋" w:hAnsi="仿宋" w:eastAsia="仿宋" w:cs="仿宋"/>
          <w:spacing w:val="7"/>
          <w:sz w:val="24"/>
          <w:szCs w:val="24"/>
        </w:rPr>
        <w:t>定进入施工场地的施工设备、临时设施或材</w:t>
      </w:r>
      <w:r>
        <w:rPr>
          <w:rFonts w:ascii="仿宋" w:hAnsi="仿宋" w:eastAsia="仿宋" w:cs="仿宋"/>
          <w:spacing w:val="6"/>
          <w:sz w:val="24"/>
          <w:szCs w:val="24"/>
        </w:rPr>
        <w:t>料撤离施工场地；</w:t>
      </w:r>
    </w:p>
    <w:p w14:paraId="3EDC9BE7">
      <w:pPr>
        <w:keepNext w:val="0"/>
        <w:keepLines w:val="0"/>
        <w:pageBreakBefore w:val="0"/>
        <w:widowControl w:val="0"/>
        <w:kinsoku/>
        <w:wordWrap w:val="0"/>
        <w:overflowPunct/>
        <w:topLinePunct/>
        <w:autoSpaceDE/>
        <w:autoSpaceDN/>
        <w:bidi w:val="0"/>
        <w:adjustRightInd w:val="0"/>
        <w:snapToGrid w:val="0"/>
        <w:spacing w:before="63" w:line="360" w:lineRule="auto"/>
        <w:ind w:left="21" w:right="45" w:firstLine="507"/>
        <w:textAlignment w:val="baseline"/>
        <w:rPr>
          <w:rFonts w:ascii="仿宋" w:hAnsi="仿宋" w:eastAsia="仿宋" w:cs="仿宋"/>
          <w:sz w:val="24"/>
          <w:szCs w:val="24"/>
        </w:rPr>
      </w:pPr>
      <w:r>
        <w:rPr>
          <w:rFonts w:ascii="仿宋" w:hAnsi="仿宋" w:eastAsia="仿宋" w:cs="仿宋"/>
          <w:spacing w:val="7"/>
          <w:sz w:val="24"/>
          <w:szCs w:val="24"/>
        </w:rPr>
        <w:t>(3）承包人违反第5.4款的约定使用了不合格材料或工程</w:t>
      </w:r>
      <w:r>
        <w:rPr>
          <w:rFonts w:ascii="仿宋" w:hAnsi="仿宋" w:eastAsia="仿宋" w:cs="仿宋"/>
          <w:spacing w:val="6"/>
          <w:sz w:val="24"/>
          <w:szCs w:val="24"/>
        </w:rPr>
        <w:t>设备，工程质量达不到标</w:t>
      </w:r>
      <w:r>
        <w:rPr>
          <w:rFonts w:ascii="仿宋" w:hAnsi="仿宋" w:eastAsia="仿宋" w:cs="仿宋"/>
          <w:spacing w:val="-3"/>
          <w:sz w:val="24"/>
          <w:szCs w:val="24"/>
        </w:rPr>
        <w:t>准要求，又拒绝清除不合格工程；</w:t>
      </w:r>
    </w:p>
    <w:p w14:paraId="14327B38">
      <w:pPr>
        <w:keepNext w:val="0"/>
        <w:keepLines w:val="0"/>
        <w:pageBreakBefore w:val="0"/>
        <w:widowControl w:val="0"/>
        <w:kinsoku/>
        <w:wordWrap w:val="0"/>
        <w:overflowPunct/>
        <w:topLinePunct/>
        <w:autoSpaceDE/>
        <w:autoSpaceDN/>
        <w:bidi w:val="0"/>
        <w:adjustRightInd w:val="0"/>
        <w:snapToGrid w:val="0"/>
        <w:spacing w:before="29" w:line="360" w:lineRule="auto"/>
        <w:ind w:left="4" w:right="11" w:firstLine="581"/>
        <w:textAlignment w:val="baseline"/>
        <w:rPr>
          <w:rFonts w:ascii="仿宋" w:hAnsi="仿宋" w:eastAsia="仿宋" w:cs="仿宋"/>
          <w:sz w:val="24"/>
          <w:szCs w:val="24"/>
        </w:rPr>
      </w:pPr>
      <w:r>
        <w:rPr>
          <w:rFonts w:ascii="仿宋" w:hAnsi="仿宋" w:eastAsia="仿宋" w:cs="仿宋"/>
          <w:spacing w:val="5"/>
          <w:sz w:val="24"/>
          <w:szCs w:val="24"/>
        </w:rPr>
        <w:t>(4）承包人未能按合同进度计划及时完成合同约定的工作，已造成或预期</w:t>
      </w:r>
      <w:r>
        <w:rPr>
          <w:rFonts w:ascii="仿宋" w:hAnsi="仿宋" w:eastAsia="仿宋" w:cs="仿宋"/>
          <w:spacing w:val="4"/>
          <w:sz w:val="24"/>
          <w:szCs w:val="24"/>
        </w:rPr>
        <w:t>造成工期</w:t>
      </w:r>
      <w:r>
        <w:rPr>
          <w:rFonts w:ascii="仿宋" w:hAnsi="仿宋" w:eastAsia="仿宋" w:cs="仿宋"/>
          <w:spacing w:val="-6"/>
          <w:sz w:val="24"/>
          <w:szCs w:val="24"/>
        </w:rPr>
        <w:t>延误；</w:t>
      </w:r>
    </w:p>
    <w:p w14:paraId="6795B1F5">
      <w:pPr>
        <w:keepNext w:val="0"/>
        <w:keepLines w:val="0"/>
        <w:pageBreakBefore w:val="0"/>
        <w:widowControl w:val="0"/>
        <w:kinsoku/>
        <w:wordWrap w:val="0"/>
        <w:overflowPunct/>
        <w:topLinePunct/>
        <w:autoSpaceDE/>
        <w:autoSpaceDN/>
        <w:bidi w:val="0"/>
        <w:adjustRightInd w:val="0"/>
        <w:snapToGrid w:val="0"/>
        <w:spacing w:before="60" w:line="360" w:lineRule="auto"/>
        <w:ind w:left="32" w:right="107" w:firstLine="496"/>
        <w:textAlignment w:val="baseline"/>
        <w:rPr>
          <w:rFonts w:ascii="仿宋" w:hAnsi="仿宋" w:eastAsia="仿宋" w:cs="仿宋"/>
          <w:sz w:val="24"/>
          <w:szCs w:val="24"/>
        </w:rPr>
      </w:pPr>
      <w:r>
        <w:rPr>
          <w:rFonts w:ascii="仿宋" w:hAnsi="仿宋" w:eastAsia="仿宋" w:cs="仿宋"/>
          <w:spacing w:val="7"/>
          <w:sz w:val="24"/>
          <w:szCs w:val="24"/>
        </w:rPr>
        <w:t>(5）承包人在缺陷责任期内（工程质量保修期）内，未能对工程接收证书所列的缺</w:t>
      </w:r>
      <w:r>
        <w:rPr>
          <w:rFonts w:ascii="仿宋" w:hAnsi="仿宋" w:eastAsia="仿宋" w:cs="仿宋"/>
          <w:spacing w:val="8"/>
          <w:sz w:val="24"/>
          <w:szCs w:val="24"/>
        </w:rPr>
        <w:t>陷清单的内容或缺陷责任期内（工程质量保修期）发生的缺陷进行修复，而又拒绝按</w:t>
      </w:r>
      <w:r>
        <w:rPr>
          <w:rFonts w:ascii="仿宋" w:hAnsi="仿宋" w:eastAsia="仿宋" w:cs="仿宋"/>
          <w:spacing w:val="6"/>
          <w:sz w:val="24"/>
          <w:szCs w:val="24"/>
        </w:rPr>
        <w:t>监理人指示再进行修补；</w:t>
      </w:r>
    </w:p>
    <w:p w14:paraId="06CE8A7D">
      <w:pPr>
        <w:keepNext w:val="0"/>
        <w:keepLines w:val="0"/>
        <w:pageBreakBefore w:val="0"/>
        <w:widowControl w:val="0"/>
        <w:kinsoku/>
        <w:wordWrap w:val="0"/>
        <w:overflowPunct/>
        <w:topLinePunct/>
        <w:autoSpaceDE/>
        <w:autoSpaceDN/>
        <w:bidi w:val="0"/>
        <w:adjustRightInd w:val="0"/>
        <w:snapToGrid w:val="0"/>
        <w:spacing w:before="37" w:line="360" w:lineRule="auto"/>
        <w:ind w:left="528"/>
        <w:textAlignment w:val="baseline"/>
        <w:rPr>
          <w:rFonts w:ascii="仿宋" w:hAnsi="仿宋" w:eastAsia="仿宋" w:cs="仿宋"/>
          <w:sz w:val="24"/>
          <w:szCs w:val="24"/>
        </w:rPr>
      </w:pPr>
      <w:r>
        <w:rPr>
          <w:rFonts w:ascii="仿宋" w:hAnsi="仿宋" w:eastAsia="仿宋" w:cs="仿宋"/>
          <w:spacing w:val="9"/>
          <w:sz w:val="24"/>
          <w:szCs w:val="24"/>
        </w:rPr>
        <w:t>(6）承包人无法继续履行或明确表示不履行或</w:t>
      </w:r>
      <w:r>
        <w:rPr>
          <w:rFonts w:ascii="仿宋" w:hAnsi="仿宋" w:eastAsia="仿宋" w:cs="仿宋"/>
          <w:spacing w:val="8"/>
          <w:sz w:val="24"/>
          <w:szCs w:val="24"/>
        </w:rPr>
        <w:t>实质上己停止履行合同；</w:t>
      </w:r>
    </w:p>
    <w:p w14:paraId="50DD0FD8">
      <w:pPr>
        <w:keepNext w:val="0"/>
        <w:keepLines w:val="0"/>
        <w:pageBreakBefore w:val="0"/>
        <w:widowControl w:val="0"/>
        <w:kinsoku/>
        <w:wordWrap w:val="0"/>
        <w:overflowPunct/>
        <w:topLinePunct/>
        <w:autoSpaceDE/>
        <w:autoSpaceDN/>
        <w:bidi w:val="0"/>
        <w:adjustRightInd w:val="0"/>
        <w:snapToGrid w:val="0"/>
        <w:spacing w:before="55" w:line="360" w:lineRule="auto"/>
        <w:ind w:left="437" w:right="4967" w:firstLine="91"/>
        <w:textAlignment w:val="baseline"/>
        <w:rPr>
          <w:rFonts w:ascii="仿宋" w:hAnsi="仿宋" w:eastAsia="仿宋" w:cs="仿宋"/>
          <w:sz w:val="24"/>
          <w:szCs w:val="24"/>
        </w:rPr>
      </w:pPr>
      <w:r>
        <w:rPr>
          <w:rFonts w:ascii="仿宋" w:hAnsi="仿宋" w:eastAsia="仿宋" w:cs="仿宋"/>
          <w:spacing w:val="-3"/>
          <w:sz w:val="24"/>
          <w:szCs w:val="24"/>
        </w:rPr>
        <w:t>(7）承包人不按合同约定履行义务的其他</w:t>
      </w:r>
      <w:r>
        <w:rPr>
          <w:rFonts w:ascii="仿宋" w:hAnsi="仿宋" w:eastAsia="仿宋" w:cs="仿宋"/>
          <w:spacing w:val="1"/>
          <w:sz w:val="24"/>
          <w:szCs w:val="24"/>
        </w:rPr>
        <w:t>情况。22.1.2对承包人违约的处理</w:t>
      </w:r>
    </w:p>
    <w:p w14:paraId="50771AD1">
      <w:pPr>
        <w:keepNext w:val="0"/>
        <w:keepLines w:val="0"/>
        <w:pageBreakBefore w:val="0"/>
        <w:widowControl w:val="0"/>
        <w:kinsoku/>
        <w:wordWrap w:val="0"/>
        <w:overflowPunct/>
        <w:topLinePunct/>
        <w:autoSpaceDE/>
        <w:autoSpaceDN/>
        <w:bidi w:val="0"/>
        <w:adjustRightInd w:val="0"/>
        <w:snapToGrid w:val="0"/>
        <w:spacing w:before="55" w:line="360" w:lineRule="auto"/>
        <w:ind w:left="18" w:right="50" w:firstLine="510"/>
        <w:textAlignment w:val="baseline"/>
        <w:rPr>
          <w:rFonts w:ascii="仿宋" w:hAnsi="仿宋" w:eastAsia="仿宋" w:cs="仿宋"/>
          <w:sz w:val="24"/>
          <w:szCs w:val="24"/>
        </w:rPr>
      </w:pPr>
      <w:r>
        <w:rPr>
          <w:rFonts w:ascii="仿宋" w:hAnsi="仿宋" w:eastAsia="仿宋" w:cs="仿宋"/>
          <w:spacing w:val="2"/>
          <w:sz w:val="24"/>
          <w:szCs w:val="24"/>
        </w:rPr>
        <w:t>(l）承包人发生第22.1.1(6）目约定的违约情况时，发包人可通知承包人立即解除</w:t>
      </w:r>
      <w:r>
        <w:rPr>
          <w:rFonts w:ascii="仿宋" w:hAnsi="仿宋" w:eastAsia="仿宋" w:cs="仿宋"/>
          <w:sz w:val="24"/>
          <w:szCs w:val="24"/>
        </w:rPr>
        <w:t>合同，并按有关法律处理。</w:t>
      </w:r>
    </w:p>
    <w:p w14:paraId="1696CB83">
      <w:pPr>
        <w:keepNext w:val="0"/>
        <w:keepLines w:val="0"/>
        <w:pageBreakBefore w:val="0"/>
        <w:widowControl w:val="0"/>
        <w:kinsoku/>
        <w:wordWrap w:val="0"/>
        <w:overflowPunct/>
        <w:topLinePunct/>
        <w:autoSpaceDE/>
        <w:autoSpaceDN/>
        <w:bidi w:val="0"/>
        <w:adjustRightInd w:val="0"/>
        <w:snapToGrid w:val="0"/>
        <w:spacing w:before="69" w:line="360" w:lineRule="auto"/>
        <w:ind w:left="16" w:right="52" w:firstLine="512"/>
        <w:textAlignment w:val="baseline"/>
        <w:rPr>
          <w:rFonts w:ascii="仿宋" w:hAnsi="仿宋" w:eastAsia="仿宋" w:cs="仿宋"/>
          <w:sz w:val="24"/>
          <w:szCs w:val="24"/>
        </w:rPr>
      </w:pPr>
      <w:r>
        <w:rPr>
          <w:rFonts w:ascii="仿宋" w:hAnsi="仿宋" w:eastAsia="仿宋" w:cs="仿宋"/>
          <w:spacing w:val="5"/>
          <w:sz w:val="24"/>
          <w:szCs w:val="24"/>
        </w:rPr>
        <w:t>(2）承包人发生除第22.1.1(6</w:t>
      </w:r>
      <w:r>
        <w:rPr>
          <w:rFonts w:ascii="仿宋" w:hAnsi="仿宋" w:eastAsia="仿宋" w:cs="仿宋"/>
          <w:spacing w:val="4"/>
          <w:sz w:val="24"/>
          <w:szCs w:val="24"/>
        </w:rPr>
        <w:t>）目约定以外的其他违约情况时，监理人可向承包人</w:t>
      </w:r>
      <w:r>
        <w:rPr>
          <w:rFonts w:ascii="仿宋" w:hAnsi="仿宋" w:eastAsia="仿宋" w:cs="仿宋"/>
          <w:spacing w:val="10"/>
          <w:sz w:val="24"/>
          <w:szCs w:val="24"/>
        </w:rPr>
        <w:t>发出整改通知，要求其在指定的期限内改正。承包人应承担其违约所引起的费用增加和</w:t>
      </w:r>
      <w:r>
        <w:rPr>
          <w:rFonts w:ascii="仿宋" w:hAnsi="仿宋" w:eastAsia="仿宋" w:cs="仿宋"/>
          <w:spacing w:val="-4"/>
          <w:sz w:val="24"/>
          <w:szCs w:val="24"/>
        </w:rPr>
        <w:t>（或）工期延误。</w:t>
      </w:r>
    </w:p>
    <w:p w14:paraId="3D2E11E4">
      <w:pPr>
        <w:keepNext w:val="0"/>
        <w:keepLines w:val="0"/>
        <w:pageBreakBefore w:val="0"/>
        <w:widowControl w:val="0"/>
        <w:kinsoku/>
        <w:wordWrap w:val="0"/>
        <w:overflowPunct/>
        <w:topLinePunct/>
        <w:autoSpaceDE/>
        <w:autoSpaceDN/>
        <w:bidi w:val="0"/>
        <w:adjustRightInd w:val="0"/>
        <w:snapToGrid w:val="0"/>
        <w:spacing w:before="58" w:line="360" w:lineRule="auto"/>
        <w:ind w:left="13" w:right="115" w:firstLine="515"/>
        <w:textAlignment w:val="baseline"/>
        <w:rPr>
          <w:rFonts w:ascii="仿宋" w:hAnsi="仿宋" w:eastAsia="仿宋" w:cs="仿宋"/>
          <w:sz w:val="24"/>
          <w:szCs w:val="24"/>
        </w:rPr>
      </w:pPr>
      <w:r>
        <w:rPr>
          <w:rFonts w:ascii="仿宋" w:hAnsi="仿宋" w:eastAsia="仿宋" w:cs="仿宋"/>
          <w:spacing w:val="8"/>
          <w:sz w:val="24"/>
          <w:szCs w:val="24"/>
        </w:rPr>
        <w:t>(3）经检查证明承包人已采取了有效措施纠正违约行为，具备复工条</w:t>
      </w:r>
      <w:r>
        <w:rPr>
          <w:rFonts w:ascii="仿宋" w:hAnsi="仿宋" w:eastAsia="仿宋" w:cs="仿宋"/>
          <w:spacing w:val="7"/>
          <w:sz w:val="24"/>
          <w:szCs w:val="24"/>
        </w:rPr>
        <w:t>件的，可由监</w:t>
      </w:r>
      <w:r>
        <w:rPr>
          <w:rFonts w:ascii="仿宋" w:hAnsi="仿宋" w:eastAsia="仿宋" w:cs="仿宋"/>
          <w:sz w:val="24"/>
          <w:szCs w:val="24"/>
        </w:rPr>
        <w:t>理人签发复工通知复工。</w:t>
      </w:r>
    </w:p>
    <w:p w14:paraId="727CE780">
      <w:pPr>
        <w:keepNext w:val="0"/>
        <w:keepLines w:val="0"/>
        <w:pageBreakBefore w:val="0"/>
        <w:widowControl w:val="0"/>
        <w:kinsoku/>
        <w:wordWrap w:val="0"/>
        <w:overflowPunct/>
        <w:topLinePunct/>
        <w:autoSpaceDE/>
        <w:autoSpaceDN/>
        <w:bidi w:val="0"/>
        <w:adjustRightInd w:val="0"/>
        <w:snapToGrid w:val="0"/>
        <w:spacing w:before="71" w:line="360" w:lineRule="auto"/>
        <w:ind w:left="22" w:right="83" w:firstLine="392"/>
        <w:textAlignment w:val="baseline"/>
        <w:rPr>
          <w:rFonts w:ascii="仿宋" w:hAnsi="仿宋" w:eastAsia="仿宋" w:cs="仿宋"/>
          <w:sz w:val="24"/>
          <w:szCs w:val="24"/>
        </w:rPr>
      </w:pPr>
      <w:r>
        <w:rPr>
          <w:rFonts w:ascii="仿宋" w:hAnsi="仿宋" w:eastAsia="仿宋" w:cs="仿宋"/>
          <w:spacing w:val="9"/>
          <w:sz w:val="24"/>
          <w:szCs w:val="24"/>
        </w:rPr>
        <w:t>22.1.3承包人违约解除合同监理人发出整改</w:t>
      </w:r>
      <w:r>
        <w:rPr>
          <w:rFonts w:ascii="仿宋" w:hAnsi="仿宋" w:eastAsia="仿宋" w:cs="仿宋"/>
          <w:spacing w:val="8"/>
          <w:sz w:val="24"/>
          <w:szCs w:val="24"/>
        </w:rPr>
        <w:t>通知28天后，承包人仍不纠正违约行</w:t>
      </w:r>
      <w:r>
        <w:rPr>
          <w:rFonts w:ascii="仿宋" w:hAnsi="仿宋" w:eastAsia="仿宋" w:cs="仿宋"/>
          <w:spacing w:val="7"/>
          <w:sz w:val="24"/>
          <w:szCs w:val="24"/>
        </w:rPr>
        <w:t>为的，发包人可向承包人发出解除合同通知</w:t>
      </w:r>
      <w:r>
        <w:rPr>
          <w:rFonts w:ascii="仿宋" w:hAnsi="仿宋" w:eastAsia="仿宋" w:cs="仿宋"/>
          <w:spacing w:val="6"/>
          <w:sz w:val="24"/>
          <w:szCs w:val="24"/>
        </w:rPr>
        <w:t>。合同解除后，发包人可派员进驻施工场地，另行组织人员或委托其他承包人施工。发包人因继续完成该工程的需要，有权扣</w:t>
      </w:r>
      <w:r>
        <w:rPr>
          <w:rFonts w:ascii="仿宋" w:hAnsi="仿宋" w:eastAsia="仿宋" w:cs="仿宋"/>
          <w:spacing w:val="12"/>
          <w:sz w:val="24"/>
          <w:szCs w:val="24"/>
        </w:rPr>
        <w:t>留使用承包人在现场的材料、设备和临时设施。但</w:t>
      </w:r>
      <w:r>
        <w:rPr>
          <w:rFonts w:ascii="仿宋" w:hAnsi="仿宋" w:eastAsia="仿宋" w:cs="仿宋"/>
          <w:spacing w:val="11"/>
          <w:sz w:val="24"/>
          <w:szCs w:val="24"/>
        </w:rPr>
        <w:t>发包人的这一行动不免除承包人应承</w:t>
      </w:r>
      <w:r>
        <w:rPr>
          <w:rFonts w:ascii="仿宋" w:hAnsi="仿宋" w:eastAsia="仿宋" w:cs="仿宋"/>
          <w:spacing w:val="10"/>
          <w:sz w:val="24"/>
          <w:szCs w:val="24"/>
        </w:rPr>
        <w:t>担的违约责任，也不影响发包人根据合同约定享有的索赔权利。</w:t>
      </w:r>
    </w:p>
    <w:p w14:paraId="0D7DDCF8">
      <w:pPr>
        <w:keepNext w:val="0"/>
        <w:keepLines w:val="0"/>
        <w:pageBreakBefore w:val="0"/>
        <w:widowControl w:val="0"/>
        <w:kinsoku/>
        <w:wordWrap w:val="0"/>
        <w:overflowPunct/>
        <w:topLinePunct/>
        <w:autoSpaceDE/>
        <w:autoSpaceDN/>
        <w:bidi w:val="0"/>
        <w:adjustRightInd w:val="0"/>
        <w:snapToGrid w:val="0"/>
        <w:spacing w:before="47" w:line="360" w:lineRule="auto"/>
        <w:ind w:left="417"/>
        <w:textAlignment w:val="baseline"/>
        <w:rPr>
          <w:rFonts w:ascii="仿宋" w:hAnsi="仿宋" w:eastAsia="仿宋" w:cs="仿宋"/>
          <w:sz w:val="24"/>
          <w:szCs w:val="24"/>
        </w:rPr>
      </w:pPr>
      <w:r>
        <w:rPr>
          <w:rFonts w:ascii="仿宋" w:hAnsi="仿宋" w:eastAsia="仿宋" w:cs="仿宋"/>
          <w:spacing w:val="1"/>
          <w:sz w:val="24"/>
          <w:szCs w:val="24"/>
        </w:rPr>
        <w:t>22.1.4合同解除后的估价、付款和结清</w:t>
      </w:r>
    </w:p>
    <w:p w14:paraId="2EDB9660">
      <w:pPr>
        <w:keepNext w:val="0"/>
        <w:keepLines w:val="0"/>
        <w:pageBreakBefore w:val="0"/>
        <w:widowControl w:val="0"/>
        <w:kinsoku/>
        <w:wordWrap w:val="0"/>
        <w:overflowPunct/>
        <w:topLinePunct/>
        <w:autoSpaceDE/>
        <w:autoSpaceDN/>
        <w:bidi w:val="0"/>
        <w:adjustRightInd w:val="0"/>
        <w:snapToGrid w:val="0"/>
        <w:spacing w:before="53" w:line="360" w:lineRule="auto"/>
        <w:ind w:left="4" w:right="110" w:firstLine="524"/>
        <w:textAlignment w:val="baseline"/>
        <w:rPr>
          <w:rFonts w:ascii="仿宋" w:hAnsi="仿宋" w:eastAsia="仿宋" w:cs="仿宋"/>
          <w:sz w:val="24"/>
          <w:szCs w:val="24"/>
        </w:rPr>
      </w:pPr>
      <w:r>
        <w:rPr>
          <w:rFonts w:ascii="仿宋" w:hAnsi="仿宋" w:eastAsia="仿宋" w:cs="仿宋"/>
          <w:spacing w:val="3"/>
          <w:sz w:val="24"/>
          <w:szCs w:val="24"/>
        </w:rPr>
        <w:t>(1）合同解除后，监理人按第3.5款商定或确定承包人实际完成工作的</w:t>
      </w:r>
      <w:r>
        <w:rPr>
          <w:rFonts w:ascii="仿宋" w:hAnsi="仿宋" w:eastAsia="仿宋" w:cs="仿宋"/>
          <w:spacing w:val="2"/>
          <w:sz w:val="24"/>
          <w:szCs w:val="24"/>
        </w:rPr>
        <w:t>价值，以及</w:t>
      </w:r>
      <w:r>
        <w:rPr>
          <w:rFonts w:ascii="仿宋" w:hAnsi="仿宋" w:eastAsia="仿宋" w:cs="仿宋"/>
          <w:spacing w:val="5"/>
          <w:sz w:val="24"/>
          <w:szCs w:val="24"/>
        </w:rPr>
        <w:t>承包人已提供的材料、施工设备、工程设备和临时工程等的价值。</w:t>
      </w:r>
    </w:p>
    <w:p w14:paraId="48B30A10">
      <w:pPr>
        <w:keepNext w:val="0"/>
        <w:keepLines w:val="0"/>
        <w:pageBreakBefore w:val="0"/>
        <w:widowControl w:val="0"/>
        <w:kinsoku/>
        <w:wordWrap w:val="0"/>
        <w:overflowPunct/>
        <w:topLinePunct/>
        <w:autoSpaceDE/>
        <w:autoSpaceDN/>
        <w:bidi w:val="0"/>
        <w:adjustRightInd w:val="0"/>
        <w:snapToGrid w:val="0"/>
        <w:spacing w:before="65" w:line="360" w:lineRule="auto"/>
        <w:ind w:left="23" w:right="143" w:firstLine="505"/>
        <w:textAlignment w:val="baseline"/>
        <w:rPr>
          <w:rFonts w:ascii="仿宋" w:hAnsi="仿宋" w:eastAsia="仿宋" w:cs="仿宋"/>
          <w:sz w:val="24"/>
          <w:szCs w:val="24"/>
        </w:rPr>
      </w:pPr>
      <w:r>
        <w:rPr>
          <w:rFonts w:ascii="仿宋" w:hAnsi="仿宋" w:eastAsia="仿宋" w:cs="仿宋"/>
          <w:spacing w:val="6"/>
          <w:sz w:val="24"/>
          <w:szCs w:val="24"/>
        </w:rPr>
        <w:t>(2）合同解除后，发包人应暂停对承包人的一切</w:t>
      </w:r>
      <w:r>
        <w:rPr>
          <w:rFonts w:ascii="仿宋" w:hAnsi="仿宋" w:eastAsia="仿宋" w:cs="仿宋"/>
          <w:spacing w:val="5"/>
          <w:sz w:val="24"/>
          <w:szCs w:val="24"/>
        </w:rPr>
        <w:t>付款，查清各项付款和已扣款金额，</w:t>
      </w:r>
      <w:r>
        <w:rPr>
          <w:rFonts w:ascii="仿宋" w:hAnsi="仿宋" w:eastAsia="仿宋" w:cs="仿宋"/>
          <w:spacing w:val="1"/>
          <w:sz w:val="24"/>
          <w:szCs w:val="24"/>
        </w:rPr>
        <w:t>包括承包人应支付的违约金。</w:t>
      </w:r>
    </w:p>
    <w:p w14:paraId="54B17AB5">
      <w:pPr>
        <w:keepNext w:val="0"/>
        <w:keepLines w:val="0"/>
        <w:pageBreakBefore w:val="0"/>
        <w:widowControl w:val="0"/>
        <w:kinsoku/>
        <w:wordWrap w:val="0"/>
        <w:overflowPunct/>
        <w:topLinePunct/>
        <w:autoSpaceDE/>
        <w:autoSpaceDN/>
        <w:bidi w:val="0"/>
        <w:adjustRightInd w:val="0"/>
        <w:snapToGrid w:val="0"/>
        <w:spacing w:before="39" w:line="360" w:lineRule="auto"/>
        <w:ind w:left="459" w:right="11" w:firstLine="69"/>
        <w:textAlignment w:val="baseline"/>
        <w:rPr>
          <w:rFonts w:ascii="仿宋" w:hAnsi="仿宋" w:eastAsia="仿宋" w:cs="仿宋"/>
          <w:sz w:val="24"/>
          <w:szCs w:val="24"/>
        </w:rPr>
      </w:pPr>
      <w:r>
        <w:rPr>
          <w:rFonts w:ascii="仿宋" w:hAnsi="仿宋" w:eastAsia="仿宋" w:cs="仿宋"/>
          <w:spacing w:val="7"/>
          <w:sz w:val="24"/>
          <w:szCs w:val="24"/>
        </w:rPr>
        <w:t>(3）合同解除后，发包人应按第23.4款的约定向承包人索赔由</w:t>
      </w:r>
      <w:r>
        <w:rPr>
          <w:rFonts w:ascii="仿宋" w:hAnsi="仿宋" w:eastAsia="仿宋" w:cs="仿宋"/>
          <w:spacing w:val="6"/>
          <w:sz w:val="24"/>
          <w:szCs w:val="24"/>
        </w:rPr>
        <w:t>于解除合同给发包人</w:t>
      </w:r>
      <w:r>
        <w:rPr>
          <w:rFonts w:ascii="仿宋" w:hAnsi="仿宋" w:eastAsia="仿宋" w:cs="仿宋"/>
          <w:spacing w:val="1"/>
          <w:sz w:val="24"/>
          <w:szCs w:val="24"/>
        </w:rPr>
        <w:t>造成的损失。</w:t>
      </w:r>
    </w:p>
    <w:p w14:paraId="46333D4F">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3"/>
          <w:sz w:val="24"/>
          <w:szCs w:val="24"/>
        </w:rPr>
        <w:t>(4）合同双方确认上述往来款项后，出具最终结清付款证书，结清全部合同款项。</w:t>
      </w:r>
    </w:p>
    <w:p w14:paraId="28B1D072">
      <w:pPr>
        <w:keepNext w:val="0"/>
        <w:keepLines w:val="0"/>
        <w:pageBreakBefore w:val="0"/>
        <w:widowControl w:val="0"/>
        <w:kinsoku/>
        <w:wordWrap w:val="0"/>
        <w:overflowPunct/>
        <w:topLinePunct/>
        <w:autoSpaceDE/>
        <w:autoSpaceDN/>
        <w:bidi w:val="0"/>
        <w:adjustRightInd w:val="0"/>
        <w:snapToGrid w:val="0"/>
        <w:spacing w:before="27" w:line="360" w:lineRule="auto"/>
        <w:ind w:left="8" w:right="11" w:firstLine="572"/>
        <w:textAlignment w:val="baseline"/>
        <w:rPr>
          <w:rFonts w:ascii="仿宋" w:hAnsi="仿宋" w:eastAsia="仿宋" w:cs="仿宋"/>
          <w:sz w:val="24"/>
          <w:szCs w:val="24"/>
        </w:rPr>
      </w:pPr>
      <w:r>
        <w:rPr>
          <w:rFonts w:ascii="仿宋" w:hAnsi="仿宋" w:eastAsia="仿宋" w:cs="仿宋"/>
          <w:spacing w:val="5"/>
          <w:sz w:val="24"/>
          <w:szCs w:val="24"/>
        </w:rPr>
        <w:t>(5）发包人和承包人未能就解除合同后的结清达成一致而形成争议的，按第24</w:t>
      </w:r>
      <w:r>
        <w:rPr>
          <w:rFonts w:ascii="仿宋" w:hAnsi="仿宋" w:eastAsia="仿宋" w:cs="仿宋"/>
          <w:spacing w:val="4"/>
          <w:sz w:val="24"/>
          <w:szCs w:val="24"/>
        </w:rPr>
        <w:t>条的</w:t>
      </w:r>
      <w:r>
        <w:rPr>
          <w:rFonts w:ascii="仿宋" w:hAnsi="仿宋" w:eastAsia="仿宋" w:cs="仿宋"/>
          <w:spacing w:val="-2"/>
          <w:sz w:val="24"/>
          <w:szCs w:val="24"/>
        </w:rPr>
        <w:t>约定办理。</w:t>
      </w:r>
    </w:p>
    <w:p w14:paraId="184A0EF0">
      <w:pPr>
        <w:keepNext w:val="0"/>
        <w:keepLines w:val="0"/>
        <w:pageBreakBefore w:val="0"/>
        <w:widowControl w:val="0"/>
        <w:kinsoku/>
        <w:wordWrap w:val="0"/>
        <w:overflowPunct/>
        <w:topLinePunct/>
        <w:autoSpaceDE/>
        <w:autoSpaceDN/>
        <w:bidi w:val="0"/>
        <w:adjustRightInd w:val="0"/>
        <w:snapToGrid w:val="0"/>
        <w:spacing w:before="48" w:line="360" w:lineRule="auto"/>
        <w:ind w:left="499"/>
        <w:textAlignment w:val="baseline"/>
        <w:rPr>
          <w:rFonts w:ascii="仿宋" w:hAnsi="仿宋" w:eastAsia="仿宋" w:cs="仿宋"/>
          <w:sz w:val="24"/>
          <w:szCs w:val="24"/>
        </w:rPr>
      </w:pPr>
      <w:r>
        <w:rPr>
          <w:rFonts w:ascii="仿宋" w:hAnsi="仿宋" w:eastAsia="仿宋" w:cs="仿宋"/>
          <w:spacing w:val="1"/>
          <w:sz w:val="24"/>
          <w:szCs w:val="24"/>
        </w:rPr>
        <w:t>22.1.5协议利益的转让</w:t>
      </w:r>
    </w:p>
    <w:p w14:paraId="40B450E6">
      <w:pPr>
        <w:keepNext w:val="0"/>
        <w:keepLines w:val="0"/>
        <w:pageBreakBefore w:val="0"/>
        <w:widowControl w:val="0"/>
        <w:kinsoku/>
        <w:wordWrap w:val="0"/>
        <w:overflowPunct/>
        <w:topLinePunct/>
        <w:autoSpaceDE/>
        <w:autoSpaceDN/>
        <w:bidi w:val="0"/>
        <w:adjustRightInd w:val="0"/>
        <w:snapToGrid w:val="0"/>
        <w:spacing w:before="62" w:line="360" w:lineRule="auto"/>
        <w:ind w:left="3" w:right="191" w:firstLine="485"/>
        <w:textAlignment w:val="baseline"/>
        <w:rPr>
          <w:rFonts w:ascii="仿宋" w:hAnsi="仿宋" w:eastAsia="仿宋" w:cs="仿宋"/>
          <w:sz w:val="24"/>
          <w:szCs w:val="24"/>
        </w:rPr>
      </w:pPr>
      <w:r>
        <w:rPr>
          <w:rFonts w:ascii="仿宋" w:hAnsi="仿宋" w:eastAsia="仿宋" w:cs="仿宋"/>
          <w:spacing w:val="12"/>
          <w:sz w:val="24"/>
          <w:szCs w:val="24"/>
        </w:rPr>
        <w:t>因承包人违约解除合同的，发包人有权要求承包人将其为实施合同而签订的材料和</w:t>
      </w:r>
      <w:r>
        <w:rPr>
          <w:rFonts w:ascii="仿宋" w:hAnsi="仿宋" w:eastAsia="仿宋" w:cs="仿宋"/>
          <w:spacing w:val="7"/>
          <w:sz w:val="24"/>
          <w:szCs w:val="24"/>
        </w:rPr>
        <w:t>设备的订货协议或任何服务协议利益转让给发包人，并在解除合同后的14天内，依法</w:t>
      </w:r>
      <w:r>
        <w:rPr>
          <w:rFonts w:ascii="仿宋" w:hAnsi="仿宋" w:eastAsia="仿宋" w:cs="仿宋"/>
          <w:spacing w:val="2"/>
          <w:sz w:val="24"/>
          <w:szCs w:val="24"/>
        </w:rPr>
        <w:t>办理转让手续。</w:t>
      </w:r>
    </w:p>
    <w:p w14:paraId="14F004CE">
      <w:pPr>
        <w:keepNext w:val="0"/>
        <w:keepLines w:val="0"/>
        <w:pageBreakBefore w:val="0"/>
        <w:widowControl w:val="0"/>
        <w:kinsoku/>
        <w:wordWrap w:val="0"/>
        <w:overflowPunct/>
        <w:topLinePunct/>
        <w:autoSpaceDE/>
        <w:autoSpaceDN/>
        <w:bidi w:val="0"/>
        <w:adjustRightInd w:val="0"/>
        <w:snapToGrid w:val="0"/>
        <w:spacing w:before="49" w:line="360" w:lineRule="auto"/>
        <w:ind w:left="417"/>
        <w:textAlignment w:val="baseline"/>
        <w:rPr>
          <w:rFonts w:ascii="仿宋" w:hAnsi="仿宋" w:eastAsia="仿宋" w:cs="仿宋"/>
          <w:sz w:val="24"/>
          <w:szCs w:val="24"/>
        </w:rPr>
      </w:pPr>
      <w:r>
        <w:rPr>
          <w:rFonts w:ascii="仿宋" w:hAnsi="仿宋" w:eastAsia="仿宋" w:cs="仿宋"/>
          <w:spacing w:val="7"/>
          <w:sz w:val="24"/>
          <w:szCs w:val="24"/>
        </w:rPr>
        <w:t>22.1.6紧急情况下无能力或不愿进行抢救</w:t>
      </w:r>
    </w:p>
    <w:p w14:paraId="163620B8">
      <w:pPr>
        <w:keepNext w:val="0"/>
        <w:keepLines w:val="0"/>
        <w:pageBreakBefore w:val="0"/>
        <w:widowControl w:val="0"/>
        <w:kinsoku/>
        <w:wordWrap w:val="0"/>
        <w:overflowPunct/>
        <w:topLinePunct/>
        <w:autoSpaceDE/>
        <w:autoSpaceDN/>
        <w:bidi w:val="0"/>
        <w:adjustRightInd w:val="0"/>
        <w:snapToGrid w:val="0"/>
        <w:spacing w:before="60" w:line="360" w:lineRule="auto"/>
        <w:ind w:left="11" w:right="196" w:firstLine="415"/>
        <w:textAlignment w:val="baseline"/>
        <w:rPr>
          <w:rFonts w:ascii="仿宋" w:hAnsi="仿宋" w:eastAsia="仿宋" w:cs="仿宋"/>
          <w:sz w:val="24"/>
          <w:szCs w:val="24"/>
        </w:rPr>
      </w:pPr>
      <w:r>
        <w:rPr>
          <w:rFonts w:ascii="仿宋" w:hAnsi="仿宋" w:eastAsia="仿宋" w:cs="仿宋"/>
          <w:spacing w:val="15"/>
          <w:sz w:val="24"/>
          <w:szCs w:val="24"/>
        </w:rPr>
        <w:t>在工程实施期间或缺陷责任期内发生危及工程安</w:t>
      </w:r>
      <w:r>
        <w:rPr>
          <w:rFonts w:ascii="仿宋" w:hAnsi="仿宋" w:eastAsia="仿宋" w:cs="仿宋"/>
          <w:spacing w:val="14"/>
          <w:sz w:val="24"/>
          <w:szCs w:val="24"/>
        </w:rPr>
        <w:t>全的事件，监理人通知承包人进行</w:t>
      </w:r>
      <w:r>
        <w:rPr>
          <w:rFonts w:ascii="仿宋" w:hAnsi="仿宋" w:eastAsia="仿宋" w:cs="仿宋"/>
          <w:spacing w:val="6"/>
          <w:sz w:val="24"/>
          <w:szCs w:val="24"/>
        </w:rPr>
        <w:t>抢救，承包人声明无能力或不愿立即执行的</w:t>
      </w:r>
      <w:r>
        <w:rPr>
          <w:rFonts w:ascii="仿宋" w:hAnsi="仿宋" w:eastAsia="仿宋" w:cs="仿宋"/>
          <w:spacing w:val="5"/>
          <w:sz w:val="24"/>
          <w:szCs w:val="24"/>
        </w:rPr>
        <w:t>，发包人有权雇佣其他人员进行抢救。此</w:t>
      </w:r>
      <w:r>
        <w:rPr>
          <w:rFonts w:ascii="仿宋" w:hAnsi="仿宋" w:eastAsia="仿宋" w:cs="仿宋"/>
          <w:spacing w:val="7"/>
          <w:sz w:val="24"/>
          <w:szCs w:val="24"/>
        </w:rPr>
        <w:t>类抢救按合同约定属于承包人义务的，由此发生的金额和（或）工期延误由承包人承</w:t>
      </w:r>
      <w:r>
        <w:rPr>
          <w:rFonts w:ascii="仿宋" w:hAnsi="仿宋" w:eastAsia="仿宋" w:cs="仿宋"/>
          <w:spacing w:val="-9"/>
          <w:sz w:val="24"/>
          <w:szCs w:val="24"/>
        </w:rPr>
        <w:t>担。</w:t>
      </w:r>
    </w:p>
    <w:p w14:paraId="539602A8">
      <w:pPr>
        <w:keepNext w:val="0"/>
        <w:keepLines w:val="0"/>
        <w:pageBreakBefore w:val="0"/>
        <w:widowControl w:val="0"/>
        <w:kinsoku/>
        <w:wordWrap w:val="0"/>
        <w:overflowPunct/>
        <w:topLinePunct/>
        <w:autoSpaceDE/>
        <w:autoSpaceDN/>
        <w:bidi w:val="0"/>
        <w:adjustRightInd w:val="0"/>
        <w:snapToGrid w:val="0"/>
        <w:spacing w:before="42" w:line="360" w:lineRule="auto"/>
        <w:textAlignment w:val="baseline"/>
        <w:rPr>
          <w:rFonts w:ascii="仿宋" w:hAnsi="仿宋" w:eastAsia="仿宋" w:cs="仿宋"/>
          <w:sz w:val="24"/>
          <w:szCs w:val="24"/>
        </w:rPr>
      </w:pPr>
      <w:r>
        <w:rPr>
          <w:rFonts w:ascii="仿宋" w:hAnsi="仿宋" w:eastAsia="仿宋" w:cs="仿宋"/>
          <w:b/>
          <w:bCs/>
          <w:spacing w:val="-8"/>
          <w:sz w:val="24"/>
          <w:szCs w:val="24"/>
        </w:rPr>
        <w:t>22.2发包人违约</w:t>
      </w:r>
    </w:p>
    <w:p w14:paraId="7D8D005E">
      <w:pPr>
        <w:keepNext w:val="0"/>
        <w:keepLines w:val="0"/>
        <w:pageBreakBefore w:val="0"/>
        <w:widowControl w:val="0"/>
        <w:kinsoku/>
        <w:wordWrap w:val="0"/>
        <w:overflowPunct/>
        <w:topLinePunct/>
        <w:autoSpaceDE/>
        <w:autoSpaceDN/>
        <w:bidi w:val="0"/>
        <w:adjustRightInd w:val="0"/>
        <w:snapToGrid w:val="0"/>
        <w:spacing w:before="24" w:line="360" w:lineRule="auto"/>
        <w:ind w:left="417"/>
        <w:textAlignment w:val="baseline"/>
        <w:rPr>
          <w:rFonts w:ascii="仿宋" w:hAnsi="仿宋" w:eastAsia="仿宋" w:cs="仿宋"/>
          <w:sz w:val="24"/>
          <w:szCs w:val="24"/>
        </w:rPr>
      </w:pPr>
      <w:r>
        <w:rPr>
          <w:rFonts w:ascii="仿宋" w:hAnsi="仿宋" w:eastAsia="仿宋" w:cs="仿宋"/>
          <w:spacing w:val="1"/>
          <w:sz w:val="24"/>
          <w:szCs w:val="24"/>
        </w:rPr>
        <w:t>22.2.1发包人违约的情形</w:t>
      </w:r>
    </w:p>
    <w:p w14:paraId="4AA7A17D">
      <w:pPr>
        <w:keepNext w:val="0"/>
        <w:keepLines w:val="0"/>
        <w:pageBreakBefore w:val="0"/>
        <w:widowControl w:val="0"/>
        <w:kinsoku/>
        <w:wordWrap w:val="0"/>
        <w:overflowPunct/>
        <w:topLinePunct/>
        <w:autoSpaceDE/>
        <w:autoSpaceDN/>
        <w:bidi w:val="0"/>
        <w:adjustRightInd w:val="0"/>
        <w:snapToGrid w:val="0"/>
        <w:spacing w:before="31" w:line="360" w:lineRule="auto"/>
        <w:ind w:left="426"/>
        <w:textAlignment w:val="baseline"/>
        <w:rPr>
          <w:rFonts w:ascii="仿宋" w:hAnsi="仿宋" w:eastAsia="仿宋" w:cs="仿宋"/>
          <w:sz w:val="24"/>
          <w:szCs w:val="24"/>
        </w:rPr>
      </w:pPr>
      <w:r>
        <w:rPr>
          <w:rFonts w:ascii="仿宋" w:hAnsi="仿宋" w:eastAsia="仿宋" w:cs="仿宋"/>
          <w:spacing w:val="9"/>
          <w:sz w:val="24"/>
          <w:szCs w:val="24"/>
        </w:rPr>
        <w:t>在履行合同过程中发生的下列情形，属发包人违约：</w:t>
      </w:r>
    </w:p>
    <w:p w14:paraId="1DA502D1">
      <w:pPr>
        <w:keepNext w:val="0"/>
        <w:keepLines w:val="0"/>
        <w:pageBreakBefore w:val="0"/>
        <w:widowControl w:val="0"/>
        <w:kinsoku/>
        <w:wordWrap w:val="0"/>
        <w:overflowPunct/>
        <w:topLinePunct/>
        <w:autoSpaceDE/>
        <w:autoSpaceDN/>
        <w:bidi w:val="0"/>
        <w:adjustRightInd w:val="0"/>
        <w:snapToGrid w:val="0"/>
        <w:spacing w:before="37" w:line="360" w:lineRule="auto"/>
        <w:ind w:left="528"/>
        <w:textAlignment w:val="baseline"/>
        <w:rPr>
          <w:rFonts w:ascii="仿宋" w:hAnsi="仿宋" w:eastAsia="仿宋" w:cs="仿宋"/>
          <w:sz w:val="24"/>
          <w:szCs w:val="24"/>
        </w:rPr>
      </w:pPr>
      <w:r>
        <w:rPr>
          <w:rFonts w:ascii="仿宋" w:hAnsi="仿宋" w:eastAsia="仿宋" w:cs="仿宋"/>
          <w:spacing w:val="-3"/>
          <w:sz w:val="24"/>
          <w:szCs w:val="24"/>
        </w:rPr>
        <w:t>(1）发包人原因造成停工的；</w:t>
      </w:r>
    </w:p>
    <w:p w14:paraId="1B882CD6">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8"/>
          <w:sz w:val="24"/>
          <w:szCs w:val="24"/>
        </w:rPr>
        <w:t>(2）监理人无正当理由没有在约定期限内发出复工指示，导致承包人无法复</w:t>
      </w:r>
      <w:r>
        <w:rPr>
          <w:rFonts w:ascii="仿宋" w:hAnsi="仿宋" w:eastAsia="仿宋" w:cs="仿宋"/>
          <w:spacing w:val="7"/>
          <w:sz w:val="24"/>
          <w:szCs w:val="24"/>
        </w:rPr>
        <w:t>工的；</w:t>
      </w:r>
    </w:p>
    <w:p w14:paraId="06734F81">
      <w:pPr>
        <w:keepNext w:val="0"/>
        <w:keepLines w:val="0"/>
        <w:pageBreakBefore w:val="0"/>
        <w:widowControl w:val="0"/>
        <w:kinsoku/>
        <w:wordWrap w:val="0"/>
        <w:overflowPunct/>
        <w:topLinePunct/>
        <w:autoSpaceDE/>
        <w:autoSpaceDN/>
        <w:bidi w:val="0"/>
        <w:adjustRightInd w:val="0"/>
        <w:snapToGrid w:val="0"/>
        <w:spacing w:before="39" w:line="360" w:lineRule="auto"/>
        <w:ind w:left="528"/>
        <w:textAlignment w:val="baseline"/>
        <w:rPr>
          <w:rFonts w:ascii="仿宋" w:hAnsi="仿宋" w:eastAsia="仿宋" w:cs="仿宋"/>
          <w:sz w:val="24"/>
          <w:szCs w:val="24"/>
        </w:rPr>
      </w:pPr>
      <w:r>
        <w:rPr>
          <w:rFonts w:ascii="仿宋" w:hAnsi="仿宋" w:eastAsia="仿宋" w:cs="仿宋"/>
          <w:spacing w:val="7"/>
          <w:sz w:val="24"/>
          <w:szCs w:val="24"/>
        </w:rPr>
        <w:t>(3）发包人无法继续履行或明确表示不履行或实质上已停止履</w:t>
      </w:r>
      <w:r>
        <w:rPr>
          <w:rFonts w:ascii="仿宋" w:hAnsi="仿宋" w:eastAsia="仿宋" w:cs="仿宋"/>
          <w:spacing w:val="6"/>
          <w:sz w:val="24"/>
          <w:szCs w:val="24"/>
        </w:rPr>
        <w:t>行合同的；</w:t>
      </w:r>
    </w:p>
    <w:p w14:paraId="00918A10">
      <w:pPr>
        <w:keepNext w:val="0"/>
        <w:keepLines w:val="0"/>
        <w:pageBreakBefore w:val="0"/>
        <w:widowControl w:val="0"/>
        <w:kinsoku/>
        <w:wordWrap w:val="0"/>
        <w:overflowPunct/>
        <w:topLinePunct/>
        <w:autoSpaceDE/>
        <w:autoSpaceDN/>
        <w:bidi w:val="0"/>
        <w:adjustRightInd w:val="0"/>
        <w:snapToGrid w:val="0"/>
        <w:spacing w:before="20" w:line="360" w:lineRule="auto"/>
        <w:ind w:left="574"/>
        <w:textAlignment w:val="baseline"/>
        <w:rPr>
          <w:rFonts w:ascii="仿宋" w:hAnsi="仿宋" w:eastAsia="仿宋" w:cs="仿宋"/>
          <w:sz w:val="24"/>
          <w:szCs w:val="24"/>
        </w:rPr>
      </w:pPr>
      <w:r>
        <w:rPr>
          <w:rFonts w:ascii="仿宋" w:hAnsi="仿宋" w:eastAsia="仿宋" w:cs="仿宋"/>
          <w:spacing w:val="1"/>
          <w:sz w:val="24"/>
          <w:szCs w:val="24"/>
        </w:rPr>
        <w:t>(4）发包人不履行合同约定其他义务的。</w:t>
      </w:r>
    </w:p>
    <w:p w14:paraId="17878BAA">
      <w:pPr>
        <w:keepNext w:val="0"/>
        <w:keepLines w:val="0"/>
        <w:pageBreakBefore w:val="0"/>
        <w:widowControl w:val="0"/>
        <w:kinsoku/>
        <w:wordWrap w:val="0"/>
        <w:overflowPunct/>
        <w:topLinePunct/>
        <w:autoSpaceDE/>
        <w:autoSpaceDN/>
        <w:bidi w:val="0"/>
        <w:adjustRightInd w:val="0"/>
        <w:snapToGrid w:val="0"/>
        <w:spacing w:before="23" w:line="360" w:lineRule="auto"/>
        <w:ind w:left="504"/>
        <w:textAlignment w:val="baseline"/>
        <w:rPr>
          <w:rFonts w:ascii="仿宋" w:hAnsi="仿宋" w:eastAsia="仿宋" w:cs="仿宋"/>
          <w:sz w:val="24"/>
          <w:szCs w:val="24"/>
        </w:rPr>
      </w:pPr>
      <w:r>
        <w:rPr>
          <w:rFonts w:ascii="仿宋" w:hAnsi="仿宋" w:eastAsia="仿宋" w:cs="仿宋"/>
          <w:spacing w:val="3"/>
          <w:sz w:val="24"/>
          <w:szCs w:val="24"/>
        </w:rPr>
        <w:t>22.2.2承包人有权暂停施工</w:t>
      </w:r>
    </w:p>
    <w:p w14:paraId="2DD9B890">
      <w:pPr>
        <w:keepNext w:val="0"/>
        <w:keepLines w:val="0"/>
        <w:pageBreakBefore w:val="0"/>
        <w:widowControl w:val="0"/>
        <w:kinsoku/>
        <w:wordWrap w:val="0"/>
        <w:overflowPunct/>
        <w:topLinePunct/>
        <w:autoSpaceDE/>
        <w:autoSpaceDN/>
        <w:bidi w:val="0"/>
        <w:adjustRightInd w:val="0"/>
        <w:snapToGrid w:val="0"/>
        <w:spacing w:before="60" w:line="360" w:lineRule="auto"/>
        <w:ind w:left="15" w:firstLine="423"/>
        <w:textAlignment w:val="baseline"/>
        <w:rPr>
          <w:rFonts w:ascii="仿宋" w:hAnsi="仿宋" w:eastAsia="仿宋" w:cs="仿宋"/>
          <w:sz w:val="24"/>
          <w:szCs w:val="24"/>
        </w:rPr>
      </w:pPr>
      <w:r>
        <w:rPr>
          <w:rFonts w:ascii="仿宋" w:hAnsi="仿宋" w:eastAsia="仿宋" w:cs="仿宋"/>
          <w:spacing w:val="1"/>
          <w:sz w:val="24"/>
          <w:szCs w:val="24"/>
        </w:rPr>
        <w:t>发包人发生除第22.2.1(3）目以外</w:t>
      </w:r>
      <w:r>
        <w:rPr>
          <w:rFonts w:ascii="仿宋" w:hAnsi="仿宋" w:eastAsia="仿宋" w:cs="仿宋"/>
          <w:sz w:val="24"/>
          <w:szCs w:val="24"/>
        </w:rPr>
        <w:t>的违约情况时，承包人可向发包人发出通知，要</w:t>
      </w:r>
      <w:r>
        <w:rPr>
          <w:rFonts w:ascii="仿宋" w:hAnsi="仿宋" w:eastAsia="仿宋" w:cs="仿宋"/>
          <w:spacing w:val="9"/>
          <w:sz w:val="24"/>
          <w:szCs w:val="24"/>
        </w:rPr>
        <w:t>求发包人采取有效措施纠正违约行为。发包人收到承包人通知后的28天内仍不履行合</w:t>
      </w:r>
      <w:r>
        <w:rPr>
          <w:rFonts w:ascii="仿宋" w:hAnsi="仿宋" w:eastAsia="仿宋" w:cs="仿宋"/>
          <w:spacing w:val="8"/>
          <w:sz w:val="24"/>
          <w:szCs w:val="24"/>
        </w:rPr>
        <w:t>同义务，承包人有权暂停施工，并通知监理人，发包人应承担由此增加的费用和（或）</w:t>
      </w:r>
      <w:r>
        <w:rPr>
          <w:rFonts w:ascii="仿宋" w:hAnsi="仿宋" w:eastAsia="仿宋" w:cs="仿宋"/>
          <w:spacing w:val="5"/>
          <w:sz w:val="24"/>
          <w:szCs w:val="24"/>
        </w:rPr>
        <w:t>工期延误，并支付承包人合理利润。</w:t>
      </w:r>
    </w:p>
    <w:p w14:paraId="09F3D79C">
      <w:pPr>
        <w:keepNext w:val="0"/>
        <w:keepLines w:val="0"/>
        <w:pageBreakBefore w:val="0"/>
        <w:widowControl w:val="0"/>
        <w:kinsoku/>
        <w:wordWrap w:val="0"/>
        <w:overflowPunct/>
        <w:topLinePunct/>
        <w:autoSpaceDE/>
        <w:autoSpaceDN/>
        <w:bidi w:val="0"/>
        <w:adjustRightInd w:val="0"/>
        <w:snapToGrid w:val="0"/>
        <w:spacing w:before="50" w:line="360" w:lineRule="auto"/>
        <w:ind w:left="417"/>
        <w:textAlignment w:val="baseline"/>
        <w:rPr>
          <w:rFonts w:ascii="仿宋" w:hAnsi="仿宋" w:eastAsia="仿宋" w:cs="仿宋"/>
          <w:sz w:val="24"/>
          <w:szCs w:val="24"/>
        </w:rPr>
      </w:pPr>
      <w:r>
        <w:rPr>
          <w:rFonts w:ascii="仿宋" w:hAnsi="仿宋" w:eastAsia="仿宋" w:cs="仿宋"/>
          <w:spacing w:val="3"/>
          <w:sz w:val="24"/>
          <w:szCs w:val="24"/>
        </w:rPr>
        <w:t>22.2.3发包人违约解除合同</w:t>
      </w:r>
    </w:p>
    <w:p w14:paraId="07C2A1E4">
      <w:pPr>
        <w:keepNext w:val="0"/>
        <w:keepLines w:val="0"/>
        <w:pageBreakBefore w:val="0"/>
        <w:widowControl w:val="0"/>
        <w:kinsoku/>
        <w:wordWrap w:val="0"/>
        <w:overflowPunct/>
        <w:topLinePunct/>
        <w:autoSpaceDE/>
        <w:autoSpaceDN/>
        <w:bidi w:val="0"/>
        <w:adjustRightInd w:val="0"/>
        <w:snapToGrid w:val="0"/>
        <w:spacing w:before="30" w:line="360" w:lineRule="auto"/>
        <w:ind w:left="528"/>
        <w:textAlignment w:val="baseline"/>
        <w:rPr>
          <w:rFonts w:ascii="仿宋" w:hAnsi="仿宋" w:eastAsia="仿宋" w:cs="仿宋"/>
          <w:sz w:val="24"/>
          <w:szCs w:val="24"/>
        </w:rPr>
      </w:pPr>
      <w:r>
        <w:rPr>
          <w:rFonts w:ascii="仿宋" w:hAnsi="仿宋" w:eastAsia="仿宋" w:cs="仿宋"/>
          <w:spacing w:val="1"/>
          <w:sz w:val="24"/>
          <w:szCs w:val="24"/>
        </w:rPr>
        <w:t>(1）发生第22.2.1(3）目的违约情况时，承包人可书面通知发包人解除合同。</w:t>
      </w:r>
    </w:p>
    <w:p w14:paraId="5D2ABA88">
      <w:pPr>
        <w:keepNext w:val="0"/>
        <w:keepLines w:val="0"/>
        <w:pageBreakBefore w:val="0"/>
        <w:widowControl w:val="0"/>
        <w:kinsoku/>
        <w:wordWrap w:val="0"/>
        <w:overflowPunct/>
        <w:topLinePunct/>
        <w:autoSpaceDE/>
        <w:autoSpaceDN/>
        <w:bidi w:val="0"/>
        <w:adjustRightInd w:val="0"/>
        <w:snapToGrid w:val="0"/>
        <w:spacing w:before="55" w:line="360" w:lineRule="auto"/>
        <w:ind w:left="15" w:right="146" w:firstLine="513"/>
        <w:textAlignment w:val="baseline"/>
        <w:rPr>
          <w:rFonts w:ascii="仿宋" w:hAnsi="仿宋" w:eastAsia="仿宋" w:cs="仿宋"/>
          <w:sz w:val="24"/>
          <w:szCs w:val="24"/>
        </w:rPr>
      </w:pPr>
      <w:r>
        <w:rPr>
          <w:rFonts w:ascii="仿宋" w:hAnsi="仿宋" w:eastAsia="仿宋" w:cs="仿宋"/>
          <w:spacing w:val="5"/>
          <w:sz w:val="24"/>
          <w:szCs w:val="24"/>
        </w:rPr>
        <w:t>(2）承包人按22.2.2项暂停施工28天后，发包人</w:t>
      </w:r>
      <w:r>
        <w:rPr>
          <w:rFonts w:ascii="仿宋" w:hAnsi="仿宋" w:eastAsia="仿宋" w:cs="仿宋"/>
          <w:spacing w:val="4"/>
          <w:sz w:val="24"/>
          <w:szCs w:val="24"/>
        </w:rPr>
        <w:t>仍不纠正违约行为的，承包人可</w:t>
      </w:r>
      <w:r>
        <w:rPr>
          <w:rFonts w:ascii="仿宋" w:hAnsi="仿宋" w:eastAsia="仿宋" w:cs="仿宋"/>
          <w:spacing w:val="10"/>
          <w:sz w:val="24"/>
          <w:szCs w:val="24"/>
        </w:rPr>
        <w:t>向发包人发出解除合同通知。但承包人的这一行动不免除发包人承担的违约责任，也不影响承包人根据合同约定享有的索赔权利。</w:t>
      </w:r>
    </w:p>
    <w:p w14:paraId="29D0D072">
      <w:pPr>
        <w:keepNext w:val="0"/>
        <w:keepLines w:val="0"/>
        <w:pageBreakBefore w:val="0"/>
        <w:widowControl w:val="0"/>
        <w:kinsoku/>
        <w:wordWrap w:val="0"/>
        <w:overflowPunct/>
        <w:topLinePunct/>
        <w:autoSpaceDE/>
        <w:autoSpaceDN/>
        <w:bidi w:val="0"/>
        <w:adjustRightInd w:val="0"/>
        <w:snapToGrid w:val="0"/>
        <w:spacing w:before="49" w:line="360" w:lineRule="auto"/>
        <w:ind w:left="417"/>
        <w:textAlignment w:val="baseline"/>
        <w:rPr>
          <w:rFonts w:ascii="仿宋" w:hAnsi="仿宋" w:eastAsia="仿宋" w:cs="仿宋"/>
          <w:sz w:val="24"/>
          <w:szCs w:val="24"/>
        </w:rPr>
      </w:pPr>
      <w:r>
        <w:rPr>
          <w:rFonts w:ascii="仿宋" w:hAnsi="仿宋" w:eastAsia="仿宋" w:cs="仿宋"/>
          <w:spacing w:val="2"/>
          <w:sz w:val="24"/>
          <w:szCs w:val="24"/>
        </w:rPr>
        <w:t>22.2.4解除合同后的付款</w:t>
      </w:r>
    </w:p>
    <w:p w14:paraId="02418088">
      <w:pPr>
        <w:keepNext w:val="0"/>
        <w:keepLines w:val="0"/>
        <w:pageBreakBefore w:val="0"/>
        <w:widowControl w:val="0"/>
        <w:kinsoku/>
        <w:wordWrap w:val="0"/>
        <w:overflowPunct/>
        <w:topLinePunct/>
        <w:autoSpaceDE/>
        <w:autoSpaceDN/>
        <w:bidi w:val="0"/>
        <w:adjustRightInd w:val="0"/>
        <w:snapToGrid w:val="0"/>
        <w:spacing w:before="50" w:line="360" w:lineRule="auto"/>
        <w:ind w:left="30" w:right="196" w:firstLine="458"/>
        <w:textAlignment w:val="baseline"/>
        <w:rPr>
          <w:rFonts w:ascii="仿宋" w:hAnsi="仿宋" w:eastAsia="仿宋" w:cs="仿宋"/>
          <w:sz w:val="24"/>
          <w:szCs w:val="24"/>
        </w:rPr>
      </w:pPr>
      <w:r>
        <w:rPr>
          <w:rFonts w:ascii="仿宋" w:hAnsi="仿宋" w:eastAsia="仿宋" w:cs="仿宋"/>
          <w:spacing w:val="6"/>
          <w:sz w:val="24"/>
          <w:szCs w:val="24"/>
        </w:rPr>
        <w:t>因发包人违约解除合同的，发包人应在解除合同后28天内向承包人支付下列金</w:t>
      </w:r>
      <w:r>
        <w:rPr>
          <w:rFonts w:ascii="仿宋" w:hAnsi="仿宋" w:eastAsia="仿宋" w:cs="仿宋"/>
          <w:spacing w:val="5"/>
          <w:sz w:val="24"/>
          <w:szCs w:val="24"/>
        </w:rPr>
        <w:t>额，</w:t>
      </w:r>
      <w:r>
        <w:rPr>
          <w:rFonts w:ascii="仿宋" w:hAnsi="仿宋" w:eastAsia="仿宋" w:cs="仿宋"/>
          <w:spacing w:val="8"/>
          <w:sz w:val="24"/>
          <w:szCs w:val="24"/>
        </w:rPr>
        <w:t>承包人应在此期限内及时向发包人提交要求支付下列金额的有关资料和凭证：</w:t>
      </w:r>
    </w:p>
    <w:p w14:paraId="0F4118B5">
      <w:pPr>
        <w:keepNext w:val="0"/>
        <w:keepLines w:val="0"/>
        <w:pageBreakBefore w:val="0"/>
        <w:widowControl w:val="0"/>
        <w:kinsoku/>
        <w:wordWrap w:val="0"/>
        <w:overflowPunct/>
        <w:topLinePunct/>
        <w:autoSpaceDE/>
        <w:autoSpaceDN/>
        <w:bidi w:val="0"/>
        <w:adjustRightInd w:val="0"/>
        <w:snapToGrid w:val="0"/>
        <w:spacing w:before="39" w:line="360" w:lineRule="auto"/>
        <w:ind w:left="528"/>
        <w:textAlignment w:val="baseline"/>
        <w:rPr>
          <w:rFonts w:ascii="仿宋" w:hAnsi="仿宋" w:eastAsia="仿宋" w:cs="仿宋"/>
          <w:sz w:val="24"/>
          <w:szCs w:val="24"/>
        </w:rPr>
      </w:pPr>
      <w:r>
        <w:rPr>
          <w:rFonts w:ascii="仿宋" w:hAnsi="仿宋" w:eastAsia="仿宋" w:cs="仿宋"/>
          <w:spacing w:val="-9"/>
          <w:sz w:val="24"/>
          <w:szCs w:val="24"/>
        </w:rPr>
        <w:t>(l）合同解除日以前所完成工作的价款；</w:t>
      </w:r>
    </w:p>
    <w:p w14:paraId="34B0127E">
      <w:pPr>
        <w:keepNext w:val="0"/>
        <w:keepLines w:val="0"/>
        <w:pageBreakBefore w:val="0"/>
        <w:widowControl w:val="0"/>
        <w:kinsoku/>
        <w:wordWrap w:val="0"/>
        <w:overflowPunct/>
        <w:topLinePunct/>
        <w:autoSpaceDE/>
        <w:autoSpaceDN/>
        <w:bidi w:val="0"/>
        <w:adjustRightInd w:val="0"/>
        <w:snapToGrid w:val="0"/>
        <w:spacing w:before="56" w:line="360" w:lineRule="auto"/>
        <w:ind w:left="6" w:right="43" w:firstLine="521"/>
        <w:textAlignment w:val="baseline"/>
        <w:rPr>
          <w:rFonts w:ascii="仿宋" w:hAnsi="仿宋" w:eastAsia="仿宋" w:cs="仿宋"/>
          <w:sz w:val="24"/>
          <w:szCs w:val="24"/>
        </w:rPr>
      </w:pPr>
      <w:r>
        <w:rPr>
          <w:rFonts w:ascii="仿宋" w:hAnsi="仿宋" w:eastAsia="仿宋" w:cs="仿宋"/>
          <w:spacing w:val="4"/>
          <w:sz w:val="24"/>
          <w:szCs w:val="24"/>
        </w:rPr>
        <w:t>(2）承包人为该工程施工订购并已付款的材料、工程设备和其他物品的金额。发包人</w:t>
      </w:r>
      <w:r>
        <w:rPr>
          <w:rFonts w:ascii="仿宋" w:hAnsi="仿宋" w:eastAsia="仿宋" w:cs="仿宋"/>
          <w:spacing w:val="5"/>
          <w:sz w:val="24"/>
          <w:szCs w:val="24"/>
        </w:rPr>
        <w:t>付还后，该材料、工程设备和其他物品归发包人所有；</w:t>
      </w:r>
    </w:p>
    <w:p w14:paraId="4A8D038E">
      <w:pPr>
        <w:keepNext w:val="0"/>
        <w:keepLines w:val="0"/>
        <w:pageBreakBefore w:val="0"/>
        <w:widowControl w:val="0"/>
        <w:kinsoku/>
        <w:wordWrap w:val="0"/>
        <w:overflowPunct/>
        <w:topLinePunct/>
        <w:autoSpaceDE/>
        <w:autoSpaceDN/>
        <w:bidi w:val="0"/>
        <w:adjustRightInd w:val="0"/>
        <w:snapToGrid w:val="0"/>
        <w:spacing w:before="45" w:line="360" w:lineRule="auto"/>
        <w:ind w:left="528"/>
        <w:textAlignment w:val="baseline"/>
        <w:rPr>
          <w:rFonts w:ascii="仿宋" w:hAnsi="仿宋" w:eastAsia="仿宋" w:cs="仿宋"/>
          <w:sz w:val="24"/>
          <w:szCs w:val="24"/>
        </w:rPr>
      </w:pPr>
      <w:r>
        <w:rPr>
          <w:rFonts w:ascii="仿宋" w:hAnsi="仿宋" w:eastAsia="仿宋" w:cs="仿宋"/>
          <w:spacing w:val="7"/>
          <w:sz w:val="24"/>
          <w:szCs w:val="24"/>
        </w:rPr>
        <w:t>(3）承包人为完成工程所发生的，而发包人未支付的金额；</w:t>
      </w:r>
    </w:p>
    <w:p w14:paraId="59BF1113">
      <w:pPr>
        <w:keepNext w:val="0"/>
        <w:keepLines w:val="0"/>
        <w:pageBreakBefore w:val="0"/>
        <w:widowControl w:val="0"/>
        <w:kinsoku/>
        <w:wordWrap w:val="0"/>
        <w:overflowPunct/>
        <w:topLinePunct/>
        <w:autoSpaceDE/>
        <w:autoSpaceDN/>
        <w:bidi w:val="0"/>
        <w:adjustRightInd w:val="0"/>
        <w:snapToGrid w:val="0"/>
        <w:spacing w:before="33" w:line="360" w:lineRule="auto"/>
        <w:ind w:left="528"/>
        <w:textAlignment w:val="baseline"/>
        <w:rPr>
          <w:rFonts w:ascii="仿宋" w:hAnsi="仿宋" w:eastAsia="仿宋" w:cs="仿宋"/>
          <w:sz w:val="24"/>
          <w:szCs w:val="24"/>
        </w:rPr>
      </w:pPr>
      <w:r>
        <w:rPr>
          <w:rFonts w:ascii="仿宋" w:hAnsi="仿宋" w:eastAsia="仿宋" w:cs="仿宋"/>
          <w:spacing w:val="7"/>
          <w:sz w:val="24"/>
          <w:szCs w:val="24"/>
        </w:rPr>
        <w:t>(4）承包人撤离施工场地以及遣散承包人人员的金额；</w:t>
      </w:r>
    </w:p>
    <w:p w14:paraId="2F5243B8">
      <w:pPr>
        <w:keepNext w:val="0"/>
        <w:keepLines w:val="0"/>
        <w:pageBreakBefore w:val="0"/>
        <w:widowControl w:val="0"/>
        <w:kinsoku/>
        <w:wordWrap w:val="0"/>
        <w:overflowPunct/>
        <w:topLinePunct/>
        <w:autoSpaceDE/>
        <w:autoSpaceDN/>
        <w:bidi w:val="0"/>
        <w:adjustRightInd w:val="0"/>
        <w:snapToGrid w:val="0"/>
        <w:spacing w:before="31" w:line="360" w:lineRule="auto"/>
        <w:ind w:left="528"/>
        <w:textAlignment w:val="baseline"/>
        <w:rPr>
          <w:rFonts w:ascii="仿宋" w:hAnsi="仿宋" w:eastAsia="仿宋" w:cs="仿宋"/>
          <w:sz w:val="24"/>
          <w:szCs w:val="24"/>
        </w:rPr>
      </w:pPr>
      <w:r>
        <w:rPr>
          <w:rFonts w:ascii="仿宋" w:hAnsi="仿宋" w:eastAsia="仿宋" w:cs="仿宋"/>
          <w:spacing w:val="-2"/>
          <w:sz w:val="24"/>
          <w:szCs w:val="24"/>
        </w:rPr>
        <w:t>(5）由于解除合同应赔偿的承包人损失；</w:t>
      </w:r>
    </w:p>
    <w:p w14:paraId="0E4EEDE3">
      <w:pPr>
        <w:keepNext w:val="0"/>
        <w:keepLines w:val="0"/>
        <w:pageBreakBefore w:val="0"/>
        <w:widowControl w:val="0"/>
        <w:kinsoku/>
        <w:wordWrap w:val="0"/>
        <w:overflowPunct/>
        <w:topLinePunct/>
        <w:autoSpaceDE/>
        <w:autoSpaceDN/>
        <w:bidi w:val="0"/>
        <w:adjustRightInd w:val="0"/>
        <w:snapToGrid w:val="0"/>
        <w:spacing w:before="28" w:line="360" w:lineRule="auto"/>
        <w:ind w:left="528"/>
        <w:textAlignment w:val="baseline"/>
        <w:rPr>
          <w:rFonts w:ascii="仿宋" w:hAnsi="仿宋" w:eastAsia="仿宋" w:cs="仿宋"/>
          <w:sz w:val="24"/>
          <w:szCs w:val="24"/>
        </w:rPr>
      </w:pPr>
      <w:r>
        <w:rPr>
          <w:rFonts w:ascii="仿宋" w:hAnsi="仿宋" w:eastAsia="仿宋" w:cs="仿宋"/>
          <w:spacing w:val="3"/>
          <w:sz w:val="24"/>
          <w:szCs w:val="24"/>
        </w:rPr>
        <w:t>(6）按合同约定在合同解除日前应支付给承包人</w:t>
      </w:r>
      <w:r>
        <w:rPr>
          <w:rFonts w:ascii="仿宋" w:hAnsi="仿宋" w:eastAsia="仿宋" w:cs="仿宋"/>
          <w:spacing w:val="2"/>
          <w:sz w:val="24"/>
          <w:szCs w:val="24"/>
        </w:rPr>
        <w:t>的其他金额。</w:t>
      </w:r>
    </w:p>
    <w:p w14:paraId="0DAD019A">
      <w:pPr>
        <w:keepNext w:val="0"/>
        <w:keepLines w:val="0"/>
        <w:pageBreakBefore w:val="0"/>
        <w:widowControl w:val="0"/>
        <w:kinsoku/>
        <w:wordWrap w:val="0"/>
        <w:overflowPunct/>
        <w:topLinePunct/>
        <w:autoSpaceDE/>
        <w:autoSpaceDN/>
        <w:bidi w:val="0"/>
        <w:adjustRightInd w:val="0"/>
        <w:snapToGrid w:val="0"/>
        <w:spacing w:before="55" w:line="360" w:lineRule="auto"/>
        <w:ind w:left="10" w:right="218" w:firstLine="427"/>
        <w:textAlignment w:val="baseline"/>
        <w:rPr>
          <w:rFonts w:ascii="仿宋" w:hAnsi="仿宋" w:eastAsia="仿宋" w:cs="仿宋"/>
          <w:sz w:val="24"/>
          <w:szCs w:val="24"/>
        </w:rPr>
      </w:pPr>
      <w:r>
        <w:rPr>
          <w:rFonts w:ascii="仿宋" w:hAnsi="仿宋" w:eastAsia="仿宋" w:cs="仿宋"/>
          <w:spacing w:val="14"/>
          <w:sz w:val="24"/>
          <w:szCs w:val="24"/>
        </w:rPr>
        <w:t>发包人应按本项约定支付上述金额并退还质量保证金和履约担保，但有权要</w:t>
      </w:r>
      <w:r>
        <w:rPr>
          <w:rFonts w:ascii="仿宋" w:hAnsi="仿宋" w:eastAsia="仿宋" w:cs="仿宋"/>
          <w:spacing w:val="13"/>
          <w:sz w:val="24"/>
          <w:szCs w:val="24"/>
        </w:rPr>
        <w:t>求承包</w:t>
      </w:r>
      <w:r>
        <w:rPr>
          <w:rFonts w:ascii="仿宋" w:hAnsi="仿宋" w:eastAsia="仿宋" w:cs="仿宋"/>
          <w:spacing w:val="3"/>
          <w:sz w:val="24"/>
          <w:szCs w:val="24"/>
        </w:rPr>
        <w:t>人支付应偿还给发包人的各项金额。</w:t>
      </w:r>
    </w:p>
    <w:p w14:paraId="5EB654BA">
      <w:pPr>
        <w:keepNext w:val="0"/>
        <w:keepLines w:val="0"/>
        <w:pageBreakBefore w:val="0"/>
        <w:widowControl w:val="0"/>
        <w:kinsoku/>
        <w:wordWrap w:val="0"/>
        <w:overflowPunct/>
        <w:topLinePunct/>
        <w:autoSpaceDE/>
        <w:autoSpaceDN/>
        <w:bidi w:val="0"/>
        <w:adjustRightInd w:val="0"/>
        <w:snapToGrid w:val="0"/>
        <w:spacing w:before="40" w:line="360" w:lineRule="auto"/>
        <w:ind w:left="417"/>
        <w:textAlignment w:val="baseline"/>
        <w:rPr>
          <w:rFonts w:ascii="仿宋" w:hAnsi="仿宋" w:eastAsia="仿宋" w:cs="仿宋"/>
          <w:sz w:val="24"/>
          <w:szCs w:val="24"/>
        </w:rPr>
      </w:pPr>
      <w:r>
        <w:rPr>
          <w:rFonts w:ascii="仿宋" w:hAnsi="仿宋" w:eastAsia="仿宋" w:cs="仿宋"/>
          <w:spacing w:val="5"/>
          <w:sz w:val="24"/>
          <w:szCs w:val="24"/>
        </w:rPr>
        <w:t>22.2.5解除合同后的承包人撤离</w:t>
      </w:r>
    </w:p>
    <w:p w14:paraId="6B2A2197">
      <w:pPr>
        <w:keepNext w:val="0"/>
        <w:keepLines w:val="0"/>
        <w:pageBreakBefore w:val="0"/>
        <w:widowControl w:val="0"/>
        <w:kinsoku/>
        <w:wordWrap w:val="0"/>
        <w:overflowPunct/>
        <w:topLinePunct/>
        <w:autoSpaceDE/>
        <w:autoSpaceDN/>
        <w:bidi w:val="0"/>
        <w:adjustRightInd w:val="0"/>
        <w:snapToGrid w:val="0"/>
        <w:spacing w:before="57" w:line="360" w:lineRule="auto"/>
        <w:ind w:left="6" w:right="119" w:firstLine="483"/>
        <w:textAlignment w:val="baseline"/>
        <w:rPr>
          <w:rFonts w:ascii="仿宋" w:hAnsi="仿宋" w:eastAsia="仿宋" w:cs="仿宋"/>
          <w:sz w:val="24"/>
          <w:szCs w:val="24"/>
        </w:rPr>
      </w:pPr>
      <w:r>
        <w:rPr>
          <w:rFonts w:ascii="仿宋" w:hAnsi="仿宋" w:eastAsia="仿宋" w:cs="仿宋"/>
          <w:spacing w:val="10"/>
          <w:sz w:val="24"/>
          <w:szCs w:val="24"/>
        </w:rPr>
        <w:t>因发包人违约而解除合同后，承包人应妥善做好已竣工工程</w:t>
      </w:r>
      <w:r>
        <w:rPr>
          <w:rFonts w:ascii="仿宋" w:hAnsi="仿宋" w:eastAsia="仿宋" w:cs="仿宋"/>
          <w:spacing w:val="9"/>
          <w:sz w:val="24"/>
          <w:szCs w:val="24"/>
        </w:rPr>
        <w:t>和已购材料、设备的保</w:t>
      </w:r>
      <w:r>
        <w:rPr>
          <w:rFonts w:ascii="仿宋" w:hAnsi="仿宋" w:eastAsia="仿宋" w:cs="仿宋"/>
          <w:spacing w:val="8"/>
          <w:sz w:val="24"/>
          <w:szCs w:val="24"/>
        </w:rPr>
        <w:t>护和移交工作，按发包人要求将承包人设备和人员撤出施工场地。承包人撤出施工场</w:t>
      </w:r>
      <w:r>
        <w:rPr>
          <w:rFonts w:ascii="仿宋" w:hAnsi="仿宋" w:eastAsia="仿宋" w:cs="仿宋"/>
          <w:spacing w:val="5"/>
          <w:sz w:val="24"/>
          <w:szCs w:val="24"/>
        </w:rPr>
        <w:t>地应遵守第18.7.1项的约定，发包人应为承包人撤出提供必要条</w:t>
      </w:r>
      <w:r>
        <w:rPr>
          <w:rFonts w:ascii="仿宋" w:hAnsi="仿宋" w:eastAsia="仿宋" w:cs="仿宋"/>
          <w:spacing w:val="4"/>
          <w:sz w:val="24"/>
          <w:szCs w:val="24"/>
        </w:rPr>
        <w:t>件。</w:t>
      </w:r>
    </w:p>
    <w:p w14:paraId="08749577">
      <w:pPr>
        <w:keepNext w:val="0"/>
        <w:keepLines w:val="0"/>
        <w:pageBreakBefore w:val="0"/>
        <w:widowControl w:val="0"/>
        <w:kinsoku/>
        <w:wordWrap w:val="0"/>
        <w:overflowPunct/>
        <w:topLinePunct/>
        <w:autoSpaceDE/>
        <w:autoSpaceDN/>
        <w:bidi w:val="0"/>
        <w:adjustRightInd w:val="0"/>
        <w:snapToGrid w:val="0"/>
        <w:spacing w:before="49" w:line="360" w:lineRule="auto"/>
        <w:ind w:left="4"/>
        <w:textAlignment w:val="baseline"/>
        <w:rPr>
          <w:rFonts w:ascii="仿宋" w:hAnsi="仿宋" w:eastAsia="仿宋" w:cs="仿宋"/>
          <w:sz w:val="24"/>
          <w:szCs w:val="24"/>
        </w:rPr>
      </w:pPr>
      <w:r>
        <w:rPr>
          <w:rFonts w:ascii="仿宋" w:hAnsi="仿宋" w:eastAsia="仿宋" w:cs="仿宋"/>
          <w:b/>
          <w:bCs/>
          <w:spacing w:val="-4"/>
          <w:sz w:val="24"/>
          <w:szCs w:val="24"/>
        </w:rPr>
        <w:t>22.3第三人造成的违约</w:t>
      </w:r>
    </w:p>
    <w:p w14:paraId="7AFDDDFC">
      <w:pPr>
        <w:keepNext w:val="0"/>
        <w:keepLines w:val="0"/>
        <w:pageBreakBefore w:val="0"/>
        <w:widowControl w:val="0"/>
        <w:kinsoku/>
        <w:wordWrap w:val="0"/>
        <w:overflowPunct/>
        <w:topLinePunct/>
        <w:autoSpaceDE/>
        <w:autoSpaceDN/>
        <w:bidi w:val="0"/>
        <w:adjustRightInd w:val="0"/>
        <w:snapToGrid w:val="0"/>
        <w:spacing w:before="45" w:line="360" w:lineRule="auto"/>
        <w:ind w:left="23" w:right="172" w:firstLine="407"/>
        <w:textAlignment w:val="baseline"/>
        <w:rPr>
          <w:rFonts w:ascii="仿宋" w:hAnsi="仿宋" w:eastAsia="仿宋" w:cs="仿宋"/>
          <w:sz w:val="24"/>
          <w:szCs w:val="24"/>
        </w:rPr>
      </w:pPr>
      <w:r>
        <w:rPr>
          <w:rFonts w:ascii="仿宋" w:hAnsi="仿宋" w:eastAsia="仿宋" w:cs="仿宋"/>
          <w:spacing w:val="-8"/>
          <w:sz w:val="24"/>
          <w:szCs w:val="24"/>
        </w:rPr>
        <w:t>在履行合同过程中，一方当事人因第三人的原因造成违约的，应当向对方当事人</w:t>
      </w:r>
      <w:r>
        <w:rPr>
          <w:rFonts w:ascii="仿宋" w:hAnsi="仿宋" w:eastAsia="仿宋" w:cs="仿宋"/>
          <w:spacing w:val="6"/>
          <w:sz w:val="24"/>
          <w:szCs w:val="24"/>
        </w:rPr>
        <w:t>承担违约责任。一方当事人和第三人之间的纠纷，依照法律规定或者按照约定解决。</w:t>
      </w:r>
    </w:p>
    <w:p w14:paraId="20556D6F">
      <w:pPr>
        <w:keepNext w:val="0"/>
        <w:keepLines w:val="0"/>
        <w:pageBreakBefore w:val="0"/>
        <w:widowControl w:val="0"/>
        <w:kinsoku/>
        <w:wordWrap w:val="0"/>
        <w:overflowPunct/>
        <w:topLinePunct/>
        <w:autoSpaceDE/>
        <w:autoSpaceDN/>
        <w:bidi w:val="0"/>
        <w:adjustRightInd w:val="0"/>
        <w:snapToGrid w:val="0"/>
        <w:spacing w:before="43" w:line="360" w:lineRule="auto"/>
        <w:ind w:left="487"/>
        <w:textAlignment w:val="baseline"/>
        <w:rPr>
          <w:rFonts w:ascii="仿宋" w:hAnsi="仿宋" w:eastAsia="仿宋" w:cs="仿宋"/>
          <w:sz w:val="24"/>
          <w:szCs w:val="24"/>
        </w:rPr>
      </w:pPr>
      <w:r>
        <w:rPr>
          <w:rFonts w:ascii="仿宋" w:hAnsi="仿宋" w:eastAsia="仿宋" w:cs="仿宋"/>
          <w:b/>
          <w:bCs/>
          <w:spacing w:val="-5"/>
          <w:sz w:val="24"/>
          <w:szCs w:val="24"/>
        </w:rPr>
        <w:t>23．索赔</w:t>
      </w:r>
    </w:p>
    <w:p w14:paraId="38123A97">
      <w:pPr>
        <w:keepNext w:val="0"/>
        <w:keepLines w:val="0"/>
        <w:pageBreakBefore w:val="0"/>
        <w:widowControl w:val="0"/>
        <w:kinsoku/>
        <w:wordWrap w:val="0"/>
        <w:overflowPunct/>
        <w:topLinePunct/>
        <w:autoSpaceDE/>
        <w:autoSpaceDN/>
        <w:bidi w:val="0"/>
        <w:adjustRightInd w:val="0"/>
        <w:snapToGrid w:val="0"/>
        <w:spacing w:before="34" w:line="360" w:lineRule="auto"/>
        <w:ind w:left="4"/>
        <w:textAlignment w:val="baseline"/>
        <w:rPr>
          <w:rFonts w:ascii="仿宋" w:hAnsi="仿宋" w:eastAsia="仿宋" w:cs="仿宋"/>
          <w:sz w:val="24"/>
          <w:szCs w:val="24"/>
        </w:rPr>
      </w:pPr>
      <w:r>
        <w:rPr>
          <w:rFonts w:ascii="仿宋" w:hAnsi="仿宋" w:eastAsia="仿宋" w:cs="仿宋"/>
          <w:b/>
          <w:bCs/>
          <w:spacing w:val="-3"/>
          <w:sz w:val="24"/>
          <w:szCs w:val="24"/>
        </w:rPr>
        <w:t>23.1承包人索赔的提出</w:t>
      </w:r>
    </w:p>
    <w:p w14:paraId="7C519A28">
      <w:pPr>
        <w:keepNext w:val="0"/>
        <w:keepLines w:val="0"/>
        <w:pageBreakBefore w:val="0"/>
        <w:widowControl w:val="0"/>
        <w:kinsoku/>
        <w:wordWrap w:val="0"/>
        <w:overflowPunct/>
        <w:topLinePunct/>
        <w:autoSpaceDE/>
        <w:autoSpaceDN/>
        <w:bidi w:val="0"/>
        <w:adjustRightInd w:val="0"/>
        <w:snapToGrid w:val="0"/>
        <w:spacing w:before="23" w:line="360" w:lineRule="auto"/>
        <w:ind w:left="71" w:right="93" w:firstLine="449"/>
        <w:textAlignment w:val="baseline"/>
        <w:rPr>
          <w:rFonts w:ascii="仿宋" w:hAnsi="仿宋" w:eastAsia="仿宋" w:cs="仿宋"/>
          <w:sz w:val="24"/>
          <w:szCs w:val="24"/>
        </w:rPr>
      </w:pPr>
      <w:r>
        <w:rPr>
          <w:rFonts w:ascii="仿宋" w:hAnsi="仿宋" w:eastAsia="仿宋" w:cs="仿宋"/>
          <w:spacing w:val="11"/>
          <w:sz w:val="24"/>
          <w:szCs w:val="24"/>
        </w:rPr>
        <w:t>根据合同约定，承包人认为有权得到追加付款和（或）延长工期的，应按以下程序</w:t>
      </w:r>
      <w:r>
        <w:rPr>
          <w:rFonts w:ascii="仿宋" w:hAnsi="仿宋" w:eastAsia="仿宋" w:cs="仿宋"/>
          <w:sz w:val="24"/>
          <w:szCs w:val="24"/>
        </w:rPr>
        <w:t>向发包人提出索赔：</w:t>
      </w:r>
    </w:p>
    <w:p w14:paraId="5E468424">
      <w:pPr>
        <w:keepNext w:val="0"/>
        <w:keepLines w:val="0"/>
        <w:pageBreakBefore w:val="0"/>
        <w:widowControl w:val="0"/>
        <w:kinsoku/>
        <w:wordWrap w:val="0"/>
        <w:overflowPunct/>
        <w:topLinePunct/>
        <w:autoSpaceDE/>
        <w:autoSpaceDN/>
        <w:bidi w:val="0"/>
        <w:adjustRightInd w:val="0"/>
        <w:snapToGrid w:val="0"/>
        <w:spacing w:before="56" w:line="360" w:lineRule="auto"/>
        <w:ind w:left="10" w:right="86" w:firstLine="523"/>
        <w:textAlignment w:val="baseline"/>
        <w:rPr>
          <w:rFonts w:ascii="仿宋" w:hAnsi="仿宋" w:eastAsia="仿宋" w:cs="仿宋"/>
          <w:sz w:val="24"/>
          <w:szCs w:val="24"/>
        </w:rPr>
      </w:pPr>
      <w:r>
        <w:rPr>
          <w:rFonts w:ascii="仿宋" w:hAnsi="仿宋" w:eastAsia="仿宋" w:cs="仿宋"/>
          <w:spacing w:val="4"/>
          <w:sz w:val="24"/>
          <w:szCs w:val="24"/>
        </w:rPr>
        <w:t>(1）承包人应在知道或应当知道索赔事件发生后28天内，向监理人递交索赔意向通知书，并说明发生索赔事件的事由。承包人未在前述28天内发出索赔意向通知书的，</w:t>
      </w:r>
      <w:r>
        <w:rPr>
          <w:rFonts w:ascii="仿宋" w:hAnsi="仿宋" w:eastAsia="仿宋" w:cs="仿宋"/>
          <w:spacing w:val="8"/>
          <w:sz w:val="24"/>
          <w:szCs w:val="24"/>
        </w:rPr>
        <w:t>丧失要求追加付款和（或）延长工期的权利；</w:t>
      </w:r>
    </w:p>
    <w:p w14:paraId="711E073C">
      <w:pPr>
        <w:keepNext w:val="0"/>
        <w:keepLines w:val="0"/>
        <w:pageBreakBefore w:val="0"/>
        <w:widowControl w:val="0"/>
        <w:kinsoku/>
        <w:wordWrap w:val="0"/>
        <w:overflowPunct/>
        <w:topLinePunct/>
        <w:autoSpaceDE/>
        <w:autoSpaceDN/>
        <w:bidi w:val="0"/>
        <w:adjustRightInd w:val="0"/>
        <w:snapToGrid w:val="0"/>
        <w:spacing w:before="66" w:line="360" w:lineRule="auto"/>
        <w:ind w:left="35" w:right="91" w:firstLine="500"/>
        <w:textAlignment w:val="baseline"/>
        <w:rPr>
          <w:rFonts w:ascii="仿宋" w:hAnsi="仿宋" w:eastAsia="仿宋" w:cs="仿宋"/>
          <w:sz w:val="24"/>
          <w:szCs w:val="24"/>
        </w:rPr>
      </w:pPr>
      <w:r>
        <w:rPr>
          <w:rFonts w:ascii="仿宋" w:hAnsi="仿宋" w:eastAsia="仿宋" w:cs="仿宋"/>
          <w:spacing w:val="3"/>
          <w:sz w:val="24"/>
          <w:szCs w:val="24"/>
        </w:rPr>
        <w:t>(2）承包人应在发出索赔意向通知书后28天内，向监理人正式递交索赔通知书。索</w:t>
      </w:r>
      <w:r>
        <w:rPr>
          <w:rFonts w:ascii="仿宋" w:hAnsi="仿宋" w:eastAsia="仿宋" w:cs="仿宋"/>
          <w:spacing w:val="9"/>
          <w:sz w:val="24"/>
          <w:szCs w:val="24"/>
        </w:rPr>
        <w:t>赔通知书应详细说明索赔理由以及要求追加的付款金额和（或）</w:t>
      </w:r>
      <w:r>
        <w:rPr>
          <w:rFonts w:ascii="仿宋" w:hAnsi="仿宋" w:eastAsia="仿宋" w:cs="仿宋"/>
          <w:spacing w:val="8"/>
          <w:sz w:val="24"/>
          <w:szCs w:val="24"/>
        </w:rPr>
        <w:t>延长的工期，并附必</w:t>
      </w:r>
      <w:r>
        <w:rPr>
          <w:rFonts w:ascii="仿宋" w:hAnsi="仿宋" w:eastAsia="仿宋" w:cs="仿宋"/>
          <w:spacing w:val="5"/>
          <w:sz w:val="24"/>
          <w:szCs w:val="24"/>
        </w:rPr>
        <w:t>要的记录和证明材料；</w:t>
      </w:r>
    </w:p>
    <w:p w14:paraId="4D51F697">
      <w:pPr>
        <w:keepNext w:val="0"/>
        <w:keepLines w:val="0"/>
        <w:pageBreakBefore w:val="0"/>
        <w:widowControl w:val="0"/>
        <w:kinsoku/>
        <w:wordWrap w:val="0"/>
        <w:overflowPunct/>
        <w:topLinePunct/>
        <w:autoSpaceDE/>
        <w:autoSpaceDN/>
        <w:bidi w:val="0"/>
        <w:adjustRightInd w:val="0"/>
        <w:snapToGrid w:val="0"/>
        <w:spacing w:before="60" w:line="360" w:lineRule="auto"/>
        <w:ind w:left="27" w:right="201" w:firstLine="509"/>
        <w:textAlignment w:val="baseline"/>
        <w:rPr>
          <w:rFonts w:ascii="仿宋" w:hAnsi="仿宋" w:eastAsia="仿宋" w:cs="仿宋"/>
          <w:sz w:val="24"/>
          <w:szCs w:val="24"/>
        </w:rPr>
      </w:pPr>
      <w:r>
        <w:rPr>
          <w:rFonts w:ascii="仿宋" w:hAnsi="仿宋" w:eastAsia="仿宋" w:cs="仿宋"/>
          <w:spacing w:val="5"/>
          <w:sz w:val="24"/>
          <w:szCs w:val="24"/>
        </w:rPr>
        <w:t>(3）索赔事件具有连续影响的，承包人应</w:t>
      </w:r>
      <w:r>
        <w:rPr>
          <w:rFonts w:ascii="仿宋" w:hAnsi="仿宋" w:eastAsia="仿宋" w:cs="仿宋"/>
          <w:spacing w:val="4"/>
          <w:sz w:val="24"/>
          <w:szCs w:val="24"/>
        </w:rPr>
        <w:t>按合理时间间隔继续递交延续索赔通知，说明连续影响的实际情况和记录，列出累计的追加付款金额和（或）工期延长天数；</w:t>
      </w:r>
    </w:p>
    <w:p w14:paraId="60031DA7">
      <w:pPr>
        <w:keepNext w:val="0"/>
        <w:keepLines w:val="0"/>
        <w:pageBreakBefore w:val="0"/>
        <w:widowControl w:val="0"/>
        <w:kinsoku/>
        <w:wordWrap w:val="0"/>
        <w:overflowPunct/>
        <w:topLinePunct/>
        <w:autoSpaceDE/>
        <w:autoSpaceDN/>
        <w:bidi w:val="0"/>
        <w:adjustRightInd w:val="0"/>
        <w:snapToGrid w:val="0"/>
        <w:spacing w:before="58" w:line="360" w:lineRule="auto"/>
        <w:ind w:left="38" w:right="86" w:firstLine="494"/>
        <w:textAlignment w:val="baseline"/>
        <w:rPr>
          <w:rFonts w:ascii="仿宋" w:hAnsi="仿宋" w:eastAsia="仿宋" w:cs="仿宋"/>
          <w:sz w:val="24"/>
          <w:szCs w:val="24"/>
        </w:rPr>
      </w:pPr>
      <w:r>
        <w:rPr>
          <w:rFonts w:ascii="仿宋" w:hAnsi="仿宋" w:eastAsia="仿宋" w:cs="仿宋"/>
          <w:spacing w:val="6"/>
          <w:sz w:val="24"/>
          <w:szCs w:val="24"/>
        </w:rPr>
        <w:t>(4）在索赔事件影响结束后的28天内，承包人应向监理人</w:t>
      </w:r>
      <w:r>
        <w:rPr>
          <w:rFonts w:ascii="仿宋" w:hAnsi="仿宋" w:eastAsia="仿宋" w:cs="仿宋"/>
          <w:spacing w:val="5"/>
          <w:sz w:val="24"/>
          <w:szCs w:val="24"/>
        </w:rPr>
        <w:t>递交最终索赔通知书，说</w:t>
      </w:r>
      <w:r>
        <w:rPr>
          <w:rFonts w:ascii="仿宋" w:hAnsi="仿宋" w:eastAsia="仿宋" w:cs="仿宋"/>
          <w:spacing w:val="7"/>
          <w:sz w:val="24"/>
          <w:szCs w:val="24"/>
        </w:rPr>
        <w:t>明最终要求索赔的追加付款金额和延长的工期</w:t>
      </w:r>
      <w:r>
        <w:rPr>
          <w:rFonts w:ascii="仿宋" w:hAnsi="仿宋" w:eastAsia="仿宋" w:cs="仿宋"/>
          <w:spacing w:val="6"/>
          <w:sz w:val="24"/>
          <w:szCs w:val="24"/>
        </w:rPr>
        <w:t>，并附必要的记录和证明材料。</w:t>
      </w:r>
    </w:p>
    <w:p w14:paraId="0A08348C">
      <w:pPr>
        <w:keepNext w:val="0"/>
        <w:keepLines w:val="0"/>
        <w:pageBreakBefore w:val="0"/>
        <w:widowControl w:val="0"/>
        <w:kinsoku/>
        <w:wordWrap w:val="0"/>
        <w:overflowPunct/>
        <w:topLinePunct/>
        <w:autoSpaceDE/>
        <w:autoSpaceDN/>
        <w:bidi w:val="0"/>
        <w:adjustRightInd w:val="0"/>
        <w:snapToGrid w:val="0"/>
        <w:spacing w:before="48" w:line="360" w:lineRule="auto"/>
        <w:ind w:left="4"/>
        <w:textAlignment w:val="baseline"/>
        <w:rPr>
          <w:rFonts w:ascii="仿宋" w:hAnsi="仿宋" w:eastAsia="仿宋" w:cs="仿宋"/>
          <w:sz w:val="24"/>
          <w:szCs w:val="24"/>
        </w:rPr>
      </w:pPr>
      <w:r>
        <w:rPr>
          <w:rFonts w:ascii="仿宋" w:hAnsi="仿宋" w:eastAsia="仿宋" w:cs="仿宋"/>
          <w:b/>
          <w:bCs/>
          <w:spacing w:val="-2"/>
          <w:sz w:val="24"/>
          <w:szCs w:val="24"/>
        </w:rPr>
        <w:t>23.2承包人索赔处理程序</w:t>
      </w:r>
    </w:p>
    <w:p w14:paraId="2B30238B">
      <w:pPr>
        <w:keepNext w:val="0"/>
        <w:keepLines w:val="0"/>
        <w:pageBreakBefore w:val="0"/>
        <w:widowControl w:val="0"/>
        <w:kinsoku/>
        <w:wordWrap w:val="0"/>
        <w:overflowPunct/>
        <w:topLinePunct/>
        <w:autoSpaceDE/>
        <w:autoSpaceDN/>
        <w:bidi w:val="0"/>
        <w:adjustRightInd w:val="0"/>
        <w:snapToGrid w:val="0"/>
        <w:spacing w:before="43" w:line="360" w:lineRule="auto"/>
        <w:ind w:left="30" w:right="184" w:firstLine="505"/>
        <w:textAlignment w:val="baseline"/>
        <w:rPr>
          <w:rFonts w:ascii="仿宋" w:hAnsi="仿宋" w:eastAsia="仿宋" w:cs="仿宋"/>
          <w:sz w:val="24"/>
          <w:szCs w:val="24"/>
        </w:rPr>
      </w:pPr>
      <w:r>
        <w:rPr>
          <w:rFonts w:ascii="仿宋" w:hAnsi="仿宋" w:eastAsia="仿宋" w:cs="仿宋"/>
          <w:spacing w:val="6"/>
          <w:sz w:val="24"/>
          <w:szCs w:val="24"/>
        </w:rPr>
        <w:t>(1）监理人收到承包人提交的索赔通知书后，应及时审查索</w:t>
      </w:r>
      <w:r>
        <w:rPr>
          <w:rFonts w:ascii="仿宋" w:hAnsi="仿宋" w:eastAsia="仿宋" w:cs="仿宋"/>
          <w:spacing w:val="5"/>
          <w:sz w:val="24"/>
          <w:szCs w:val="24"/>
        </w:rPr>
        <w:t>赔通知书的内容、杳验</w:t>
      </w:r>
      <w:r>
        <w:rPr>
          <w:rFonts w:ascii="仿宋" w:hAnsi="仿宋" w:eastAsia="仿宋" w:cs="仿宋"/>
          <w:spacing w:val="8"/>
          <w:sz w:val="24"/>
          <w:szCs w:val="24"/>
        </w:rPr>
        <w:t>承包人的记录和证明材料，必要时监理人可要求承包人提交全部原始记录副本。</w:t>
      </w:r>
    </w:p>
    <w:p w14:paraId="0259E1E6">
      <w:pPr>
        <w:keepNext w:val="0"/>
        <w:keepLines w:val="0"/>
        <w:pageBreakBefore w:val="0"/>
        <w:widowControl w:val="0"/>
        <w:kinsoku/>
        <w:wordWrap w:val="0"/>
        <w:overflowPunct/>
        <w:topLinePunct/>
        <w:autoSpaceDE/>
        <w:autoSpaceDN/>
        <w:bidi w:val="0"/>
        <w:adjustRightInd w:val="0"/>
        <w:snapToGrid w:val="0"/>
        <w:spacing w:before="64" w:line="360" w:lineRule="auto"/>
        <w:ind w:left="14" w:right="65" w:firstLine="521"/>
        <w:textAlignment w:val="baseline"/>
        <w:rPr>
          <w:rFonts w:ascii="仿宋" w:hAnsi="仿宋" w:eastAsia="仿宋" w:cs="仿宋"/>
          <w:sz w:val="24"/>
          <w:szCs w:val="24"/>
        </w:rPr>
      </w:pPr>
      <w:r>
        <w:rPr>
          <w:rFonts w:ascii="仿宋" w:hAnsi="仿宋" w:eastAsia="仿宋" w:cs="仿宋"/>
          <w:spacing w:val="7"/>
          <w:sz w:val="24"/>
          <w:szCs w:val="24"/>
        </w:rPr>
        <w:t>(2）监理人应按第3.5款商定或确定追加的付款和（或）延长的工期，并在收到上</w:t>
      </w:r>
      <w:r>
        <w:rPr>
          <w:rFonts w:ascii="仿宋" w:hAnsi="仿宋" w:eastAsia="仿宋" w:cs="仿宋"/>
          <w:spacing w:val="4"/>
          <w:sz w:val="24"/>
          <w:szCs w:val="24"/>
        </w:rPr>
        <w:t>述索赔通知书或有关索赔的进一步证明材料后的42天内，将索赔处理结果答复承包人。</w:t>
      </w:r>
    </w:p>
    <w:p w14:paraId="2F81CEE9">
      <w:pPr>
        <w:keepNext w:val="0"/>
        <w:keepLines w:val="0"/>
        <w:pageBreakBefore w:val="0"/>
        <w:widowControl w:val="0"/>
        <w:kinsoku/>
        <w:wordWrap w:val="0"/>
        <w:overflowPunct/>
        <w:topLinePunct/>
        <w:autoSpaceDE/>
        <w:autoSpaceDN/>
        <w:bidi w:val="0"/>
        <w:adjustRightInd w:val="0"/>
        <w:snapToGrid w:val="0"/>
        <w:spacing w:before="42" w:line="360" w:lineRule="auto"/>
        <w:ind w:left="18" w:right="86" w:firstLine="515"/>
        <w:textAlignment w:val="baseline"/>
        <w:rPr>
          <w:rFonts w:ascii="仿宋" w:hAnsi="仿宋" w:eastAsia="仿宋" w:cs="仿宋"/>
          <w:sz w:val="24"/>
          <w:szCs w:val="24"/>
        </w:rPr>
      </w:pPr>
      <w:r>
        <w:rPr>
          <w:rFonts w:ascii="仿宋" w:hAnsi="仿宋" w:eastAsia="仿宋" w:cs="仿宋"/>
          <w:spacing w:val="6"/>
          <w:sz w:val="24"/>
          <w:szCs w:val="24"/>
        </w:rPr>
        <w:t>(3）承包人接受索赔处理结果的，发包人应在作出索赔处理结果答</w:t>
      </w:r>
      <w:r>
        <w:rPr>
          <w:rFonts w:ascii="仿宋" w:hAnsi="仿宋" w:eastAsia="仿宋" w:cs="仿宋"/>
          <w:spacing w:val="5"/>
          <w:sz w:val="24"/>
          <w:szCs w:val="24"/>
        </w:rPr>
        <w:t>复后28天内完成</w:t>
      </w:r>
      <w:r>
        <w:rPr>
          <w:rFonts w:ascii="仿宋" w:hAnsi="仿宋" w:eastAsia="仿宋" w:cs="仿宋"/>
          <w:spacing w:val="3"/>
          <w:sz w:val="24"/>
          <w:szCs w:val="24"/>
        </w:rPr>
        <w:t>赔付。承包人不接受索赔处理结果的，按第24条的约定办理。</w:t>
      </w:r>
    </w:p>
    <w:p w14:paraId="5F5EEB56">
      <w:pPr>
        <w:keepNext w:val="0"/>
        <w:keepLines w:val="0"/>
        <w:pageBreakBefore w:val="0"/>
        <w:widowControl w:val="0"/>
        <w:kinsoku/>
        <w:wordWrap w:val="0"/>
        <w:overflowPunct/>
        <w:topLinePunct/>
        <w:autoSpaceDE/>
        <w:autoSpaceDN/>
        <w:bidi w:val="0"/>
        <w:adjustRightInd w:val="0"/>
        <w:snapToGrid w:val="0"/>
        <w:spacing w:before="21" w:line="360" w:lineRule="auto"/>
        <w:ind w:left="4"/>
        <w:textAlignment w:val="baseline"/>
        <w:rPr>
          <w:rFonts w:ascii="仿宋" w:hAnsi="仿宋" w:eastAsia="仿宋" w:cs="仿宋"/>
          <w:sz w:val="24"/>
          <w:szCs w:val="24"/>
        </w:rPr>
      </w:pPr>
      <w:r>
        <w:rPr>
          <w:rFonts w:ascii="仿宋" w:hAnsi="仿宋" w:eastAsia="仿宋" w:cs="仿宋"/>
          <w:b/>
          <w:bCs/>
          <w:sz w:val="24"/>
          <w:szCs w:val="24"/>
        </w:rPr>
        <w:t>23.3承包人提出索赔的期限</w:t>
      </w:r>
    </w:p>
    <w:p w14:paraId="2C87944B">
      <w:pPr>
        <w:keepNext w:val="0"/>
        <w:keepLines w:val="0"/>
        <w:pageBreakBefore w:val="0"/>
        <w:widowControl w:val="0"/>
        <w:kinsoku/>
        <w:wordWrap w:val="0"/>
        <w:overflowPunct/>
        <w:topLinePunct/>
        <w:autoSpaceDE/>
        <w:autoSpaceDN/>
        <w:bidi w:val="0"/>
        <w:adjustRightInd w:val="0"/>
        <w:snapToGrid w:val="0"/>
        <w:spacing w:before="21" w:line="360" w:lineRule="auto"/>
        <w:ind w:left="13" w:right="93" w:firstLine="406"/>
        <w:textAlignment w:val="baseline"/>
        <w:rPr>
          <w:rFonts w:ascii="仿宋" w:hAnsi="仿宋" w:eastAsia="仿宋" w:cs="仿宋"/>
          <w:sz w:val="24"/>
          <w:szCs w:val="24"/>
        </w:rPr>
      </w:pPr>
      <w:r>
        <w:rPr>
          <w:rFonts w:ascii="仿宋" w:hAnsi="仿宋" w:eastAsia="仿宋" w:cs="仿宋"/>
          <w:spacing w:val="11"/>
          <w:sz w:val="24"/>
          <w:szCs w:val="24"/>
        </w:rPr>
        <w:t>23.3.1承包人按约定的时间内提交完工结</w:t>
      </w:r>
      <w:r>
        <w:rPr>
          <w:rFonts w:ascii="仿宋" w:hAnsi="仿宋" w:eastAsia="仿宋" w:cs="仿宋"/>
          <w:spacing w:val="10"/>
          <w:sz w:val="24"/>
          <w:szCs w:val="24"/>
        </w:rPr>
        <w:t>算书后，应被认为己无权再提出在合同工</w:t>
      </w:r>
      <w:r>
        <w:rPr>
          <w:rFonts w:ascii="仿宋" w:hAnsi="仿宋" w:eastAsia="仿宋" w:cs="仿宋"/>
          <w:spacing w:val="7"/>
          <w:sz w:val="24"/>
          <w:szCs w:val="24"/>
        </w:rPr>
        <w:t>程接收证书颁发前所发生的任何索赔。</w:t>
      </w:r>
    </w:p>
    <w:p w14:paraId="758B0E8A">
      <w:pPr>
        <w:keepNext w:val="0"/>
        <w:keepLines w:val="0"/>
        <w:pageBreakBefore w:val="0"/>
        <w:widowControl w:val="0"/>
        <w:kinsoku/>
        <w:wordWrap w:val="0"/>
        <w:overflowPunct/>
        <w:topLinePunct/>
        <w:autoSpaceDE/>
        <w:autoSpaceDN/>
        <w:bidi w:val="0"/>
        <w:adjustRightInd w:val="0"/>
        <w:snapToGrid w:val="0"/>
        <w:spacing w:before="28" w:line="360" w:lineRule="auto"/>
        <w:ind w:left="13" w:right="122" w:firstLine="408"/>
        <w:textAlignment w:val="baseline"/>
        <w:rPr>
          <w:rFonts w:ascii="仿宋" w:hAnsi="仿宋" w:eastAsia="仿宋" w:cs="仿宋"/>
          <w:sz w:val="24"/>
          <w:szCs w:val="24"/>
        </w:rPr>
      </w:pPr>
      <w:r>
        <w:rPr>
          <w:rFonts w:ascii="仿宋" w:hAnsi="仿宋" w:eastAsia="仿宋" w:cs="仿宋"/>
          <w:spacing w:val="7"/>
          <w:sz w:val="24"/>
          <w:szCs w:val="24"/>
        </w:rPr>
        <w:t>23.3.2承包人按第17.6款的约定提交的最终结清申请单中，只限于提出</w:t>
      </w:r>
      <w:r>
        <w:rPr>
          <w:rFonts w:ascii="仿宋" w:hAnsi="仿宋" w:eastAsia="仿宋" w:cs="仿宋"/>
          <w:spacing w:val="6"/>
          <w:sz w:val="24"/>
          <w:szCs w:val="24"/>
        </w:rPr>
        <w:t>工程接收</w:t>
      </w:r>
      <w:r>
        <w:rPr>
          <w:rFonts w:ascii="仿宋" w:hAnsi="仿宋" w:eastAsia="仿宋" w:cs="仿宋"/>
          <w:spacing w:val="4"/>
          <w:sz w:val="24"/>
          <w:szCs w:val="24"/>
        </w:rPr>
        <w:t>证书颁发后发生的索赔。提出索赔的期限自接受最</w:t>
      </w:r>
      <w:r>
        <w:rPr>
          <w:rFonts w:ascii="仿宋" w:hAnsi="仿宋" w:eastAsia="仿宋" w:cs="仿宋"/>
          <w:spacing w:val="3"/>
          <w:sz w:val="24"/>
          <w:szCs w:val="24"/>
        </w:rPr>
        <w:t>终结清证书时终止。</w:t>
      </w:r>
    </w:p>
    <w:p w14:paraId="255E39DB">
      <w:pPr>
        <w:keepNext w:val="0"/>
        <w:keepLines w:val="0"/>
        <w:pageBreakBefore w:val="0"/>
        <w:widowControl w:val="0"/>
        <w:kinsoku/>
        <w:wordWrap w:val="0"/>
        <w:overflowPunct/>
        <w:topLinePunct/>
        <w:autoSpaceDE/>
        <w:autoSpaceDN/>
        <w:bidi w:val="0"/>
        <w:adjustRightInd w:val="0"/>
        <w:snapToGrid w:val="0"/>
        <w:spacing w:before="23" w:line="360" w:lineRule="auto"/>
        <w:ind w:left="4"/>
        <w:textAlignment w:val="baseline"/>
        <w:rPr>
          <w:rFonts w:ascii="仿宋" w:hAnsi="仿宋" w:eastAsia="仿宋" w:cs="仿宋"/>
          <w:sz w:val="24"/>
          <w:szCs w:val="24"/>
        </w:rPr>
      </w:pPr>
      <w:r>
        <w:rPr>
          <w:rFonts w:ascii="仿宋" w:hAnsi="仿宋" w:eastAsia="仿宋" w:cs="仿宋"/>
          <w:b/>
          <w:bCs/>
          <w:spacing w:val="-5"/>
          <w:sz w:val="24"/>
          <w:szCs w:val="24"/>
        </w:rPr>
        <w:t>23.4发包人的索赔</w:t>
      </w:r>
    </w:p>
    <w:p w14:paraId="53D34E04">
      <w:pPr>
        <w:keepNext w:val="0"/>
        <w:keepLines w:val="0"/>
        <w:pageBreakBefore w:val="0"/>
        <w:widowControl w:val="0"/>
        <w:kinsoku/>
        <w:wordWrap w:val="0"/>
        <w:overflowPunct/>
        <w:topLinePunct/>
        <w:autoSpaceDE/>
        <w:autoSpaceDN/>
        <w:bidi w:val="0"/>
        <w:adjustRightInd w:val="0"/>
        <w:snapToGrid w:val="0"/>
        <w:spacing w:before="25" w:line="360" w:lineRule="auto"/>
        <w:ind w:left="8" w:firstLine="413"/>
        <w:textAlignment w:val="baseline"/>
        <w:rPr>
          <w:rFonts w:ascii="仿宋" w:hAnsi="仿宋" w:eastAsia="仿宋" w:cs="仿宋"/>
          <w:sz w:val="24"/>
          <w:szCs w:val="24"/>
        </w:rPr>
      </w:pPr>
      <w:r>
        <w:rPr>
          <w:rFonts w:ascii="仿宋" w:hAnsi="仿宋" w:eastAsia="仿宋" w:cs="仿宋"/>
          <w:spacing w:val="7"/>
          <w:sz w:val="24"/>
          <w:szCs w:val="24"/>
        </w:rPr>
        <w:t>23.4.1发生索赔事件后，监理人应及时书面</w:t>
      </w:r>
      <w:r>
        <w:rPr>
          <w:rFonts w:ascii="仿宋" w:hAnsi="仿宋" w:eastAsia="仿宋" w:cs="仿宋"/>
          <w:spacing w:val="6"/>
          <w:sz w:val="24"/>
          <w:szCs w:val="24"/>
        </w:rPr>
        <w:t>通知承包人，详细说明发包人有权得到的</w:t>
      </w:r>
      <w:r>
        <w:rPr>
          <w:rFonts w:ascii="仿宋" w:hAnsi="仿宋" w:eastAsia="仿宋" w:cs="仿宋"/>
          <w:spacing w:val="5"/>
          <w:sz w:val="24"/>
          <w:szCs w:val="24"/>
        </w:rPr>
        <w:t>索赔金额和（或）延长缺陷责任期的细节和依据。发包人提出索赔的期限和要求与第23.3</w:t>
      </w:r>
      <w:r>
        <w:rPr>
          <w:rFonts w:ascii="仿宋" w:hAnsi="仿宋" w:eastAsia="仿宋" w:cs="仿宋"/>
          <w:spacing w:val="11"/>
          <w:sz w:val="24"/>
          <w:szCs w:val="24"/>
        </w:rPr>
        <w:t>款的约定相同，延长缺陷责任期的通知应在缺陷责任期届满前发出。</w:t>
      </w:r>
    </w:p>
    <w:p w14:paraId="4A936A4D">
      <w:pPr>
        <w:keepNext w:val="0"/>
        <w:keepLines w:val="0"/>
        <w:pageBreakBefore w:val="0"/>
        <w:widowControl w:val="0"/>
        <w:kinsoku/>
        <w:wordWrap w:val="0"/>
        <w:overflowPunct/>
        <w:topLinePunct/>
        <w:autoSpaceDE/>
        <w:autoSpaceDN/>
        <w:bidi w:val="0"/>
        <w:adjustRightInd w:val="0"/>
        <w:snapToGrid w:val="0"/>
        <w:spacing w:before="38" w:line="360" w:lineRule="auto"/>
        <w:ind w:left="13" w:right="9" w:firstLine="406"/>
        <w:textAlignment w:val="baseline"/>
        <w:rPr>
          <w:rFonts w:ascii="仿宋" w:hAnsi="仿宋" w:eastAsia="仿宋" w:cs="仿宋"/>
          <w:sz w:val="24"/>
          <w:szCs w:val="24"/>
        </w:rPr>
      </w:pPr>
      <w:r>
        <w:rPr>
          <w:rFonts w:ascii="仿宋" w:hAnsi="仿宋" w:eastAsia="仿宋" w:cs="仿宋"/>
          <w:spacing w:val="3"/>
          <w:sz w:val="24"/>
          <w:szCs w:val="24"/>
        </w:rPr>
        <w:t>23.4.2监理人按第3.5款商定或确定发包人从承包人处得到赔付的金额和（或）缺陷</w:t>
      </w:r>
      <w:r>
        <w:rPr>
          <w:rFonts w:ascii="仿宋" w:hAnsi="仿宋" w:eastAsia="仿宋" w:cs="仿宋"/>
          <w:spacing w:val="11"/>
          <w:sz w:val="24"/>
          <w:szCs w:val="24"/>
        </w:rPr>
        <w:t>责任期的延长期。承包人应付给发包人的金额可从拟支付给承包人的合</w:t>
      </w:r>
      <w:r>
        <w:rPr>
          <w:rFonts w:ascii="仿宋" w:hAnsi="仿宋" w:eastAsia="仿宋" w:cs="仿宋"/>
          <w:spacing w:val="10"/>
          <w:sz w:val="24"/>
          <w:szCs w:val="24"/>
        </w:rPr>
        <w:t>同价款中扣除，或由承包人以其他方式支付给发包人。</w:t>
      </w:r>
    </w:p>
    <w:p w14:paraId="3260660D">
      <w:pPr>
        <w:keepNext w:val="0"/>
        <w:keepLines w:val="0"/>
        <w:pageBreakBefore w:val="0"/>
        <w:widowControl w:val="0"/>
        <w:kinsoku/>
        <w:wordWrap w:val="0"/>
        <w:overflowPunct/>
        <w:topLinePunct/>
        <w:autoSpaceDE/>
        <w:autoSpaceDN/>
        <w:bidi w:val="0"/>
        <w:adjustRightInd w:val="0"/>
        <w:snapToGrid w:val="0"/>
        <w:spacing w:before="36" w:line="360" w:lineRule="auto"/>
        <w:ind w:left="9" w:right="26" w:firstLine="415"/>
        <w:textAlignment w:val="baseline"/>
        <w:rPr>
          <w:rFonts w:ascii="仿宋" w:hAnsi="仿宋" w:eastAsia="仿宋" w:cs="仿宋"/>
          <w:sz w:val="24"/>
          <w:szCs w:val="24"/>
        </w:rPr>
      </w:pPr>
      <w:r>
        <w:rPr>
          <w:rFonts w:ascii="仿宋" w:hAnsi="仿宋" w:eastAsia="仿宋" w:cs="仿宋"/>
          <w:spacing w:val="3"/>
          <w:sz w:val="24"/>
          <w:szCs w:val="24"/>
        </w:rPr>
        <w:t>23.4.3承包人对监理人按第23.4.1项发出的索赔书面通知内容持异议时，应在收到书</w:t>
      </w:r>
      <w:r>
        <w:rPr>
          <w:rFonts w:ascii="仿宋" w:hAnsi="仿宋" w:eastAsia="仿宋" w:cs="仿宋"/>
          <w:spacing w:val="8"/>
          <w:sz w:val="24"/>
          <w:szCs w:val="24"/>
        </w:rPr>
        <w:t>面通知14天内，将持有异议的书面报告及其证明材料提交监理人。监理人应在收到承</w:t>
      </w:r>
      <w:r>
        <w:rPr>
          <w:rFonts w:ascii="仿宋" w:hAnsi="仿宋" w:eastAsia="仿宋" w:cs="仿宋"/>
          <w:spacing w:val="2"/>
          <w:sz w:val="24"/>
          <w:szCs w:val="24"/>
        </w:rPr>
        <w:t>包人书面报告后14天内，将异议的处理意见通知承包人，并按23.4</w:t>
      </w:r>
      <w:r>
        <w:rPr>
          <w:rFonts w:ascii="仿宋" w:hAnsi="仿宋" w:eastAsia="仿宋" w:cs="仿宋"/>
          <w:spacing w:val="1"/>
          <w:sz w:val="24"/>
          <w:szCs w:val="24"/>
        </w:rPr>
        <w:t>.2项的约定执行赔付。若承包人不接受监理人的索赔处理意见</w:t>
      </w:r>
      <w:r>
        <w:rPr>
          <w:rFonts w:ascii="仿宋" w:hAnsi="仿宋" w:eastAsia="仿宋" w:cs="仿宋"/>
          <w:sz w:val="24"/>
          <w:szCs w:val="24"/>
        </w:rPr>
        <w:t>，可按本合同第24条的规定办理。</w:t>
      </w:r>
    </w:p>
    <w:p w14:paraId="258C39FE">
      <w:pPr>
        <w:keepNext w:val="0"/>
        <w:keepLines w:val="0"/>
        <w:pageBreakBefore w:val="0"/>
        <w:widowControl w:val="0"/>
        <w:kinsoku/>
        <w:wordWrap w:val="0"/>
        <w:overflowPunct/>
        <w:topLinePunct/>
        <w:autoSpaceDE/>
        <w:autoSpaceDN/>
        <w:bidi w:val="0"/>
        <w:adjustRightInd w:val="0"/>
        <w:snapToGrid w:val="0"/>
        <w:spacing w:before="21" w:line="360" w:lineRule="auto"/>
        <w:textAlignment w:val="baseline"/>
        <w:rPr>
          <w:rFonts w:ascii="仿宋" w:hAnsi="仿宋" w:eastAsia="仿宋" w:cs="仿宋"/>
          <w:sz w:val="24"/>
          <w:szCs w:val="24"/>
        </w:rPr>
      </w:pPr>
      <w:r>
        <w:rPr>
          <w:rFonts w:ascii="仿宋" w:hAnsi="仿宋" w:eastAsia="仿宋" w:cs="仿宋"/>
          <w:b/>
          <w:bCs/>
          <w:sz w:val="24"/>
          <w:szCs w:val="24"/>
        </w:rPr>
        <w:t>24．争议的解决</w:t>
      </w:r>
    </w:p>
    <w:p w14:paraId="143C1822">
      <w:pPr>
        <w:keepNext w:val="0"/>
        <w:keepLines w:val="0"/>
        <w:pageBreakBefore w:val="0"/>
        <w:widowControl w:val="0"/>
        <w:kinsoku/>
        <w:wordWrap w:val="0"/>
        <w:overflowPunct/>
        <w:topLinePunct/>
        <w:autoSpaceDE/>
        <w:autoSpaceDN/>
        <w:bidi w:val="0"/>
        <w:adjustRightInd w:val="0"/>
        <w:snapToGrid w:val="0"/>
        <w:spacing w:before="24" w:line="360" w:lineRule="auto"/>
        <w:textAlignment w:val="baseline"/>
        <w:rPr>
          <w:rFonts w:ascii="仿宋" w:hAnsi="仿宋" w:eastAsia="仿宋" w:cs="仿宋"/>
          <w:sz w:val="24"/>
          <w:szCs w:val="24"/>
        </w:rPr>
      </w:pPr>
      <w:r>
        <w:rPr>
          <w:rFonts w:ascii="仿宋" w:hAnsi="仿宋" w:eastAsia="仿宋" w:cs="仿宋"/>
          <w:b/>
          <w:bCs/>
          <w:spacing w:val="-3"/>
          <w:sz w:val="24"/>
          <w:szCs w:val="24"/>
        </w:rPr>
        <w:t>24.1争议的解决方式</w:t>
      </w:r>
    </w:p>
    <w:p w14:paraId="6B5B70D1">
      <w:pPr>
        <w:keepNext w:val="0"/>
        <w:keepLines w:val="0"/>
        <w:pageBreakBefore w:val="0"/>
        <w:widowControl w:val="0"/>
        <w:kinsoku/>
        <w:wordWrap w:val="0"/>
        <w:overflowPunct/>
        <w:topLinePunct/>
        <w:autoSpaceDE/>
        <w:autoSpaceDN/>
        <w:bidi w:val="0"/>
        <w:adjustRightInd w:val="0"/>
        <w:snapToGrid w:val="0"/>
        <w:spacing w:before="49" w:line="360" w:lineRule="auto"/>
        <w:ind w:left="533"/>
        <w:textAlignment w:val="baseline"/>
        <w:rPr>
          <w:rFonts w:ascii="仿宋" w:hAnsi="仿宋" w:eastAsia="仿宋" w:cs="仿宋"/>
          <w:spacing w:val="5"/>
          <w:sz w:val="24"/>
          <w:szCs w:val="24"/>
        </w:rPr>
      </w:pPr>
      <w:r>
        <w:rPr>
          <w:rFonts w:ascii="仿宋" w:hAnsi="仿宋" w:eastAsia="仿宋" w:cs="仿宋"/>
          <w:spacing w:val="-4"/>
          <w:sz w:val="24"/>
          <w:szCs w:val="24"/>
        </w:rPr>
        <w:t>发包人和承包人在履行合同中发生争议的，可以友好协商解决或者提请争议评审</w:t>
      </w:r>
      <w:r>
        <w:rPr>
          <w:rFonts w:ascii="仿宋" w:hAnsi="仿宋" w:eastAsia="仿宋" w:cs="仿宋"/>
          <w:spacing w:val="7"/>
          <w:sz w:val="24"/>
          <w:szCs w:val="24"/>
        </w:rPr>
        <w:t>组评审。合同当事人友好协商解决不成、不愿提请争议评审或者不</w:t>
      </w:r>
      <w:r>
        <w:rPr>
          <w:rFonts w:ascii="仿宋" w:hAnsi="仿宋" w:eastAsia="仿宋" w:cs="仿宋"/>
          <w:spacing w:val="6"/>
          <w:sz w:val="24"/>
          <w:szCs w:val="24"/>
        </w:rPr>
        <w:t>接受争议评审组意</w:t>
      </w:r>
      <w:r>
        <w:rPr>
          <w:rFonts w:ascii="仿宋" w:hAnsi="仿宋" w:eastAsia="仿宋" w:cs="仿宋"/>
          <w:spacing w:val="5"/>
          <w:sz w:val="24"/>
          <w:szCs w:val="24"/>
        </w:rPr>
        <w:t>见的，可在专用合同条款中约定下列一种方式解决</w:t>
      </w:r>
    </w:p>
    <w:p w14:paraId="7CDEE3C8">
      <w:pPr>
        <w:keepNext w:val="0"/>
        <w:keepLines w:val="0"/>
        <w:pageBreakBefore w:val="0"/>
        <w:widowControl w:val="0"/>
        <w:kinsoku/>
        <w:wordWrap w:val="0"/>
        <w:overflowPunct/>
        <w:topLinePunct/>
        <w:autoSpaceDE/>
        <w:autoSpaceDN/>
        <w:bidi w:val="0"/>
        <w:adjustRightInd w:val="0"/>
        <w:snapToGrid w:val="0"/>
        <w:spacing w:before="49" w:line="360" w:lineRule="auto"/>
        <w:ind w:left="533"/>
        <w:textAlignment w:val="baseline"/>
        <w:rPr>
          <w:rFonts w:ascii="仿宋" w:hAnsi="仿宋" w:eastAsia="仿宋" w:cs="仿宋"/>
          <w:sz w:val="24"/>
          <w:szCs w:val="24"/>
        </w:rPr>
      </w:pPr>
      <w:r>
        <w:rPr>
          <w:rFonts w:ascii="仿宋" w:hAnsi="仿宋" w:eastAsia="仿宋" w:cs="仿宋"/>
          <w:spacing w:val="-4"/>
          <w:sz w:val="24"/>
          <w:szCs w:val="24"/>
        </w:rPr>
        <w:t>(1）向约定的仲裁委员会申请仲裁；</w:t>
      </w:r>
    </w:p>
    <w:p w14:paraId="24BDE2CD">
      <w:pPr>
        <w:keepNext w:val="0"/>
        <w:keepLines w:val="0"/>
        <w:pageBreakBefore w:val="0"/>
        <w:widowControl w:val="0"/>
        <w:kinsoku/>
        <w:wordWrap w:val="0"/>
        <w:overflowPunct/>
        <w:topLinePunct/>
        <w:autoSpaceDE/>
        <w:autoSpaceDN/>
        <w:bidi w:val="0"/>
        <w:adjustRightInd w:val="0"/>
        <w:snapToGrid w:val="0"/>
        <w:spacing w:before="18" w:line="360" w:lineRule="auto"/>
        <w:ind w:left="533"/>
        <w:textAlignment w:val="baseline"/>
        <w:rPr>
          <w:rFonts w:ascii="仿宋" w:hAnsi="仿宋" w:eastAsia="仿宋" w:cs="仿宋"/>
          <w:sz w:val="24"/>
          <w:szCs w:val="24"/>
        </w:rPr>
      </w:pPr>
      <w:r>
        <w:rPr>
          <w:rFonts w:ascii="仿宋" w:hAnsi="仿宋" w:eastAsia="仿宋" w:cs="仿宋"/>
          <w:spacing w:val="-5"/>
          <w:sz w:val="24"/>
          <w:szCs w:val="24"/>
        </w:rPr>
        <w:t>(2）向有管辖权的人民法院提起诉讼。</w:t>
      </w:r>
    </w:p>
    <w:p w14:paraId="734EB806">
      <w:pPr>
        <w:keepNext w:val="0"/>
        <w:keepLines w:val="0"/>
        <w:pageBreakBefore w:val="0"/>
        <w:widowControl w:val="0"/>
        <w:kinsoku/>
        <w:wordWrap w:val="0"/>
        <w:overflowPunct/>
        <w:topLinePunct/>
        <w:autoSpaceDE/>
        <w:autoSpaceDN/>
        <w:bidi w:val="0"/>
        <w:adjustRightInd w:val="0"/>
        <w:snapToGrid w:val="0"/>
        <w:spacing w:before="22" w:line="360" w:lineRule="auto"/>
        <w:textAlignment w:val="baseline"/>
        <w:rPr>
          <w:rFonts w:ascii="仿宋" w:hAnsi="仿宋" w:eastAsia="仿宋" w:cs="仿宋"/>
          <w:sz w:val="24"/>
          <w:szCs w:val="24"/>
        </w:rPr>
      </w:pPr>
      <w:r>
        <w:rPr>
          <w:rFonts w:ascii="仿宋" w:hAnsi="仿宋" w:eastAsia="仿宋" w:cs="仿宋"/>
          <w:b/>
          <w:bCs/>
          <w:spacing w:val="-9"/>
          <w:sz w:val="24"/>
          <w:szCs w:val="24"/>
        </w:rPr>
        <w:t>24.2友好解决</w:t>
      </w:r>
    </w:p>
    <w:p w14:paraId="467E1FCA">
      <w:pPr>
        <w:keepNext w:val="0"/>
        <w:keepLines w:val="0"/>
        <w:pageBreakBefore w:val="0"/>
        <w:widowControl w:val="0"/>
        <w:kinsoku/>
        <w:wordWrap w:val="0"/>
        <w:overflowPunct/>
        <w:topLinePunct/>
        <w:autoSpaceDE/>
        <w:autoSpaceDN/>
        <w:bidi w:val="0"/>
        <w:adjustRightInd w:val="0"/>
        <w:snapToGrid w:val="0"/>
        <w:spacing w:before="17" w:line="360" w:lineRule="auto"/>
        <w:ind w:left="4" w:right="222" w:firstLine="424"/>
        <w:textAlignment w:val="baseline"/>
        <w:rPr>
          <w:rFonts w:ascii="仿宋" w:hAnsi="仿宋" w:eastAsia="仿宋" w:cs="仿宋"/>
          <w:sz w:val="24"/>
          <w:szCs w:val="24"/>
        </w:rPr>
      </w:pPr>
      <w:r>
        <w:rPr>
          <w:rFonts w:ascii="仿宋" w:hAnsi="仿宋" w:eastAsia="仿宋" w:cs="仿宋"/>
          <w:spacing w:val="1"/>
          <w:sz w:val="24"/>
          <w:szCs w:val="24"/>
        </w:rPr>
        <w:t>在提请争议评审、仲裁或者诉讼前，以及在争议评审、仲裁</w:t>
      </w:r>
      <w:r>
        <w:rPr>
          <w:rFonts w:ascii="仿宋" w:hAnsi="仿宋" w:eastAsia="仿宋" w:cs="仿宋"/>
          <w:sz w:val="24"/>
          <w:szCs w:val="24"/>
        </w:rPr>
        <w:t>或诉讼过程中，发包人</w:t>
      </w:r>
      <w:r>
        <w:rPr>
          <w:rFonts w:ascii="仿宋" w:hAnsi="仿宋" w:eastAsia="仿宋" w:cs="仿宋"/>
          <w:spacing w:val="7"/>
          <w:sz w:val="24"/>
          <w:szCs w:val="24"/>
        </w:rPr>
        <w:t>和承包人均可共同努力友好协商解决争议。</w:t>
      </w:r>
    </w:p>
    <w:p w14:paraId="7B76EC56">
      <w:pPr>
        <w:keepNext w:val="0"/>
        <w:keepLines w:val="0"/>
        <w:pageBreakBefore w:val="0"/>
        <w:widowControl w:val="0"/>
        <w:kinsoku/>
        <w:wordWrap w:val="0"/>
        <w:overflowPunct/>
        <w:topLinePunct/>
        <w:autoSpaceDE/>
        <w:autoSpaceDN/>
        <w:bidi w:val="0"/>
        <w:adjustRightInd w:val="0"/>
        <w:snapToGrid w:val="0"/>
        <w:spacing w:before="21" w:line="360" w:lineRule="auto"/>
        <w:textAlignment w:val="baseline"/>
        <w:rPr>
          <w:rFonts w:ascii="仿宋" w:hAnsi="仿宋" w:eastAsia="仿宋" w:cs="仿宋"/>
          <w:sz w:val="24"/>
          <w:szCs w:val="24"/>
        </w:rPr>
      </w:pPr>
      <w:r>
        <w:rPr>
          <w:rFonts w:ascii="仿宋" w:hAnsi="仿宋" w:eastAsia="仿宋" w:cs="仿宋"/>
          <w:b/>
          <w:bCs/>
          <w:spacing w:val="-8"/>
          <w:sz w:val="24"/>
          <w:szCs w:val="24"/>
        </w:rPr>
        <w:t>24.3争议评审</w:t>
      </w:r>
    </w:p>
    <w:p w14:paraId="01D90E67">
      <w:pPr>
        <w:keepNext w:val="0"/>
        <w:keepLines w:val="0"/>
        <w:pageBreakBefore w:val="0"/>
        <w:widowControl w:val="0"/>
        <w:kinsoku/>
        <w:wordWrap w:val="0"/>
        <w:overflowPunct/>
        <w:topLinePunct/>
        <w:autoSpaceDE/>
        <w:autoSpaceDN/>
        <w:bidi w:val="0"/>
        <w:adjustRightInd w:val="0"/>
        <w:snapToGrid w:val="0"/>
        <w:spacing w:before="20" w:line="360" w:lineRule="auto"/>
        <w:ind w:left="20" w:right="226" w:firstLine="394"/>
        <w:textAlignment w:val="baseline"/>
        <w:rPr>
          <w:rFonts w:ascii="仿宋" w:hAnsi="仿宋" w:eastAsia="仿宋" w:cs="仿宋"/>
          <w:sz w:val="24"/>
          <w:szCs w:val="24"/>
        </w:rPr>
      </w:pPr>
      <w:r>
        <w:rPr>
          <w:rFonts w:ascii="仿宋" w:hAnsi="仿宋" w:eastAsia="仿宋" w:cs="仿宋"/>
          <w:spacing w:val="-4"/>
          <w:sz w:val="24"/>
          <w:szCs w:val="24"/>
        </w:rPr>
        <w:t>24.3.1采用争议评审的，发包人和承包人</w:t>
      </w:r>
      <w:r>
        <w:rPr>
          <w:rFonts w:ascii="仿宋" w:hAnsi="仿宋" w:eastAsia="仿宋" w:cs="仿宋"/>
          <w:spacing w:val="-5"/>
          <w:sz w:val="24"/>
          <w:szCs w:val="24"/>
        </w:rPr>
        <w:t>应在开工日后的28天内或在争议发生</w:t>
      </w:r>
      <w:r>
        <w:rPr>
          <w:rFonts w:ascii="仿宋" w:hAnsi="仿宋" w:eastAsia="仿宋" w:cs="仿宋"/>
          <w:spacing w:val="7"/>
          <w:sz w:val="24"/>
          <w:szCs w:val="24"/>
        </w:rPr>
        <w:t>后，协商成立争议评审组。争议评审组由有合同管理</w:t>
      </w:r>
      <w:r>
        <w:rPr>
          <w:rFonts w:ascii="仿宋" w:hAnsi="仿宋" w:eastAsia="仿宋" w:cs="仿宋"/>
          <w:spacing w:val="6"/>
          <w:sz w:val="24"/>
          <w:szCs w:val="24"/>
        </w:rPr>
        <w:t>和工程实践经验的专家组成。</w:t>
      </w:r>
    </w:p>
    <w:p w14:paraId="1A02C644">
      <w:pPr>
        <w:keepNext w:val="0"/>
        <w:keepLines w:val="0"/>
        <w:pageBreakBefore w:val="0"/>
        <w:widowControl w:val="0"/>
        <w:kinsoku/>
        <w:wordWrap w:val="0"/>
        <w:overflowPunct/>
        <w:topLinePunct/>
        <w:autoSpaceDE/>
        <w:autoSpaceDN/>
        <w:bidi w:val="0"/>
        <w:adjustRightInd w:val="0"/>
        <w:snapToGrid w:val="0"/>
        <w:spacing w:before="50" w:line="360" w:lineRule="auto"/>
        <w:ind w:left="3" w:right="58" w:firstLine="413"/>
        <w:textAlignment w:val="baseline"/>
        <w:rPr>
          <w:rFonts w:ascii="仿宋" w:hAnsi="仿宋" w:eastAsia="仿宋" w:cs="仿宋"/>
          <w:sz w:val="24"/>
          <w:szCs w:val="24"/>
        </w:rPr>
      </w:pPr>
      <w:r>
        <w:rPr>
          <w:rFonts w:ascii="仿宋" w:hAnsi="仿宋" w:eastAsia="仿宋" w:cs="仿宋"/>
          <w:spacing w:val="10"/>
          <w:sz w:val="24"/>
          <w:szCs w:val="24"/>
        </w:rPr>
        <w:t>24.3.2合同双方的争议，应首先由投标人向争议评审组提交一</w:t>
      </w:r>
      <w:r>
        <w:rPr>
          <w:rFonts w:ascii="仿宋" w:hAnsi="仿宋" w:eastAsia="仿宋" w:cs="仿宋"/>
          <w:spacing w:val="9"/>
          <w:sz w:val="24"/>
          <w:szCs w:val="24"/>
        </w:rPr>
        <w:t>份详细的评审申请报</w:t>
      </w:r>
      <w:r>
        <w:rPr>
          <w:rFonts w:ascii="仿宋" w:hAnsi="仿宋" w:eastAsia="仿宋" w:cs="仿宋"/>
          <w:spacing w:val="5"/>
          <w:sz w:val="24"/>
          <w:szCs w:val="24"/>
        </w:rPr>
        <w:t>告，并附必要的文件、图纸和证明材料，投标人还应将上述报告的副本同时提交给被投标人和监理人。</w:t>
      </w:r>
    </w:p>
    <w:p w14:paraId="489084D0">
      <w:pPr>
        <w:keepNext w:val="0"/>
        <w:keepLines w:val="0"/>
        <w:pageBreakBefore w:val="0"/>
        <w:widowControl w:val="0"/>
        <w:kinsoku/>
        <w:wordWrap w:val="0"/>
        <w:overflowPunct/>
        <w:topLinePunct/>
        <w:autoSpaceDE/>
        <w:autoSpaceDN/>
        <w:bidi w:val="0"/>
        <w:adjustRightInd w:val="0"/>
        <w:snapToGrid w:val="0"/>
        <w:spacing w:before="21" w:line="360" w:lineRule="auto"/>
        <w:ind w:left="25" w:right="157" w:firstLine="391"/>
        <w:textAlignment w:val="baseline"/>
        <w:rPr>
          <w:rFonts w:ascii="仿宋" w:hAnsi="仿宋" w:eastAsia="仿宋" w:cs="仿宋"/>
          <w:sz w:val="24"/>
          <w:szCs w:val="24"/>
        </w:rPr>
      </w:pPr>
      <w:r>
        <w:rPr>
          <w:rFonts w:ascii="仿宋" w:hAnsi="仿宋" w:eastAsia="仿宋" w:cs="仿宋"/>
          <w:spacing w:val="7"/>
          <w:sz w:val="24"/>
          <w:szCs w:val="24"/>
        </w:rPr>
        <w:t>24.3.3被投标人在收到投标人评审申请报告副本后的28天内，向争议评审组提交</w:t>
      </w:r>
      <w:r>
        <w:rPr>
          <w:rFonts w:ascii="仿宋" w:hAnsi="仿宋" w:eastAsia="仿宋" w:cs="仿宋"/>
          <w:spacing w:val="9"/>
          <w:sz w:val="24"/>
          <w:szCs w:val="24"/>
        </w:rPr>
        <w:t>一份答辩报告，并附证明材料。被投标人应将答辩报告的副本同时提交给投标人和监</w:t>
      </w:r>
      <w:r>
        <w:rPr>
          <w:rFonts w:ascii="仿宋" w:hAnsi="仿宋" w:eastAsia="仿宋" w:cs="仿宋"/>
          <w:spacing w:val="-6"/>
          <w:sz w:val="24"/>
          <w:szCs w:val="24"/>
        </w:rPr>
        <w:t>理人。</w:t>
      </w:r>
    </w:p>
    <w:p w14:paraId="5BFE2D70">
      <w:pPr>
        <w:keepNext w:val="0"/>
        <w:keepLines w:val="0"/>
        <w:pageBreakBefore w:val="0"/>
        <w:widowControl w:val="0"/>
        <w:kinsoku/>
        <w:wordWrap w:val="0"/>
        <w:overflowPunct/>
        <w:topLinePunct/>
        <w:autoSpaceDE/>
        <w:autoSpaceDN/>
        <w:bidi w:val="0"/>
        <w:adjustRightInd w:val="0"/>
        <w:snapToGrid w:val="0"/>
        <w:spacing w:before="19" w:line="360" w:lineRule="auto"/>
        <w:ind w:left="3" w:right="190" w:firstLine="413"/>
        <w:textAlignment w:val="baseline"/>
        <w:rPr>
          <w:rFonts w:ascii="仿宋" w:hAnsi="仿宋" w:eastAsia="仿宋" w:cs="仿宋"/>
          <w:sz w:val="24"/>
          <w:szCs w:val="24"/>
        </w:rPr>
      </w:pPr>
      <w:r>
        <w:rPr>
          <w:rFonts w:ascii="仿宋" w:hAnsi="仿宋" w:eastAsia="仿宋" w:cs="仿宋"/>
          <w:spacing w:val="2"/>
          <w:sz w:val="24"/>
          <w:szCs w:val="24"/>
        </w:rPr>
        <w:t>24.3.4除专用合同条款另有约定外，争议评审</w:t>
      </w:r>
      <w:r>
        <w:rPr>
          <w:rFonts w:ascii="仿宋" w:hAnsi="仿宋" w:eastAsia="仿宋" w:cs="仿宋"/>
          <w:spacing w:val="1"/>
          <w:sz w:val="24"/>
          <w:szCs w:val="24"/>
        </w:rPr>
        <w:t>组在收到合同双方报告后的14天内，</w:t>
      </w:r>
      <w:r>
        <w:rPr>
          <w:rFonts w:ascii="仿宋" w:hAnsi="仿宋" w:eastAsia="仿宋" w:cs="仿宋"/>
          <w:spacing w:val="10"/>
          <w:sz w:val="24"/>
          <w:szCs w:val="24"/>
        </w:rPr>
        <w:t>邀请双方代表和有关人员举行调查会，向双方调查争议细</w:t>
      </w:r>
      <w:r>
        <w:rPr>
          <w:rFonts w:ascii="仿宋" w:hAnsi="仿宋" w:eastAsia="仿宋" w:cs="仿宋"/>
          <w:spacing w:val="9"/>
          <w:sz w:val="24"/>
          <w:szCs w:val="24"/>
        </w:rPr>
        <w:t>节；必要时争议评审组可要</w:t>
      </w:r>
      <w:r>
        <w:rPr>
          <w:rFonts w:ascii="仿宋" w:hAnsi="仿宋" w:eastAsia="仿宋" w:cs="仿宋"/>
          <w:spacing w:val="8"/>
          <w:sz w:val="24"/>
          <w:szCs w:val="24"/>
        </w:rPr>
        <w:t>求双方进一步提供补充材料。</w:t>
      </w:r>
    </w:p>
    <w:p w14:paraId="44990E78">
      <w:pPr>
        <w:keepNext w:val="0"/>
        <w:keepLines w:val="0"/>
        <w:pageBreakBefore w:val="0"/>
        <w:widowControl w:val="0"/>
        <w:kinsoku/>
        <w:wordWrap w:val="0"/>
        <w:overflowPunct/>
        <w:topLinePunct/>
        <w:autoSpaceDE/>
        <w:autoSpaceDN/>
        <w:bidi w:val="0"/>
        <w:adjustRightInd w:val="0"/>
        <w:snapToGrid w:val="0"/>
        <w:spacing w:before="39" w:line="360" w:lineRule="auto"/>
        <w:ind w:left="8" w:right="207" w:firstLine="406"/>
        <w:textAlignment w:val="baseline"/>
        <w:rPr>
          <w:rFonts w:ascii="仿宋" w:hAnsi="仿宋" w:eastAsia="仿宋" w:cs="仿宋"/>
          <w:sz w:val="24"/>
          <w:szCs w:val="24"/>
        </w:rPr>
      </w:pPr>
      <w:r>
        <w:rPr>
          <w:rFonts w:ascii="仿宋" w:hAnsi="仿宋" w:eastAsia="仿宋" w:cs="仿宋"/>
          <w:spacing w:val="3"/>
          <w:sz w:val="24"/>
          <w:szCs w:val="24"/>
        </w:rPr>
        <w:t>24.3.5除专用合同条款另有约定外，在调查会</w:t>
      </w:r>
      <w:r>
        <w:rPr>
          <w:rFonts w:ascii="仿宋" w:hAnsi="仿宋" w:eastAsia="仿宋" w:cs="仿宋"/>
          <w:spacing w:val="2"/>
          <w:sz w:val="24"/>
          <w:szCs w:val="24"/>
        </w:rPr>
        <w:t>结束后的14天内，争议评审组应在</w:t>
      </w:r>
      <w:r>
        <w:rPr>
          <w:rFonts w:ascii="仿宋" w:hAnsi="仿宋" w:eastAsia="仿宋" w:cs="仿宋"/>
          <w:spacing w:val="4"/>
          <w:sz w:val="24"/>
          <w:szCs w:val="24"/>
        </w:rPr>
        <w:t>不受任何干扰的情况下进行独立、公正的评审，作出书面评审意见，并说明理由。在</w:t>
      </w:r>
      <w:r>
        <w:rPr>
          <w:rFonts w:ascii="仿宋" w:hAnsi="仿宋" w:eastAsia="仿宋" w:cs="仿宋"/>
          <w:spacing w:val="6"/>
          <w:sz w:val="24"/>
          <w:szCs w:val="24"/>
        </w:rPr>
        <w:t>争议评审期间，争议双方暂按总监理工程师的确定执行。</w:t>
      </w:r>
    </w:p>
    <w:p w14:paraId="6793022F">
      <w:pPr>
        <w:keepNext w:val="0"/>
        <w:keepLines w:val="0"/>
        <w:pageBreakBefore w:val="0"/>
        <w:widowControl w:val="0"/>
        <w:kinsoku/>
        <w:wordWrap w:val="0"/>
        <w:overflowPunct/>
        <w:topLinePunct/>
        <w:autoSpaceDE/>
        <w:autoSpaceDN/>
        <w:bidi w:val="0"/>
        <w:adjustRightInd w:val="0"/>
        <w:snapToGrid w:val="0"/>
        <w:spacing w:before="31" w:line="360" w:lineRule="auto"/>
        <w:ind w:left="11" w:right="123" w:firstLine="406"/>
        <w:textAlignment w:val="baseline"/>
        <w:rPr>
          <w:rFonts w:ascii="仿宋" w:hAnsi="仿宋" w:eastAsia="仿宋" w:cs="仿宋"/>
          <w:sz w:val="24"/>
          <w:szCs w:val="24"/>
        </w:rPr>
      </w:pPr>
      <w:r>
        <w:rPr>
          <w:rFonts w:ascii="仿宋" w:hAnsi="仿宋" w:eastAsia="仿宋" w:cs="仿宋"/>
          <w:spacing w:val="7"/>
          <w:sz w:val="24"/>
          <w:szCs w:val="24"/>
        </w:rPr>
        <w:t>24.3.6发包人和承包人接受评审意见的，由监理人根据评</w:t>
      </w:r>
      <w:r>
        <w:rPr>
          <w:rFonts w:ascii="仿宋" w:hAnsi="仿宋" w:eastAsia="仿宋" w:cs="仿宋"/>
          <w:spacing w:val="6"/>
          <w:sz w:val="24"/>
          <w:szCs w:val="24"/>
        </w:rPr>
        <w:t>审意见拟定执行协议，经</w:t>
      </w:r>
      <w:r>
        <w:rPr>
          <w:rFonts w:ascii="仿宋" w:hAnsi="仿宋" w:eastAsia="仿宋" w:cs="仿宋"/>
          <w:spacing w:val="8"/>
          <w:sz w:val="24"/>
          <w:szCs w:val="24"/>
        </w:rPr>
        <w:t>争议双方签字后作为合同的补充文件，并遵照执行。</w:t>
      </w:r>
    </w:p>
    <w:p w14:paraId="3001B9F4">
      <w:pPr>
        <w:keepNext w:val="0"/>
        <w:keepLines w:val="0"/>
        <w:pageBreakBefore w:val="0"/>
        <w:widowControl w:val="0"/>
        <w:kinsoku/>
        <w:wordWrap w:val="0"/>
        <w:overflowPunct/>
        <w:topLinePunct/>
        <w:autoSpaceDE/>
        <w:autoSpaceDN/>
        <w:bidi w:val="0"/>
        <w:adjustRightInd w:val="0"/>
        <w:snapToGrid w:val="0"/>
        <w:spacing w:before="35" w:line="360" w:lineRule="auto"/>
        <w:ind w:left="4" w:right="114" w:firstLine="413"/>
        <w:textAlignment w:val="baseline"/>
        <w:rPr>
          <w:rFonts w:ascii="仿宋" w:hAnsi="仿宋" w:eastAsia="仿宋" w:cs="仿宋"/>
          <w:sz w:val="24"/>
          <w:szCs w:val="24"/>
        </w:rPr>
      </w:pPr>
      <w:r>
        <w:rPr>
          <w:rFonts w:ascii="仿宋" w:hAnsi="仿宋" w:eastAsia="仿宋" w:cs="仿宋"/>
          <w:spacing w:val="5"/>
          <w:sz w:val="24"/>
          <w:szCs w:val="24"/>
        </w:rPr>
        <w:t>24.3.7发包人或承包人不接受评审意见，并要求提交仲裁</w:t>
      </w:r>
      <w:r>
        <w:rPr>
          <w:rFonts w:ascii="仿宋" w:hAnsi="仿宋" w:eastAsia="仿宋" w:cs="仿宋"/>
          <w:spacing w:val="4"/>
          <w:sz w:val="24"/>
          <w:szCs w:val="24"/>
        </w:rPr>
        <w:t>或提起诉讼的，应在收到评</w:t>
      </w:r>
      <w:r>
        <w:rPr>
          <w:rFonts w:ascii="仿宋" w:hAnsi="仿宋" w:eastAsia="仿宋" w:cs="仿宋"/>
          <w:spacing w:val="6"/>
          <w:sz w:val="24"/>
          <w:szCs w:val="24"/>
        </w:rPr>
        <w:t>审意见后的14天内将仲裁或起诉意向书面通知另一方，并抄送监理人，但在仲裁或诉</w:t>
      </w:r>
      <w:r>
        <w:rPr>
          <w:rFonts w:ascii="仿宋" w:hAnsi="仿宋" w:eastAsia="仿宋" w:cs="仿宋"/>
          <w:spacing w:val="10"/>
          <w:sz w:val="24"/>
          <w:szCs w:val="24"/>
        </w:rPr>
        <w:t>讼结束前应暂按总监理工程师的确定执行。</w:t>
      </w:r>
    </w:p>
    <w:p w14:paraId="5F8057DA">
      <w:pPr>
        <w:keepNext w:val="0"/>
        <w:keepLines w:val="0"/>
        <w:pageBreakBefore w:val="0"/>
        <w:widowControl w:val="0"/>
        <w:kinsoku/>
        <w:wordWrap w:val="0"/>
        <w:overflowPunct/>
        <w:topLinePunct/>
        <w:autoSpaceDE/>
        <w:autoSpaceDN/>
        <w:bidi w:val="0"/>
        <w:adjustRightInd w:val="0"/>
        <w:snapToGrid w:val="0"/>
        <w:spacing w:before="28" w:line="360" w:lineRule="auto"/>
        <w:textAlignment w:val="baseline"/>
        <w:rPr>
          <w:rFonts w:ascii="仿宋" w:hAnsi="仿宋" w:eastAsia="仿宋" w:cs="仿宋"/>
          <w:sz w:val="24"/>
          <w:szCs w:val="24"/>
        </w:rPr>
      </w:pPr>
      <w:r>
        <w:rPr>
          <w:rFonts w:ascii="仿宋" w:hAnsi="仿宋" w:eastAsia="仿宋" w:cs="仿宋"/>
          <w:b/>
          <w:bCs/>
          <w:spacing w:val="-10"/>
          <w:sz w:val="24"/>
          <w:szCs w:val="24"/>
        </w:rPr>
        <w:t>24.4仲裁</w:t>
      </w:r>
    </w:p>
    <w:p w14:paraId="64EA5F2E">
      <w:pPr>
        <w:keepNext w:val="0"/>
        <w:keepLines w:val="0"/>
        <w:pageBreakBefore w:val="0"/>
        <w:widowControl w:val="0"/>
        <w:kinsoku/>
        <w:wordWrap w:val="0"/>
        <w:overflowPunct/>
        <w:topLinePunct/>
        <w:autoSpaceDE/>
        <w:autoSpaceDN/>
        <w:bidi w:val="0"/>
        <w:adjustRightInd w:val="0"/>
        <w:snapToGrid w:val="0"/>
        <w:spacing w:before="11" w:line="360" w:lineRule="auto"/>
        <w:jc w:val="right"/>
        <w:textAlignment w:val="baseline"/>
        <w:rPr>
          <w:rFonts w:ascii="仿宋" w:hAnsi="仿宋" w:eastAsia="仿宋" w:cs="仿宋"/>
          <w:sz w:val="24"/>
          <w:szCs w:val="24"/>
        </w:rPr>
      </w:pPr>
      <w:r>
        <w:rPr>
          <w:rFonts w:ascii="仿宋" w:hAnsi="仿宋" w:eastAsia="仿宋" w:cs="仿宋"/>
          <w:spacing w:val="8"/>
          <w:sz w:val="24"/>
          <w:szCs w:val="24"/>
        </w:rPr>
        <w:t>24.4.1若合同双方商定直接向仲裁机构申请仲裁，应签订仲</w:t>
      </w:r>
      <w:r>
        <w:rPr>
          <w:rFonts w:ascii="仿宋" w:hAnsi="仿宋" w:eastAsia="仿宋" w:cs="仿宋"/>
          <w:spacing w:val="7"/>
          <w:sz w:val="24"/>
          <w:szCs w:val="24"/>
        </w:rPr>
        <w:t>裁协议并约定仲裁机构。</w:t>
      </w:r>
    </w:p>
    <w:p w14:paraId="32D3BBEC">
      <w:pPr>
        <w:keepNext w:val="0"/>
        <w:keepLines w:val="0"/>
        <w:pageBreakBefore w:val="0"/>
        <w:widowControl w:val="0"/>
        <w:kinsoku/>
        <w:wordWrap w:val="0"/>
        <w:overflowPunct/>
        <w:topLinePunct/>
        <w:autoSpaceDE/>
        <w:autoSpaceDN/>
        <w:bidi w:val="0"/>
        <w:adjustRightInd w:val="0"/>
        <w:snapToGrid w:val="0"/>
        <w:spacing w:before="23" w:line="360" w:lineRule="auto"/>
        <w:ind w:left="66" w:right="52" w:firstLine="348"/>
        <w:textAlignment w:val="baseline"/>
        <w:rPr>
          <w:rFonts w:ascii="仿宋" w:hAnsi="仿宋" w:eastAsia="仿宋" w:cs="仿宋"/>
          <w:sz w:val="24"/>
          <w:szCs w:val="24"/>
        </w:rPr>
      </w:pPr>
      <w:r>
        <w:rPr>
          <w:rFonts w:ascii="仿宋" w:hAnsi="仿宋" w:eastAsia="仿宋" w:cs="仿宋"/>
          <w:spacing w:val="7"/>
          <w:sz w:val="24"/>
          <w:szCs w:val="24"/>
        </w:rPr>
        <w:t>24.4.2若合同双方未能达成仲裁协议，则本合同的仲裁条款无效</w:t>
      </w:r>
      <w:r>
        <w:rPr>
          <w:rFonts w:ascii="仿宋" w:hAnsi="仿宋" w:eastAsia="仿宋" w:cs="仿宋"/>
          <w:spacing w:val="6"/>
          <w:sz w:val="24"/>
          <w:szCs w:val="24"/>
        </w:rPr>
        <w:t>，任一方均有权向人</w:t>
      </w:r>
      <w:r>
        <w:rPr>
          <w:rFonts w:ascii="仿宋" w:hAnsi="仿宋" w:eastAsia="仿宋" w:cs="仿宋"/>
          <w:spacing w:val="-6"/>
          <w:sz w:val="24"/>
          <w:szCs w:val="24"/>
        </w:rPr>
        <w:t>民法院提起诉讼。</w:t>
      </w:r>
    </w:p>
    <w:p w14:paraId="73572991">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6" w:type="default"/>
          <w:pgSz w:w="11906" w:h="16840"/>
          <w:pgMar w:top="1440" w:right="1080" w:bottom="1440" w:left="1080" w:header="0" w:footer="1022" w:gutter="0"/>
          <w:pgNumType w:fmt="decimal"/>
          <w:cols w:space="720" w:num="1"/>
        </w:sectPr>
      </w:pPr>
    </w:p>
    <w:p w14:paraId="67D12AF7">
      <w:pPr>
        <w:keepNext w:val="0"/>
        <w:keepLines w:val="0"/>
        <w:pageBreakBefore w:val="0"/>
        <w:widowControl w:val="0"/>
        <w:kinsoku/>
        <w:wordWrap w:val="0"/>
        <w:overflowPunct/>
        <w:topLinePunct/>
        <w:autoSpaceDE/>
        <w:autoSpaceDN/>
        <w:bidi w:val="0"/>
        <w:adjustRightInd w:val="0"/>
        <w:snapToGrid w:val="0"/>
        <w:spacing w:before="49" w:line="312" w:lineRule="auto"/>
        <w:ind w:left="3197"/>
        <w:textAlignment w:val="baseline"/>
        <w:outlineLvl w:val="2"/>
        <w:rPr>
          <w:rFonts w:ascii="仿宋" w:hAnsi="仿宋" w:eastAsia="仿宋" w:cs="仿宋"/>
          <w:sz w:val="24"/>
          <w:szCs w:val="24"/>
        </w:rPr>
      </w:pPr>
      <w:r>
        <w:rPr>
          <w:rFonts w:ascii="仿宋" w:hAnsi="仿宋" w:eastAsia="仿宋" w:cs="仿宋"/>
          <w:b/>
          <w:bCs/>
          <w:spacing w:val="-4"/>
          <w:sz w:val="24"/>
          <w:szCs w:val="24"/>
        </w:rPr>
        <w:t>第三部分</w:t>
      </w:r>
      <w:r>
        <w:rPr>
          <w:rFonts w:hint="eastAsia" w:ascii="仿宋" w:hAnsi="仿宋" w:eastAsia="仿宋" w:cs="仿宋"/>
          <w:b/>
          <w:bCs/>
          <w:spacing w:val="-4"/>
          <w:sz w:val="24"/>
          <w:szCs w:val="24"/>
          <w:lang w:val="en-US" w:eastAsia="zh-CN"/>
        </w:rPr>
        <w:t xml:space="preserve"> </w:t>
      </w:r>
      <w:r>
        <w:rPr>
          <w:rFonts w:ascii="仿宋" w:hAnsi="仿宋" w:eastAsia="仿宋" w:cs="仿宋"/>
          <w:b/>
          <w:bCs/>
          <w:spacing w:val="-4"/>
          <w:sz w:val="24"/>
          <w:szCs w:val="24"/>
        </w:rPr>
        <w:t>专用合同条款</w:t>
      </w:r>
    </w:p>
    <w:p w14:paraId="7E79A425">
      <w:pPr>
        <w:keepNext w:val="0"/>
        <w:keepLines w:val="0"/>
        <w:pageBreakBefore w:val="0"/>
        <w:widowControl w:val="0"/>
        <w:kinsoku/>
        <w:wordWrap w:val="0"/>
        <w:overflowPunct/>
        <w:topLinePunct/>
        <w:autoSpaceDE/>
        <w:autoSpaceDN/>
        <w:bidi w:val="0"/>
        <w:adjustRightInd w:val="0"/>
        <w:snapToGrid w:val="0"/>
        <w:spacing w:before="24" w:line="312" w:lineRule="auto"/>
        <w:ind w:left="4257"/>
        <w:textAlignment w:val="baseline"/>
        <w:rPr>
          <w:rFonts w:ascii="仿宋" w:hAnsi="仿宋" w:eastAsia="仿宋" w:cs="仿宋"/>
          <w:sz w:val="24"/>
          <w:szCs w:val="24"/>
        </w:rPr>
      </w:pPr>
      <w:r>
        <w:rPr>
          <w:rFonts w:ascii="仿宋" w:hAnsi="仿宋" w:eastAsia="仿宋" w:cs="仿宋"/>
          <w:spacing w:val="-10"/>
          <w:sz w:val="24"/>
          <w:szCs w:val="24"/>
        </w:rPr>
        <w:t>前言</w:t>
      </w:r>
    </w:p>
    <w:p w14:paraId="001981B2">
      <w:pPr>
        <w:keepNext w:val="0"/>
        <w:keepLines w:val="0"/>
        <w:pageBreakBefore w:val="0"/>
        <w:widowControl w:val="0"/>
        <w:kinsoku/>
        <w:wordWrap w:val="0"/>
        <w:overflowPunct/>
        <w:topLinePunct/>
        <w:autoSpaceDE/>
        <w:autoSpaceDN/>
        <w:bidi w:val="0"/>
        <w:adjustRightInd w:val="0"/>
        <w:snapToGrid w:val="0"/>
        <w:spacing w:before="54" w:line="312" w:lineRule="auto"/>
        <w:ind w:left="9" w:right="153" w:firstLine="419"/>
        <w:jc w:val="both"/>
        <w:textAlignment w:val="baseline"/>
        <w:rPr>
          <w:rFonts w:ascii="仿宋" w:hAnsi="仿宋" w:eastAsia="仿宋" w:cs="仿宋"/>
          <w:sz w:val="24"/>
          <w:szCs w:val="24"/>
        </w:rPr>
      </w:pPr>
      <w:r>
        <w:rPr>
          <w:rFonts w:ascii="仿宋" w:hAnsi="仿宋" w:eastAsia="仿宋" w:cs="仿宋"/>
          <w:spacing w:val="16"/>
          <w:sz w:val="24"/>
          <w:szCs w:val="24"/>
        </w:rPr>
        <w:t>专用合同条款中的各条款是补充和修改通用合同条款中条款号相同的条款或当需</w:t>
      </w:r>
      <w:r>
        <w:rPr>
          <w:rFonts w:ascii="仿宋" w:hAnsi="仿宋" w:eastAsia="仿宋" w:cs="仿宋"/>
          <w:spacing w:val="3"/>
          <w:sz w:val="24"/>
          <w:szCs w:val="24"/>
        </w:rPr>
        <w:t>要时增加新的条款，两者应对照阅读。一旦出现矛盾或不一</w:t>
      </w:r>
      <w:r>
        <w:rPr>
          <w:rFonts w:ascii="仿宋" w:hAnsi="仿宋" w:eastAsia="仿宋" w:cs="仿宋"/>
          <w:spacing w:val="2"/>
          <w:sz w:val="24"/>
          <w:szCs w:val="24"/>
        </w:rPr>
        <w:t>致，则以专用合同条款为</w:t>
      </w:r>
      <w:r>
        <w:rPr>
          <w:rFonts w:ascii="仿宋" w:hAnsi="仿宋" w:eastAsia="仿宋" w:cs="仿宋"/>
          <w:spacing w:val="7"/>
          <w:sz w:val="24"/>
          <w:szCs w:val="24"/>
        </w:rPr>
        <w:t>准，通用合同条款中未补充和修改的部分仍有效。</w:t>
      </w:r>
    </w:p>
    <w:p w14:paraId="3C69CF48">
      <w:pPr>
        <w:keepNext w:val="0"/>
        <w:keepLines w:val="0"/>
        <w:pageBreakBefore w:val="0"/>
        <w:widowControl w:val="0"/>
        <w:kinsoku/>
        <w:wordWrap w:val="0"/>
        <w:overflowPunct/>
        <w:topLinePunct/>
        <w:autoSpaceDE/>
        <w:autoSpaceDN/>
        <w:bidi w:val="0"/>
        <w:adjustRightInd w:val="0"/>
        <w:snapToGrid w:val="0"/>
        <w:spacing w:before="52" w:line="312" w:lineRule="auto"/>
        <w:ind w:left="526"/>
        <w:textAlignment w:val="baseline"/>
        <w:rPr>
          <w:rFonts w:ascii="仿宋" w:hAnsi="仿宋" w:eastAsia="仿宋" w:cs="仿宋"/>
          <w:sz w:val="24"/>
          <w:szCs w:val="24"/>
        </w:rPr>
      </w:pPr>
      <w:r>
        <w:rPr>
          <w:rFonts w:ascii="仿宋" w:hAnsi="仿宋" w:eastAsia="仿宋" w:cs="仿宋"/>
          <w:b/>
          <w:bCs/>
          <w:spacing w:val="-8"/>
          <w:sz w:val="24"/>
          <w:szCs w:val="24"/>
        </w:rPr>
        <w:t>1．一般约定</w:t>
      </w:r>
    </w:p>
    <w:p w14:paraId="2904325E">
      <w:pPr>
        <w:keepNext w:val="0"/>
        <w:keepLines w:val="0"/>
        <w:pageBreakBefore w:val="0"/>
        <w:widowControl w:val="0"/>
        <w:kinsoku/>
        <w:wordWrap w:val="0"/>
        <w:overflowPunct/>
        <w:topLinePunct/>
        <w:autoSpaceDE/>
        <w:autoSpaceDN/>
        <w:bidi w:val="0"/>
        <w:adjustRightInd w:val="0"/>
        <w:snapToGrid w:val="0"/>
        <w:spacing w:before="30" w:line="312" w:lineRule="auto"/>
        <w:ind w:left="43"/>
        <w:textAlignment w:val="baseline"/>
        <w:rPr>
          <w:rFonts w:ascii="仿宋" w:hAnsi="仿宋" w:eastAsia="仿宋" w:cs="仿宋"/>
          <w:sz w:val="24"/>
          <w:szCs w:val="24"/>
        </w:rPr>
      </w:pPr>
      <w:r>
        <w:rPr>
          <w:rFonts w:ascii="仿宋" w:hAnsi="仿宋" w:eastAsia="仿宋" w:cs="仿宋"/>
          <w:b/>
          <w:bCs/>
          <w:spacing w:val="-12"/>
          <w:sz w:val="24"/>
          <w:szCs w:val="24"/>
        </w:rPr>
        <w:t>1.1词语定义</w:t>
      </w:r>
    </w:p>
    <w:p w14:paraId="7BED35DA">
      <w:pPr>
        <w:keepNext w:val="0"/>
        <w:keepLines w:val="0"/>
        <w:pageBreakBefore w:val="0"/>
        <w:widowControl w:val="0"/>
        <w:kinsoku/>
        <w:wordWrap w:val="0"/>
        <w:overflowPunct/>
        <w:topLinePunct/>
        <w:autoSpaceDE/>
        <w:autoSpaceDN/>
        <w:bidi w:val="0"/>
        <w:adjustRightInd w:val="0"/>
        <w:snapToGrid w:val="0"/>
        <w:spacing w:before="26" w:line="312" w:lineRule="auto"/>
        <w:ind w:left="461"/>
        <w:textAlignment w:val="baseline"/>
        <w:rPr>
          <w:rFonts w:ascii="仿宋" w:hAnsi="仿宋" w:eastAsia="仿宋" w:cs="仿宋"/>
          <w:sz w:val="24"/>
          <w:szCs w:val="24"/>
        </w:rPr>
      </w:pPr>
      <w:r>
        <w:rPr>
          <w:rFonts w:ascii="仿宋" w:hAnsi="仿宋" w:eastAsia="仿宋" w:cs="仿宋"/>
          <w:spacing w:val="3"/>
          <w:sz w:val="24"/>
          <w:szCs w:val="24"/>
        </w:rPr>
        <w:t>1.1.2.合同当事人和人员</w:t>
      </w:r>
    </w:p>
    <w:p w14:paraId="1DF34B11">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7" w:type="default"/>
          <w:pgSz w:w="11906" w:h="16840"/>
          <w:pgMar w:top="1440" w:right="1080" w:bottom="1440" w:left="1080" w:header="0" w:footer="1022" w:gutter="0"/>
          <w:pgNumType w:fmt="decimal"/>
          <w:cols w:equalWidth="0" w:num="1">
            <w:col w:w="9760"/>
          </w:cols>
        </w:sectPr>
      </w:pPr>
    </w:p>
    <w:p w14:paraId="484112DC">
      <w:pPr>
        <w:keepNext w:val="0"/>
        <w:keepLines w:val="0"/>
        <w:pageBreakBefore w:val="0"/>
        <w:widowControl w:val="0"/>
        <w:kinsoku/>
        <w:wordWrap w:val="0"/>
        <w:overflowPunct/>
        <w:topLinePunct/>
        <w:autoSpaceDE/>
        <w:autoSpaceDN/>
        <w:bidi w:val="0"/>
        <w:adjustRightInd w:val="0"/>
        <w:snapToGrid w:val="0"/>
        <w:spacing w:before="28" w:line="312" w:lineRule="auto"/>
        <w:ind w:left="455" w:firstLine="6"/>
        <w:jc w:val="both"/>
        <w:textAlignment w:val="baseline"/>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7"/>
          <w:sz w:val="24"/>
          <w:szCs w:val="24"/>
        </w:rPr>
        <w:t>1.1.2.2</w:t>
      </w:r>
      <w:r>
        <w:rPr>
          <w:rFonts w:ascii="仿宋" w:hAnsi="仿宋" w:eastAsia="仿宋" w:cs="仿宋"/>
          <w:spacing w:val="-7"/>
          <w:sz w:val="24"/>
          <w:szCs w:val="24"/>
        </w:rPr>
        <w:fldChar w:fldCharType="end"/>
      </w:r>
      <w:r>
        <w:rPr>
          <w:rFonts w:ascii="仿宋" w:hAnsi="仿宋" w:eastAsia="仿宋" w:cs="仿宋"/>
          <w:spacing w:val="-7"/>
          <w:sz w:val="24"/>
          <w:szCs w:val="24"/>
        </w:rPr>
        <w:t>发包人：</w:t>
      </w:r>
      <w:r>
        <w:fldChar w:fldCharType="begin"/>
      </w:r>
      <w:r>
        <w:instrText xml:space="preserve"> HYPERLINK "1.1.2.3" </w:instrText>
      </w:r>
      <w:r>
        <w:fldChar w:fldCharType="separate"/>
      </w:r>
      <w:r>
        <w:rPr>
          <w:rFonts w:ascii="仿宋" w:hAnsi="仿宋" w:eastAsia="仿宋" w:cs="仿宋"/>
          <w:spacing w:val="-5"/>
          <w:sz w:val="24"/>
          <w:szCs w:val="24"/>
        </w:rPr>
        <w:t>1.1.2.3</w:t>
      </w:r>
      <w:r>
        <w:rPr>
          <w:rFonts w:ascii="仿宋" w:hAnsi="仿宋" w:eastAsia="仿宋" w:cs="仿宋"/>
          <w:spacing w:val="-5"/>
          <w:sz w:val="24"/>
          <w:szCs w:val="24"/>
        </w:rPr>
        <w:fldChar w:fldCharType="end"/>
      </w:r>
      <w:r>
        <w:rPr>
          <w:rFonts w:ascii="仿宋" w:hAnsi="仿宋" w:eastAsia="仿宋" w:cs="仿宋"/>
          <w:spacing w:val="-5"/>
          <w:sz w:val="24"/>
          <w:szCs w:val="24"/>
        </w:rPr>
        <w:t>承包人：</w:t>
      </w:r>
      <w:r>
        <w:fldChar w:fldCharType="begin"/>
      </w:r>
      <w:r>
        <w:instrText xml:space="preserve"> HYPERLINK "1.1.2.5" </w:instrText>
      </w:r>
      <w:r>
        <w:fldChar w:fldCharType="separate"/>
      </w:r>
      <w:r>
        <w:rPr>
          <w:rFonts w:ascii="仿宋" w:hAnsi="仿宋" w:eastAsia="仿宋" w:cs="仿宋"/>
          <w:spacing w:val="-6"/>
          <w:sz w:val="24"/>
          <w:szCs w:val="24"/>
        </w:rPr>
        <w:t>1.1.2.4</w:t>
      </w:r>
      <w:r>
        <w:rPr>
          <w:rFonts w:ascii="仿宋" w:hAnsi="仿宋" w:eastAsia="仿宋" w:cs="仿宋"/>
          <w:spacing w:val="-6"/>
          <w:sz w:val="24"/>
          <w:szCs w:val="24"/>
        </w:rPr>
        <w:fldChar w:fldCharType="end"/>
      </w:r>
      <w:r>
        <w:rPr>
          <w:rFonts w:ascii="仿宋" w:hAnsi="仿宋" w:eastAsia="仿宋" w:cs="仿宋"/>
          <w:spacing w:val="-6"/>
          <w:sz w:val="24"/>
          <w:szCs w:val="24"/>
        </w:rPr>
        <w:t>分包人：</w:t>
      </w:r>
      <w:r>
        <w:fldChar w:fldCharType="begin"/>
      </w:r>
      <w:r>
        <w:instrText xml:space="preserve"> HYPERLINK "1.1.2.6" </w:instrText>
      </w:r>
      <w:r>
        <w:fldChar w:fldCharType="separate"/>
      </w:r>
      <w:r>
        <w:rPr>
          <w:rFonts w:ascii="仿宋" w:hAnsi="仿宋" w:eastAsia="仿宋" w:cs="仿宋"/>
          <w:spacing w:val="-6"/>
          <w:sz w:val="24"/>
          <w:szCs w:val="24"/>
        </w:rPr>
        <w:t>1.1.2.5</w:t>
      </w:r>
      <w:r>
        <w:rPr>
          <w:rFonts w:ascii="仿宋" w:hAnsi="仿宋" w:eastAsia="仿宋" w:cs="仿宋"/>
          <w:spacing w:val="-6"/>
          <w:sz w:val="24"/>
          <w:szCs w:val="24"/>
        </w:rPr>
        <w:fldChar w:fldCharType="end"/>
      </w:r>
      <w:r>
        <w:rPr>
          <w:rFonts w:ascii="仿宋" w:hAnsi="仿宋" w:eastAsia="仿宋" w:cs="仿宋"/>
          <w:spacing w:val="-6"/>
          <w:sz w:val="24"/>
          <w:szCs w:val="24"/>
        </w:rPr>
        <w:t>监理人：</w:t>
      </w:r>
      <w:r>
        <w:rPr>
          <w:rFonts w:ascii="仿宋" w:hAnsi="仿宋" w:eastAsia="仿宋" w:cs="仿宋"/>
          <w:spacing w:val="-1"/>
          <w:sz w:val="24"/>
          <w:szCs w:val="24"/>
        </w:rPr>
        <w:t>监理的单位。</w:t>
      </w:r>
    </w:p>
    <w:p w14:paraId="7FB843D9">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Arial"/>
          <w:sz w:val="2"/>
        </w:rPr>
      </w:pPr>
      <w:r>
        <w:rPr>
          <w:rFonts w:ascii="Arial" w:hAnsi="Arial" w:eastAsia="Arial" w:cs="Arial"/>
          <w:sz w:val="2"/>
          <w:szCs w:val="2"/>
        </w:rPr>
        <w:br w:type="column"/>
      </w:r>
    </w:p>
    <w:p w14:paraId="7E55639C">
      <w:pPr>
        <w:keepNext w:val="0"/>
        <w:keepLines w:val="0"/>
        <w:pageBreakBefore w:val="0"/>
        <w:widowControl w:val="0"/>
        <w:kinsoku/>
        <w:wordWrap w:val="0"/>
        <w:overflowPunct/>
        <w:topLinePunct/>
        <w:autoSpaceDE/>
        <w:autoSpaceDN/>
        <w:bidi w:val="0"/>
        <w:adjustRightInd w:val="0"/>
        <w:snapToGrid w:val="0"/>
        <w:spacing w:before="70" w:line="312" w:lineRule="auto"/>
        <w:ind w:left="59"/>
        <w:textAlignment w:val="baseline"/>
        <w:rPr>
          <w:rFonts w:ascii="仿宋" w:hAnsi="仿宋" w:eastAsia="仿宋" w:cs="仿宋"/>
          <w:sz w:val="24"/>
          <w:szCs w:val="24"/>
        </w:rPr>
      </w:pPr>
      <w:r>
        <w:rPr>
          <w:rFonts w:ascii="仿宋" w:hAnsi="仿宋" w:eastAsia="仿宋" w:cs="仿宋"/>
          <w:spacing w:val="2"/>
          <w:sz w:val="24"/>
          <w:szCs w:val="24"/>
        </w:rPr>
        <w:t>发包本项目的法人；</w:t>
      </w:r>
    </w:p>
    <w:p w14:paraId="35DDF8A1">
      <w:pPr>
        <w:keepNext w:val="0"/>
        <w:keepLines w:val="0"/>
        <w:pageBreakBefore w:val="0"/>
        <w:widowControl w:val="0"/>
        <w:kinsoku/>
        <w:wordWrap w:val="0"/>
        <w:overflowPunct/>
        <w:topLinePunct/>
        <w:autoSpaceDE/>
        <w:autoSpaceDN/>
        <w:bidi w:val="0"/>
        <w:adjustRightInd w:val="0"/>
        <w:snapToGrid w:val="0"/>
        <w:spacing w:before="35" w:line="312" w:lineRule="auto"/>
        <w:ind w:right="2887" w:firstLine="88"/>
        <w:textAlignment w:val="baseline"/>
        <w:rPr>
          <w:rFonts w:ascii="仿宋" w:hAnsi="仿宋" w:eastAsia="仿宋" w:cs="仿宋"/>
          <w:sz w:val="24"/>
          <w:szCs w:val="24"/>
        </w:rPr>
      </w:pPr>
      <w:r>
        <w:rPr>
          <w:rFonts w:ascii="仿宋" w:hAnsi="仿宋" w:eastAsia="仿宋" w:cs="仿宋"/>
          <w:spacing w:val="2"/>
          <w:sz w:val="24"/>
          <w:szCs w:val="24"/>
        </w:rPr>
        <w:t>指与发包人签订本合同协议书的当事人；</w:t>
      </w:r>
      <w:r>
        <w:rPr>
          <w:rFonts w:ascii="仿宋" w:hAnsi="仿宋" w:eastAsia="仿宋" w:cs="仿宋"/>
          <w:spacing w:val="-10"/>
          <w:sz w:val="24"/>
          <w:szCs w:val="24"/>
        </w:rPr>
        <w:t>无；</w:t>
      </w:r>
    </w:p>
    <w:p w14:paraId="78F5C28F">
      <w:pPr>
        <w:keepNext w:val="0"/>
        <w:keepLines w:val="0"/>
        <w:pageBreakBefore w:val="0"/>
        <w:widowControl w:val="0"/>
        <w:kinsoku/>
        <w:wordWrap w:val="0"/>
        <w:overflowPunct/>
        <w:topLinePunct/>
        <w:autoSpaceDE/>
        <w:autoSpaceDN/>
        <w:bidi w:val="0"/>
        <w:adjustRightInd w:val="0"/>
        <w:snapToGrid w:val="0"/>
        <w:spacing w:before="45" w:line="312" w:lineRule="auto"/>
        <w:ind w:left="73"/>
        <w:textAlignment w:val="baseline"/>
        <w:rPr>
          <w:rFonts w:ascii="仿宋" w:hAnsi="仿宋" w:eastAsia="仿宋" w:cs="仿宋"/>
          <w:sz w:val="24"/>
          <w:szCs w:val="24"/>
        </w:rPr>
      </w:pPr>
      <w:r>
        <w:rPr>
          <w:rFonts w:ascii="仿宋" w:hAnsi="仿宋" w:eastAsia="仿宋" w:cs="仿宋"/>
          <w:spacing w:val="5"/>
          <w:sz w:val="24"/>
          <w:szCs w:val="24"/>
        </w:rPr>
        <w:t>指与发包人签订监理合同，对本工程实施</w:t>
      </w:r>
    </w:p>
    <w:p w14:paraId="13E66928">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type w:val="continuous"/>
          <w:pgSz w:w="11906" w:h="16840"/>
          <w:pgMar w:top="1440" w:right="1080" w:bottom="1440" w:left="1080" w:header="0" w:footer="1022" w:gutter="0"/>
          <w:pgNumType w:fmt="decimal"/>
          <w:cols w:equalWidth="0" w:num="2">
            <w:col w:w="2420" w:space="29"/>
            <w:col w:w="7297"/>
          </w:cols>
        </w:sectPr>
      </w:pPr>
    </w:p>
    <w:p w14:paraId="6AEB8A21">
      <w:pPr>
        <w:keepNext w:val="0"/>
        <w:keepLines w:val="0"/>
        <w:pageBreakBefore w:val="0"/>
        <w:widowControl w:val="0"/>
        <w:kinsoku/>
        <w:wordWrap w:val="0"/>
        <w:overflowPunct/>
        <w:topLinePunct/>
        <w:autoSpaceDE/>
        <w:autoSpaceDN/>
        <w:bidi w:val="0"/>
        <w:adjustRightInd w:val="0"/>
        <w:snapToGrid w:val="0"/>
        <w:spacing w:before="89" w:line="312" w:lineRule="auto"/>
        <w:ind w:left="461"/>
        <w:textAlignment w:val="baseline"/>
        <w:rPr>
          <w:rFonts w:ascii="仿宋" w:hAnsi="仿宋" w:eastAsia="仿宋" w:cs="仿宋"/>
          <w:sz w:val="24"/>
          <w:szCs w:val="24"/>
        </w:rPr>
      </w:pPr>
      <w:r>
        <w:rPr>
          <w:rFonts w:ascii="仿宋" w:hAnsi="仿宋" w:eastAsia="仿宋" w:cs="仿宋"/>
          <w:spacing w:val="-7"/>
          <w:sz w:val="24"/>
          <w:szCs w:val="24"/>
        </w:rPr>
        <w:t>1.1.3工程和设备</w:t>
      </w:r>
    </w:p>
    <w:p w14:paraId="6DB77BB9">
      <w:pPr>
        <w:keepNext w:val="0"/>
        <w:keepLines w:val="0"/>
        <w:pageBreakBefore w:val="0"/>
        <w:widowControl w:val="0"/>
        <w:kinsoku/>
        <w:wordWrap w:val="0"/>
        <w:overflowPunct/>
        <w:topLinePunct/>
        <w:autoSpaceDE/>
        <w:autoSpaceDN/>
        <w:bidi w:val="0"/>
        <w:adjustRightInd w:val="0"/>
        <w:snapToGrid w:val="0"/>
        <w:spacing w:before="1" w:line="312" w:lineRule="auto"/>
        <w:ind w:left="461"/>
        <w:textAlignment w:val="baseline"/>
        <w:rPr>
          <w:rFonts w:hint="eastAsia" w:ascii="仿宋" w:hAnsi="仿宋" w:eastAsia="仿宋" w:cs="仿宋"/>
          <w:sz w:val="24"/>
          <w:szCs w:val="24"/>
          <w:lang w:eastAsia="zh-CN"/>
        </w:rPr>
      </w:pPr>
      <w:r>
        <w:fldChar w:fldCharType="begin"/>
      </w:r>
      <w:r>
        <w:instrText xml:space="preserve"> HYPERLINK "1.1.3.4" </w:instrText>
      </w:r>
      <w:r>
        <w:fldChar w:fldCharType="separate"/>
      </w:r>
      <w:r>
        <w:rPr>
          <w:rFonts w:ascii="仿宋" w:hAnsi="仿宋" w:eastAsia="仿宋" w:cs="仿宋"/>
          <w:spacing w:val="-2"/>
          <w:sz w:val="24"/>
          <w:szCs w:val="24"/>
        </w:rPr>
        <w:t>1.1.3.4</w:t>
      </w:r>
      <w:r>
        <w:rPr>
          <w:rFonts w:ascii="仿宋" w:hAnsi="仿宋" w:eastAsia="仿宋" w:cs="仿宋"/>
          <w:spacing w:val="-2"/>
          <w:sz w:val="24"/>
          <w:szCs w:val="24"/>
        </w:rPr>
        <w:fldChar w:fldCharType="end"/>
      </w:r>
      <w:r>
        <w:rPr>
          <w:rFonts w:ascii="仿宋" w:hAnsi="仿宋" w:eastAsia="仿宋" w:cs="仿宋"/>
          <w:spacing w:val="-2"/>
          <w:sz w:val="24"/>
          <w:szCs w:val="24"/>
        </w:rPr>
        <w:t>单位工程：</w:t>
      </w:r>
    </w:p>
    <w:p w14:paraId="562288F4">
      <w:pPr>
        <w:keepNext w:val="0"/>
        <w:keepLines w:val="0"/>
        <w:pageBreakBefore w:val="0"/>
        <w:widowControl w:val="0"/>
        <w:kinsoku/>
        <w:wordWrap w:val="0"/>
        <w:overflowPunct/>
        <w:topLinePunct/>
        <w:autoSpaceDE/>
        <w:autoSpaceDN/>
        <w:bidi w:val="0"/>
        <w:adjustRightInd w:val="0"/>
        <w:snapToGrid w:val="0"/>
        <w:spacing w:before="1" w:line="312" w:lineRule="auto"/>
        <w:ind w:left="9" w:right="71" w:firstLine="449"/>
        <w:textAlignment w:val="baseline"/>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10"/>
          <w:sz w:val="24"/>
          <w:szCs w:val="24"/>
        </w:rPr>
        <w:t>1.1.3.10</w:t>
      </w:r>
      <w:r>
        <w:rPr>
          <w:rFonts w:ascii="仿宋" w:hAnsi="仿宋" w:eastAsia="仿宋" w:cs="仿宋"/>
          <w:spacing w:val="10"/>
          <w:sz w:val="24"/>
          <w:szCs w:val="24"/>
        </w:rPr>
        <w:fldChar w:fldCharType="end"/>
      </w:r>
      <w:r>
        <w:rPr>
          <w:rFonts w:ascii="仿宋" w:hAnsi="仿宋" w:eastAsia="仿宋" w:cs="仿宋"/>
          <w:spacing w:val="10"/>
          <w:sz w:val="24"/>
          <w:szCs w:val="24"/>
        </w:rPr>
        <w:t>永久占地：指建设本工程所构成的永久</w:t>
      </w:r>
      <w:r>
        <w:rPr>
          <w:rFonts w:ascii="仿宋" w:hAnsi="仿宋" w:eastAsia="仿宋" w:cs="仿宋"/>
          <w:spacing w:val="9"/>
          <w:sz w:val="24"/>
          <w:szCs w:val="24"/>
        </w:rPr>
        <w:t>性建筑物所占用的永久性土地以及</w:t>
      </w:r>
      <w:r>
        <w:rPr>
          <w:rFonts w:ascii="仿宋" w:hAnsi="仿宋" w:eastAsia="仿宋" w:cs="仿宋"/>
          <w:spacing w:val="11"/>
          <w:sz w:val="24"/>
          <w:szCs w:val="24"/>
        </w:rPr>
        <w:t>按国家或行业的规定为保护永久性建筑物的安全，所占用的在永久性建筑物一定范围内</w:t>
      </w:r>
      <w:r>
        <w:rPr>
          <w:rFonts w:ascii="仿宋" w:hAnsi="仿宋" w:eastAsia="仿宋" w:cs="仿宋"/>
          <w:spacing w:val="-3"/>
          <w:sz w:val="24"/>
          <w:szCs w:val="24"/>
        </w:rPr>
        <w:t>的土地。</w:t>
      </w:r>
    </w:p>
    <w:p w14:paraId="1EE04225">
      <w:pPr>
        <w:keepNext w:val="0"/>
        <w:keepLines w:val="0"/>
        <w:pageBreakBefore w:val="0"/>
        <w:widowControl w:val="0"/>
        <w:kinsoku/>
        <w:wordWrap w:val="0"/>
        <w:overflowPunct/>
        <w:topLinePunct/>
        <w:autoSpaceDE/>
        <w:autoSpaceDN/>
        <w:bidi w:val="0"/>
        <w:adjustRightInd w:val="0"/>
        <w:snapToGrid w:val="0"/>
        <w:spacing w:line="312" w:lineRule="auto"/>
        <w:ind w:left="504"/>
        <w:textAlignment w:val="baseline"/>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4"/>
          <w:position w:val="2"/>
          <w:sz w:val="24"/>
          <w:szCs w:val="24"/>
        </w:rPr>
        <w:t>1.1.3.11</w:t>
      </w:r>
      <w:r>
        <w:rPr>
          <w:rFonts w:ascii="仿宋" w:hAnsi="仿宋" w:eastAsia="仿宋" w:cs="仿宋"/>
          <w:spacing w:val="4"/>
          <w:position w:val="2"/>
          <w:sz w:val="24"/>
          <w:szCs w:val="24"/>
        </w:rPr>
        <w:fldChar w:fldCharType="end"/>
      </w:r>
      <w:r>
        <w:rPr>
          <w:rFonts w:ascii="仿宋" w:hAnsi="仿宋" w:eastAsia="仿宋" w:cs="仿宋"/>
          <w:spacing w:val="4"/>
          <w:position w:val="2"/>
          <w:sz w:val="24"/>
          <w:szCs w:val="24"/>
        </w:rPr>
        <w:t>临时占地：指实施合同工程需临时占用的土地。</w:t>
      </w:r>
    </w:p>
    <w:p w14:paraId="37E9ADF3">
      <w:pPr>
        <w:keepNext w:val="0"/>
        <w:keepLines w:val="0"/>
        <w:pageBreakBefore w:val="0"/>
        <w:widowControl w:val="0"/>
        <w:kinsoku/>
        <w:wordWrap w:val="0"/>
        <w:overflowPunct/>
        <w:topLinePunct/>
        <w:autoSpaceDE/>
        <w:autoSpaceDN/>
        <w:bidi w:val="0"/>
        <w:adjustRightInd w:val="0"/>
        <w:snapToGrid w:val="0"/>
        <w:spacing w:before="37" w:line="312" w:lineRule="auto"/>
        <w:ind w:left="461"/>
        <w:textAlignment w:val="baseline"/>
        <w:rPr>
          <w:rFonts w:ascii="仿宋" w:hAnsi="仿宋" w:eastAsia="仿宋" w:cs="仿宋"/>
          <w:sz w:val="24"/>
          <w:szCs w:val="24"/>
        </w:rPr>
      </w:pPr>
      <w:r>
        <w:rPr>
          <w:rFonts w:ascii="仿宋" w:hAnsi="仿宋" w:eastAsia="仿宋" w:cs="仿宋"/>
          <w:spacing w:val="-22"/>
          <w:sz w:val="24"/>
          <w:szCs w:val="24"/>
        </w:rPr>
        <w:t>1.1.4日期</w:t>
      </w:r>
    </w:p>
    <w:p w14:paraId="4D574FAE">
      <w:pPr>
        <w:keepNext w:val="0"/>
        <w:keepLines w:val="0"/>
        <w:pageBreakBefore w:val="0"/>
        <w:widowControl w:val="0"/>
        <w:kinsoku/>
        <w:wordWrap w:val="0"/>
        <w:overflowPunct/>
        <w:topLinePunct/>
        <w:autoSpaceDE/>
        <w:autoSpaceDN/>
        <w:bidi w:val="0"/>
        <w:adjustRightInd w:val="0"/>
        <w:snapToGrid w:val="0"/>
        <w:spacing w:before="2" w:line="312" w:lineRule="auto"/>
        <w:ind w:left="441" w:firstLine="19"/>
        <w:textAlignment w:val="baseline"/>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4"/>
          <w:sz w:val="24"/>
          <w:szCs w:val="24"/>
        </w:rPr>
        <w:t>缺陷责任期（工程质量保修期</w:t>
      </w:r>
      <w:r>
        <w:rPr>
          <w:rFonts w:ascii="仿宋" w:hAnsi="仿宋" w:eastAsia="仿宋" w:cs="仿宋"/>
          <w:spacing w:val="-10"/>
          <w:sz w:val="24"/>
          <w:szCs w:val="24"/>
        </w:rPr>
        <w:t>）：</w:t>
      </w:r>
      <w:r>
        <w:rPr>
          <w:rFonts w:ascii="仿宋" w:hAnsi="仿宋" w:eastAsia="仿宋" w:cs="仿宋"/>
          <w:spacing w:val="4"/>
          <w:sz w:val="24"/>
          <w:szCs w:val="24"/>
        </w:rPr>
        <w:t>一年，包括根据第19.3款约定所作的延</w:t>
      </w:r>
      <w:r>
        <w:rPr>
          <w:rFonts w:ascii="仿宋" w:hAnsi="仿宋" w:eastAsia="仿宋" w:cs="仿宋"/>
          <w:spacing w:val="-8"/>
          <w:sz w:val="24"/>
          <w:szCs w:val="24"/>
        </w:rPr>
        <w:t>长。</w:t>
      </w:r>
    </w:p>
    <w:p w14:paraId="6F5CC5C2">
      <w:pPr>
        <w:keepNext w:val="0"/>
        <w:keepLines w:val="0"/>
        <w:pageBreakBefore w:val="0"/>
        <w:widowControl w:val="0"/>
        <w:kinsoku/>
        <w:wordWrap w:val="0"/>
        <w:overflowPunct/>
        <w:topLinePunct/>
        <w:autoSpaceDE/>
        <w:autoSpaceDN/>
        <w:bidi w:val="0"/>
        <w:adjustRightInd w:val="0"/>
        <w:snapToGrid w:val="0"/>
        <w:spacing w:before="34" w:line="312" w:lineRule="auto"/>
        <w:ind w:left="43"/>
        <w:textAlignment w:val="baseline"/>
        <w:rPr>
          <w:rFonts w:ascii="仿宋" w:hAnsi="仿宋" w:eastAsia="仿宋" w:cs="仿宋"/>
          <w:sz w:val="24"/>
          <w:szCs w:val="24"/>
        </w:rPr>
      </w:pPr>
      <w:r>
        <w:rPr>
          <w:rFonts w:ascii="仿宋" w:hAnsi="仿宋" w:eastAsia="仿宋" w:cs="仿宋"/>
          <w:b/>
          <w:bCs/>
          <w:spacing w:val="-6"/>
          <w:sz w:val="24"/>
          <w:szCs w:val="24"/>
        </w:rPr>
        <w:t>1.4合同文件的优先顺序</w:t>
      </w:r>
    </w:p>
    <w:p w14:paraId="197FEBD8">
      <w:pPr>
        <w:keepNext w:val="0"/>
        <w:keepLines w:val="0"/>
        <w:pageBreakBefore w:val="0"/>
        <w:widowControl w:val="0"/>
        <w:kinsoku/>
        <w:wordWrap w:val="0"/>
        <w:overflowPunct/>
        <w:topLinePunct/>
        <w:autoSpaceDE/>
        <w:autoSpaceDN/>
        <w:bidi w:val="0"/>
        <w:adjustRightInd w:val="0"/>
        <w:snapToGrid w:val="0"/>
        <w:spacing w:before="26" w:line="312" w:lineRule="auto"/>
        <w:ind w:left="426"/>
        <w:textAlignment w:val="baseline"/>
        <w:rPr>
          <w:rFonts w:ascii="仿宋" w:hAnsi="仿宋" w:eastAsia="仿宋" w:cs="仿宋"/>
          <w:sz w:val="24"/>
          <w:szCs w:val="24"/>
        </w:rPr>
      </w:pPr>
      <w:r>
        <w:rPr>
          <w:rFonts w:ascii="仿宋" w:hAnsi="仿宋" w:eastAsia="仿宋" w:cs="仿宋"/>
          <w:spacing w:val="12"/>
          <w:sz w:val="24"/>
          <w:szCs w:val="24"/>
        </w:rPr>
        <w:t>进入合同文件的各项文件及其优先顺序是：</w:t>
      </w:r>
    </w:p>
    <w:p w14:paraId="6ED1DEBC">
      <w:pPr>
        <w:keepNext w:val="0"/>
        <w:keepLines w:val="0"/>
        <w:pageBreakBefore w:val="0"/>
        <w:widowControl w:val="0"/>
        <w:kinsoku/>
        <w:wordWrap w:val="0"/>
        <w:overflowPunct/>
        <w:topLinePunct/>
        <w:autoSpaceDE/>
        <w:autoSpaceDN/>
        <w:bidi w:val="0"/>
        <w:adjustRightInd w:val="0"/>
        <w:snapToGrid w:val="0"/>
        <w:spacing w:before="29" w:line="312" w:lineRule="auto"/>
        <w:ind w:left="443"/>
        <w:textAlignment w:val="baseline"/>
        <w:rPr>
          <w:rFonts w:ascii="仿宋" w:hAnsi="仿宋" w:eastAsia="仿宋" w:cs="仿宋"/>
          <w:sz w:val="24"/>
          <w:szCs w:val="24"/>
        </w:rPr>
      </w:pPr>
      <w:r>
        <w:rPr>
          <w:rFonts w:ascii="仿宋" w:hAnsi="仿宋" w:eastAsia="仿宋" w:cs="仿宋"/>
          <w:spacing w:val="7"/>
          <w:sz w:val="24"/>
          <w:szCs w:val="24"/>
        </w:rPr>
        <w:t>（1）协议书（包括补充协议</w:t>
      </w:r>
      <w:r>
        <w:rPr>
          <w:rFonts w:ascii="仿宋" w:hAnsi="仿宋" w:eastAsia="仿宋" w:cs="仿宋"/>
          <w:spacing w:val="20"/>
          <w:sz w:val="24"/>
          <w:szCs w:val="24"/>
        </w:rPr>
        <w:t>）；</w:t>
      </w:r>
    </w:p>
    <w:p w14:paraId="518F9189">
      <w:pPr>
        <w:keepNext w:val="0"/>
        <w:keepLines w:val="0"/>
        <w:pageBreakBefore w:val="0"/>
        <w:widowControl w:val="0"/>
        <w:kinsoku/>
        <w:wordWrap w:val="0"/>
        <w:overflowPunct/>
        <w:topLinePunct/>
        <w:autoSpaceDE/>
        <w:autoSpaceDN/>
        <w:bidi w:val="0"/>
        <w:adjustRightInd w:val="0"/>
        <w:snapToGrid w:val="0"/>
        <w:spacing w:before="34" w:line="312" w:lineRule="auto"/>
        <w:ind w:left="443"/>
        <w:textAlignment w:val="baseline"/>
        <w:rPr>
          <w:rFonts w:ascii="仿宋" w:hAnsi="仿宋" w:eastAsia="仿宋" w:cs="仿宋"/>
          <w:sz w:val="24"/>
          <w:szCs w:val="24"/>
        </w:rPr>
      </w:pPr>
      <w:r>
        <w:rPr>
          <w:rFonts w:ascii="仿宋" w:hAnsi="仿宋" w:eastAsia="仿宋" w:cs="仿宋"/>
          <w:spacing w:val="-9"/>
          <w:sz w:val="24"/>
          <w:szCs w:val="24"/>
        </w:rPr>
        <w:t>（2）中标通知书；</w:t>
      </w:r>
    </w:p>
    <w:p w14:paraId="776FB247">
      <w:pPr>
        <w:keepNext w:val="0"/>
        <w:keepLines w:val="0"/>
        <w:pageBreakBefore w:val="0"/>
        <w:widowControl w:val="0"/>
        <w:kinsoku/>
        <w:wordWrap w:val="0"/>
        <w:overflowPunct/>
        <w:topLinePunct/>
        <w:autoSpaceDE/>
        <w:autoSpaceDN/>
        <w:bidi w:val="0"/>
        <w:adjustRightInd w:val="0"/>
        <w:snapToGrid w:val="0"/>
        <w:spacing w:before="33" w:line="312" w:lineRule="auto"/>
        <w:ind w:left="443"/>
        <w:textAlignment w:val="baseline"/>
        <w:rPr>
          <w:rFonts w:ascii="仿宋" w:hAnsi="仿宋" w:eastAsia="仿宋" w:cs="仿宋"/>
          <w:sz w:val="24"/>
          <w:szCs w:val="24"/>
        </w:rPr>
      </w:pPr>
      <w:r>
        <w:rPr>
          <w:rFonts w:ascii="仿宋" w:hAnsi="仿宋" w:eastAsia="仿宋" w:cs="仿宋"/>
          <w:spacing w:val="2"/>
          <w:sz w:val="24"/>
          <w:szCs w:val="24"/>
        </w:rPr>
        <w:t>（3）投标报价书；</w:t>
      </w:r>
    </w:p>
    <w:p w14:paraId="0866A592">
      <w:pPr>
        <w:keepNext w:val="0"/>
        <w:keepLines w:val="0"/>
        <w:pageBreakBefore w:val="0"/>
        <w:widowControl w:val="0"/>
        <w:kinsoku/>
        <w:wordWrap w:val="0"/>
        <w:overflowPunct/>
        <w:topLinePunct/>
        <w:autoSpaceDE/>
        <w:autoSpaceDN/>
        <w:bidi w:val="0"/>
        <w:adjustRightInd w:val="0"/>
        <w:snapToGrid w:val="0"/>
        <w:spacing w:before="31" w:line="312" w:lineRule="auto"/>
        <w:ind w:left="443"/>
        <w:textAlignment w:val="baseline"/>
        <w:rPr>
          <w:rFonts w:ascii="仿宋" w:hAnsi="仿宋" w:eastAsia="仿宋" w:cs="仿宋"/>
          <w:sz w:val="24"/>
          <w:szCs w:val="24"/>
        </w:rPr>
      </w:pPr>
      <w:r>
        <w:rPr>
          <w:rFonts w:ascii="仿宋" w:hAnsi="仿宋" w:eastAsia="仿宋" w:cs="仿宋"/>
          <w:spacing w:val="-1"/>
          <w:sz w:val="24"/>
          <w:szCs w:val="24"/>
        </w:rPr>
        <w:t>（4）专用合同条款；</w:t>
      </w:r>
    </w:p>
    <w:p w14:paraId="0DA9E87B">
      <w:pPr>
        <w:keepNext w:val="0"/>
        <w:keepLines w:val="0"/>
        <w:pageBreakBefore w:val="0"/>
        <w:widowControl w:val="0"/>
        <w:kinsoku/>
        <w:wordWrap w:val="0"/>
        <w:overflowPunct/>
        <w:topLinePunct/>
        <w:autoSpaceDE/>
        <w:autoSpaceDN/>
        <w:bidi w:val="0"/>
        <w:adjustRightInd w:val="0"/>
        <w:snapToGrid w:val="0"/>
        <w:spacing w:before="33" w:line="312" w:lineRule="auto"/>
        <w:ind w:left="443"/>
        <w:textAlignment w:val="baseline"/>
        <w:rPr>
          <w:rFonts w:ascii="仿宋" w:hAnsi="仿宋" w:eastAsia="仿宋" w:cs="仿宋"/>
          <w:sz w:val="24"/>
          <w:szCs w:val="24"/>
        </w:rPr>
      </w:pPr>
      <w:r>
        <w:rPr>
          <w:rFonts w:ascii="仿宋" w:hAnsi="仿宋" w:eastAsia="仿宋" w:cs="仿宋"/>
          <w:spacing w:val="-1"/>
          <w:sz w:val="24"/>
          <w:szCs w:val="24"/>
        </w:rPr>
        <w:t>（5）通用合同条款；</w:t>
      </w:r>
    </w:p>
    <w:p w14:paraId="2542A9DC">
      <w:pPr>
        <w:keepNext w:val="0"/>
        <w:keepLines w:val="0"/>
        <w:pageBreakBefore w:val="0"/>
        <w:widowControl w:val="0"/>
        <w:kinsoku/>
        <w:wordWrap w:val="0"/>
        <w:overflowPunct/>
        <w:topLinePunct/>
        <w:autoSpaceDE/>
        <w:autoSpaceDN/>
        <w:bidi w:val="0"/>
        <w:adjustRightInd w:val="0"/>
        <w:snapToGrid w:val="0"/>
        <w:spacing w:before="31" w:line="312" w:lineRule="auto"/>
        <w:ind w:left="443"/>
        <w:textAlignment w:val="baseline"/>
        <w:rPr>
          <w:rFonts w:ascii="仿宋" w:hAnsi="仿宋" w:eastAsia="仿宋" w:cs="仿宋"/>
          <w:sz w:val="24"/>
          <w:szCs w:val="24"/>
        </w:rPr>
      </w:pPr>
      <w:r>
        <w:rPr>
          <w:rFonts w:ascii="仿宋" w:hAnsi="仿宋" w:eastAsia="仿宋" w:cs="仿宋"/>
          <w:spacing w:val="-3"/>
          <w:sz w:val="24"/>
          <w:szCs w:val="24"/>
        </w:rPr>
        <w:t>（6）技术条款；</w:t>
      </w:r>
    </w:p>
    <w:p w14:paraId="04F9B6FD">
      <w:pPr>
        <w:keepNext w:val="0"/>
        <w:keepLines w:val="0"/>
        <w:pageBreakBefore w:val="0"/>
        <w:widowControl w:val="0"/>
        <w:kinsoku/>
        <w:wordWrap w:val="0"/>
        <w:overflowPunct/>
        <w:topLinePunct/>
        <w:autoSpaceDE/>
        <w:autoSpaceDN/>
        <w:bidi w:val="0"/>
        <w:adjustRightInd w:val="0"/>
        <w:snapToGrid w:val="0"/>
        <w:spacing w:before="35" w:line="312" w:lineRule="auto"/>
        <w:ind w:left="443"/>
        <w:textAlignment w:val="baseline"/>
        <w:rPr>
          <w:rFonts w:ascii="仿宋" w:hAnsi="仿宋" w:eastAsia="仿宋" w:cs="仿宋"/>
          <w:sz w:val="24"/>
          <w:szCs w:val="24"/>
        </w:rPr>
      </w:pPr>
      <w:r>
        <w:rPr>
          <w:rFonts w:ascii="仿宋" w:hAnsi="仿宋" w:eastAsia="仿宋" w:cs="仿宋"/>
          <w:spacing w:val="-8"/>
          <w:sz w:val="24"/>
          <w:szCs w:val="24"/>
        </w:rPr>
        <w:t>（7）图纸；</w:t>
      </w:r>
    </w:p>
    <w:p w14:paraId="04C8A6BA">
      <w:pPr>
        <w:keepNext w:val="0"/>
        <w:keepLines w:val="0"/>
        <w:pageBreakBefore w:val="0"/>
        <w:widowControl w:val="0"/>
        <w:kinsoku/>
        <w:wordWrap w:val="0"/>
        <w:overflowPunct/>
        <w:topLinePunct/>
        <w:autoSpaceDE/>
        <w:autoSpaceDN/>
        <w:bidi w:val="0"/>
        <w:adjustRightInd w:val="0"/>
        <w:snapToGrid w:val="0"/>
        <w:spacing w:before="44" w:line="312" w:lineRule="auto"/>
        <w:ind w:left="443"/>
        <w:textAlignment w:val="baseline"/>
        <w:rPr>
          <w:rFonts w:ascii="仿宋" w:hAnsi="仿宋" w:eastAsia="仿宋" w:cs="仿宋"/>
          <w:sz w:val="24"/>
          <w:szCs w:val="24"/>
        </w:rPr>
      </w:pPr>
      <w:r>
        <w:rPr>
          <w:rFonts w:ascii="仿宋" w:hAnsi="仿宋" w:eastAsia="仿宋" w:cs="仿宋"/>
          <w:spacing w:val="-2"/>
          <w:sz w:val="24"/>
          <w:szCs w:val="24"/>
        </w:rPr>
        <w:t>（8）已标价的工程量清单；</w:t>
      </w:r>
    </w:p>
    <w:p w14:paraId="1B9F5335">
      <w:pPr>
        <w:keepNext w:val="0"/>
        <w:keepLines w:val="0"/>
        <w:pageBreakBefore w:val="0"/>
        <w:widowControl w:val="0"/>
        <w:kinsoku/>
        <w:wordWrap w:val="0"/>
        <w:overflowPunct/>
        <w:topLinePunct/>
        <w:autoSpaceDE/>
        <w:autoSpaceDN/>
        <w:bidi w:val="0"/>
        <w:adjustRightInd w:val="0"/>
        <w:snapToGrid w:val="0"/>
        <w:spacing w:before="49" w:line="312" w:lineRule="auto"/>
        <w:ind w:left="443"/>
        <w:textAlignment w:val="baseline"/>
        <w:rPr>
          <w:rFonts w:ascii="仿宋" w:hAnsi="仿宋" w:eastAsia="仿宋" w:cs="仿宋"/>
          <w:sz w:val="24"/>
          <w:szCs w:val="24"/>
        </w:rPr>
      </w:pPr>
      <w:r>
        <w:rPr>
          <w:rFonts w:ascii="仿宋" w:hAnsi="仿宋" w:eastAsia="仿宋" w:cs="仿宋"/>
          <w:spacing w:val="7"/>
          <w:sz w:val="24"/>
          <w:szCs w:val="24"/>
        </w:rPr>
        <w:t>（9）经双方确认进入合同的其他文件。</w:t>
      </w:r>
    </w:p>
    <w:p w14:paraId="32490FC7">
      <w:pPr>
        <w:keepNext w:val="0"/>
        <w:keepLines w:val="0"/>
        <w:pageBreakBefore w:val="0"/>
        <w:widowControl w:val="0"/>
        <w:kinsoku/>
        <w:wordWrap w:val="0"/>
        <w:overflowPunct/>
        <w:topLinePunct/>
        <w:autoSpaceDE/>
        <w:autoSpaceDN/>
        <w:bidi w:val="0"/>
        <w:adjustRightInd w:val="0"/>
        <w:snapToGrid w:val="0"/>
        <w:spacing w:before="59" w:line="312" w:lineRule="auto"/>
        <w:ind w:left="23" w:right="91" w:firstLine="20"/>
        <w:textAlignment w:val="baseline"/>
        <w:rPr>
          <w:rFonts w:ascii="仿宋" w:hAnsi="仿宋" w:eastAsia="仿宋" w:cs="仿宋"/>
          <w:sz w:val="24"/>
          <w:szCs w:val="24"/>
        </w:rPr>
      </w:pPr>
      <w:r>
        <w:rPr>
          <w:rFonts w:ascii="仿宋" w:hAnsi="仿宋" w:eastAsia="仿宋" w:cs="仿宋"/>
          <w:b/>
          <w:bCs/>
          <w:spacing w:val="7"/>
          <w:sz w:val="24"/>
          <w:szCs w:val="24"/>
        </w:rPr>
        <w:t>1.5合同生效的条件：</w:t>
      </w:r>
      <w:r>
        <w:rPr>
          <w:rFonts w:ascii="仿宋" w:hAnsi="仿宋" w:eastAsia="仿宋" w:cs="仿宋"/>
          <w:spacing w:val="7"/>
          <w:sz w:val="24"/>
          <w:szCs w:val="24"/>
        </w:rPr>
        <w:t>承包人按中标通知书规定的时间与发包人签订合同协议书。除法</w:t>
      </w:r>
      <w:r>
        <w:rPr>
          <w:rFonts w:ascii="仿宋" w:hAnsi="仿宋" w:eastAsia="仿宋" w:cs="仿宋"/>
          <w:spacing w:val="9"/>
          <w:sz w:val="24"/>
          <w:szCs w:val="24"/>
        </w:rPr>
        <w:t>律另有规定或合同另有约定外，</w:t>
      </w:r>
      <w:r>
        <w:rPr>
          <w:rFonts w:ascii="仿宋" w:hAnsi="仿宋" w:eastAsia="仿宋" w:cs="仿宋"/>
          <w:b/>
          <w:bCs/>
          <w:spacing w:val="9"/>
          <w:sz w:val="24"/>
          <w:szCs w:val="24"/>
        </w:rPr>
        <w:t>发包人和承包人的法定代表人在合同协议书上</w:t>
      </w:r>
      <w:r>
        <w:rPr>
          <w:rFonts w:ascii="仿宋" w:hAnsi="仿宋" w:eastAsia="仿宋" w:cs="仿宋"/>
          <w:b/>
          <w:bCs/>
          <w:spacing w:val="8"/>
          <w:sz w:val="24"/>
          <w:szCs w:val="24"/>
        </w:rPr>
        <w:t>签字并</w:t>
      </w:r>
      <w:r>
        <w:rPr>
          <w:rFonts w:ascii="仿宋" w:hAnsi="仿宋" w:eastAsia="仿宋" w:cs="仿宋"/>
          <w:b/>
          <w:bCs/>
          <w:spacing w:val="-3"/>
          <w:sz w:val="24"/>
          <w:szCs w:val="24"/>
        </w:rPr>
        <w:t>盖单位章后，合同生效。</w:t>
      </w:r>
    </w:p>
    <w:p w14:paraId="25807716">
      <w:pPr>
        <w:keepNext w:val="0"/>
        <w:keepLines w:val="0"/>
        <w:pageBreakBefore w:val="0"/>
        <w:widowControl w:val="0"/>
        <w:kinsoku/>
        <w:wordWrap w:val="0"/>
        <w:overflowPunct/>
        <w:topLinePunct/>
        <w:autoSpaceDE/>
        <w:autoSpaceDN/>
        <w:bidi w:val="0"/>
        <w:adjustRightInd w:val="0"/>
        <w:snapToGrid w:val="0"/>
        <w:spacing w:before="44" w:line="312" w:lineRule="auto"/>
        <w:ind w:left="482"/>
        <w:textAlignment w:val="baseline"/>
        <w:rPr>
          <w:rFonts w:ascii="仿宋" w:hAnsi="仿宋" w:eastAsia="仿宋" w:cs="仿宋"/>
          <w:sz w:val="24"/>
          <w:szCs w:val="24"/>
        </w:rPr>
      </w:pPr>
      <w:r>
        <w:rPr>
          <w:rFonts w:ascii="仿宋" w:hAnsi="仿宋" w:eastAsia="仿宋" w:cs="仿宋"/>
          <w:b/>
          <w:bCs/>
          <w:spacing w:val="1"/>
          <w:sz w:val="24"/>
          <w:szCs w:val="24"/>
        </w:rPr>
        <w:t>2．发包人的义务</w:t>
      </w:r>
    </w:p>
    <w:p w14:paraId="3CFF271D">
      <w:pPr>
        <w:keepNext w:val="0"/>
        <w:keepLines w:val="0"/>
        <w:pageBreakBefore w:val="0"/>
        <w:widowControl w:val="0"/>
        <w:kinsoku/>
        <w:wordWrap w:val="0"/>
        <w:overflowPunct/>
        <w:topLinePunct/>
        <w:autoSpaceDE/>
        <w:autoSpaceDN/>
        <w:bidi w:val="0"/>
        <w:adjustRightInd w:val="0"/>
        <w:snapToGrid w:val="0"/>
        <w:spacing w:before="34" w:line="312" w:lineRule="auto"/>
        <w:textAlignment w:val="baseline"/>
        <w:rPr>
          <w:rFonts w:ascii="仿宋" w:hAnsi="仿宋" w:eastAsia="仿宋" w:cs="仿宋"/>
          <w:sz w:val="24"/>
          <w:szCs w:val="24"/>
        </w:rPr>
      </w:pPr>
      <w:r>
        <w:rPr>
          <w:rFonts w:ascii="仿宋" w:hAnsi="仿宋" w:eastAsia="仿宋" w:cs="仿宋"/>
          <w:b/>
          <w:bCs/>
          <w:spacing w:val="-5"/>
          <w:sz w:val="24"/>
          <w:szCs w:val="24"/>
        </w:rPr>
        <w:t>2.3提供施工场地</w:t>
      </w:r>
    </w:p>
    <w:p w14:paraId="77B47DBB">
      <w:pPr>
        <w:keepNext w:val="0"/>
        <w:keepLines w:val="0"/>
        <w:pageBreakBefore w:val="0"/>
        <w:widowControl w:val="0"/>
        <w:kinsoku/>
        <w:wordWrap w:val="0"/>
        <w:overflowPunct/>
        <w:topLinePunct/>
        <w:autoSpaceDE/>
        <w:autoSpaceDN/>
        <w:bidi w:val="0"/>
        <w:adjustRightInd w:val="0"/>
        <w:snapToGrid w:val="0"/>
        <w:spacing w:before="62" w:line="312" w:lineRule="auto"/>
        <w:ind w:left="7" w:right="153" w:firstLine="409"/>
        <w:jc w:val="both"/>
        <w:textAlignment w:val="baseline"/>
        <w:rPr>
          <w:rFonts w:ascii="仿宋" w:hAnsi="仿宋" w:eastAsia="仿宋" w:cs="仿宋"/>
          <w:sz w:val="24"/>
          <w:szCs w:val="24"/>
        </w:rPr>
      </w:pPr>
      <w:r>
        <w:rPr>
          <w:rFonts w:ascii="仿宋" w:hAnsi="仿宋" w:eastAsia="仿宋" w:cs="仿宋"/>
          <w:spacing w:val="6"/>
          <w:sz w:val="24"/>
          <w:szCs w:val="24"/>
        </w:rPr>
        <w:t>2.3.2发包人提供的施工场地范围为：开工时提供施工场地，以及施工场地内地下</w:t>
      </w:r>
      <w:r>
        <w:rPr>
          <w:rFonts w:ascii="仿宋" w:hAnsi="仿宋" w:eastAsia="仿宋" w:cs="仿宋"/>
          <w:spacing w:val="15"/>
          <w:sz w:val="24"/>
          <w:szCs w:val="24"/>
        </w:rPr>
        <w:t>管线和地下设施等有关资料。按监理人批准的施工组织设计中的施工用地范围和时限</w:t>
      </w:r>
      <w:r>
        <w:rPr>
          <w:rFonts w:ascii="仿宋" w:hAnsi="仿宋" w:eastAsia="仿宋" w:cs="仿宋"/>
          <w:spacing w:val="13"/>
          <w:sz w:val="24"/>
          <w:szCs w:val="24"/>
        </w:rPr>
        <w:t>及其他有关要求执行。发包人有权根据工地现场实际情况调整营地分配(包括提供的</w:t>
      </w:r>
      <w:r>
        <w:rPr>
          <w:rFonts w:ascii="仿宋" w:hAnsi="仿宋" w:eastAsia="仿宋" w:cs="仿宋"/>
          <w:spacing w:val="8"/>
          <w:sz w:val="24"/>
          <w:szCs w:val="24"/>
        </w:rPr>
        <w:t>位置、面积的调整和提供时间的调整等)，承包人必须服从调整和安排，且不能要求额</w:t>
      </w:r>
      <w:r>
        <w:rPr>
          <w:rFonts w:ascii="仿宋" w:hAnsi="仿宋" w:eastAsia="仿宋" w:cs="仿宋"/>
          <w:spacing w:val="1"/>
          <w:sz w:val="24"/>
          <w:szCs w:val="24"/>
        </w:rPr>
        <w:t>外增加费用。</w:t>
      </w:r>
    </w:p>
    <w:p w14:paraId="499D7C2C">
      <w:pPr>
        <w:keepNext w:val="0"/>
        <w:keepLines w:val="0"/>
        <w:pageBreakBefore w:val="0"/>
        <w:widowControl w:val="0"/>
        <w:kinsoku/>
        <w:wordWrap w:val="0"/>
        <w:overflowPunct/>
        <w:topLinePunct/>
        <w:autoSpaceDE/>
        <w:autoSpaceDN/>
        <w:bidi w:val="0"/>
        <w:adjustRightInd w:val="0"/>
        <w:snapToGrid w:val="0"/>
        <w:spacing w:before="32" w:line="312" w:lineRule="auto"/>
        <w:ind w:left="529"/>
        <w:textAlignment w:val="baseline"/>
        <w:rPr>
          <w:rFonts w:ascii="仿宋" w:hAnsi="仿宋" w:eastAsia="仿宋" w:cs="仿宋"/>
          <w:sz w:val="24"/>
          <w:szCs w:val="24"/>
        </w:rPr>
      </w:pPr>
      <w:r>
        <w:rPr>
          <w:rFonts w:ascii="仿宋" w:hAnsi="仿宋" w:eastAsia="仿宋" w:cs="仿宋"/>
          <w:spacing w:val="4"/>
          <w:sz w:val="24"/>
          <w:szCs w:val="24"/>
        </w:rPr>
        <w:t>发包人负责办理工地范围内的征地和移民，向承包人提供施工用地。</w:t>
      </w:r>
    </w:p>
    <w:p w14:paraId="699DC1B5">
      <w:pPr>
        <w:keepNext w:val="0"/>
        <w:keepLines w:val="0"/>
        <w:pageBreakBefore w:val="0"/>
        <w:widowControl w:val="0"/>
        <w:kinsoku/>
        <w:wordWrap w:val="0"/>
        <w:overflowPunct/>
        <w:topLinePunct/>
        <w:autoSpaceDE/>
        <w:autoSpaceDN/>
        <w:bidi w:val="0"/>
        <w:adjustRightInd w:val="0"/>
        <w:snapToGrid w:val="0"/>
        <w:spacing w:before="48" w:line="312" w:lineRule="auto"/>
        <w:ind w:left="519"/>
        <w:textAlignment w:val="baseline"/>
        <w:rPr>
          <w:rFonts w:hint="eastAsia" w:ascii="仿宋" w:hAnsi="仿宋" w:eastAsia="仿宋" w:cs="仿宋"/>
          <w:sz w:val="24"/>
          <w:szCs w:val="24"/>
          <w:lang w:eastAsia="zh-CN"/>
        </w:rPr>
      </w:pPr>
      <w:r>
        <w:rPr>
          <w:rFonts w:ascii="仿宋" w:hAnsi="仿宋" w:eastAsia="仿宋" w:cs="仿宋"/>
          <w:spacing w:val="1"/>
          <w:sz w:val="24"/>
          <w:szCs w:val="24"/>
        </w:rPr>
        <w:t>2.3.3承包人自行勘察的施工场地范围为：</w:t>
      </w:r>
      <w:r>
        <w:rPr>
          <w:rFonts w:ascii="仿宋" w:hAnsi="仿宋" w:eastAsia="仿宋" w:cs="仿宋"/>
          <w:spacing w:val="1"/>
          <w:sz w:val="24"/>
          <w:szCs w:val="24"/>
          <w:u w:val="single" w:color="auto"/>
        </w:rPr>
        <w:t>无</w:t>
      </w:r>
    </w:p>
    <w:p w14:paraId="045E9C52">
      <w:pPr>
        <w:keepNext w:val="0"/>
        <w:keepLines w:val="0"/>
        <w:pageBreakBefore w:val="0"/>
        <w:widowControl w:val="0"/>
        <w:kinsoku/>
        <w:wordWrap w:val="0"/>
        <w:overflowPunct/>
        <w:topLinePunct/>
        <w:autoSpaceDE/>
        <w:autoSpaceDN/>
        <w:bidi w:val="0"/>
        <w:adjustRightInd w:val="0"/>
        <w:snapToGrid w:val="0"/>
        <w:spacing w:before="37" w:line="312" w:lineRule="auto"/>
        <w:ind w:left="21"/>
        <w:textAlignment w:val="baseline"/>
        <w:rPr>
          <w:rFonts w:ascii="仿宋" w:hAnsi="仿宋" w:eastAsia="仿宋" w:cs="仿宋"/>
          <w:sz w:val="24"/>
          <w:szCs w:val="24"/>
        </w:rPr>
      </w:pPr>
      <w:r>
        <w:rPr>
          <w:rFonts w:ascii="仿宋" w:hAnsi="仿宋" w:eastAsia="仿宋" w:cs="仿宋"/>
          <w:b/>
          <w:bCs/>
          <w:sz w:val="24"/>
          <w:szCs w:val="24"/>
        </w:rPr>
        <w:t>本款增加以下条款：</w:t>
      </w:r>
    </w:p>
    <w:p w14:paraId="54CC5E54">
      <w:pPr>
        <w:keepNext w:val="0"/>
        <w:keepLines w:val="0"/>
        <w:pageBreakBefore w:val="0"/>
        <w:widowControl w:val="0"/>
        <w:kinsoku/>
        <w:wordWrap w:val="0"/>
        <w:overflowPunct/>
        <w:topLinePunct/>
        <w:autoSpaceDE/>
        <w:autoSpaceDN/>
        <w:bidi w:val="0"/>
        <w:adjustRightInd w:val="0"/>
        <w:snapToGrid w:val="0"/>
        <w:spacing w:before="46" w:line="312" w:lineRule="auto"/>
        <w:ind w:left="36" w:right="177" w:firstLine="528"/>
        <w:textAlignment w:val="baseline"/>
        <w:rPr>
          <w:rFonts w:ascii="仿宋" w:hAnsi="仿宋" w:eastAsia="仿宋" w:cs="仿宋"/>
          <w:sz w:val="24"/>
          <w:szCs w:val="24"/>
        </w:rPr>
      </w:pPr>
      <w:r>
        <w:rPr>
          <w:rFonts w:ascii="仿宋" w:hAnsi="仿宋" w:eastAsia="仿宋" w:cs="仿宋"/>
          <w:b/>
          <w:bCs/>
          <w:spacing w:val="3"/>
          <w:sz w:val="24"/>
          <w:szCs w:val="24"/>
        </w:rPr>
        <w:t>（1）遇特殊情况时，发包人可组织设计、监理、施工单位对原施工组织方案进行</w:t>
      </w:r>
      <w:r>
        <w:rPr>
          <w:rFonts w:ascii="仿宋" w:hAnsi="仿宋" w:eastAsia="仿宋" w:cs="仿宋"/>
          <w:b/>
          <w:bCs/>
          <w:spacing w:val="-2"/>
          <w:sz w:val="24"/>
          <w:szCs w:val="24"/>
        </w:rPr>
        <w:t>合理调整，确保按期完成建设任务。</w:t>
      </w:r>
    </w:p>
    <w:p w14:paraId="68B0CC5E">
      <w:pPr>
        <w:keepNext w:val="0"/>
        <w:keepLines w:val="0"/>
        <w:pageBreakBefore w:val="0"/>
        <w:widowControl w:val="0"/>
        <w:kinsoku/>
        <w:wordWrap w:val="0"/>
        <w:overflowPunct/>
        <w:topLinePunct/>
        <w:autoSpaceDE/>
        <w:autoSpaceDN/>
        <w:bidi w:val="0"/>
        <w:adjustRightInd w:val="0"/>
        <w:snapToGrid w:val="0"/>
        <w:spacing w:before="46" w:line="312" w:lineRule="auto"/>
        <w:ind w:left="502"/>
        <w:textAlignment w:val="baseline"/>
        <w:rPr>
          <w:rFonts w:ascii="仿宋" w:hAnsi="仿宋" w:eastAsia="仿宋" w:cs="仿宋"/>
          <w:sz w:val="24"/>
          <w:szCs w:val="24"/>
        </w:rPr>
      </w:pPr>
      <w:r>
        <w:rPr>
          <w:rFonts w:ascii="仿宋" w:hAnsi="仿宋" w:eastAsia="仿宋" w:cs="仿宋"/>
          <w:b/>
          <w:bCs/>
          <w:spacing w:val="-2"/>
          <w:sz w:val="24"/>
          <w:szCs w:val="24"/>
        </w:rPr>
        <w:t>3监理人和总监理工程师</w:t>
      </w:r>
    </w:p>
    <w:p w14:paraId="79FE7B60">
      <w:pPr>
        <w:keepNext w:val="0"/>
        <w:keepLines w:val="0"/>
        <w:pageBreakBefore w:val="0"/>
        <w:widowControl w:val="0"/>
        <w:kinsoku/>
        <w:wordWrap w:val="0"/>
        <w:overflowPunct/>
        <w:topLinePunct/>
        <w:autoSpaceDE/>
        <w:autoSpaceDN/>
        <w:bidi w:val="0"/>
        <w:adjustRightInd w:val="0"/>
        <w:snapToGrid w:val="0"/>
        <w:spacing w:before="33" w:line="312" w:lineRule="auto"/>
        <w:ind w:left="20"/>
        <w:textAlignment w:val="baseline"/>
        <w:rPr>
          <w:rFonts w:ascii="仿宋" w:hAnsi="仿宋" w:eastAsia="仿宋" w:cs="仿宋"/>
          <w:sz w:val="24"/>
          <w:szCs w:val="24"/>
        </w:rPr>
      </w:pPr>
      <w:r>
        <w:rPr>
          <w:rFonts w:ascii="仿宋" w:hAnsi="仿宋" w:eastAsia="仿宋" w:cs="仿宋"/>
          <w:b/>
          <w:bCs/>
          <w:spacing w:val="-4"/>
          <w:sz w:val="24"/>
          <w:szCs w:val="24"/>
        </w:rPr>
        <w:t>3.1监理人的职责和权力</w:t>
      </w:r>
    </w:p>
    <w:p w14:paraId="2629F87D">
      <w:pPr>
        <w:keepNext w:val="0"/>
        <w:keepLines w:val="0"/>
        <w:pageBreakBefore w:val="0"/>
        <w:widowControl w:val="0"/>
        <w:kinsoku/>
        <w:wordWrap w:val="0"/>
        <w:overflowPunct/>
        <w:topLinePunct/>
        <w:autoSpaceDE/>
        <w:autoSpaceDN/>
        <w:bidi w:val="0"/>
        <w:adjustRightInd w:val="0"/>
        <w:snapToGrid w:val="0"/>
        <w:spacing w:before="29" w:line="312" w:lineRule="auto"/>
        <w:ind w:left="454"/>
        <w:textAlignment w:val="baseline"/>
        <w:rPr>
          <w:rFonts w:ascii="仿宋" w:hAnsi="仿宋" w:eastAsia="仿宋" w:cs="仿宋"/>
          <w:sz w:val="24"/>
          <w:szCs w:val="24"/>
        </w:rPr>
      </w:pPr>
      <w:r>
        <w:rPr>
          <w:rFonts w:ascii="仿宋" w:hAnsi="仿宋" w:eastAsia="仿宋" w:cs="仿宋"/>
          <w:spacing w:val="8"/>
          <w:sz w:val="24"/>
          <w:szCs w:val="24"/>
        </w:rPr>
        <w:t>监理人在行使下列权力前，必须得到发包人的批准：</w:t>
      </w:r>
    </w:p>
    <w:p w14:paraId="05FB798C">
      <w:pPr>
        <w:keepNext w:val="0"/>
        <w:keepLines w:val="0"/>
        <w:pageBreakBefore w:val="0"/>
        <w:widowControl w:val="0"/>
        <w:kinsoku/>
        <w:wordWrap w:val="0"/>
        <w:overflowPunct/>
        <w:topLinePunct/>
        <w:autoSpaceDE/>
        <w:autoSpaceDN/>
        <w:bidi w:val="0"/>
        <w:adjustRightInd w:val="0"/>
        <w:snapToGrid w:val="0"/>
        <w:spacing w:before="39" w:line="312" w:lineRule="auto"/>
        <w:ind w:left="474"/>
        <w:textAlignment w:val="baseline"/>
        <w:rPr>
          <w:rFonts w:ascii="仿宋" w:hAnsi="仿宋" w:eastAsia="仿宋" w:cs="仿宋"/>
          <w:sz w:val="24"/>
          <w:szCs w:val="24"/>
        </w:rPr>
      </w:pPr>
      <w:r>
        <w:rPr>
          <w:rFonts w:ascii="仿宋" w:hAnsi="仿宋" w:eastAsia="仿宋" w:cs="仿宋"/>
          <w:spacing w:val="-2"/>
          <w:sz w:val="24"/>
          <w:szCs w:val="24"/>
        </w:rPr>
        <w:t>1)按第4.3条约定，批准工程的分包；</w:t>
      </w:r>
    </w:p>
    <w:p w14:paraId="7EFAAB72">
      <w:pPr>
        <w:keepNext w:val="0"/>
        <w:keepLines w:val="0"/>
        <w:pageBreakBefore w:val="0"/>
        <w:widowControl w:val="0"/>
        <w:kinsoku/>
        <w:wordWrap w:val="0"/>
        <w:overflowPunct/>
        <w:topLinePunct/>
        <w:autoSpaceDE/>
        <w:autoSpaceDN/>
        <w:bidi w:val="0"/>
        <w:adjustRightInd w:val="0"/>
        <w:snapToGrid w:val="0"/>
        <w:spacing w:before="33" w:line="312" w:lineRule="auto"/>
        <w:ind w:left="433"/>
        <w:textAlignment w:val="baseline"/>
        <w:rPr>
          <w:rFonts w:ascii="仿宋" w:hAnsi="仿宋" w:eastAsia="仿宋" w:cs="仿宋"/>
          <w:sz w:val="24"/>
          <w:szCs w:val="24"/>
        </w:rPr>
      </w:pPr>
      <w:r>
        <w:rPr>
          <w:rFonts w:ascii="仿宋" w:hAnsi="仿宋" w:eastAsia="仿宋" w:cs="仿宋"/>
          <w:spacing w:val="-1"/>
          <w:sz w:val="24"/>
          <w:szCs w:val="24"/>
        </w:rPr>
        <w:t>2)按第11.3条的约定，确定延长完工期限；</w:t>
      </w:r>
    </w:p>
    <w:p w14:paraId="12CAA7A7">
      <w:pPr>
        <w:keepNext w:val="0"/>
        <w:keepLines w:val="0"/>
        <w:pageBreakBefore w:val="0"/>
        <w:widowControl w:val="0"/>
        <w:kinsoku/>
        <w:wordWrap w:val="0"/>
        <w:overflowPunct/>
        <w:topLinePunct/>
        <w:autoSpaceDE/>
        <w:autoSpaceDN/>
        <w:bidi w:val="0"/>
        <w:adjustRightInd w:val="0"/>
        <w:snapToGrid w:val="0"/>
        <w:spacing w:before="50" w:line="312" w:lineRule="auto"/>
        <w:ind w:left="21" w:right="143" w:firstLine="416"/>
        <w:textAlignment w:val="baseline"/>
        <w:rPr>
          <w:rFonts w:ascii="仿宋" w:hAnsi="仿宋" w:eastAsia="仿宋" w:cs="仿宋"/>
          <w:sz w:val="24"/>
          <w:szCs w:val="24"/>
        </w:rPr>
      </w:pPr>
      <w:r>
        <w:rPr>
          <w:rFonts w:ascii="仿宋" w:hAnsi="仿宋" w:eastAsia="仿宋" w:cs="仿宋"/>
          <w:spacing w:val="2"/>
          <w:sz w:val="24"/>
          <w:szCs w:val="24"/>
        </w:rPr>
        <w:t>3.1.4承包人违反质量、安全管理法规、规程、规定和发包人及其质量、安全主管</w:t>
      </w:r>
      <w:r>
        <w:rPr>
          <w:rFonts w:ascii="仿宋" w:hAnsi="仿宋" w:eastAsia="仿宋" w:cs="仿宋"/>
          <w:spacing w:val="5"/>
          <w:sz w:val="24"/>
          <w:szCs w:val="24"/>
        </w:rPr>
        <w:t>部门颁发的与本合同有关的质量、安全管理文件、规</w:t>
      </w:r>
      <w:r>
        <w:rPr>
          <w:rFonts w:ascii="仿宋" w:hAnsi="仿宋" w:eastAsia="仿宋" w:cs="仿宋"/>
          <w:spacing w:val="4"/>
          <w:sz w:val="24"/>
          <w:szCs w:val="24"/>
        </w:rPr>
        <w:t>定和标准，监理人有权对其采取</w:t>
      </w:r>
      <w:r>
        <w:rPr>
          <w:rFonts w:ascii="仿宋" w:hAnsi="仿宋" w:eastAsia="仿宋" w:cs="仿宋"/>
          <w:spacing w:val="1"/>
          <w:sz w:val="24"/>
          <w:szCs w:val="24"/>
        </w:rPr>
        <w:t>立即制止、书面警告、经济处罚、返工返修和停工整顿</w:t>
      </w:r>
      <w:r>
        <w:rPr>
          <w:rFonts w:ascii="仿宋" w:hAnsi="仿宋" w:eastAsia="仿宋" w:cs="仿宋"/>
          <w:sz w:val="24"/>
          <w:szCs w:val="24"/>
        </w:rPr>
        <w:t>等措施。</w:t>
      </w:r>
    </w:p>
    <w:p w14:paraId="18E0E3A8">
      <w:pPr>
        <w:keepNext w:val="0"/>
        <w:keepLines w:val="0"/>
        <w:pageBreakBefore w:val="0"/>
        <w:widowControl w:val="0"/>
        <w:kinsoku/>
        <w:wordWrap w:val="0"/>
        <w:overflowPunct/>
        <w:topLinePunct/>
        <w:autoSpaceDE/>
        <w:autoSpaceDN/>
        <w:bidi w:val="0"/>
        <w:adjustRightInd w:val="0"/>
        <w:snapToGrid w:val="0"/>
        <w:spacing w:before="56" w:line="312" w:lineRule="auto"/>
        <w:ind w:left="484"/>
        <w:textAlignment w:val="baseline"/>
        <w:rPr>
          <w:rFonts w:ascii="仿宋" w:hAnsi="仿宋" w:eastAsia="仿宋" w:cs="仿宋"/>
          <w:sz w:val="24"/>
          <w:szCs w:val="24"/>
        </w:rPr>
      </w:pPr>
      <w:r>
        <w:rPr>
          <w:rFonts w:ascii="仿宋" w:hAnsi="仿宋" w:eastAsia="仿宋" w:cs="仿宋"/>
          <w:b/>
          <w:bCs/>
          <w:spacing w:val="-1"/>
          <w:sz w:val="24"/>
          <w:szCs w:val="24"/>
        </w:rPr>
        <w:t>4．承包人</w:t>
      </w:r>
    </w:p>
    <w:p w14:paraId="10EFEB1A">
      <w:pPr>
        <w:keepNext w:val="0"/>
        <w:keepLines w:val="0"/>
        <w:pageBreakBefore w:val="0"/>
        <w:widowControl w:val="0"/>
        <w:kinsoku/>
        <w:wordWrap w:val="0"/>
        <w:overflowPunct/>
        <w:topLinePunct/>
        <w:autoSpaceDE/>
        <w:autoSpaceDN/>
        <w:bidi w:val="0"/>
        <w:adjustRightInd w:val="0"/>
        <w:snapToGrid w:val="0"/>
        <w:spacing w:before="30" w:line="312" w:lineRule="auto"/>
        <w:textAlignment w:val="baseline"/>
        <w:rPr>
          <w:rFonts w:ascii="仿宋" w:hAnsi="仿宋" w:eastAsia="仿宋" w:cs="仿宋"/>
          <w:sz w:val="24"/>
          <w:szCs w:val="24"/>
        </w:rPr>
      </w:pPr>
      <w:r>
        <w:rPr>
          <w:rFonts w:ascii="仿宋" w:hAnsi="仿宋" w:eastAsia="仿宋" w:cs="仿宋"/>
          <w:b/>
          <w:bCs/>
          <w:spacing w:val="-1"/>
          <w:sz w:val="24"/>
          <w:szCs w:val="24"/>
        </w:rPr>
        <w:t>4.1承包人的一般义务</w:t>
      </w:r>
    </w:p>
    <w:p w14:paraId="74E2F9D8">
      <w:pPr>
        <w:keepNext w:val="0"/>
        <w:keepLines w:val="0"/>
        <w:pageBreakBefore w:val="0"/>
        <w:widowControl w:val="0"/>
        <w:kinsoku/>
        <w:wordWrap w:val="0"/>
        <w:overflowPunct/>
        <w:topLinePunct/>
        <w:autoSpaceDE/>
        <w:autoSpaceDN/>
        <w:bidi w:val="0"/>
        <w:adjustRightInd w:val="0"/>
        <w:snapToGrid w:val="0"/>
        <w:spacing w:before="22" w:line="312" w:lineRule="auto"/>
        <w:ind w:left="420"/>
        <w:textAlignment w:val="baseline"/>
        <w:rPr>
          <w:rFonts w:ascii="仿宋" w:hAnsi="仿宋" w:eastAsia="仿宋" w:cs="仿宋"/>
          <w:sz w:val="24"/>
          <w:szCs w:val="24"/>
        </w:rPr>
      </w:pPr>
      <w:r>
        <w:rPr>
          <w:rFonts w:ascii="仿宋" w:hAnsi="仿宋" w:eastAsia="仿宋" w:cs="仿宋"/>
          <w:spacing w:val="1"/>
          <w:sz w:val="24"/>
          <w:szCs w:val="24"/>
        </w:rPr>
        <w:t>4.1.8为他人提供方便</w:t>
      </w:r>
    </w:p>
    <w:p w14:paraId="651F955C">
      <w:pPr>
        <w:keepNext w:val="0"/>
        <w:keepLines w:val="0"/>
        <w:pageBreakBefore w:val="0"/>
        <w:widowControl w:val="0"/>
        <w:kinsoku/>
        <w:wordWrap w:val="0"/>
        <w:overflowPunct/>
        <w:topLinePunct/>
        <w:autoSpaceDE/>
        <w:autoSpaceDN/>
        <w:bidi w:val="0"/>
        <w:adjustRightInd w:val="0"/>
        <w:snapToGrid w:val="0"/>
        <w:spacing w:before="53" w:line="312" w:lineRule="auto"/>
        <w:ind w:left="437"/>
        <w:textAlignment w:val="baseline"/>
        <w:rPr>
          <w:rFonts w:ascii="仿宋" w:hAnsi="仿宋" w:eastAsia="仿宋" w:cs="仿宋"/>
          <w:sz w:val="24"/>
          <w:szCs w:val="24"/>
        </w:rPr>
      </w:pPr>
      <w:r>
        <w:rPr>
          <w:rFonts w:ascii="仿宋" w:hAnsi="仿宋" w:eastAsia="仿宋" w:cs="仿宋"/>
          <w:spacing w:val="12"/>
          <w:sz w:val="24"/>
          <w:szCs w:val="24"/>
        </w:rPr>
        <w:t>承包人为他人提供条件的内容：为其他承包人在使用施工工地、道路和其他公用设施等方面提供方便。承包人为他人提供条件可</w:t>
      </w:r>
      <w:r>
        <w:rPr>
          <w:rFonts w:ascii="仿宋" w:hAnsi="仿宋" w:eastAsia="仿宋" w:cs="仿宋"/>
          <w:spacing w:val="11"/>
          <w:sz w:val="24"/>
          <w:szCs w:val="24"/>
        </w:rPr>
        <w:t>能发生费用的处理方法：承包人为他</w:t>
      </w:r>
    </w:p>
    <w:p w14:paraId="65D4B20E">
      <w:pPr>
        <w:keepNext w:val="0"/>
        <w:keepLines w:val="0"/>
        <w:pageBreakBefore w:val="0"/>
        <w:widowControl w:val="0"/>
        <w:kinsoku/>
        <w:wordWrap w:val="0"/>
        <w:overflowPunct/>
        <w:topLinePunct/>
        <w:autoSpaceDE/>
        <w:autoSpaceDN/>
        <w:bidi w:val="0"/>
        <w:adjustRightInd w:val="0"/>
        <w:snapToGrid w:val="0"/>
        <w:spacing w:before="39" w:line="312" w:lineRule="auto"/>
        <w:ind w:left="27" w:right="4984" w:firstLine="417"/>
        <w:textAlignment w:val="baseline"/>
        <w:rPr>
          <w:rFonts w:ascii="仿宋" w:hAnsi="仿宋" w:eastAsia="仿宋" w:cs="仿宋"/>
          <w:sz w:val="24"/>
          <w:szCs w:val="24"/>
        </w:rPr>
      </w:pPr>
      <w:r>
        <w:rPr>
          <w:rFonts w:ascii="仿宋" w:hAnsi="仿宋" w:eastAsia="仿宋" w:cs="仿宋"/>
          <w:spacing w:val="14"/>
          <w:sz w:val="24"/>
          <w:szCs w:val="24"/>
        </w:rPr>
        <w:t>人提供条件可能发生的费用均包含在签</w:t>
      </w:r>
      <w:r>
        <w:rPr>
          <w:rFonts w:ascii="仿宋" w:hAnsi="仿宋" w:eastAsia="仿宋" w:cs="仿宋"/>
          <w:spacing w:val="-4"/>
          <w:sz w:val="24"/>
          <w:szCs w:val="24"/>
        </w:rPr>
        <w:t>约合同价中。</w:t>
      </w:r>
    </w:p>
    <w:p w14:paraId="7DBF9270">
      <w:pPr>
        <w:keepNext w:val="0"/>
        <w:keepLines w:val="0"/>
        <w:pageBreakBefore w:val="0"/>
        <w:widowControl w:val="0"/>
        <w:kinsoku/>
        <w:wordWrap w:val="0"/>
        <w:overflowPunct/>
        <w:topLinePunct/>
        <w:autoSpaceDE/>
        <w:autoSpaceDN/>
        <w:bidi w:val="0"/>
        <w:adjustRightInd w:val="0"/>
        <w:snapToGrid w:val="0"/>
        <w:spacing w:before="35" w:line="312" w:lineRule="auto"/>
        <w:ind w:left="420"/>
        <w:textAlignment w:val="baseline"/>
        <w:rPr>
          <w:rFonts w:ascii="仿宋" w:hAnsi="仿宋" w:eastAsia="仿宋" w:cs="仿宋"/>
          <w:sz w:val="24"/>
          <w:szCs w:val="24"/>
        </w:rPr>
      </w:pPr>
      <w:r>
        <w:rPr>
          <w:rFonts w:ascii="仿宋" w:hAnsi="仿宋" w:eastAsia="仿宋" w:cs="仿宋"/>
          <w:spacing w:val="-3"/>
          <w:sz w:val="24"/>
          <w:szCs w:val="24"/>
        </w:rPr>
        <w:t>4.1.9本款补充：</w:t>
      </w:r>
    </w:p>
    <w:p w14:paraId="642F39E7">
      <w:pPr>
        <w:keepNext w:val="0"/>
        <w:keepLines w:val="0"/>
        <w:pageBreakBefore w:val="0"/>
        <w:widowControl w:val="0"/>
        <w:kinsoku/>
        <w:wordWrap w:val="0"/>
        <w:overflowPunct/>
        <w:topLinePunct/>
        <w:autoSpaceDE/>
        <w:autoSpaceDN/>
        <w:bidi w:val="0"/>
        <w:adjustRightInd w:val="0"/>
        <w:snapToGrid w:val="0"/>
        <w:spacing w:before="54" w:line="312" w:lineRule="auto"/>
        <w:ind w:left="17" w:right="151" w:firstLine="334"/>
        <w:textAlignment w:val="baseline"/>
        <w:rPr>
          <w:rFonts w:ascii="仿宋" w:hAnsi="仿宋" w:eastAsia="仿宋" w:cs="仿宋"/>
          <w:sz w:val="24"/>
          <w:szCs w:val="24"/>
        </w:rPr>
      </w:pPr>
      <w:r>
        <w:rPr>
          <w:rFonts w:ascii="仿宋" w:hAnsi="仿宋" w:eastAsia="仿宋" w:cs="仿宋"/>
          <w:spacing w:val="2"/>
          <w:sz w:val="24"/>
          <w:szCs w:val="24"/>
        </w:rPr>
        <w:t>（1）承包人在投标文件中承诺的项目经理、管理人员、技术人员、作业班长的人数</w:t>
      </w:r>
      <w:r>
        <w:rPr>
          <w:rFonts w:ascii="仿宋" w:hAnsi="仿宋" w:eastAsia="仿宋" w:cs="仿宋"/>
          <w:spacing w:val="10"/>
          <w:sz w:val="24"/>
          <w:szCs w:val="24"/>
        </w:rPr>
        <w:t>和人员在承包人进场时必须相符且必须到位，否则发包人有权中止合同并扣除履约保</w:t>
      </w:r>
      <w:r>
        <w:rPr>
          <w:rFonts w:ascii="仿宋" w:hAnsi="仿宋" w:eastAsia="仿宋" w:cs="仿宋"/>
          <w:spacing w:val="-6"/>
          <w:sz w:val="24"/>
          <w:szCs w:val="24"/>
        </w:rPr>
        <w:t>证金；</w:t>
      </w:r>
    </w:p>
    <w:p w14:paraId="5718E62B">
      <w:pPr>
        <w:keepNext w:val="0"/>
        <w:keepLines w:val="0"/>
        <w:pageBreakBefore w:val="0"/>
        <w:widowControl w:val="0"/>
        <w:kinsoku/>
        <w:wordWrap w:val="0"/>
        <w:overflowPunct/>
        <w:topLinePunct/>
        <w:autoSpaceDE/>
        <w:autoSpaceDN/>
        <w:bidi w:val="0"/>
        <w:adjustRightInd w:val="0"/>
        <w:snapToGrid w:val="0"/>
        <w:spacing w:before="57" w:line="312" w:lineRule="auto"/>
        <w:ind w:left="36" w:right="158" w:firstLine="315"/>
        <w:textAlignment w:val="baseline"/>
        <w:rPr>
          <w:rFonts w:ascii="仿宋" w:hAnsi="仿宋" w:eastAsia="仿宋" w:cs="仿宋"/>
          <w:sz w:val="24"/>
          <w:szCs w:val="24"/>
        </w:rPr>
      </w:pPr>
      <w:r>
        <w:rPr>
          <w:rFonts w:ascii="仿宋" w:hAnsi="仿宋" w:eastAsia="仿宋" w:cs="仿宋"/>
          <w:spacing w:val="4"/>
          <w:sz w:val="24"/>
          <w:szCs w:val="24"/>
        </w:rPr>
        <w:t>（2）承包人在投标文件中承诺的项目经理、主要技术负责人的证件（原件）</w:t>
      </w:r>
      <w:r>
        <w:rPr>
          <w:rFonts w:ascii="仿宋" w:hAnsi="仿宋" w:eastAsia="仿宋" w:cs="仿宋"/>
          <w:spacing w:val="3"/>
          <w:sz w:val="24"/>
          <w:szCs w:val="24"/>
        </w:rPr>
        <w:t>要通过</w:t>
      </w:r>
      <w:r>
        <w:rPr>
          <w:rFonts w:ascii="仿宋" w:hAnsi="仿宋" w:eastAsia="仿宋" w:cs="仿宋"/>
          <w:spacing w:val="9"/>
          <w:sz w:val="24"/>
          <w:szCs w:val="24"/>
        </w:rPr>
        <w:t>发包方的核对，否则发包人有权提出更换相</w:t>
      </w:r>
      <w:r>
        <w:rPr>
          <w:rFonts w:ascii="仿宋" w:hAnsi="仿宋" w:eastAsia="仿宋" w:cs="仿宋"/>
          <w:spacing w:val="8"/>
          <w:sz w:val="24"/>
          <w:szCs w:val="24"/>
        </w:rPr>
        <w:t>关资质的技术人员。</w:t>
      </w:r>
    </w:p>
    <w:p w14:paraId="67F3FFEC">
      <w:pPr>
        <w:keepNext w:val="0"/>
        <w:keepLines w:val="0"/>
        <w:pageBreakBefore w:val="0"/>
        <w:widowControl w:val="0"/>
        <w:kinsoku/>
        <w:wordWrap w:val="0"/>
        <w:overflowPunct/>
        <w:topLinePunct/>
        <w:autoSpaceDE/>
        <w:autoSpaceDN/>
        <w:bidi w:val="0"/>
        <w:adjustRightInd w:val="0"/>
        <w:snapToGrid w:val="0"/>
        <w:spacing w:before="74" w:line="312" w:lineRule="auto"/>
        <w:ind w:left="17" w:right="59" w:firstLine="334"/>
        <w:textAlignment w:val="baseline"/>
        <w:rPr>
          <w:rFonts w:ascii="仿宋" w:hAnsi="仿宋" w:eastAsia="仿宋" w:cs="仿宋"/>
          <w:sz w:val="24"/>
          <w:szCs w:val="24"/>
        </w:rPr>
      </w:pPr>
      <w:r>
        <w:rPr>
          <w:rFonts w:ascii="仿宋" w:hAnsi="仿宋" w:eastAsia="仿宋" w:cs="仿宋"/>
          <w:spacing w:val="4"/>
          <w:sz w:val="24"/>
          <w:szCs w:val="24"/>
        </w:rPr>
        <w:t>（3）承包人在中标后严禁更换承诺的项目经理、管理人员</w:t>
      </w:r>
      <w:r>
        <w:rPr>
          <w:rFonts w:ascii="仿宋" w:hAnsi="仿宋" w:eastAsia="仿宋" w:cs="仿宋"/>
          <w:spacing w:val="3"/>
          <w:sz w:val="24"/>
          <w:szCs w:val="24"/>
        </w:rPr>
        <w:t>、技术人员、作业班长的</w:t>
      </w:r>
      <w:r>
        <w:rPr>
          <w:rFonts w:ascii="仿宋" w:hAnsi="仿宋" w:eastAsia="仿宋" w:cs="仿宋"/>
          <w:spacing w:val="14"/>
          <w:sz w:val="24"/>
          <w:szCs w:val="24"/>
        </w:rPr>
        <w:t>人数和人员，人员的更换必须经过发包人的同意，否则发包人有权视情况予以加重处</w:t>
      </w:r>
      <w:r>
        <w:rPr>
          <w:rFonts w:ascii="仿宋" w:hAnsi="仿宋" w:eastAsia="仿宋" w:cs="仿宋"/>
          <w:spacing w:val="-1"/>
          <w:sz w:val="24"/>
          <w:szCs w:val="24"/>
        </w:rPr>
        <w:t>罚；承包人必须对投入本工程项目现场（技术负责人、技术员</w:t>
      </w:r>
      <w:r>
        <w:rPr>
          <w:rFonts w:ascii="仿宋" w:hAnsi="仿宋" w:eastAsia="仿宋" w:cs="仿宋"/>
          <w:spacing w:val="-2"/>
          <w:sz w:val="24"/>
          <w:szCs w:val="24"/>
        </w:rPr>
        <w:t>、质检员、安全员、作</w:t>
      </w:r>
      <w:r>
        <w:rPr>
          <w:rFonts w:ascii="仿宋" w:hAnsi="仿宋" w:eastAsia="仿宋" w:cs="仿宋"/>
          <w:spacing w:val="6"/>
          <w:sz w:val="24"/>
          <w:szCs w:val="24"/>
        </w:rPr>
        <w:t>业班长）的主要管理人员签订工程质量三检责任制及安全生产责任制，以确保本工程</w:t>
      </w:r>
      <w:r>
        <w:rPr>
          <w:rFonts w:ascii="仿宋" w:hAnsi="仿宋" w:eastAsia="仿宋" w:cs="仿宋"/>
          <w:spacing w:val="8"/>
          <w:sz w:val="24"/>
          <w:szCs w:val="24"/>
        </w:rPr>
        <w:t>项目工程质量三检责任制及安全生产责任制的落实。（对与中标后对以上制度不与落</w:t>
      </w:r>
      <w:r>
        <w:rPr>
          <w:rFonts w:ascii="仿宋" w:hAnsi="仿宋" w:eastAsia="仿宋" w:cs="仿宋"/>
          <w:spacing w:val="14"/>
          <w:sz w:val="24"/>
          <w:szCs w:val="24"/>
        </w:rPr>
        <w:t>实承包人给以通报及经济处罚</w:t>
      </w:r>
      <w:r>
        <w:rPr>
          <w:rFonts w:ascii="仿宋" w:hAnsi="仿宋" w:eastAsia="仿宋" w:cs="仿宋"/>
          <w:spacing w:val="-1"/>
          <w:sz w:val="24"/>
          <w:szCs w:val="24"/>
        </w:rPr>
        <w:t>），</w:t>
      </w:r>
      <w:r>
        <w:rPr>
          <w:rFonts w:ascii="仿宋" w:hAnsi="仿宋" w:eastAsia="仿宋" w:cs="仿宋"/>
          <w:spacing w:val="14"/>
          <w:sz w:val="24"/>
          <w:szCs w:val="24"/>
        </w:rPr>
        <w:t>并且视情节严重时发包人有权中止合同并扣除履约保</w:t>
      </w:r>
      <w:r>
        <w:rPr>
          <w:rFonts w:ascii="仿宋" w:hAnsi="仿宋" w:eastAsia="仿宋" w:cs="仿宋"/>
          <w:spacing w:val="-6"/>
          <w:sz w:val="24"/>
          <w:szCs w:val="24"/>
        </w:rPr>
        <w:t>证金。</w:t>
      </w:r>
    </w:p>
    <w:p w14:paraId="6930E8BC">
      <w:pPr>
        <w:keepNext w:val="0"/>
        <w:keepLines w:val="0"/>
        <w:pageBreakBefore w:val="0"/>
        <w:widowControl w:val="0"/>
        <w:kinsoku/>
        <w:wordWrap w:val="0"/>
        <w:overflowPunct/>
        <w:topLinePunct/>
        <w:autoSpaceDE/>
        <w:autoSpaceDN/>
        <w:bidi w:val="0"/>
        <w:adjustRightInd w:val="0"/>
        <w:snapToGrid w:val="0"/>
        <w:spacing w:before="57" w:line="312" w:lineRule="auto"/>
        <w:ind w:left="18" w:right="153" w:firstLine="335"/>
        <w:textAlignment w:val="baseline"/>
        <w:rPr>
          <w:rFonts w:ascii="仿宋" w:hAnsi="仿宋" w:eastAsia="仿宋" w:cs="仿宋"/>
          <w:sz w:val="24"/>
          <w:szCs w:val="24"/>
        </w:rPr>
      </w:pPr>
      <w:r>
        <w:rPr>
          <w:rFonts w:ascii="仿宋" w:hAnsi="仿宋" w:eastAsia="仿宋" w:cs="仿宋"/>
          <w:spacing w:val="6"/>
          <w:sz w:val="24"/>
          <w:szCs w:val="24"/>
        </w:rPr>
        <w:t>（4）开工前，施工人员是否常驻工地必须向</w:t>
      </w:r>
      <w:r>
        <w:rPr>
          <w:rFonts w:ascii="仿宋" w:hAnsi="仿宋" w:eastAsia="仿宋" w:cs="仿宋"/>
          <w:spacing w:val="5"/>
          <w:sz w:val="24"/>
          <w:szCs w:val="24"/>
        </w:rPr>
        <w:t>发包人报备；开工后，施工人员离开工</w:t>
      </w:r>
      <w:r>
        <w:rPr>
          <w:rFonts w:ascii="仿宋" w:hAnsi="仿宋" w:eastAsia="仿宋" w:cs="仿宋"/>
          <w:spacing w:val="10"/>
          <w:sz w:val="24"/>
          <w:szCs w:val="24"/>
        </w:rPr>
        <w:t>地时必须向发包人报备；否则发包人有权视情况予以处罚。</w:t>
      </w:r>
    </w:p>
    <w:p w14:paraId="6A92567B">
      <w:pPr>
        <w:keepNext w:val="0"/>
        <w:keepLines w:val="0"/>
        <w:pageBreakBefore w:val="0"/>
        <w:widowControl w:val="0"/>
        <w:kinsoku/>
        <w:wordWrap w:val="0"/>
        <w:overflowPunct/>
        <w:topLinePunct/>
        <w:autoSpaceDE/>
        <w:autoSpaceDN/>
        <w:bidi w:val="0"/>
        <w:adjustRightInd w:val="0"/>
        <w:snapToGrid w:val="0"/>
        <w:spacing w:before="42" w:line="312" w:lineRule="auto"/>
        <w:ind w:left="364" w:hanging="10"/>
        <w:textAlignment w:val="baseline"/>
        <w:rPr>
          <w:rFonts w:ascii="仿宋" w:hAnsi="仿宋" w:eastAsia="仿宋" w:cs="仿宋"/>
          <w:sz w:val="24"/>
          <w:szCs w:val="24"/>
        </w:rPr>
      </w:pPr>
      <w:r>
        <w:rPr>
          <w:rFonts w:ascii="仿宋" w:hAnsi="仿宋" w:eastAsia="仿宋" w:cs="仿宋"/>
          <w:spacing w:val="12"/>
          <w:sz w:val="24"/>
          <w:szCs w:val="24"/>
        </w:rPr>
        <w:t>（5）承包人应认真做好施工组织设计，并做到切实按进度施工，确保控制</w:t>
      </w:r>
      <w:r>
        <w:rPr>
          <w:rFonts w:ascii="仿宋" w:hAnsi="仿宋" w:eastAsia="仿宋" w:cs="仿宋"/>
          <w:spacing w:val="11"/>
          <w:sz w:val="24"/>
          <w:szCs w:val="24"/>
        </w:rPr>
        <w:t>性工期及</w:t>
      </w:r>
      <w:r>
        <w:rPr>
          <w:rFonts w:ascii="仿宋" w:hAnsi="仿宋" w:eastAsia="仿宋" w:cs="仿宋"/>
          <w:spacing w:val="2"/>
          <w:sz w:val="24"/>
          <w:szCs w:val="24"/>
        </w:rPr>
        <w:t>总工期的实现。</w:t>
      </w:r>
    </w:p>
    <w:p w14:paraId="3BA2197A">
      <w:pPr>
        <w:keepNext w:val="0"/>
        <w:keepLines w:val="0"/>
        <w:pageBreakBefore w:val="0"/>
        <w:widowControl w:val="0"/>
        <w:kinsoku/>
        <w:wordWrap w:val="0"/>
        <w:overflowPunct/>
        <w:topLinePunct/>
        <w:autoSpaceDE/>
        <w:autoSpaceDN/>
        <w:bidi w:val="0"/>
        <w:adjustRightInd w:val="0"/>
        <w:snapToGrid w:val="0"/>
        <w:spacing w:before="63" w:line="312" w:lineRule="auto"/>
        <w:ind w:left="18" w:right="131" w:firstLine="333"/>
        <w:textAlignment w:val="baseline"/>
        <w:rPr>
          <w:rFonts w:ascii="仿宋" w:hAnsi="仿宋" w:eastAsia="仿宋" w:cs="仿宋"/>
          <w:sz w:val="24"/>
          <w:szCs w:val="24"/>
        </w:rPr>
      </w:pPr>
      <w:r>
        <w:rPr>
          <w:rFonts w:ascii="仿宋" w:hAnsi="仿宋" w:eastAsia="仿宋" w:cs="仿宋"/>
          <w:spacing w:val="7"/>
          <w:sz w:val="24"/>
          <w:szCs w:val="24"/>
        </w:rPr>
        <w:t>（6）承包人施工过程中使用当地农民工参与工程建设，必须签定劳务用工协议，</w:t>
      </w:r>
      <w:r>
        <w:rPr>
          <w:rFonts w:ascii="仿宋" w:hAnsi="仿宋" w:eastAsia="仿宋" w:cs="仿宋"/>
          <w:spacing w:val="3"/>
          <w:sz w:val="24"/>
          <w:szCs w:val="24"/>
        </w:rPr>
        <w:t>协议必须明确双方的权利和义务、安全生产责任关系、协议必须明确工种、日工资以</w:t>
      </w:r>
      <w:r>
        <w:rPr>
          <w:rFonts w:ascii="仿宋" w:hAnsi="仿宋" w:eastAsia="仿宋" w:cs="仿宋"/>
          <w:spacing w:val="12"/>
          <w:sz w:val="24"/>
          <w:szCs w:val="24"/>
        </w:rPr>
        <w:t>及支付方式，必须加强上岗前的农民工的安全生产培训及人身保险，承包人不得拖欠和克扣农民工的工资</w:t>
      </w:r>
      <w:r>
        <w:rPr>
          <w:rFonts w:ascii="仿宋" w:hAnsi="仿宋" w:eastAsia="仿宋" w:cs="仿宋"/>
          <w:spacing w:val="-65"/>
          <w:w w:val="97"/>
          <w:sz w:val="24"/>
          <w:szCs w:val="24"/>
        </w:rPr>
        <w:t>，（</w:t>
      </w:r>
      <w:r>
        <w:rPr>
          <w:rFonts w:ascii="仿宋" w:hAnsi="仿宋" w:eastAsia="仿宋" w:cs="仿宋"/>
          <w:spacing w:val="12"/>
          <w:sz w:val="24"/>
          <w:szCs w:val="24"/>
        </w:rPr>
        <w:t>对与中标后对以上制度不与落实承包人给以通报及经济处罚，</w:t>
      </w:r>
      <w:r>
        <w:rPr>
          <w:rFonts w:ascii="仿宋" w:hAnsi="仿宋" w:eastAsia="仿宋" w:cs="仿宋"/>
          <w:spacing w:val="15"/>
          <w:sz w:val="24"/>
          <w:szCs w:val="24"/>
        </w:rPr>
        <w:t>并且视情节严重时发包人有权中止合同并扣除履约保证金）。</w:t>
      </w:r>
    </w:p>
    <w:p w14:paraId="46CFAE6A">
      <w:pPr>
        <w:keepNext w:val="0"/>
        <w:keepLines w:val="0"/>
        <w:pageBreakBefore w:val="0"/>
        <w:widowControl w:val="0"/>
        <w:kinsoku/>
        <w:wordWrap w:val="0"/>
        <w:overflowPunct/>
        <w:topLinePunct/>
        <w:autoSpaceDE/>
        <w:autoSpaceDN/>
        <w:bidi w:val="0"/>
        <w:adjustRightInd w:val="0"/>
        <w:snapToGrid w:val="0"/>
        <w:spacing w:before="77" w:line="312" w:lineRule="auto"/>
        <w:ind w:left="27" w:right="143" w:firstLine="324"/>
        <w:textAlignment w:val="baseline"/>
        <w:rPr>
          <w:rFonts w:ascii="仿宋" w:hAnsi="仿宋" w:eastAsia="仿宋" w:cs="仿宋"/>
          <w:sz w:val="24"/>
          <w:szCs w:val="24"/>
        </w:rPr>
      </w:pPr>
      <w:r>
        <w:rPr>
          <w:rFonts w:ascii="仿宋" w:hAnsi="仿宋" w:eastAsia="仿宋" w:cs="仿宋"/>
          <w:spacing w:val="1"/>
          <w:sz w:val="24"/>
          <w:szCs w:val="24"/>
        </w:rPr>
        <w:t>（7）承包人施工过程中对投入本工程项目的工程机械设备；必须按照工程项目的</w:t>
      </w:r>
      <w:r>
        <w:rPr>
          <w:rFonts w:ascii="仿宋" w:hAnsi="仿宋" w:eastAsia="仿宋" w:cs="仿宋"/>
          <w:spacing w:val="3"/>
          <w:sz w:val="24"/>
          <w:szCs w:val="24"/>
        </w:rPr>
        <w:t>要求与每台机械设备签定劳务合同；工程款的支付方式，明确双方的权利和义</w:t>
      </w:r>
      <w:r>
        <w:rPr>
          <w:rFonts w:ascii="仿宋" w:hAnsi="仿宋" w:eastAsia="仿宋" w:cs="仿宋"/>
          <w:spacing w:val="2"/>
          <w:sz w:val="24"/>
          <w:szCs w:val="24"/>
        </w:rPr>
        <w:t>务、安</w:t>
      </w:r>
      <w:r>
        <w:rPr>
          <w:rFonts w:ascii="仿宋" w:hAnsi="仿宋" w:eastAsia="仿宋" w:cs="仿宋"/>
          <w:spacing w:val="8"/>
          <w:sz w:val="24"/>
          <w:szCs w:val="24"/>
        </w:rPr>
        <w:t>全生产责任关系、加强上岗前的的安全生产培训及人身保险，并报监理人和发包人备</w:t>
      </w:r>
      <w:r>
        <w:rPr>
          <w:rFonts w:ascii="仿宋" w:hAnsi="仿宋" w:eastAsia="仿宋" w:cs="仿宋"/>
          <w:spacing w:val="9"/>
          <w:sz w:val="24"/>
          <w:szCs w:val="24"/>
        </w:rPr>
        <w:t>案。（对与中标后对以上制度不与落实承包人给以通报及经济处罚，并且视情节严重</w:t>
      </w:r>
      <w:r>
        <w:rPr>
          <w:rFonts w:ascii="仿宋" w:hAnsi="仿宋" w:eastAsia="仿宋" w:cs="仿宋"/>
          <w:spacing w:val="10"/>
          <w:sz w:val="24"/>
          <w:szCs w:val="24"/>
        </w:rPr>
        <w:t>时发包人有权中止合同并扣除履约保证金。</w:t>
      </w:r>
    </w:p>
    <w:p w14:paraId="53E3B031">
      <w:pPr>
        <w:keepNext w:val="0"/>
        <w:keepLines w:val="0"/>
        <w:pageBreakBefore w:val="0"/>
        <w:widowControl w:val="0"/>
        <w:kinsoku/>
        <w:wordWrap w:val="0"/>
        <w:overflowPunct/>
        <w:topLinePunct/>
        <w:autoSpaceDE/>
        <w:autoSpaceDN/>
        <w:bidi w:val="0"/>
        <w:adjustRightInd w:val="0"/>
        <w:snapToGrid w:val="0"/>
        <w:spacing w:before="50" w:line="312" w:lineRule="auto"/>
        <w:ind w:left="344" w:right="12" w:firstLine="9"/>
        <w:textAlignment w:val="baseline"/>
        <w:rPr>
          <w:rFonts w:ascii="仿宋" w:hAnsi="仿宋" w:eastAsia="仿宋" w:cs="仿宋"/>
          <w:sz w:val="24"/>
          <w:szCs w:val="24"/>
        </w:rPr>
      </w:pPr>
      <w:r>
        <w:rPr>
          <w:rFonts w:ascii="仿宋" w:hAnsi="仿宋" w:eastAsia="仿宋" w:cs="仿宋"/>
          <w:spacing w:val="10"/>
          <w:sz w:val="24"/>
          <w:szCs w:val="24"/>
        </w:rPr>
        <w:t>（8）本工程项目承包人应收到最后一次进度款后、必须支付完所欠</w:t>
      </w:r>
      <w:r>
        <w:rPr>
          <w:rFonts w:ascii="仿宋" w:hAnsi="仿宋" w:eastAsia="仿宋" w:cs="仿宋"/>
          <w:spacing w:val="9"/>
          <w:sz w:val="24"/>
          <w:szCs w:val="24"/>
        </w:rPr>
        <w:t>工程机械设备费</w:t>
      </w:r>
      <w:r>
        <w:rPr>
          <w:rFonts w:ascii="仿宋" w:hAnsi="仿宋" w:eastAsia="仿宋" w:cs="仿宋"/>
          <w:spacing w:val="-8"/>
          <w:sz w:val="24"/>
          <w:szCs w:val="24"/>
        </w:rPr>
        <w:t>用。</w:t>
      </w:r>
    </w:p>
    <w:p w14:paraId="077DC6BB">
      <w:pPr>
        <w:keepNext w:val="0"/>
        <w:keepLines w:val="0"/>
        <w:pageBreakBefore w:val="0"/>
        <w:widowControl w:val="0"/>
        <w:kinsoku/>
        <w:wordWrap w:val="0"/>
        <w:overflowPunct/>
        <w:topLinePunct/>
        <w:autoSpaceDE/>
        <w:autoSpaceDN/>
        <w:bidi w:val="0"/>
        <w:adjustRightInd w:val="0"/>
        <w:snapToGrid w:val="0"/>
        <w:spacing w:before="27" w:line="312" w:lineRule="auto"/>
        <w:ind w:left="345" w:right="2" w:firstLine="8"/>
        <w:textAlignment w:val="baseline"/>
        <w:rPr>
          <w:rFonts w:ascii="仿宋" w:hAnsi="仿宋" w:eastAsia="仿宋" w:cs="仿宋"/>
          <w:sz w:val="24"/>
          <w:szCs w:val="24"/>
        </w:rPr>
      </w:pPr>
      <w:r>
        <w:rPr>
          <w:rFonts w:ascii="仿宋" w:hAnsi="仿宋" w:eastAsia="仿宋" w:cs="仿宋"/>
          <w:spacing w:val="7"/>
          <w:sz w:val="24"/>
          <w:szCs w:val="24"/>
        </w:rPr>
        <w:t>（9）根据自治区人民政府新政发[2008]12号文《转</w:t>
      </w:r>
      <w:r>
        <w:rPr>
          <w:rFonts w:ascii="仿宋" w:hAnsi="仿宋" w:eastAsia="仿宋" w:cs="仿宋"/>
          <w:spacing w:val="6"/>
          <w:sz w:val="24"/>
          <w:szCs w:val="24"/>
        </w:rPr>
        <w:t>发建设部等国家五部委印发关于</w:t>
      </w:r>
      <w:r>
        <w:rPr>
          <w:rFonts w:ascii="仿宋" w:hAnsi="仿宋" w:eastAsia="仿宋" w:cs="仿宋"/>
          <w:spacing w:val="10"/>
          <w:sz w:val="24"/>
          <w:szCs w:val="24"/>
        </w:rPr>
        <w:t>改善农民工居住条件意见通知》要求，承包人必须</w:t>
      </w:r>
      <w:r>
        <w:rPr>
          <w:rFonts w:ascii="仿宋" w:hAnsi="仿宋" w:eastAsia="仿宋" w:cs="仿宋"/>
          <w:spacing w:val="9"/>
          <w:sz w:val="24"/>
          <w:szCs w:val="24"/>
        </w:rPr>
        <w:t>为招用农民工等人员提供符合基</w:t>
      </w:r>
      <w:r>
        <w:rPr>
          <w:rFonts w:ascii="仿宋" w:hAnsi="仿宋" w:eastAsia="仿宋" w:cs="仿宋"/>
          <w:spacing w:val="11"/>
          <w:sz w:val="24"/>
          <w:szCs w:val="24"/>
        </w:rPr>
        <w:t>本卫生条件和安全条件的居住场所。</w:t>
      </w:r>
    </w:p>
    <w:p w14:paraId="4F8E97A8">
      <w:pPr>
        <w:keepNext w:val="0"/>
        <w:keepLines w:val="0"/>
        <w:pageBreakBefore w:val="0"/>
        <w:widowControl w:val="0"/>
        <w:kinsoku/>
        <w:wordWrap w:val="0"/>
        <w:overflowPunct/>
        <w:topLinePunct/>
        <w:autoSpaceDE/>
        <w:autoSpaceDN/>
        <w:bidi w:val="0"/>
        <w:adjustRightInd w:val="0"/>
        <w:snapToGrid w:val="0"/>
        <w:spacing w:before="32" w:line="312" w:lineRule="auto"/>
        <w:ind w:left="398" w:right="4" w:hanging="47"/>
        <w:textAlignment w:val="baseline"/>
        <w:rPr>
          <w:rFonts w:ascii="仿宋" w:hAnsi="仿宋" w:eastAsia="仿宋" w:cs="仿宋"/>
          <w:sz w:val="24"/>
          <w:szCs w:val="24"/>
        </w:rPr>
      </w:pPr>
      <w:r>
        <w:rPr>
          <w:rFonts w:ascii="仿宋" w:hAnsi="仿宋" w:eastAsia="仿宋" w:cs="仿宋"/>
          <w:spacing w:val="6"/>
          <w:sz w:val="24"/>
          <w:szCs w:val="24"/>
        </w:rPr>
        <w:t>（10）承包人负责在单位工程竣工验收后30天内，向发包人提交竣</w:t>
      </w:r>
      <w:r>
        <w:rPr>
          <w:rFonts w:ascii="仿宋" w:hAnsi="仿宋" w:eastAsia="仿宋" w:cs="仿宋"/>
          <w:spacing w:val="5"/>
          <w:sz w:val="24"/>
          <w:szCs w:val="24"/>
        </w:rPr>
        <w:t>工图纸和竣工资料</w:t>
      </w:r>
      <w:r>
        <w:rPr>
          <w:rFonts w:ascii="仿宋" w:hAnsi="仿宋" w:eastAsia="仿宋" w:cs="仿宋"/>
          <w:spacing w:val="-18"/>
          <w:sz w:val="24"/>
          <w:szCs w:val="24"/>
        </w:rPr>
        <w:t>四份。</w:t>
      </w:r>
    </w:p>
    <w:p w14:paraId="72195456">
      <w:pPr>
        <w:keepNext w:val="0"/>
        <w:keepLines w:val="0"/>
        <w:pageBreakBefore w:val="0"/>
        <w:widowControl w:val="0"/>
        <w:kinsoku/>
        <w:wordWrap w:val="0"/>
        <w:overflowPunct/>
        <w:topLinePunct/>
        <w:autoSpaceDE/>
        <w:autoSpaceDN/>
        <w:bidi w:val="0"/>
        <w:adjustRightInd w:val="0"/>
        <w:snapToGrid w:val="0"/>
        <w:spacing w:before="49" w:line="312" w:lineRule="auto"/>
        <w:ind w:left="29" w:right="52" w:firstLine="513"/>
        <w:textAlignment w:val="baseline"/>
        <w:rPr>
          <w:rFonts w:ascii="仿宋" w:hAnsi="仿宋" w:eastAsia="仿宋" w:cs="仿宋"/>
          <w:sz w:val="24"/>
          <w:szCs w:val="24"/>
        </w:rPr>
      </w:pPr>
      <w:r>
        <w:rPr>
          <w:rFonts w:ascii="仿宋" w:hAnsi="仿宋" w:eastAsia="仿宋" w:cs="仿宋"/>
          <w:spacing w:val="6"/>
          <w:sz w:val="24"/>
          <w:szCs w:val="24"/>
        </w:rPr>
        <w:t>(11)由发包人提供的和由承包人修建的临时设施，在工程竣</w:t>
      </w:r>
      <w:r>
        <w:rPr>
          <w:rFonts w:ascii="仿宋" w:hAnsi="仿宋" w:eastAsia="仿宋" w:cs="仿宋"/>
          <w:spacing w:val="5"/>
          <w:sz w:val="24"/>
          <w:szCs w:val="24"/>
        </w:rPr>
        <w:t>工后，承包人应按监理</w:t>
      </w:r>
      <w:r>
        <w:rPr>
          <w:rFonts w:ascii="仿宋" w:hAnsi="仿宋" w:eastAsia="仿宋" w:cs="仿宋"/>
          <w:spacing w:val="7"/>
          <w:sz w:val="24"/>
          <w:szCs w:val="24"/>
        </w:rPr>
        <w:t>人的指示拆除及清理或移交给发包人。拆除、清理费用发包人</w:t>
      </w:r>
      <w:r>
        <w:rPr>
          <w:rFonts w:ascii="仿宋" w:hAnsi="仿宋" w:eastAsia="仿宋" w:cs="仿宋"/>
          <w:spacing w:val="6"/>
          <w:sz w:val="24"/>
          <w:szCs w:val="24"/>
        </w:rPr>
        <w:t>不另行支付。</w:t>
      </w:r>
    </w:p>
    <w:p w14:paraId="4B5847D8">
      <w:pPr>
        <w:keepNext w:val="0"/>
        <w:keepLines w:val="0"/>
        <w:pageBreakBefore w:val="0"/>
        <w:widowControl w:val="0"/>
        <w:kinsoku/>
        <w:wordWrap w:val="0"/>
        <w:overflowPunct/>
        <w:topLinePunct/>
        <w:autoSpaceDE/>
        <w:autoSpaceDN/>
        <w:bidi w:val="0"/>
        <w:adjustRightInd w:val="0"/>
        <w:snapToGrid w:val="0"/>
        <w:spacing w:before="73" w:line="312" w:lineRule="auto"/>
        <w:ind w:left="17" w:right="55" w:firstLine="525"/>
        <w:textAlignment w:val="baseline"/>
        <w:rPr>
          <w:rFonts w:ascii="仿宋" w:hAnsi="仿宋" w:eastAsia="仿宋" w:cs="仿宋"/>
          <w:sz w:val="24"/>
          <w:szCs w:val="24"/>
        </w:rPr>
      </w:pPr>
      <w:r>
        <w:rPr>
          <w:rFonts w:ascii="仿宋" w:hAnsi="仿宋" w:eastAsia="仿宋" w:cs="仿宋"/>
          <w:spacing w:val="6"/>
          <w:sz w:val="24"/>
          <w:szCs w:val="24"/>
        </w:rPr>
        <w:t>(12)承包人应按监理人的指示为其他承包人工作提供必要的配合，包括清理、移交</w:t>
      </w:r>
      <w:r>
        <w:rPr>
          <w:rFonts w:ascii="仿宋" w:hAnsi="仿宋" w:eastAsia="仿宋" w:cs="仿宋"/>
          <w:spacing w:val="2"/>
          <w:sz w:val="24"/>
          <w:szCs w:val="24"/>
        </w:rPr>
        <w:t>工作面等，并对设备进行保护。因本标承包人原因</w:t>
      </w:r>
      <w:r>
        <w:rPr>
          <w:rFonts w:ascii="仿宋" w:hAnsi="仿宋" w:eastAsia="仿宋" w:cs="仿宋"/>
          <w:spacing w:val="1"/>
          <w:sz w:val="24"/>
          <w:szCs w:val="24"/>
        </w:rPr>
        <w:t>导致其他承包人的设备损坏，由本</w:t>
      </w:r>
      <w:r>
        <w:rPr>
          <w:rFonts w:ascii="仿宋" w:hAnsi="仿宋" w:eastAsia="仿宋" w:cs="仿宋"/>
          <w:spacing w:val="13"/>
          <w:sz w:val="24"/>
          <w:szCs w:val="24"/>
        </w:rPr>
        <w:t>标承包人负责赔偿。对布置有其他承包人设备的工作面的验收应通知相关监理</w:t>
      </w:r>
      <w:r>
        <w:rPr>
          <w:rFonts w:ascii="仿宋" w:hAnsi="仿宋" w:eastAsia="仿宋" w:cs="仿宋"/>
          <w:spacing w:val="12"/>
          <w:sz w:val="24"/>
          <w:szCs w:val="24"/>
        </w:rPr>
        <w:t>人到场</w:t>
      </w:r>
      <w:r>
        <w:rPr>
          <w:rFonts w:ascii="仿宋" w:hAnsi="仿宋" w:eastAsia="仿宋" w:cs="仿宋"/>
          <w:spacing w:val="10"/>
          <w:sz w:val="24"/>
          <w:szCs w:val="24"/>
        </w:rPr>
        <w:t>参加，经监理人会签后方可进行下一道工序的施工。承</w:t>
      </w:r>
      <w:r>
        <w:rPr>
          <w:rFonts w:ascii="仿宋" w:hAnsi="仿宋" w:eastAsia="仿宋" w:cs="仿宋"/>
          <w:spacing w:val="9"/>
          <w:sz w:val="24"/>
          <w:szCs w:val="24"/>
        </w:rPr>
        <w:t>包人应充分考虑这种配合对施</w:t>
      </w:r>
      <w:r>
        <w:rPr>
          <w:rFonts w:ascii="仿宋" w:hAnsi="仿宋" w:eastAsia="仿宋" w:cs="仿宋"/>
          <w:spacing w:val="10"/>
          <w:sz w:val="24"/>
          <w:szCs w:val="24"/>
        </w:rPr>
        <w:t>工进度的影响，发包人不另行支付这种配合和保护所发生的费用。</w:t>
      </w:r>
    </w:p>
    <w:p w14:paraId="3202D2F3">
      <w:pPr>
        <w:keepNext w:val="0"/>
        <w:keepLines w:val="0"/>
        <w:pageBreakBefore w:val="0"/>
        <w:widowControl w:val="0"/>
        <w:kinsoku/>
        <w:wordWrap w:val="0"/>
        <w:overflowPunct/>
        <w:topLinePunct/>
        <w:autoSpaceDE/>
        <w:autoSpaceDN/>
        <w:bidi w:val="0"/>
        <w:adjustRightInd w:val="0"/>
        <w:snapToGrid w:val="0"/>
        <w:spacing w:before="71" w:line="312" w:lineRule="auto"/>
        <w:ind w:left="66" w:right="35" w:firstLine="475"/>
        <w:textAlignment w:val="baseline"/>
        <w:rPr>
          <w:rFonts w:ascii="仿宋" w:hAnsi="仿宋" w:eastAsia="仿宋" w:cs="仿宋"/>
          <w:sz w:val="24"/>
          <w:szCs w:val="24"/>
        </w:rPr>
      </w:pPr>
      <w:r>
        <w:rPr>
          <w:rFonts w:ascii="仿宋" w:hAnsi="仿宋" w:eastAsia="仿宋" w:cs="仿宋"/>
          <w:spacing w:val="3"/>
          <w:sz w:val="24"/>
          <w:szCs w:val="24"/>
        </w:rPr>
        <w:t>(13)承包人应与其他承包人和供货厂(商)就图纸、样板、尺寸及其他资料互通信息，</w:t>
      </w:r>
      <w:r>
        <w:rPr>
          <w:rFonts w:ascii="仿宋" w:hAnsi="仿宋" w:eastAsia="仿宋" w:cs="仿宋"/>
          <w:spacing w:val="2"/>
          <w:sz w:val="24"/>
          <w:szCs w:val="24"/>
        </w:rPr>
        <w:t>以保证施工和安装的顺利进行。</w:t>
      </w:r>
    </w:p>
    <w:p w14:paraId="3BBF53AD">
      <w:pPr>
        <w:keepNext w:val="0"/>
        <w:keepLines w:val="0"/>
        <w:pageBreakBefore w:val="0"/>
        <w:widowControl w:val="0"/>
        <w:kinsoku/>
        <w:wordWrap w:val="0"/>
        <w:overflowPunct/>
        <w:topLinePunct/>
        <w:autoSpaceDE/>
        <w:autoSpaceDN/>
        <w:bidi w:val="0"/>
        <w:adjustRightInd w:val="0"/>
        <w:snapToGrid w:val="0"/>
        <w:spacing w:before="66" w:line="312" w:lineRule="auto"/>
        <w:ind w:left="31" w:right="52" w:firstLine="510"/>
        <w:textAlignment w:val="baseline"/>
        <w:rPr>
          <w:rFonts w:ascii="仿宋" w:hAnsi="仿宋" w:eastAsia="仿宋" w:cs="仿宋"/>
          <w:sz w:val="24"/>
          <w:szCs w:val="24"/>
        </w:rPr>
      </w:pPr>
      <w:r>
        <w:rPr>
          <w:rFonts w:ascii="仿宋" w:hAnsi="仿宋" w:eastAsia="仿宋" w:cs="仿宋"/>
          <w:spacing w:val="-2"/>
          <w:sz w:val="24"/>
          <w:szCs w:val="24"/>
        </w:rPr>
        <w:t>(14)承包人应主动接受公安、环保、水保、</w:t>
      </w:r>
      <w:r>
        <w:rPr>
          <w:rFonts w:ascii="仿宋" w:hAnsi="仿宋" w:eastAsia="仿宋" w:cs="仿宋"/>
          <w:spacing w:val="-3"/>
          <w:sz w:val="24"/>
          <w:szCs w:val="24"/>
        </w:rPr>
        <w:t>地方劳动、技术监督、计量管理等部门</w:t>
      </w:r>
      <w:r>
        <w:rPr>
          <w:rFonts w:ascii="仿宋" w:hAnsi="仿宋" w:eastAsia="仿宋" w:cs="仿宋"/>
          <w:spacing w:val="8"/>
          <w:sz w:val="24"/>
          <w:szCs w:val="24"/>
        </w:rPr>
        <w:t>的监督管理；依照有关政策法规开展的对其使用的各项仪器设备检验、检查、登记和</w:t>
      </w:r>
      <w:r>
        <w:rPr>
          <w:rFonts w:ascii="仿宋" w:hAnsi="仿宋" w:eastAsia="仿宋" w:cs="仿宋"/>
          <w:spacing w:val="6"/>
          <w:sz w:val="24"/>
          <w:szCs w:val="24"/>
        </w:rPr>
        <w:t>发证工作，如压力容器和特种设备的安装检验与定</w:t>
      </w:r>
      <w:r>
        <w:rPr>
          <w:rFonts w:ascii="仿宋" w:hAnsi="仿宋" w:eastAsia="仿宋" w:cs="仿宋"/>
          <w:spacing w:val="5"/>
          <w:sz w:val="24"/>
          <w:szCs w:val="24"/>
        </w:rPr>
        <w:t>期检验等，费用由承包人承担。</w:t>
      </w:r>
    </w:p>
    <w:p w14:paraId="31F4D618">
      <w:pPr>
        <w:keepNext w:val="0"/>
        <w:keepLines w:val="0"/>
        <w:pageBreakBefore w:val="0"/>
        <w:widowControl w:val="0"/>
        <w:kinsoku/>
        <w:wordWrap w:val="0"/>
        <w:overflowPunct/>
        <w:topLinePunct/>
        <w:autoSpaceDE/>
        <w:autoSpaceDN/>
        <w:bidi w:val="0"/>
        <w:adjustRightInd w:val="0"/>
        <w:snapToGrid w:val="0"/>
        <w:spacing w:before="72" w:line="312" w:lineRule="auto"/>
        <w:ind w:left="34" w:firstLine="508"/>
        <w:textAlignment w:val="baseline"/>
        <w:rPr>
          <w:rFonts w:ascii="仿宋" w:hAnsi="仿宋" w:eastAsia="仿宋" w:cs="仿宋"/>
          <w:sz w:val="24"/>
          <w:szCs w:val="24"/>
        </w:rPr>
      </w:pPr>
      <w:r>
        <w:rPr>
          <w:rFonts w:ascii="仿宋" w:hAnsi="仿宋" w:eastAsia="仿宋" w:cs="仿宋"/>
          <w:spacing w:val="9"/>
          <w:sz w:val="24"/>
          <w:szCs w:val="24"/>
        </w:rPr>
        <w:t>(15)承包人应遵守发包人发布的有关工</w:t>
      </w:r>
      <w:r>
        <w:rPr>
          <w:rFonts w:ascii="仿宋" w:hAnsi="仿宋" w:eastAsia="仿宋" w:cs="仿宋"/>
          <w:spacing w:val="8"/>
          <w:sz w:val="24"/>
          <w:szCs w:val="24"/>
        </w:rPr>
        <w:t>程建设管理制度。承包人还应服从发包人和</w:t>
      </w:r>
      <w:r>
        <w:rPr>
          <w:rFonts w:ascii="仿宋" w:hAnsi="仿宋" w:eastAsia="仿宋" w:cs="仿宋"/>
          <w:spacing w:val="6"/>
          <w:sz w:val="24"/>
          <w:szCs w:val="24"/>
        </w:rPr>
        <w:t>发包人组织成立的工程安全文明生产、质量、驻现场领导小组</w:t>
      </w:r>
      <w:r>
        <w:rPr>
          <w:rFonts w:ascii="仿宋" w:hAnsi="仿宋" w:eastAsia="仿宋" w:cs="仿宋"/>
          <w:spacing w:val="5"/>
          <w:sz w:val="24"/>
          <w:szCs w:val="24"/>
        </w:rPr>
        <w:t>等管理机构的统一指挥。</w:t>
      </w:r>
    </w:p>
    <w:p w14:paraId="045D0E6A">
      <w:pPr>
        <w:keepNext w:val="0"/>
        <w:keepLines w:val="0"/>
        <w:pageBreakBefore w:val="0"/>
        <w:widowControl w:val="0"/>
        <w:kinsoku/>
        <w:wordWrap w:val="0"/>
        <w:overflowPunct/>
        <w:topLinePunct/>
        <w:autoSpaceDE/>
        <w:autoSpaceDN/>
        <w:bidi w:val="0"/>
        <w:adjustRightInd w:val="0"/>
        <w:snapToGrid w:val="0"/>
        <w:spacing w:before="23" w:line="312" w:lineRule="auto"/>
        <w:textAlignment w:val="baseline"/>
        <w:rPr>
          <w:rFonts w:ascii="仿宋" w:hAnsi="仿宋" w:eastAsia="仿宋" w:cs="仿宋"/>
          <w:sz w:val="24"/>
          <w:szCs w:val="24"/>
        </w:rPr>
      </w:pPr>
      <w:r>
        <w:rPr>
          <w:rFonts w:ascii="仿宋" w:hAnsi="仿宋" w:eastAsia="仿宋" w:cs="仿宋"/>
          <w:b/>
          <w:bCs/>
          <w:spacing w:val="-6"/>
          <w:sz w:val="24"/>
          <w:szCs w:val="24"/>
        </w:rPr>
        <w:t>4.1.10其他义务</w:t>
      </w:r>
    </w:p>
    <w:p w14:paraId="58890642">
      <w:pPr>
        <w:keepNext w:val="0"/>
        <w:keepLines w:val="0"/>
        <w:pageBreakBefore w:val="0"/>
        <w:widowControl w:val="0"/>
        <w:kinsoku/>
        <w:wordWrap w:val="0"/>
        <w:overflowPunct/>
        <w:topLinePunct/>
        <w:autoSpaceDE/>
        <w:autoSpaceDN/>
        <w:bidi w:val="0"/>
        <w:adjustRightInd w:val="0"/>
        <w:snapToGrid w:val="0"/>
        <w:spacing w:before="43" w:line="312" w:lineRule="auto"/>
        <w:textAlignment w:val="baseline"/>
        <w:rPr>
          <w:rFonts w:ascii="仿宋" w:hAnsi="仿宋" w:eastAsia="仿宋" w:cs="仿宋"/>
          <w:sz w:val="24"/>
          <w:szCs w:val="24"/>
        </w:rPr>
      </w:pPr>
      <w:r>
        <w:rPr>
          <w:rFonts w:ascii="仿宋" w:hAnsi="仿宋" w:eastAsia="仿宋" w:cs="仿宋"/>
          <w:b/>
          <w:bCs/>
          <w:spacing w:val="-8"/>
          <w:sz w:val="24"/>
          <w:szCs w:val="24"/>
        </w:rPr>
        <w:t>4.2履约担保</w:t>
      </w:r>
    </w:p>
    <w:p w14:paraId="59690F39">
      <w:pPr>
        <w:keepNext w:val="0"/>
        <w:keepLines w:val="0"/>
        <w:pageBreakBefore w:val="0"/>
        <w:widowControl w:val="0"/>
        <w:kinsoku/>
        <w:wordWrap w:val="0"/>
        <w:overflowPunct/>
        <w:topLinePunct/>
        <w:autoSpaceDE/>
        <w:autoSpaceDN/>
        <w:bidi w:val="0"/>
        <w:adjustRightInd w:val="0"/>
        <w:snapToGrid w:val="0"/>
        <w:spacing w:before="28" w:line="312" w:lineRule="auto"/>
        <w:ind w:left="17" w:hanging="18"/>
        <w:textAlignment w:val="baseline"/>
        <w:rPr>
          <w:rFonts w:ascii="仿宋" w:hAnsi="仿宋" w:eastAsia="仿宋" w:cs="仿宋"/>
          <w:sz w:val="24"/>
          <w:szCs w:val="24"/>
        </w:rPr>
      </w:pPr>
      <w:r>
        <w:rPr>
          <w:rFonts w:ascii="仿宋" w:hAnsi="仿宋" w:eastAsia="仿宋" w:cs="仿宋"/>
          <w:spacing w:val="5"/>
          <w:sz w:val="24"/>
          <w:szCs w:val="24"/>
        </w:rPr>
        <w:t>4.2.1</w:t>
      </w:r>
      <w:r>
        <w:rPr>
          <w:rFonts w:ascii="仿宋" w:hAnsi="仿宋" w:eastAsia="仿宋" w:cs="仿宋"/>
          <w:b/>
          <w:bCs/>
          <w:spacing w:val="5"/>
          <w:sz w:val="24"/>
          <w:szCs w:val="24"/>
        </w:rPr>
        <w:t>履约担保的形式为转账形式转入乡镇基本户。中标人收到中标通知</w:t>
      </w:r>
      <w:r>
        <w:rPr>
          <w:rFonts w:ascii="仿宋" w:hAnsi="仿宋" w:eastAsia="仿宋" w:cs="仿宋"/>
          <w:b/>
          <w:bCs/>
          <w:spacing w:val="4"/>
          <w:sz w:val="24"/>
          <w:szCs w:val="24"/>
        </w:rPr>
        <w:t>书后，应在签</w:t>
      </w:r>
      <w:r>
        <w:rPr>
          <w:rFonts w:ascii="仿宋" w:hAnsi="仿宋" w:eastAsia="仿宋" w:cs="仿宋"/>
          <w:b/>
          <w:bCs/>
          <w:spacing w:val="5"/>
          <w:sz w:val="24"/>
          <w:szCs w:val="24"/>
        </w:rPr>
        <w:t>订合同前，将工程履约保证汇入发包人指定的帐户</w:t>
      </w:r>
      <w:r>
        <w:rPr>
          <w:rFonts w:ascii="仿宋" w:hAnsi="仿宋" w:eastAsia="仿宋" w:cs="仿宋"/>
          <w:b/>
          <w:bCs/>
          <w:spacing w:val="4"/>
          <w:sz w:val="24"/>
          <w:szCs w:val="24"/>
        </w:rPr>
        <w:t>，由发包人根据银行进帐单给投标人</w:t>
      </w:r>
      <w:r>
        <w:rPr>
          <w:rFonts w:ascii="仿宋" w:hAnsi="仿宋" w:eastAsia="仿宋" w:cs="仿宋"/>
          <w:b/>
          <w:bCs/>
          <w:spacing w:val="5"/>
          <w:sz w:val="24"/>
          <w:szCs w:val="24"/>
        </w:rPr>
        <w:t>出具收款收据；工程履约保证金为签约合同价（不含暂列金额）的10%；其中：履</w:t>
      </w:r>
      <w:r>
        <w:rPr>
          <w:rFonts w:ascii="仿宋" w:hAnsi="仿宋" w:eastAsia="仿宋" w:cs="仿宋"/>
          <w:b/>
          <w:bCs/>
          <w:spacing w:val="4"/>
          <w:sz w:val="24"/>
          <w:szCs w:val="24"/>
        </w:rPr>
        <w:t>约保证</w:t>
      </w:r>
      <w:r>
        <w:rPr>
          <w:rFonts w:ascii="仿宋" w:hAnsi="仿宋" w:eastAsia="仿宋" w:cs="仿宋"/>
          <w:b/>
          <w:bCs/>
          <w:spacing w:val="5"/>
          <w:sz w:val="24"/>
          <w:szCs w:val="24"/>
        </w:rPr>
        <w:t>金50%现金部分作为“清欠保证金”，如承包人发生拖欠农民工工资等劳资纠纷时，使</w:t>
      </w:r>
      <w:r>
        <w:rPr>
          <w:rFonts w:ascii="仿宋" w:hAnsi="仿宋" w:eastAsia="仿宋" w:cs="仿宋"/>
          <w:b/>
          <w:bCs/>
          <w:spacing w:val="8"/>
          <w:sz w:val="24"/>
          <w:szCs w:val="24"/>
        </w:rPr>
        <w:t>发包人蒙受损失时，发包人有权代承包人支付。</w:t>
      </w:r>
    </w:p>
    <w:p w14:paraId="17A45224">
      <w:pPr>
        <w:keepNext w:val="0"/>
        <w:keepLines w:val="0"/>
        <w:pageBreakBefore w:val="0"/>
        <w:widowControl w:val="0"/>
        <w:kinsoku/>
        <w:wordWrap w:val="0"/>
        <w:overflowPunct/>
        <w:topLinePunct/>
        <w:autoSpaceDE/>
        <w:autoSpaceDN/>
        <w:bidi w:val="0"/>
        <w:adjustRightInd w:val="0"/>
        <w:snapToGrid w:val="0"/>
        <w:spacing w:before="61" w:line="312" w:lineRule="auto"/>
        <w:ind w:left="36" w:right="220" w:firstLine="381"/>
        <w:textAlignment w:val="baseline"/>
        <w:rPr>
          <w:rFonts w:ascii="仿宋" w:hAnsi="仿宋" w:eastAsia="仿宋" w:cs="仿宋"/>
          <w:sz w:val="24"/>
          <w:szCs w:val="24"/>
        </w:rPr>
      </w:pPr>
      <w:r>
        <w:rPr>
          <w:rFonts w:ascii="仿宋" w:hAnsi="仿宋" w:eastAsia="仿宋" w:cs="仿宋"/>
          <w:spacing w:val="4"/>
          <w:sz w:val="24"/>
          <w:szCs w:val="24"/>
        </w:rPr>
        <w:t>4.2.2工程履约保证金自合同生效日起至颁发移交证书后30天内一直有效，经发包</w:t>
      </w:r>
      <w:r>
        <w:rPr>
          <w:rFonts w:ascii="仿宋" w:hAnsi="仿宋" w:eastAsia="仿宋" w:cs="仿宋"/>
          <w:spacing w:val="5"/>
          <w:sz w:val="24"/>
          <w:szCs w:val="24"/>
        </w:rPr>
        <w:t>人确认无异议后无利息退还给承包人。</w:t>
      </w:r>
    </w:p>
    <w:p w14:paraId="388379EE">
      <w:pPr>
        <w:keepNext w:val="0"/>
        <w:keepLines w:val="0"/>
        <w:pageBreakBefore w:val="0"/>
        <w:widowControl w:val="0"/>
        <w:kinsoku/>
        <w:wordWrap w:val="0"/>
        <w:overflowPunct/>
        <w:topLinePunct/>
        <w:autoSpaceDE/>
        <w:autoSpaceDN/>
        <w:bidi w:val="0"/>
        <w:adjustRightInd w:val="0"/>
        <w:snapToGrid w:val="0"/>
        <w:spacing w:before="42" w:line="312" w:lineRule="auto"/>
        <w:textAlignment w:val="baseline"/>
        <w:rPr>
          <w:rFonts w:ascii="仿宋" w:hAnsi="仿宋" w:eastAsia="仿宋" w:cs="仿宋"/>
          <w:sz w:val="24"/>
          <w:szCs w:val="24"/>
        </w:rPr>
      </w:pPr>
      <w:r>
        <w:rPr>
          <w:rFonts w:ascii="仿宋" w:hAnsi="仿宋" w:eastAsia="仿宋" w:cs="仿宋"/>
          <w:b/>
          <w:bCs/>
          <w:spacing w:val="-10"/>
          <w:sz w:val="24"/>
          <w:szCs w:val="24"/>
        </w:rPr>
        <w:t>4.3分包</w:t>
      </w:r>
    </w:p>
    <w:p w14:paraId="347E395B">
      <w:pPr>
        <w:keepNext w:val="0"/>
        <w:keepLines w:val="0"/>
        <w:pageBreakBefore w:val="0"/>
        <w:widowControl w:val="0"/>
        <w:kinsoku/>
        <w:wordWrap w:val="0"/>
        <w:overflowPunct/>
        <w:topLinePunct/>
        <w:autoSpaceDE/>
        <w:autoSpaceDN/>
        <w:bidi w:val="0"/>
        <w:adjustRightInd w:val="0"/>
        <w:snapToGrid w:val="0"/>
        <w:spacing w:before="48" w:line="312" w:lineRule="auto"/>
        <w:ind w:left="22" w:right="52" w:firstLine="416"/>
        <w:jc w:val="both"/>
        <w:textAlignment w:val="baseline"/>
        <w:rPr>
          <w:rFonts w:ascii="仿宋" w:hAnsi="仿宋" w:eastAsia="仿宋" w:cs="仿宋"/>
          <w:sz w:val="24"/>
          <w:szCs w:val="24"/>
        </w:rPr>
      </w:pPr>
      <w:r>
        <w:rPr>
          <w:rFonts w:ascii="仿宋" w:hAnsi="仿宋" w:eastAsia="仿宋" w:cs="仿宋"/>
          <w:spacing w:val="8"/>
          <w:sz w:val="24"/>
          <w:szCs w:val="24"/>
        </w:rPr>
        <w:t>本款(4.3.1)项后补充：本工程不允许分包，承包人擅自转包、分包，发包人有权解</w:t>
      </w:r>
      <w:r>
        <w:rPr>
          <w:rFonts w:ascii="仿宋" w:hAnsi="仿宋" w:eastAsia="仿宋" w:cs="仿宋"/>
          <w:spacing w:val="6"/>
          <w:sz w:val="24"/>
          <w:szCs w:val="24"/>
        </w:rPr>
        <w:t>除合同，由承包人支付签约合同价10%的违约金，并按签约合同价的10%赔偿发包人的</w:t>
      </w:r>
      <w:r>
        <w:rPr>
          <w:rFonts w:ascii="仿宋" w:hAnsi="仿宋" w:eastAsia="仿宋" w:cs="仿宋"/>
          <w:spacing w:val="2"/>
          <w:sz w:val="24"/>
          <w:szCs w:val="24"/>
        </w:rPr>
        <w:t>其他经济损失。</w:t>
      </w:r>
    </w:p>
    <w:p w14:paraId="3C44D6EB">
      <w:pPr>
        <w:keepNext w:val="0"/>
        <w:keepLines w:val="0"/>
        <w:pageBreakBefore w:val="0"/>
        <w:widowControl w:val="0"/>
        <w:kinsoku/>
        <w:wordWrap w:val="0"/>
        <w:overflowPunct/>
        <w:topLinePunct/>
        <w:autoSpaceDE/>
        <w:autoSpaceDN/>
        <w:bidi w:val="0"/>
        <w:adjustRightInd w:val="0"/>
        <w:snapToGrid w:val="0"/>
        <w:spacing w:before="47" w:line="312" w:lineRule="auto"/>
        <w:textAlignment w:val="baseline"/>
        <w:rPr>
          <w:rFonts w:ascii="仿宋" w:hAnsi="仿宋" w:eastAsia="仿宋" w:cs="仿宋"/>
          <w:sz w:val="24"/>
          <w:szCs w:val="24"/>
        </w:rPr>
      </w:pPr>
      <w:r>
        <w:rPr>
          <w:rFonts w:ascii="仿宋" w:hAnsi="仿宋" w:eastAsia="仿宋" w:cs="仿宋"/>
          <w:b/>
          <w:bCs/>
          <w:spacing w:val="-4"/>
          <w:sz w:val="24"/>
          <w:szCs w:val="24"/>
        </w:rPr>
        <w:t>4.4承包人项目经理</w:t>
      </w:r>
    </w:p>
    <w:p w14:paraId="5BB0E616">
      <w:pPr>
        <w:keepNext w:val="0"/>
        <w:keepLines w:val="0"/>
        <w:pageBreakBefore w:val="0"/>
        <w:widowControl w:val="0"/>
        <w:kinsoku/>
        <w:wordWrap w:val="0"/>
        <w:overflowPunct/>
        <w:topLinePunct/>
        <w:autoSpaceDE/>
        <w:autoSpaceDN/>
        <w:bidi w:val="0"/>
        <w:adjustRightInd w:val="0"/>
        <w:snapToGrid w:val="0"/>
        <w:spacing w:before="26" w:line="312" w:lineRule="auto"/>
        <w:ind w:left="438"/>
        <w:textAlignment w:val="baseline"/>
        <w:rPr>
          <w:rFonts w:ascii="仿宋" w:hAnsi="仿宋" w:eastAsia="仿宋" w:cs="仿宋"/>
          <w:sz w:val="24"/>
          <w:szCs w:val="24"/>
        </w:rPr>
      </w:pPr>
      <w:r>
        <w:rPr>
          <w:rFonts w:ascii="仿宋" w:hAnsi="仿宋" w:eastAsia="仿宋" w:cs="仿宋"/>
          <w:spacing w:val="-7"/>
          <w:sz w:val="24"/>
          <w:szCs w:val="24"/>
        </w:rPr>
        <w:t>增加：</w:t>
      </w:r>
    </w:p>
    <w:p w14:paraId="76FE1E3D">
      <w:pPr>
        <w:keepNext w:val="0"/>
        <w:keepLines w:val="0"/>
        <w:pageBreakBefore w:val="0"/>
        <w:widowControl w:val="0"/>
        <w:kinsoku/>
        <w:wordWrap w:val="0"/>
        <w:overflowPunct/>
        <w:topLinePunct/>
        <w:autoSpaceDE/>
        <w:autoSpaceDN/>
        <w:bidi w:val="0"/>
        <w:adjustRightInd w:val="0"/>
        <w:snapToGrid w:val="0"/>
        <w:spacing w:before="62" w:line="312" w:lineRule="auto"/>
        <w:ind w:left="18" w:right="83" w:firstLine="401"/>
        <w:textAlignment w:val="baseline"/>
        <w:rPr>
          <w:rFonts w:ascii="仿宋" w:hAnsi="仿宋" w:eastAsia="仿宋" w:cs="仿宋"/>
          <w:sz w:val="24"/>
          <w:szCs w:val="24"/>
        </w:rPr>
      </w:pPr>
      <w:r>
        <w:rPr>
          <w:rFonts w:ascii="仿宋" w:hAnsi="仿宋" w:eastAsia="仿宋" w:cs="仿宋"/>
          <w:spacing w:val="2"/>
          <w:sz w:val="24"/>
          <w:szCs w:val="24"/>
        </w:rPr>
        <w:t>4.4.5承包人指派的项目经理和项目技术负责人原则上不得更换。项目经理和项目</w:t>
      </w:r>
      <w:r>
        <w:rPr>
          <w:rFonts w:ascii="仿宋" w:hAnsi="仿宋" w:eastAsia="仿宋" w:cs="仿宋"/>
          <w:spacing w:val="14"/>
          <w:sz w:val="24"/>
          <w:szCs w:val="24"/>
        </w:rPr>
        <w:t>技术负责人确实需要更换的，必须事先征得发包人和监理人同意并由承包人向发包人</w:t>
      </w:r>
      <w:r>
        <w:rPr>
          <w:rFonts w:ascii="仿宋" w:hAnsi="仿宋" w:eastAsia="仿宋" w:cs="仿宋"/>
          <w:spacing w:val="7"/>
          <w:sz w:val="24"/>
          <w:szCs w:val="24"/>
        </w:rPr>
        <w:t>支付签约合同价3%的违约金并承担相应违约责任（特殊</w:t>
      </w:r>
      <w:r>
        <w:rPr>
          <w:rFonts w:ascii="仿宋" w:hAnsi="仿宋" w:eastAsia="仿宋" w:cs="仿宋"/>
          <w:spacing w:val="6"/>
          <w:sz w:val="24"/>
          <w:szCs w:val="24"/>
        </w:rPr>
        <w:t>情况除外）。未经发包人同意，</w:t>
      </w:r>
    </w:p>
    <w:p w14:paraId="35FB89D2">
      <w:pPr>
        <w:keepNext w:val="0"/>
        <w:keepLines w:val="0"/>
        <w:pageBreakBefore w:val="0"/>
        <w:widowControl w:val="0"/>
        <w:kinsoku/>
        <w:wordWrap w:val="0"/>
        <w:overflowPunct/>
        <w:topLinePunct/>
        <w:autoSpaceDE/>
        <w:autoSpaceDN/>
        <w:bidi w:val="0"/>
        <w:adjustRightInd w:val="0"/>
        <w:snapToGrid w:val="0"/>
        <w:spacing w:before="23" w:line="312" w:lineRule="auto"/>
        <w:ind w:left="19"/>
        <w:textAlignment w:val="baseline"/>
        <w:rPr>
          <w:rFonts w:ascii="仿宋" w:hAnsi="仿宋" w:eastAsia="仿宋" w:cs="仿宋"/>
          <w:sz w:val="24"/>
          <w:szCs w:val="24"/>
        </w:rPr>
      </w:pPr>
      <w:r>
        <w:rPr>
          <w:rFonts w:ascii="仿宋" w:hAnsi="仿宋" w:eastAsia="仿宋" w:cs="仿宋"/>
          <w:sz w:val="24"/>
          <w:szCs w:val="24"/>
        </w:rPr>
        <w:t>在本合同施工期内擅自更换项目经理和项目技术负责人的，由承包人向发包人支付签</w:t>
      </w:r>
    </w:p>
    <w:p w14:paraId="76A4163A">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8" w:type="default"/>
          <w:pgSz w:w="11906" w:h="16840"/>
          <w:pgMar w:top="1440" w:right="1080" w:bottom="1440" w:left="1080" w:header="0" w:footer="1022" w:gutter="0"/>
          <w:pgNumType w:fmt="decimal"/>
          <w:cols w:space="720" w:num="1"/>
        </w:sectPr>
      </w:pPr>
    </w:p>
    <w:p w14:paraId="2EF71840">
      <w:pPr>
        <w:keepNext w:val="0"/>
        <w:keepLines w:val="0"/>
        <w:pageBreakBefore w:val="0"/>
        <w:widowControl w:val="0"/>
        <w:kinsoku/>
        <w:wordWrap w:val="0"/>
        <w:overflowPunct/>
        <w:topLinePunct/>
        <w:autoSpaceDE/>
        <w:autoSpaceDN/>
        <w:bidi w:val="0"/>
        <w:adjustRightInd w:val="0"/>
        <w:snapToGrid w:val="0"/>
        <w:spacing w:before="49" w:line="312" w:lineRule="auto"/>
        <w:ind w:left="18" w:right="51" w:firstLine="13"/>
        <w:jc w:val="both"/>
        <w:textAlignment w:val="baseline"/>
        <w:rPr>
          <w:rFonts w:ascii="仿宋" w:hAnsi="仿宋" w:eastAsia="仿宋" w:cs="仿宋"/>
          <w:sz w:val="24"/>
          <w:szCs w:val="24"/>
        </w:rPr>
      </w:pPr>
      <w:r>
        <w:rPr>
          <w:rFonts w:ascii="仿宋" w:hAnsi="仿宋" w:eastAsia="仿宋" w:cs="仿宋"/>
          <w:b/>
          <w:bCs/>
          <w:spacing w:val="6"/>
          <w:sz w:val="24"/>
          <w:szCs w:val="24"/>
        </w:rPr>
        <w:t>合同价5%的</w:t>
      </w:r>
      <w:r>
        <w:rPr>
          <w:rFonts w:ascii="仿宋" w:hAnsi="仿宋" w:eastAsia="仿宋" w:cs="仿宋"/>
          <w:spacing w:val="6"/>
          <w:sz w:val="24"/>
          <w:szCs w:val="24"/>
        </w:rPr>
        <w:t>违约金并承担相应违约责任。承包人指派的项目</w:t>
      </w:r>
      <w:r>
        <w:rPr>
          <w:rFonts w:ascii="仿宋" w:hAnsi="仿宋" w:eastAsia="仿宋" w:cs="仿宋"/>
          <w:spacing w:val="5"/>
          <w:sz w:val="24"/>
          <w:szCs w:val="24"/>
        </w:rPr>
        <w:t>经理和项目技术负责人不</w:t>
      </w:r>
      <w:r>
        <w:rPr>
          <w:rFonts w:ascii="仿宋" w:hAnsi="仿宋" w:eastAsia="仿宋" w:cs="仿宋"/>
          <w:sz w:val="24"/>
          <w:szCs w:val="24"/>
        </w:rPr>
        <w:t>得同时离开工地，</w:t>
      </w:r>
      <w:r>
        <w:rPr>
          <w:rFonts w:ascii="仿宋" w:hAnsi="仿宋" w:eastAsia="仿宋" w:cs="仿宋"/>
          <w:b/>
          <w:bCs/>
          <w:sz w:val="24"/>
          <w:szCs w:val="24"/>
        </w:rPr>
        <w:t>并要求项目经理每月在工地时间均不得少于2</w:t>
      </w:r>
      <w:r>
        <w:rPr>
          <w:rFonts w:ascii="仿宋" w:hAnsi="仿宋" w:eastAsia="仿宋" w:cs="仿宋"/>
          <w:b/>
          <w:bCs/>
          <w:spacing w:val="-1"/>
          <w:sz w:val="24"/>
          <w:szCs w:val="24"/>
        </w:rPr>
        <w:t>2天，每人每差一天，由</w:t>
      </w:r>
      <w:r>
        <w:rPr>
          <w:rFonts w:ascii="仿宋" w:hAnsi="仿宋" w:eastAsia="仿宋" w:cs="仿宋"/>
          <w:b/>
          <w:bCs/>
          <w:spacing w:val="10"/>
          <w:sz w:val="24"/>
          <w:szCs w:val="24"/>
        </w:rPr>
        <w:t>承包人向发包人支付每人每天伍佰元的违约金</w:t>
      </w:r>
      <w:r>
        <w:rPr>
          <w:rFonts w:ascii="仿宋" w:hAnsi="仿宋" w:eastAsia="仿宋" w:cs="仿宋"/>
          <w:spacing w:val="10"/>
          <w:sz w:val="24"/>
          <w:szCs w:val="24"/>
        </w:rPr>
        <w:t>。项目经理和项目技术负责人</w:t>
      </w:r>
      <w:r>
        <w:rPr>
          <w:rFonts w:ascii="仿宋" w:hAnsi="仿宋" w:eastAsia="仿宋" w:cs="仿宋"/>
          <w:spacing w:val="9"/>
          <w:sz w:val="24"/>
          <w:szCs w:val="24"/>
        </w:rPr>
        <w:t>离开工地需经监理人和发包人批准。</w:t>
      </w:r>
    </w:p>
    <w:p w14:paraId="124AD9D6">
      <w:pPr>
        <w:keepNext w:val="0"/>
        <w:keepLines w:val="0"/>
        <w:pageBreakBefore w:val="0"/>
        <w:widowControl w:val="0"/>
        <w:kinsoku/>
        <w:wordWrap w:val="0"/>
        <w:overflowPunct/>
        <w:topLinePunct/>
        <w:autoSpaceDE/>
        <w:autoSpaceDN/>
        <w:bidi w:val="0"/>
        <w:adjustRightInd w:val="0"/>
        <w:snapToGrid w:val="0"/>
        <w:spacing w:before="67" w:line="312" w:lineRule="auto"/>
        <w:ind w:left="51" w:right="195" w:firstLine="388"/>
        <w:textAlignment w:val="baseline"/>
        <w:rPr>
          <w:rFonts w:ascii="仿宋" w:hAnsi="仿宋" w:eastAsia="仿宋" w:cs="仿宋"/>
          <w:sz w:val="24"/>
          <w:szCs w:val="24"/>
        </w:rPr>
      </w:pPr>
      <w:r>
        <w:rPr>
          <w:rFonts w:ascii="仿宋" w:hAnsi="仿宋" w:eastAsia="仿宋" w:cs="仿宋"/>
          <w:spacing w:val="7"/>
          <w:sz w:val="24"/>
          <w:szCs w:val="24"/>
        </w:rPr>
        <w:t>在本合同执行期内，项目经理和项目技术负责人不得担任除本合同以外的其它工地</w:t>
      </w:r>
      <w:r>
        <w:rPr>
          <w:rFonts w:ascii="仿宋" w:hAnsi="仿宋" w:eastAsia="仿宋" w:cs="仿宋"/>
          <w:spacing w:val="2"/>
          <w:sz w:val="24"/>
          <w:szCs w:val="24"/>
        </w:rPr>
        <w:t>的任何职务,每发现一次，由承包人向发包人支付人民币壹万元违约金。</w:t>
      </w:r>
    </w:p>
    <w:p w14:paraId="7B0A3B6C">
      <w:pPr>
        <w:keepNext w:val="0"/>
        <w:keepLines w:val="0"/>
        <w:pageBreakBefore w:val="0"/>
        <w:widowControl w:val="0"/>
        <w:kinsoku/>
        <w:wordWrap w:val="0"/>
        <w:overflowPunct/>
        <w:topLinePunct/>
        <w:autoSpaceDE/>
        <w:autoSpaceDN/>
        <w:bidi w:val="0"/>
        <w:adjustRightInd w:val="0"/>
        <w:snapToGrid w:val="0"/>
        <w:spacing w:before="37" w:line="312" w:lineRule="auto"/>
        <w:ind w:left="420"/>
        <w:textAlignment w:val="baseline"/>
        <w:rPr>
          <w:rFonts w:ascii="仿宋" w:hAnsi="仿宋" w:eastAsia="仿宋" w:cs="仿宋"/>
          <w:sz w:val="24"/>
          <w:szCs w:val="24"/>
        </w:rPr>
      </w:pPr>
      <w:r>
        <w:rPr>
          <w:rFonts w:ascii="仿宋" w:hAnsi="仿宋" w:eastAsia="仿宋" w:cs="仿宋"/>
          <w:spacing w:val="4"/>
          <w:sz w:val="24"/>
          <w:szCs w:val="24"/>
        </w:rPr>
        <w:t>4.4.6</w:t>
      </w:r>
      <w:r>
        <w:rPr>
          <w:rFonts w:ascii="仿宋" w:hAnsi="仿宋" w:eastAsia="仿宋" w:cs="仿宋"/>
          <w:b/>
          <w:bCs/>
          <w:spacing w:val="4"/>
          <w:sz w:val="24"/>
          <w:szCs w:val="24"/>
        </w:rPr>
        <w:t>对中标单位项目经理及技术负责人及相关工程技术人员实行压证上岗。</w:t>
      </w:r>
    </w:p>
    <w:p w14:paraId="208BDA74">
      <w:pPr>
        <w:keepNext w:val="0"/>
        <w:keepLines w:val="0"/>
        <w:pageBreakBefore w:val="0"/>
        <w:widowControl w:val="0"/>
        <w:kinsoku/>
        <w:wordWrap w:val="0"/>
        <w:overflowPunct/>
        <w:topLinePunct/>
        <w:autoSpaceDE/>
        <w:autoSpaceDN/>
        <w:bidi w:val="0"/>
        <w:adjustRightInd w:val="0"/>
        <w:snapToGrid w:val="0"/>
        <w:spacing w:before="38" w:line="312" w:lineRule="auto"/>
        <w:textAlignment w:val="baseline"/>
        <w:rPr>
          <w:rFonts w:ascii="仿宋" w:hAnsi="仿宋" w:eastAsia="仿宋" w:cs="仿宋"/>
          <w:sz w:val="24"/>
          <w:szCs w:val="24"/>
        </w:rPr>
      </w:pPr>
      <w:r>
        <w:rPr>
          <w:rFonts w:ascii="仿宋" w:hAnsi="仿宋" w:eastAsia="仿宋" w:cs="仿宋"/>
          <w:b/>
          <w:bCs/>
          <w:spacing w:val="-1"/>
          <w:sz w:val="24"/>
          <w:szCs w:val="24"/>
        </w:rPr>
        <w:t>4.5承包人人员的管理</w:t>
      </w:r>
    </w:p>
    <w:p w14:paraId="6C47053C">
      <w:pPr>
        <w:keepNext w:val="0"/>
        <w:keepLines w:val="0"/>
        <w:pageBreakBefore w:val="0"/>
        <w:widowControl w:val="0"/>
        <w:kinsoku/>
        <w:wordWrap w:val="0"/>
        <w:overflowPunct/>
        <w:topLinePunct/>
        <w:autoSpaceDE/>
        <w:autoSpaceDN/>
        <w:bidi w:val="0"/>
        <w:adjustRightInd w:val="0"/>
        <w:snapToGrid w:val="0"/>
        <w:spacing w:before="23" w:line="312" w:lineRule="auto"/>
        <w:ind w:left="444"/>
        <w:textAlignment w:val="baseline"/>
        <w:rPr>
          <w:rFonts w:ascii="仿宋" w:hAnsi="仿宋" w:eastAsia="仿宋" w:cs="仿宋"/>
          <w:sz w:val="24"/>
          <w:szCs w:val="24"/>
        </w:rPr>
      </w:pPr>
      <w:r>
        <w:rPr>
          <w:rFonts w:ascii="仿宋" w:hAnsi="仿宋" w:eastAsia="仿宋" w:cs="仿宋"/>
          <w:spacing w:val="2"/>
          <w:sz w:val="24"/>
          <w:szCs w:val="24"/>
        </w:rPr>
        <w:t>补充增加条款：</w:t>
      </w:r>
    </w:p>
    <w:p w14:paraId="2975D9B1">
      <w:pPr>
        <w:keepNext w:val="0"/>
        <w:keepLines w:val="0"/>
        <w:pageBreakBefore w:val="0"/>
        <w:widowControl w:val="0"/>
        <w:kinsoku/>
        <w:wordWrap w:val="0"/>
        <w:overflowPunct/>
        <w:topLinePunct/>
        <w:autoSpaceDE/>
        <w:autoSpaceDN/>
        <w:bidi w:val="0"/>
        <w:adjustRightInd w:val="0"/>
        <w:snapToGrid w:val="0"/>
        <w:spacing w:before="33" w:line="312" w:lineRule="auto"/>
        <w:ind w:left="23" w:right="46" w:firstLine="513"/>
        <w:textAlignment w:val="baseline"/>
        <w:rPr>
          <w:rFonts w:ascii="仿宋" w:hAnsi="仿宋" w:eastAsia="仿宋" w:cs="仿宋"/>
          <w:sz w:val="24"/>
          <w:szCs w:val="24"/>
        </w:rPr>
      </w:pPr>
      <w:r>
        <w:rPr>
          <w:rFonts w:ascii="仿宋" w:hAnsi="仿宋" w:eastAsia="仿宋" w:cs="仿宋"/>
          <w:spacing w:val="4"/>
          <w:sz w:val="24"/>
          <w:szCs w:val="24"/>
        </w:rPr>
        <w:t>1、承包人必须按照投标文件中“拟投入本合同工作人员表”及“拟投入本合同工作施</w:t>
      </w:r>
      <w:r>
        <w:rPr>
          <w:rFonts w:ascii="仿宋" w:hAnsi="仿宋" w:eastAsia="仿宋" w:cs="仿宋"/>
          <w:spacing w:val="2"/>
          <w:sz w:val="24"/>
          <w:szCs w:val="24"/>
        </w:rPr>
        <w:t>工队伍表”的承诺执行。项目经理、技术负责人、质量负责人、安全负责</w:t>
      </w:r>
      <w:r>
        <w:rPr>
          <w:rFonts w:ascii="仿宋" w:hAnsi="仿宋" w:eastAsia="仿宋" w:cs="仿宋"/>
          <w:spacing w:val="1"/>
          <w:sz w:val="24"/>
          <w:szCs w:val="24"/>
        </w:rPr>
        <w:t>人、设备材料员</w:t>
      </w:r>
      <w:r>
        <w:rPr>
          <w:rFonts w:ascii="仿宋" w:hAnsi="仿宋" w:eastAsia="仿宋" w:cs="仿宋"/>
          <w:spacing w:val="12"/>
          <w:sz w:val="24"/>
          <w:szCs w:val="24"/>
        </w:rPr>
        <w:t>及其他施工人员不得随意更换，且各专业施工人员数量必须符合投标文件中的承</w:t>
      </w:r>
      <w:r>
        <w:rPr>
          <w:rFonts w:ascii="仿宋" w:hAnsi="仿宋" w:eastAsia="仿宋" w:cs="仿宋"/>
          <w:spacing w:val="11"/>
          <w:sz w:val="24"/>
          <w:szCs w:val="24"/>
        </w:rPr>
        <w:t>诺，做</w:t>
      </w:r>
      <w:r>
        <w:rPr>
          <w:rFonts w:ascii="仿宋" w:hAnsi="仿宋" w:eastAsia="仿宋" w:cs="仿宋"/>
          <w:spacing w:val="5"/>
          <w:sz w:val="24"/>
          <w:szCs w:val="24"/>
        </w:rPr>
        <w:t>到持证上岗。否则，视为承包人违约。</w:t>
      </w:r>
    </w:p>
    <w:p w14:paraId="25662B5A">
      <w:pPr>
        <w:keepNext w:val="0"/>
        <w:keepLines w:val="0"/>
        <w:pageBreakBefore w:val="0"/>
        <w:widowControl w:val="0"/>
        <w:kinsoku/>
        <w:wordWrap w:val="0"/>
        <w:overflowPunct/>
        <w:topLinePunct/>
        <w:autoSpaceDE/>
        <w:autoSpaceDN/>
        <w:bidi w:val="0"/>
        <w:adjustRightInd w:val="0"/>
        <w:snapToGrid w:val="0"/>
        <w:spacing w:before="50" w:line="312" w:lineRule="auto"/>
        <w:ind w:left="507"/>
        <w:textAlignment w:val="baseline"/>
        <w:rPr>
          <w:rFonts w:ascii="仿宋" w:hAnsi="仿宋" w:eastAsia="仿宋" w:cs="仿宋"/>
          <w:sz w:val="24"/>
          <w:szCs w:val="24"/>
        </w:rPr>
      </w:pPr>
      <w:r>
        <w:rPr>
          <w:rFonts w:ascii="仿宋" w:hAnsi="仿宋" w:eastAsia="仿宋" w:cs="仿宋"/>
          <w:spacing w:val="6"/>
          <w:sz w:val="24"/>
          <w:szCs w:val="24"/>
        </w:rPr>
        <w:t>2、承包人按照投标文件中“拟投入本合同工作人员表”的人员须满足下列条</w:t>
      </w:r>
      <w:r>
        <w:rPr>
          <w:rFonts w:ascii="仿宋" w:hAnsi="仿宋" w:eastAsia="仿宋" w:cs="仿宋"/>
          <w:spacing w:val="5"/>
          <w:sz w:val="24"/>
          <w:szCs w:val="24"/>
        </w:rPr>
        <w:t>件：</w:t>
      </w:r>
    </w:p>
    <w:p w14:paraId="69610A9E">
      <w:pPr>
        <w:keepNext w:val="0"/>
        <w:keepLines w:val="0"/>
        <w:pageBreakBefore w:val="0"/>
        <w:widowControl w:val="0"/>
        <w:kinsoku/>
        <w:wordWrap w:val="0"/>
        <w:overflowPunct/>
        <w:topLinePunct/>
        <w:autoSpaceDE/>
        <w:autoSpaceDN/>
        <w:bidi w:val="0"/>
        <w:adjustRightInd w:val="0"/>
        <w:snapToGrid w:val="0"/>
        <w:spacing w:before="20" w:line="312" w:lineRule="auto"/>
        <w:jc w:val="right"/>
        <w:textAlignment w:val="baseline"/>
        <w:rPr>
          <w:rFonts w:ascii="仿宋" w:hAnsi="仿宋" w:eastAsia="仿宋" w:cs="仿宋"/>
          <w:sz w:val="24"/>
          <w:szCs w:val="24"/>
        </w:rPr>
      </w:pPr>
      <w:r>
        <w:rPr>
          <w:rFonts w:ascii="仿宋" w:hAnsi="仿宋" w:eastAsia="仿宋" w:cs="仿宋"/>
          <w:spacing w:val="5"/>
          <w:sz w:val="24"/>
          <w:szCs w:val="24"/>
        </w:rPr>
        <w:t>（1）承包人指派的项目技术负责人（总工）应具有工程专业中级及以上技术职称。</w:t>
      </w:r>
    </w:p>
    <w:p w14:paraId="1AF0F5DB">
      <w:pPr>
        <w:keepNext w:val="0"/>
        <w:keepLines w:val="0"/>
        <w:pageBreakBefore w:val="0"/>
        <w:widowControl w:val="0"/>
        <w:kinsoku/>
        <w:wordWrap w:val="0"/>
        <w:overflowPunct/>
        <w:topLinePunct/>
        <w:autoSpaceDE/>
        <w:autoSpaceDN/>
        <w:bidi w:val="0"/>
        <w:adjustRightInd w:val="0"/>
        <w:snapToGrid w:val="0"/>
        <w:spacing w:before="38" w:line="312" w:lineRule="auto"/>
        <w:ind w:left="18" w:right="51" w:firstLine="263"/>
        <w:textAlignment w:val="baseline"/>
        <w:rPr>
          <w:rFonts w:ascii="仿宋" w:hAnsi="仿宋" w:eastAsia="仿宋" w:cs="仿宋"/>
          <w:sz w:val="24"/>
          <w:szCs w:val="24"/>
        </w:rPr>
      </w:pPr>
      <w:r>
        <w:rPr>
          <w:rFonts w:ascii="仿宋" w:hAnsi="仿宋" w:eastAsia="仿宋" w:cs="仿宋"/>
          <w:spacing w:val="6"/>
          <w:sz w:val="24"/>
          <w:szCs w:val="24"/>
        </w:rPr>
        <w:t>（2）承包人应指派不少于1名具有较丰富经验、经国家安全考试合格的</w:t>
      </w:r>
      <w:r>
        <w:rPr>
          <w:rFonts w:ascii="仿宋" w:hAnsi="仿宋" w:eastAsia="仿宋" w:cs="仿宋"/>
          <w:spacing w:val="5"/>
          <w:sz w:val="24"/>
          <w:szCs w:val="24"/>
        </w:rPr>
        <w:t>专职安全员，</w:t>
      </w:r>
      <w:r>
        <w:rPr>
          <w:rFonts w:ascii="仿宋" w:hAnsi="仿宋" w:eastAsia="仿宋" w:cs="仿宋"/>
          <w:spacing w:val="10"/>
          <w:sz w:val="24"/>
          <w:szCs w:val="24"/>
        </w:rPr>
        <w:t>负责承包人所辖工地的施工安全工作，检查落实安全措施的落实情况、安全措施是否得</w:t>
      </w:r>
      <w:r>
        <w:rPr>
          <w:rFonts w:ascii="仿宋" w:hAnsi="仿宋" w:eastAsia="仿宋" w:cs="仿宋"/>
          <w:spacing w:val="3"/>
          <w:sz w:val="24"/>
          <w:szCs w:val="24"/>
        </w:rPr>
        <w:t>当及存在的安全隐患是否及时处理，杜绝重大安全事故的发生。并在每月22日前向监</w:t>
      </w:r>
      <w:r>
        <w:rPr>
          <w:rFonts w:ascii="仿宋" w:hAnsi="仿宋" w:eastAsia="仿宋" w:cs="仿宋"/>
          <w:spacing w:val="8"/>
          <w:sz w:val="24"/>
          <w:szCs w:val="24"/>
        </w:rPr>
        <w:t>理人提交本月安全检查报告。专职安全员的更换应提前14天通知发包人和监理人，并应征得发包人和监理人的同意。</w:t>
      </w:r>
    </w:p>
    <w:p w14:paraId="15250059">
      <w:pPr>
        <w:keepNext w:val="0"/>
        <w:keepLines w:val="0"/>
        <w:pageBreakBefore w:val="0"/>
        <w:widowControl w:val="0"/>
        <w:kinsoku/>
        <w:wordWrap w:val="0"/>
        <w:overflowPunct/>
        <w:topLinePunct/>
        <w:autoSpaceDE/>
        <w:autoSpaceDN/>
        <w:bidi w:val="0"/>
        <w:adjustRightInd w:val="0"/>
        <w:snapToGrid w:val="0"/>
        <w:spacing w:before="60" w:line="312" w:lineRule="auto"/>
        <w:ind w:left="27" w:right="130" w:firstLine="430"/>
        <w:textAlignment w:val="baseline"/>
        <w:rPr>
          <w:rFonts w:ascii="仿宋" w:hAnsi="仿宋" w:eastAsia="仿宋" w:cs="仿宋"/>
          <w:sz w:val="24"/>
          <w:szCs w:val="24"/>
        </w:rPr>
      </w:pPr>
      <w:r>
        <w:rPr>
          <w:rFonts w:ascii="仿宋" w:hAnsi="仿宋" w:eastAsia="仿宋" w:cs="仿宋"/>
          <w:sz w:val="24"/>
          <w:szCs w:val="24"/>
        </w:rPr>
        <w:t>（3）派驻本工地的安全员、技术员、造价人员、材料员、质检员、实验员不能兼任</w:t>
      </w:r>
      <w:r>
        <w:rPr>
          <w:rFonts w:ascii="仿宋" w:hAnsi="仿宋" w:eastAsia="仿宋" w:cs="仿宋"/>
          <w:spacing w:val="4"/>
          <w:sz w:val="24"/>
          <w:szCs w:val="24"/>
        </w:rPr>
        <w:t>其他工程的工作。未经发包人监理人同意，不得更换，如擅</w:t>
      </w:r>
      <w:r>
        <w:rPr>
          <w:rFonts w:ascii="仿宋" w:hAnsi="仿宋" w:eastAsia="仿宋" w:cs="仿宋"/>
          <w:spacing w:val="3"/>
          <w:sz w:val="24"/>
          <w:szCs w:val="24"/>
        </w:rPr>
        <w:t>自更换，如更换则支付违</w:t>
      </w:r>
      <w:r>
        <w:rPr>
          <w:rFonts w:ascii="仿宋" w:hAnsi="仿宋" w:eastAsia="仿宋" w:cs="仿宋"/>
          <w:spacing w:val="1"/>
          <w:sz w:val="24"/>
          <w:szCs w:val="24"/>
        </w:rPr>
        <w:t>约金伍仟元，除12.2款下规定的以外，</w:t>
      </w:r>
    </w:p>
    <w:p w14:paraId="083356C2">
      <w:pPr>
        <w:keepNext w:val="0"/>
        <w:keepLines w:val="0"/>
        <w:pageBreakBefore w:val="0"/>
        <w:widowControl w:val="0"/>
        <w:kinsoku/>
        <w:wordWrap w:val="0"/>
        <w:overflowPunct/>
        <w:topLinePunct/>
        <w:autoSpaceDE/>
        <w:autoSpaceDN/>
        <w:bidi w:val="0"/>
        <w:adjustRightInd w:val="0"/>
        <w:snapToGrid w:val="0"/>
        <w:spacing w:before="52" w:line="312" w:lineRule="auto"/>
        <w:ind w:left="23"/>
        <w:textAlignment w:val="baseline"/>
        <w:rPr>
          <w:rFonts w:ascii="仿宋" w:hAnsi="仿宋" w:eastAsia="仿宋" w:cs="仿宋"/>
          <w:sz w:val="24"/>
          <w:szCs w:val="24"/>
        </w:rPr>
      </w:pPr>
      <w:r>
        <w:rPr>
          <w:rFonts w:ascii="仿宋" w:hAnsi="仿宋" w:eastAsia="仿宋" w:cs="仿宋"/>
          <w:spacing w:val="6"/>
          <w:sz w:val="24"/>
          <w:szCs w:val="24"/>
        </w:rPr>
        <w:t>且每月在工地工作时间不得少于22天，每人每差一天，由承包人向发包人支付违约金</w:t>
      </w:r>
    </w:p>
    <w:p w14:paraId="0BAED3A2">
      <w:pPr>
        <w:keepNext w:val="0"/>
        <w:keepLines w:val="0"/>
        <w:pageBreakBefore w:val="0"/>
        <w:widowControl w:val="0"/>
        <w:kinsoku/>
        <w:wordWrap w:val="0"/>
        <w:overflowPunct/>
        <w:topLinePunct/>
        <w:autoSpaceDE/>
        <w:autoSpaceDN/>
        <w:bidi w:val="0"/>
        <w:adjustRightInd w:val="0"/>
        <w:snapToGrid w:val="0"/>
        <w:spacing w:before="25" w:line="312" w:lineRule="auto"/>
        <w:ind w:left="12"/>
        <w:textAlignment w:val="baseline"/>
        <w:rPr>
          <w:rFonts w:ascii="仿宋" w:hAnsi="仿宋" w:eastAsia="仿宋" w:cs="仿宋"/>
          <w:sz w:val="24"/>
          <w:szCs w:val="24"/>
        </w:rPr>
      </w:pPr>
      <w:r>
        <w:rPr>
          <w:rFonts w:ascii="仿宋" w:hAnsi="仿宋" w:eastAsia="仿宋" w:cs="仿宋"/>
          <w:spacing w:val="7"/>
          <w:sz w:val="24"/>
          <w:szCs w:val="24"/>
        </w:rPr>
        <w:t>500元，并且在现场工作时间不得少于有效施工时间的80%，每人每差一天支付违约金</w:t>
      </w:r>
    </w:p>
    <w:p w14:paraId="190A0474">
      <w:pPr>
        <w:keepNext w:val="0"/>
        <w:keepLines w:val="0"/>
        <w:pageBreakBefore w:val="0"/>
        <w:widowControl w:val="0"/>
        <w:kinsoku/>
        <w:wordWrap w:val="0"/>
        <w:overflowPunct/>
        <w:topLinePunct/>
        <w:autoSpaceDE/>
        <w:autoSpaceDN/>
        <w:bidi w:val="0"/>
        <w:adjustRightInd w:val="0"/>
        <w:snapToGrid w:val="0"/>
        <w:spacing w:before="31" w:line="312" w:lineRule="auto"/>
        <w:ind w:left="12"/>
        <w:textAlignment w:val="baseline"/>
        <w:rPr>
          <w:rFonts w:ascii="仿宋" w:hAnsi="仿宋" w:eastAsia="仿宋" w:cs="仿宋"/>
          <w:sz w:val="24"/>
          <w:szCs w:val="24"/>
        </w:rPr>
      </w:pPr>
      <w:r>
        <w:rPr>
          <w:rFonts w:ascii="仿宋" w:hAnsi="仿宋" w:eastAsia="仿宋" w:cs="仿宋"/>
          <w:spacing w:val="-8"/>
          <w:sz w:val="24"/>
          <w:szCs w:val="24"/>
        </w:rPr>
        <w:t>500元。</w:t>
      </w:r>
    </w:p>
    <w:p w14:paraId="425E38E6">
      <w:pPr>
        <w:keepNext w:val="0"/>
        <w:keepLines w:val="0"/>
        <w:pageBreakBefore w:val="0"/>
        <w:widowControl w:val="0"/>
        <w:kinsoku/>
        <w:wordWrap w:val="0"/>
        <w:overflowPunct/>
        <w:topLinePunct/>
        <w:autoSpaceDE/>
        <w:autoSpaceDN/>
        <w:bidi w:val="0"/>
        <w:adjustRightInd w:val="0"/>
        <w:snapToGrid w:val="0"/>
        <w:spacing w:before="28" w:line="312" w:lineRule="auto"/>
        <w:textAlignment w:val="baseline"/>
        <w:rPr>
          <w:rFonts w:ascii="仿宋" w:hAnsi="仿宋" w:eastAsia="仿宋" w:cs="仿宋"/>
          <w:sz w:val="24"/>
          <w:szCs w:val="24"/>
        </w:rPr>
      </w:pPr>
      <w:r>
        <w:rPr>
          <w:rFonts w:ascii="仿宋" w:hAnsi="仿宋" w:eastAsia="仿宋" w:cs="仿宋"/>
          <w:b/>
          <w:bCs/>
          <w:spacing w:val="-1"/>
          <w:sz w:val="24"/>
          <w:szCs w:val="24"/>
        </w:rPr>
        <w:t>4.9工程价款应专款专用</w:t>
      </w:r>
    </w:p>
    <w:p w14:paraId="5B723F9B">
      <w:pPr>
        <w:keepNext w:val="0"/>
        <w:keepLines w:val="0"/>
        <w:pageBreakBefore w:val="0"/>
        <w:widowControl w:val="0"/>
        <w:kinsoku/>
        <w:wordWrap w:val="0"/>
        <w:overflowPunct/>
        <w:topLinePunct/>
        <w:autoSpaceDE/>
        <w:autoSpaceDN/>
        <w:bidi w:val="0"/>
        <w:adjustRightInd w:val="0"/>
        <w:snapToGrid w:val="0"/>
        <w:spacing w:before="60" w:line="312" w:lineRule="auto"/>
        <w:ind w:left="18" w:right="198" w:firstLine="436"/>
        <w:jc w:val="both"/>
        <w:textAlignment w:val="baseline"/>
        <w:rPr>
          <w:rFonts w:ascii="仿宋" w:hAnsi="仿宋" w:eastAsia="仿宋" w:cs="仿宋"/>
          <w:sz w:val="24"/>
          <w:szCs w:val="24"/>
        </w:rPr>
      </w:pPr>
      <w:r>
        <w:rPr>
          <w:rFonts w:ascii="仿宋" w:hAnsi="仿宋" w:eastAsia="仿宋" w:cs="仿宋"/>
          <w:spacing w:val="13"/>
          <w:sz w:val="24"/>
          <w:szCs w:val="24"/>
        </w:rPr>
        <w:t>发包人按合同约定支付给承包人的各项价款应专用于合同工程。承包人签订合同后</w:t>
      </w:r>
      <w:r>
        <w:rPr>
          <w:rFonts w:ascii="仿宋" w:hAnsi="仿宋" w:eastAsia="仿宋" w:cs="仿宋"/>
          <w:spacing w:val="9"/>
          <w:sz w:val="24"/>
          <w:szCs w:val="24"/>
        </w:rPr>
        <w:t>须在发包人指定的银行开设本合同工程专用帐户，并签订发包人、承包人、银行三方</w:t>
      </w:r>
      <w:r>
        <w:rPr>
          <w:rFonts w:ascii="仿宋" w:hAnsi="仿宋" w:eastAsia="仿宋" w:cs="仿宋"/>
          <w:spacing w:val="16"/>
          <w:sz w:val="24"/>
          <w:szCs w:val="24"/>
        </w:rPr>
        <w:t>监管协议，便于发包人向承包人支付本工程的有关款项和发包人将对承包人的资金使</w:t>
      </w:r>
      <w:r>
        <w:rPr>
          <w:rFonts w:ascii="仿宋" w:hAnsi="仿宋" w:eastAsia="仿宋" w:cs="仿宋"/>
          <w:spacing w:val="4"/>
          <w:sz w:val="24"/>
          <w:szCs w:val="24"/>
        </w:rPr>
        <w:t>用监督，流动资金需打入基本账户。</w:t>
      </w:r>
    </w:p>
    <w:p w14:paraId="417E28E0">
      <w:pPr>
        <w:keepNext w:val="0"/>
        <w:keepLines w:val="0"/>
        <w:pageBreakBefore w:val="0"/>
        <w:widowControl w:val="0"/>
        <w:kinsoku/>
        <w:wordWrap w:val="0"/>
        <w:overflowPunct/>
        <w:topLinePunct/>
        <w:autoSpaceDE/>
        <w:autoSpaceDN/>
        <w:bidi w:val="0"/>
        <w:adjustRightInd w:val="0"/>
        <w:snapToGrid w:val="0"/>
        <w:spacing w:before="45" w:line="312" w:lineRule="auto"/>
        <w:ind w:left="17"/>
        <w:textAlignment w:val="baseline"/>
        <w:rPr>
          <w:rFonts w:ascii="仿宋" w:hAnsi="仿宋" w:eastAsia="仿宋" w:cs="仿宋"/>
          <w:sz w:val="24"/>
          <w:szCs w:val="24"/>
        </w:rPr>
      </w:pPr>
      <w:r>
        <w:rPr>
          <w:rFonts w:ascii="仿宋" w:hAnsi="仿宋" w:eastAsia="仿宋" w:cs="仿宋"/>
          <w:b/>
          <w:bCs/>
          <w:spacing w:val="1"/>
          <w:sz w:val="24"/>
          <w:szCs w:val="24"/>
        </w:rPr>
        <w:t>5．材料和工程设备</w:t>
      </w:r>
    </w:p>
    <w:p w14:paraId="5E37C21F">
      <w:pPr>
        <w:keepNext w:val="0"/>
        <w:keepLines w:val="0"/>
        <w:pageBreakBefore w:val="0"/>
        <w:widowControl w:val="0"/>
        <w:kinsoku/>
        <w:wordWrap w:val="0"/>
        <w:overflowPunct/>
        <w:topLinePunct/>
        <w:autoSpaceDE/>
        <w:autoSpaceDN/>
        <w:bidi w:val="0"/>
        <w:adjustRightInd w:val="0"/>
        <w:snapToGrid w:val="0"/>
        <w:spacing w:before="38" w:line="312" w:lineRule="auto"/>
        <w:ind w:left="498"/>
        <w:textAlignment w:val="baseline"/>
        <w:rPr>
          <w:rFonts w:ascii="仿宋" w:hAnsi="仿宋" w:eastAsia="仿宋" w:cs="仿宋"/>
          <w:sz w:val="24"/>
          <w:szCs w:val="24"/>
        </w:rPr>
      </w:pPr>
      <w:r>
        <w:rPr>
          <w:rFonts w:ascii="仿宋" w:hAnsi="仿宋" w:eastAsia="仿宋" w:cs="仿宋"/>
          <w:spacing w:val="-3"/>
          <w:sz w:val="24"/>
          <w:szCs w:val="24"/>
        </w:rPr>
        <w:t>增加条款：</w:t>
      </w:r>
    </w:p>
    <w:p w14:paraId="5E86A640">
      <w:pPr>
        <w:keepNext w:val="0"/>
        <w:keepLines w:val="0"/>
        <w:pageBreakBefore w:val="0"/>
        <w:widowControl w:val="0"/>
        <w:kinsoku/>
        <w:wordWrap w:val="0"/>
        <w:overflowPunct/>
        <w:topLinePunct/>
        <w:autoSpaceDE/>
        <w:autoSpaceDN/>
        <w:bidi w:val="0"/>
        <w:adjustRightInd w:val="0"/>
        <w:snapToGrid w:val="0"/>
        <w:spacing w:before="27" w:line="312" w:lineRule="auto"/>
        <w:ind w:left="17"/>
        <w:textAlignment w:val="baseline"/>
        <w:rPr>
          <w:rFonts w:ascii="仿宋" w:hAnsi="仿宋" w:eastAsia="仿宋" w:cs="仿宋"/>
          <w:sz w:val="24"/>
          <w:szCs w:val="24"/>
        </w:rPr>
      </w:pPr>
      <w:r>
        <w:rPr>
          <w:rFonts w:ascii="仿宋" w:hAnsi="仿宋" w:eastAsia="仿宋" w:cs="仿宋"/>
          <w:b/>
          <w:bCs/>
          <w:spacing w:val="1"/>
          <w:sz w:val="24"/>
          <w:szCs w:val="24"/>
        </w:rPr>
        <w:t>5.1承包人提供的材料和工程设备</w:t>
      </w:r>
    </w:p>
    <w:p w14:paraId="742027AE">
      <w:pPr>
        <w:keepNext w:val="0"/>
        <w:keepLines w:val="0"/>
        <w:pageBreakBefore w:val="0"/>
        <w:widowControl w:val="0"/>
        <w:kinsoku/>
        <w:wordWrap w:val="0"/>
        <w:overflowPunct/>
        <w:topLinePunct/>
        <w:autoSpaceDE/>
        <w:autoSpaceDN/>
        <w:bidi w:val="0"/>
        <w:adjustRightInd w:val="0"/>
        <w:snapToGrid w:val="0"/>
        <w:spacing w:before="58" w:line="312" w:lineRule="auto"/>
        <w:ind w:left="24" w:right="207" w:firstLine="413"/>
        <w:textAlignment w:val="baseline"/>
        <w:rPr>
          <w:rFonts w:ascii="仿宋" w:hAnsi="仿宋" w:eastAsia="仿宋" w:cs="仿宋"/>
          <w:sz w:val="24"/>
          <w:szCs w:val="24"/>
        </w:rPr>
      </w:pPr>
      <w:r>
        <w:rPr>
          <w:rFonts w:ascii="仿宋" w:hAnsi="仿宋" w:eastAsia="仿宋" w:cs="仿宋"/>
          <w:spacing w:val="11"/>
          <w:sz w:val="24"/>
          <w:szCs w:val="24"/>
        </w:rPr>
        <w:t>承包人必须按照投标文件中承诺的“拟投入到本工程的</w:t>
      </w:r>
      <w:r>
        <w:rPr>
          <w:rFonts w:ascii="仿宋" w:hAnsi="仿宋" w:eastAsia="仿宋" w:cs="仿宋"/>
          <w:spacing w:val="10"/>
          <w:sz w:val="24"/>
          <w:szCs w:val="24"/>
        </w:rPr>
        <w:t>主要施工设备表”足额按期</w:t>
      </w:r>
      <w:r>
        <w:rPr>
          <w:rFonts w:ascii="仿宋" w:hAnsi="仿宋" w:eastAsia="仿宋" w:cs="仿宋"/>
          <w:spacing w:val="6"/>
          <w:sz w:val="24"/>
          <w:szCs w:val="24"/>
        </w:rPr>
        <w:t>进场，调出这些设备、仪器时必须征得监理人和发包人同意。</w:t>
      </w:r>
    </w:p>
    <w:p w14:paraId="3974DAB8">
      <w:pPr>
        <w:keepNext w:val="0"/>
        <w:keepLines w:val="0"/>
        <w:pageBreakBefore w:val="0"/>
        <w:widowControl w:val="0"/>
        <w:kinsoku/>
        <w:wordWrap w:val="0"/>
        <w:overflowPunct/>
        <w:topLinePunct/>
        <w:autoSpaceDE/>
        <w:autoSpaceDN/>
        <w:bidi w:val="0"/>
        <w:adjustRightInd w:val="0"/>
        <w:snapToGrid w:val="0"/>
        <w:spacing w:before="29" w:line="312" w:lineRule="auto"/>
        <w:ind w:left="378" w:right="1710" w:hanging="360"/>
        <w:textAlignment w:val="baseline"/>
        <w:rPr>
          <w:rFonts w:ascii="仿宋" w:hAnsi="仿宋" w:eastAsia="仿宋" w:cs="仿宋"/>
          <w:sz w:val="24"/>
          <w:szCs w:val="24"/>
        </w:rPr>
      </w:pPr>
      <w:r>
        <w:rPr>
          <w:rFonts w:ascii="仿宋" w:hAnsi="仿宋" w:eastAsia="仿宋" w:cs="仿宋"/>
          <w:spacing w:val="9"/>
          <w:sz w:val="24"/>
          <w:szCs w:val="24"/>
        </w:rPr>
        <w:t>承包人违反上述约定的，按签约合同价的千分之五向发包人支付违约金。承包人违反上述约定严重影响工期时，按以下原则处</w:t>
      </w:r>
      <w:r>
        <w:rPr>
          <w:rFonts w:ascii="仿宋" w:hAnsi="仿宋" w:eastAsia="仿宋" w:cs="仿宋"/>
          <w:spacing w:val="8"/>
          <w:sz w:val="24"/>
          <w:szCs w:val="24"/>
        </w:rPr>
        <w:t>理：</w:t>
      </w:r>
    </w:p>
    <w:p w14:paraId="1533B341">
      <w:pPr>
        <w:keepNext w:val="0"/>
        <w:keepLines w:val="0"/>
        <w:pageBreakBefore w:val="0"/>
        <w:widowControl w:val="0"/>
        <w:kinsoku/>
        <w:wordWrap w:val="0"/>
        <w:overflowPunct/>
        <w:topLinePunct/>
        <w:autoSpaceDE/>
        <w:autoSpaceDN/>
        <w:bidi w:val="0"/>
        <w:adjustRightInd w:val="0"/>
        <w:snapToGrid w:val="0"/>
        <w:spacing w:before="59" w:line="312" w:lineRule="auto"/>
        <w:ind w:left="18" w:right="118" w:firstLine="454"/>
        <w:textAlignment w:val="baseline"/>
        <w:rPr>
          <w:rFonts w:ascii="仿宋" w:hAnsi="仿宋" w:eastAsia="仿宋" w:cs="仿宋"/>
          <w:sz w:val="24"/>
          <w:szCs w:val="24"/>
        </w:rPr>
      </w:pPr>
      <w:r>
        <w:rPr>
          <w:rFonts w:ascii="仿宋" w:hAnsi="仿宋" w:eastAsia="仿宋" w:cs="仿宋"/>
          <w:spacing w:val="12"/>
          <w:sz w:val="24"/>
          <w:szCs w:val="24"/>
        </w:rPr>
        <w:t>1、耽误工期的应由承包人增补部分设备，为赶</w:t>
      </w:r>
      <w:r>
        <w:rPr>
          <w:rFonts w:ascii="仿宋" w:hAnsi="仿宋" w:eastAsia="仿宋" w:cs="仿宋"/>
          <w:spacing w:val="11"/>
          <w:sz w:val="24"/>
          <w:szCs w:val="24"/>
        </w:rPr>
        <w:t>工期所增加的设备而发生的各项费用</w:t>
      </w:r>
      <w:r>
        <w:rPr>
          <w:rFonts w:ascii="仿宋" w:hAnsi="仿宋" w:eastAsia="仿宋" w:cs="仿宋"/>
          <w:spacing w:val="-8"/>
          <w:sz w:val="24"/>
          <w:szCs w:val="24"/>
        </w:rPr>
        <w:t>应由承包人自行负担。</w:t>
      </w:r>
    </w:p>
    <w:p w14:paraId="7342172B">
      <w:pPr>
        <w:keepNext w:val="0"/>
        <w:keepLines w:val="0"/>
        <w:pageBreakBefore w:val="0"/>
        <w:widowControl w:val="0"/>
        <w:kinsoku/>
        <w:wordWrap w:val="0"/>
        <w:overflowPunct/>
        <w:topLinePunct/>
        <w:autoSpaceDE/>
        <w:autoSpaceDN/>
        <w:bidi w:val="0"/>
        <w:adjustRightInd w:val="0"/>
        <w:snapToGrid w:val="0"/>
        <w:spacing w:before="52" w:line="312" w:lineRule="auto"/>
        <w:ind w:left="58" w:right="152" w:firstLine="372"/>
        <w:textAlignment w:val="baseline"/>
        <w:rPr>
          <w:rFonts w:ascii="仿宋" w:hAnsi="仿宋" w:eastAsia="仿宋" w:cs="仿宋"/>
          <w:sz w:val="24"/>
          <w:szCs w:val="24"/>
        </w:rPr>
      </w:pPr>
      <w:r>
        <w:rPr>
          <w:rFonts w:ascii="仿宋" w:hAnsi="仿宋" w:eastAsia="仿宋" w:cs="仿宋"/>
          <w:spacing w:val="12"/>
          <w:sz w:val="24"/>
          <w:szCs w:val="24"/>
        </w:rPr>
        <w:t>2、如果承包人现场试验设备不能满足质检要求，发包人有权将质</w:t>
      </w:r>
      <w:r>
        <w:rPr>
          <w:rFonts w:ascii="仿宋" w:hAnsi="仿宋" w:eastAsia="仿宋" w:cs="仿宋"/>
          <w:spacing w:val="11"/>
          <w:sz w:val="24"/>
          <w:szCs w:val="24"/>
        </w:rPr>
        <w:t>检试样委托有资质</w:t>
      </w:r>
      <w:r>
        <w:rPr>
          <w:rFonts w:ascii="仿宋" w:hAnsi="仿宋" w:eastAsia="仿宋" w:cs="仿宋"/>
          <w:sz w:val="24"/>
          <w:szCs w:val="24"/>
        </w:rPr>
        <w:t>的质检单位质检，费用从合同结算中扣除。</w:t>
      </w:r>
    </w:p>
    <w:p w14:paraId="3BDEF517">
      <w:pPr>
        <w:keepNext w:val="0"/>
        <w:keepLines w:val="0"/>
        <w:pageBreakBefore w:val="0"/>
        <w:widowControl w:val="0"/>
        <w:kinsoku/>
        <w:wordWrap w:val="0"/>
        <w:overflowPunct/>
        <w:topLinePunct/>
        <w:autoSpaceDE/>
        <w:autoSpaceDN/>
        <w:bidi w:val="0"/>
        <w:adjustRightInd w:val="0"/>
        <w:snapToGrid w:val="0"/>
        <w:spacing w:before="57" w:line="312" w:lineRule="auto"/>
        <w:ind w:left="7"/>
        <w:textAlignment w:val="baseline"/>
        <w:rPr>
          <w:rFonts w:ascii="仿宋" w:hAnsi="仿宋" w:eastAsia="仿宋" w:cs="仿宋"/>
          <w:sz w:val="24"/>
          <w:szCs w:val="24"/>
        </w:rPr>
      </w:pPr>
      <w:r>
        <w:rPr>
          <w:rFonts w:ascii="仿宋" w:hAnsi="仿宋" w:eastAsia="仿宋" w:cs="仿宋"/>
          <w:b/>
          <w:bCs/>
          <w:spacing w:val="1"/>
          <w:sz w:val="24"/>
          <w:szCs w:val="24"/>
        </w:rPr>
        <w:t>6、施工设备和临时设施</w:t>
      </w:r>
    </w:p>
    <w:p w14:paraId="2EB39EB1">
      <w:pPr>
        <w:keepNext w:val="0"/>
        <w:keepLines w:val="0"/>
        <w:pageBreakBefore w:val="0"/>
        <w:widowControl w:val="0"/>
        <w:kinsoku/>
        <w:wordWrap w:val="0"/>
        <w:overflowPunct/>
        <w:topLinePunct/>
        <w:autoSpaceDE/>
        <w:autoSpaceDN/>
        <w:bidi w:val="0"/>
        <w:adjustRightInd w:val="0"/>
        <w:snapToGrid w:val="0"/>
        <w:spacing w:before="39" w:line="312" w:lineRule="auto"/>
        <w:ind w:left="7"/>
        <w:textAlignment w:val="baseline"/>
        <w:rPr>
          <w:rFonts w:ascii="仿宋" w:hAnsi="仿宋" w:eastAsia="仿宋" w:cs="仿宋"/>
          <w:sz w:val="24"/>
          <w:szCs w:val="24"/>
        </w:rPr>
      </w:pPr>
      <w:r>
        <w:rPr>
          <w:rFonts w:ascii="仿宋" w:hAnsi="仿宋" w:eastAsia="仿宋" w:cs="仿宋"/>
          <w:b/>
          <w:bCs/>
          <w:spacing w:val="1"/>
          <w:sz w:val="24"/>
          <w:szCs w:val="24"/>
        </w:rPr>
        <w:t>6.1承包人提供的施工设备和临时设施</w:t>
      </w:r>
    </w:p>
    <w:p w14:paraId="503D5072">
      <w:pPr>
        <w:keepNext w:val="0"/>
        <w:keepLines w:val="0"/>
        <w:pageBreakBefore w:val="0"/>
        <w:widowControl w:val="0"/>
        <w:kinsoku/>
        <w:wordWrap w:val="0"/>
        <w:overflowPunct/>
        <w:topLinePunct/>
        <w:autoSpaceDE/>
        <w:autoSpaceDN/>
        <w:bidi w:val="0"/>
        <w:adjustRightInd w:val="0"/>
        <w:snapToGrid w:val="0"/>
        <w:spacing w:before="47" w:line="312" w:lineRule="auto"/>
        <w:ind w:left="13" w:right="4" w:firstLine="510"/>
        <w:textAlignment w:val="baseline"/>
        <w:rPr>
          <w:rFonts w:ascii="仿宋" w:hAnsi="仿宋" w:eastAsia="仿宋" w:cs="仿宋"/>
          <w:sz w:val="24"/>
          <w:szCs w:val="24"/>
        </w:rPr>
      </w:pPr>
      <w:r>
        <w:rPr>
          <w:rFonts w:ascii="仿宋" w:hAnsi="仿宋" w:eastAsia="仿宋" w:cs="仿宋"/>
          <w:spacing w:val="-3"/>
          <w:sz w:val="24"/>
          <w:szCs w:val="24"/>
        </w:rPr>
        <w:t>6.1.1承包人应按合同进度计划的要求，及时配置施工设备和修建临时设施。进</w:t>
      </w:r>
      <w:r>
        <w:rPr>
          <w:rFonts w:ascii="仿宋" w:hAnsi="仿宋" w:eastAsia="仿宋" w:cs="仿宋"/>
          <w:spacing w:val="14"/>
          <w:sz w:val="24"/>
          <w:szCs w:val="24"/>
        </w:rPr>
        <w:t>入施工场地的承包人设备需经监理人核查后</w:t>
      </w:r>
      <w:r>
        <w:rPr>
          <w:rFonts w:ascii="仿宋" w:hAnsi="仿宋" w:eastAsia="仿宋" w:cs="仿宋"/>
          <w:spacing w:val="13"/>
          <w:sz w:val="24"/>
          <w:szCs w:val="24"/>
        </w:rPr>
        <w:t>才能投入使用。承包人更换合同约定的承包</w:t>
      </w:r>
      <w:r>
        <w:rPr>
          <w:rFonts w:ascii="仿宋" w:hAnsi="仿宋" w:eastAsia="仿宋" w:cs="仿宋"/>
          <w:spacing w:val="2"/>
          <w:sz w:val="24"/>
          <w:szCs w:val="24"/>
        </w:rPr>
        <w:t>人设备的，应报监理人批准。</w:t>
      </w:r>
    </w:p>
    <w:p w14:paraId="726A32A6">
      <w:pPr>
        <w:keepNext w:val="0"/>
        <w:keepLines w:val="0"/>
        <w:pageBreakBefore w:val="0"/>
        <w:widowControl w:val="0"/>
        <w:kinsoku/>
        <w:wordWrap w:val="0"/>
        <w:overflowPunct/>
        <w:topLinePunct/>
        <w:autoSpaceDE/>
        <w:autoSpaceDN/>
        <w:bidi w:val="0"/>
        <w:adjustRightInd w:val="0"/>
        <w:snapToGrid w:val="0"/>
        <w:spacing w:before="71" w:line="312" w:lineRule="auto"/>
        <w:ind w:left="514"/>
        <w:textAlignment w:val="baseline"/>
        <w:rPr>
          <w:rFonts w:ascii="仿宋" w:hAnsi="仿宋" w:eastAsia="仿宋" w:cs="仿宋"/>
          <w:sz w:val="24"/>
          <w:szCs w:val="24"/>
        </w:rPr>
      </w:pPr>
      <w:r>
        <w:rPr>
          <w:rFonts w:ascii="仿宋" w:hAnsi="仿宋" w:eastAsia="仿宋" w:cs="仿宋"/>
          <w:spacing w:val="5"/>
          <w:sz w:val="24"/>
          <w:szCs w:val="24"/>
        </w:rPr>
        <w:t>6.1.2删除本款中的“除专用合同条款另有约定外”。</w:t>
      </w:r>
    </w:p>
    <w:p w14:paraId="1A4E3F2B">
      <w:pPr>
        <w:keepNext w:val="0"/>
        <w:keepLines w:val="0"/>
        <w:pageBreakBefore w:val="0"/>
        <w:widowControl w:val="0"/>
        <w:kinsoku/>
        <w:wordWrap w:val="0"/>
        <w:overflowPunct/>
        <w:topLinePunct/>
        <w:autoSpaceDE/>
        <w:autoSpaceDN/>
        <w:bidi w:val="0"/>
        <w:adjustRightInd w:val="0"/>
        <w:snapToGrid w:val="0"/>
        <w:spacing w:before="13" w:line="312" w:lineRule="auto"/>
        <w:textAlignment w:val="baseline"/>
        <w:rPr>
          <w:rFonts w:ascii="仿宋" w:hAnsi="仿宋" w:eastAsia="仿宋" w:cs="仿宋"/>
          <w:sz w:val="24"/>
          <w:szCs w:val="24"/>
        </w:rPr>
      </w:pPr>
      <w:r>
        <w:rPr>
          <w:rFonts w:ascii="仿宋" w:hAnsi="仿宋" w:eastAsia="仿宋" w:cs="仿宋"/>
          <w:b/>
          <w:bCs/>
          <w:spacing w:val="1"/>
          <w:sz w:val="24"/>
          <w:szCs w:val="24"/>
        </w:rPr>
        <w:t>6.2发包人提供的施工设备和临时设施</w:t>
      </w:r>
    </w:p>
    <w:p w14:paraId="17C12363">
      <w:pPr>
        <w:keepNext w:val="0"/>
        <w:keepLines w:val="0"/>
        <w:pageBreakBefore w:val="0"/>
        <w:widowControl w:val="0"/>
        <w:kinsoku/>
        <w:wordWrap w:val="0"/>
        <w:overflowPunct/>
        <w:topLinePunct/>
        <w:autoSpaceDE/>
        <w:autoSpaceDN/>
        <w:bidi w:val="0"/>
        <w:adjustRightInd w:val="0"/>
        <w:snapToGrid w:val="0"/>
        <w:spacing w:before="63" w:line="312" w:lineRule="auto"/>
        <w:ind w:left="586"/>
        <w:textAlignment w:val="baseline"/>
        <w:rPr>
          <w:rFonts w:ascii="仿宋" w:hAnsi="仿宋" w:eastAsia="仿宋" w:cs="仿宋"/>
          <w:sz w:val="24"/>
          <w:szCs w:val="24"/>
        </w:rPr>
      </w:pPr>
      <w:r>
        <w:rPr>
          <w:rFonts w:ascii="仿宋" w:hAnsi="仿宋" w:eastAsia="仿宋" w:cs="仿宋"/>
          <w:spacing w:val="8"/>
          <w:sz w:val="24"/>
          <w:szCs w:val="24"/>
        </w:rPr>
        <w:t>删除本款，并代之以：发包人在本合同工程中不提供的施工设备或临时设施。</w:t>
      </w:r>
    </w:p>
    <w:p w14:paraId="02F9757D">
      <w:pPr>
        <w:keepNext w:val="0"/>
        <w:keepLines w:val="0"/>
        <w:pageBreakBefore w:val="0"/>
        <w:widowControl w:val="0"/>
        <w:kinsoku/>
        <w:wordWrap w:val="0"/>
        <w:overflowPunct/>
        <w:topLinePunct/>
        <w:autoSpaceDE/>
        <w:autoSpaceDN/>
        <w:bidi w:val="0"/>
        <w:adjustRightInd w:val="0"/>
        <w:snapToGrid w:val="0"/>
        <w:spacing w:before="55" w:line="312" w:lineRule="auto"/>
        <w:textAlignment w:val="baseline"/>
        <w:rPr>
          <w:rFonts w:ascii="仿宋" w:hAnsi="仿宋" w:eastAsia="仿宋" w:cs="仿宋"/>
          <w:sz w:val="24"/>
          <w:szCs w:val="24"/>
        </w:rPr>
      </w:pPr>
      <w:r>
        <w:rPr>
          <w:rFonts w:ascii="仿宋" w:hAnsi="仿宋" w:eastAsia="仿宋" w:cs="仿宋"/>
          <w:b/>
          <w:bCs/>
          <w:spacing w:val="1"/>
          <w:sz w:val="24"/>
          <w:szCs w:val="24"/>
        </w:rPr>
        <w:t>6.3要求承包人增加或更换施工设备</w:t>
      </w:r>
    </w:p>
    <w:p w14:paraId="6353F76F">
      <w:pPr>
        <w:keepNext w:val="0"/>
        <w:keepLines w:val="0"/>
        <w:pageBreakBefore w:val="0"/>
        <w:widowControl w:val="0"/>
        <w:kinsoku/>
        <w:wordWrap w:val="0"/>
        <w:overflowPunct/>
        <w:topLinePunct/>
        <w:autoSpaceDE/>
        <w:autoSpaceDN/>
        <w:bidi w:val="0"/>
        <w:adjustRightInd w:val="0"/>
        <w:snapToGrid w:val="0"/>
        <w:spacing w:before="99" w:line="312" w:lineRule="auto"/>
        <w:ind w:left="11" w:right="45" w:firstLine="314"/>
        <w:jc w:val="both"/>
        <w:textAlignment w:val="baseline"/>
        <w:rPr>
          <w:rFonts w:ascii="仿宋" w:hAnsi="仿宋" w:eastAsia="仿宋" w:cs="仿宋"/>
          <w:sz w:val="24"/>
          <w:szCs w:val="24"/>
        </w:rPr>
      </w:pPr>
      <w:r>
        <w:rPr>
          <w:rFonts w:ascii="仿宋" w:hAnsi="仿宋" w:eastAsia="仿宋" w:cs="仿宋"/>
          <w:spacing w:val="6"/>
          <w:sz w:val="24"/>
          <w:szCs w:val="24"/>
        </w:rPr>
        <w:t>承包人使用的施工设备不能满足合同进度</w:t>
      </w:r>
      <w:r>
        <w:rPr>
          <w:rFonts w:ascii="仿宋" w:hAnsi="仿宋" w:eastAsia="仿宋" w:cs="仿宋"/>
          <w:spacing w:val="5"/>
          <w:sz w:val="24"/>
          <w:szCs w:val="24"/>
        </w:rPr>
        <w:t>计划和（或）质量要求时，监理人有权要求承包人增加或更换施工设备，承包人应及时增加或更换，由此增</w:t>
      </w:r>
      <w:r>
        <w:rPr>
          <w:rFonts w:ascii="仿宋" w:hAnsi="仿宋" w:eastAsia="仿宋" w:cs="仿宋"/>
          <w:spacing w:val="4"/>
          <w:sz w:val="24"/>
          <w:szCs w:val="24"/>
        </w:rPr>
        <w:t>加的费用和（或）工</w:t>
      </w:r>
      <w:r>
        <w:rPr>
          <w:rFonts w:ascii="仿宋" w:hAnsi="仿宋" w:eastAsia="仿宋" w:cs="仿宋"/>
          <w:spacing w:val="7"/>
          <w:sz w:val="24"/>
          <w:szCs w:val="24"/>
        </w:rPr>
        <w:t>期延误由承包人承担。</w:t>
      </w:r>
    </w:p>
    <w:p w14:paraId="01CB8886">
      <w:pPr>
        <w:keepNext w:val="0"/>
        <w:keepLines w:val="0"/>
        <w:pageBreakBefore w:val="0"/>
        <w:widowControl w:val="0"/>
        <w:kinsoku/>
        <w:wordWrap w:val="0"/>
        <w:overflowPunct/>
        <w:topLinePunct/>
        <w:autoSpaceDE/>
        <w:autoSpaceDN/>
        <w:bidi w:val="0"/>
        <w:adjustRightInd w:val="0"/>
        <w:snapToGrid w:val="0"/>
        <w:spacing w:before="50" w:line="312" w:lineRule="auto"/>
        <w:ind w:left="14"/>
        <w:textAlignment w:val="baseline"/>
        <w:rPr>
          <w:rFonts w:ascii="仿宋" w:hAnsi="仿宋" w:eastAsia="仿宋" w:cs="仿宋"/>
          <w:sz w:val="24"/>
          <w:szCs w:val="24"/>
        </w:rPr>
      </w:pPr>
      <w:r>
        <w:rPr>
          <w:rFonts w:ascii="仿宋" w:hAnsi="仿宋" w:eastAsia="仿宋" w:cs="仿宋"/>
          <w:b/>
          <w:bCs/>
          <w:spacing w:val="-5"/>
          <w:sz w:val="24"/>
          <w:szCs w:val="24"/>
        </w:rPr>
        <w:t>7、交通运输</w:t>
      </w:r>
    </w:p>
    <w:p w14:paraId="1B5AD1A2">
      <w:pPr>
        <w:keepNext w:val="0"/>
        <w:keepLines w:val="0"/>
        <w:pageBreakBefore w:val="0"/>
        <w:widowControl w:val="0"/>
        <w:kinsoku/>
        <w:wordWrap w:val="0"/>
        <w:overflowPunct/>
        <w:topLinePunct/>
        <w:autoSpaceDE/>
        <w:autoSpaceDN/>
        <w:bidi w:val="0"/>
        <w:adjustRightInd w:val="0"/>
        <w:snapToGrid w:val="0"/>
        <w:spacing w:before="40" w:line="312" w:lineRule="auto"/>
        <w:ind w:left="14"/>
        <w:textAlignment w:val="baseline"/>
        <w:rPr>
          <w:rFonts w:ascii="仿宋" w:hAnsi="仿宋" w:eastAsia="仿宋" w:cs="仿宋"/>
          <w:sz w:val="24"/>
          <w:szCs w:val="24"/>
        </w:rPr>
      </w:pPr>
      <w:r>
        <w:rPr>
          <w:rFonts w:ascii="仿宋" w:hAnsi="仿宋" w:eastAsia="仿宋" w:cs="仿宋"/>
          <w:b/>
          <w:bCs/>
          <w:spacing w:val="-9"/>
          <w:sz w:val="24"/>
          <w:szCs w:val="24"/>
        </w:rPr>
        <w:t>7.3场外交通</w:t>
      </w:r>
    </w:p>
    <w:p w14:paraId="704B963E">
      <w:pPr>
        <w:keepNext w:val="0"/>
        <w:keepLines w:val="0"/>
        <w:pageBreakBefore w:val="0"/>
        <w:widowControl w:val="0"/>
        <w:kinsoku/>
        <w:wordWrap w:val="0"/>
        <w:overflowPunct/>
        <w:topLinePunct/>
        <w:autoSpaceDE/>
        <w:autoSpaceDN/>
        <w:bidi w:val="0"/>
        <w:adjustRightInd w:val="0"/>
        <w:snapToGrid w:val="0"/>
        <w:spacing w:before="66" w:line="312" w:lineRule="auto"/>
        <w:ind w:left="22" w:firstLine="505"/>
        <w:textAlignment w:val="baseline"/>
        <w:rPr>
          <w:rFonts w:ascii="仿宋" w:hAnsi="仿宋" w:eastAsia="仿宋" w:cs="仿宋"/>
          <w:sz w:val="24"/>
          <w:szCs w:val="24"/>
        </w:rPr>
      </w:pPr>
      <w:r>
        <w:rPr>
          <w:rFonts w:ascii="仿宋" w:hAnsi="仿宋" w:eastAsia="仿宋" w:cs="仿宋"/>
          <w:spacing w:val="11"/>
          <w:sz w:val="24"/>
          <w:szCs w:val="24"/>
        </w:rPr>
        <w:t>7.3.1承包人车辆外出行驶所需的场外公共道路的通行费、养路</w:t>
      </w:r>
      <w:r>
        <w:rPr>
          <w:rFonts w:ascii="仿宋" w:hAnsi="仿宋" w:eastAsia="仿宋" w:cs="仿宋"/>
          <w:spacing w:val="10"/>
          <w:sz w:val="24"/>
          <w:szCs w:val="24"/>
        </w:rPr>
        <w:t>费和税款等由承包</w:t>
      </w:r>
      <w:r>
        <w:rPr>
          <w:rFonts w:ascii="仿宋" w:hAnsi="仿宋" w:eastAsia="仿宋" w:cs="仿宋"/>
          <w:spacing w:val="-4"/>
          <w:sz w:val="24"/>
          <w:szCs w:val="24"/>
        </w:rPr>
        <w:t>人承担。</w:t>
      </w:r>
    </w:p>
    <w:p w14:paraId="42ADC650">
      <w:pPr>
        <w:keepNext w:val="0"/>
        <w:keepLines w:val="0"/>
        <w:pageBreakBefore w:val="0"/>
        <w:widowControl w:val="0"/>
        <w:kinsoku/>
        <w:wordWrap w:val="0"/>
        <w:overflowPunct/>
        <w:topLinePunct/>
        <w:autoSpaceDE/>
        <w:autoSpaceDN/>
        <w:bidi w:val="0"/>
        <w:adjustRightInd w:val="0"/>
        <w:snapToGrid w:val="0"/>
        <w:spacing w:before="107" w:line="312" w:lineRule="auto"/>
        <w:ind w:left="18" w:right="167" w:firstLine="513"/>
        <w:textAlignment w:val="baseline"/>
        <w:rPr>
          <w:rFonts w:ascii="仿宋" w:hAnsi="仿宋" w:eastAsia="仿宋" w:cs="仿宋"/>
          <w:sz w:val="24"/>
          <w:szCs w:val="24"/>
        </w:rPr>
      </w:pPr>
      <w:r>
        <w:rPr>
          <w:rFonts w:ascii="仿宋" w:hAnsi="仿宋" w:eastAsia="仿宋" w:cs="仿宋"/>
          <w:spacing w:val="2"/>
          <w:sz w:val="24"/>
          <w:szCs w:val="24"/>
        </w:rPr>
        <w:t>7.3.2承包人应遵守有关交通法规，严格按照道路和桥梁的限制荷重安全行驶，</w:t>
      </w:r>
      <w:r>
        <w:rPr>
          <w:rFonts w:ascii="仿宋" w:hAnsi="仿宋" w:eastAsia="仿宋" w:cs="仿宋"/>
          <w:spacing w:val="8"/>
          <w:sz w:val="24"/>
          <w:szCs w:val="24"/>
        </w:rPr>
        <w:t>并服从交通管理部门的检查和监督。</w:t>
      </w:r>
    </w:p>
    <w:p w14:paraId="79F7050A">
      <w:pPr>
        <w:keepNext w:val="0"/>
        <w:keepLines w:val="0"/>
        <w:pageBreakBefore w:val="0"/>
        <w:widowControl w:val="0"/>
        <w:kinsoku/>
        <w:wordWrap w:val="0"/>
        <w:overflowPunct/>
        <w:topLinePunct/>
        <w:autoSpaceDE/>
        <w:autoSpaceDN/>
        <w:bidi w:val="0"/>
        <w:adjustRightInd w:val="0"/>
        <w:snapToGrid w:val="0"/>
        <w:spacing w:before="93" w:line="312" w:lineRule="auto"/>
        <w:textAlignment w:val="baseline"/>
        <w:rPr>
          <w:rFonts w:ascii="仿宋" w:hAnsi="仿宋" w:eastAsia="仿宋" w:cs="仿宋"/>
          <w:sz w:val="24"/>
          <w:szCs w:val="24"/>
        </w:rPr>
      </w:pPr>
      <w:r>
        <w:rPr>
          <w:rFonts w:ascii="仿宋" w:hAnsi="仿宋" w:eastAsia="仿宋" w:cs="仿宋"/>
          <w:b/>
          <w:bCs/>
          <w:spacing w:val="-3"/>
          <w:sz w:val="24"/>
          <w:szCs w:val="24"/>
        </w:rPr>
        <w:t>8、测量放线</w:t>
      </w:r>
    </w:p>
    <w:p w14:paraId="42E96E07">
      <w:pPr>
        <w:keepNext w:val="0"/>
        <w:keepLines w:val="0"/>
        <w:pageBreakBefore w:val="0"/>
        <w:widowControl w:val="0"/>
        <w:kinsoku/>
        <w:wordWrap w:val="0"/>
        <w:overflowPunct/>
        <w:topLinePunct/>
        <w:autoSpaceDE/>
        <w:autoSpaceDN/>
        <w:bidi w:val="0"/>
        <w:adjustRightInd w:val="0"/>
        <w:snapToGrid w:val="0"/>
        <w:spacing w:before="38" w:line="312" w:lineRule="auto"/>
        <w:textAlignment w:val="baseline"/>
        <w:rPr>
          <w:rFonts w:ascii="仿宋" w:hAnsi="仿宋" w:eastAsia="仿宋" w:cs="仿宋"/>
          <w:sz w:val="24"/>
          <w:szCs w:val="24"/>
        </w:rPr>
      </w:pPr>
      <w:r>
        <w:rPr>
          <w:rFonts w:ascii="仿宋" w:hAnsi="仿宋" w:eastAsia="仿宋" w:cs="仿宋"/>
          <w:b/>
          <w:bCs/>
          <w:spacing w:val="-5"/>
          <w:sz w:val="24"/>
          <w:szCs w:val="24"/>
        </w:rPr>
        <w:t>8.1施工控制网</w:t>
      </w:r>
    </w:p>
    <w:p w14:paraId="2C6BE79B">
      <w:pPr>
        <w:keepNext w:val="0"/>
        <w:keepLines w:val="0"/>
        <w:pageBreakBefore w:val="0"/>
        <w:widowControl w:val="0"/>
        <w:kinsoku/>
        <w:wordWrap w:val="0"/>
        <w:overflowPunct/>
        <w:topLinePunct/>
        <w:autoSpaceDE/>
        <w:autoSpaceDN/>
        <w:bidi w:val="0"/>
        <w:adjustRightInd w:val="0"/>
        <w:snapToGrid w:val="0"/>
        <w:spacing w:before="44" w:line="312" w:lineRule="auto"/>
        <w:ind w:left="12" w:right="142" w:firstLine="405"/>
        <w:textAlignment w:val="baseline"/>
        <w:rPr>
          <w:rFonts w:ascii="仿宋" w:hAnsi="仿宋" w:eastAsia="仿宋" w:cs="仿宋"/>
          <w:sz w:val="24"/>
          <w:szCs w:val="24"/>
        </w:rPr>
      </w:pPr>
      <w:r>
        <w:rPr>
          <w:rFonts w:ascii="仿宋" w:hAnsi="仿宋" w:eastAsia="仿宋" w:cs="仿宋"/>
          <w:spacing w:val="-3"/>
          <w:sz w:val="24"/>
          <w:szCs w:val="24"/>
        </w:rPr>
        <w:t>8.1.1本款中第一个“在专用合同条款约定的期限内”改为“在开工日期1</w:t>
      </w:r>
      <w:r>
        <w:rPr>
          <w:rFonts w:ascii="仿宋" w:hAnsi="仿宋" w:eastAsia="仿宋" w:cs="仿宋"/>
          <w:spacing w:val="-4"/>
          <w:sz w:val="24"/>
          <w:szCs w:val="24"/>
        </w:rPr>
        <w:t>4天前”。</w:t>
      </w:r>
      <w:r>
        <w:rPr>
          <w:rFonts w:ascii="仿宋" w:hAnsi="仿宋" w:eastAsia="仿宋" w:cs="仿宋"/>
          <w:spacing w:val="2"/>
          <w:sz w:val="24"/>
          <w:szCs w:val="24"/>
        </w:rPr>
        <w:t>本款中第二个“在专用合同条款约定的期限内”改为“在开工日期7</w:t>
      </w:r>
      <w:r>
        <w:rPr>
          <w:rFonts w:ascii="仿宋" w:hAnsi="仿宋" w:eastAsia="仿宋" w:cs="仿宋"/>
          <w:spacing w:val="1"/>
          <w:sz w:val="24"/>
          <w:szCs w:val="24"/>
        </w:rPr>
        <w:t>天前”。</w:t>
      </w:r>
    </w:p>
    <w:p w14:paraId="207EE65C">
      <w:pPr>
        <w:keepNext w:val="0"/>
        <w:keepLines w:val="0"/>
        <w:pageBreakBefore w:val="0"/>
        <w:widowControl w:val="0"/>
        <w:kinsoku/>
        <w:wordWrap w:val="0"/>
        <w:overflowPunct/>
        <w:topLinePunct/>
        <w:autoSpaceDE/>
        <w:autoSpaceDN/>
        <w:bidi w:val="0"/>
        <w:adjustRightInd w:val="0"/>
        <w:snapToGrid w:val="0"/>
        <w:spacing w:before="43" w:line="312" w:lineRule="auto"/>
        <w:textAlignment w:val="baseline"/>
        <w:rPr>
          <w:rFonts w:ascii="仿宋" w:hAnsi="仿宋" w:eastAsia="仿宋" w:cs="仿宋"/>
          <w:sz w:val="24"/>
          <w:szCs w:val="24"/>
        </w:rPr>
      </w:pPr>
      <w:r>
        <w:rPr>
          <w:rFonts w:ascii="仿宋" w:hAnsi="仿宋" w:eastAsia="仿宋" w:cs="仿宋"/>
          <w:b/>
          <w:bCs/>
          <w:spacing w:val="1"/>
          <w:sz w:val="24"/>
          <w:szCs w:val="24"/>
        </w:rPr>
        <w:t>9．施工安全、治安保卫和环境保护</w:t>
      </w:r>
    </w:p>
    <w:p w14:paraId="459FEF22">
      <w:pPr>
        <w:keepNext w:val="0"/>
        <w:keepLines w:val="0"/>
        <w:pageBreakBefore w:val="0"/>
        <w:widowControl w:val="0"/>
        <w:kinsoku/>
        <w:wordWrap w:val="0"/>
        <w:overflowPunct/>
        <w:topLinePunct/>
        <w:autoSpaceDE/>
        <w:autoSpaceDN/>
        <w:bidi w:val="0"/>
        <w:adjustRightInd w:val="0"/>
        <w:snapToGrid w:val="0"/>
        <w:spacing w:before="40" w:line="312" w:lineRule="auto"/>
        <w:textAlignment w:val="baseline"/>
        <w:rPr>
          <w:rFonts w:ascii="仿宋" w:hAnsi="仿宋" w:eastAsia="仿宋" w:cs="仿宋"/>
          <w:sz w:val="24"/>
          <w:szCs w:val="24"/>
        </w:rPr>
      </w:pPr>
      <w:r>
        <w:rPr>
          <w:rFonts w:ascii="仿宋" w:hAnsi="仿宋" w:eastAsia="仿宋" w:cs="仿宋"/>
          <w:b/>
          <w:bCs/>
          <w:sz w:val="24"/>
          <w:szCs w:val="24"/>
        </w:rPr>
        <w:t>9.2承包人的施工安全责任</w:t>
      </w:r>
    </w:p>
    <w:p w14:paraId="3552E5C3">
      <w:pPr>
        <w:keepNext w:val="0"/>
        <w:keepLines w:val="0"/>
        <w:pageBreakBefore w:val="0"/>
        <w:widowControl w:val="0"/>
        <w:kinsoku/>
        <w:wordWrap w:val="0"/>
        <w:overflowPunct/>
        <w:topLinePunct/>
        <w:autoSpaceDE/>
        <w:autoSpaceDN/>
        <w:bidi w:val="0"/>
        <w:adjustRightInd w:val="0"/>
        <w:snapToGrid w:val="0"/>
        <w:spacing w:before="58" w:line="312" w:lineRule="auto"/>
        <w:ind w:left="412"/>
        <w:textAlignment w:val="baseline"/>
        <w:rPr>
          <w:rFonts w:ascii="仿宋" w:hAnsi="仿宋" w:eastAsia="仿宋" w:cs="仿宋"/>
          <w:sz w:val="24"/>
          <w:szCs w:val="24"/>
        </w:rPr>
      </w:pPr>
      <w:r>
        <w:rPr>
          <w:rFonts w:ascii="仿宋" w:hAnsi="仿宋" w:eastAsia="仿宋" w:cs="仿宋"/>
          <w:spacing w:val="-6"/>
          <w:sz w:val="24"/>
          <w:szCs w:val="24"/>
        </w:rPr>
        <w:t>增加本款第9.2.8项：</w:t>
      </w:r>
    </w:p>
    <w:p w14:paraId="3C781B0C">
      <w:pPr>
        <w:keepNext w:val="0"/>
        <w:keepLines w:val="0"/>
        <w:pageBreakBefore w:val="0"/>
        <w:widowControl w:val="0"/>
        <w:kinsoku/>
        <w:wordWrap w:val="0"/>
        <w:overflowPunct/>
        <w:topLinePunct/>
        <w:autoSpaceDE/>
        <w:autoSpaceDN/>
        <w:bidi w:val="0"/>
        <w:adjustRightInd w:val="0"/>
        <w:snapToGrid w:val="0"/>
        <w:spacing w:before="78" w:line="312" w:lineRule="auto"/>
        <w:ind w:left="13" w:right="64" w:firstLine="384"/>
        <w:textAlignment w:val="baseline"/>
        <w:rPr>
          <w:rFonts w:ascii="仿宋" w:hAnsi="仿宋" w:eastAsia="仿宋" w:cs="仿宋"/>
          <w:sz w:val="24"/>
          <w:szCs w:val="24"/>
        </w:rPr>
      </w:pPr>
      <w:r>
        <w:rPr>
          <w:rFonts w:ascii="仿宋" w:hAnsi="仿宋" w:eastAsia="仿宋" w:cs="仿宋"/>
          <w:spacing w:val="6"/>
          <w:sz w:val="24"/>
          <w:szCs w:val="24"/>
        </w:rPr>
        <w:t>9.2.8承包人应履行安全生产职责。承包人应提取</w:t>
      </w:r>
      <w:r>
        <w:rPr>
          <w:rFonts w:ascii="仿宋" w:hAnsi="仿宋" w:eastAsia="仿宋" w:cs="仿宋"/>
          <w:spacing w:val="5"/>
          <w:sz w:val="24"/>
          <w:szCs w:val="24"/>
        </w:rPr>
        <w:t>不低于签约合同价格7‰的费用，</w:t>
      </w:r>
      <w:r>
        <w:rPr>
          <w:rFonts w:ascii="仿宋" w:hAnsi="仿宋" w:eastAsia="仿宋" w:cs="仿宋"/>
          <w:spacing w:val="7"/>
          <w:sz w:val="24"/>
          <w:szCs w:val="24"/>
        </w:rPr>
        <w:t>用于本工程安全文明生产技术设施的配置，以确保工程的</w:t>
      </w:r>
      <w:r>
        <w:rPr>
          <w:rFonts w:ascii="仿宋" w:hAnsi="仿宋" w:eastAsia="仿宋" w:cs="仿宋"/>
          <w:spacing w:val="6"/>
          <w:sz w:val="24"/>
          <w:szCs w:val="24"/>
        </w:rPr>
        <w:t>安全文明施工，并在总价承</w:t>
      </w:r>
      <w:r>
        <w:rPr>
          <w:rFonts w:ascii="仿宋" w:hAnsi="仿宋" w:eastAsia="仿宋" w:cs="仿宋"/>
          <w:spacing w:val="3"/>
          <w:sz w:val="24"/>
          <w:szCs w:val="24"/>
        </w:rPr>
        <w:t>包项目中单独列项。在承包人的施工责任区内因承包人责任发生重大安全事故，所发</w:t>
      </w:r>
      <w:r>
        <w:rPr>
          <w:rFonts w:ascii="仿宋" w:hAnsi="仿宋" w:eastAsia="仿宋" w:cs="仿宋"/>
          <w:spacing w:val="8"/>
          <w:sz w:val="24"/>
          <w:szCs w:val="24"/>
        </w:rPr>
        <w:t>生的费用由承包人承担。</w:t>
      </w:r>
    </w:p>
    <w:p w14:paraId="07969F30">
      <w:pPr>
        <w:keepNext w:val="0"/>
        <w:keepLines w:val="0"/>
        <w:pageBreakBefore w:val="0"/>
        <w:widowControl w:val="0"/>
        <w:kinsoku/>
        <w:wordWrap w:val="0"/>
        <w:overflowPunct/>
        <w:topLinePunct/>
        <w:autoSpaceDE/>
        <w:autoSpaceDN/>
        <w:bidi w:val="0"/>
        <w:adjustRightInd w:val="0"/>
        <w:snapToGrid w:val="0"/>
        <w:spacing w:before="40" w:line="312" w:lineRule="auto"/>
        <w:ind w:left="418"/>
        <w:textAlignment w:val="baseline"/>
        <w:rPr>
          <w:rFonts w:ascii="仿宋" w:hAnsi="仿宋" w:eastAsia="仿宋" w:cs="仿宋"/>
          <w:sz w:val="24"/>
          <w:szCs w:val="24"/>
        </w:rPr>
      </w:pPr>
      <w:r>
        <w:rPr>
          <w:rFonts w:ascii="仿宋" w:hAnsi="仿宋" w:eastAsia="仿宋" w:cs="仿宋"/>
          <w:spacing w:val="-5"/>
          <w:sz w:val="24"/>
          <w:szCs w:val="24"/>
        </w:rPr>
        <w:t>补充增加本款第9.6项：</w:t>
      </w:r>
    </w:p>
    <w:p w14:paraId="4C19A56E">
      <w:pPr>
        <w:keepNext w:val="0"/>
        <w:keepLines w:val="0"/>
        <w:pageBreakBefore w:val="0"/>
        <w:widowControl w:val="0"/>
        <w:kinsoku/>
        <w:wordWrap w:val="0"/>
        <w:overflowPunct/>
        <w:topLinePunct/>
        <w:autoSpaceDE/>
        <w:autoSpaceDN/>
        <w:bidi w:val="0"/>
        <w:adjustRightInd w:val="0"/>
        <w:snapToGrid w:val="0"/>
        <w:spacing w:before="36" w:line="312" w:lineRule="auto"/>
        <w:textAlignment w:val="baseline"/>
        <w:rPr>
          <w:rFonts w:ascii="仿宋" w:hAnsi="仿宋" w:eastAsia="仿宋" w:cs="仿宋"/>
          <w:sz w:val="24"/>
          <w:szCs w:val="24"/>
        </w:rPr>
      </w:pPr>
      <w:r>
        <w:rPr>
          <w:rFonts w:ascii="仿宋" w:hAnsi="仿宋" w:eastAsia="仿宋" w:cs="仿宋"/>
          <w:b/>
          <w:bCs/>
          <w:sz w:val="24"/>
          <w:szCs w:val="24"/>
        </w:rPr>
        <w:t>9.6现场安全文明施工措施</w:t>
      </w:r>
    </w:p>
    <w:p w14:paraId="219DB5FF">
      <w:pPr>
        <w:keepNext w:val="0"/>
        <w:keepLines w:val="0"/>
        <w:pageBreakBefore w:val="0"/>
        <w:widowControl w:val="0"/>
        <w:kinsoku/>
        <w:wordWrap w:val="0"/>
        <w:overflowPunct/>
        <w:topLinePunct/>
        <w:autoSpaceDE/>
        <w:autoSpaceDN/>
        <w:bidi w:val="0"/>
        <w:adjustRightInd w:val="0"/>
        <w:snapToGrid w:val="0"/>
        <w:spacing w:before="60" w:line="312" w:lineRule="auto"/>
        <w:ind w:left="11" w:firstLine="387"/>
        <w:textAlignment w:val="baseline"/>
        <w:rPr>
          <w:rFonts w:ascii="仿宋" w:hAnsi="仿宋" w:eastAsia="仿宋" w:cs="仿宋"/>
          <w:sz w:val="24"/>
          <w:szCs w:val="24"/>
        </w:rPr>
      </w:pPr>
      <w:r>
        <w:rPr>
          <w:rFonts w:ascii="仿宋" w:hAnsi="仿宋" w:eastAsia="仿宋" w:cs="仿宋"/>
          <w:spacing w:val="10"/>
          <w:sz w:val="24"/>
          <w:szCs w:val="24"/>
        </w:rPr>
        <w:t>9.6.1发包人在工地组建安全生产管理</w:t>
      </w:r>
      <w:r>
        <w:rPr>
          <w:rFonts w:ascii="仿宋" w:hAnsi="仿宋" w:eastAsia="仿宋" w:cs="仿宋"/>
          <w:spacing w:val="9"/>
          <w:sz w:val="24"/>
          <w:szCs w:val="24"/>
        </w:rPr>
        <w:t>委员会。安全生产管理委员会负责统一协调管</w:t>
      </w:r>
      <w:r>
        <w:rPr>
          <w:rFonts w:ascii="仿宋" w:hAnsi="仿宋" w:eastAsia="仿宋" w:cs="仿宋"/>
          <w:spacing w:val="4"/>
          <w:sz w:val="24"/>
          <w:szCs w:val="24"/>
        </w:rPr>
        <w:t>理本工程的消防、防汛和抗灾以及监督施工作业安全等工作，并有权按有关法律、法规</w:t>
      </w:r>
      <w:r>
        <w:rPr>
          <w:rFonts w:ascii="仿宋" w:hAnsi="仿宋" w:eastAsia="仿宋" w:cs="仿宋"/>
          <w:spacing w:val="9"/>
          <w:sz w:val="24"/>
          <w:szCs w:val="24"/>
        </w:rPr>
        <w:t>和规章以及本合同的有关约定，检查、监督施工安</w:t>
      </w:r>
      <w:r>
        <w:rPr>
          <w:rFonts w:ascii="仿宋" w:hAnsi="仿宋" w:eastAsia="仿宋" w:cs="仿宋"/>
          <w:spacing w:val="8"/>
          <w:sz w:val="24"/>
          <w:szCs w:val="24"/>
        </w:rPr>
        <w:t>全工作的实施。承包人应以认真执行</w:t>
      </w:r>
      <w:r>
        <w:rPr>
          <w:rFonts w:ascii="仿宋" w:hAnsi="仿宋" w:eastAsia="仿宋" w:cs="仿宋"/>
          <w:spacing w:val="14"/>
          <w:sz w:val="24"/>
          <w:szCs w:val="24"/>
        </w:rPr>
        <w:t>安全生产管理委员会有关安全管理的规章及工作的指</w:t>
      </w:r>
      <w:r>
        <w:rPr>
          <w:rFonts w:ascii="仿宋" w:hAnsi="仿宋" w:eastAsia="仿宋" w:cs="仿宋"/>
          <w:spacing w:val="13"/>
          <w:sz w:val="24"/>
          <w:szCs w:val="24"/>
        </w:rPr>
        <w:t>示。对安全生产管理委员会在检查</w:t>
      </w:r>
      <w:r>
        <w:rPr>
          <w:rFonts w:ascii="仿宋" w:hAnsi="仿宋" w:eastAsia="仿宋" w:cs="仿宋"/>
          <w:spacing w:val="7"/>
          <w:sz w:val="24"/>
          <w:szCs w:val="24"/>
        </w:rPr>
        <w:t>中发现施工存在不安全因素，承包人应及时采取有效的措施予以改正，若承包人延误</w:t>
      </w:r>
      <w:r>
        <w:rPr>
          <w:rFonts w:ascii="仿宋" w:hAnsi="仿宋" w:eastAsia="仿宋" w:cs="仿宋"/>
          <w:spacing w:val="9"/>
          <w:sz w:val="24"/>
          <w:szCs w:val="24"/>
        </w:rPr>
        <w:t>或拒绝改正时，则安全管理委员会有权责令其停工整</w:t>
      </w:r>
      <w:r>
        <w:rPr>
          <w:rFonts w:ascii="仿宋" w:hAnsi="仿宋" w:eastAsia="仿宋" w:cs="仿宋"/>
          <w:spacing w:val="8"/>
          <w:sz w:val="24"/>
          <w:szCs w:val="24"/>
        </w:rPr>
        <w:t>改。</w:t>
      </w:r>
    </w:p>
    <w:p w14:paraId="2BF81382">
      <w:pPr>
        <w:keepNext w:val="0"/>
        <w:keepLines w:val="0"/>
        <w:pageBreakBefore w:val="0"/>
        <w:widowControl w:val="0"/>
        <w:kinsoku/>
        <w:wordWrap w:val="0"/>
        <w:overflowPunct/>
        <w:topLinePunct/>
        <w:autoSpaceDE/>
        <w:autoSpaceDN/>
        <w:bidi w:val="0"/>
        <w:adjustRightInd w:val="0"/>
        <w:snapToGrid w:val="0"/>
        <w:spacing w:before="49" w:line="312" w:lineRule="auto"/>
        <w:ind w:right="482" w:firstLine="512" w:firstLineChars="200"/>
        <w:textAlignment w:val="baseline"/>
        <w:rPr>
          <w:rFonts w:ascii="仿宋" w:hAnsi="仿宋" w:eastAsia="仿宋" w:cs="仿宋"/>
          <w:sz w:val="24"/>
          <w:szCs w:val="24"/>
        </w:rPr>
      </w:pPr>
      <w:r>
        <w:rPr>
          <w:rFonts w:ascii="仿宋" w:hAnsi="仿宋" w:eastAsia="仿宋" w:cs="仿宋"/>
          <w:spacing w:val="8"/>
          <w:sz w:val="24"/>
          <w:szCs w:val="24"/>
        </w:rPr>
        <w:t>9.6.2承包人必须遵守《安全生产法》和</w:t>
      </w:r>
      <w:r>
        <w:rPr>
          <w:rFonts w:ascii="仿宋" w:hAnsi="仿宋" w:eastAsia="仿宋" w:cs="仿宋"/>
          <w:spacing w:val="7"/>
          <w:sz w:val="24"/>
          <w:szCs w:val="24"/>
        </w:rPr>
        <w:t>其他有关安全生产的法规和规章，加强安全</w:t>
      </w:r>
      <w:r>
        <w:rPr>
          <w:rFonts w:ascii="仿宋" w:hAnsi="仿宋" w:eastAsia="仿宋" w:cs="仿宋"/>
          <w:spacing w:val="2"/>
          <w:sz w:val="24"/>
          <w:szCs w:val="24"/>
        </w:rPr>
        <w:t>生产管理，建立、健全安全生产责任制度，完善安全生产条件，确保安</w:t>
      </w:r>
      <w:r>
        <w:rPr>
          <w:rFonts w:ascii="仿宋" w:hAnsi="仿宋" w:eastAsia="仿宋" w:cs="仿宋"/>
          <w:spacing w:val="1"/>
          <w:sz w:val="24"/>
          <w:szCs w:val="24"/>
        </w:rPr>
        <w:t>全生产。承包</w:t>
      </w:r>
      <w:r>
        <w:rPr>
          <w:rFonts w:ascii="仿宋" w:hAnsi="仿宋" w:eastAsia="仿宋" w:cs="仿宋"/>
          <w:spacing w:val="10"/>
          <w:sz w:val="24"/>
          <w:szCs w:val="24"/>
        </w:rPr>
        <w:t>人应按《安全生产法》的规定履行其安全生产职责。承包人必须设置安全管</w:t>
      </w:r>
      <w:r>
        <w:rPr>
          <w:rFonts w:ascii="仿宋" w:hAnsi="仿宋" w:eastAsia="仿宋" w:cs="仿宋"/>
          <w:spacing w:val="9"/>
          <w:sz w:val="24"/>
          <w:szCs w:val="24"/>
        </w:rPr>
        <w:t>理机构和</w:t>
      </w:r>
      <w:r>
        <w:rPr>
          <w:rFonts w:ascii="仿宋" w:hAnsi="仿宋" w:eastAsia="仿宋" w:cs="仿宋"/>
          <w:spacing w:val="7"/>
          <w:sz w:val="24"/>
          <w:szCs w:val="24"/>
        </w:rPr>
        <w:t>配备专职的安全工程师，加强对施工作业安全的管理，特别应加强易燃、易爆材料、</w:t>
      </w:r>
      <w:r>
        <w:rPr>
          <w:rFonts w:ascii="仿宋" w:hAnsi="仿宋" w:eastAsia="仿宋" w:cs="仿宋"/>
          <w:spacing w:val="11"/>
          <w:sz w:val="24"/>
          <w:szCs w:val="24"/>
        </w:rPr>
        <w:t>火工器材和爆破作业以及施工用电的管理，加强危险源的辨识和管</w:t>
      </w:r>
      <w:r>
        <w:rPr>
          <w:rFonts w:ascii="仿宋" w:hAnsi="仿宋" w:eastAsia="仿宋" w:cs="仿宋"/>
          <w:spacing w:val="10"/>
          <w:sz w:val="24"/>
          <w:szCs w:val="24"/>
        </w:rPr>
        <w:t>理，指定安全操作规程，配备必要的安全生产设施和劳动保护用具，并经常对其职工进行施工安全教育。</w:t>
      </w:r>
      <w:r>
        <w:rPr>
          <w:rFonts w:ascii="仿宋" w:hAnsi="仿宋" w:eastAsia="仿宋" w:cs="仿宋"/>
          <w:spacing w:val="8"/>
          <w:sz w:val="24"/>
          <w:szCs w:val="24"/>
        </w:rPr>
        <w:t>承包人应在接到开工通知21天内，向发包人和监理人各报送</w:t>
      </w:r>
      <w:r>
        <w:rPr>
          <w:rFonts w:ascii="仿宋" w:hAnsi="仿宋" w:eastAsia="仿宋" w:cs="仿宋"/>
          <w:spacing w:val="7"/>
          <w:sz w:val="24"/>
          <w:szCs w:val="24"/>
        </w:rPr>
        <w:t>一份内容包括安全管理</w:t>
      </w:r>
      <w:r>
        <w:rPr>
          <w:rFonts w:ascii="仿宋" w:hAnsi="仿宋" w:eastAsia="仿宋" w:cs="仿宋"/>
          <w:spacing w:val="15"/>
          <w:sz w:val="24"/>
          <w:szCs w:val="24"/>
        </w:rPr>
        <w:t>机构的组织和岗位职责及安全人员组成、安全工作程序和实施细则的施工安全保证措</w:t>
      </w:r>
      <w:r>
        <w:rPr>
          <w:rFonts w:ascii="仿宋" w:hAnsi="仿宋" w:eastAsia="仿宋" w:cs="仿宋"/>
          <w:spacing w:val="-8"/>
          <w:sz w:val="24"/>
          <w:szCs w:val="24"/>
        </w:rPr>
        <w:t>施报告，由监理人审查。</w:t>
      </w:r>
    </w:p>
    <w:p w14:paraId="6D2E6C82">
      <w:pPr>
        <w:keepNext w:val="0"/>
        <w:keepLines w:val="0"/>
        <w:pageBreakBefore w:val="0"/>
        <w:widowControl w:val="0"/>
        <w:kinsoku/>
        <w:wordWrap w:val="0"/>
        <w:overflowPunct/>
        <w:topLinePunct/>
        <w:autoSpaceDE/>
        <w:autoSpaceDN/>
        <w:bidi w:val="0"/>
        <w:adjustRightInd w:val="0"/>
        <w:snapToGrid w:val="0"/>
        <w:spacing w:before="66" w:line="312" w:lineRule="auto"/>
        <w:ind w:left="17" w:right="403" w:firstLine="423"/>
        <w:textAlignment w:val="baseline"/>
        <w:rPr>
          <w:rFonts w:ascii="仿宋" w:hAnsi="仿宋" w:eastAsia="仿宋" w:cs="仿宋"/>
          <w:sz w:val="24"/>
          <w:szCs w:val="24"/>
        </w:rPr>
      </w:pPr>
      <w:r>
        <w:rPr>
          <w:rFonts w:ascii="仿宋" w:hAnsi="仿宋" w:eastAsia="仿宋" w:cs="仿宋"/>
          <w:spacing w:val="5"/>
          <w:sz w:val="24"/>
          <w:szCs w:val="24"/>
        </w:rPr>
        <w:t>9.6.3承包人应负责所辖工地的消防工作，并配备必要的人员、消防水</w:t>
      </w:r>
      <w:r>
        <w:rPr>
          <w:rFonts w:ascii="仿宋" w:hAnsi="仿宋" w:eastAsia="仿宋" w:cs="仿宋"/>
          <w:spacing w:val="4"/>
          <w:sz w:val="24"/>
          <w:szCs w:val="24"/>
        </w:rPr>
        <w:t>源、消防设</w:t>
      </w:r>
      <w:r>
        <w:rPr>
          <w:rFonts w:ascii="仿宋" w:hAnsi="仿宋" w:eastAsia="仿宋" w:cs="仿宋"/>
          <w:spacing w:val="6"/>
          <w:sz w:val="24"/>
          <w:szCs w:val="24"/>
        </w:rPr>
        <w:t>备和救助设施，所需费用由承包人承担。对消防的要求见《技术条款》。</w:t>
      </w:r>
    </w:p>
    <w:p w14:paraId="2449317A">
      <w:pPr>
        <w:keepNext w:val="0"/>
        <w:keepLines w:val="0"/>
        <w:pageBreakBefore w:val="0"/>
        <w:widowControl w:val="0"/>
        <w:kinsoku/>
        <w:wordWrap w:val="0"/>
        <w:overflowPunct/>
        <w:topLinePunct/>
        <w:autoSpaceDE/>
        <w:autoSpaceDN/>
        <w:bidi w:val="0"/>
        <w:adjustRightInd w:val="0"/>
        <w:snapToGrid w:val="0"/>
        <w:spacing w:before="60" w:line="312" w:lineRule="auto"/>
        <w:ind w:right="146" w:firstLine="439"/>
        <w:textAlignment w:val="baseline"/>
        <w:rPr>
          <w:rFonts w:ascii="仿宋" w:hAnsi="仿宋" w:eastAsia="仿宋" w:cs="仿宋"/>
          <w:sz w:val="24"/>
          <w:szCs w:val="24"/>
        </w:rPr>
      </w:pPr>
      <w:r>
        <w:rPr>
          <w:rFonts w:ascii="仿宋" w:hAnsi="仿宋" w:eastAsia="仿宋" w:cs="仿宋"/>
          <w:spacing w:val="9"/>
          <w:sz w:val="24"/>
          <w:szCs w:val="24"/>
        </w:rPr>
        <w:t>9.6.4承包人应履行安全生产职责。《工程量清单》中的“安全文明施工措施费”</w:t>
      </w:r>
      <w:r>
        <w:rPr>
          <w:rFonts w:ascii="仿宋" w:hAnsi="仿宋" w:eastAsia="仿宋" w:cs="仿宋"/>
          <w:spacing w:val="13"/>
          <w:sz w:val="24"/>
          <w:szCs w:val="24"/>
        </w:rPr>
        <w:t>应专款专用以确保安全文明施工及维稳措施</w:t>
      </w:r>
      <w:r>
        <w:rPr>
          <w:rFonts w:ascii="仿宋" w:hAnsi="仿宋" w:eastAsia="仿宋" w:cs="仿宋"/>
          <w:spacing w:val="12"/>
          <w:sz w:val="24"/>
          <w:szCs w:val="24"/>
        </w:rPr>
        <w:t>。在承包人的施工责任区内因承包人责任</w:t>
      </w:r>
      <w:r>
        <w:rPr>
          <w:rFonts w:ascii="仿宋" w:hAnsi="仿宋" w:eastAsia="仿宋" w:cs="仿宋"/>
          <w:spacing w:val="5"/>
          <w:sz w:val="24"/>
          <w:szCs w:val="24"/>
        </w:rPr>
        <w:t>发生重大安全事故，所发生的费用由承包</w:t>
      </w:r>
      <w:r>
        <w:rPr>
          <w:rFonts w:ascii="仿宋" w:hAnsi="仿宋" w:eastAsia="仿宋" w:cs="仿宋"/>
          <w:spacing w:val="4"/>
          <w:sz w:val="24"/>
          <w:szCs w:val="24"/>
        </w:rPr>
        <w:t>人承担。</w:t>
      </w:r>
    </w:p>
    <w:p w14:paraId="14174AEA">
      <w:pPr>
        <w:keepNext w:val="0"/>
        <w:keepLines w:val="0"/>
        <w:pageBreakBefore w:val="0"/>
        <w:widowControl w:val="0"/>
        <w:kinsoku/>
        <w:wordWrap w:val="0"/>
        <w:overflowPunct/>
        <w:topLinePunct/>
        <w:autoSpaceDE/>
        <w:autoSpaceDN/>
        <w:bidi w:val="0"/>
        <w:adjustRightInd w:val="0"/>
        <w:snapToGrid w:val="0"/>
        <w:spacing w:before="67" w:line="312" w:lineRule="auto"/>
        <w:ind w:left="8" w:right="357" w:firstLine="432"/>
        <w:textAlignment w:val="baseline"/>
        <w:rPr>
          <w:rFonts w:ascii="仿宋" w:hAnsi="仿宋" w:eastAsia="仿宋" w:cs="仿宋"/>
          <w:sz w:val="24"/>
          <w:szCs w:val="24"/>
        </w:rPr>
      </w:pPr>
      <w:r>
        <w:rPr>
          <w:rFonts w:ascii="仿宋" w:hAnsi="仿宋" w:eastAsia="仿宋" w:cs="仿宋"/>
          <w:spacing w:val="11"/>
          <w:sz w:val="24"/>
          <w:szCs w:val="24"/>
        </w:rPr>
        <w:t>9.6.5承包人凡进入本工程施工区内所有人员要一律佩戴安全帽，安全帽要符合国</w:t>
      </w:r>
      <w:r>
        <w:rPr>
          <w:rFonts w:ascii="仿宋" w:hAnsi="仿宋" w:eastAsia="仿宋" w:cs="仿宋"/>
          <w:spacing w:val="8"/>
          <w:sz w:val="24"/>
          <w:szCs w:val="24"/>
        </w:rPr>
        <w:t>家标准《安全帽》（</w:t>
      </w:r>
      <w:r>
        <w:rPr>
          <w:rFonts w:ascii="仿宋" w:hAnsi="仿宋" w:eastAsia="仿宋" w:cs="仿宋"/>
          <w:sz w:val="24"/>
          <w:szCs w:val="24"/>
        </w:rPr>
        <w:t>GB</w:t>
      </w:r>
      <w:r>
        <w:rPr>
          <w:rFonts w:ascii="仿宋" w:hAnsi="仿宋" w:eastAsia="仿宋" w:cs="仿宋"/>
          <w:spacing w:val="8"/>
          <w:sz w:val="24"/>
          <w:szCs w:val="24"/>
        </w:rPr>
        <w:t>2811-89）中对安全帽的规定。承包人</w:t>
      </w:r>
      <w:r>
        <w:rPr>
          <w:rFonts w:ascii="仿宋" w:hAnsi="仿宋" w:eastAsia="仿宋" w:cs="仿宋"/>
          <w:spacing w:val="7"/>
          <w:sz w:val="24"/>
          <w:szCs w:val="24"/>
        </w:rPr>
        <w:t>应统一配置黄色安全帽。</w:t>
      </w:r>
    </w:p>
    <w:p w14:paraId="549D7E33">
      <w:pPr>
        <w:keepNext w:val="0"/>
        <w:keepLines w:val="0"/>
        <w:pageBreakBefore w:val="0"/>
        <w:widowControl w:val="0"/>
        <w:kinsoku/>
        <w:wordWrap w:val="0"/>
        <w:overflowPunct/>
        <w:topLinePunct/>
        <w:autoSpaceDE/>
        <w:autoSpaceDN/>
        <w:bidi w:val="0"/>
        <w:adjustRightInd w:val="0"/>
        <w:snapToGrid w:val="0"/>
        <w:spacing w:before="38" w:line="312" w:lineRule="auto"/>
        <w:ind w:left="3"/>
        <w:textAlignment w:val="baseline"/>
        <w:rPr>
          <w:rFonts w:ascii="仿宋" w:hAnsi="仿宋" w:eastAsia="仿宋" w:cs="仿宋"/>
          <w:sz w:val="24"/>
          <w:szCs w:val="24"/>
        </w:rPr>
      </w:pPr>
      <w:r>
        <w:rPr>
          <w:rFonts w:ascii="仿宋" w:hAnsi="仿宋" w:eastAsia="仿宋" w:cs="仿宋"/>
          <w:spacing w:val="15"/>
          <w:sz w:val="24"/>
          <w:szCs w:val="24"/>
        </w:rPr>
        <w:t>承包人进入生产现场的安全检查和质检人员使用的安全帽分别在帽正面印“安全检查”</w:t>
      </w:r>
      <w:r>
        <w:rPr>
          <w:rFonts w:ascii="仿宋" w:hAnsi="仿宋" w:eastAsia="仿宋" w:cs="仿宋"/>
          <w:spacing w:val="-2"/>
          <w:sz w:val="24"/>
          <w:szCs w:val="24"/>
        </w:rPr>
        <w:t>和“质检”字样，凡不遵守者一次一人处罚50元。</w:t>
      </w:r>
    </w:p>
    <w:p w14:paraId="49D709D4">
      <w:pPr>
        <w:keepNext w:val="0"/>
        <w:keepLines w:val="0"/>
        <w:pageBreakBefore w:val="0"/>
        <w:widowControl w:val="0"/>
        <w:kinsoku/>
        <w:wordWrap w:val="0"/>
        <w:overflowPunct/>
        <w:topLinePunct/>
        <w:autoSpaceDE/>
        <w:autoSpaceDN/>
        <w:bidi w:val="0"/>
        <w:adjustRightInd w:val="0"/>
        <w:snapToGrid w:val="0"/>
        <w:spacing w:before="66" w:line="312" w:lineRule="auto"/>
        <w:ind w:left="13" w:right="407" w:firstLine="426"/>
        <w:textAlignment w:val="baseline"/>
        <w:rPr>
          <w:rFonts w:ascii="仿宋" w:hAnsi="仿宋" w:eastAsia="仿宋" w:cs="仿宋"/>
          <w:sz w:val="24"/>
          <w:szCs w:val="24"/>
        </w:rPr>
      </w:pPr>
      <w:r>
        <w:rPr>
          <w:rFonts w:ascii="仿宋" w:hAnsi="仿宋" w:eastAsia="仿宋" w:cs="仿宋"/>
          <w:spacing w:val="12"/>
          <w:sz w:val="24"/>
          <w:szCs w:val="24"/>
        </w:rPr>
        <w:t>9.6.6安全文明施工措施费用由安全生产管理委员会，根据承包人报监理审核的安</w:t>
      </w:r>
      <w:r>
        <w:rPr>
          <w:rFonts w:ascii="仿宋" w:hAnsi="仿宋" w:eastAsia="仿宋" w:cs="仿宋"/>
          <w:spacing w:val="6"/>
          <w:sz w:val="24"/>
          <w:szCs w:val="24"/>
        </w:rPr>
        <w:t>全文明施工措施方案及实施工作量结算。</w:t>
      </w:r>
    </w:p>
    <w:p w14:paraId="6F076283">
      <w:pPr>
        <w:keepNext w:val="0"/>
        <w:keepLines w:val="0"/>
        <w:pageBreakBefore w:val="0"/>
        <w:widowControl w:val="0"/>
        <w:kinsoku/>
        <w:wordWrap w:val="0"/>
        <w:overflowPunct/>
        <w:topLinePunct/>
        <w:autoSpaceDE/>
        <w:autoSpaceDN/>
        <w:bidi w:val="0"/>
        <w:adjustRightInd w:val="0"/>
        <w:snapToGrid w:val="0"/>
        <w:spacing w:before="48"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10．进度计划</w:t>
      </w:r>
    </w:p>
    <w:p w14:paraId="2F3143B9">
      <w:pPr>
        <w:keepNext w:val="0"/>
        <w:keepLines w:val="0"/>
        <w:pageBreakBefore w:val="0"/>
        <w:widowControl w:val="0"/>
        <w:kinsoku/>
        <w:wordWrap w:val="0"/>
        <w:overflowPunct/>
        <w:topLinePunct/>
        <w:autoSpaceDE/>
        <w:autoSpaceDN/>
        <w:bidi w:val="0"/>
        <w:adjustRightInd w:val="0"/>
        <w:snapToGrid w:val="0"/>
        <w:spacing w:before="26" w:line="312" w:lineRule="auto"/>
        <w:ind w:left="422"/>
        <w:textAlignment w:val="baseline"/>
        <w:rPr>
          <w:rFonts w:ascii="仿宋" w:hAnsi="仿宋" w:eastAsia="仿宋" w:cs="仿宋"/>
          <w:sz w:val="24"/>
          <w:szCs w:val="24"/>
        </w:rPr>
      </w:pPr>
      <w:r>
        <w:rPr>
          <w:rFonts w:ascii="仿宋" w:hAnsi="仿宋" w:eastAsia="仿宋" w:cs="仿宋"/>
          <w:spacing w:val="8"/>
          <w:sz w:val="24"/>
          <w:szCs w:val="24"/>
        </w:rPr>
        <w:t>删去通用合同条款本款全文，并代之以：</w:t>
      </w:r>
    </w:p>
    <w:p w14:paraId="1A795A5C">
      <w:pPr>
        <w:keepNext w:val="0"/>
        <w:keepLines w:val="0"/>
        <w:pageBreakBefore w:val="0"/>
        <w:widowControl w:val="0"/>
        <w:kinsoku/>
        <w:wordWrap w:val="0"/>
        <w:overflowPunct/>
        <w:topLinePunct/>
        <w:autoSpaceDE/>
        <w:autoSpaceDN/>
        <w:bidi w:val="0"/>
        <w:adjustRightInd w:val="0"/>
        <w:snapToGrid w:val="0"/>
        <w:spacing w:before="40"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10.1合同进度计划</w:t>
      </w:r>
    </w:p>
    <w:p w14:paraId="70159F09">
      <w:pPr>
        <w:keepNext w:val="0"/>
        <w:keepLines w:val="0"/>
        <w:pageBreakBefore w:val="0"/>
        <w:widowControl w:val="0"/>
        <w:kinsoku/>
        <w:wordWrap w:val="0"/>
        <w:overflowPunct/>
        <w:topLinePunct/>
        <w:autoSpaceDE/>
        <w:autoSpaceDN/>
        <w:bidi w:val="0"/>
        <w:adjustRightInd w:val="0"/>
        <w:snapToGrid w:val="0"/>
        <w:spacing w:before="57" w:line="312" w:lineRule="auto"/>
        <w:ind w:left="2" w:right="343" w:firstLine="418"/>
        <w:jc w:val="both"/>
        <w:textAlignment w:val="baseline"/>
        <w:rPr>
          <w:rFonts w:ascii="仿宋" w:hAnsi="仿宋" w:eastAsia="仿宋" w:cs="仿宋"/>
          <w:sz w:val="24"/>
          <w:szCs w:val="24"/>
        </w:rPr>
      </w:pPr>
      <w:r>
        <w:rPr>
          <w:rFonts w:ascii="仿宋" w:hAnsi="仿宋" w:eastAsia="仿宋" w:cs="仿宋"/>
          <w:spacing w:val="1"/>
          <w:sz w:val="24"/>
          <w:szCs w:val="24"/>
        </w:rPr>
        <w:t>开工后14日内，承包人报送监理人审批施工组</w:t>
      </w:r>
      <w:r>
        <w:rPr>
          <w:rFonts w:ascii="仿宋" w:hAnsi="仿宋" w:eastAsia="仿宋" w:cs="仿宋"/>
          <w:sz w:val="24"/>
          <w:szCs w:val="24"/>
        </w:rPr>
        <w:t>织设计和总进度计划，并制定关键工程项目的控制性工期。监理人需在3个工作日内批复施工总进度计划，经监理人批准的</w:t>
      </w:r>
      <w:r>
        <w:rPr>
          <w:rFonts w:ascii="仿宋" w:hAnsi="仿宋" w:eastAsia="仿宋" w:cs="仿宋"/>
          <w:spacing w:val="9"/>
          <w:sz w:val="24"/>
          <w:szCs w:val="24"/>
        </w:rPr>
        <w:t>施工总进度计划(称合同进度计划)，作为控制</w:t>
      </w:r>
      <w:r>
        <w:rPr>
          <w:rFonts w:ascii="仿宋" w:hAnsi="仿宋" w:eastAsia="仿宋" w:cs="仿宋"/>
          <w:spacing w:val="8"/>
          <w:sz w:val="24"/>
          <w:szCs w:val="24"/>
        </w:rPr>
        <w:t>本合同工程进度的依据，并据此编旬、月</w:t>
      </w:r>
      <w:r>
        <w:rPr>
          <w:rFonts w:ascii="仿宋" w:hAnsi="仿宋" w:eastAsia="仿宋" w:cs="仿宋"/>
          <w:spacing w:val="10"/>
          <w:sz w:val="24"/>
          <w:szCs w:val="24"/>
        </w:rPr>
        <w:t>和季进度计划报送监理人审批。</w:t>
      </w:r>
    </w:p>
    <w:p w14:paraId="3DC872AB">
      <w:pPr>
        <w:keepNext w:val="0"/>
        <w:keepLines w:val="0"/>
        <w:pageBreakBefore w:val="0"/>
        <w:widowControl w:val="0"/>
        <w:kinsoku/>
        <w:wordWrap w:val="0"/>
        <w:overflowPunct/>
        <w:topLinePunct/>
        <w:autoSpaceDE/>
        <w:autoSpaceDN/>
        <w:bidi w:val="0"/>
        <w:adjustRightInd w:val="0"/>
        <w:snapToGrid w:val="0"/>
        <w:spacing w:before="45" w:line="312" w:lineRule="auto"/>
        <w:ind w:left="39"/>
        <w:textAlignment w:val="baseline"/>
        <w:rPr>
          <w:rFonts w:ascii="仿宋" w:hAnsi="仿宋" w:eastAsia="仿宋" w:cs="仿宋"/>
          <w:sz w:val="24"/>
          <w:szCs w:val="24"/>
        </w:rPr>
      </w:pPr>
      <w:r>
        <w:rPr>
          <w:rFonts w:ascii="仿宋" w:hAnsi="仿宋" w:eastAsia="仿宋" w:cs="仿宋"/>
          <w:b/>
          <w:bCs/>
          <w:spacing w:val="-7"/>
          <w:sz w:val="24"/>
          <w:szCs w:val="24"/>
        </w:rPr>
        <w:t>10.2修订进度计划</w:t>
      </w:r>
    </w:p>
    <w:p w14:paraId="0ADB9CB7">
      <w:pPr>
        <w:keepNext w:val="0"/>
        <w:keepLines w:val="0"/>
        <w:pageBreakBefore w:val="0"/>
        <w:widowControl w:val="0"/>
        <w:kinsoku/>
        <w:wordWrap w:val="0"/>
        <w:overflowPunct/>
        <w:topLinePunct/>
        <w:autoSpaceDE/>
        <w:autoSpaceDN/>
        <w:bidi w:val="0"/>
        <w:adjustRightInd w:val="0"/>
        <w:snapToGrid w:val="0"/>
        <w:spacing w:before="50" w:line="312" w:lineRule="auto"/>
        <w:ind w:left="5" w:right="355" w:firstLine="414"/>
        <w:jc w:val="both"/>
        <w:textAlignment w:val="baseline"/>
        <w:rPr>
          <w:rFonts w:ascii="仿宋" w:hAnsi="仿宋" w:eastAsia="仿宋" w:cs="仿宋"/>
          <w:sz w:val="24"/>
          <w:szCs w:val="24"/>
        </w:rPr>
      </w:pPr>
      <w:r>
        <w:rPr>
          <w:rFonts w:ascii="仿宋" w:hAnsi="仿宋" w:eastAsia="仿宋" w:cs="仿宋"/>
          <w:spacing w:val="5"/>
          <w:sz w:val="24"/>
          <w:szCs w:val="24"/>
        </w:rPr>
        <w:t>(1)不论何种原因发生工程的实际进度与第10．1款所述的合同</w:t>
      </w:r>
      <w:r>
        <w:rPr>
          <w:rFonts w:ascii="仿宋" w:hAnsi="仿宋" w:eastAsia="仿宋" w:cs="仿宋"/>
          <w:spacing w:val="4"/>
          <w:sz w:val="24"/>
          <w:szCs w:val="24"/>
        </w:rPr>
        <w:t>进度计划不符时，承</w:t>
      </w:r>
      <w:r>
        <w:rPr>
          <w:rFonts w:ascii="仿宋" w:hAnsi="仿宋" w:eastAsia="仿宋" w:cs="仿宋"/>
          <w:spacing w:val="10"/>
          <w:sz w:val="24"/>
          <w:szCs w:val="24"/>
        </w:rPr>
        <w:t>包人应按监理人的指示在7天内提交一份修订的进度计划报送监理</w:t>
      </w:r>
      <w:r>
        <w:rPr>
          <w:rFonts w:ascii="仿宋" w:hAnsi="仿宋" w:eastAsia="仿宋" w:cs="仿宋"/>
          <w:spacing w:val="9"/>
          <w:sz w:val="24"/>
          <w:szCs w:val="24"/>
        </w:rPr>
        <w:t>人审批，监理人应</w:t>
      </w:r>
      <w:r>
        <w:rPr>
          <w:rFonts w:ascii="仿宋" w:hAnsi="仿宋" w:eastAsia="仿宋" w:cs="仿宋"/>
          <w:spacing w:val="6"/>
          <w:sz w:val="24"/>
          <w:szCs w:val="24"/>
        </w:rPr>
        <w:t>在收到该进度计划后的3天内批复承包人。</w:t>
      </w:r>
    </w:p>
    <w:p w14:paraId="15B4E677">
      <w:pPr>
        <w:keepNext w:val="0"/>
        <w:keepLines w:val="0"/>
        <w:pageBreakBefore w:val="0"/>
        <w:widowControl w:val="0"/>
        <w:kinsoku/>
        <w:wordWrap w:val="0"/>
        <w:overflowPunct/>
        <w:topLinePunct/>
        <w:autoSpaceDE/>
        <w:autoSpaceDN/>
        <w:bidi w:val="0"/>
        <w:adjustRightInd w:val="0"/>
        <w:snapToGrid w:val="0"/>
        <w:spacing w:before="44" w:line="312" w:lineRule="auto"/>
        <w:textAlignment w:val="baseline"/>
        <w:rPr>
          <w:rFonts w:ascii="仿宋" w:hAnsi="仿宋" w:eastAsia="仿宋" w:cs="仿宋"/>
          <w:sz w:val="24"/>
          <w:szCs w:val="24"/>
        </w:rPr>
      </w:pPr>
      <w:r>
        <w:rPr>
          <w:rFonts w:ascii="仿宋" w:hAnsi="仿宋" w:eastAsia="仿宋" w:cs="仿宋"/>
          <w:spacing w:val="12"/>
          <w:sz w:val="24"/>
          <w:szCs w:val="24"/>
        </w:rPr>
        <w:t>批准后的修订进度计划作为合同进度计划的补充文件。</w:t>
      </w:r>
    </w:p>
    <w:p w14:paraId="1B4C3AEA">
      <w:pPr>
        <w:keepNext w:val="0"/>
        <w:keepLines w:val="0"/>
        <w:pageBreakBefore w:val="0"/>
        <w:widowControl w:val="0"/>
        <w:kinsoku/>
        <w:wordWrap w:val="0"/>
        <w:overflowPunct/>
        <w:topLinePunct/>
        <w:autoSpaceDE/>
        <w:autoSpaceDN/>
        <w:bidi w:val="0"/>
        <w:adjustRightInd w:val="0"/>
        <w:snapToGrid w:val="0"/>
        <w:spacing w:before="69" w:line="312" w:lineRule="auto"/>
        <w:ind w:right="299" w:firstLine="525"/>
        <w:jc w:val="both"/>
        <w:textAlignment w:val="baseline"/>
        <w:rPr>
          <w:rFonts w:ascii="仿宋" w:hAnsi="仿宋" w:eastAsia="仿宋" w:cs="仿宋"/>
          <w:sz w:val="24"/>
          <w:szCs w:val="24"/>
        </w:rPr>
      </w:pPr>
      <w:r>
        <w:rPr>
          <w:rFonts w:ascii="仿宋" w:hAnsi="仿宋" w:eastAsia="仿宋" w:cs="仿宋"/>
          <w:spacing w:val="7"/>
          <w:sz w:val="24"/>
          <w:szCs w:val="24"/>
        </w:rPr>
        <w:t>(2)不论何种原因造成施工进度计划拖后，承包人均应按监理人的指示，采取有</w:t>
      </w:r>
      <w:r>
        <w:rPr>
          <w:rFonts w:ascii="仿宋" w:hAnsi="仿宋" w:eastAsia="仿宋" w:cs="仿宋"/>
          <w:spacing w:val="6"/>
          <w:sz w:val="24"/>
          <w:szCs w:val="24"/>
        </w:rPr>
        <w:t>效措</w:t>
      </w:r>
      <w:r>
        <w:rPr>
          <w:rFonts w:ascii="仿宋" w:hAnsi="仿宋" w:eastAsia="仿宋" w:cs="仿宋"/>
          <w:spacing w:val="8"/>
          <w:sz w:val="24"/>
          <w:szCs w:val="24"/>
        </w:rPr>
        <w:t>施赶上进度。承包人应在向监理人报送修订进度计划的同时，编制一份赶工措施报告</w:t>
      </w:r>
      <w:r>
        <w:rPr>
          <w:rFonts w:ascii="仿宋" w:hAnsi="仿宋" w:eastAsia="仿宋" w:cs="仿宋"/>
          <w:spacing w:val="7"/>
          <w:sz w:val="24"/>
          <w:szCs w:val="24"/>
        </w:rPr>
        <w:t>报送监理人审批，赶工措施应以保证工程按期竣工为前提调整和修改进度计划。由于</w:t>
      </w:r>
      <w:r>
        <w:rPr>
          <w:rFonts w:ascii="仿宋" w:hAnsi="仿宋" w:eastAsia="仿宋" w:cs="仿宋"/>
          <w:spacing w:val="5"/>
          <w:sz w:val="24"/>
          <w:szCs w:val="24"/>
        </w:rPr>
        <w:t>发包人原因造成施工进度拖后，应按第11.3.1款的规定办理；由于</w:t>
      </w:r>
      <w:r>
        <w:rPr>
          <w:rFonts w:ascii="仿宋" w:hAnsi="仿宋" w:eastAsia="仿宋" w:cs="仿宋"/>
          <w:spacing w:val="4"/>
          <w:sz w:val="24"/>
          <w:szCs w:val="24"/>
        </w:rPr>
        <w:t>承包人原因造成施</w:t>
      </w:r>
      <w:r>
        <w:rPr>
          <w:rFonts w:ascii="仿宋" w:hAnsi="仿宋" w:eastAsia="仿宋" w:cs="仿宋"/>
          <w:spacing w:val="3"/>
          <w:sz w:val="24"/>
          <w:szCs w:val="24"/>
        </w:rPr>
        <w:t>工进度拖后，应按第11.5.3款的规定办理。</w:t>
      </w:r>
    </w:p>
    <w:p w14:paraId="1C73972A">
      <w:pPr>
        <w:keepNext w:val="0"/>
        <w:keepLines w:val="0"/>
        <w:pageBreakBefore w:val="0"/>
        <w:widowControl w:val="0"/>
        <w:kinsoku/>
        <w:wordWrap w:val="0"/>
        <w:overflowPunct/>
        <w:topLinePunct/>
        <w:autoSpaceDE/>
        <w:autoSpaceDN/>
        <w:bidi w:val="0"/>
        <w:adjustRightInd w:val="0"/>
        <w:snapToGrid w:val="0"/>
        <w:spacing w:before="47" w:line="312" w:lineRule="auto"/>
        <w:ind w:left="39"/>
        <w:textAlignment w:val="baseline"/>
        <w:rPr>
          <w:rFonts w:ascii="仿宋" w:hAnsi="仿宋" w:eastAsia="仿宋" w:cs="仿宋"/>
          <w:sz w:val="24"/>
          <w:szCs w:val="24"/>
        </w:rPr>
      </w:pPr>
      <w:r>
        <w:rPr>
          <w:rFonts w:ascii="仿宋" w:hAnsi="仿宋" w:eastAsia="仿宋" w:cs="仿宋"/>
          <w:b/>
          <w:bCs/>
          <w:spacing w:val="-2"/>
          <w:sz w:val="24"/>
          <w:szCs w:val="24"/>
        </w:rPr>
        <w:t>10.3单位工程(或部分工程)进度计划</w:t>
      </w:r>
    </w:p>
    <w:p w14:paraId="6157B20F">
      <w:pPr>
        <w:keepNext w:val="0"/>
        <w:keepLines w:val="0"/>
        <w:pageBreakBefore w:val="0"/>
        <w:widowControl w:val="0"/>
        <w:kinsoku/>
        <w:wordWrap w:val="0"/>
        <w:overflowPunct/>
        <w:topLinePunct/>
        <w:autoSpaceDE/>
        <w:autoSpaceDN/>
        <w:bidi w:val="0"/>
        <w:adjustRightInd w:val="0"/>
        <w:snapToGrid w:val="0"/>
        <w:spacing w:before="54" w:line="312" w:lineRule="auto"/>
        <w:ind w:left="31" w:right="494" w:firstLine="402"/>
        <w:textAlignment w:val="baseline"/>
        <w:rPr>
          <w:rFonts w:ascii="仿宋" w:hAnsi="仿宋" w:eastAsia="仿宋" w:cs="仿宋"/>
          <w:sz w:val="24"/>
          <w:szCs w:val="24"/>
        </w:rPr>
      </w:pPr>
      <w:r>
        <w:rPr>
          <w:rFonts w:ascii="仿宋" w:hAnsi="仿宋" w:eastAsia="仿宋" w:cs="仿宋"/>
          <w:spacing w:val="13"/>
          <w:sz w:val="24"/>
          <w:szCs w:val="24"/>
        </w:rPr>
        <w:t>监理人认为有必要时，承包人应按监理人指示的内容和期限，并根据合同进</w:t>
      </w:r>
      <w:r>
        <w:rPr>
          <w:rFonts w:ascii="仿宋" w:hAnsi="仿宋" w:eastAsia="仿宋" w:cs="仿宋"/>
          <w:spacing w:val="12"/>
          <w:sz w:val="24"/>
          <w:szCs w:val="24"/>
        </w:rPr>
        <w:t>度计划</w:t>
      </w:r>
      <w:r>
        <w:rPr>
          <w:rFonts w:ascii="仿宋" w:hAnsi="仿宋" w:eastAsia="仿宋" w:cs="仿宋"/>
          <w:spacing w:val="8"/>
          <w:sz w:val="24"/>
          <w:szCs w:val="24"/>
        </w:rPr>
        <w:t>的进度控制要求，编制单位工程(或部分工程)进度计划报送监</w:t>
      </w:r>
      <w:r>
        <w:rPr>
          <w:rFonts w:ascii="仿宋" w:hAnsi="仿宋" w:eastAsia="仿宋" w:cs="仿宋"/>
          <w:spacing w:val="7"/>
          <w:sz w:val="24"/>
          <w:szCs w:val="24"/>
        </w:rPr>
        <w:t>理人审批。</w:t>
      </w:r>
    </w:p>
    <w:p w14:paraId="24152FB3">
      <w:pPr>
        <w:keepNext w:val="0"/>
        <w:keepLines w:val="0"/>
        <w:pageBreakBefore w:val="0"/>
        <w:widowControl w:val="0"/>
        <w:kinsoku/>
        <w:wordWrap w:val="0"/>
        <w:overflowPunct/>
        <w:topLinePunct/>
        <w:autoSpaceDE/>
        <w:autoSpaceDN/>
        <w:bidi w:val="0"/>
        <w:adjustRightInd w:val="0"/>
        <w:snapToGrid w:val="0"/>
        <w:spacing w:before="44" w:line="312" w:lineRule="auto"/>
        <w:ind w:left="39"/>
        <w:textAlignment w:val="baseline"/>
        <w:rPr>
          <w:rFonts w:ascii="仿宋" w:hAnsi="仿宋" w:eastAsia="仿宋" w:cs="仿宋"/>
          <w:sz w:val="24"/>
          <w:szCs w:val="24"/>
        </w:rPr>
      </w:pPr>
      <w:r>
        <w:rPr>
          <w:rFonts w:ascii="仿宋" w:hAnsi="仿宋" w:eastAsia="仿宋" w:cs="仿宋"/>
          <w:b/>
          <w:bCs/>
          <w:spacing w:val="-7"/>
          <w:sz w:val="24"/>
          <w:szCs w:val="24"/>
        </w:rPr>
        <w:t>10.4进度计划的管理</w:t>
      </w:r>
    </w:p>
    <w:p w14:paraId="5EFBE828">
      <w:pPr>
        <w:keepNext w:val="0"/>
        <w:keepLines w:val="0"/>
        <w:pageBreakBefore w:val="0"/>
        <w:widowControl w:val="0"/>
        <w:kinsoku/>
        <w:wordWrap w:val="0"/>
        <w:overflowPunct/>
        <w:topLinePunct/>
        <w:autoSpaceDE/>
        <w:autoSpaceDN/>
        <w:bidi w:val="0"/>
        <w:adjustRightInd w:val="0"/>
        <w:snapToGrid w:val="0"/>
        <w:spacing w:before="48" w:line="312" w:lineRule="auto"/>
        <w:ind w:left="7" w:right="376" w:firstLine="502"/>
        <w:textAlignment w:val="baseline"/>
        <w:rPr>
          <w:rFonts w:ascii="仿宋" w:hAnsi="仿宋" w:eastAsia="仿宋" w:cs="仿宋"/>
          <w:sz w:val="24"/>
          <w:szCs w:val="24"/>
        </w:rPr>
      </w:pPr>
      <w:r>
        <w:rPr>
          <w:rFonts w:ascii="仿宋" w:hAnsi="仿宋" w:eastAsia="仿宋" w:cs="仿宋"/>
          <w:spacing w:val="13"/>
          <w:sz w:val="24"/>
          <w:szCs w:val="24"/>
        </w:rPr>
        <w:t>承包人应按监理人要求报送施工进度计划。若承包人报送的进度</w:t>
      </w:r>
      <w:r>
        <w:rPr>
          <w:rFonts w:ascii="仿宋" w:hAnsi="仿宋" w:eastAsia="仿宋" w:cs="仿宋"/>
          <w:spacing w:val="12"/>
          <w:sz w:val="24"/>
          <w:szCs w:val="24"/>
        </w:rPr>
        <w:t>计划监理人认为需</w:t>
      </w:r>
      <w:r>
        <w:rPr>
          <w:rFonts w:ascii="仿宋" w:hAnsi="仿宋" w:eastAsia="仿宋" w:cs="仿宋"/>
          <w:spacing w:val="11"/>
          <w:sz w:val="24"/>
          <w:szCs w:val="24"/>
        </w:rPr>
        <w:t>进行调整时，承包人必须按照监理人的意见进行调整并重新报送（包括电子版）。</w:t>
      </w:r>
    </w:p>
    <w:p w14:paraId="3BAECA0E">
      <w:pPr>
        <w:keepNext w:val="0"/>
        <w:keepLines w:val="0"/>
        <w:pageBreakBefore w:val="0"/>
        <w:widowControl w:val="0"/>
        <w:kinsoku/>
        <w:wordWrap w:val="0"/>
        <w:overflowPunct/>
        <w:topLinePunct/>
        <w:autoSpaceDE/>
        <w:autoSpaceDN/>
        <w:bidi w:val="0"/>
        <w:adjustRightInd w:val="0"/>
        <w:snapToGrid w:val="0"/>
        <w:spacing w:before="29" w:line="312" w:lineRule="auto"/>
        <w:ind w:left="20"/>
        <w:textAlignment w:val="baseline"/>
        <w:rPr>
          <w:rFonts w:ascii="仿宋" w:hAnsi="仿宋" w:eastAsia="仿宋" w:cs="仿宋"/>
          <w:sz w:val="24"/>
          <w:szCs w:val="24"/>
        </w:rPr>
      </w:pPr>
      <w:r>
        <w:rPr>
          <w:rFonts w:ascii="仿宋" w:hAnsi="仿宋" w:eastAsia="仿宋" w:cs="仿宋"/>
          <w:b/>
          <w:bCs/>
          <w:spacing w:val="-7"/>
          <w:sz w:val="24"/>
          <w:szCs w:val="24"/>
        </w:rPr>
        <w:t>11．开工和竣工</w:t>
      </w:r>
    </w:p>
    <w:p w14:paraId="79AEFF2E">
      <w:pPr>
        <w:keepNext w:val="0"/>
        <w:keepLines w:val="0"/>
        <w:pageBreakBefore w:val="0"/>
        <w:widowControl w:val="0"/>
        <w:kinsoku/>
        <w:wordWrap w:val="0"/>
        <w:overflowPunct/>
        <w:topLinePunct/>
        <w:autoSpaceDE/>
        <w:autoSpaceDN/>
        <w:bidi w:val="0"/>
        <w:adjustRightInd w:val="0"/>
        <w:snapToGrid w:val="0"/>
        <w:spacing w:before="23" w:line="312" w:lineRule="auto"/>
        <w:ind w:left="20"/>
        <w:textAlignment w:val="baseline"/>
        <w:rPr>
          <w:rFonts w:ascii="仿宋" w:hAnsi="仿宋" w:eastAsia="仿宋" w:cs="仿宋"/>
          <w:sz w:val="24"/>
          <w:szCs w:val="24"/>
        </w:rPr>
      </w:pPr>
      <w:r>
        <w:rPr>
          <w:rFonts w:ascii="仿宋" w:hAnsi="仿宋" w:eastAsia="仿宋" w:cs="仿宋"/>
          <w:b/>
          <w:bCs/>
          <w:spacing w:val="-14"/>
          <w:sz w:val="24"/>
          <w:szCs w:val="24"/>
        </w:rPr>
        <w:t>11.1开工</w:t>
      </w:r>
    </w:p>
    <w:p w14:paraId="640C134E">
      <w:pPr>
        <w:keepNext w:val="0"/>
        <w:keepLines w:val="0"/>
        <w:pageBreakBefore w:val="0"/>
        <w:widowControl w:val="0"/>
        <w:kinsoku/>
        <w:wordWrap w:val="0"/>
        <w:overflowPunct/>
        <w:topLinePunct/>
        <w:autoSpaceDE/>
        <w:autoSpaceDN/>
        <w:bidi w:val="0"/>
        <w:adjustRightInd w:val="0"/>
        <w:snapToGrid w:val="0"/>
        <w:spacing w:before="32" w:line="312" w:lineRule="auto"/>
        <w:ind w:left="433"/>
        <w:textAlignment w:val="baseline"/>
        <w:rPr>
          <w:rFonts w:ascii="仿宋" w:hAnsi="仿宋" w:eastAsia="仿宋" w:cs="仿宋"/>
          <w:sz w:val="24"/>
          <w:szCs w:val="24"/>
        </w:rPr>
      </w:pPr>
      <w:r>
        <w:rPr>
          <w:rFonts w:ascii="仿宋" w:hAnsi="仿宋" w:eastAsia="仿宋" w:cs="仿宋"/>
          <w:spacing w:val="1"/>
          <w:sz w:val="24"/>
          <w:szCs w:val="24"/>
        </w:rPr>
        <w:t>工期自监理人发出的开工通知中载明的开工日期起计算。</w:t>
      </w:r>
    </w:p>
    <w:p w14:paraId="61319C37">
      <w:pPr>
        <w:keepNext w:val="0"/>
        <w:keepLines w:val="0"/>
        <w:pageBreakBefore w:val="0"/>
        <w:widowControl w:val="0"/>
        <w:kinsoku/>
        <w:wordWrap w:val="0"/>
        <w:overflowPunct/>
        <w:topLinePunct/>
        <w:autoSpaceDE/>
        <w:autoSpaceDN/>
        <w:bidi w:val="0"/>
        <w:adjustRightInd w:val="0"/>
        <w:snapToGrid w:val="0"/>
        <w:spacing w:before="50" w:line="312" w:lineRule="auto"/>
        <w:ind w:left="206" w:firstLine="421"/>
        <w:jc w:val="both"/>
        <w:textAlignment w:val="baseline"/>
        <w:rPr>
          <w:rFonts w:ascii="仿宋" w:hAnsi="仿宋" w:eastAsia="仿宋" w:cs="仿宋"/>
          <w:sz w:val="24"/>
          <w:szCs w:val="24"/>
        </w:rPr>
      </w:pPr>
      <w:r>
        <w:rPr>
          <w:rFonts w:ascii="仿宋" w:hAnsi="仿宋" w:eastAsia="仿宋" w:cs="仿宋"/>
          <w:spacing w:val="5"/>
          <w:sz w:val="24"/>
          <w:szCs w:val="24"/>
        </w:rPr>
        <w:t>承包人应按第10.1款约定的合同进度计划，向监理人提交工程开工报审表，经</w:t>
      </w:r>
      <w:r>
        <w:rPr>
          <w:rFonts w:ascii="仿宋" w:hAnsi="仿宋" w:eastAsia="仿宋" w:cs="仿宋"/>
          <w:spacing w:val="20"/>
          <w:sz w:val="24"/>
          <w:szCs w:val="24"/>
        </w:rPr>
        <w:t>监理人审批后执行。开工报审表应详细说明按合同</w:t>
      </w:r>
      <w:r>
        <w:rPr>
          <w:rFonts w:ascii="仿宋" w:hAnsi="仿宋" w:eastAsia="仿宋" w:cs="仿宋"/>
          <w:spacing w:val="19"/>
          <w:sz w:val="24"/>
          <w:szCs w:val="24"/>
        </w:rPr>
        <w:t>进度计划正常施工所需的施工道</w:t>
      </w:r>
      <w:r>
        <w:rPr>
          <w:rFonts w:ascii="仿宋" w:hAnsi="仿宋" w:eastAsia="仿宋" w:cs="仿宋"/>
          <w:spacing w:val="9"/>
          <w:sz w:val="24"/>
          <w:szCs w:val="24"/>
        </w:rPr>
        <w:t>路、临时设施、材料设备、施工人员等施工组织措施的落实情况以及工程的进度安排。</w:t>
      </w:r>
    </w:p>
    <w:p w14:paraId="69BFE8DF">
      <w:pPr>
        <w:keepNext w:val="0"/>
        <w:keepLines w:val="0"/>
        <w:pageBreakBefore w:val="0"/>
        <w:widowControl w:val="0"/>
        <w:kinsoku/>
        <w:wordWrap w:val="0"/>
        <w:overflowPunct/>
        <w:topLinePunct/>
        <w:autoSpaceDE/>
        <w:autoSpaceDN/>
        <w:bidi w:val="0"/>
        <w:adjustRightInd w:val="0"/>
        <w:snapToGrid w:val="0"/>
        <w:spacing w:before="52" w:line="312" w:lineRule="auto"/>
        <w:ind w:left="247"/>
        <w:textAlignment w:val="baseline"/>
        <w:rPr>
          <w:rFonts w:ascii="仿宋" w:hAnsi="仿宋" w:eastAsia="仿宋" w:cs="仿宋"/>
          <w:sz w:val="24"/>
          <w:szCs w:val="24"/>
        </w:rPr>
      </w:pPr>
      <w:r>
        <w:rPr>
          <w:rFonts w:ascii="仿宋" w:hAnsi="仿宋" w:eastAsia="仿宋" w:cs="仿宋"/>
          <w:b/>
          <w:bCs/>
          <w:spacing w:val="-7"/>
          <w:sz w:val="24"/>
          <w:szCs w:val="24"/>
        </w:rPr>
        <w:t>11.3发包人的工期延误</w:t>
      </w:r>
    </w:p>
    <w:p w14:paraId="611D47DE">
      <w:pPr>
        <w:keepNext w:val="0"/>
        <w:keepLines w:val="0"/>
        <w:pageBreakBefore w:val="0"/>
        <w:widowControl w:val="0"/>
        <w:kinsoku/>
        <w:wordWrap w:val="0"/>
        <w:overflowPunct/>
        <w:topLinePunct/>
        <w:autoSpaceDE/>
        <w:autoSpaceDN/>
        <w:bidi w:val="0"/>
        <w:adjustRightInd w:val="0"/>
        <w:snapToGrid w:val="0"/>
        <w:spacing w:before="26" w:line="312" w:lineRule="auto"/>
        <w:ind w:left="628"/>
        <w:textAlignment w:val="baseline"/>
        <w:rPr>
          <w:rFonts w:ascii="仿宋" w:hAnsi="仿宋" w:eastAsia="仿宋" w:cs="仿宋"/>
          <w:sz w:val="24"/>
          <w:szCs w:val="24"/>
        </w:rPr>
      </w:pPr>
      <w:r>
        <w:rPr>
          <w:rFonts w:ascii="仿宋" w:hAnsi="仿宋" w:eastAsia="仿宋" w:cs="仿宋"/>
          <w:spacing w:val="-3"/>
          <w:sz w:val="24"/>
          <w:szCs w:val="24"/>
        </w:rPr>
        <w:t>增加条款：</w:t>
      </w:r>
    </w:p>
    <w:p w14:paraId="4317A8D3">
      <w:pPr>
        <w:keepNext w:val="0"/>
        <w:keepLines w:val="0"/>
        <w:pageBreakBefore w:val="0"/>
        <w:widowControl w:val="0"/>
        <w:kinsoku/>
        <w:wordWrap w:val="0"/>
        <w:overflowPunct/>
        <w:topLinePunct/>
        <w:autoSpaceDE/>
        <w:autoSpaceDN/>
        <w:bidi w:val="0"/>
        <w:adjustRightInd w:val="0"/>
        <w:snapToGrid w:val="0"/>
        <w:spacing w:before="29" w:line="312" w:lineRule="auto"/>
        <w:ind w:left="664"/>
        <w:textAlignment w:val="baseline"/>
        <w:rPr>
          <w:rFonts w:ascii="仿宋" w:hAnsi="仿宋" w:eastAsia="仿宋" w:cs="仿宋"/>
          <w:sz w:val="24"/>
          <w:szCs w:val="24"/>
        </w:rPr>
      </w:pPr>
      <w:r>
        <w:rPr>
          <w:rFonts w:ascii="仿宋" w:hAnsi="仿宋" w:eastAsia="仿宋" w:cs="仿宋"/>
          <w:spacing w:val="7"/>
          <w:sz w:val="24"/>
          <w:szCs w:val="24"/>
        </w:rPr>
        <w:t>1、承包人要求延长工期的处理</w:t>
      </w:r>
    </w:p>
    <w:p w14:paraId="346BA74F">
      <w:pPr>
        <w:keepNext w:val="0"/>
        <w:keepLines w:val="0"/>
        <w:pageBreakBefore w:val="0"/>
        <w:widowControl w:val="0"/>
        <w:kinsoku/>
        <w:wordWrap w:val="0"/>
        <w:overflowPunct/>
        <w:topLinePunct/>
        <w:autoSpaceDE/>
        <w:autoSpaceDN/>
        <w:bidi w:val="0"/>
        <w:adjustRightInd w:val="0"/>
        <w:snapToGrid w:val="0"/>
        <w:spacing w:before="55" w:line="312" w:lineRule="auto"/>
        <w:ind w:left="208" w:right="93" w:firstLine="420"/>
        <w:textAlignment w:val="baseline"/>
        <w:rPr>
          <w:rFonts w:ascii="仿宋" w:hAnsi="仿宋" w:eastAsia="仿宋" w:cs="仿宋"/>
          <w:sz w:val="24"/>
          <w:szCs w:val="24"/>
        </w:rPr>
      </w:pPr>
      <w:r>
        <w:rPr>
          <w:rFonts w:ascii="仿宋" w:hAnsi="仿宋" w:eastAsia="仿宋" w:cs="仿宋"/>
          <w:spacing w:val="10"/>
          <w:sz w:val="24"/>
          <w:szCs w:val="24"/>
        </w:rPr>
        <w:t>若出现连续3天异常恶劣气候的条件导致</w:t>
      </w:r>
      <w:r>
        <w:rPr>
          <w:rFonts w:ascii="仿宋" w:hAnsi="仿宋" w:eastAsia="仿宋" w:cs="仿宋"/>
          <w:spacing w:val="9"/>
          <w:sz w:val="24"/>
          <w:szCs w:val="24"/>
        </w:rPr>
        <w:t>工期延误的，承包人应立即通知发包人</w:t>
      </w:r>
      <w:r>
        <w:rPr>
          <w:rFonts w:ascii="仿宋" w:hAnsi="仿宋" w:eastAsia="仿宋" w:cs="仿宋"/>
          <w:spacing w:val="1"/>
          <w:sz w:val="24"/>
          <w:szCs w:val="24"/>
        </w:rPr>
        <w:t>和监理人，并在发出该通知后的3天内，向监理</w:t>
      </w:r>
      <w:r>
        <w:rPr>
          <w:rFonts w:ascii="仿宋" w:hAnsi="仿宋" w:eastAsia="仿宋" w:cs="仿宋"/>
          <w:sz w:val="24"/>
          <w:szCs w:val="24"/>
        </w:rPr>
        <w:t>人提交一份细节报告，详细说明发</w:t>
      </w:r>
      <w:r>
        <w:rPr>
          <w:rFonts w:ascii="仿宋" w:hAnsi="仿宋" w:eastAsia="仿宋" w:cs="仿宋"/>
          <w:spacing w:val="9"/>
          <w:sz w:val="24"/>
          <w:szCs w:val="24"/>
        </w:rPr>
        <w:t>生该事件的情节和对工期的影响程度，经监理人和发包人确认后，</w:t>
      </w:r>
      <w:r>
        <w:rPr>
          <w:rFonts w:ascii="仿宋" w:hAnsi="仿宋" w:eastAsia="仿宋" w:cs="仿宋"/>
          <w:spacing w:val="8"/>
          <w:sz w:val="24"/>
          <w:szCs w:val="24"/>
        </w:rPr>
        <w:t>工期顺延。</w:t>
      </w:r>
    </w:p>
    <w:p w14:paraId="15FB3C7D">
      <w:pPr>
        <w:keepNext w:val="0"/>
        <w:keepLines w:val="0"/>
        <w:pageBreakBefore w:val="0"/>
        <w:widowControl w:val="0"/>
        <w:kinsoku/>
        <w:wordWrap w:val="0"/>
        <w:overflowPunct/>
        <w:topLinePunct/>
        <w:autoSpaceDE/>
        <w:autoSpaceDN/>
        <w:bidi w:val="0"/>
        <w:adjustRightInd w:val="0"/>
        <w:snapToGrid w:val="0"/>
        <w:spacing w:before="51" w:line="312" w:lineRule="auto"/>
        <w:ind w:left="247"/>
        <w:textAlignment w:val="baseline"/>
        <w:rPr>
          <w:rFonts w:ascii="仿宋" w:hAnsi="仿宋" w:eastAsia="仿宋" w:cs="仿宋"/>
          <w:sz w:val="24"/>
          <w:szCs w:val="24"/>
        </w:rPr>
      </w:pPr>
      <w:r>
        <w:rPr>
          <w:rFonts w:ascii="仿宋" w:hAnsi="仿宋" w:eastAsia="仿宋" w:cs="仿宋"/>
          <w:b/>
          <w:bCs/>
          <w:spacing w:val="-6"/>
          <w:sz w:val="24"/>
          <w:szCs w:val="24"/>
        </w:rPr>
        <w:t>11.5承包人的工期延误</w:t>
      </w:r>
    </w:p>
    <w:p w14:paraId="675EE1D8">
      <w:pPr>
        <w:keepNext w:val="0"/>
        <w:keepLines w:val="0"/>
        <w:pageBreakBefore w:val="0"/>
        <w:widowControl w:val="0"/>
        <w:kinsoku/>
        <w:wordWrap w:val="0"/>
        <w:overflowPunct/>
        <w:topLinePunct/>
        <w:autoSpaceDE/>
        <w:autoSpaceDN/>
        <w:bidi w:val="0"/>
        <w:adjustRightInd w:val="0"/>
        <w:snapToGrid w:val="0"/>
        <w:spacing w:before="29" w:line="312" w:lineRule="auto"/>
        <w:ind w:left="628"/>
        <w:textAlignment w:val="baseline"/>
        <w:rPr>
          <w:rFonts w:ascii="仿宋" w:hAnsi="仿宋" w:eastAsia="仿宋" w:cs="仿宋"/>
          <w:sz w:val="24"/>
          <w:szCs w:val="24"/>
        </w:rPr>
      </w:pPr>
      <w:r>
        <w:rPr>
          <w:rFonts w:ascii="仿宋" w:hAnsi="仿宋" w:eastAsia="仿宋" w:cs="仿宋"/>
          <w:spacing w:val="-3"/>
          <w:sz w:val="24"/>
          <w:szCs w:val="24"/>
        </w:rPr>
        <w:t>增加条款：</w:t>
      </w:r>
    </w:p>
    <w:p w14:paraId="26F7D5E9">
      <w:pPr>
        <w:keepNext w:val="0"/>
        <w:keepLines w:val="0"/>
        <w:pageBreakBefore w:val="0"/>
        <w:widowControl w:val="0"/>
        <w:kinsoku/>
        <w:wordWrap w:val="0"/>
        <w:overflowPunct/>
        <w:topLinePunct/>
        <w:autoSpaceDE/>
        <w:autoSpaceDN/>
        <w:bidi w:val="0"/>
        <w:adjustRightInd w:val="0"/>
        <w:snapToGrid w:val="0"/>
        <w:spacing w:before="62" w:line="312" w:lineRule="auto"/>
        <w:ind w:left="211" w:right="98" w:firstLine="450"/>
        <w:textAlignment w:val="baseline"/>
        <w:rPr>
          <w:rFonts w:ascii="仿宋" w:hAnsi="仿宋" w:eastAsia="仿宋" w:cs="仿宋"/>
          <w:sz w:val="24"/>
          <w:szCs w:val="24"/>
        </w:rPr>
      </w:pPr>
      <w:r>
        <w:rPr>
          <w:rFonts w:ascii="仿宋" w:hAnsi="仿宋" w:eastAsia="仿宋" w:cs="仿宋"/>
          <w:spacing w:val="10"/>
          <w:sz w:val="24"/>
          <w:szCs w:val="24"/>
        </w:rPr>
        <w:t>1、承包人在接到开工通知后7天内未按进度计划要求</w:t>
      </w:r>
      <w:r>
        <w:rPr>
          <w:rFonts w:ascii="仿宋" w:hAnsi="仿宋" w:eastAsia="仿宋" w:cs="仿宋"/>
          <w:spacing w:val="9"/>
          <w:sz w:val="24"/>
          <w:szCs w:val="24"/>
        </w:rPr>
        <w:t>及时进点组织施工，监理</w:t>
      </w:r>
      <w:r>
        <w:rPr>
          <w:rFonts w:ascii="仿宋" w:hAnsi="仿宋" w:eastAsia="仿宋" w:cs="仿宋"/>
          <w:spacing w:val="10"/>
          <w:sz w:val="24"/>
          <w:szCs w:val="24"/>
        </w:rPr>
        <w:t>人可通知承包人在接到通知后7天内编制一份赶</w:t>
      </w:r>
      <w:r>
        <w:rPr>
          <w:rFonts w:ascii="仿宋" w:hAnsi="仿宋" w:eastAsia="仿宋" w:cs="仿宋"/>
          <w:spacing w:val="9"/>
          <w:sz w:val="24"/>
          <w:szCs w:val="24"/>
        </w:rPr>
        <w:t>工措施报告报送监理人审批。赶工</w:t>
      </w:r>
    </w:p>
    <w:p w14:paraId="3CC94A24">
      <w:pPr>
        <w:keepNext w:val="0"/>
        <w:keepLines w:val="0"/>
        <w:pageBreakBefore w:val="0"/>
        <w:widowControl w:val="0"/>
        <w:kinsoku/>
        <w:wordWrap w:val="0"/>
        <w:overflowPunct/>
        <w:topLinePunct/>
        <w:autoSpaceDE/>
        <w:autoSpaceDN/>
        <w:bidi w:val="0"/>
        <w:adjustRightInd w:val="0"/>
        <w:snapToGrid w:val="0"/>
        <w:spacing w:before="27" w:line="312" w:lineRule="auto"/>
        <w:ind w:left="208" w:right="64"/>
        <w:textAlignment w:val="baseline"/>
        <w:rPr>
          <w:rFonts w:ascii="仿宋" w:hAnsi="仿宋" w:eastAsia="仿宋" w:cs="仿宋"/>
          <w:sz w:val="24"/>
          <w:szCs w:val="24"/>
        </w:rPr>
      </w:pPr>
      <w:r>
        <w:rPr>
          <w:rFonts w:ascii="仿宋" w:hAnsi="仿宋" w:eastAsia="仿宋" w:cs="仿宋"/>
          <w:spacing w:val="11"/>
          <w:sz w:val="24"/>
          <w:szCs w:val="24"/>
        </w:rPr>
        <w:t>措施报告应详细说明不能及时进点的原因和赶工办法，由此增加的费用和工期延</w:t>
      </w:r>
      <w:r>
        <w:rPr>
          <w:rFonts w:ascii="仿宋" w:hAnsi="仿宋" w:eastAsia="仿宋" w:cs="仿宋"/>
          <w:spacing w:val="10"/>
          <w:sz w:val="24"/>
          <w:szCs w:val="24"/>
        </w:rPr>
        <w:t>误责</w:t>
      </w:r>
      <w:r>
        <w:rPr>
          <w:rFonts w:ascii="仿宋" w:hAnsi="仿宋" w:eastAsia="仿宋" w:cs="仿宋"/>
          <w:spacing w:val="2"/>
          <w:sz w:val="24"/>
          <w:szCs w:val="24"/>
        </w:rPr>
        <w:t>任由承包人承担。若因承包人原因造成延期开工，15天</w:t>
      </w:r>
      <w:r>
        <w:rPr>
          <w:rFonts w:ascii="仿宋" w:hAnsi="仿宋" w:eastAsia="仿宋" w:cs="仿宋"/>
          <w:spacing w:val="1"/>
          <w:sz w:val="24"/>
          <w:szCs w:val="24"/>
        </w:rPr>
        <w:t>之内承包人自行调整施工计划，</w:t>
      </w:r>
      <w:r>
        <w:rPr>
          <w:rFonts w:ascii="仿宋" w:hAnsi="仿宋" w:eastAsia="仿宋" w:cs="仿宋"/>
          <w:spacing w:val="-6"/>
          <w:sz w:val="24"/>
          <w:szCs w:val="24"/>
        </w:rPr>
        <w:t>超过15天，则按2000元/天支付</w:t>
      </w:r>
      <w:r>
        <w:rPr>
          <w:rFonts w:ascii="仿宋" w:hAnsi="仿宋" w:eastAsia="仿宋" w:cs="仿宋"/>
          <w:spacing w:val="-7"/>
          <w:sz w:val="24"/>
          <w:szCs w:val="24"/>
        </w:rPr>
        <w:t>违约金。</w:t>
      </w:r>
    </w:p>
    <w:p w14:paraId="5EA14895">
      <w:pPr>
        <w:keepNext w:val="0"/>
        <w:keepLines w:val="0"/>
        <w:pageBreakBefore w:val="0"/>
        <w:widowControl w:val="0"/>
        <w:kinsoku/>
        <w:wordWrap w:val="0"/>
        <w:overflowPunct/>
        <w:topLinePunct/>
        <w:autoSpaceDE/>
        <w:autoSpaceDN/>
        <w:bidi w:val="0"/>
        <w:adjustRightInd w:val="0"/>
        <w:snapToGrid w:val="0"/>
        <w:spacing w:before="70" w:line="312" w:lineRule="auto"/>
        <w:ind w:left="214" w:right="139" w:firstLine="408"/>
        <w:textAlignment w:val="baseline"/>
        <w:rPr>
          <w:rFonts w:ascii="仿宋" w:hAnsi="仿宋" w:eastAsia="仿宋" w:cs="仿宋"/>
          <w:sz w:val="24"/>
          <w:szCs w:val="24"/>
        </w:rPr>
      </w:pPr>
      <w:r>
        <w:rPr>
          <w:rFonts w:ascii="仿宋" w:hAnsi="仿宋" w:eastAsia="仿宋" w:cs="仿宋"/>
          <w:spacing w:val="8"/>
          <w:sz w:val="24"/>
          <w:szCs w:val="24"/>
        </w:rPr>
        <w:t>2、由于承包人原因未能按控制性节点合同要求的竣</w:t>
      </w:r>
      <w:r>
        <w:rPr>
          <w:rFonts w:ascii="仿宋" w:hAnsi="仿宋" w:eastAsia="仿宋" w:cs="仿宋"/>
          <w:spacing w:val="7"/>
          <w:sz w:val="24"/>
          <w:szCs w:val="24"/>
        </w:rPr>
        <w:t>工日期竣工，承包人应按第</w:t>
      </w:r>
      <w:r>
        <w:rPr>
          <w:rFonts w:ascii="仿宋" w:hAnsi="仿宋" w:eastAsia="仿宋" w:cs="仿宋"/>
          <w:spacing w:val="11"/>
          <w:sz w:val="24"/>
          <w:szCs w:val="24"/>
        </w:rPr>
        <w:t>l0.2款(2)项的规定采取赶工措施赶上进</w:t>
      </w:r>
      <w:r>
        <w:rPr>
          <w:rFonts w:ascii="仿宋" w:hAnsi="仿宋" w:eastAsia="仿宋" w:cs="仿宋"/>
          <w:spacing w:val="10"/>
          <w:sz w:val="24"/>
          <w:szCs w:val="24"/>
        </w:rPr>
        <w:t>度。若采取赶工措施后仍未能按合同规定</w:t>
      </w:r>
    </w:p>
    <w:p w14:paraId="5CBC4B6F">
      <w:pPr>
        <w:keepNext w:val="0"/>
        <w:keepLines w:val="0"/>
        <w:pageBreakBefore w:val="0"/>
        <w:widowControl w:val="0"/>
        <w:kinsoku/>
        <w:wordWrap w:val="0"/>
        <w:overflowPunct/>
        <w:topLinePunct/>
        <w:autoSpaceDE/>
        <w:autoSpaceDN/>
        <w:bidi w:val="0"/>
        <w:adjustRightInd w:val="0"/>
        <w:snapToGrid w:val="0"/>
        <w:spacing w:before="30" w:line="312" w:lineRule="auto"/>
        <w:ind w:left="210" w:right="36" w:firstLine="12"/>
        <w:textAlignment w:val="baseline"/>
        <w:rPr>
          <w:rFonts w:ascii="仿宋" w:hAnsi="仿宋" w:eastAsia="仿宋" w:cs="仿宋"/>
          <w:sz w:val="24"/>
          <w:szCs w:val="24"/>
        </w:rPr>
      </w:pPr>
      <w:r>
        <w:rPr>
          <w:rFonts w:ascii="仿宋" w:hAnsi="仿宋" w:eastAsia="仿宋" w:cs="仿宋"/>
          <w:spacing w:val="1"/>
          <w:sz w:val="24"/>
          <w:szCs w:val="24"/>
        </w:rPr>
        <w:t>的竣工日期竣工，承包人除自行承担采取赶工措施所增加的费用外，还应支付逾期</w:t>
      </w:r>
      <w:r>
        <w:rPr>
          <w:rFonts w:ascii="仿宋" w:hAnsi="仿宋" w:eastAsia="仿宋" w:cs="仿宋"/>
          <w:spacing w:val="6"/>
          <w:sz w:val="24"/>
          <w:szCs w:val="24"/>
        </w:rPr>
        <w:t>竣工违约金。若承包人的工期延误构成违约时，应按第22.1条的规定办理。逾期竣</w:t>
      </w:r>
      <w:r>
        <w:rPr>
          <w:rFonts w:ascii="仿宋" w:hAnsi="仿宋" w:eastAsia="仿宋" w:cs="仿宋"/>
          <w:spacing w:val="-3"/>
          <w:sz w:val="24"/>
          <w:szCs w:val="24"/>
        </w:rPr>
        <w:t>工违约金为10天以内2000元/天，10天以上1万元/天，但其最</w:t>
      </w:r>
      <w:r>
        <w:rPr>
          <w:rFonts w:ascii="仿宋" w:hAnsi="仿宋" w:eastAsia="仿宋" w:cs="仿宋"/>
          <w:spacing w:val="-4"/>
          <w:sz w:val="24"/>
          <w:szCs w:val="24"/>
        </w:rPr>
        <w:t>终的累计总金额不超</w:t>
      </w:r>
      <w:r>
        <w:rPr>
          <w:rFonts w:ascii="仿宋" w:hAnsi="仿宋" w:eastAsia="仿宋" w:cs="仿宋"/>
          <w:spacing w:val="13"/>
          <w:sz w:val="24"/>
          <w:szCs w:val="24"/>
        </w:rPr>
        <w:t>过签约合同价格的10%；若承包人工期的拖延将承担给工程带来一切损失的责任。</w:t>
      </w:r>
    </w:p>
    <w:p w14:paraId="17A4D47C">
      <w:pPr>
        <w:keepNext w:val="0"/>
        <w:keepLines w:val="0"/>
        <w:pageBreakBefore w:val="0"/>
        <w:widowControl w:val="0"/>
        <w:kinsoku/>
        <w:wordWrap w:val="0"/>
        <w:overflowPunct/>
        <w:topLinePunct/>
        <w:autoSpaceDE/>
        <w:autoSpaceDN/>
        <w:bidi w:val="0"/>
        <w:adjustRightInd w:val="0"/>
        <w:snapToGrid w:val="0"/>
        <w:spacing w:before="36" w:line="312" w:lineRule="auto"/>
        <w:ind w:left="209" w:right="43" w:hanging="1"/>
        <w:textAlignment w:val="baseline"/>
        <w:rPr>
          <w:rFonts w:ascii="仿宋" w:hAnsi="仿宋" w:eastAsia="仿宋" w:cs="仿宋"/>
          <w:sz w:val="24"/>
          <w:szCs w:val="24"/>
        </w:rPr>
      </w:pPr>
      <w:r>
        <w:rPr>
          <w:rFonts w:ascii="仿宋" w:hAnsi="仿宋" w:eastAsia="仿宋" w:cs="仿宋"/>
          <w:spacing w:val="7"/>
          <w:sz w:val="24"/>
          <w:szCs w:val="24"/>
        </w:rPr>
        <w:t>承包人必须合理安排施工工期、施工方案，并配备充足的人力和施工机械设备。除发</w:t>
      </w:r>
      <w:r>
        <w:rPr>
          <w:rFonts w:ascii="仿宋" w:hAnsi="仿宋" w:eastAsia="仿宋" w:cs="仿宋"/>
          <w:spacing w:val="8"/>
          <w:sz w:val="24"/>
          <w:szCs w:val="24"/>
        </w:rPr>
        <w:t>包人原因外，按投标承诺的节点工期的月进度进行考核，连续二个月达不到投标承诺</w:t>
      </w:r>
      <w:r>
        <w:rPr>
          <w:rFonts w:ascii="仿宋" w:hAnsi="仿宋" w:eastAsia="仿宋" w:cs="仿宋"/>
          <w:spacing w:val="4"/>
          <w:sz w:val="24"/>
          <w:szCs w:val="24"/>
        </w:rPr>
        <w:t>的节点工期月进度按逾期竣工违约进行违约处罚，10</w:t>
      </w:r>
      <w:r>
        <w:rPr>
          <w:rFonts w:ascii="仿宋" w:hAnsi="仿宋" w:eastAsia="仿宋" w:cs="仿宋"/>
          <w:spacing w:val="3"/>
          <w:sz w:val="24"/>
          <w:szCs w:val="24"/>
        </w:rPr>
        <w:t>天以内2000元/天，10天以上1</w:t>
      </w:r>
      <w:r>
        <w:rPr>
          <w:rFonts w:ascii="仿宋" w:hAnsi="仿宋" w:eastAsia="仿宋" w:cs="仿宋"/>
          <w:spacing w:val="7"/>
          <w:sz w:val="24"/>
          <w:szCs w:val="24"/>
        </w:rPr>
        <w:t>万元/天，同时发包人可将其延误工期部分切割分包其他承包人完成。连续三个月达</w:t>
      </w:r>
      <w:r>
        <w:rPr>
          <w:rFonts w:ascii="仿宋" w:hAnsi="仿宋" w:eastAsia="仿宋" w:cs="仿宋"/>
          <w:spacing w:val="9"/>
          <w:sz w:val="24"/>
          <w:szCs w:val="24"/>
        </w:rPr>
        <w:t>不到投标承诺的节点工期，发包人将对承包人清场，并按合同违约处理。</w:t>
      </w:r>
    </w:p>
    <w:p w14:paraId="3D23A890">
      <w:pPr>
        <w:keepNext w:val="0"/>
        <w:keepLines w:val="0"/>
        <w:pageBreakBefore w:val="0"/>
        <w:widowControl w:val="0"/>
        <w:kinsoku/>
        <w:wordWrap w:val="0"/>
        <w:overflowPunct/>
        <w:topLinePunct/>
        <w:autoSpaceDE/>
        <w:autoSpaceDN/>
        <w:bidi w:val="0"/>
        <w:adjustRightInd w:val="0"/>
        <w:snapToGrid w:val="0"/>
        <w:spacing w:before="65" w:line="312" w:lineRule="auto"/>
        <w:ind w:left="632"/>
        <w:textAlignment w:val="baseline"/>
        <w:rPr>
          <w:rFonts w:ascii="仿宋" w:hAnsi="仿宋" w:eastAsia="仿宋" w:cs="仿宋"/>
          <w:sz w:val="24"/>
          <w:szCs w:val="24"/>
        </w:rPr>
      </w:pPr>
      <w:r>
        <w:rPr>
          <w:rFonts w:ascii="仿宋" w:hAnsi="仿宋" w:eastAsia="仿宋" w:cs="仿宋"/>
          <w:spacing w:val="10"/>
          <w:sz w:val="24"/>
          <w:szCs w:val="24"/>
        </w:rPr>
        <w:t>3、全部逾期完工违约金的总限额为</w:t>
      </w:r>
      <w:r>
        <w:rPr>
          <w:rFonts w:ascii="仿宋" w:hAnsi="仿宋" w:eastAsia="仿宋" w:cs="仿宋"/>
          <w:spacing w:val="10"/>
          <w:sz w:val="24"/>
          <w:szCs w:val="24"/>
          <w:u w:val="single" w:color="auto"/>
        </w:rPr>
        <w:t>（不</w:t>
      </w:r>
      <w:r>
        <w:rPr>
          <w:rFonts w:ascii="仿宋" w:hAnsi="仿宋" w:eastAsia="仿宋" w:cs="仿宋"/>
          <w:spacing w:val="9"/>
          <w:sz w:val="24"/>
          <w:szCs w:val="24"/>
          <w:u w:val="single" w:color="auto"/>
        </w:rPr>
        <w:t>超过签约合同价的10%）</w:t>
      </w:r>
      <w:r>
        <w:rPr>
          <w:rFonts w:ascii="仿宋" w:hAnsi="仿宋" w:eastAsia="仿宋" w:cs="仿宋"/>
          <w:spacing w:val="9"/>
          <w:sz w:val="24"/>
          <w:szCs w:val="24"/>
        </w:rPr>
        <w:t>。</w:t>
      </w:r>
    </w:p>
    <w:p w14:paraId="03DD2F59">
      <w:pPr>
        <w:keepNext w:val="0"/>
        <w:keepLines w:val="0"/>
        <w:pageBreakBefore w:val="0"/>
        <w:widowControl w:val="0"/>
        <w:kinsoku/>
        <w:wordWrap w:val="0"/>
        <w:overflowPunct/>
        <w:topLinePunct/>
        <w:autoSpaceDE/>
        <w:autoSpaceDN/>
        <w:bidi w:val="0"/>
        <w:adjustRightInd w:val="0"/>
        <w:snapToGrid w:val="0"/>
        <w:spacing w:before="34" w:line="312" w:lineRule="auto"/>
        <w:ind w:left="247"/>
        <w:textAlignment w:val="baseline"/>
        <w:rPr>
          <w:rFonts w:ascii="仿宋" w:hAnsi="仿宋" w:eastAsia="仿宋" w:cs="仿宋"/>
          <w:sz w:val="24"/>
          <w:szCs w:val="24"/>
        </w:rPr>
      </w:pPr>
      <w:r>
        <w:rPr>
          <w:rFonts w:ascii="仿宋" w:hAnsi="仿宋" w:eastAsia="仿宋" w:cs="仿宋"/>
          <w:b/>
          <w:bCs/>
          <w:spacing w:val="-5"/>
          <w:sz w:val="24"/>
          <w:szCs w:val="24"/>
        </w:rPr>
        <w:t>11.6工期提前的奖金约定：</w:t>
      </w:r>
      <w:r>
        <w:rPr>
          <w:rFonts w:ascii="仿宋" w:hAnsi="仿宋" w:eastAsia="仿宋" w:cs="仿宋"/>
          <w:b/>
          <w:bCs/>
          <w:spacing w:val="-5"/>
          <w:sz w:val="24"/>
          <w:szCs w:val="24"/>
          <w:u w:val="single" w:color="auto"/>
        </w:rPr>
        <w:t>无</w:t>
      </w:r>
      <w:r>
        <w:rPr>
          <w:rFonts w:ascii="仿宋" w:hAnsi="仿宋" w:eastAsia="仿宋" w:cs="仿宋"/>
          <w:b/>
          <w:bCs/>
          <w:spacing w:val="-5"/>
          <w:sz w:val="24"/>
          <w:szCs w:val="24"/>
        </w:rPr>
        <w:t>。</w:t>
      </w:r>
    </w:p>
    <w:p w14:paraId="2A12746D">
      <w:pPr>
        <w:keepNext w:val="0"/>
        <w:keepLines w:val="0"/>
        <w:pageBreakBefore w:val="0"/>
        <w:widowControl w:val="0"/>
        <w:kinsoku/>
        <w:wordWrap w:val="0"/>
        <w:overflowPunct/>
        <w:topLinePunct/>
        <w:autoSpaceDE/>
        <w:autoSpaceDN/>
        <w:bidi w:val="0"/>
        <w:adjustRightInd w:val="0"/>
        <w:snapToGrid w:val="0"/>
        <w:spacing w:before="39" w:line="312" w:lineRule="auto"/>
        <w:ind w:left="727"/>
        <w:textAlignment w:val="baseline"/>
        <w:rPr>
          <w:rFonts w:ascii="仿宋" w:hAnsi="仿宋" w:eastAsia="仿宋" w:cs="仿宋"/>
          <w:sz w:val="24"/>
          <w:szCs w:val="24"/>
        </w:rPr>
      </w:pPr>
      <w:r>
        <w:rPr>
          <w:rFonts w:ascii="仿宋" w:hAnsi="仿宋" w:eastAsia="仿宋" w:cs="仿宋"/>
          <w:b/>
          <w:bCs/>
          <w:spacing w:val="-8"/>
          <w:sz w:val="24"/>
          <w:szCs w:val="24"/>
        </w:rPr>
        <w:t>12．暂停施工</w:t>
      </w:r>
    </w:p>
    <w:p w14:paraId="34822373">
      <w:pPr>
        <w:keepNext w:val="0"/>
        <w:keepLines w:val="0"/>
        <w:pageBreakBefore w:val="0"/>
        <w:widowControl w:val="0"/>
        <w:kinsoku/>
        <w:wordWrap w:val="0"/>
        <w:overflowPunct/>
        <w:topLinePunct/>
        <w:autoSpaceDE/>
        <w:autoSpaceDN/>
        <w:bidi w:val="0"/>
        <w:adjustRightInd w:val="0"/>
        <w:snapToGrid w:val="0"/>
        <w:spacing w:before="33" w:line="312" w:lineRule="auto"/>
        <w:ind w:left="247"/>
        <w:textAlignment w:val="baseline"/>
        <w:rPr>
          <w:rFonts w:ascii="仿宋" w:hAnsi="仿宋" w:eastAsia="仿宋" w:cs="仿宋"/>
          <w:sz w:val="24"/>
          <w:szCs w:val="24"/>
        </w:rPr>
      </w:pPr>
      <w:r>
        <w:rPr>
          <w:rFonts w:ascii="仿宋" w:hAnsi="仿宋" w:eastAsia="仿宋" w:cs="仿宋"/>
          <w:b/>
          <w:bCs/>
          <w:spacing w:val="-4"/>
          <w:sz w:val="24"/>
          <w:szCs w:val="24"/>
        </w:rPr>
        <w:t>12.2发包人暂停施工的责任</w:t>
      </w:r>
    </w:p>
    <w:p w14:paraId="379899C5">
      <w:pPr>
        <w:keepNext w:val="0"/>
        <w:keepLines w:val="0"/>
        <w:pageBreakBefore w:val="0"/>
        <w:widowControl w:val="0"/>
        <w:kinsoku/>
        <w:wordWrap w:val="0"/>
        <w:overflowPunct/>
        <w:topLinePunct/>
        <w:autoSpaceDE/>
        <w:autoSpaceDN/>
        <w:bidi w:val="0"/>
        <w:adjustRightInd w:val="0"/>
        <w:snapToGrid w:val="0"/>
        <w:spacing w:before="48" w:line="312" w:lineRule="auto"/>
        <w:ind w:left="207" w:right="91" w:firstLine="422"/>
        <w:jc w:val="both"/>
        <w:textAlignment w:val="baseline"/>
        <w:rPr>
          <w:rFonts w:ascii="仿宋" w:hAnsi="仿宋" w:eastAsia="仿宋" w:cs="仿宋"/>
          <w:sz w:val="24"/>
          <w:szCs w:val="24"/>
        </w:rPr>
      </w:pPr>
      <w:r>
        <w:rPr>
          <w:rFonts w:ascii="仿宋" w:hAnsi="仿宋" w:eastAsia="仿宋" w:cs="仿宋"/>
          <w:spacing w:val="5"/>
          <w:sz w:val="24"/>
          <w:szCs w:val="24"/>
        </w:rPr>
        <w:t>删除通用合同条款12.2的全文，并代之以：由于发包人原因引起</w:t>
      </w:r>
      <w:r>
        <w:rPr>
          <w:rFonts w:ascii="仿宋" w:hAnsi="仿宋" w:eastAsia="仿宋" w:cs="仿宋"/>
          <w:spacing w:val="4"/>
          <w:sz w:val="24"/>
          <w:szCs w:val="24"/>
        </w:rPr>
        <w:t>的暂停施工造成</w:t>
      </w:r>
      <w:r>
        <w:rPr>
          <w:rFonts w:ascii="仿宋" w:hAnsi="仿宋" w:eastAsia="仿宋" w:cs="仿宋"/>
          <w:spacing w:val="11"/>
          <w:sz w:val="24"/>
          <w:szCs w:val="24"/>
        </w:rPr>
        <w:t>工期延误的，承包人有权要求发包人延长工</w:t>
      </w:r>
      <w:r>
        <w:rPr>
          <w:rFonts w:ascii="仿宋" w:hAnsi="仿宋" w:eastAsia="仿宋" w:cs="仿宋"/>
          <w:spacing w:val="10"/>
          <w:sz w:val="24"/>
          <w:szCs w:val="24"/>
        </w:rPr>
        <w:t>期和（或）增加费用，不支付承包人期间</w:t>
      </w:r>
      <w:r>
        <w:rPr>
          <w:rFonts w:ascii="仿宋" w:hAnsi="仿宋" w:eastAsia="仿宋" w:cs="仿宋"/>
          <w:spacing w:val="1"/>
          <w:sz w:val="24"/>
          <w:szCs w:val="24"/>
        </w:rPr>
        <w:t>利润、衍生费用及损失。</w:t>
      </w:r>
    </w:p>
    <w:p w14:paraId="59C3286A">
      <w:pPr>
        <w:keepNext w:val="0"/>
        <w:keepLines w:val="0"/>
        <w:pageBreakBefore w:val="0"/>
        <w:widowControl w:val="0"/>
        <w:kinsoku/>
        <w:wordWrap w:val="0"/>
        <w:overflowPunct/>
        <w:topLinePunct/>
        <w:autoSpaceDE/>
        <w:autoSpaceDN/>
        <w:bidi w:val="0"/>
        <w:adjustRightInd w:val="0"/>
        <w:snapToGrid w:val="0"/>
        <w:spacing w:before="30" w:line="312" w:lineRule="auto"/>
        <w:textAlignment w:val="baseline"/>
        <w:rPr>
          <w:rFonts w:ascii="仿宋" w:hAnsi="仿宋" w:eastAsia="仿宋" w:cs="仿宋"/>
          <w:sz w:val="24"/>
          <w:szCs w:val="24"/>
        </w:rPr>
      </w:pPr>
      <w:r>
        <w:rPr>
          <w:rFonts w:ascii="仿宋" w:hAnsi="仿宋" w:eastAsia="仿宋" w:cs="仿宋"/>
          <w:b/>
          <w:bCs/>
          <w:spacing w:val="-8"/>
          <w:sz w:val="24"/>
          <w:szCs w:val="24"/>
        </w:rPr>
        <w:t>13．工程质量</w:t>
      </w:r>
    </w:p>
    <w:p w14:paraId="34C75A75">
      <w:pPr>
        <w:keepNext w:val="0"/>
        <w:keepLines w:val="0"/>
        <w:pageBreakBefore w:val="0"/>
        <w:widowControl w:val="0"/>
        <w:kinsoku/>
        <w:wordWrap w:val="0"/>
        <w:overflowPunct/>
        <w:topLinePunct/>
        <w:autoSpaceDE/>
        <w:autoSpaceDN/>
        <w:bidi w:val="0"/>
        <w:adjustRightInd w:val="0"/>
        <w:snapToGrid w:val="0"/>
        <w:spacing w:before="20" w:line="312" w:lineRule="auto"/>
        <w:ind w:left="244"/>
        <w:textAlignment w:val="baseline"/>
        <w:rPr>
          <w:rFonts w:ascii="仿宋" w:hAnsi="仿宋" w:eastAsia="仿宋" w:cs="仿宋"/>
          <w:sz w:val="24"/>
          <w:szCs w:val="24"/>
        </w:rPr>
      </w:pPr>
      <w:r>
        <w:rPr>
          <w:rFonts w:ascii="仿宋" w:hAnsi="仿宋" w:eastAsia="仿宋" w:cs="仿宋"/>
          <w:b/>
          <w:bCs/>
          <w:spacing w:val="-9"/>
          <w:sz w:val="24"/>
          <w:szCs w:val="24"/>
        </w:rPr>
        <w:t>13.1工程质量要求</w:t>
      </w:r>
    </w:p>
    <w:p w14:paraId="289226F4">
      <w:pPr>
        <w:keepNext w:val="0"/>
        <w:keepLines w:val="0"/>
        <w:pageBreakBefore w:val="0"/>
        <w:widowControl w:val="0"/>
        <w:kinsoku/>
        <w:wordWrap w:val="0"/>
        <w:overflowPunct/>
        <w:topLinePunct/>
        <w:autoSpaceDE/>
        <w:autoSpaceDN/>
        <w:bidi w:val="0"/>
        <w:adjustRightInd w:val="0"/>
        <w:snapToGrid w:val="0"/>
        <w:spacing w:before="50" w:line="312" w:lineRule="auto"/>
        <w:ind w:left="284" w:right="84" w:firstLine="344"/>
        <w:textAlignment w:val="baseline"/>
        <w:rPr>
          <w:rFonts w:ascii="仿宋" w:hAnsi="仿宋" w:eastAsia="仿宋" w:cs="仿宋"/>
          <w:sz w:val="24"/>
          <w:szCs w:val="24"/>
        </w:rPr>
      </w:pPr>
      <w:r>
        <w:rPr>
          <w:rFonts w:ascii="仿宋" w:hAnsi="仿宋" w:eastAsia="仿宋" w:cs="仿宋"/>
          <w:spacing w:val="-2"/>
          <w:sz w:val="24"/>
          <w:szCs w:val="24"/>
        </w:rPr>
        <w:t>本款增加第13.1.4项：本合同工程项目质量目标：建筑单元</w:t>
      </w:r>
      <w:r>
        <w:rPr>
          <w:rFonts w:ascii="仿宋" w:hAnsi="仿宋" w:eastAsia="仿宋" w:cs="仿宋"/>
          <w:spacing w:val="-3"/>
          <w:sz w:val="24"/>
          <w:szCs w:val="24"/>
        </w:rPr>
        <w:t>工程合格率100%，优</w:t>
      </w:r>
      <w:r>
        <w:rPr>
          <w:rFonts w:ascii="仿宋" w:hAnsi="仿宋" w:eastAsia="仿宋" w:cs="仿宋"/>
          <w:sz w:val="24"/>
          <w:szCs w:val="24"/>
        </w:rPr>
        <w:t>良率≥85</w:t>
      </w:r>
      <w:r>
        <w:rPr>
          <w:rFonts w:ascii="仿宋" w:hAnsi="仿宋" w:eastAsia="仿宋" w:cs="仿宋"/>
          <w:spacing w:val="-8"/>
          <w:sz w:val="24"/>
          <w:szCs w:val="24"/>
        </w:rPr>
        <w:t>％；</w:t>
      </w:r>
      <w:r>
        <w:rPr>
          <w:rFonts w:ascii="仿宋" w:hAnsi="仿宋" w:eastAsia="仿宋" w:cs="仿宋"/>
          <w:sz w:val="24"/>
          <w:szCs w:val="24"/>
        </w:rPr>
        <w:t>建设项目质量达到合格标准。</w:t>
      </w:r>
    </w:p>
    <w:p w14:paraId="6A78393A">
      <w:pPr>
        <w:keepNext w:val="0"/>
        <w:keepLines w:val="0"/>
        <w:pageBreakBefore w:val="0"/>
        <w:widowControl w:val="0"/>
        <w:kinsoku/>
        <w:wordWrap w:val="0"/>
        <w:overflowPunct/>
        <w:topLinePunct/>
        <w:autoSpaceDE/>
        <w:autoSpaceDN/>
        <w:bidi w:val="0"/>
        <w:adjustRightInd w:val="0"/>
        <w:snapToGrid w:val="0"/>
        <w:spacing w:before="40" w:line="312" w:lineRule="auto"/>
        <w:ind w:left="247"/>
        <w:textAlignment w:val="baseline"/>
        <w:rPr>
          <w:rFonts w:ascii="仿宋" w:hAnsi="仿宋" w:eastAsia="仿宋" w:cs="仿宋"/>
          <w:sz w:val="24"/>
          <w:szCs w:val="24"/>
        </w:rPr>
      </w:pPr>
      <w:r>
        <w:rPr>
          <w:rFonts w:ascii="仿宋" w:hAnsi="仿宋" w:eastAsia="仿宋" w:cs="仿宋"/>
          <w:b/>
          <w:bCs/>
          <w:spacing w:val="-6"/>
          <w:sz w:val="24"/>
          <w:szCs w:val="24"/>
        </w:rPr>
        <w:t>13.2承包人的质量管理</w:t>
      </w:r>
    </w:p>
    <w:p w14:paraId="5D8A3A47">
      <w:pPr>
        <w:keepNext w:val="0"/>
        <w:keepLines w:val="0"/>
        <w:pageBreakBefore w:val="0"/>
        <w:widowControl w:val="0"/>
        <w:kinsoku/>
        <w:wordWrap w:val="0"/>
        <w:overflowPunct/>
        <w:topLinePunct/>
        <w:autoSpaceDE/>
        <w:autoSpaceDN/>
        <w:bidi w:val="0"/>
        <w:adjustRightInd w:val="0"/>
        <w:snapToGrid w:val="0"/>
        <w:spacing w:before="50" w:line="312" w:lineRule="auto"/>
        <w:ind w:left="221" w:right="82"/>
        <w:textAlignment w:val="baseline"/>
        <w:rPr>
          <w:rFonts w:ascii="仿宋" w:hAnsi="仿宋" w:eastAsia="仿宋" w:cs="仿宋"/>
          <w:sz w:val="24"/>
          <w:szCs w:val="24"/>
        </w:rPr>
      </w:pPr>
      <w:r>
        <w:rPr>
          <w:rFonts w:ascii="仿宋" w:hAnsi="仿宋" w:eastAsia="仿宋" w:cs="仿宋"/>
          <w:spacing w:val="-1"/>
          <w:sz w:val="24"/>
          <w:szCs w:val="24"/>
        </w:rPr>
        <w:t>删去通用条款13.2.1原内容，修改为：13.2.1承包人应按发包人要求的质量目</w:t>
      </w:r>
      <w:r>
        <w:rPr>
          <w:rFonts w:ascii="仿宋" w:hAnsi="仿宋" w:eastAsia="仿宋" w:cs="仿宋"/>
          <w:spacing w:val="10"/>
          <w:sz w:val="24"/>
          <w:szCs w:val="24"/>
        </w:rPr>
        <w:t>标，建立和健全质量保证体系，在工地设置专门的质量检查机构，配备专职的质量</w:t>
      </w:r>
      <w:r>
        <w:rPr>
          <w:rFonts w:ascii="仿宋" w:hAnsi="仿宋" w:eastAsia="仿宋" w:cs="仿宋"/>
          <w:spacing w:val="4"/>
          <w:sz w:val="24"/>
          <w:szCs w:val="24"/>
        </w:rPr>
        <w:t>检查人员，建立完善的（三检制）质量检查</w:t>
      </w:r>
      <w:r>
        <w:rPr>
          <w:rFonts w:ascii="仿宋" w:hAnsi="仿宋" w:eastAsia="仿宋" w:cs="仿宋"/>
          <w:spacing w:val="3"/>
          <w:sz w:val="24"/>
          <w:szCs w:val="24"/>
        </w:rPr>
        <w:t>制度，实现合同质量目标。承包人应在</w:t>
      </w:r>
      <w:r>
        <w:rPr>
          <w:rFonts w:ascii="仿宋" w:hAnsi="仿宋" w:eastAsia="仿宋" w:cs="仿宋"/>
          <w:spacing w:val="6"/>
          <w:sz w:val="24"/>
          <w:szCs w:val="24"/>
        </w:rPr>
        <w:t>接到开工通知后21天以内，向监理人报送一份内容包括质量检查机构的组织和岗位</w:t>
      </w:r>
      <w:r>
        <w:rPr>
          <w:rFonts w:ascii="仿宋" w:hAnsi="仿宋" w:eastAsia="仿宋" w:cs="仿宋"/>
          <w:spacing w:val="14"/>
          <w:sz w:val="24"/>
          <w:szCs w:val="24"/>
        </w:rPr>
        <w:t>职责及质检人员的资质、组成、质量检查程序</w:t>
      </w:r>
      <w:r>
        <w:rPr>
          <w:rFonts w:ascii="仿宋" w:hAnsi="仿宋" w:eastAsia="仿宋" w:cs="仿宋"/>
          <w:spacing w:val="13"/>
          <w:sz w:val="24"/>
          <w:szCs w:val="24"/>
        </w:rPr>
        <w:t>和实施细则等的工程质量保证措施报</w:t>
      </w:r>
      <w:r>
        <w:rPr>
          <w:rFonts w:ascii="仿宋" w:hAnsi="仿宋" w:eastAsia="仿宋" w:cs="仿宋"/>
          <w:spacing w:val="-2"/>
          <w:sz w:val="24"/>
          <w:szCs w:val="24"/>
        </w:rPr>
        <w:t>告，报送监理人审批。</w:t>
      </w:r>
    </w:p>
    <w:p w14:paraId="16CA92A5">
      <w:pPr>
        <w:keepNext w:val="0"/>
        <w:keepLines w:val="0"/>
        <w:pageBreakBefore w:val="0"/>
        <w:widowControl w:val="0"/>
        <w:kinsoku/>
        <w:wordWrap w:val="0"/>
        <w:overflowPunct/>
        <w:topLinePunct/>
        <w:autoSpaceDE/>
        <w:autoSpaceDN/>
        <w:bidi w:val="0"/>
        <w:adjustRightInd w:val="0"/>
        <w:snapToGrid w:val="0"/>
        <w:spacing w:before="47" w:line="312" w:lineRule="auto"/>
        <w:ind w:left="520"/>
        <w:textAlignment w:val="baseline"/>
        <w:rPr>
          <w:rFonts w:ascii="仿宋" w:hAnsi="仿宋" w:eastAsia="仿宋" w:cs="仿宋"/>
          <w:sz w:val="24"/>
          <w:szCs w:val="24"/>
        </w:rPr>
      </w:pPr>
      <w:r>
        <w:rPr>
          <w:rFonts w:ascii="仿宋" w:hAnsi="仿宋" w:eastAsia="仿宋" w:cs="仿宋"/>
          <w:spacing w:val="9"/>
          <w:sz w:val="24"/>
          <w:szCs w:val="24"/>
        </w:rPr>
        <w:t>（1）承包人质量检查部门必须单独设立。</w:t>
      </w:r>
    </w:p>
    <w:p w14:paraId="1CE025B5">
      <w:pPr>
        <w:keepNext w:val="0"/>
        <w:keepLines w:val="0"/>
        <w:pageBreakBefore w:val="0"/>
        <w:widowControl w:val="0"/>
        <w:kinsoku/>
        <w:wordWrap w:val="0"/>
        <w:overflowPunct/>
        <w:topLinePunct/>
        <w:autoSpaceDE/>
        <w:autoSpaceDN/>
        <w:bidi w:val="0"/>
        <w:adjustRightInd w:val="0"/>
        <w:snapToGrid w:val="0"/>
        <w:spacing w:before="74" w:line="312" w:lineRule="auto"/>
        <w:ind w:left="14" w:right="120" w:firstLine="509"/>
        <w:textAlignment w:val="baseline"/>
        <w:rPr>
          <w:rFonts w:ascii="仿宋" w:hAnsi="仿宋" w:eastAsia="仿宋" w:cs="仿宋"/>
          <w:sz w:val="24"/>
          <w:szCs w:val="24"/>
        </w:rPr>
      </w:pPr>
      <w:r>
        <w:rPr>
          <w:rFonts w:ascii="仿宋" w:hAnsi="仿宋" w:eastAsia="仿宋" w:cs="仿宋"/>
          <w:spacing w:val="5"/>
          <w:sz w:val="24"/>
          <w:szCs w:val="24"/>
        </w:rPr>
        <w:t>（2）承包人项目领导班子中必须配备一名专职质量总工程师或项目副经理，不得</w:t>
      </w:r>
      <w:r>
        <w:rPr>
          <w:rFonts w:ascii="仿宋" w:hAnsi="仿宋" w:eastAsia="仿宋" w:cs="仿宋"/>
          <w:spacing w:val="-9"/>
          <w:sz w:val="24"/>
          <w:szCs w:val="24"/>
        </w:rPr>
        <w:t>兼职。</w:t>
      </w:r>
    </w:p>
    <w:p w14:paraId="21671CCD">
      <w:pPr>
        <w:keepNext w:val="0"/>
        <w:keepLines w:val="0"/>
        <w:pageBreakBefore w:val="0"/>
        <w:widowControl w:val="0"/>
        <w:kinsoku/>
        <w:wordWrap w:val="0"/>
        <w:overflowPunct/>
        <w:topLinePunct/>
        <w:autoSpaceDE/>
        <w:autoSpaceDN/>
        <w:bidi w:val="0"/>
        <w:adjustRightInd w:val="0"/>
        <w:snapToGrid w:val="0"/>
        <w:spacing w:before="97" w:line="312" w:lineRule="auto"/>
        <w:ind w:right="106" w:firstLine="419"/>
        <w:jc w:val="both"/>
        <w:textAlignment w:val="baseline"/>
        <w:rPr>
          <w:rFonts w:ascii="仿宋" w:hAnsi="仿宋" w:eastAsia="仿宋" w:cs="仿宋"/>
          <w:sz w:val="24"/>
          <w:szCs w:val="24"/>
        </w:rPr>
      </w:pPr>
      <w:r>
        <w:rPr>
          <w:rFonts w:ascii="仿宋" w:hAnsi="仿宋" w:eastAsia="仿宋" w:cs="仿宋"/>
          <w:sz w:val="24"/>
          <w:szCs w:val="24"/>
        </w:rPr>
        <w:t>本款增加13.2.3发包人对合同项目工程质量实施定期考核，合同项目工程质量未达</w:t>
      </w:r>
      <w:r>
        <w:rPr>
          <w:rFonts w:ascii="仿宋" w:hAnsi="仿宋" w:eastAsia="仿宋" w:cs="仿宋"/>
          <w:spacing w:val="10"/>
          <w:sz w:val="24"/>
          <w:szCs w:val="24"/>
        </w:rPr>
        <w:t>到考核指标，承包人须返修至合格且返修费用由承包人承担。承包人在施工中严重违</w:t>
      </w:r>
      <w:r>
        <w:rPr>
          <w:rFonts w:ascii="仿宋" w:hAnsi="仿宋" w:eastAsia="仿宋" w:cs="仿宋"/>
          <w:spacing w:val="6"/>
          <w:sz w:val="24"/>
          <w:szCs w:val="24"/>
        </w:rPr>
        <w:t>反规定、规程、规章和发包人及其质量主管部门颁发的与本合同</w:t>
      </w:r>
      <w:r>
        <w:rPr>
          <w:rFonts w:ascii="仿宋" w:hAnsi="仿宋" w:eastAsia="仿宋" w:cs="仿宋"/>
          <w:spacing w:val="5"/>
          <w:sz w:val="24"/>
          <w:szCs w:val="24"/>
        </w:rPr>
        <w:t>有关的质量文件、规</w:t>
      </w:r>
      <w:r>
        <w:rPr>
          <w:rFonts w:ascii="仿宋" w:hAnsi="仿宋" w:eastAsia="仿宋" w:cs="仿宋"/>
          <w:spacing w:val="6"/>
          <w:sz w:val="24"/>
          <w:szCs w:val="24"/>
        </w:rPr>
        <w:t>定和标准的行为或发生质量事故或质量缺陷，监理人有采取立即制止、书面警</w:t>
      </w:r>
      <w:r>
        <w:rPr>
          <w:rFonts w:ascii="仿宋" w:hAnsi="仿宋" w:eastAsia="仿宋" w:cs="仿宋"/>
          <w:spacing w:val="5"/>
          <w:sz w:val="24"/>
          <w:szCs w:val="24"/>
        </w:rPr>
        <w:t>告、经</w:t>
      </w:r>
      <w:r>
        <w:rPr>
          <w:rFonts w:ascii="仿宋" w:hAnsi="仿宋" w:eastAsia="仿宋" w:cs="仿宋"/>
          <w:spacing w:val="9"/>
          <w:sz w:val="24"/>
          <w:szCs w:val="24"/>
        </w:rPr>
        <w:t>济处罚、停工整顿和责令返工、返修等措施的权力。承包人应按监理</w:t>
      </w:r>
      <w:r>
        <w:rPr>
          <w:rFonts w:ascii="仿宋" w:hAnsi="仿宋" w:eastAsia="仿宋" w:cs="仿宋"/>
          <w:spacing w:val="8"/>
          <w:sz w:val="24"/>
          <w:szCs w:val="24"/>
        </w:rPr>
        <w:t>人的指令实施。</w:t>
      </w:r>
    </w:p>
    <w:p w14:paraId="465ADC0B">
      <w:pPr>
        <w:keepNext w:val="0"/>
        <w:keepLines w:val="0"/>
        <w:pageBreakBefore w:val="0"/>
        <w:widowControl w:val="0"/>
        <w:kinsoku/>
        <w:wordWrap w:val="0"/>
        <w:overflowPunct/>
        <w:topLinePunct/>
        <w:autoSpaceDE/>
        <w:autoSpaceDN/>
        <w:bidi w:val="0"/>
        <w:adjustRightInd w:val="0"/>
        <w:snapToGrid w:val="0"/>
        <w:spacing w:before="56" w:line="312" w:lineRule="auto"/>
        <w:ind w:left="38"/>
        <w:textAlignment w:val="baseline"/>
        <w:rPr>
          <w:rFonts w:ascii="仿宋" w:hAnsi="仿宋" w:eastAsia="仿宋" w:cs="仿宋"/>
          <w:sz w:val="24"/>
          <w:szCs w:val="24"/>
        </w:rPr>
      </w:pPr>
      <w:r>
        <w:rPr>
          <w:rFonts w:ascii="仿宋" w:hAnsi="仿宋" w:eastAsia="仿宋" w:cs="仿宋"/>
          <w:b/>
          <w:bCs/>
          <w:spacing w:val="-12"/>
          <w:sz w:val="24"/>
          <w:szCs w:val="24"/>
        </w:rPr>
        <w:t>13.7质量评定</w:t>
      </w:r>
    </w:p>
    <w:p w14:paraId="32C350C9">
      <w:pPr>
        <w:keepNext w:val="0"/>
        <w:keepLines w:val="0"/>
        <w:pageBreakBefore w:val="0"/>
        <w:widowControl w:val="0"/>
        <w:kinsoku/>
        <w:wordWrap w:val="0"/>
        <w:overflowPunct/>
        <w:topLinePunct/>
        <w:autoSpaceDE/>
        <w:autoSpaceDN/>
        <w:bidi w:val="0"/>
        <w:adjustRightInd w:val="0"/>
        <w:snapToGrid w:val="0"/>
        <w:spacing w:before="27"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4"/>
          <w:sz w:val="24"/>
          <w:szCs w:val="24"/>
        </w:rPr>
        <w:t>13.7.4重要隐蔽单元工程和关键部位单元工程质量评定的约定：</w:t>
      </w:r>
      <w:r>
        <w:rPr>
          <w:rFonts w:ascii="仿宋" w:hAnsi="仿宋" w:eastAsia="仿宋" w:cs="仿宋"/>
          <w:spacing w:val="4"/>
          <w:sz w:val="24"/>
          <w:szCs w:val="24"/>
          <w:u w:val="single" w:color="auto"/>
        </w:rPr>
        <w:t>合格率100%</w:t>
      </w:r>
    </w:p>
    <w:p w14:paraId="08BBE6EF">
      <w:pPr>
        <w:keepNext w:val="0"/>
        <w:keepLines w:val="0"/>
        <w:pageBreakBefore w:val="0"/>
        <w:widowControl w:val="0"/>
        <w:kinsoku/>
        <w:wordWrap w:val="0"/>
        <w:overflowPunct/>
        <w:topLinePunct/>
        <w:autoSpaceDE/>
        <w:autoSpaceDN/>
        <w:bidi w:val="0"/>
        <w:adjustRightInd w:val="0"/>
        <w:snapToGrid w:val="0"/>
        <w:spacing w:before="35"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1"/>
          <w:sz w:val="24"/>
          <w:szCs w:val="24"/>
        </w:rPr>
        <w:t>13.7.7工程合格标准为：</w:t>
      </w:r>
    </w:p>
    <w:p w14:paraId="5333271E">
      <w:pPr>
        <w:keepNext w:val="0"/>
        <w:keepLines w:val="0"/>
        <w:pageBreakBefore w:val="0"/>
        <w:widowControl w:val="0"/>
        <w:kinsoku/>
        <w:wordWrap w:val="0"/>
        <w:overflowPunct/>
        <w:topLinePunct/>
        <w:autoSpaceDE/>
        <w:autoSpaceDN/>
        <w:bidi w:val="0"/>
        <w:adjustRightInd w:val="0"/>
        <w:snapToGrid w:val="0"/>
        <w:spacing w:before="33" w:line="312" w:lineRule="auto"/>
        <w:ind w:left="520"/>
        <w:textAlignment w:val="baseline"/>
        <w:rPr>
          <w:rFonts w:ascii="仿宋" w:hAnsi="仿宋" w:eastAsia="仿宋" w:cs="仿宋"/>
          <w:sz w:val="24"/>
          <w:szCs w:val="24"/>
        </w:rPr>
      </w:pPr>
      <w:r>
        <w:rPr>
          <w:rFonts w:ascii="仿宋" w:hAnsi="仿宋" w:eastAsia="仿宋" w:cs="仿宋"/>
          <w:b/>
          <w:bCs/>
          <w:spacing w:val="-6"/>
          <w:sz w:val="24"/>
          <w:szCs w:val="24"/>
        </w:rPr>
        <w:t>14．试验和检验</w:t>
      </w:r>
    </w:p>
    <w:p w14:paraId="65650EB9">
      <w:pPr>
        <w:keepNext w:val="0"/>
        <w:keepLines w:val="0"/>
        <w:pageBreakBefore w:val="0"/>
        <w:widowControl w:val="0"/>
        <w:kinsoku/>
        <w:wordWrap w:val="0"/>
        <w:overflowPunct/>
        <w:topLinePunct/>
        <w:autoSpaceDE/>
        <w:autoSpaceDN/>
        <w:bidi w:val="0"/>
        <w:adjustRightInd w:val="0"/>
        <w:snapToGrid w:val="0"/>
        <w:spacing w:before="33" w:line="312" w:lineRule="auto"/>
        <w:ind w:left="38"/>
        <w:textAlignment w:val="baseline"/>
        <w:rPr>
          <w:rFonts w:ascii="仿宋" w:hAnsi="仿宋" w:eastAsia="仿宋" w:cs="仿宋"/>
          <w:sz w:val="24"/>
          <w:szCs w:val="24"/>
        </w:rPr>
      </w:pPr>
      <w:r>
        <w:rPr>
          <w:rFonts w:ascii="仿宋" w:hAnsi="仿宋" w:eastAsia="仿宋" w:cs="仿宋"/>
          <w:b/>
          <w:bCs/>
          <w:spacing w:val="-4"/>
          <w:sz w:val="24"/>
          <w:szCs w:val="24"/>
        </w:rPr>
        <w:t>14.1材料、工程设备和工程的试验和检验</w:t>
      </w:r>
    </w:p>
    <w:p w14:paraId="401CAFC7">
      <w:pPr>
        <w:keepNext w:val="0"/>
        <w:keepLines w:val="0"/>
        <w:pageBreakBefore w:val="0"/>
        <w:widowControl w:val="0"/>
        <w:kinsoku/>
        <w:wordWrap w:val="0"/>
        <w:overflowPunct/>
        <w:topLinePunct/>
        <w:autoSpaceDE/>
        <w:autoSpaceDN/>
        <w:bidi w:val="0"/>
        <w:adjustRightInd w:val="0"/>
        <w:snapToGrid w:val="0"/>
        <w:spacing w:before="58" w:line="312" w:lineRule="auto"/>
        <w:ind w:left="15" w:right="14" w:firstLine="437"/>
        <w:jc w:val="both"/>
        <w:textAlignment w:val="baseline"/>
        <w:rPr>
          <w:rFonts w:ascii="仿宋" w:hAnsi="仿宋" w:eastAsia="仿宋" w:cs="仿宋"/>
          <w:sz w:val="24"/>
          <w:szCs w:val="24"/>
        </w:rPr>
      </w:pPr>
      <w:r>
        <w:rPr>
          <w:rFonts w:ascii="仿宋" w:hAnsi="仿宋" w:eastAsia="仿宋" w:cs="仿宋"/>
          <w:spacing w:val="6"/>
          <w:sz w:val="24"/>
          <w:szCs w:val="24"/>
        </w:rPr>
        <w:t>14.1.5机电产品进场后的交货检查和验收中，承</w:t>
      </w:r>
      <w:r>
        <w:rPr>
          <w:rFonts w:ascii="仿宋" w:hAnsi="仿宋" w:eastAsia="仿宋" w:cs="仿宋"/>
          <w:spacing w:val="5"/>
          <w:sz w:val="24"/>
          <w:szCs w:val="24"/>
        </w:rPr>
        <w:t>包人负责</w:t>
      </w:r>
      <w:r>
        <w:rPr>
          <w:rFonts w:ascii="仿宋" w:hAnsi="仿宋" w:eastAsia="仿宋" w:cs="仿宋"/>
          <w:b/>
          <w:bCs/>
          <w:spacing w:val="5"/>
          <w:sz w:val="24"/>
          <w:szCs w:val="24"/>
        </w:rPr>
        <w:t>检验和交货验收。承包人还</w:t>
      </w:r>
      <w:r>
        <w:rPr>
          <w:rFonts w:ascii="仿宋" w:hAnsi="仿宋" w:eastAsia="仿宋" w:cs="仿宋"/>
          <w:b/>
          <w:bCs/>
          <w:spacing w:val="6"/>
          <w:sz w:val="24"/>
          <w:szCs w:val="24"/>
        </w:rPr>
        <w:t>应按《技术条款》的规定进行材料的抽样检验，并将检验结果提交监理人审查，其所</w:t>
      </w:r>
      <w:r>
        <w:rPr>
          <w:rFonts w:ascii="仿宋" w:hAnsi="仿宋" w:eastAsia="仿宋" w:cs="仿宋"/>
          <w:b/>
          <w:bCs/>
          <w:spacing w:val="3"/>
          <w:sz w:val="24"/>
          <w:szCs w:val="24"/>
        </w:rPr>
        <w:t>需费用由承包人承担。</w:t>
      </w:r>
    </w:p>
    <w:p w14:paraId="2C1127B1">
      <w:pPr>
        <w:keepNext w:val="0"/>
        <w:keepLines w:val="0"/>
        <w:pageBreakBefore w:val="0"/>
        <w:widowControl w:val="0"/>
        <w:kinsoku/>
        <w:wordWrap w:val="0"/>
        <w:overflowPunct/>
        <w:topLinePunct/>
        <w:autoSpaceDE/>
        <w:autoSpaceDN/>
        <w:bidi w:val="0"/>
        <w:adjustRightInd w:val="0"/>
        <w:snapToGrid w:val="0"/>
        <w:spacing w:before="57" w:line="312" w:lineRule="auto"/>
        <w:ind w:left="5" w:right="181" w:firstLine="427"/>
        <w:textAlignment w:val="baseline"/>
        <w:rPr>
          <w:rFonts w:ascii="仿宋" w:hAnsi="仿宋" w:eastAsia="仿宋" w:cs="仿宋"/>
          <w:sz w:val="24"/>
          <w:szCs w:val="24"/>
        </w:rPr>
      </w:pPr>
      <w:r>
        <w:rPr>
          <w:rFonts w:ascii="仿宋" w:hAnsi="仿宋" w:eastAsia="仿宋" w:cs="仿宋"/>
          <w:spacing w:val="15"/>
          <w:sz w:val="24"/>
          <w:szCs w:val="24"/>
        </w:rPr>
        <w:t>监理人应按合同规定参加交货验收，承包人应为监理人进行交货验收的监</w:t>
      </w:r>
      <w:r>
        <w:rPr>
          <w:rFonts w:ascii="仿宋" w:hAnsi="仿宋" w:eastAsia="仿宋" w:cs="仿宋"/>
          <w:spacing w:val="14"/>
          <w:sz w:val="24"/>
          <w:szCs w:val="24"/>
        </w:rPr>
        <w:t>督检查</w:t>
      </w:r>
      <w:r>
        <w:rPr>
          <w:rFonts w:ascii="仿宋" w:hAnsi="仿宋" w:eastAsia="仿宋" w:cs="仿宋"/>
          <w:spacing w:val="8"/>
          <w:sz w:val="24"/>
          <w:szCs w:val="24"/>
        </w:rPr>
        <w:t>提供一切方便。监理人参加交货验收不免除承包人在检验和交货验收中应负的责任。</w:t>
      </w:r>
    </w:p>
    <w:p w14:paraId="7565CABD">
      <w:pPr>
        <w:keepNext w:val="0"/>
        <w:keepLines w:val="0"/>
        <w:pageBreakBefore w:val="0"/>
        <w:widowControl w:val="0"/>
        <w:kinsoku/>
        <w:wordWrap w:val="0"/>
        <w:overflowPunct/>
        <w:topLinePunct/>
        <w:autoSpaceDE/>
        <w:autoSpaceDN/>
        <w:bidi w:val="0"/>
        <w:adjustRightInd w:val="0"/>
        <w:snapToGrid w:val="0"/>
        <w:spacing w:before="32" w:line="312" w:lineRule="auto"/>
        <w:ind w:left="18"/>
        <w:textAlignment w:val="baseline"/>
        <w:rPr>
          <w:rFonts w:ascii="仿宋" w:hAnsi="仿宋" w:eastAsia="仿宋" w:cs="仿宋"/>
          <w:sz w:val="24"/>
          <w:szCs w:val="24"/>
        </w:rPr>
      </w:pPr>
      <w:r>
        <w:rPr>
          <w:rFonts w:ascii="仿宋" w:hAnsi="仿宋" w:eastAsia="仿宋" w:cs="仿宋"/>
          <w:b/>
          <w:bCs/>
          <w:spacing w:val="-12"/>
          <w:sz w:val="24"/>
          <w:szCs w:val="24"/>
        </w:rPr>
        <w:t>15．变更</w:t>
      </w:r>
    </w:p>
    <w:p w14:paraId="46F59DCE">
      <w:pPr>
        <w:keepNext w:val="0"/>
        <w:keepLines w:val="0"/>
        <w:pageBreakBefore w:val="0"/>
        <w:widowControl w:val="0"/>
        <w:kinsoku/>
        <w:wordWrap w:val="0"/>
        <w:overflowPunct/>
        <w:topLinePunct/>
        <w:autoSpaceDE/>
        <w:autoSpaceDN/>
        <w:bidi w:val="0"/>
        <w:adjustRightInd w:val="0"/>
        <w:snapToGrid w:val="0"/>
        <w:spacing w:before="18" w:line="312" w:lineRule="auto"/>
        <w:ind w:left="18"/>
        <w:textAlignment w:val="baseline"/>
        <w:rPr>
          <w:rFonts w:ascii="仿宋" w:hAnsi="仿宋" w:eastAsia="仿宋" w:cs="仿宋"/>
          <w:sz w:val="24"/>
          <w:szCs w:val="24"/>
        </w:rPr>
      </w:pPr>
      <w:r>
        <w:rPr>
          <w:rFonts w:ascii="仿宋" w:hAnsi="仿宋" w:eastAsia="仿宋" w:cs="仿宋"/>
          <w:b/>
          <w:bCs/>
          <w:spacing w:val="-13"/>
          <w:sz w:val="24"/>
          <w:szCs w:val="24"/>
        </w:rPr>
        <w:t>15.3变更程序</w:t>
      </w:r>
    </w:p>
    <w:p w14:paraId="1CB9145B">
      <w:pPr>
        <w:keepNext w:val="0"/>
        <w:keepLines w:val="0"/>
        <w:pageBreakBefore w:val="0"/>
        <w:widowControl w:val="0"/>
        <w:kinsoku/>
        <w:wordWrap w:val="0"/>
        <w:overflowPunct/>
        <w:topLinePunct/>
        <w:autoSpaceDE/>
        <w:autoSpaceDN/>
        <w:bidi w:val="0"/>
        <w:adjustRightInd w:val="0"/>
        <w:snapToGrid w:val="0"/>
        <w:spacing w:before="30" w:line="312" w:lineRule="auto"/>
        <w:ind w:left="455"/>
        <w:textAlignment w:val="baseline"/>
        <w:rPr>
          <w:rFonts w:ascii="仿宋" w:hAnsi="仿宋" w:eastAsia="仿宋" w:cs="仿宋"/>
          <w:sz w:val="24"/>
          <w:szCs w:val="24"/>
        </w:rPr>
      </w:pPr>
      <w:r>
        <w:rPr>
          <w:rFonts w:ascii="仿宋" w:hAnsi="仿宋" w:eastAsia="仿宋" w:cs="仿宋"/>
          <w:spacing w:val="-7"/>
          <w:sz w:val="24"/>
          <w:szCs w:val="24"/>
        </w:rPr>
        <w:t>15.3.2变更估价</w:t>
      </w:r>
    </w:p>
    <w:p w14:paraId="67E2E253">
      <w:pPr>
        <w:keepNext w:val="0"/>
        <w:keepLines w:val="0"/>
        <w:pageBreakBefore w:val="0"/>
        <w:widowControl w:val="0"/>
        <w:kinsoku/>
        <w:wordWrap w:val="0"/>
        <w:overflowPunct/>
        <w:topLinePunct/>
        <w:autoSpaceDE/>
        <w:autoSpaceDN/>
        <w:bidi w:val="0"/>
        <w:adjustRightInd w:val="0"/>
        <w:snapToGrid w:val="0"/>
        <w:spacing w:before="34" w:line="312" w:lineRule="auto"/>
        <w:jc w:val="right"/>
        <w:textAlignment w:val="baseline"/>
        <w:rPr>
          <w:rFonts w:ascii="仿宋" w:hAnsi="仿宋" w:eastAsia="仿宋" w:cs="仿宋"/>
          <w:sz w:val="24"/>
          <w:szCs w:val="24"/>
        </w:rPr>
      </w:pPr>
      <w:r>
        <w:rPr>
          <w:rFonts w:ascii="仿宋" w:hAnsi="仿宋" w:eastAsia="仿宋" w:cs="仿宋"/>
          <w:spacing w:val="2"/>
          <w:sz w:val="24"/>
          <w:szCs w:val="24"/>
        </w:rPr>
        <w:t>承包人提交变更报价书的期限：</w:t>
      </w:r>
      <w:r>
        <w:rPr>
          <w:rFonts w:ascii="仿宋" w:hAnsi="仿宋" w:eastAsia="仿宋" w:cs="仿宋"/>
          <w:b/>
          <w:bCs/>
          <w:spacing w:val="2"/>
          <w:sz w:val="24"/>
          <w:szCs w:val="24"/>
        </w:rPr>
        <w:t>承包人应在收到变更指示或变更意向书后的7天内，</w:t>
      </w:r>
    </w:p>
    <w:p w14:paraId="58EC44FE">
      <w:pPr>
        <w:keepNext w:val="0"/>
        <w:keepLines w:val="0"/>
        <w:pageBreakBefore w:val="0"/>
        <w:widowControl w:val="0"/>
        <w:kinsoku/>
        <w:wordWrap w:val="0"/>
        <w:overflowPunct/>
        <w:topLinePunct/>
        <w:autoSpaceDE/>
        <w:autoSpaceDN/>
        <w:bidi w:val="0"/>
        <w:adjustRightInd w:val="0"/>
        <w:snapToGrid w:val="0"/>
        <w:spacing w:before="23" w:line="312" w:lineRule="auto"/>
        <w:ind w:left="6" w:right="7562" w:firstLine="474"/>
        <w:textAlignment w:val="baseline"/>
        <w:rPr>
          <w:rFonts w:ascii="仿宋" w:hAnsi="仿宋" w:eastAsia="仿宋" w:cs="仿宋"/>
          <w:sz w:val="24"/>
          <w:szCs w:val="24"/>
        </w:rPr>
      </w:pPr>
      <w:r>
        <w:rPr>
          <w:rFonts w:ascii="仿宋" w:hAnsi="仿宋" w:eastAsia="仿宋" w:cs="仿宋"/>
          <w:b/>
          <w:bCs/>
          <w:spacing w:val="-6"/>
          <w:sz w:val="24"/>
          <w:szCs w:val="24"/>
        </w:rPr>
        <w:t>向监理人提交变</w:t>
      </w:r>
      <w:r>
        <w:rPr>
          <w:rFonts w:ascii="仿宋" w:hAnsi="仿宋" w:eastAsia="仿宋" w:cs="仿宋"/>
          <w:b/>
          <w:bCs/>
          <w:spacing w:val="-1"/>
          <w:sz w:val="24"/>
          <w:szCs w:val="24"/>
        </w:rPr>
        <w:t>更价格的期限</w:t>
      </w:r>
    </w:p>
    <w:p w14:paraId="67E40F9C">
      <w:pPr>
        <w:keepNext w:val="0"/>
        <w:keepLines w:val="0"/>
        <w:pageBreakBefore w:val="0"/>
        <w:widowControl w:val="0"/>
        <w:kinsoku/>
        <w:wordWrap w:val="0"/>
        <w:overflowPunct/>
        <w:topLinePunct/>
        <w:autoSpaceDE/>
        <w:autoSpaceDN/>
        <w:bidi w:val="0"/>
        <w:adjustRightInd w:val="0"/>
        <w:snapToGrid w:val="0"/>
        <w:spacing w:before="56" w:line="312" w:lineRule="auto"/>
        <w:ind w:left="22" w:right="211" w:firstLine="410"/>
        <w:textAlignment w:val="baseline"/>
        <w:rPr>
          <w:rFonts w:ascii="仿宋" w:hAnsi="仿宋" w:eastAsia="仿宋" w:cs="仿宋"/>
          <w:sz w:val="24"/>
          <w:szCs w:val="24"/>
        </w:rPr>
      </w:pPr>
      <w:r>
        <w:rPr>
          <w:rFonts w:ascii="仿宋" w:hAnsi="仿宋" w:eastAsia="仿宋" w:cs="仿宋"/>
          <w:spacing w:val="6"/>
          <w:sz w:val="24"/>
          <w:szCs w:val="24"/>
        </w:rPr>
        <w:t>监理人商定或确定变更价格的期限：</w:t>
      </w:r>
      <w:r>
        <w:rPr>
          <w:rFonts w:ascii="仿宋" w:hAnsi="仿宋" w:eastAsia="仿宋" w:cs="仿宋"/>
          <w:b/>
          <w:bCs/>
          <w:spacing w:val="6"/>
          <w:sz w:val="24"/>
          <w:szCs w:val="24"/>
        </w:rPr>
        <w:t>监理人应在收到承包人变更报价书后的7天内</w:t>
      </w:r>
      <w:r>
        <w:rPr>
          <w:rFonts w:ascii="仿宋" w:hAnsi="仿宋" w:eastAsia="仿宋" w:cs="仿宋"/>
          <w:b/>
          <w:bCs/>
          <w:spacing w:val="-1"/>
          <w:sz w:val="24"/>
          <w:szCs w:val="24"/>
        </w:rPr>
        <w:t>与承包人商定或确定变更价格</w:t>
      </w:r>
    </w:p>
    <w:p w14:paraId="4DFAA476">
      <w:pPr>
        <w:keepNext w:val="0"/>
        <w:keepLines w:val="0"/>
        <w:pageBreakBefore w:val="0"/>
        <w:widowControl w:val="0"/>
        <w:kinsoku/>
        <w:wordWrap w:val="0"/>
        <w:overflowPunct/>
        <w:topLinePunct/>
        <w:autoSpaceDE/>
        <w:autoSpaceDN/>
        <w:bidi w:val="0"/>
        <w:adjustRightInd w:val="0"/>
        <w:snapToGrid w:val="0"/>
        <w:spacing w:before="37" w:line="312" w:lineRule="auto"/>
        <w:ind w:left="38"/>
        <w:textAlignment w:val="baseline"/>
        <w:rPr>
          <w:rFonts w:ascii="仿宋" w:hAnsi="仿宋" w:eastAsia="仿宋" w:cs="仿宋"/>
          <w:sz w:val="24"/>
          <w:szCs w:val="24"/>
        </w:rPr>
      </w:pPr>
      <w:r>
        <w:rPr>
          <w:rFonts w:ascii="仿宋" w:hAnsi="仿宋" w:eastAsia="仿宋" w:cs="仿宋"/>
          <w:b/>
          <w:bCs/>
          <w:spacing w:val="-8"/>
          <w:sz w:val="24"/>
          <w:szCs w:val="24"/>
        </w:rPr>
        <w:t>15.4变更的估价原则</w:t>
      </w:r>
    </w:p>
    <w:p w14:paraId="62EA229D">
      <w:pPr>
        <w:keepNext w:val="0"/>
        <w:keepLines w:val="0"/>
        <w:pageBreakBefore w:val="0"/>
        <w:widowControl w:val="0"/>
        <w:kinsoku/>
        <w:wordWrap w:val="0"/>
        <w:overflowPunct/>
        <w:topLinePunct/>
        <w:autoSpaceDE/>
        <w:autoSpaceDN/>
        <w:bidi w:val="0"/>
        <w:adjustRightInd w:val="0"/>
        <w:snapToGrid w:val="0"/>
        <w:spacing w:before="70" w:line="312" w:lineRule="auto"/>
        <w:ind w:right="192" w:firstLine="433"/>
        <w:jc w:val="both"/>
        <w:textAlignment w:val="baseline"/>
        <w:rPr>
          <w:rFonts w:ascii="仿宋" w:hAnsi="仿宋" w:eastAsia="仿宋" w:cs="仿宋"/>
          <w:sz w:val="24"/>
          <w:szCs w:val="24"/>
        </w:rPr>
      </w:pPr>
      <w:r>
        <w:rPr>
          <w:rFonts w:ascii="仿宋" w:hAnsi="仿宋" w:eastAsia="仿宋" w:cs="仿宋"/>
          <w:spacing w:val="4"/>
          <w:sz w:val="24"/>
          <w:szCs w:val="24"/>
        </w:rPr>
        <w:t>变更估价的原则：若发生本合同外新增项目且《工程量清单》中无类似项</w:t>
      </w:r>
      <w:r>
        <w:rPr>
          <w:rFonts w:ascii="仿宋" w:hAnsi="仿宋" w:eastAsia="仿宋" w:cs="仿宋"/>
          <w:spacing w:val="3"/>
          <w:sz w:val="24"/>
          <w:szCs w:val="24"/>
        </w:rPr>
        <w:t>目单价</w:t>
      </w:r>
      <w:r>
        <w:rPr>
          <w:rFonts w:ascii="仿宋" w:hAnsi="仿宋" w:eastAsia="仿宋" w:cs="仿宋"/>
          <w:spacing w:val="13"/>
          <w:sz w:val="24"/>
          <w:szCs w:val="24"/>
        </w:rPr>
        <w:t>可供参考时，承包人按投标报价及修正报价的单</w:t>
      </w:r>
      <w:r>
        <w:rPr>
          <w:rFonts w:ascii="仿宋" w:hAnsi="仿宋" w:eastAsia="仿宋" w:cs="仿宋"/>
          <w:spacing w:val="12"/>
          <w:sz w:val="24"/>
          <w:szCs w:val="24"/>
        </w:rPr>
        <w:t>价的编制原则、方法及按承包人投</w:t>
      </w:r>
      <w:r>
        <w:rPr>
          <w:rFonts w:ascii="仿宋" w:hAnsi="仿宋" w:eastAsia="仿宋" w:cs="仿宋"/>
          <w:spacing w:val="3"/>
          <w:sz w:val="24"/>
          <w:szCs w:val="24"/>
        </w:rPr>
        <w:t>标时的人工和材料、施工机械台时定额，工效水平，取费标准、下浮比例等，报监理</w:t>
      </w:r>
      <w:r>
        <w:rPr>
          <w:rFonts w:ascii="仿宋" w:hAnsi="仿宋" w:eastAsia="仿宋" w:cs="仿宋"/>
          <w:spacing w:val="8"/>
          <w:sz w:val="24"/>
          <w:szCs w:val="24"/>
        </w:rPr>
        <w:t>人审核，发包人批准后作为工程量结算单价，但最终经有关审计部门审定。</w:t>
      </w:r>
    </w:p>
    <w:p w14:paraId="394CEBED">
      <w:pPr>
        <w:keepNext w:val="0"/>
        <w:keepLines w:val="0"/>
        <w:pageBreakBefore w:val="0"/>
        <w:widowControl w:val="0"/>
        <w:kinsoku/>
        <w:wordWrap w:val="0"/>
        <w:overflowPunct/>
        <w:topLinePunct/>
        <w:autoSpaceDE/>
        <w:autoSpaceDN/>
        <w:bidi w:val="0"/>
        <w:adjustRightInd w:val="0"/>
        <w:snapToGrid w:val="0"/>
        <w:spacing w:before="58" w:line="312" w:lineRule="auto"/>
        <w:ind w:left="38"/>
        <w:textAlignment w:val="baseline"/>
        <w:rPr>
          <w:rFonts w:ascii="仿宋" w:hAnsi="仿宋" w:eastAsia="仿宋" w:cs="仿宋"/>
          <w:sz w:val="24"/>
          <w:szCs w:val="24"/>
        </w:rPr>
      </w:pPr>
      <w:r>
        <w:rPr>
          <w:rFonts w:ascii="仿宋" w:hAnsi="仿宋" w:eastAsia="仿宋" w:cs="仿宋"/>
          <w:b/>
          <w:bCs/>
          <w:spacing w:val="-5"/>
          <w:sz w:val="24"/>
          <w:szCs w:val="24"/>
        </w:rPr>
        <w:t>15.5承包人的合理化建议</w:t>
      </w:r>
    </w:p>
    <w:p w14:paraId="5B8996F1">
      <w:pPr>
        <w:keepNext w:val="0"/>
        <w:keepLines w:val="0"/>
        <w:pageBreakBefore w:val="0"/>
        <w:widowControl w:val="0"/>
        <w:kinsoku/>
        <w:wordWrap w:val="0"/>
        <w:overflowPunct/>
        <w:topLinePunct/>
        <w:autoSpaceDE/>
        <w:autoSpaceDN/>
        <w:bidi w:val="0"/>
        <w:adjustRightInd w:val="0"/>
        <w:snapToGrid w:val="0"/>
        <w:spacing w:before="28" w:line="312" w:lineRule="auto"/>
        <w:ind w:left="455"/>
        <w:textAlignment w:val="baseline"/>
        <w:rPr>
          <w:rFonts w:hint="eastAsia" w:ascii="仿宋" w:hAnsi="仿宋" w:eastAsia="仿宋" w:cs="仿宋"/>
          <w:sz w:val="24"/>
          <w:szCs w:val="24"/>
          <w:lang w:eastAsia="zh-CN"/>
        </w:rPr>
      </w:pPr>
      <w:r>
        <w:rPr>
          <w:rFonts w:ascii="仿宋" w:hAnsi="仿宋" w:eastAsia="仿宋" w:cs="仿宋"/>
          <w:spacing w:val="4"/>
          <w:sz w:val="24"/>
          <w:szCs w:val="24"/>
        </w:rPr>
        <w:t>15.5.2对承包人提出合理化建议的奖励方法：</w:t>
      </w:r>
      <w:r>
        <w:rPr>
          <w:rFonts w:ascii="仿宋" w:hAnsi="仿宋" w:eastAsia="仿宋" w:cs="仿宋"/>
          <w:spacing w:val="4"/>
          <w:sz w:val="24"/>
          <w:szCs w:val="24"/>
          <w:u w:val="single" w:color="auto"/>
        </w:rPr>
        <w:t>无</w:t>
      </w:r>
    </w:p>
    <w:p w14:paraId="133C452A">
      <w:pPr>
        <w:keepNext w:val="0"/>
        <w:keepLines w:val="0"/>
        <w:pageBreakBefore w:val="0"/>
        <w:widowControl w:val="0"/>
        <w:kinsoku/>
        <w:wordWrap w:val="0"/>
        <w:overflowPunct/>
        <w:topLinePunct/>
        <w:autoSpaceDE/>
        <w:autoSpaceDN/>
        <w:bidi w:val="0"/>
        <w:adjustRightInd w:val="0"/>
        <w:snapToGrid w:val="0"/>
        <w:spacing w:before="33" w:line="312" w:lineRule="auto"/>
        <w:ind w:left="518"/>
        <w:textAlignment w:val="baseline"/>
        <w:rPr>
          <w:rFonts w:ascii="仿宋" w:hAnsi="仿宋" w:eastAsia="仿宋" w:cs="仿宋"/>
          <w:sz w:val="24"/>
          <w:szCs w:val="24"/>
        </w:rPr>
      </w:pPr>
      <w:r>
        <w:rPr>
          <w:rFonts w:ascii="仿宋" w:hAnsi="仿宋" w:eastAsia="仿宋" w:cs="仿宋"/>
          <w:b/>
          <w:bCs/>
          <w:spacing w:val="-8"/>
          <w:sz w:val="24"/>
          <w:szCs w:val="24"/>
        </w:rPr>
        <w:t>16．价格调整</w:t>
      </w:r>
    </w:p>
    <w:p w14:paraId="62084D4C">
      <w:pPr>
        <w:keepNext w:val="0"/>
        <w:keepLines w:val="0"/>
        <w:pageBreakBefore w:val="0"/>
        <w:widowControl w:val="0"/>
        <w:kinsoku/>
        <w:wordWrap w:val="0"/>
        <w:overflowPunct/>
        <w:topLinePunct/>
        <w:autoSpaceDE/>
        <w:autoSpaceDN/>
        <w:bidi w:val="0"/>
        <w:adjustRightInd w:val="0"/>
        <w:snapToGrid w:val="0"/>
        <w:spacing w:before="32" w:line="312" w:lineRule="auto"/>
        <w:ind w:left="38"/>
        <w:textAlignment w:val="baseline"/>
        <w:rPr>
          <w:rFonts w:ascii="仿宋" w:hAnsi="仿宋" w:eastAsia="仿宋" w:cs="仿宋"/>
          <w:sz w:val="24"/>
          <w:szCs w:val="24"/>
        </w:rPr>
      </w:pPr>
      <w:r>
        <w:rPr>
          <w:rFonts w:ascii="仿宋" w:hAnsi="仿宋" w:eastAsia="仿宋" w:cs="仿宋"/>
          <w:b/>
          <w:bCs/>
          <w:spacing w:val="-3"/>
          <w:sz w:val="24"/>
          <w:szCs w:val="24"/>
        </w:rPr>
        <w:t>16.1物价波动引起的价格调整</w:t>
      </w:r>
    </w:p>
    <w:p w14:paraId="547FC0CD">
      <w:pPr>
        <w:keepNext w:val="0"/>
        <w:keepLines w:val="0"/>
        <w:pageBreakBefore w:val="0"/>
        <w:widowControl w:val="0"/>
        <w:kinsoku/>
        <w:wordWrap w:val="0"/>
        <w:overflowPunct/>
        <w:topLinePunct/>
        <w:autoSpaceDE/>
        <w:autoSpaceDN/>
        <w:bidi w:val="0"/>
        <w:adjustRightInd w:val="0"/>
        <w:snapToGrid w:val="0"/>
        <w:spacing w:before="30" w:line="312" w:lineRule="auto"/>
        <w:ind w:left="419"/>
        <w:textAlignment w:val="baseline"/>
        <w:rPr>
          <w:rFonts w:hint="eastAsia" w:ascii="仿宋" w:hAnsi="仿宋" w:eastAsia="仿宋" w:cs="仿宋"/>
          <w:sz w:val="24"/>
          <w:szCs w:val="24"/>
          <w:lang w:eastAsia="zh-CN"/>
        </w:rPr>
      </w:pPr>
      <w:r>
        <w:rPr>
          <w:rFonts w:ascii="仿宋" w:hAnsi="仿宋" w:eastAsia="仿宋" w:cs="仿宋"/>
          <w:spacing w:val="9"/>
          <w:sz w:val="24"/>
          <w:szCs w:val="24"/>
        </w:rPr>
        <w:t>物价波动引起的价格调整方式：</w:t>
      </w:r>
    </w:p>
    <w:p w14:paraId="21716A29">
      <w:pPr>
        <w:keepNext w:val="0"/>
        <w:keepLines w:val="0"/>
        <w:pageBreakBefore w:val="0"/>
        <w:widowControl w:val="0"/>
        <w:kinsoku/>
        <w:wordWrap w:val="0"/>
        <w:overflowPunct/>
        <w:topLinePunct/>
        <w:autoSpaceDE/>
        <w:autoSpaceDN/>
        <w:bidi w:val="0"/>
        <w:adjustRightInd w:val="0"/>
        <w:snapToGrid w:val="0"/>
        <w:spacing w:before="59" w:line="312" w:lineRule="auto"/>
        <w:ind w:left="18" w:right="7694" w:firstLine="497"/>
        <w:textAlignment w:val="baseline"/>
        <w:rPr>
          <w:rFonts w:ascii="仿宋" w:hAnsi="仿宋" w:eastAsia="仿宋" w:cs="仿宋"/>
          <w:sz w:val="24"/>
          <w:szCs w:val="24"/>
        </w:rPr>
      </w:pPr>
      <w:r>
        <w:rPr>
          <w:rFonts w:ascii="仿宋" w:hAnsi="仿宋" w:eastAsia="仿宋" w:cs="仿宋"/>
          <w:b/>
          <w:bCs/>
          <w:spacing w:val="-10"/>
          <w:sz w:val="24"/>
          <w:szCs w:val="24"/>
        </w:rPr>
        <w:t>17．计量与支</w:t>
      </w:r>
      <w:r>
        <w:rPr>
          <w:rFonts w:ascii="仿宋" w:hAnsi="仿宋" w:eastAsia="仿宋" w:cs="仿宋"/>
          <w:b/>
          <w:bCs/>
          <w:spacing w:val="-15"/>
          <w:sz w:val="24"/>
          <w:szCs w:val="24"/>
        </w:rPr>
        <w:t>付17.1计量</w:t>
      </w:r>
    </w:p>
    <w:p w14:paraId="67E11A36">
      <w:pPr>
        <w:keepNext w:val="0"/>
        <w:keepLines w:val="0"/>
        <w:pageBreakBefore w:val="0"/>
        <w:widowControl w:val="0"/>
        <w:kinsoku/>
        <w:wordWrap w:val="0"/>
        <w:overflowPunct/>
        <w:topLinePunct/>
        <w:autoSpaceDE/>
        <w:autoSpaceDN/>
        <w:bidi w:val="0"/>
        <w:adjustRightInd w:val="0"/>
        <w:snapToGrid w:val="0"/>
        <w:spacing w:before="52" w:line="312" w:lineRule="auto"/>
        <w:ind w:left="10" w:right="118" w:firstLine="497"/>
        <w:textAlignment w:val="baseline"/>
        <w:rPr>
          <w:rFonts w:ascii="仿宋" w:hAnsi="仿宋" w:eastAsia="仿宋" w:cs="仿宋"/>
          <w:sz w:val="24"/>
          <w:szCs w:val="24"/>
        </w:rPr>
      </w:pPr>
      <w:r>
        <w:rPr>
          <w:rFonts w:ascii="仿宋" w:hAnsi="仿宋" w:eastAsia="仿宋" w:cs="仿宋"/>
          <w:spacing w:val="4"/>
          <w:sz w:val="24"/>
          <w:szCs w:val="24"/>
        </w:rPr>
        <w:t>增加条款：施工开挖前的原始地形测量、中间测量（包括岩土分界等）和竣</w:t>
      </w:r>
      <w:r>
        <w:rPr>
          <w:rFonts w:ascii="仿宋" w:hAnsi="仿宋" w:eastAsia="仿宋" w:cs="仿宋"/>
          <w:spacing w:val="3"/>
          <w:sz w:val="24"/>
          <w:szCs w:val="24"/>
        </w:rPr>
        <w:t>工测量应由承包人、监理人和发包人进行联合测量。</w:t>
      </w:r>
    </w:p>
    <w:p w14:paraId="693F3DA5">
      <w:pPr>
        <w:keepNext w:val="0"/>
        <w:keepLines w:val="0"/>
        <w:pageBreakBefore w:val="0"/>
        <w:widowControl w:val="0"/>
        <w:kinsoku/>
        <w:wordWrap w:val="0"/>
        <w:overflowPunct/>
        <w:topLinePunct/>
        <w:autoSpaceDE/>
        <w:autoSpaceDN/>
        <w:bidi w:val="0"/>
        <w:adjustRightInd w:val="0"/>
        <w:snapToGrid w:val="0"/>
        <w:spacing w:before="46" w:line="312" w:lineRule="auto"/>
        <w:ind w:left="38"/>
        <w:textAlignment w:val="baseline"/>
        <w:rPr>
          <w:rFonts w:ascii="仿宋" w:hAnsi="仿宋" w:eastAsia="仿宋" w:cs="仿宋"/>
          <w:sz w:val="24"/>
          <w:szCs w:val="24"/>
        </w:rPr>
      </w:pPr>
      <w:r>
        <w:rPr>
          <w:rFonts w:ascii="仿宋" w:hAnsi="仿宋" w:eastAsia="仿宋" w:cs="仿宋"/>
          <w:b/>
          <w:bCs/>
          <w:spacing w:val="-7"/>
          <w:sz w:val="24"/>
          <w:szCs w:val="24"/>
        </w:rPr>
        <w:t>17.2预付款、进度款</w:t>
      </w:r>
    </w:p>
    <w:p w14:paraId="574093F3">
      <w:pPr>
        <w:keepNext w:val="0"/>
        <w:keepLines w:val="0"/>
        <w:pageBreakBefore w:val="0"/>
        <w:widowControl w:val="0"/>
        <w:kinsoku/>
        <w:wordWrap w:val="0"/>
        <w:overflowPunct/>
        <w:topLinePunct/>
        <w:autoSpaceDE/>
        <w:autoSpaceDN/>
        <w:bidi w:val="0"/>
        <w:adjustRightInd w:val="0"/>
        <w:snapToGrid w:val="0"/>
        <w:spacing w:before="36" w:line="312" w:lineRule="auto"/>
        <w:ind w:left="1037" w:leftChars="417" w:right="4" w:hanging="161" w:hangingChars="67"/>
        <w:textAlignment w:val="baseline"/>
      </w:pPr>
      <w:r>
        <w:rPr>
          <w:rFonts w:ascii="仿宋" w:hAnsi="仿宋" w:eastAsia="仿宋" w:cs="仿宋"/>
          <w:b/>
          <w:bCs/>
          <w:color w:val="auto"/>
          <w:sz w:val="24"/>
          <w:szCs w:val="24"/>
        </w:rPr>
        <w:t>项目签订合同缴纳履约保证金后支付30%预付</w:t>
      </w:r>
      <w:r>
        <w:rPr>
          <w:rFonts w:ascii="仿宋" w:hAnsi="仿宋" w:eastAsia="仿宋" w:cs="仿宋"/>
          <w:b/>
          <w:bCs/>
          <w:color w:val="auto"/>
          <w:spacing w:val="-1"/>
          <w:sz w:val="24"/>
          <w:szCs w:val="24"/>
        </w:rPr>
        <w:t>款，</w:t>
      </w:r>
      <w:r>
        <w:rPr>
          <w:rFonts w:hint="eastAsia" w:ascii="仿宋" w:hAnsi="仿宋" w:eastAsia="仿宋" w:cs="仿宋"/>
          <w:b/>
          <w:color w:val="000000"/>
          <w:kern w:val="2"/>
          <w:sz w:val="24"/>
          <w:szCs w:val="24"/>
          <w:highlight w:val="none"/>
          <w:lang w:val="en-US" w:eastAsia="zh-CN" w:bidi="ar-SA"/>
        </w:rPr>
        <w:t>此后按项目进度进行支付。（具体以双方实际签订合同为准）</w:t>
      </w:r>
      <w:r>
        <w:rPr>
          <w:rFonts w:ascii="仿宋" w:hAnsi="仿宋" w:eastAsia="仿宋" w:cs="仿宋"/>
          <w:b/>
          <w:bCs/>
          <w:color w:val="auto"/>
          <w:spacing w:val="-1"/>
          <w:sz w:val="24"/>
          <w:szCs w:val="24"/>
        </w:rPr>
        <w:t>。</w:t>
      </w:r>
    </w:p>
    <w:p w14:paraId="5D8C89AE">
      <w:pPr>
        <w:keepNext w:val="0"/>
        <w:keepLines w:val="0"/>
        <w:pageBreakBefore w:val="0"/>
        <w:widowControl w:val="0"/>
        <w:kinsoku/>
        <w:wordWrap w:val="0"/>
        <w:overflowPunct/>
        <w:topLinePunct/>
        <w:autoSpaceDE/>
        <w:autoSpaceDN/>
        <w:bidi w:val="0"/>
        <w:adjustRightInd w:val="0"/>
        <w:snapToGrid w:val="0"/>
        <w:spacing w:before="96" w:line="312" w:lineRule="auto"/>
        <w:ind w:left="39"/>
        <w:textAlignment w:val="baseline"/>
        <w:rPr>
          <w:rFonts w:ascii="仿宋" w:hAnsi="仿宋" w:eastAsia="仿宋" w:cs="仿宋"/>
          <w:sz w:val="24"/>
          <w:szCs w:val="24"/>
        </w:rPr>
      </w:pPr>
      <w:r>
        <w:rPr>
          <w:rFonts w:ascii="仿宋" w:hAnsi="仿宋" w:eastAsia="仿宋" w:cs="仿宋"/>
          <w:b/>
          <w:bCs/>
          <w:spacing w:val="-6"/>
          <w:sz w:val="24"/>
          <w:szCs w:val="24"/>
        </w:rPr>
        <w:t>17.5竣工（完工）结算</w:t>
      </w:r>
    </w:p>
    <w:p w14:paraId="3147E888">
      <w:pPr>
        <w:keepNext w:val="0"/>
        <w:keepLines w:val="0"/>
        <w:pageBreakBefore w:val="0"/>
        <w:widowControl w:val="0"/>
        <w:kinsoku/>
        <w:wordWrap w:val="0"/>
        <w:overflowPunct/>
        <w:topLinePunct/>
        <w:autoSpaceDE/>
        <w:autoSpaceDN/>
        <w:bidi w:val="0"/>
        <w:adjustRightInd w:val="0"/>
        <w:snapToGrid w:val="0"/>
        <w:spacing w:before="26" w:line="312" w:lineRule="auto"/>
        <w:ind w:left="457"/>
        <w:textAlignment w:val="baseline"/>
        <w:rPr>
          <w:rFonts w:ascii="仿宋" w:hAnsi="仿宋" w:eastAsia="仿宋" w:cs="仿宋"/>
          <w:sz w:val="24"/>
          <w:szCs w:val="24"/>
        </w:rPr>
      </w:pPr>
      <w:r>
        <w:rPr>
          <w:rFonts w:ascii="仿宋" w:hAnsi="仿宋" w:eastAsia="仿宋" w:cs="仿宋"/>
          <w:spacing w:val="-4"/>
          <w:sz w:val="24"/>
          <w:szCs w:val="24"/>
        </w:rPr>
        <w:t>17.5.1竣工（完工）付款申请单</w:t>
      </w:r>
    </w:p>
    <w:p w14:paraId="1B6B5307">
      <w:pPr>
        <w:keepNext w:val="0"/>
        <w:keepLines w:val="0"/>
        <w:pageBreakBefore w:val="0"/>
        <w:widowControl w:val="0"/>
        <w:kinsoku/>
        <w:wordWrap w:val="0"/>
        <w:overflowPunct/>
        <w:topLinePunct/>
        <w:autoSpaceDE/>
        <w:autoSpaceDN/>
        <w:bidi w:val="0"/>
        <w:adjustRightInd w:val="0"/>
        <w:snapToGrid w:val="0"/>
        <w:spacing w:before="35" w:line="312" w:lineRule="auto"/>
        <w:ind w:left="440"/>
        <w:textAlignment w:val="baseline"/>
        <w:rPr>
          <w:rFonts w:ascii="仿宋" w:hAnsi="仿宋" w:eastAsia="仿宋" w:cs="仿宋"/>
          <w:sz w:val="24"/>
          <w:szCs w:val="24"/>
        </w:rPr>
      </w:pPr>
      <w:r>
        <w:rPr>
          <w:rFonts w:ascii="仿宋" w:hAnsi="仿宋" w:eastAsia="仿宋" w:cs="仿宋"/>
          <w:spacing w:val="7"/>
          <w:sz w:val="24"/>
          <w:szCs w:val="24"/>
        </w:rPr>
        <w:t>（1）承包人应提交完工付款申请单一式</w:t>
      </w:r>
      <w:r>
        <w:rPr>
          <w:rFonts w:ascii="仿宋" w:hAnsi="仿宋" w:eastAsia="仿宋" w:cs="仿宋"/>
          <w:spacing w:val="6"/>
          <w:sz w:val="24"/>
          <w:szCs w:val="24"/>
          <w:u w:val="single" w:color="auto"/>
        </w:rPr>
        <w:t>4</w:t>
      </w:r>
      <w:r>
        <w:rPr>
          <w:rFonts w:ascii="仿宋" w:hAnsi="仿宋" w:eastAsia="仿宋" w:cs="仿宋"/>
          <w:spacing w:val="6"/>
          <w:sz w:val="24"/>
          <w:szCs w:val="24"/>
        </w:rPr>
        <w:t>份。</w:t>
      </w:r>
    </w:p>
    <w:p w14:paraId="6A2F0AF7">
      <w:pPr>
        <w:keepNext w:val="0"/>
        <w:keepLines w:val="0"/>
        <w:pageBreakBefore w:val="0"/>
        <w:widowControl w:val="0"/>
        <w:kinsoku/>
        <w:wordWrap w:val="0"/>
        <w:overflowPunct/>
        <w:topLinePunct/>
        <w:autoSpaceDE/>
        <w:autoSpaceDN/>
        <w:bidi w:val="0"/>
        <w:adjustRightInd w:val="0"/>
        <w:snapToGrid w:val="0"/>
        <w:spacing w:before="56" w:line="312" w:lineRule="auto"/>
        <w:ind w:right="279" w:firstLine="440"/>
        <w:textAlignment w:val="baseline"/>
        <w:rPr>
          <w:rFonts w:hint="eastAsia" w:ascii="仿宋" w:hAnsi="仿宋" w:eastAsia="仿宋" w:cs="仿宋"/>
          <w:sz w:val="24"/>
          <w:szCs w:val="24"/>
          <w:lang w:eastAsia="zh-CN"/>
        </w:rPr>
      </w:pPr>
      <w:r>
        <w:rPr>
          <w:rFonts w:ascii="仿宋" w:hAnsi="仿宋" w:eastAsia="仿宋" w:cs="仿宋"/>
          <w:spacing w:val="8"/>
          <w:sz w:val="24"/>
          <w:szCs w:val="24"/>
        </w:rPr>
        <w:t>（2）竣工付款申请单的内容：</w:t>
      </w:r>
      <w:r>
        <w:rPr>
          <w:rFonts w:ascii="仿宋" w:hAnsi="仿宋" w:eastAsia="仿宋" w:cs="仿宋"/>
          <w:spacing w:val="8"/>
          <w:sz w:val="24"/>
          <w:szCs w:val="24"/>
          <w:u w:val="single" w:color="auto"/>
        </w:rPr>
        <w:t>完工结算合同总价、发包人已支付承包人的工程价</w:t>
      </w:r>
      <w:r>
        <w:rPr>
          <w:rFonts w:ascii="仿宋" w:hAnsi="仿宋" w:eastAsia="仿宋" w:cs="仿宋"/>
          <w:spacing w:val="-2"/>
          <w:sz w:val="24"/>
          <w:szCs w:val="24"/>
          <w:u w:val="single" w:color="auto"/>
        </w:rPr>
        <w:t>款、应扣留的质量保证金、应支付的完工付款金额。</w:t>
      </w:r>
    </w:p>
    <w:p w14:paraId="4BCCBC80">
      <w:pPr>
        <w:keepNext w:val="0"/>
        <w:keepLines w:val="0"/>
        <w:pageBreakBefore w:val="0"/>
        <w:widowControl w:val="0"/>
        <w:kinsoku/>
        <w:wordWrap w:val="0"/>
        <w:overflowPunct/>
        <w:topLinePunct/>
        <w:autoSpaceDE/>
        <w:autoSpaceDN/>
        <w:bidi w:val="0"/>
        <w:adjustRightInd w:val="0"/>
        <w:snapToGrid w:val="0"/>
        <w:spacing w:before="45" w:line="312" w:lineRule="auto"/>
        <w:ind w:left="39"/>
        <w:textAlignment w:val="baseline"/>
        <w:rPr>
          <w:rFonts w:ascii="仿宋" w:hAnsi="仿宋" w:eastAsia="仿宋" w:cs="仿宋"/>
          <w:sz w:val="24"/>
          <w:szCs w:val="24"/>
        </w:rPr>
      </w:pPr>
      <w:r>
        <w:rPr>
          <w:rFonts w:ascii="仿宋" w:hAnsi="仿宋" w:eastAsia="仿宋" w:cs="仿宋"/>
          <w:b/>
          <w:bCs/>
          <w:spacing w:val="-13"/>
          <w:sz w:val="24"/>
          <w:szCs w:val="24"/>
        </w:rPr>
        <w:t>17.6最终结清</w:t>
      </w:r>
    </w:p>
    <w:p w14:paraId="288F8513">
      <w:pPr>
        <w:keepNext w:val="0"/>
        <w:keepLines w:val="0"/>
        <w:pageBreakBefore w:val="0"/>
        <w:widowControl w:val="0"/>
        <w:kinsoku/>
        <w:wordWrap w:val="0"/>
        <w:overflowPunct/>
        <w:topLinePunct/>
        <w:autoSpaceDE/>
        <w:autoSpaceDN/>
        <w:bidi w:val="0"/>
        <w:adjustRightInd w:val="0"/>
        <w:snapToGrid w:val="0"/>
        <w:spacing w:before="25" w:line="312" w:lineRule="auto"/>
        <w:ind w:left="457"/>
        <w:textAlignment w:val="baseline"/>
        <w:rPr>
          <w:rFonts w:ascii="仿宋" w:hAnsi="仿宋" w:eastAsia="仿宋" w:cs="仿宋"/>
          <w:sz w:val="24"/>
          <w:szCs w:val="24"/>
        </w:rPr>
      </w:pPr>
      <w:r>
        <w:rPr>
          <w:rFonts w:ascii="仿宋" w:hAnsi="仿宋" w:eastAsia="仿宋" w:cs="仿宋"/>
          <w:spacing w:val="-3"/>
          <w:sz w:val="24"/>
          <w:szCs w:val="24"/>
        </w:rPr>
        <w:t>17.6.1最终结清申请单</w:t>
      </w:r>
    </w:p>
    <w:p w14:paraId="675A2C00">
      <w:pPr>
        <w:keepNext w:val="0"/>
        <w:keepLines w:val="0"/>
        <w:pageBreakBefore w:val="0"/>
        <w:widowControl w:val="0"/>
        <w:kinsoku/>
        <w:wordWrap w:val="0"/>
        <w:overflowPunct/>
        <w:topLinePunct/>
        <w:autoSpaceDE/>
        <w:autoSpaceDN/>
        <w:bidi w:val="0"/>
        <w:adjustRightInd w:val="0"/>
        <w:snapToGrid w:val="0"/>
        <w:spacing w:before="33" w:line="312" w:lineRule="auto"/>
        <w:ind w:left="440"/>
        <w:textAlignment w:val="baseline"/>
        <w:rPr>
          <w:rFonts w:ascii="仿宋" w:hAnsi="仿宋" w:eastAsia="仿宋" w:cs="仿宋"/>
          <w:sz w:val="24"/>
          <w:szCs w:val="24"/>
        </w:rPr>
      </w:pPr>
      <w:r>
        <w:rPr>
          <w:rFonts w:ascii="仿宋" w:hAnsi="仿宋" w:eastAsia="仿宋" w:cs="仿宋"/>
          <w:spacing w:val="7"/>
          <w:sz w:val="24"/>
          <w:szCs w:val="24"/>
        </w:rPr>
        <w:t>（1）承包人应提交最终结清申请单一式</w:t>
      </w:r>
      <w:r>
        <w:rPr>
          <w:rFonts w:ascii="仿宋" w:hAnsi="仿宋" w:eastAsia="仿宋" w:cs="仿宋"/>
          <w:spacing w:val="6"/>
          <w:sz w:val="24"/>
          <w:szCs w:val="24"/>
          <w:u w:val="single" w:color="auto"/>
        </w:rPr>
        <w:t>4</w:t>
      </w:r>
      <w:r>
        <w:rPr>
          <w:rFonts w:ascii="仿宋" w:hAnsi="仿宋" w:eastAsia="仿宋" w:cs="仿宋"/>
          <w:spacing w:val="6"/>
          <w:sz w:val="24"/>
          <w:szCs w:val="24"/>
        </w:rPr>
        <w:t>份。</w:t>
      </w:r>
    </w:p>
    <w:p w14:paraId="17F6FBA6">
      <w:pPr>
        <w:keepNext w:val="0"/>
        <w:keepLines w:val="0"/>
        <w:pageBreakBefore w:val="0"/>
        <w:widowControl w:val="0"/>
        <w:kinsoku/>
        <w:wordWrap w:val="0"/>
        <w:overflowPunct/>
        <w:topLinePunct/>
        <w:autoSpaceDE/>
        <w:autoSpaceDN/>
        <w:bidi w:val="0"/>
        <w:adjustRightInd w:val="0"/>
        <w:snapToGrid w:val="0"/>
        <w:spacing w:before="42"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17.7竣工财务决算</w:t>
      </w:r>
    </w:p>
    <w:p w14:paraId="79419888">
      <w:pPr>
        <w:keepNext w:val="0"/>
        <w:keepLines w:val="0"/>
        <w:pageBreakBefore w:val="0"/>
        <w:widowControl w:val="0"/>
        <w:kinsoku/>
        <w:wordWrap w:val="0"/>
        <w:overflowPunct/>
        <w:topLinePunct/>
        <w:autoSpaceDE/>
        <w:autoSpaceDN/>
        <w:bidi w:val="0"/>
        <w:adjustRightInd w:val="0"/>
        <w:snapToGrid w:val="0"/>
        <w:spacing w:before="44" w:line="312" w:lineRule="auto"/>
        <w:ind w:left="420"/>
        <w:textAlignment w:val="baseline"/>
        <w:rPr>
          <w:rFonts w:ascii="仿宋" w:hAnsi="仿宋" w:eastAsia="仿宋" w:cs="仿宋"/>
          <w:sz w:val="24"/>
          <w:szCs w:val="24"/>
        </w:rPr>
      </w:pPr>
      <w:r>
        <w:rPr>
          <w:rFonts w:ascii="仿宋" w:hAnsi="仿宋" w:eastAsia="仿宋" w:cs="仿宋"/>
          <w:spacing w:val="12"/>
          <w:sz w:val="24"/>
          <w:szCs w:val="24"/>
        </w:rPr>
        <w:t>承包人应为竣工财务决算编制提供的资料：</w:t>
      </w:r>
    </w:p>
    <w:p w14:paraId="0E70021B">
      <w:pPr>
        <w:keepNext w:val="0"/>
        <w:keepLines w:val="0"/>
        <w:pageBreakBefore w:val="0"/>
        <w:widowControl w:val="0"/>
        <w:kinsoku/>
        <w:wordWrap w:val="0"/>
        <w:overflowPunct/>
        <w:topLinePunct/>
        <w:autoSpaceDE/>
        <w:autoSpaceDN/>
        <w:bidi w:val="0"/>
        <w:adjustRightInd w:val="0"/>
        <w:snapToGrid w:val="0"/>
        <w:spacing w:before="57" w:line="312" w:lineRule="auto"/>
        <w:ind w:left="522"/>
        <w:textAlignment w:val="baseline"/>
        <w:rPr>
          <w:rFonts w:ascii="仿宋" w:hAnsi="仿宋" w:eastAsia="仿宋" w:cs="仿宋"/>
          <w:sz w:val="24"/>
          <w:szCs w:val="24"/>
        </w:rPr>
      </w:pPr>
      <w:r>
        <w:rPr>
          <w:rFonts w:ascii="仿宋" w:hAnsi="仿宋" w:eastAsia="仿宋" w:cs="仿宋"/>
          <w:b/>
          <w:bCs/>
          <w:spacing w:val="-10"/>
          <w:sz w:val="24"/>
          <w:szCs w:val="24"/>
        </w:rPr>
        <w:t>18．竣工验收（验收）</w:t>
      </w:r>
    </w:p>
    <w:p w14:paraId="0B20BD00">
      <w:pPr>
        <w:keepNext w:val="0"/>
        <w:keepLines w:val="0"/>
        <w:pageBreakBefore w:val="0"/>
        <w:widowControl w:val="0"/>
        <w:kinsoku/>
        <w:wordWrap w:val="0"/>
        <w:overflowPunct/>
        <w:topLinePunct/>
        <w:autoSpaceDE/>
        <w:autoSpaceDN/>
        <w:bidi w:val="0"/>
        <w:adjustRightInd w:val="0"/>
        <w:snapToGrid w:val="0"/>
        <w:spacing w:before="12"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18.1验收工作分类</w:t>
      </w:r>
    </w:p>
    <w:p w14:paraId="3624EA6B">
      <w:pPr>
        <w:keepNext w:val="0"/>
        <w:keepLines w:val="0"/>
        <w:pageBreakBefore w:val="0"/>
        <w:widowControl w:val="0"/>
        <w:kinsoku/>
        <w:wordWrap w:val="0"/>
        <w:overflowPunct/>
        <w:topLinePunct/>
        <w:autoSpaceDE/>
        <w:autoSpaceDN/>
        <w:bidi w:val="0"/>
        <w:adjustRightInd w:val="0"/>
        <w:snapToGrid w:val="0"/>
        <w:spacing w:before="59" w:line="312" w:lineRule="auto"/>
        <w:ind w:right="122" w:firstLine="421"/>
        <w:textAlignment w:val="baseline"/>
        <w:rPr>
          <w:rFonts w:ascii="仿宋" w:hAnsi="仿宋" w:eastAsia="仿宋" w:cs="仿宋"/>
          <w:sz w:val="24"/>
          <w:szCs w:val="24"/>
        </w:rPr>
      </w:pPr>
      <w:r>
        <w:rPr>
          <w:rFonts w:ascii="仿宋" w:hAnsi="仿宋" w:eastAsia="仿宋" w:cs="仿宋"/>
          <w:sz w:val="24"/>
          <w:szCs w:val="24"/>
        </w:rPr>
        <w:t>本工程法人验收包括：</w:t>
      </w:r>
      <w:r>
        <w:rPr>
          <w:rFonts w:ascii="仿宋" w:hAnsi="仿宋" w:eastAsia="仿宋" w:cs="仿宋"/>
          <w:sz w:val="24"/>
          <w:szCs w:val="24"/>
          <w:u w:val="single" w:color="auto"/>
        </w:rPr>
        <w:t>分部工程验收、单位工程验收</w:t>
      </w:r>
      <w:r>
        <w:rPr>
          <w:rFonts w:ascii="仿宋" w:hAnsi="仿宋" w:eastAsia="仿宋" w:cs="仿宋"/>
          <w:sz w:val="24"/>
          <w:szCs w:val="24"/>
        </w:rPr>
        <w:t>；政府验收包括：</w:t>
      </w:r>
      <w:r>
        <w:rPr>
          <w:rFonts w:ascii="仿宋" w:hAnsi="仿宋" w:eastAsia="仿宋" w:cs="仿宋"/>
          <w:spacing w:val="-1"/>
          <w:sz w:val="24"/>
          <w:szCs w:val="24"/>
          <w:u w:val="single" w:color="auto"/>
        </w:rPr>
        <w:t>竣工验收</w:t>
      </w:r>
      <w:r>
        <w:rPr>
          <w:rFonts w:ascii="仿宋" w:hAnsi="仿宋" w:eastAsia="仿宋" w:cs="仿宋"/>
          <w:spacing w:val="-1"/>
          <w:sz w:val="24"/>
          <w:szCs w:val="24"/>
        </w:rPr>
        <w:t>。</w:t>
      </w:r>
      <w:r>
        <w:rPr>
          <w:rFonts w:ascii="仿宋" w:hAnsi="仿宋" w:eastAsia="仿宋" w:cs="仿宋"/>
          <w:spacing w:val="-5"/>
          <w:sz w:val="24"/>
          <w:szCs w:val="24"/>
        </w:rPr>
        <w:t>验收条件、程序为：</w:t>
      </w:r>
      <w:r>
        <w:rPr>
          <w:rFonts w:ascii="仿宋" w:hAnsi="仿宋" w:eastAsia="仿宋" w:cs="仿宋"/>
          <w:spacing w:val="-6"/>
          <w:sz w:val="24"/>
          <w:szCs w:val="24"/>
        </w:rPr>
        <w:t>执行。</w:t>
      </w:r>
    </w:p>
    <w:p w14:paraId="58E191F1">
      <w:pPr>
        <w:keepNext w:val="0"/>
        <w:keepLines w:val="0"/>
        <w:pageBreakBefore w:val="0"/>
        <w:widowControl w:val="0"/>
        <w:kinsoku/>
        <w:wordWrap w:val="0"/>
        <w:overflowPunct/>
        <w:topLinePunct/>
        <w:autoSpaceDE/>
        <w:autoSpaceDN/>
        <w:bidi w:val="0"/>
        <w:adjustRightInd w:val="0"/>
        <w:snapToGrid w:val="0"/>
        <w:spacing w:before="50" w:line="312" w:lineRule="auto"/>
        <w:ind w:left="39"/>
        <w:textAlignment w:val="baseline"/>
        <w:rPr>
          <w:rFonts w:ascii="仿宋" w:hAnsi="仿宋" w:eastAsia="仿宋" w:cs="仿宋"/>
          <w:sz w:val="24"/>
          <w:szCs w:val="24"/>
        </w:rPr>
      </w:pPr>
      <w:r>
        <w:rPr>
          <w:rFonts w:ascii="仿宋" w:hAnsi="仿宋" w:eastAsia="仿宋" w:cs="仿宋"/>
          <w:b/>
          <w:bCs/>
          <w:spacing w:val="-8"/>
          <w:sz w:val="24"/>
          <w:szCs w:val="24"/>
        </w:rPr>
        <w:t>18.2分部工程验收</w:t>
      </w:r>
    </w:p>
    <w:p w14:paraId="0C6CE2FB">
      <w:pPr>
        <w:keepNext w:val="0"/>
        <w:keepLines w:val="0"/>
        <w:pageBreakBefore w:val="0"/>
        <w:widowControl w:val="0"/>
        <w:kinsoku/>
        <w:wordWrap w:val="0"/>
        <w:overflowPunct/>
        <w:topLinePunct/>
        <w:autoSpaceDE/>
        <w:autoSpaceDN/>
        <w:bidi w:val="0"/>
        <w:adjustRightInd w:val="0"/>
        <w:snapToGrid w:val="0"/>
        <w:spacing w:before="30" w:line="312" w:lineRule="auto"/>
        <w:ind w:left="666"/>
        <w:textAlignment w:val="baseline"/>
        <w:rPr>
          <w:rFonts w:ascii="仿宋" w:hAnsi="仿宋" w:eastAsia="仿宋" w:cs="仿宋"/>
          <w:sz w:val="24"/>
          <w:szCs w:val="24"/>
        </w:rPr>
      </w:pPr>
      <w:r>
        <w:rPr>
          <w:rFonts w:ascii="仿宋" w:hAnsi="仿宋" w:eastAsia="仿宋" w:cs="仿宋"/>
          <w:spacing w:val="8"/>
          <w:sz w:val="24"/>
          <w:szCs w:val="24"/>
        </w:rPr>
        <w:t>18.2.2本工程由发包人主持的分部工程验收委托由监理人主持。</w:t>
      </w:r>
    </w:p>
    <w:p w14:paraId="44478982">
      <w:pPr>
        <w:keepNext w:val="0"/>
        <w:keepLines w:val="0"/>
        <w:pageBreakBefore w:val="0"/>
        <w:widowControl w:val="0"/>
        <w:kinsoku/>
        <w:wordWrap w:val="0"/>
        <w:overflowPunct/>
        <w:topLinePunct/>
        <w:autoSpaceDE/>
        <w:autoSpaceDN/>
        <w:bidi w:val="0"/>
        <w:adjustRightInd w:val="0"/>
        <w:snapToGrid w:val="0"/>
        <w:spacing w:before="35" w:line="312" w:lineRule="auto"/>
        <w:ind w:left="39"/>
        <w:textAlignment w:val="baseline"/>
        <w:rPr>
          <w:rFonts w:ascii="仿宋" w:hAnsi="仿宋" w:eastAsia="仿宋" w:cs="仿宋"/>
          <w:sz w:val="24"/>
          <w:szCs w:val="24"/>
        </w:rPr>
      </w:pPr>
      <w:r>
        <w:rPr>
          <w:rFonts w:ascii="仿宋" w:hAnsi="仿宋" w:eastAsia="仿宋" w:cs="仿宋"/>
          <w:b/>
          <w:bCs/>
          <w:spacing w:val="-9"/>
          <w:sz w:val="24"/>
          <w:szCs w:val="24"/>
        </w:rPr>
        <w:t>18.3单位工程验收</w:t>
      </w:r>
    </w:p>
    <w:p w14:paraId="44879409">
      <w:pPr>
        <w:keepNext w:val="0"/>
        <w:keepLines w:val="0"/>
        <w:pageBreakBefore w:val="0"/>
        <w:widowControl w:val="0"/>
        <w:kinsoku/>
        <w:wordWrap w:val="0"/>
        <w:overflowPunct/>
        <w:topLinePunct/>
        <w:autoSpaceDE/>
        <w:autoSpaceDN/>
        <w:bidi w:val="0"/>
        <w:adjustRightInd w:val="0"/>
        <w:snapToGrid w:val="0"/>
        <w:spacing w:before="27" w:line="312" w:lineRule="auto"/>
        <w:ind w:left="457"/>
        <w:textAlignment w:val="baseline"/>
        <w:rPr>
          <w:rFonts w:ascii="仿宋" w:hAnsi="仿宋" w:eastAsia="仿宋" w:cs="仿宋"/>
          <w:sz w:val="24"/>
          <w:szCs w:val="24"/>
        </w:rPr>
      </w:pPr>
      <w:r>
        <w:rPr>
          <w:rFonts w:ascii="仿宋" w:hAnsi="仿宋" w:eastAsia="仿宋" w:cs="仿宋"/>
          <w:spacing w:val="6"/>
          <w:sz w:val="24"/>
          <w:szCs w:val="24"/>
        </w:rPr>
        <w:t>18.3.4单位工程：指专用合同条款中指明特定范围的永久工程。</w:t>
      </w:r>
    </w:p>
    <w:p w14:paraId="7113B486">
      <w:pPr>
        <w:keepNext w:val="0"/>
        <w:keepLines w:val="0"/>
        <w:pageBreakBefore w:val="0"/>
        <w:widowControl w:val="0"/>
        <w:kinsoku/>
        <w:wordWrap w:val="0"/>
        <w:overflowPunct/>
        <w:topLinePunct/>
        <w:autoSpaceDE/>
        <w:autoSpaceDN/>
        <w:bidi w:val="0"/>
        <w:adjustRightInd w:val="0"/>
        <w:snapToGrid w:val="0"/>
        <w:spacing w:before="42" w:line="312" w:lineRule="auto"/>
        <w:ind w:left="39"/>
        <w:textAlignment w:val="baseline"/>
        <w:rPr>
          <w:rFonts w:ascii="仿宋" w:hAnsi="仿宋" w:eastAsia="仿宋" w:cs="仿宋"/>
          <w:sz w:val="24"/>
          <w:szCs w:val="24"/>
        </w:rPr>
      </w:pPr>
      <w:r>
        <w:rPr>
          <w:rFonts w:ascii="仿宋" w:hAnsi="仿宋" w:eastAsia="仿宋" w:cs="仿宋"/>
          <w:b/>
          <w:bCs/>
          <w:spacing w:val="-11"/>
          <w:sz w:val="24"/>
          <w:szCs w:val="24"/>
        </w:rPr>
        <w:t>18.7竣工验收</w:t>
      </w:r>
    </w:p>
    <w:p w14:paraId="7AC5D85B">
      <w:pPr>
        <w:keepNext w:val="0"/>
        <w:keepLines w:val="0"/>
        <w:pageBreakBefore w:val="0"/>
        <w:widowControl w:val="0"/>
        <w:kinsoku/>
        <w:wordWrap w:val="0"/>
        <w:overflowPunct/>
        <w:topLinePunct/>
        <w:autoSpaceDE/>
        <w:autoSpaceDN/>
        <w:bidi w:val="0"/>
        <w:adjustRightInd w:val="0"/>
        <w:snapToGrid w:val="0"/>
        <w:spacing w:before="30" w:line="312" w:lineRule="auto"/>
        <w:ind w:left="457"/>
        <w:textAlignment w:val="baseline"/>
        <w:rPr>
          <w:rFonts w:ascii="仿宋" w:hAnsi="仿宋" w:eastAsia="仿宋" w:cs="仿宋"/>
          <w:sz w:val="24"/>
          <w:szCs w:val="24"/>
        </w:rPr>
      </w:pPr>
      <w:r>
        <w:rPr>
          <w:rFonts w:ascii="仿宋" w:hAnsi="仿宋" w:eastAsia="仿宋" w:cs="仿宋"/>
          <w:spacing w:val="2"/>
          <w:sz w:val="24"/>
          <w:szCs w:val="24"/>
        </w:rPr>
        <w:t>18.7.3本工程不需要竣工验收技术鉴定。</w:t>
      </w:r>
    </w:p>
    <w:p w14:paraId="11D67B02">
      <w:pPr>
        <w:keepNext w:val="0"/>
        <w:keepLines w:val="0"/>
        <w:pageBreakBefore w:val="0"/>
        <w:widowControl w:val="0"/>
        <w:kinsoku/>
        <w:wordWrap w:val="0"/>
        <w:overflowPunct/>
        <w:topLinePunct/>
        <w:autoSpaceDE/>
        <w:autoSpaceDN/>
        <w:bidi w:val="0"/>
        <w:adjustRightInd w:val="0"/>
        <w:snapToGrid w:val="0"/>
        <w:spacing w:before="29" w:line="312" w:lineRule="auto"/>
        <w:ind w:left="425"/>
        <w:textAlignment w:val="baseline"/>
        <w:rPr>
          <w:rFonts w:ascii="仿宋" w:hAnsi="仿宋" w:eastAsia="仿宋" w:cs="仿宋"/>
          <w:sz w:val="24"/>
          <w:szCs w:val="24"/>
        </w:rPr>
      </w:pPr>
      <w:r>
        <w:rPr>
          <w:rFonts w:ascii="仿宋" w:hAnsi="仿宋" w:eastAsia="仿宋" w:cs="仿宋"/>
          <w:b/>
          <w:bCs/>
          <w:spacing w:val="-10"/>
          <w:sz w:val="24"/>
          <w:szCs w:val="24"/>
        </w:rPr>
        <w:t>增补条款：</w:t>
      </w:r>
    </w:p>
    <w:p w14:paraId="7261092E">
      <w:pPr>
        <w:keepNext w:val="0"/>
        <w:keepLines w:val="0"/>
        <w:pageBreakBefore w:val="0"/>
        <w:widowControl w:val="0"/>
        <w:kinsoku/>
        <w:wordWrap w:val="0"/>
        <w:overflowPunct/>
        <w:topLinePunct/>
        <w:autoSpaceDE/>
        <w:autoSpaceDN/>
        <w:bidi w:val="0"/>
        <w:adjustRightInd w:val="0"/>
        <w:snapToGrid w:val="0"/>
        <w:spacing w:before="30" w:line="312" w:lineRule="auto"/>
        <w:ind w:left="457"/>
        <w:textAlignment w:val="baseline"/>
        <w:rPr>
          <w:rFonts w:ascii="仿宋" w:hAnsi="仿宋" w:eastAsia="仿宋" w:cs="仿宋"/>
          <w:sz w:val="24"/>
          <w:szCs w:val="24"/>
        </w:rPr>
      </w:pPr>
      <w:r>
        <w:rPr>
          <w:rFonts w:ascii="仿宋" w:hAnsi="仿宋" w:eastAsia="仿宋" w:cs="仿宋"/>
          <w:b/>
          <w:bCs/>
          <w:spacing w:val="5"/>
          <w:sz w:val="24"/>
          <w:szCs w:val="24"/>
        </w:rPr>
        <w:t>1）承包人在满足技术工种的条件下，尽可能多使用当地农民工参与工程建设。</w:t>
      </w:r>
    </w:p>
    <w:p w14:paraId="30B271E0">
      <w:pPr>
        <w:keepNext w:val="0"/>
        <w:keepLines w:val="0"/>
        <w:pageBreakBefore w:val="0"/>
        <w:widowControl w:val="0"/>
        <w:kinsoku/>
        <w:wordWrap w:val="0"/>
        <w:overflowPunct/>
        <w:topLinePunct/>
        <w:autoSpaceDE/>
        <w:autoSpaceDN/>
        <w:bidi w:val="0"/>
        <w:adjustRightInd w:val="0"/>
        <w:snapToGrid w:val="0"/>
        <w:spacing w:before="56" w:line="312" w:lineRule="auto"/>
        <w:ind w:left="20" w:right="334" w:firstLine="395"/>
        <w:textAlignment w:val="baseline"/>
        <w:rPr>
          <w:rFonts w:ascii="仿宋" w:hAnsi="仿宋" w:eastAsia="仿宋" w:cs="仿宋"/>
          <w:sz w:val="24"/>
          <w:szCs w:val="24"/>
        </w:rPr>
      </w:pPr>
      <w:r>
        <w:rPr>
          <w:rFonts w:ascii="仿宋" w:hAnsi="仿宋" w:eastAsia="仿宋" w:cs="仿宋"/>
          <w:b/>
          <w:bCs/>
          <w:sz w:val="24"/>
          <w:szCs w:val="24"/>
        </w:rPr>
        <w:t>2）承包人按相关规定办理农民工工资保证金手续及时足额支付民工及农民工的工资，</w:t>
      </w:r>
      <w:r>
        <w:rPr>
          <w:rFonts w:ascii="仿宋" w:hAnsi="仿宋" w:eastAsia="仿宋" w:cs="仿宋"/>
          <w:b/>
          <w:bCs/>
          <w:spacing w:val="3"/>
          <w:sz w:val="24"/>
          <w:szCs w:val="24"/>
        </w:rPr>
        <w:t>不得拖欠和克扣，否则发包人有权处罚，严重</w:t>
      </w:r>
      <w:r>
        <w:rPr>
          <w:rFonts w:ascii="仿宋" w:hAnsi="仿宋" w:eastAsia="仿宋" w:cs="仿宋"/>
          <w:b/>
          <w:bCs/>
          <w:spacing w:val="2"/>
          <w:sz w:val="24"/>
          <w:szCs w:val="24"/>
        </w:rPr>
        <w:t>者清除出场。</w:t>
      </w:r>
    </w:p>
    <w:p w14:paraId="3CD41213">
      <w:pPr>
        <w:keepNext w:val="0"/>
        <w:keepLines w:val="0"/>
        <w:pageBreakBefore w:val="0"/>
        <w:widowControl w:val="0"/>
        <w:kinsoku/>
        <w:wordWrap w:val="0"/>
        <w:overflowPunct/>
        <w:topLinePunct/>
        <w:autoSpaceDE/>
        <w:autoSpaceDN/>
        <w:bidi w:val="0"/>
        <w:adjustRightInd w:val="0"/>
        <w:snapToGrid w:val="0"/>
        <w:spacing w:before="41" w:line="312" w:lineRule="auto"/>
        <w:ind w:left="427" w:right="241" w:hanging="5"/>
        <w:textAlignment w:val="baseline"/>
        <w:rPr>
          <w:rFonts w:ascii="仿宋" w:hAnsi="仿宋" w:eastAsia="仿宋" w:cs="仿宋"/>
          <w:sz w:val="24"/>
          <w:szCs w:val="24"/>
        </w:rPr>
      </w:pPr>
      <w:r>
        <w:rPr>
          <w:rFonts w:ascii="仿宋" w:hAnsi="仿宋" w:eastAsia="仿宋" w:cs="仿宋"/>
          <w:b/>
          <w:bCs/>
          <w:spacing w:val="3"/>
          <w:sz w:val="24"/>
          <w:szCs w:val="24"/>
        </w:rPr>
        <w:t>3）对中标单位项目经理及技术负责人及相关工程技术人员实行压证上岗。经发包人</w:t>
      </w:r>
      <w:r>
        <w:rPr>
          <w:rFonts w:ascii="仿宋" w:hAnsi="仿宋" w:eastAsia="仿宋" w:cs="仿宋"/>
          <w:b/>
          <w:bCs/>
          <w:spacing w:val="8"/>
          <w:sz w:val="24"/>
          <w:szCs w:val="24"/>
        </w:rPr>
        <w:t>同意更换的项目经理及技术负责人，必须具有或高于原人员的工程</w:t>
      </w:r>
      <w:r>
        <w:rPr>
          <w:rFonts w:ascii="仿宋" w:hAnsi="仿宋" w:eastAsia="仿宋" w:cs="仿宋"/>
          <w:b/>
          <w:bCs/>
          <w:spacing w:val="7"/>
          <w:sz w:val="24"/>
          <w:szCs w:val="24"/>
        </w:rPr>
        <w:t>施工经历和技术</w:t>
      </w:r>
      <w:r>
        <w:rPr>
          <w:rFonts w:ascii="仿宋" w:hAnsi="仿宋" w:eastAsia="仿宋" w:cs="仿宋"/>
          <w:b/>
          <w:bCs/>
          <w:spacing w:val="-3"/>
          <w:sz w:val="24"/>
          <w:szCs w:val="24"/>
        </w:rPr>
        <w:t>业务水平。</w:t>
      </w:r>
    </w:p>
    <w:p w14:paraId="7C077EF7">
      <w:pPr>
        <w:keepNext w:val="0"/>
        <w:keepLines w:val="0"/>
        <w:pageBreakBefore w:val="0"/>
        <w:widowControl w:val="0"/>
        <w:kinsoku/>
        <w:wordWrap w:val="0"/>
        <w:overflowPunct/>
        <w:topLinePunct/>
        <w:autoSpaceDE/>
        <w:autoSpaceDN/>
        <w:bidi w:val="0"/>
        <w:adjustRightInd w:val="0"/>
        <w:snapToGrid w:val="0"/>
        <w:spacing w:before="29" w:line="312" w:lineRule="auto"/>
        <w:ind w:left="407"/>
        <w:textAlignment w:val="baseline"/>
        <w:rPr>
          <w:rFonts w:ascii="仿宋" w:hAnsi="仿宋" w:eastAsia="仿宋" w:cs="仿宋"/>
          <w:sz w:val="24"/>
          <w:szCs w:val="24"/>
        </w:rPr>
      </w:pPr>
      <w:r>
        <w:rPr>
          <w:rFonts w:ascii="仿宋" w:hAnsi="仿宋" w:eastAsia="仿宋" w:cs="仿宋"/>
          <w:b/>
          <w:bCs/>
          <w:spacing w:val="-1"/>
          <w:sz w:val="24"/>
          <w:szCs w:val="24"/>
        </w:rPr>
        <w:t>4）中标人应积极配合发包人办理质量监督手续。</w:t>
      </w:r>
    </w:p>
    <w:p w14:paraId="1E70C6C5">
      <w:pPr>
        <w:keepNext w:val="0"/>
        <w:keepLines w:val="0"/>
        <w:pageBreakBefore w:val="0"/>
        <w:widowControl w:val="0"/>
        <w:kinsoku/>
        <w:wordWrap w:val="0"/>
        <w:overflowPunct/>
        <w:topLinePunct/>
        <w:autoSpaceDE/>
        <w:autoSpaceDN/>
        <w:bidi w:val="0"/>
        <w:adjustRightInd w:val="0"/>
        <w:snapToGrid w:val="0"/>
        <w:spacing w:before="59" w:line="312" w:lineRule="auto"/>
        <w:ind w:right="310" w:firstLine="420"/>
        <w:textAlignment w:val="baseline"/>
        <w:rPr>
          <w:rFonts w:ascii="仿宋" w:hAnsi="仿宋" w:eastAsia="仿宋" w:cs="仿宋"/>
          <w:sz w:val="24"/>
          <w:szCs w:val="24"/>
        </w:rPr>
      </w:pPr>
      <w:r>
        <w:rPr>
          <w:rFonts w:ascii="仿宋" w:hAnsi="仿宋" w:eastAsia="仿宋" w:cs="仿宋"/>
          <w:b/>
          <w:bCs/>
          <w:spacing w:val="2"/>
          <w:sz w:val="24"/>
          <w:szCs w:val="24"/>
        </w:rPr>
        <w:t>5）承包人在进驻施工现场后，必须尊重当地民族风俗，做好民族团结工作，并设立</w:t>
      </w:r>
      <w:r>
        <w:rPr>
          <w:rFonts w:ascii="仿宋" w:hAnsi="仿宋" w:eastAsia="仿宋" w:cs="仿宋"/>
          <w:b/>
          <w:bCs/>
          <w:spacing w:val="7"/>
          <w:sz w:val="24"/>
          <w:szCs w:val="24"/>
        </w:rPr>
        <w:t>专职保卫人员，成立现场维稳安保机构，并制定有效的应急预案</w:t>
      </w:r>
      <w:r>
        <w:rPr>
          <w:rFonts w:ascii="仿宋" w:hAnsi="仿宋" w:eastAsia="仿宋" w:cs="仿宋"/>
          <w:b/>
          <w:bCs/>
          <w:spacing w:val="6"/>
          <w:sz w:val="24"/>
          <w:szCs w:val="24"/>
        </w:rPr>
        <w:t>及措施，保证施工现</w:t>
      </w:r>
      <w:r>
        <w:rPr>
          <w:rFonts w:ascii="仿宋" w:hAnsi="仿宋" w:eastAsia="仿宋" w:cs="仿宋"/>
          <w:b/>
          <w:bCs/>
          <w:spacing w:val="1"/>
          <w:sz w:val="24"/>
          <w:szCs w:val="24"/>
        </w:rPr>
        <w:t>场安全，服从当地政府、相关部门和发包人的管理；同时所有用车必须报发包人备案，</w:t>
      </w:r>
      <w:r>
        <w:rPr>
          <w:rFonts w:ascii="仿宋" w:hAnsi="仿宋" w:eastAsia="仿宋" w:cs="仿宋"/>
          <w:b/>
          <w:bCs/>
          <w:spacing w:val="2"/>
          <w:sz w:val="24"/>
          <w:szCs w:val="24"/>
        </w:rPr>
        <w:t>服从发包人相关车辆管理规定，并办理相关手续；此部分的所有费用由自行承担。</w:t>
      </w:r>
    </w:p>
    <w:p w14:paraId="5321CC27">
      <w:pPr>
        <w:keepNext w:val="0"/>
        <w:keepLines w:val="0"/>
        <w:pageBreakBefore w:val="0"/>
        <w:widowControl w:val="0"/>
        <w:kinsoku/>
        <w:wordWrap w:val="0"/>
        <w:overflowPunct/>
        <w:topLinePunct/>
        <w:autoSpaceDE/>
        <w:autoSpaceDN/>
        <w:bidi w:val="0"/>
        <w:adjustRightInd w:val="0"/>
        <w:snapToGrid w:val="0"/>
        <w:spacing w:before="36" w:line="312" w:lineRule="auto"/>
        <w:ind w:left="20"/>
        <w:textAlignment w:val="baseline"/>
        <w:rPr>
          <w:rFonts w:ascii="仿宋" w:hAnsi="仿宋" w:eastAsia="仿宋" w:cs="仿宋"/>
          <w:sz w:val="24"/>
          <w:szCs w:val="24"/>
        </w:rPr>
      </w:pPr>
      <w:r>
        <w:rPr>
          <w:rFonts w:ascii="仿宋" w:hAnsi="仿宋" w:eastAsia="仿宋" w:cs="仿宋"/>
          <w:b/>
          <w:bCs/>
          <w:spacing w:val="-3"/>
          <w:sz w:val="24"/>
          <w:szCs w:val="24"/>
        </w:rPr>
        <w:t>19、缺陷责任与保修责任</w:t>
      </w:r>
    </w:p>
    <w:p w14:paraId="2EFED291">
      <w:pPr>
        <w:keepNext w:val="0"/>
        <w:keepLines w:val="0"/>
        <w:pageBreakBefore w:val="0"/>
        <w:widowControl w:val="0"/>
        <w:kinsoku/>
        <w:wordWrap w:val="0"/>
        <w:overflowPunct/>
        <w:topLinePunct/>
        <w:autoSpaceDE/>
        <w:autoSpaceDN/>
        <w:bidi w:val="0"/>
        <w:adjustRightInd w:val="0"/>
        <w:snapToGrid w:val="0"/>
        <w:spacing w:before="25" w:line="312" w:lineRule="auto"/>
        <w:ind w:left="20"/>
        <w:textAlignment w:val="baseline"/>
        <w:rPr>
          <w:rFonts w:ascii="仿宋" w:hAnsi="仿宋" w:eastAsia="仿宋" w:cs="仿宋"/>
          <w:sz w:val="24"/>
          <w:szCs w:val="24"/>
        </w:rPr>
      </w:pPr>
      <w:r>
        <w:rPr>
          <w:rFonts w:ascii="仿宋" w:hAnsi="仿宋" w:eastAsia="仿宋" w:cs="仿宋"/>
          <w:b/>
          <w:bCs/>
          <w:spacing w:val="-11"/>
          <w:sz w:val="24"/>
          <w:szCs w:val="24"/>
        </w:rPr>
        <w:t>19.7保修责任</w:t>
      </w:r>
    </w:p>
    <w:p w14:paraId="50B73A90">
      <w:pPr>
        <w:keepNext w:val="0"/>
        <w:keepLines w:val="0"/>
        <w:pageBreakBefore w:val="0"/>
        <w:widowControl w:val="0"/>
        <w:kinsoku/>
        <w:wordWrap w:val="0"/>
        <w:overflowPunct/>
        <w:topLinePunct/>
        <w:autoSpaceDE/>
        <w:autoSpaceDN/>
        <w:bidi w:val="0"/>
        <w:adjustRightInd w:val="0"/>
        <w:snapToGrid w:val="0"/>
        <w:spacing w:before="30" w:line="312" w:lineRule="auto"/>
        <w:ind w:left="513"/>
        <w:textAlignment w:val="baseline"/>
        <w:rPr>
          <w:rFonts w:ascii="仿宋" w:hAnsi="仿宋" w:eastAsia="仿宋" w:cs="仿宋"/>
          <w:sz w:val="24"/>
          <w:szCs w:val="24"/>
        </w:rPr>
      </w:pPr>
      <w:r>
        <w:rPr>
          <w:rFonts w:ascii="仿宋" w:hAnsi="仿宋" w:eastAsia="仿宋" w:cs="仿宋"/>
          <w:spacing w:val="8"/>
          <w:sz w:val="24"/>
          <w:szCs w:val="24"/>
        </w:rPr>
        <w:t>删去通用合同条款本条全文，并代之以：</w:t>
      </w:r>
    </w:p>
    <w:p w14:paraId="4AC1DA99">
      <w:pPr>
        <w:keepNext w:val="0"/>
        <w:keepLines w:val="0"/>
        <w:pageBreakBefore w:val="0"/>
        <w:widowControl w:val="0"/>
        <w:kinsoku/>
        <w:wordWrap w:val="0"/>
        <w:overflowPunct/>
        <w:topLinePunct/>
        <w:autoSpaceDE/>
        <w:autoSpaceDN/>
        <w:bidi w:val="0"/>
        <w:adjustRightInd w:val="0"/>
        <w:snapToGrid w:val="0"/>
        <w:spacing w:before="63" w:line="312" w:lineRule="auto"/>
        <w:ind w:left="3" w:right="227" w:firstLine="521"/>
        <w:textAlignment w:val="baseline"/>
        <w:rPr>
          <w:rFonts w:ascii="仿宋" w:hAnsi="仿宋" w:eastAsia="仿宋" w:cs="仿宋"/>
          <w:sz w:val="24"/>
          <w:szCs w:val="24"/>
        </w:rPr>
      </w:pPr>
      <w:r>
        <w:rPr>
          <w:rFonts w:ascii="仿宋" w:hAnsi="仿宋" w:eastAsia="仿宋" w:cs="仿宋"/>
          <w:spacing w:val="5"/>
          <w:sz w:val="24"/>
          <w:szCs w:val="24"/>
        </w:rPr>
        <w:t>(1)保修期内，承包人应负责未移交的工程和</w:t>
      </w:r>
      <w:r>
        <w:rPr>
          <w:rFonts w:ascii="仿宋" w:hAnsi="仿宋" w:eastAsia="仿宋" w:cs="仿宋"/>
          <w:spacing w:val="4"/>
          <w:sz w:val="24"/>
          <w:szCs w:val="24"/>
        </w:rPr>
        <w:t>工程设备的全部日常维护和缺陷修复</w:t>
      </w:r>
      <w:r>
        <w:rPr>
          <w:rFonts w:ascii="仿宋" w:hAnsi="仿宋" w:eastAsia="仿宋" w:cs="仿宋"/>
          <w:spacing w:val="1"/>
          <w:sz w:val="24"/>
          <w:szCs w:val="24"/>
        </w:rPr>
        <w:t>工作，对已移交发包人使用的工程和工程设备，则应由发包人负责日常维护工作，但</w:t>
      </w:r>
      <w:r>
        <w:rPr>
          <w:rFonts w:ascii="仿宋" w:hAnsi="仿宋" w:eastAsia="仿宋" w:cs="仿宋"/>
          <w:spacing w:val="13"/>
          <w:sz w:val="24"/>
          <w:szCs w:val="24"/>
        </w:rPr>
        <w:t>承包人应按移交证书中所列的缺陷修复清单进行修复，直至经监理人检验合格为止。</w:t>
      </w:r>
    </w:p>
    <w:p w14:paraId="474C38F2">
      <w:pPr>
        <w:keepNext w:val="0"/>
        <w:keepLines w:val="0"/>
        <w:pageBreakBefore w:val="0"/>
        <w:widowControl w:val="0"/>
        <w:kinsoku/>
        <w:wordWrap w:val="0"/>
        <w:overflowPunct/>
        <w:topLinePunct/>
        <w:autoSpaceDE/>
        <w:autoSpaceDN/>
        <w:bidi w:val="0"/>
        <w:adjustRightInd w:val="0"/>
        <w:snapToGrid w:val="0"/>
        <w:spacing w:before="49" w:line="312" w:lineRule="auto"/>
        <w:ind w:left="8" w:right="7" w:firstLine="528" w:firstLineChars="200"/>
        <w:textAlignment w:val="baseline"/>
        <w:rPr>
          <w:rFonts w:ascii="仿宋" w:hAnsi="仿宋" w:eastAsia="仿宋" w:cs="仿宋"/>
          <w:sz w:val="24"/>
          <w:szCs w:val="24"/>
        </w:rPr>
      </w:pPr>
      <w:r>
        <w:rPr>
          <w:rFonts w:ascii="仿宋" w:hAnsi="仿宋" w:eastAsia="仿宋" w:cs="仿宋"/>
          <w:spacing w:val="12"/>
          <w:sz w:val="24"/>
          <w:szCs w:val="24"/>
        </w:rPr>
        <w:t>(2)发包人在保修期内使用工程和工程设备过程中，发现新的缺陷和损坏</w:t>
      </w:r>
      <w:r>
        <w:rPr>
          <w:rFonts w:ascii="仿宋" w:hAnsi="仿宋" w:eastAsia="仿宋" w:cs="仿宋"/>
          <w:spacing w:val="11"/>
          <w:sz w:val="24"/>
          <w:szCs w:val="24"/>
        </w:rPr>
        <w:t>或原修复</w:t>
      </w:r>
      <w:r>
        <w:rPr>
          <w:rFonts w:ascii="仿宋" w:hAnsi="仿宋" w:eastAsia="仿宋" w:cs="仿宋"/>
          <w:spacing w:val="10"/>
          <w:sz w:val="24"/>
          <w:szCs w:val="24"/>
        </w:rPr>
        <w:t>的缺陷部位或部件又遭损坏，则承包人应按监理人的</w:t>
      </w:r>
      <w:r>
        <w:rPr>
          <w:rFonts w:ascii="仿宋" w:hAnsi="仿宋" w:eastAsia="仿宋" w:cs="仿宋"/>
          <w:spacing w:val="9"/>
          <w:sz w:val="24"/>
          <w:szCs w:val="24"/>
        </w:rPr>
        <w:t>指示负责修复，直至经监理人检</w:t>
      </w:r>
      <w:r>
        <w:rPr>
          <w:rFonts w:ascii="仿宋" w:hAnsi="仿宋" w:eastAsia="仿宋" w:cs="仿宋"/>
          <w:spacing w:val="14"/>
          <w:sz w:val="24"/>
          <w:szCs w:val="24"/>
        </w:rPr>
        <w:t>验合格为止。监理人应会同发包人和承包人共同进行查验，若经查</w:t>
      </w:r>
      <w:r>
        <w:rPr>
          <w:rFonts w:ascii="仿宋" w:hAnsi="仿宋" w:eastAsia="仿宋" w:cs="仿宋"/>
          <w:spacing w:val="13"/>
          <w:sz w:val="24"/>
          <w:szCs w:val="24"/>
        </w:rPr>
        <w:t>验确属由于承包人</w:t>
      </w:r>
      <w:r>
        <w:rPr>
          <w:rFonts w:ascii="仿宋" w:hAnsi="仿宋" w:eastAsia="仿宋" w:cs="仿宋"/>
          <w:spacing w:val="10"/>
          <w:sz w:val="24"/>
          <w:szCs w:val="24"/>
        </w:rPr>
        <w:t>施工中隐存的或其他由于承包人责任造成的缺陷或损坏，应由承包人承担修复费用；</w:t>
      </w:r>
      <w:r>
        <w:rPr>
          <w:rFonts w:ascii="仿宋" w:hAnsi="仿宋" w:eastAsia="仿宋" w:cs="仿宋"/>
          <w:spacing w:val="17"/>
          <w:sz w:val="24"/>
          <w:szCs w:val="24"/>
        </w:rPr>
        <w:t>若经查验确属发包人使用不当或其他由于发包人责任造成的缺陷或损坏，则应由发包</w:t>
      </w:r>
      <w:r>
        <w:rPr>
          <w:rFonts w:ascii="仿宋" w:hAnsi="仿宋" w:eastAsia="仿宋" w:cs="仿宋"/>
          <w:spacing w:val="4"/>
          <w:sz w:val="24"/>
          <w:szCs w:val="24"/>
        </w:rPr>
        <w:t>人承担修复费用。</w:t>
      </w:r>
    </w:p>
    <w:p w14:paraId="3373EF74">
      <w:pPr>
        <w:keepNext w:val="0"/>
        <w:keepLines w:val="0"/>
        <w:pageBreakBefore w:val="0"/>
        <w:widowControl w:val="0"/>
        <w:kinsoku/>
        <w:wordWrap w:val="0"/>
        <w:overflowPunct/>
        <w:topLinePunct/>
        <w:autoSpaceDE/>
        <w:autoSpaceDN/>
        <w:bidi w:val="0"/>
        <w:adjustRightInd w:val="0"/>
        <w:snapToGrid w:val="0"/>
        <w:spacing w:before="32" w:line="312" w:lineRule="auto"/>
        <w:textAlignment w:val="baseline"/>
        <w:rPr>
          <w:rFonts w:ascii="仿宋" w:hAnsi="仿宋" w:eastAsia="仿宋" w:cs="仿宋"/>
          <w:sz w:val="24"/>
          <w:szCs w:val="24"/>
        </w:rPr>
      </w:pPr>
      <w:r>
        <w:rPr>
          <w:rFonts w:ascii="仿宋" w:hAnsi="仿宋" w:eastAsia="仿宋" w:cs="仿宋"/>
          <w:b/>
          <w:bCs/>
          <w:spacing w:val="-5"/>
          <w:sz w:val="24"/>
          <w:szCs w:val="24"/>
        </w:rPr>
        <w:t>20．保险</w:t>
      </w:r>
    </w:p>
    <w:p w14:paraId="090F8104">
      <w:pPr>
        <w:keepNext w:val="0"/>
        <w:keepLines w:val="0"/>
        <w:pageBreakBefore w:val="0"/>
        <w:widowControl w:val="0"/>
        <w:kinsoku/>
        <w:wordWrap w:val="0"/>
        <w:overflowPunct/>
        <w:topLinePunct/>
        <w:autoSpaceDE/>
        <w:autoSpaceDN/>
        <w:bidi w:val="0"/>
        <w:adjustRightInd w:val="0"/>
        <w:snapToGrid w:val="0"/>
        <w:spacing w:before="22" w:line="312" w:lineRule="auto"/>
        <w:textAlignment w:val="baseline"/>
        <w:rPr>
          <w:rFonts w:ascii="仿宋" w:hAnsi="仿宋" w:eastAsia="仿宋" w:cs="仿宋"/>
          <w:sz w:val="24"/>
          <w:szCs w:val="24"/>
        </w:rPr>
      </w:pPr>
      <w:r>
        <w:rPr>
          <w:rFonts w:ascii="仿宋" w:hAnsi="仿宋" w:eastAsia="仿宋" w:cs="仿宋"/>
          <w:b/>
          <w:bCs/>
          <w:spacing w:val="-8"/>
          <w:sz w:val="24"/>
          <w:szCs w:val="24"/>
        </w:rPr>
        <w:t>20.1工程保险</w:t>
      </w:r>
    </w:p>
    <w:p w14:paraId="401E3F41">
      <w:pPr>
        <w:keepNext w:val="0"/>
        <w:keepLines w:val="0"/>
        <w:pageBreakBefore w:val="0"/>
        <w:widowControl w:val="0"/>
        <w:kinsoku/>
        <w:wordWrap w:val="0"/>
        <w:overflowPunct/>
        <w:topLinePunct/>
        <w:autoSpaceDE/>
        <w:autoSpaceDN/>
        <w:bidi w:val="0"/>
        <w:adjustRightInd w:val="0"/>
        <w:snapToGrid w:val="0"/>
        <w:spacing w:before="61" w:line="312" w:lineRule="auto"/>
        <w:ind w:left="32" w:right="136" w:firstLine="446"/>
        <w:jc w:val="both"/>
        <w:textAlignment w:val="baseline"/>
        <w:rPr>
          <w:rFonts w:ascii="仿宋" w:hAnsi="仿宋" w:eastAsia="仿宋" w:cs="仿宋"/>
          <w:sz w:val="24"/>
          <w:szCs w:val="24"/>
        </w:rPr>
      </w:pPr>
      <w:r>
        <w:rPr>
          <w:rFonts w:ascii="仿宋" w:hAnsi="仿宋" w:eastAsia="仿宋" w:cs="仿宋"/>
          <w:spacing w:val="15"/>
          <w:sz w:val="24"/>
          <w:szCs w:val="24"/>
        </w:rPr>
        <w:t>除专业合同条款另有约定外，承包人应以发包人和承包人</w:t>
      </w:r>
      <w:r>
        <w:rPr>
          <w:rFonts w:ascii="仿宋" w:hAnsi="仿宋" w:eastAsia="仿宋" w:cs="仿宋"/>
          <w:spacing w:val="14"/>
          <w:sz w:val="24"/>
          <w:szCs w:val="24"/>
        </w:rPr>
        <w:t>的共同名义向双方同意</w:t>
      </w:r>
      <w:r>
        <w:rPr>
          <w:rFonts w:ascii="仿宋" w:hAnsi="仿宋" w:eastAsia="仿宋" w:cs="仿宋"/>
          <w:spacing w:val="5"/>
          <w:sz w:val="24"/>
          <w:szCs w:val="24"/>
        </w:rPr>
        <w:t>的保险人投保</w:t>
      </w:r>
      <w:r>
        <w:rPr>
          <w:rFonts w:hint="eastAsia" w:ascii="仿宋" w:hAnsi="仿宋" w:eastAsia="仿宋" w:cs="仿宋"/>
          <w:spacing w:val="5"/>
          <w:sz w:val="24"/>
          <w:szCs w:val="24"/>
          <w:lang w:eastAsia="zh-CN"/>
        </w:rPr>
        <w:t>市政公用工程</w:t>
      </w:r>
      <w:r>
        <w:rPr>
          <w:rFonts w:ascii="仿宋" w:hAnsi="仿宋" w:eastAsia="仿宋" w:cs="仿宋"/>
          <w:spacing w:val="5"/>
          <w:sz w:val="24"/>
          <w:szCs w:val="24"/>
        </w:rPr>
        <w:t>一切险、安装工程一切险，其具体的投标内容、保险金额、保</w:t>
      </w:r>
      <w:r>
        <w:rPr>
          <w:rFonts w:ascii="仿宋" w:hAnsi="仿宋" w:eastAsia="仿宋" w:cs="仿宋"/>
          <w:spacing w:val="7"/>
          <w:sz w:val="24"/>
          <w:szCs w:val="24"/>
        </w:rPr>
        <w:t>险费率、保险期限等有关内容在专用合同条款中约定。</w:t>
      </w:r>
    </w:p>
    <w:p w14:paraId="7E1CD260">
      <w:pPr>
        <w:keepNext w:val="0"/>
        <w:keepLines w:val="0"/>
        <w:pageBreakBefore w:val="0"/>
        <w:widowControl w:val="0"/>
        <w:kinsoku/>
        <w:wordWrap w:val="0"/>
        <w:overflowPunct/>
        <w:topLinePunct/>
        <w:autoSpaceDE/>
        <w:autoSpaceDN/>
        <w:bidi w:val="0"/>
        <w:adjustRightInd w:val="0"/>
        <w:snapToGrid w:val="0"/>
        <w:spacing w:before="50" w:line="312" w:lineRule="auto"/>
        <w:ind w:left="4"/>
        <w:textAlignment w:val="baseline"/>
        <w:rPr>
          <w:rFonts w:ascii="仿宋" w:hAnsi="仿宋" w:eastAsia="仿宋" w:cs="仿宋"/>
          <w:sz w:val="24"/>
          <w:szCs w:val="24"/>
        </w:rPr>
      </w:pPr>
      <w:r>
        <w:rPr>
          <w:rFonts w:ascii="仿宋" w:hAnsi="仿宋" w:eastAsia="仿宋" w:cs="仿宋"/>
          <w:b/>
          <w:bCs/>
          <w:spacing w:val="-5"/>
          <w:sz w:val="24"/>
          <w:szCs w:val="24"/>
        </w:rPr>
        <w:t>20.2人员工伤事故的保险</w:t>
      </w:r>
    </w:p>
    <w:p w14:paraId="2788C2ED">
      <w:pPr>
        <w:keepNext w:val="0"/>
        <w:keepLines w:val="0"/>
        <w:pageBreakBefore w:val="0"/>
        <w:widowControl w:val="0"/>
        <w:kinsoku/>
        <w:wordWrap w:val="0"/>
        <w:overflowPunct/>
        <w:topLinePunct/>
        <w:autoSpaceDE/>
        <w:autoSpaceDN/>
        <w:bidi w:val="0"/>
        <w:adjustRightInd w:val="0"/>
        <w:snapToGrid w:val="0"/>
        <w:spacing w:before="50" w:line="312" w:lineRule="auto"/>
        <w:ind w:left="17" w:right="151" w:firstLine="426"/>
        <w:textAlignment w:val="baseline"/>
        <w:rPr>
          <w:rFonts w:ascii="仿宋" w:hAnsi="仿宋" w:eastAsia="仿宋" w:cs="仿宋"/>
          <w:sz w:val="24"/>
          <w:szCs w:val="24"/>
        </w:rPr>
      </w:pPr>
      <w:r>
        <w:rPr>
          <w:rFonts w:ascii="仿宋" w:hAnsi="仿宋" w:eastAsia="仿宋" w:cs="仿宋"/>
          <w:spacing w:val="13"/>
          <w:sz w:val="24"/>
          <w:szCs w:val="24"/>
        </w:rPr>
        <w:t>承包人应依照有关法律规定参加工伤保险，为其履行</w:t>
      </w:r>
      <w:r>
        <w:rPr>
          <w:rFonts w:ascii="仿宋" w:hAnsi="仿宋" w:eastAsia="仿宋" w:cs="仿宋"/>
          <w:spacing w:val="12"/>
          <w:sz w:val="24"/>
          <w:szCs w:val="24"/>
        </w:rPr>
        <w:t>合同所雇用的全部人员，交</w:t>
      </w:r>
      <w:r>
        <w:rPr>
          <w:rFonts w:ascii="仿宋" w:hAnsi="仿宋" w:eastAsia="仿宋" w:cs="仿宋"/>
          <w:spacing w:val="4"/>
          <w:sz w:val="24"/>
          <w:szCs w:val="24"/>
        </w:rPr>
        <w:t>纳工伤保险费，并要求其分包人也进行此项</w:t>
      </w:r>
      <w:r>
        <w:rPr>
          <w:rFonts w:ascii="仿宋" w:hAnsi="仿宋" w:eastAsia="仿宋" w:cs="仿宋"/>
          <w:spacing w:val="3"/>
          <w:sz w:val="24"/>
          <w:szCs w:val="24"/>
        </w:rPr>
        <w:t>保险。</w:t>
      </w:r>
    </w:p>
    <w:p w14:paraId="57DA8BFE">
      <w:pPr>
        <w:keepNext w:val="0"/>
        <w:keepLines w:val="0"/>
        <w:pageBreakBefore w:val="0"/>
        <w:widowControl w:val="0"/>
        <w:kinsoku/>
        <w:wordWrap w:val="0"/>
        <w:overflowPunct/>
        <w:topLinePunct/>
        <w:autoSpaceDE/>
        <w:autoSpaceDN/>
        <w:bidi w:val="0"/>
        <w:adjustRightInd w:val="0"/>
        <w:snapToGrid w:val="0"/>
        <w:spacing w:before="63" w:line="312" w:lineRule="auto"/>
        <w:ind w:left="19" w:right="151" w:firstLine="437"/>
        <w:textAlignment w:val="baseline"/>
        <w:rPr>
          <w:rFonts w:ascii="仿宋" w:hAnsi="仿宋" w:eastAsia="仿宋" w:cs="仿宋"/>
          <w:sz w:val="24"/>
          <w:szCs w:val="24"/>
        </w:rPr>
      </w:pPr>
      <w:r>
        <w:rPr>
          <w:rFonts w:ascii="仿宋" w:hAnsi="仿宋" w:eastAsia="仿宋" w:cs="仿宋"/>
          <w:spacing w:val="12"/>
          <w:sz w:val="24"/>
          <w:szCs w:val="24"/>
        </w:rPr>
        <w:t>发包人应依照有关法律规定参加工伤保险，为其现场机构雇佣的全部人员，缴纳</w:t>
      </w:r>
      <w:r>
        <w:rPr>
          <w:rFonts w:ascii="仿宋" w:hAnsi="仿宋" w:eastAsia="仿宋" w:cs="仿宋"/>
          <w:spacing w:val="6"/>
          <w:sz w:val="24"/>
          <w:szCs w:val="24"/>
        </w:rPr>
        <w:t>工伤保险费，并要求其监理人也进行此项保</w:t>
      </w:r>
      <w:r>
        <w:rPr>
          <w:rFonts w:ascii="仿宋" w:hAnsi="仿宋" w:eastAsia="仿宋" w:cs="仿宋"/>
          <w:spacing w:val="5"/>
          <w:sz w:val="24"/>
          <w:szCs w:val="24"/>
        </w:rPr>
        <w:t>险。</w:t>
      </w:r>
    </w:p>
    <w:p w14:paraId="5466D664">
      <w:pPr>
        <w:keepNext w:val="0"/>
        <w:keepLines w:val="0"/>
        <w:pageBreakBefore w:val="0"/>
        <w:widowControl w:val="0"/>
        <w:kinsoku/>
        <w:wordWrap w:val="0"/>
        <w:overflowPunct/>
        <w:topLinePunct/>
        <w:autoSpaceDE/>
        <w:autoSpaceDN/>
        <w:bidi w:val="0"/>
        <w:adjustRightInd w:val="0"/>
        <w:snapToGrid w:val="0"/>
        <w:spacing w:before="45" w:line="312" w:lineRule="auto"/>
        <w:ind w:left="4"/>
        <w:textAlignment w:val="baseline"/>
        <w:rPr>
          <w:rFonts w:ascii="仿宋" w:hAnsi="仿宋" w:eastAsia="仿宋" w:cs="仿宋"/>
          <w:sz w:val="24"/>
          <w:szCs w:val="24"/>
        </w:rPr>
      </w:pPr>
      <w:r>
        <w:rPr>
          <w:rFonts w:ascii="仿宋" w:hAnsi="仿宋" w:eastAsia="仿宋" w:cs="仿宋"/>
          <w:b/>
          <w:bCs/>
          <w:spacing w:val="-1"/>
          <w:sz w:val="24"/>
          <w:szCs w:val="24"/>
        </w:rPr>
        <w:t>20.3报告义务</w:t>
      </w:r>
    </w:p>
    <w:p w14:paraId="52382035">
      <w:pPr>
        <w:keepNext w:val="0"/>
        <w:keepLines w:val="0"/>
        <w:pageBreakBefore w:val="0"/>
        <w:widowControl w:val="0"/>
        <w:kinsoku/>
        <w:wordWrap w:val="0"/>
        <w:overflowPunct/>
        <w:topLinePunct/>
        <w:autoSpaceDE/>
        <w:autoSpaceDN/>
        <w:bidi w:val="0"/>
        <w:adjustRightInd w:val="0"/>
        <w:snapToGrid w:val="0"/>
        <w:spacing w:before="25" w:line="312" w:lineRule="auto"/>
        <w:ind w:left="510"/>
        <w:textAlignment w:val="baseline"/>
        <w:rPr>
          <w:rFonts w:ascii="仿宋" w:hAnsi="仿宋" w:eastAsia="仿宋" w:cs="仿宋"/>
          <w:sz w:val="24"/>
          <w:szCs w:val="24"/>
        </w:rPr>
      </w:pPr>
      <w:r>
        <w:rPr>
          <w:rFonts w:ascii="仿宋" w:hAnsi="仿宋" w:eastAsia="仿宋" w:cs="仿宋"/>
          <w:spacing w:val="10"/>
          <w:sz w:val="24"/>
          <w:szCs w:val="24"/>
        </w:rPr>
        <w:t>当保险事故发生时，投标人应按照保险单规定的条件和期限及时向保险人报</w:t>
      </w:r>
      <w:r>
        <w:rPr>
          <w:rFonts w:ascii="仿宋" w:hAnsi="仿宋" w:eastAsia="仿宋" w:cs="仿宋"/>
          <w:spacing w:val="9"/>
          <w:sz w:val="24"/>
          <w:szCs w:val="24"/>
        </w:rPr>
        <w:t>告。</w:t>
      </w:r>
    </w:p>
    <w:p w14:paraId="406C01BD">
      <w:pPr>
        <w:keepNext w:val="0"/>
        <w:keepLines w:val="0"/>
        <w:pageBreakBefore w:val="0"/>
        <w:widowControl w:val="0"/>
        <w:kinsoku/>
        <w:wordWrap w:val="0"/>
        <w:overflowPunct/>
        <w:topLinePunct/>
        <w:autoSpaceDE/>
        <w:autoSpaceDN/>
        <w:bidi w:val="0"/>
        <w:adjustRightInd w:val="0"/>
        <w:snapToGrid w:val="0"/>
        <w:spacing w:before="42" w:line="312" w:lineRule="auto"/>
        <w:ind w:left="484"/>
        <w:textAlignment w:val="baseline"/>
        <w:rPr>
          <w:rFonts w:ascii="仿宋" w:hAnsi="仿宋" w:eastAsia="仿宋" w:cs="仿宋"/>
          <w:sz w:val="24"/>
          <w:szCs w:val="24"/>
        </w:rPr>
      </w:pPr>
      <w:r>
        <w:rPr>
          <w:rFonts w:ascii="仿宋" w:hAnsi="仿宋" w:eastAsia="仿宋" w:cs="仿宋"/>
          <w:b/>
          <w:bCs/>
          <w:spacing w:val="-1"/>
          <w:sz w:val="24"/>
          <w:szCs w:val="24"/>
        </w:rPr>
        <w:t>21．不可抗力</w:t>
      </w:r>
    </w:p>
    <w:p w14:paraId="0FDC177E">
      <w:pPr>
        <w:keepNext w:val="0"/>
        <w:keepLines w:val="0"/>
        <w:pageBreakBefore w:val="0"/>
        <w:widowControl w:val="0"/>
        <w:kinsoku/>
        <w:wordWrap w:val="0"/>
        <w:overflowPunct/>
        <w:topLinePunct/>
        <w:autoSpaceDE/>
        <w:autoSpaceDN/>
        <w:bidi w:val="0"/>
        <w:adjustRightInd w:val="0"/>
        <w:snapToGrid w:val="0"/>
        <w:spacing w:before="32" w:line="312" w:lineRule="auto"/>
        <w:ind w:left="4"/>
        <w:textAlignment w:val="baseline"/>
        <w:rPr>
          <w:rFonts w:ascii="仿宋" w:hAnsi="仿宋" w:eastAsia="仿宋" w:cs="仿宋"/>
          <w:sz w:val="24"/>
          <w:szCs w:val="24"/>
        </w:rPr>
      </w:pPr>
      <w:r>
        <w:rPr>
          <w:rFonts w:ascii="仿宋" w:hAnsi="仿宋" w:eastAsia="仿宋" w:cs="仿宋"/>
          <w:b/>
          <w:bCs/>
          <w:spacing w:val="-4"/>
          <w:sz w:val="24"/>
          <w:szCs w:val="24"/>
        </w:rPr>
        <w:t>21.1不可抗力的确认</w:t>
      </w:r>
    </w:p>
    <w:p w14:paraId="5A6C186E">
      <w:pPr>
        <w:keepNext w:val="0"/>
        <w:keepLines w:val="0"/>
        <w:pageBreakBefore w:val="0"/>
        <w:widowControl w:val="0"/>
        <w:kinsoku/>
        <w:wordWrap w:val="0"/>
        <w:overflowPunct/>
        <w:topLinePunct/>
        <w:autoSpaceDE/>
        <w:autoSpaceDN/>
        <w:bidi w:val="0"/>
        <w:adjustRightInd w:val="0"/>
        <w:snapToGrid w:val="0"/>
        <w:spacing w:before="69" w:line="312" w:lineRule="auto"/>
        <w:ind w:left="10" w:right="28" w:firstLine="446"/>
        <w:textAlignment w:val="baseline"/>
        <w:rPr>
          <w:rFonts w:ascii="仿宋" w:hAnsi="仿宋" w:eastAsia="仿宋" w:cs="仿宋"/>
          <w:sz w:val="24"/>
          <w:szCs w:val="24"/>
        </w:rPr>
      </w:pPr>
      <w:r>
        <w:rPr>
          <w:rFonts w:ascii="仿宋" w:hAnsi="仿宋" w:eastAsia="仿宋" w:cs="仿宋"/>
          <w:spacing w:val="19"/>
          <w:sz w:val="24"/>
          <w:szCs w:val="24"/>
        </w:rPr>
        <w:t>不可抗力是指承包人和发包人在订立合同时不</w:t>
      </w:r>
      <w:r>
        <w:rPr>
          <w:rFonts w:ascii="仿宋" w:hAnsi="仿宋" w:eastAsia="仿宋" w:cs="仿宋"/>
          <w:spacing w:val="18"/>
          <w:sz w:val="24"/>
          <w:szCs w:val="24"/>
        </w:rPr>
        <w:t>可预见，在工程施工过程中不可避</w:t>
      </w:r>
      <w:r>
        <w:rPr>
          <w:rFonts w:ascii="仿宋" w:hAnsi="仿宋" w:eastAsia="仿宋" w:cs="仿宋"/>
          <w:spacing w:val="7"/>
          <w:sz w:val="24"/>
          <w:szCs w:val="24"/>
        </w:rPr>
        <w:t>免发生并不能克服的自然灾害和社会性突发事件，如地震、海啸、瘟疫、</w:t>
      </w:r>
      <w:r>
        <w:rPr>
          <w:rFonts w:ascii="仿宋" w:hAnsi="仿宋" w:eastAsia="仿宋" w:cs="仿宋"/>
          <w:spacing w:val="6"/>
          <w:sz w:val="24"/>
          <w:szCs w:val="24"/>
        </w:rPr>
        <w:t>水灾、骚乱、</w:t>
      </w:r>
      <w:r>
        <w:rPr>
          <w:rFonts w:ascii="仿宋" w:hAnsi="仿宋" w:eastAsia="仿宋" w:cs="仿宋"/>
          <w:spacing w:val="5"/>
          <w:sz w:val="24"/>
          <w:szCs w:val="24"/>
        </w:rPr>
        <w:t>暴动、战争和专用合同条款约定的其他情形。</w:t>
      </w:r>
    </w:p>
    <w:p w14:paraId="13BBD594">
      <w:pPr>
        <w:keepNext w:val="0"/>
        <w:keepLines w:val="0"/>
        <w:pageBreakBefore w:val="0"/>
        <w:widowControl w:val="0"/>
        <w:kinsoku/>
        <w:wordWrap w:val="0"/>
        <w:overflowPunct/>
        <w:topLinePunct/>
        <w:autoSpaceDE/>
        <w:autoSpaceDN/>
        <w:bidi w:val="0"/>
        <w:adjustRightInd w:val="0"/>
        <w:snapToGrid w:val="0"/>
        <w:spacing w:before="51" w:line="312" w:lineRule="auto"/>
        <w:ind w:left="4"/>
        <w:textAlignment w:val="baseline"/>
        <w:rPr>
          <w:rFonts w:ascii="仿宋" w:hAnsi="仿宋" w:eastAsia="仿宋" w:cs="仿宋"/>
          <w:sz w:val="24"/>
          <w:szCs w:val="24"/>
        </w:rPr>
      </w:pPr>
      <w:r>
        <w:rPr>
          <w:rFonts w:ascii="仿宋" w:hAnsi="仿宋" w:eastAsia="仿宋" w:cs="仿宋"/>
          <w:b/>
          <w:bCs/>
          <w:spacing w:val="2"/>
          <w:sz w:val="24"/>
          <w:szCs w:val="24"/>
        </w:rPr>
        <w:t>21.2不可抗力的确认不可抗力后果及其</w:t>
      </w:r>
      <w:r>
        <w:rPr>
          <w:rFonts w:ascii="仿宋" w:hAnsi="仿宋" w:eastAsia="仿宋" w:cs="仿宋"/>
          <w:b/>
          <w:bCs/>
          <w:spacing w:val="1"/>
          <w:sz w:val="24"/>
          <w:szCs w:val="24"/>
        </w:rPr>
        <w:t>处理</w:t>
      </w:r>
    </w:p>
    <w:p w14:paraId="4BFAEBF6">
      <w:pPr>
        <w:keepNext w:val="0"/>
        <w:keepLines w:val="0"/>
        <w:pageBreakBefore w:val="0"/>
        <w:widowControl w:val="0"/>
        <w:kinsoku/>
        <w:wordWrap w:val="0"/>
        <w:overflowPunct/>
        <w:topLinePunct/>
        <w:autoSpaceDE/>
        <w:autoSpaceDN/>
        <w:bidi w:val="0"/>
        <w:adjustRightInd w:val="0"/>
        <w:snapToGrid w:val="0"/>
        <w:spacing w:before="30" w:line="312" w:lineRule="auto"/>
        <w:ind w:left="2"/>
        <w:textAlignment w:val="baseline"/>
        <w:rPr>
          <w:rFonts w:ascii="仿宋" w:hAnsi="仿宋" w:eastAsia="仿宋" w:cs="仿宋"/>
          <w:sz w:val="24"/>
          <w:szCs w:val="24"/>
        </w:rPr>
      </w:pPr>
      <w:r>
        <w:rPr>
          <w:rFonts w:ascii="仿宋" w:hAnsi="仿宋" w:eastAsia="仿宋" w:cs="仿宋"/>
          <w:spacing w:val="4"/>
          <w:sz w:val="24"/>
          <w:szCs w:val="24"/>
        </w:rPr>
        <w:t>21.2.1不可抗力造成损害的责任</w:t>
      </w:r>
    </w:p>
    <w:p w14:paraId="02F20E80">
      <w:pPr>
        <w:keepNext w:val="0"/>
        <w:keepLines w:val="0"/>
        <w:pageBreakBefore w:val="0"/>
        <w:widowControl w:val="0"/>
        <w:kinsoku/>
        <w:wordWrap w:val="0"/>
        <w:overflowPunct/>
        <w:topLinePunct/>
        <w:autoSpaceDE/>
        <w:autoSpaceDN/>
        <w:bidi w:val="0"/>
        <w:adjustRightInd w:val="0"/>
        <w:snapToGrid w:val="0"/>
        <w:spacing w:before="47" w:line="312" w:lineRule="auto"/>
        <w:ind w:left="24" w:right="13" w:firstLine="454"/>
        <w:textAlignment w:val="baseline"/>
        <w:rPr>
          <w:rFonts w:ascii="仿宋" w:hAnsi="仿宋" w:eastAsia="仿宋" w:cs="仿宋"/>
          <w:sz w:val="24"/>
          <w:szCs w:val="24"/>
        </w:rPr>
      </w:pPr>
      <w:r>
        <w:rPr>
          <w:rFonts w:ascii="仿宋" w:hAnsi="仿宋" w:eastAsia="仿宋" w:cs="仿宋"/>
          <w:spacing w:val="2"/>
          <w:sz w:val="24"/>
          <w:szCs w:val="24"/>
        </w:rPr>
        <w:t>除专用合同条款另有约定外，不可抗力导致的人员伤</w:t>
      </w:r>
      <w:r>
        <w:rPr>
          <w:rFonts w:ascii="仿宋" w:hAnsi="仿宋" w:eastAsia="仿宋" w:cs="仿宋"/>
          <w:spacing w:val="1"/>
          <w:sz w:val="24"/>
          <w:szCs w:val="24"/>
        </w:rPr>
        <w:t>亡、财产损失、费用增加和（或）</w:t>
      </w:r>
      <w:r>
        <w:rPr>
          <w:rFonts w:ascii="仿宋" w:hAnsi="仿宋" w:eastAsia="仿宋" w:cs="仿宋"/>
          <w:sz w:val="24"/>
          <w:szCs w:val="24"/>
        </w:rPr>
        <w:t>工期延误等后果，由合同双方按以下原则承担：</w:t>
      </w:r>
    </w:p>
    <w:p w14:paraId="4774D06E">
      <w:pPr>
        <w:keepNext w:val="0"/>
        <w:keepLines w:val="0"/>
        <w:pageBreakBefore w:val="0"/>
        <w:widowControl w:val="0"/>
        <w:kinsoku/>
        <w:wordWrap w:val="0"/>
        <w:overflowPunct/>
        <w:topLinePunct/>
        <w:autoSpaceDE/>
        <w:autoSpaceDN/>
        <w:bidi w:val="0"/>
        <w:adjustRightInd w:val="0"/>
        <w:snapToGrid w:val="0"/>
        <w:spacing w:before="58" w:line="312" w:lineRule="auto"/>
        <w:ind w:left="8" w:right="40" w:firstLine="452"/>
        <w:textAlignment w:val="baseline"/>
        <w:rPr>
          <w:rFonts w:ascii="仿宋" w:hAnsi="仿宋" w:eastAsia="仿宋" w:cs="仿宋"/>
          <w:sz w:val="24"/>
          <w:szCs w:val="24"/>
        </w:rPr>
      </w:pPr>
      <w:r>
        <w:rPr>
          <w:rFonts w:ascii="仿宋" w:hAnsi="仿宋" w:eastAsia="仿宋" w:cs="仿宋"/>
          <w:spacing w:val="6"/>
          <w:sz w:val="24"/>
          <w:szCs w:val="24"/>
        </w:rPr>
        <w:t>（1）永久工程，包括已运至施工场地的材料和工程</w:t>
      </w:r>
      <w:r>
        <w:rPr>
          <w:rFonts w:ascii="仿宋" w:hAnsi="仿宋" w:eastAsia="仿宋" w:cs="仿宋"/>
          <w:spacing w:val="5"/>
          <w:sz w:val="24"/>
          <w:szCs w:val="24"/>
        </w:rPr>
        <w:t>设备的损害，以及因工程损害</w:t>
      </w:r>
      <w:r>
        <w:rPr>
          <w:rFonts w:ascii="仿宋" w:hAnsi="仿宋" w:eastAsia="仿宋" w:cs="仿宋"/>
          <w:spacing w:val="9"/>
          <w:sz w:val="24"/>
          <w:szCs w:val="24"/>
        </w:rPr>
        <w:t>造成的第三章伤亡和财产损失由发包人承担；</w:t>
      </w:r>
    </w:p>
    <w:p w14:paraId="02806D56">
      <w:pPr>
        <w:keepNext w:val="0"/>
        <w:keepLines w:val="0"/>
        <w:pageBreakBefore w:val="0"/>
        <w:widowControl w:val="0"/>
        <w:kinsoku/>
        <w:wordWrap w:val="0"/>
        <w:overflowPunct/>
        <w:topLinePunct/>
        <w:autoSpaceDE/>
        <w:autoSpaceDN/>
        <w:bidi w:val="0"/>
        <w:adjustRightInd w:val="0"/>
        <w:snapToGrid w:val="0"/>
        <w:spacing w:before="38" w:line="312" w:lineRule="auto"/>
        <w:ind w:left="463"/>
        <w:textAlignment w:val="baseline"/>
        <w:rPr>
          <w:rFonts w:ascii="仿宋" w:hAnsi="仿宋" w:eastAsia="仿宋" w:cs="仿宋"/>
          <w:sz w:val="24"/>
          <w:szCs w:val="24"/>
        </w:rPr>
      </w:pPr>
      <w:r>
        <w:rPr>
          <w:rFonts w:ascii="仿宋" w:hAnsi="仿宋" w:eastAsia="仿宋" w:cs="仿宋"/>
          <w:spacing w:val="6"/>
          <w:sz w:val="24"/>
          <w:szCs w:val="24"/>
        </w:rPr>
        <w:t>（2）承包人设备的损坏由承包人承担；</w:t>
      </w:r>
    </w:p>
    <w:p w14:paraId="65AEAF09">
      <w:pPr>
        <w:keepNext w:val="0"/>
        <w:keepLines w:val="0"/>
        <w:pageBreakBefore w:val="0"/>
        <w:widowControl w:val="0"/>
        <w:kinsoku/>
        <w:wordWrap w:val="0"/>
        <w:overflowPunct/>
        <w:topLinePunct/>
        <w:autoSpaceDE/>
        <w:autoSpaceDN/>
        <w:bidi w:val="0"/>
        <w:adjustRightInd w:val="0"/>
        <w:snapToGrid w:val="0"/>
        <w:spacing w:before="32" w:line="312" w:lineRule="auto"/>
        <w:ind w:left="463"/>
        <w:textAlignment w:val="baseline"/>
        <w:rPr>
          <w:rFonts w:ascii="仿宋" w:hAnsi="仿宋" w:eastAsia="仿宋" w:cs="仿宋"/>
          <w:sz w:val="24"/>
          <w:szCs w:val="24"/>
        </w:rPr>
      </w:pPr>
      <w:r>
        <w:rPr>
          <w:rFonts w:ascii="仿宋" w:hAnsi="仿宋" w:eastAsia="仿宋" w:cs="仿宋"/>
          <w:spacing w:val="8"/>
          <w:sz w:val="24"/>
          <w:szCs w:val="24"/>
        </w:rPr>
        <w:t>（3）发包人和承包人各自承担其人员伤亡和其他财</w:t>
      </w:r>
      <w:r>
        <w:rPr>
          <w:rFonts w:ascii="仿宋" w:hAnsi="仿宋" w:eastAsia="仿宋" w:cs="仿宋"/>
          <w:spacing w:val="7"/>
          <w:sz w:val="24"/>
          <w:szCs w:val="24"/>
        </w:rPr>
        <w:t>产损失及其相关费用；</w:t>
      </w:r>
    </w:p>
    <w:p w14:paraId="7213BAED">
      <w:pPr>
        <w:keepNext w:val="0"/>
        <w:keepLines w:val="0"/>
        <w:pageBreakBefore w:val="0"/>
        <w:widowControl w:val="0"/>
        <w:kinsoku/>
        <w:wordWrap w:val="0"/>
        <w:overflowPunct/>
        <w:topLinePunct/>
        <w:autoSpaceDE/>
        <w:autoSpaceDN/>
        <w:bidi w:val="0"/>
        <w:adjustRightInd w:val="0"/>
        <w:snapToGrid w:val="0"/>
        <w:spacing w:before="52" w:line="312" w:lineRule="auto"/>
        <w:ind w:left="11" w:firstLine="452"/>
        <w:textAlignment w:val="baseline"/>
        <w:rPr>
          <w:rFonts w:ascii="仿宋" w:hAnsi="仿宋" w:eastAsia="仿宋" w:cs="仿宋"/>
          <w:sz w:val="24"/>
          <w:szCs w:val="24"/>
        </w:rPr>
      </w:pPr>
      <w:r>
        <w:rPr>
          <w:rFonts w:ascii="仿宋" w:hAnsi="仿宋" w:eastAsia="仿宋" w:cs="仿宋"/>
          <w:spacing w:val="10"/>
          <w:sz w:val="24"/>
          <w:szCs w:val="24"/>
        </w:rPr>
        <w:t>（4）承包人的停工损失由承包人承担，但停</w:t>
      </w:r>
      <w:r>
        <w:rPr>
          <w:rFonts w:ascii="仿宋" w:hAnsi="仿宋" w:eastAsia="仿宋" w:cs="仿宋"/>
          <w:spacing w:val="9"/>
          <w:sz w:val="24"/>
          <w:szCs w:val="24"/>
        </w:rPr>
        <w:t>工期间应监理人要求照管工程和清理、</w:t>
      </w:r>
      <w:r>
        <w:rPr>
          <w:rFonts w:ascii="仿宋" w:hAnsi="仿宋" w:eastAsia="仿宋" w:cs="仿宋"/>
          <w:spacing w:val="1"/>
          <w:sz w:val="24"/>
          <w:szCs w:val="24"/>
        </w:rPr>
        <w:t>修复工程的金额由发包人承担；</w:t>
      </w:r>
    </w:p>
    <w:p w14:paraId="013A7E9B">
      <w:pPr>
        <w:keepNext w:val="0"/>
        <w:keepLines w:val="0"/>
        <w:pageBreakBefore w:val="0"/>
        <w:widowControl w:val="0"/>
        <w:kinsoku/>
        <w:wordWrap w:val="0"/>
        <w:overflowPunct/>
        <w:topLinePunct/>
        <w:autoSpaceDE/>
        <w:autoSpaceDN/>
        <w:bidi w:val="0"/>
        <w:adjustRightInd w:val="0"/>
        <w:snapToGrid w:val="0"/>
        <w:spacing w:before="53" w:line="312" w:lineRule="auto"/>
        <w:ind w:left="15" w:right="43" w:firstLine="445"/>
        <w:textAlignment w:val="baseline"/>
        <w:rPr>
          <w:rFonts w:ascii="仿宋" w:hAnsi="仿宋" w:eastAsia="仿宋" w:cs="仿宋"/>
          <w:sz w:val="24"/>
          <w:szCs w:val="24"/>
        </w:rPr>
      </w:pPr>
      <w:r>
        <w:rPr>
          <w:rFonts w:ascii="仿宋" w:hAnsi="仿宋" w:eastAsia="仿宋" w:cs="仿宋"/>
          <w:spacing w:val="6"/>
          <w:sz w:val="24"/>
          <w:szCs w:val="24"/>
        </w:rPr>
        <w:t>（5）不能按期竣工的，应合理延长工期，承包人不需</w:t>
      </w:r>
      <w:r>
        <w:rPr>
          <w:rFonts w:ascii="仿宋" w:hAnsi="仿宋" w:eastAsia="仿宋" w:cs="仿宋"/>
          <w:spacing w:val="5"/>
          <w:sz w:val="24"/>
          <w:szCs w:val="24"/>
        </w:rPr>
        <w:t>支付逾期竣工违约金。发包</w:t>
      </w:r>
      <w:r>
        <w:rPr>
          <w:rFonts w:ascii="仿宋" w:hAnsi="仿宋" w:eastAsia="仿宋" w:cs="仿宋"/>
          <w:spacing w:val="8"/>
          <w:sz w:val="24"/>
          <w:szCs w:val="24"/>
        </w:rPr>
        <w:t>人要求赶工的，承包人应采取赶工措施，赶工费用由</w:t>
      </w:r>
      <w:r>
        <w:rPr>
          <w:rFonts w:ascii="仿宋" w:hAnsi="仿宋" w:eastAsia="仿宋" w:cs="仿宋"/>
          <w:spacing w:val="7"/>
          <w:sz w:val="24"/>
          <w:szCs w:val="24"/>
        </w:rPr>
        <w:t>发包人承担。</w:t>
      </w:r>
    </w:p>
    <w:p w14:paraId="11A8C9AD">
      <w:pPr>
        <w:keepNext w:val="0"/>
        <w:keepLines w:val="0"/>
        <w:pageBreakBefore w:val="0"/>
        <w:widowControl w:val="0"/>
        <w:kinsoku/>
        <w:wordWrap w:val="0"/>
        <w:overflowPunct/>
        <w:topLinePunct/>
        <w:autoSpaceDE/>
        <w:autoSpaceDN/>
        <w:bidi w:val="0"/>
        <w:adjustRightInd w:val="0"/>
        <w:snapToGrid w:val="0"/>
        <w:spacing w:before="37" w:line="312" w:lineRule="auto"/>
        <w:ind w:left="2"/>
        <w:textAlignment w:val="baseline"/>
        <w:rPr>
          <w:rFonts w:ascii="仿宋" w:hAnsi="仿宋" w:eastAsia="仿宋" w:cs="仿宋"/>
          <w:sz w:val="24"/>
          <w:szCs w:val="24"/>
        </w:rPr>
      </w:pPr>
      <w:r>
        <w:rPr>
          <w:rFonts w:ascii="仿宋" w:hAnsi="仿宋" w:eastAsia="仿宋" w:cs="仿宋"/>
          <w:spacing w:val="6"/>
          <w:sz w:val="24"/>
          <w:szCs w:val="24"/>
        </w:rPr>
        <w:t>21.2.2延迟履行期间发生的不可抗力</w:t>
      </w:r>
    </w:p>
    <w:p w14:paraId="7C2BCA9A">
      <w:pPr>
        <w:keepNext w:val="0"/>
        <w:keepLines w:val="0"/>
        <w:pageBreakBefore w:val="0"/>
        <w:widowControl w:val="0"/>
        <w:kinsoku/>
        <w:wordWrap w:val="0"/>
        <w:overflowPunct/>
        <w:topLinePunct/>
        <w:autoSpaceDE/>
        <w:autoSpaceDN/>
        <w:bidi w:val="0"/>
        <w:adjustRightInd w:val="0"/>
        <w:snapToGrid w:val="0"/>
        <w:spacing w:before="18" w:line="312" w:lineRule="auto"/>
        <w:ind w:left="539"/>
        <w:textAlignment w:val="baseline"/>
        <w:rPr>
          <w:rFonts w:ascii="仿宋" w:hAnsi="仿宋" w:eastAsia="仿宋" w:cs="仿宋"/>
          <w:sz w:val="24"/>
          <w:szCs w:val="24"/>
        </w:rPr>
      </w:pPr>
      <w:r>
        <w:rPr>
          <w:rFonts w:ascii="仿宋" w:hAnsi="仿宋" w:eastAsia="仿宋" w:cs="仿宋"/>
          <w:spacing w:val="9"/>
          <w:sz w:val="24"/>
          <w:szCs w:val="24"/>
        </w:rPr>
        <w:t>合同一方当事人延迟履行，在延迟履行期间发生不可抗力的，</w:t>
      </w:r>
      <w:r>
        <w:rPr>
          <w:rFonts w:ascii="仿宋" w:hAnsi="仿宋" w:eastAsia="仿宋" w:cs="仿宋"/>
          <w:spacing w:val="8"/>
          <w:sz w:val="24"/>
          <w:szCs w:val="24"/>
        </w:rPr>
        <w:t>不免除其责任。</w:t>
      </w:r>
    </w:p>
    <w:p w14:paraId="6CFDBAFD">
      <w:pPr>
        <w:keepNext w:val="0"/>
        <w:keepLines w:val="0"/>
        <w:pageBreakBefore w:val="0"/>
        <w:widowControl w:val="0"/>
        <w:kinsoku/>
        <w:wordWrap w:val="0"/>
        <w:overflowPunct/>
        <w:topLinePunct/>
        <w:autoSpaceDE/>
        <w:autoSpaceDN/>
        <w:bidi w:val="0"/>
        <w:adjustRightInd w:val="0"/>
        <w:snapToGrid w:val="0"/>
        <w:spacing w:before="29" w:line="312" w:lineRule="auto"/>
        <w:ind w:left="120"/>
        <w:textAlignment w:val="baseline"/>
        <w:rPr>
          <w:rFonts w:ascii="仿宋" w:hAnsi="仿宋" w:eastAsia="仿宋" w:cs="仿宋"/>
          <w:sz w:val="24"/>
          <w:szCs w:val="24"/>
        </w:rPr>
      </w:pPr>
      <w:r>
        <w:rPr>
          <w:rFonts w:ascii="仿宋" w:hAnsi="仿宋" w:eastAsia="仿宋" w:cs="仿宋"/>
          <w:spacing w:val="3"/>
          <w:sz w:val="24"/>
          <w:szCs w:val="24"/>
        </w:rPr>
        <w:t>21.2.3避免和减少不可抗力损失</w:t>
      </w:r>
    </w:p>
    <w:p w14:paraId="3D13DD48">
      <w:pPr>
        <w:keepNext w:val="0"/>
        <w:keepLines w:val="0"/>
        <w:pageBreakBefore w:val="0"/>
        <w:widowControl w:val="0"/>
        <w:kinsoku/>
        <w:wordWrap w:val="0"/>
        <w:overflowPunct/>
        <w:topLinePunct/>
        <w:autoSpaceDE/>
        <w:autoSpaceDN/>
        <w:bidi w:val="0"/>
        <w:adjustRightInd w:val="0"/>
        <w:snapToGrid w:val="0"/>
        <w:spacing w:before="53" w:line="312" w:lineRule="auto"/>
        <w:ind w:left="9" w:right="117" w:firstLine="447"/>
        <w:textAlignment w:val="baseline"/>
        <w:rPr>
          <w:rFonts w:ascii="仿宋" w:hAnsi="仿宋" w:eastAsia="仿宋" w:cs="仿宋"/>
          <w:sz w:val="24"/>
          <w:szCs w:val="24"/>
        </w:rPr>
      </w:pPr>
      <w:r>
        <w:rPr>
          <w:rFonts w:ascii="仿宋" w:hAnsi="仿宋" w:eastAsia="仿宋" w:cs="仿宋"/>
          <w:spacing w:val="13"/>
          <w:sz w:val="24"/>
          <w:szCs w:val="24"/>
        </w:rPr>
        <w:t>不可抗力发生后，发包人和承包人均应采取措施尽量避免和减少损失的扩大，任</w:t>
      </w:r>
      <w:r>
        <w:rPr>
          <w:rFonts w:ascii="仿宋" w:hAnsi="仿宋" w:eastAsia="仿宋" w:cs="仿宋"/>
          <w:spacing w:val="9"/>
          <w:sz w:val="24"/>
          <w:szCs w:val="24"/>
        </w:rPr>
        <w:t>何一方没有采取有效措施导致损失扩大的，应对扩大的损失承担责任。</w:t>
      </w:r>
    </w:p>
    <w:p w14:paraId="46B1EACE">
      <w:pPr>
        <w:keepNext w:val="0"/>
        <w:keepLines w:val="0"/>
        <w:pageBreakBefore w:val="0"/>
        <w:widowControl w:val="0"/>
        <w:kinsoku/>
        <w:wordWrap w:val="0"/>
        <w:overflowPunct/>
        <w:topLinePunct/>
        <w:autoSpaceDE/>
        <w:autoSpaceDN/>
        <w:bidi w:val="0"/>
        <w:adjustRightInd w:val="0"/>
        <w:snapToGrid w:val="0"/>
        <w:spacing w:before="37" w:line="312" w:lineRule="auto"/>
        <w:ind w:left="2"/>
        <w:textAlignment w:val="baseline"/>
        <w:rPr>
          <w:rFonts w:ascii="仿宋" w:hAnsi="仿宋" w:eastAsia="仿宋" w:cs="仿宋"/>
          <w:sz w:val="24"/>
          <w:szCs w:val="24"/>
        </w:rPr>
      </w:pPr>
      <w:r>
        <w:rPr>
          <w:rFonts w:ascii="仿宋" w:hAnsi="仿宋" w:eastAsia="仿宋" w:cs="仿宋"/>
          <w:spacing w:val="-2"/>
          <w:sz w:val="24"/>
          <w:szCs w:val="24"/>
        </w:rPr>
        <w:t>21.2.4因不可抗力解除合同</w:t>
      </w:r>
    </w:p>
    <w:p w14:paraId="37D0A1F1">
      <w:pPr>
        <w:keepNext w:val="0"/>
        <w:keepLines w:val="0"/>
        <w:pageBreakBefore w:val="0"/>
        <w:widowControl w:val="0"/>
        <w:kinsoku/>
        <w:wordWrap w:val="0"/>
        <w:overflowPunct/>
        <w:topLinePunct/>
        <w:autoSpaceDE/>
        <w:autoSpaceDN/>
        <w:bidi w:val="0"/>
        <w:adjustRightInd w:val="0"/>
        <w:snapToGrid w:val="0"/>
        <w:spacing w:before="61" w:line="312" w:lineRule="auto"/>
        <w:ind w:left="18" w:right="112" w:firstLine="422"/>
        <w:jc w:val="both"/>
        <w:textAlignment w:val="baseline"/>
        <w:rPr>
          <w:rFonts w:ascii="仿宋" w:hAnsi="仿宋" w:eastAsia="仿宋" w:cs="仿宋"/>
          <w:sz w:val="24"/>
          <w:szCs w:val="24"/>
        </w:rPr>
      </w:pPr>
      <w:r>
        <w:rPr>
          <w:rFonts w:ascii="仿宋" w:hAnsi="仿宋" w:eastAsia="仿宋" w:cs="仿宋"/>
          <w:spacing w:val="13"/>
          <w:sz w:val="24"/>
          <w:szCs w:val="24"/>
        </w:rPr>
        <w:t>合同一方当事人因不可抗力不能履行合同的，应当及时通知对方解除合同，合同</w:t>
      </w:r>
      <w:r>
        <w:rPr>
          <w:rFonts w:ascii="仿宋" w:hAnsi="仿宋" w:eastAsia="仿宋" w:cs="仿宋"/>
          <w:spacing w:val="8"/>
          <w:sz w:val="24"/>
          <w:szCs w:val="24"/>
        </w:rPr>
        <w:t>解除后，承包人应按照约定撤离施工场地。已经订货的材料、设备由订货方负责退货</w:t>
      </w:r>
      <w:r>
        <w:rPr>
          <w:rFonts w:ascii="仿宋" w:hAnsi="仿宋" w:eastAsia="仿宋" w:cs="仿宋"/>
          <w:spacing w:val="1"/>
          <w:sz w:val="24"/>
          <w:szCs w:val="24"/>
        </w:rPr>
        <w:t>或解除订货合同，不能退还的货款和因退货、解除订货合同发生的费用，由发包人承担，因未及时退货造成的损失由责任方承担。</w:t>
      </w:r>
    </w:p>
    <w:p w14:paraId="6E77BADB">
      <w:pPr>
        <w:keepNext w:val="0"/>
        <w:keepLines w:val="0"/>
        <w:pageBreakBefore w:val="0"/>
        <w:widowControl w:val="0"/>
        <w:kinsoku/>
        <w:wordWrap w:val="0"/>
        <w:overflowPunct/>
        <w:topLinePunct/>
        <w:autoSpaceDE/>
        <w:autoSpaceDN/>
        <w:bidi w:val="0"/>
        <w:adjustRightInd w:val="0"/>
        <w:snapToGrid w:val="0"/>
        <w:spacing w:before="48" w:line="312" w:lineRule="auto"/>
        <w:ind w:left="484"/>
        <w:textAlignment w:val="baseline"/>
        <w:rPr>
          <w:rFonts w:ascii="仿宋" w:hAnsi="仿宋" w:eastAsia="仿宋" w:cs="仿宋"/>
          <w:sz w:val="24"/>
          <w:szCs w:val="24"/>
        </w:rPr>
      </w:pPr>
      <w:r>
        <w:rPr>
          <w:rFonts w:ascii="仿宋" w:hAnsi="仿宋" w:eastAsia="仿宋" w:cs="仿宋"/>
          <w:b/>
          <w:bCs/>
          <w:spacing w:val="-5"/>
          <w:sz w:val="24"/>
          <w:szCs w:val="24"/>
        </w:rPr>
        <w:t>22．违约</w:t>
      </w:r>
    </w:p>
    <w:p w14:paraId="4BEE95B7">
      <w:pPr>
        <w:keepNext w:val="0"/>
        <w:keepLines w:val="0"/>
        <w:pageBreakBefore w:val="0"/>
        <w:widowControl w:val="0"/>
        <w:kinsoku/>
        <w:wordWrap w:val="0"/>
        <w:overflowPunct/>
        <w:topLinePunct/>
        <w:autoSpaceDE/>
        <w:autoSpaceDN/>
        <w:bidi w:val="0"/>
        <w:adjustRightInd w:val="0"/>
        <w:snapToGrid w:val="0"/>
        <w:spacing w:before="28" w:line="312" w:lineRule="auto"/>
        <w:ind w:left="4"/>
        <w:textAlignment w:val="baseline"/>
        <w:rPr>
          <w:rFonts w:ascii="仿宋" w:hAnsi="仿宋" w:eastAsia="仿宋" w:cs="仿宋"/>
          <w:sz w:val="24"/>
          <w:szCs w:val="24"/>
        </w:rPr>
      </w:pPr>
      <w:r>
        <w:rPr>
          <w:rFonts w:ascii="仿宋" w:hAnsi="仿宋" w:eastAsia="仿宋" w:cs="仿宋"/>
          <w:b/>
          <w:bCs/>
          <w:spacing w:val="-5"/>
          <w:sz w:val="24"/>
          <w:szCs w:val="24"/>
        </w:rPr>
        <w:t>22.1承包人违约</w:t>
      </w:r>
    </w:p>
    <w:p w14:paraId="799BBDE3">
      <w:pPr>
        <w:keepNext w:val="0"/>
        <w:keepLines w:val="0"/>
        <w:pageBreakBefore w:val="0"/>
        <w:widowControl w:val="0"/>
        <w:kinsoku/>
        <w:wordWrap w:val="0"/>
        <w:overflowPunct/>
        <w:topLinePunct/>
        <w:autoSpaceDE/>
        <w:autoSpaceDN/>
        <w:bidi w:val="0"/>
        <w:adjustRightInd w:val="0"/>
        <w:snapToGrid w:val="0"/>
        <w:spacing w:before="21" w:line="312" w:lineRule="auto"/>
        <w:ind w:left="422"/>
        <w:textAlignment w:val="baseline"/>
        <w:rPr>
          <w:rFonts w:ascii="仿宋" w:hAnsi="仿宋" w:eastAsia="仿宋" w:cs="仿宋"/>
          <w:sz w:val="24"/>
          <w:szCs w:val="24"/>
        </w:rPr>
      </w:pPr>
      <w:r>
        <w:rPr>
          <w:rFonts w:ascii="仿宋" w:hAnsi="仿宋" w:eastAsia="仿宋" w:cs="仿宋"/>
          <w:spacing w:val="2"/>
          <w:sz w:val="24"/>
          <w:szCs w:val="24"/>
        </w:rPr>
        <w:t>22.1.1承包人违约的情形</w:t>
      </w:r>
    </w:p>
    <w:p w14:paraId="45D89D27">
      <w:pPr>
        <w:keepNext w:val="0"/>
        <w:keepLines w:val="0"/>
        <w:pageBreakBefore w:val="0"/>
        <w:widowControl w:val="0"/>
        <w:kinsoku/>
        <w:wordWrap w:val="0"/>
        <w:overflowPunct/>
        <w:topLinePunct/>
        <w:autoSpaceDE/>
        <w:autoSpaceDN/>
        <w:bidi w:val="0"/>
        <w:adjustRightInd w:val="0"/>
        <w:snapToGrid w:val="0"/>
        <w:spacing w:before="50" w:line="312" w:lineRule="auto"/>
        <w:ind w:left="21" w:right="148" w:firstLine="402"/>
        <w:textAlignment w:val="baseline"/>
        <w:rPr>
          <w:rFonts w:ascii="仿宋" w:hAnsi="仿宋" w:eastAsia="仿宋" w:cs="仿宋"/>
          <w:sz w:val="24"/>
          <w:szCs w:val="24"/>
        </w:rPr>
      </w:pPr>
      <w:r>
        <w:rPr>
          <w:rFonts w:ascii="仿宋" w:hAnsi="仿宋" w:eastAsia="仿宋" w:cs="仿宋"/>
          <w:spacing w:val="-1"/>
          <w:sz w:val="24"/>
          <w:szCs w:val="24"/>
        </w:rPr>
        <w:t>修改本款第（2）项</w:t>
      </w:r>
      <w:r>
        <w:rPr>
          <w:rFonts w:ascii="仿宋" w:hAnsi="仿宋" w:eastAsia="仿宋" w:cs="仿宋"/>
          <w:spacing w:val="-50"/>
          <w:sz w:val="24"/>
          <w:szCs w:val="24"/>
        </w:rPr>
        <w:t>：（</w:t>
      </w:r>
      <w:r>
        <w:rPr>
          <w:rFonts w:ascii="仿宋" w:hAnsi="仿宋" w:eastAsia="仿宋" w:cs="仿宋"/>
          <w:spacing w:val="-1"/>
          <w:sz w:val="24"/>
          <w:szCs w:val="24"/>
        </w:rPr>
        <w:t>2）未经监理人和发包人批准，承包人私</w:t>
      </w:r>
      <w:r>
        <w:rPr>
          <w:rFonts w:ascii="仿宋" w:hAnsi="仿宋" w:eastAsia="仿宋" w:cs="仿宋"/>
          <w:spacing w:val="-2"/>
          <w:sz w:val="24"/>
          <w:szCs w:val="24"/>
        </w:rPr>
        <w:t>自将已按合同约</w:t>
      </w:r>
      <w:r>
        <w:rPr>
          <w:rFonts w:ascii="仿宋" w:hAnsi="仿宋" w:eastAsia="仿宋" w:cs="仿宋"/>
          <w:spacing w:val="6"/>
          <w:sz w:val="24"/>
          <w:szCs w:val="24"/>
        </w:rPr>
        <w:t>定进入工地的施工设备、临时设施或工程材料撤离工地。</w:t>
      </w:r>
    </w:p>
    <w:p w14:paraId="1B42721F">
      <w:pPr>
        <w:keepNext w:val="0"/>
        <w:keepLines w:val="0"/>
        <w:pageBreakBefore w:val="0"/>
        <w:widowControl w:val="0"/>
        <w:kinsoku/>
        <w:wordWrap w:val="0"/>
        <w:overflowPunct/>
        <w:topLinePunct/>
        <w:autoSpaceDE/>
        <w:autoSpaceDN/>
        <w:bidi w:val="0"/>
        <w:adjustRightInd w:val="0"/>
        <w:snapToGrid w:val="0"/>
        <w:spacing w:before="42" w:line="312" w:lineRule="auto"/>
        <w:ind w:left="430"/>
        <w:textAlignment w:val="baseline"/>
        <w:rPr>
          <w:rFonts w:ascii="仿宋" w:hAnsi="仿宋" w:eastAsia="仿宋" w:cs="仿宋"/>
          <w:sz w:val="24"/>
          <w:szCs w:val="24"/>
        </w:rPr>
      </w:pPr>
      <w:r>
        <w:rPr>
          <w:rFonts w:ascii="仿宋" w:hAnsi="仿宋" w:eastAsia="仿宋" w:cs="仿宋"/>
          <w:spacing w:val="-6"/>
          <w:sz w:val="24"/>
          <w:szCs w:val="24"/>
        </w:rPr>
        <w:t>本款增加第（8）、第（9）、第（10）、第（1</w:t>
      </w:r>
      <w:r>
        <w:rPr>
          <w:rFonts w:ascii="仿宋" w:hAnsi="仿宋" w:eastAsia="仿宋" w:cs="仿宋"/>
          <w:spacing w:val="-7"/>
          <w:sz w:val="24"/>
          <w:szCs w:val="24"/>
        </w:rPr>
        <w:t>1）项：</w:t>
      </w:r>
    </w:p>
    <w:p w14:paraId="615351CC">
      <w:pPr>
        <w:keepNext w:val="0"/>
        <w:keepLines w:val="0"/>
        <w:pageBreakBefore w:val="0"/>
        <w:widowControl w:val="0"/>
        <w:kinsoku/>
        <w:wordWrap w:val="0"/>
        <w:overflowPunct/>
        <w:topLinePunct/>
        <w:autoSpaceDE/>
        <w:autoSpaceDN/>
        <w:bidi w:val="0"/>
        <w:adjustRightInd w:val="0"/>
        <w:snapToGrid w:val="0"/>
        <w:spacing w:before="19" w:line="312" w:lineRule="auto"/>
        <w:ind w:left="530"/>
        <w:textAlignment w:val="baseline"/>
        <w:rPr>
          <w:rFonts w:ascii="仿宋" w:hAnsi="仿宋" w:eastAsia="仿宋" w:cs="仿宋"/>
          <w:sz w:val="24"/>
          <w:szCs w:val="24"/>
        </w:rPr>
      </w:pPr>
      <w:r>
        <w:rPr>
          <w:rFonts w:ascii="仿宋" w:hAnsi="仿宋" w:eastAsia="仿宋" w:cs="仿宋"/>
          <w:spacing w:val="-1"/>
          <w:sz w:val="24"/>
          <w:szCs w:val="24"/>
        </w:rPr>
        <w:t>（8）承包人项目经理或项目总工未经监理人同意擅自离开工地。</w:t>
      </w:r>
    </w:p>
    <w:p w14:paraId="3313C622">
      <w:pPr>
        <w:keepNext w:val="0"/>
        <w:keepLines w:val="0"/>
        <w:pageBreakBefore w:val="0"/>
        <w:widowControl w:val="0"/>
        <w:kinsoku/>
        <w:wordWrap w:val="0"/>
        <w:overflowPunct/>
        <w:topLinePunct/>
        <w:autoSpaceDE/>
        <w:autoSpaceDN/>
        <w:bidi w:val="0"/>
        <w:adjustRightInd w:val="0"/>
        <w:snapToGrid w:val="0"/>
        <w:spacing w:before="23" w:line="312" w:lineRule="auto"/>
        <w:ind w:left="527"/>
        <w:textAlignment w:val="baseline"/>
        <w:rPr>
          <w:rFonts w:ascii="仿宋" w:hAnsi="仿宋" w:eastAsia="仿宋" w:cs="仿宋"/>
          <w:sz w:val="24"/>
          <w:szCs w:val="24"/>
        </w:rPr>
      </w:pPr>
      <w:r>
        <w:rPr>
          <w:rFonts w:ascii="仿宋" w:hAnsi="仿宋" w:eastAsia="仿宋" w:cs="仿宋"/>
          <w:spacing w:val="6"/>
          <w:sz w:val="24"/>
          <w:szCs w:val="24"/>
        </w:rPr>
        <w:t>（9）承包人项目经理或项目总工每月驻工地时间少于22天。</w:t>
      </w:r>
    </w:p>
    <w:p w14:paraId="5CAD5F8E">
      <w:pPr>
        <w:keepNext w:val="0"/>
        <w:keepLines w:val="0"/>
        <w:pageBreakBefore w:val="0"/>
        <w:widowControl w:val="0"/>
        <w:kinsoku/>
        <w:wordWrap w:val="0"/>
        <w:overflowPunct/>
        <w:topLinePunct/>
        <w:autoSpaceDE/>
        <w:autoSpaceDN/>
        <w:bidi w:val="0"/>
        <w:adjustRightInd w:val="0"/>
        <w:snapToGrid w:val="0"/>
        <w:spacing w:before="19" w:line="312" w:lineRule="auto"/>
        <w:ind w:left="527"/>
        <w:textAlignment w:val="baseline"/>
        <w:rPr>
          <w:rFonts w:ascii="仿宋" w:hAnsi="仿宋" w:eastAsia="仿宋" w:cs="仿宋"/>
          <w:sz w:val="24"/>
          <w:szCs w:val="24"/>
        </w:rPr>
      </w:pPr>
      <w:r>
        <w:rPr>
          <w:rFonts w:ascii="仿宋" w:hAnsi="仿宋" w:eastAsia="仿宋" w:cs="仿宋"/>
          <w:spacing w:val="3"/>
          <w:sz w:val="24"/>
          <w:szCs w:val="24"/>
        </w:rPr>
        <w:t>（10）承包人擅自更换项目经理或项目总工。</w:t>
      </w:r>
    </w:p>
    <w:p w14:paraId="7CEE4ED4">
      <w:pPr>
        <w:keepNext w:val="0"/>
        <w:keepLines w:val="0"/>
        <w:pageBreakBefore w:val="0"/>
        <w:widowControl w:val="0"/>
        <w:kinsoku/>
        <w:wordWrap w:val="0"/>
        <w:overflowPunct/>
        <w:topLinePunct/>
        <w:autoSpaceDE/>
        <w:autoSpaceDN/>
        <w:bidi w:val="0"/>
        <w:adjustRightInd w:val="0"/>
        <w:snapToGrid w:val="0"/>
        <w:spacing w:before="17" w:line="312" w:lineRule="auto"/>
        <w:ind w:left="527"/>
        <w:textAlignment w:val="baseline"/>
        <w:rPr>
          <w:rFonts w:ascii="仿宋" w:hAnsi="仿宋" w:eastAsia="仿宋" w:cs="仿宋"/>
          <w:sz w:val="24"/>
          <w:szCs w:val="24"/>
        </w:rPr>
      </w:pPr>
      <w:r>
        <w:rPr>
          <w:rFonts w:ascii="仿宋" w:hAnsi="仿宋" w:eastAsia="仿宋" w:cs="仿宋"/>
          <w:spacing w:val="3"/>
          <w:sz w:val="24"/>
          <w:szCs w:val="24"/>
        </w:rPr>
        <w:t>（11）项目经理或项目总工在其他工地任职。</w:t>
      </w:r>
    </w:p>
    <w:p w14:paraId="2E15B0C0">
      <w:pPr>
        <w:keepNext w:val="0"/>
        <w:keepLines w:val="0"/>
        <w:pageBreakBefore w:val="0"/>
        <w:widowControl w:val="0"/>
        <w:kinsoku/>
        <w:wordWrap w:val="0"/>
        <w:overflowPunct/>
        <w:topLinePunct/>
        <w:autoSpaceDE/>
        <w:autoSpaceDN/>
        <w:bidi w:val="0"/>
        <w:adjustRightInd w:val="0"/>
        <w:snapToGrid w:val="0"/>
        <w:spacing w:before="55" w:line="312" w:lineRule="auto"/>
        <w:ind w:left="428" w:right="6132" w:hanging="6"/>
        <w:textAlignment w:val="baseline"/>
        <w:rPr>
          <w:rFonts w:ascii="仿宋" w:hAnsi="仿宋" w:eastAsia="仿宋" w:cs="仿宋"/>
          <w:sz w:val="24"/>
          <w:szCs w:val="24"/>
        </w:rPr>
      </w:pPr>
      <w:r>
        <w:rPr>
          <w:rFonts w:ascii="仿宋" w:hAnsi="仿宋" w:eastAsia="仿宋" w:cs="仿宋"/>
          <w:spacing w:val="3"/>
          <w:sz w:val="24"/>
          <w:szCs w:val="24"/>
        </w:rPr>
        <w:t>22.1.2对承包人违约的处理</w:t>
      </w:r>
      <w:r>
        <w:rPr>
          <w:rFonts w:ascii="仿宋" w:hAnsi="仿宋" w:eastAsia="仿宋" w:cs="仿宋"/>
          <w:spacing w:val="-7"/>
          <w:sz w:val="24"/>
          <w:szCs w:val="24"/>
        </w:rPr>
        <w:t>增加：</w:t>
      </w:r>
    </w:p>
    <w:p w14:paraId="7535D0F5">
      <w:pPr>
        <w:keepNext w:val="0"/>
        <w:keepLines w:val="0"/>
        <w:pageBreakBefore w:val="0"/>
        <w:widowControl w:val="0"/>
        <w:kinsoku/>
        <w:wordWrap w:val="0"/>
        <w:overflowPunct/>
        <w:topLinePunct/>
        <w:autoSpaceDE/>
        <w:autoSpaceDN/>
        <w:bidi w:val="0"/>
        <w:adjustRightInd w:val="0"/>
        <w:snapToGrid w:val="0"/>
        <w:spacing w:line="312" w:lineRule="auto"/>
        <w:ind w:left="18" w:right="321" w:firstLine="410"/>
        <w:textAlignment w:val="baseline"/>
        <w:rPr>
          <w:rFonts w:ascii="仿宋" w:hAnsi="仿宋" w:eastAsia="仿宋" w:cs="仿宋"/>
          <w:sz w:val="24"/>
          <w:szCs w:val="24"/>
        </w:rPr>
      </w:pPr>
      <w:r>
        <w:rPr>
          <w:rFonts w:ascii="仿宋" w:hAnsi="仿宋" w:eastAsia="仿宋" w:cs="仿宋"/>
          <w:spacing w:val="12"/>
          <w:sz w:val="24"/>
          <w:szCs w:val="24"/>
        </w:rPr>
        <w:t>对承包人无视</w:t>
      </w:r>
      <w:r>
        <w:rPr>
          <w:position w:val="-12"/>
          <w:sz w:val="24"/>
          <w:szCs w:val="24"/>
        </w:rPr>
        <w:drawing>
          <wp:inline distT="0" distB="0" distL="0" distR="0">
            <wp:extent cx="173355" cy="22987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6"/>
                    <a:stretch>
                      <a:fillRect/>
                    </a:stretch>
                  </pic:blipFill>
                  <pic:spPr>
                    <a:xfrm>
                      <a:off x="0" y="0"/>
                      <a:ext cx="173773" cy="230123"/>
                    </a:xfrm>
                    <a:prstGeom prst="rect">
                      <a:avLst/>
                    </a:prstGeom>
                  </pic:spPr>
                </pic:pic>
              </a:graphicData>
            </a:graphic>
          </wp:inline>
        </w:drawing>
      </w:r>
      <w:r>
        <w:rPr>
          <w:rFonts w:ascii="仿宋" w:hAnsi="仿宋" w:eastAsia="仿宋" w:cs="仿宋"/>
          <w:spacing w:val="12"/>
          <w:sz w:val="24"/>
          <w:szCs w:val="24"/>
        </w:rPr>
        <w:t>理人的警告不采取有效措施改正其违约行为的，承包人将按</w:t>
      </w:r>
      <w:r>
        <w:rPr>
          <w:rFonts w:ascii="仿宋" w:hAnsi="仿宋" w:eastAsia="仿宋" w:cs="仿宋"/>
          <w:spacing w:val="11"/>
          <w:sz w:val="24"/>
          <w:szCs w:val="24"/>
        </w:rPr>
        <w:t>每次</w:t>
      </w:r>
      <w:r>
        <w:rPr>
          <w:rFonts w:ascii="仿宋" w:hAnsi="仿宋" w:eastAsia="仿宋" w:cs="仿宋"/>
          <w:spacing w:val="3"/>
          <w:sz w:val="24"/>
          <w:szCs w:val="24"/>
        </w:rPr>
        <w:t>违约支付发包人1万5万元的违约金处理。其他有关违</w:t>
      </w:r>
      <w:r>
        <w:rPr>
          <w:rFonts w:ascii="仿宋" w:hAnsi="仿宋" w:eastAsia="仿宋" w:cs="仿宋"/>
          <w:spacing w:val="2"/>
          <w:sz w:val="24"/>
          <w:szCs w:val="24"/>
        </w:rPr>
        <w:t>约处理见各有关条款。</w:t>
      </w:r>
    </w:p>
    <w:p w14:paraId="196DEE0A">
      <w:pPr>
        <w:keepNext w:val="0"/>
        <w:keepLines w:val="0"/>
        <w:pageBreakBefore w:val="0"/>
        <w:widowControl w:val="0"/>
        <w:kinsoku/>
        <w:wordWrap w:val="0"/>
        <w:overflowPunct/>
        <w:topLinePunct/>
        <w:autoSpaceDE/>
        <w:autoSpaceDN/>
        <w:bidi w:val="0"/>
        <w:adjustRightInd w:val="0"/>
        <w:snapToGrid w:val="0"/>
        <w:spacing w:before="29" w:line="312" w:lineRule="auto"/>
        <w:ind w:left="422"/>
        <w:textAlignment w:val="baseline"/>
        <w:rPr>
          <w:rFonts w:ascii="仿宋" w:hAnsi="仿宋" w:eastAsia="仿宋" w:cs="仿宋"/>
          <w:sz w:val="24"/>
          <w:szCs w:val="24"/>
        </w:rPr>
      </w:pPr>
      <w:r>
        <w:rPr>
          <w:rFonts w:ascii="仿宋" w:hAnsi="仿宋" w:eastAsia="仿宋" w:cs="仿宋"/>
          <w:spacing w:val="2"/>
          <w:sz w:val="24"/>
          <w:szCs w:val="24"/>
        </w:rPr>
        <w:t>22.1.3承包人违约解除合同</w:t>
      </w:r>
    </w:p>
    <w:p w14:paraId="37139BDE">
      <w:pPr>
        <w:keepNext w:val="0"/>
        <w:keepLines w:val="0"/>
        <w:pageBreakBefore w:val="0"/>
        <w:widowControl w:val="0"/>
        <w:kinsoku/>
        <w:wordWrap w:val="0"/>
        <w:overflowPunct/>
        <w:topLinePunct/>
        <w:autoSpaceDE/>
        <w:autoSpaceDN/>
        <w:bidi w:val="0"/>
        <w:adjustRightInd w:val="0"/>
        <w:snapToGrid w:val="0"/>
        <w:spacing w:before="33" w:line="312" w:lineRule="auto"/>
        <w:ind w:left="430"/>
        <w:textAlignment w:val="baseline"/>
        <w:rPr>
          <w:rFonts w:ascii="仿宋" w:hAnsi="仿宋" w:eastAsia="仿宋" w:cs="仿宋"/>
          <w:sz w:val="24"/>
          <w:szCs w:val="24"/>
        </w:rPr>
      </w:pPr>
      <w:r>
        <w:rPr>
          <w:rFonts w:ascii="仿宋" w:hAnsi="仿宋" w:eastAsia="仿宋" w:cs="仿宋"/>
          <w:spacing w:val="-7"/>
          <w:sz w:val="24"/>
          <w:szCs w:val="24"/>
        </w:rPr>
        <w:t>本款“28天”修改为“7天”。</w:t>
      </w:r>
    </w:p>
    <w:p w14:paraId="61BFB82F">
      <w:pPr>
        <w:keepNext w:val="0"/>
        <w:keepLines w:val="0"/>
        <w:pageBreakBefore w:val="0"/>
        <w:widowControl w:val="0"/>
        <w:kinsoku/>
        <w:wordWrap w:val="0"/>
        <w:overflowPunct/>
        <w:topLinePunct/>
        <w:autoSpaceDE/>
        <w:autoSpaceDN/>
        <w:bidi w:val="0"/>
        <w:adjustRightInd w:val="0"/>
        <w:snapToGrid w:val="0"/>
        <w:spacing w:before="36" w:line="312" w:lineRule="auto"/>
        <w:ind w:left="4"/>
        <w:textAlignment w:val="baseline"/>
        <w:rPr>
          <w:rFonts w:ascii="仿宋" w:hAnsi="仿宋" w:eastAsia="仿宋" w:cs="仿宋"/>
          <w:sz w:val="24"/>
          <w:szCs w:val="24"/>
        </w:rPr>
      </w:pPr>
      <w:r>
        <w:rPr>
          <w:rFonts w:ascii="仿宋" w:hAnsi="仿宋" w:eastAsia="仿宋" w:cs="仿宋"/>
          <w:b/>
          <w:bCs/>
          <w:spacing w:val="-4"/>
          <w:sz w:val="24"/>
          <w:szCs w:val="24"/>
        </w:rPr>
        <w:t>22.2第三人造成的违约</w:t>
      </w:r>
    </w:p>
    <w:p w14:paraId="2A817B3B">
      <w:pPr>
        <w:keepNext w:val="0"/>
        <w:keepLines w:val="0"/>
        <w:pageBreakBefore w:val="0"/>
        <w:widowControl w:val="0"/>
        <w:kinsoku/>
        <w:wordWrap w:val="0"/>
        <w:overflowPunct/>
        <w:topLinePunct/>
        <w:autoSpaceDE/>
        <w:autoSpaceDN/>
        <w:bidi w:val="0"/>
        <w:adjustRightInd w:val="0"/>
        <w:snapToGrid w:val="0"/>
        <w:spacing w:before="47" w:line="312" w:lineRule="auto"/>
        <w:ind w:left="25" w:right="57" w:firstLine="508"/>
        <w:textAlignment w:val="baseline"/>
        <w:rPr>
          <w:rFonts w:ascii="仿宋" w:hAnsi="仿宋" w:eastAsia="仿宋" w:cs="仿宋"/>
          <w:sz w:val="24"/>
          <w:szCs w:val="24"/>
        </w:rPr>
      </w:pPr>
      <w:r>
        <w:rPr>
          <w:rFonts w:ascii="仿宋" w:hAnsi="仿宋" w:eastAsia="仿宋" w:cs="仿宋"/>
          <w:spacing w:val="6"/>
          <w:sz w:val="24"/>
          <w:szCs w:val="24"/>
        </w:rPr>
        <w:t>在履行合同过程中，一方当事人因第三人的原因造成违约的</w:t>
      </w:r>
      <w:r>
        <w:rPr>
          <w:rFonts w:ascii="仿宋" w:hAnsi="仿宋" w:eastAsia="仿宋" w:cs="仿宋"/>
          <w:spacing w:val="5"/>
          <w:sz w:val="24"/>
          <w:szCs w:val="24"/>
        </w:rPr>
        <w:t>，应当向对方当事人承</w:t>
      </w:r>
      <w:r>
        <w:rPr>
          <w:rFonts w:ascii="仿宋" w:hAnsi="仿宋" w:eastAsia="仿宋" w:cs="仿宋"/>
          <w:spacing w:val="6"/>
          <w:sz w:val="24"/>
          <w:szCs w:val="24"/>
        </w:rPr>
        <w:t>担违约责任。一方当事人和第三人之间的纠纷，依照法律规定</w:t>
      </w:r>
      <w:r>
        <w:rPr>
          <w:rFonts w:ascii="仿宋" w:hAnsi="仿宋" w:eastAsia="仿宋" w:cs="仿宋"/>
          <w:spacing w:val="5"/>
          <w:sz w:val="24"/>
          <w:szCs w:val="24"/>
        </w:rPr>
        <w:t>或者按照约定解决。</w:t>
      </w:r>
    </w:p>
    <w:p w14:paraId="12C0ADFE">
      <w:pPr>
        <w:keepNext w:val="0"/>
        <w:keepLines w:val="0"/>
        <w:pageBreakBefore w:val="0"/>
        <w:widowControl w:val="0"/>
        <w:kinsoku/>
        <w:wordWrap w:val="0"/>
        <w:overflowPunct/>
        <w:topLinePunct/>
        <w:autoSpaceDE/>
        <w:autoSpaceDN/>
        <w:bidi w:val="0"/>
        <w:adjustRightInd w:val="0"/>
        <w:snapToGrid w:val="0"/>
        <w:spacing w:before="46" w:line="312" w:lineRule="auto"/>
        <w:ind w:left="484"/>
        <w:textAlignment w:val="baseline"/>
        <w:rPr>
          <w:rFonts w:ascii="仿宋" w:hAnsi="仿宋" w:eastAsia="仿宋" w:cs="仿宋"/>
          <w:sz w:val="24"/>
          <w:szCs w:val="24"/>
        </w:rPr>
      </w:pPr>
      <w:r>
        <w:rPr>
          <w:rFonts w:ascii="仿宋" w:hAnsi="仿宋" w:eastAsia="仿宋" w:cs="仿宋"/>
          <w:b/>
          <w:bCs/>
          <w:spacing w:val="-5"/>
          <w:sz w:val="24"/>
          <w:szCs w:val="24"/>
        </w:rPr>
        <w:t>23．索赔</w:t>
      </w:r>
    </w:p>
    <w:p w14:paraId="504EB481">
      <w:pPr>
        <w:keepNext w:val="0"/>
        <w:keepLines w:val="0"/>
        <w:pageBreakBefore w:val="0"/>
        <w:widowControl w:val="0"/>
        <w:kinsoku/>
        <w:wordWrap w:val="0"/>
        <w:overflowPunct/>
        <w:topLinePunct/>
        <w:autoSpaceDE/>
        <w:autoSpaceDN/>
        <w:bidi w:val="0"/>
        <w:adjustRightInd w:val="0"/>
        <w:snapToGrid w:val="0"/>
        <w:spacing w:before="32" w:line="312" w:lineRule="auto"/>
        <w:ind w:left="4"/>
        <w:textAlignment w:val="baseline"/>
        <w:rPr>
          <w:rFonts w:ascii="仿宋" w:hAnsi="仿宋" w:eastAsia="仿宋" w:cs="仿宋"/>
          <w:sz w:val="24"/>
          <w:szCs w:val="24"/>
        </w:rPr>
      </w:pPr>
      <w:r>
        <w:rPr>
          <w:rFonts w:ascii="仿宋" w:hAnsi="仿宋" w:eastAsia="仿宋" w:cs="仿宋"/>
          <w:b/>
          <w:bCs/>
          <w:spacing w:val="-3"/>
          <w:sz w:val="24"/>
          <w:szCs w:val="24"/>
        </w:rPr>
        <w:t>23.1承包人索赔的提出</w:t>
      </w:r>
    </w:p>
    <w:p w14:paraId="0B687D7A">
      <w:pPr>
        <w:keepNext w:val="0"/>
        <w:keepLines w:val="0"/>
        <w:pageBreakBefore w:val="0"/>
        <w:widowControl w:val="0"/>
        <w:kinsoku/>
        <w:wordWrap w:val="0"/>
        <w:overflowPunct/>
        <w:topLinePunct/>
        <w:autoSpaceDE/>
        <w:autoSpaceDN/>
        <w:bidi w:val="0"/>
        <w:adjustRightInd w:val="0"/>
        <w:snapToGrid w:val="0"/>
        <w:spacing w:before="21" w:line="312" w:lineRule="auto"/>
        <w:ind w:left="71" w:right="120" w:firstLine="346"/>
        <w:textAlignment w:val="baseline"/>
        <w:rPr>
          <w:rFonts w:ascii="仿宋" w:hAnsi="仿宋" w:eastAsia="仿宋" w:cs="仿宋"/>
          <w:sz w:val="24"/>
          <w:szCs w:val="24"/>
        </w:rPr>
      </w:pPr>
      <w:r>
        <w:rPr>
          <w:rFonts w:ascii="仿宋" w:hAnsi="仿宋" w:eastAsia="仿宋" w:cs="仿宋"/>
          <w:spacing w:val="11"/>
          <w:sz w:val="24"/>
          <w:szCs w:val="24"/>
        </w:rPr>
        <w:t>根据合同约定，承包人认为有权得到追加付款和（或）延长工期的，应按以下程序</w:t>
      </w:r>
      <w:r>
        <w:rPr>
          <w:rFonts w:ascii="仿宋" w:hAnsi="仿宋" w:eastAsia="仿宋" w:cs="仿宋"/>
          <w:sz w:val="24"/>
          <w:szCs w:val="24"/>
        </w:rPr>
        <w:t>向发包人提出索赔：</w:t>
      </w:r>
    </w:p>
    <w:p w14:paraId="3268703D">
      <w:pPr>
        <w:keepNext w:val="0"/>
        <w:keepLines w:val="0"/>
        <w:pageBreakBefore w:val="0"/>
        <w:widowControl w:val="0"/>
        <w:kinsoku/>
        <w:wordWrap w:val="0"/>
        <w:overflowPunct/>
        <w:topLinePunct/>
        <w:autoSpaceDE/>
        <w:autoSpaceDN/>
        <w:bidi w:val="0"/>
        <w:adjustRightInd w:val="0"/>
        <w:snapToGrid w:val="0"/>
        <w:spacing w:before="63" w:line="312" w:lineRule="auto"/>
        <w:ind w:left="10" w:right="33" w:firstLine="438"/>
        <w:textAlignment w:val="baseline"/>
        <w:rPr>
          <w:rFonts w:ascii="仿宋" w:hAnsi="仿宋" w:eastAsia="仿宋" w:cs="仿宋"/>
          <w:sz w:val="24"/>
          <w:szCs w:val="24"/>
        </w:rPr>
      </w:pPr>
      <w:r>
        <w:rPr>
          <w:rFonts w:ascii="仿宋" w:hAnsi="仿宋" w:eastAsia="仿宋" w:cs="仿宋"/>
          <w:spacing w:val="5"/>
          <w:sz w:val="24"/>
          <w:szCs w:val="24"/>
        </w:rPr>
        <w:t>（1）承包人应在知道或应当知道索赔事件发生后28天内，向监理人递交索赔意向</w:t>
      </w:r>
      <w:r>
        <w:rPr>
          <w:rFonts w:ascii="仿宋" w:hAnsi="仿宋" w:eastAsia="仿宋" w:cs="仿宋"/>
          <w:spacing w:val="3"/>
          <w:sz w:val="24"/>
          <w:szCs w:val="24"/>
        </w:rPr>
        <w:t>通知书，并说明发生索赔事件的事由。承包人未在前述28天内发出索赔意向</w:t>
      </w:r>
      <w:r>
        <w:rPr>
          <w:rFonts w:ascii="仿宋" w:hAnsi="仿宋" w:eastAsia="仿宋" w:cs="仿宋"/>
          <w:spacing w:val="2"/>
          <w:sz w:val="24"/>
          <w:szCs w:val="24"/>
        </w:rPr>
        <w:t>通知书的，</w:t>
      </w:r>
      <w:r>
        <w:rPr>
          <w:rFonts w:ascii="仿宋" w:hAnsi="仿宋" w:eastAsia="仿宋" w:cs="仿宋"/>
          <w:spacing w:val="5"/>
          <w:sz w:val="24"/>
          <w:szCs w:val="24"/>
        </w:rPr>
        <w:t>丧失要求追加付款和（或）延长工期的权力；</w:t>
      </w:r>
    </w:p>
    <w:p w14:paraId="5B6C85C0">
      <w:pPr>
        <w:keepNext w:val="0"/>
        <w:keepLines w:val="0"/>
        <w:pageBreakBefore w:val="0"/>
        <w:widowControl w:val="0"/>
        <w:kinsoku/>
        <w:wordWrap w:val="0"/>
        <w:overflowPunct/>
        <w:topLinePunct/>
        <w:autoSpaceDE/>
        <w:autoSpaceDN/>
        <w:bidi w:val="0"/>
        <w:adjustRightInd w:val="0"/>
        <w:snapToGrid w:val="0"/>
        <w:spacing w:before="63" w:line="312" w:lineRule="auto"/>
        <w:ind w:left="23" w:firstLine="530"/>
        <w:textAlignment w:val="baseline"/>
        <w:rPr>
          <w:rFonts w:ascii="仿宋" w:hAnsi="仿宋" w:eastAsia="仿宋" w:cs="仿宋"/>
          <w:sz w:val="24"/>
          <w:szCs w:val="24"/>
        </w:rPr>
      </w:pPr>
      <w:r>
        <w:rPr>
          <w:rFonts w:ascii="仿宋" w:hAnsi="仿宋" w:eastAsia="仿宋" w:cs="仿宋"/>
          <w:spacing w:val="2"/>
          <w:sz w:val="24"/>
          <w:szCs w:val="24"/>
        </w:rPr>
        <w:t>（2）承包人应在发出索赔意向通知书28天内，向监理人正式递交索赔通知书，索</w:t>
      </w:r>
      <w:r>
        <w:rPr>
          <w:rFonts w:ascii="仿宋" w:hAnsi="仿宋" w:eastAsia="仿宋" w:cs="仿宋"/>
          <w:spacing w:val="14"/>
          <w:sz w:val="24"/>
          <w:szCs w:val="24"/>
        </w:rPr>
        <w:t>赔通知书应详细说明索赔理由以及要求追加的付款金额和(或)</w:t>
      </w:r>
      <w:r>
        <w:rPr>
          <w:rFonts w:ascii="仿宋" w:hAnsi="仿宋" w:eastAsia="仿宋" w:cs="仿宋"/>
          <w:spacing w:val="13"/>
          <w:sz w:val="24"/>
          <w:szCs w:val="24"/>
        </w:rPr>
        <w:t>延长的工期，并附必要的</w:t>
      </w:r>
      <w:r>
        <w:rPr>
          <w:rFonts w:ascii="仿宋" w:hAnsi="仿宋" w:eastAsia="仿宋" w:cs="仿宋"/>
          <w:spacing w:val="5"/>
          <w:sz w:val="24"/>
          <w:szCs w:val="24"/>
        </w:rPr>
        <w:t>记录和证明材料；</w:t>
      </w:r>
    </w:p>
    <w:p w14:paraId="55D800C5">
      <w:pPr>
        <w:keepNext w:val="0"/>
        <w:keepLines w:val="0"/>
        <w:pageBreakBefore w:val="0"/>
        <w:widowControl w:val="0"/>
        <w:kinsoku/>
        <w:wordWrap w:val="0"/>
        <w:overflowPunct/>
        <w:topLinePunct/>
        <w:autoSpaceDE/>
        <w:autoSpaceDN/>
        <w:bidi w:val="0"/>
        <w:adjustRightInd w:val="0"/>
        <w:snapToGrid w:val="0"/>
        <w:spacing w:before="56" w:line="312" w:lineRule="auto"/>
        <w:ind w:left="24" w:right="37" w:firstLine="424"/>
        <w:textAlignment w:val="baseline"/>
        <w:rPr>
          <w:rFonts w:ascii="仿宋" w:hAnsi="仿宋" w:eastAsia="仿宋" w:cs="仿宋"/>
          <w:sz w:val="24"/>
          <w:szCs w:val="24"/>
        </w:rPr>
      </w:pPr>
      <w:r>
        <w:rPr>
          <w:rFonts w:ascii="仿宋" w:hAnsi="仿宋" w:eastAsia="仿宋" w:cs="仿宋"/>
          <w:spacing w:val="5"/>
          <w:sz w:val="24"/>
          <w:szCs w:val="24"/>
        </w:rPr>
        <w:t>（3）索赔事件具有连续影响的，承包人应按合理时间间隔继续递交延续索赔通知，</w:t>
      </w:r>
      <w:r>
        <w:rPr>
          <w:rFonts w:ascii="仿宋" w:hAnsi="仿宋" w:eastAsia="仿宋" w:cs="仿宋"/>
          <w:spacing w:val="7"/>
          <w:sz w:val="24"/>
          <w:szCs w:val="24"/>
        </w:rPr>
        <w:t>说明连续影响的实际情况和记录，列出累计的追加付款金</w:t>
      </w:r>
      <w:r>
        <w:rPr>
          <w:rFonts w:ascii="仿宋" w:hAnsi="仿宋" w:eastAsia="仿宋" w:cs="仿宋"/>
          <w:spacing w:val="6"/>
          <w:sz w:val="24"/>
          <w:szCs w:val="24"/>
        </w:rPr>
        <w:t>额和（或）工期延长天数；</w:t>
      </w:r>
    </w:p>
    <w:p w14:paraId="6D106158">
      <w:pPr>
        <w:keepNext w:val="0"/>
        <w:keepLines w:val="0"/>
        <w:pageBreakBefore w:val="0"/>
        <w:widowControl w:val="0"/>
        <w:kinsoku/>
        <w:wordWrap w:val="0"/>
        <w:overflowPunct/>
        <w:topLinePunct/>
        <w:autoSpaceDE/>
        <w:autoSpaceDN/>
        <w:bidi w:val="0"/>
        <w:adjustRightInd w:val="0"/>
        <w:snapToGrid w:val="0"/>
        <w:spacing w:before="53" w:line="312" w:lineRule="auto"/>
        <w:ind w:left="27" w:right="174" w:firstLine="421"/>
        <w:textAlignment w:val="baseline"/>
        <w:rPr>
          <w:rFonts w:ascii="仿宋" w:hAnsi="仿宋" w:eastAsia="仿宋" w:cs="仿宋"/>
          <w:sz w:val="24"/>
          <w:szCs w:val="24"/>
        </w:rPr>
      </w:pPr>
      <w:r>
        <w:rPr>
          <w:rFonts w:ascii="仿宋" w:hAnsi="仿宋" w:eastAsia="仿宋" w:cs="仿宋"/>
          <w:spacing w:val="5"/>
          <w:sz w:val="24"/>
          <w:szCs w:val="24"/>
        </w:rPr>
        <w:t>（4）在索赔事件影响结束后的28天内，承包人应向监理人递交最终索赔通知书，</w:t>
      </w:r>
      <w:r>
        <w:rPr>
          <w:rFonts w:ascii="仿宋" w:hAnsi="仿宋" w:eastAsia="仿宋" w:cs="仿宋"/>
          <w:spacing w:val="11"/>
          <w:sz w:val="24"/>
          <w:szCs w:val="24"/>
        </w:rPr>
        <w:t>说明最终要求索赔的追加付款金额和延长的工期</w:t>
      </w:r>
      <w:r>
        <w:rPr>
          <w:rFonts w:ascii="仿宋" w:hAnsi="仿宋" w:eastAsia="仿宋" w:cs="仿宋"/>
          <w:spacing w:val="10"/>
          <w:sz w:val="24"/>
          <w:szCs w:val="24"/>
        </w:rPr>
        <w:t>，并附必要的记录和证明材料。</w:t>
      </w:r>
    </w:p>
    <w:p w14:paraId="72FA5774">
      <w:pPr>
        <w:keepNext w:val="0"/>
        <w:keepLines w:val="0"/>
        <w:pageBreakBefore w:val="0"/>
        <w:widowControl w:val="0"/>
        <w:kinsoku/>
        <w:wordWrap w:val="0"/>
        <w:overflowPunct/>
        <w:topLinePunct/>
        <w:autoSpaceDE/>
        <w:autoSpaceDN/>
        <w:bidi w:val="0"/>
        <w:adjustRightInd w:val="0"/>
        <w:snapToGrid w:val="0"/>
        <w:spacing w:before="45" w:line="312" w:lineRule="auto"/>
        <w:ind w:left="4"/>
        <w:textAlignment w:val="baseline"/>
        <w:rPr>
          <w:rFonts w:ascii="仿宋" w:hAnsi="仿宋" w:eastAsia="仿宋" w:cs="仿宋"/>
          <w:sz w:val="24"/>
          <w:szCs w:val="24"/>
        </w:rPr>
      </w:pPr>
      <w:r>
        <w:rPr>
          <w:rFonts w:ascii="仿宋" w:hAnsi="仿宋" w:eastAsia="仿宋" w:cs="仿宋"/>
          <w:b/>
          <w:bCs/>
          <w:spacing w:val="-2"/>
          <w:sz w:val="24"/>
          <w:szCs w:val="24"/>
        </w:rPr>
        <w:t>23.2承包人索赔处理程序</w:t>
      </w:r>
    </w:p>
    <w:p w14:paraId="5ADA7FA9">
      <w:pPr>
        <w:keepNext w:val="0"/>
        <w:keepLines w:val="0"/>
        <w:pageBreakBefore w:val="0"/>
        <w:widowControl w:val="0"/>
        <w:kinsoku/>
        <w:wordWrap w:val="0"/>
        <w:overflowPunct/>
        <w:topLinePunct/>
        <w:autoSpaceDE/>
        <w:autoSpaceDN/>
        <w:bidi w:val="0"/>
        <w:adjustRightInd w:val="0"/>
        <w:snapToGrid w:val="0"/>
        <w:spacing w:before="48" w:line="312" w:lineRule="auto"/>
        <w:ind w:left="27" w:right="55" w:firstLine="435"/>
        <w:textAlignment w:val="baseline"/>
        <w:rPr>
          <w:rFonts w:ascii="仿宋" w:hAnsi="仿宋" w:eastAsia="仿宋" w:cs="仿宋"/>
          <w:sz w:val="24"/>
          <w:szCs w:val="24"/>
        </w:rPr>
      </w:pPr>
      <w:r>
        <w:rPr>
          <w:rFonts w:ascii="仿宋" w:hAnsi="仿宋" w:eastAsia="仿宋" w:cs="仿宋"/>
          <w:spacing w:val="9"/>
          <w:sz w:val="24"/>
          <w:szCs w:val="24"/>
        </w:rPr>
        <w:t>（1）监理人收到承包人提交的索赔通知书后，应及时审查索赔通知书的内容</w:t>
      </w:r>
      <w:r>
        <w:rPr>
          <w:rFonts w:ascii="仿宋" w:hAnsi="仿宋" w:eastAsia="仿宋" w:cs="仿宋"/>
          <w:spacing w:val="8"/>
          <w:sz w:val="24"/>
          <w:szCs w:val="24"/>
        </w:rPr>
        <w:t>、查</w:t>
      </w:r>
      <w:r>
        <w:rPr>
          <w:rFonts w:ascii="仿宋" w:hAnsi="仿宋" w:eastAsia="仿宋" w:cs="仿宋"/>
          <w:spacing w:val="10"/>
          <w:sz w:val="24"/>
          <w:szCs w:val="24"/>
        </w:rPr>
        <w:t>验承包人的记录和证明材料，必要时监理人可要求承包人提交全部原始</w:t>
      </w:r>
      <w:r>
        <w:rPr>
          <w:rFonts w:ascii="仿宋" w:hAnsi="仿宋" w:eastAsia="仿宋" w:cs="仿宋"/>
          <w:spacing w:val="9"/>
          <w:sz w:val="24"/>
          <w:szCs w:val="24"/>
        </w:rPr>
        <w:t>记录副本。</w:t>
      </w:r>
    </w:p>
    <w:p w14:paraId="4FC5BED7">
      <w:pPr>
        <w:keepNext w:val="0"/>
        <w:keepLines w:val="0"/>
        <w:pageBreakBefore w:val="0"/>
        <w:widowControl w:val="0"/>
        <w:kinsoku/>
        <w:wordWrap w:val="0"/>
        <w:overflowPunct/>
        <w:topLinePunct/>
        <w:autoSpaceDE/>
        <w:autoSpaceDN/>
        <w:bidi w:val="0"/>
        <w:adjustRightInd w:val="0"/>
        <w:snapToGrid w:val="0"/>
        <w:spacing w:before="61" w:line="312" w:lineRule="auto"/>
        <w:ind w:left="14" w:right="12" w:firstLine="448"/>
        <w:textAlignment w:val="baseline"/>
        <w:rPr>
          <w:rFonts w:ascii="仿宋" w:hAnsi="仿宋" w:eastAsia="仿宋" w:cs="仿宋"/>
          <w:sz w:val="24"/>
          <w:szCs w:val="24"/>
        </w:rPr>
      </w:pPr>
      <w:r>
        <w:rPr>
          <w:rFonts w:ascii="仿宋" w:hAnsi="仿宋" w:eastAsia="仿宋" w:cs="仿宋"/>
          <w:spacing w:val="8"/>
          <w:sz w:val="24"/>
          <w:szCs w:val="24"/>
        </w:rPr>
        <w:t>（2）监理人应按第3.5款商定或确定追加的付款和（或）延长的工期，并在收到上</w:t>
      </w:r>
      <w:r>
        <w:rPr>
          <w:rFonts w:ascii="仿宋" w:hAnsi="仿宋" w:eastAsia="仿宋" w:cs="仿宋"/>
          <w:spacing w:val="9"/>
          <w:sz w:val="24"/>
          <w:szCs w:val="24"/>
        </w:rPr>
        <w:t>述索赔通知书或有关索赔的进一步证明材料后的</w:t>
      </w:r>
      <w:r>
        <w:rPr>
          <w:rFonts w:ascii="仿宋" w:hAnsi="仿宋" w:eastAsia="仿宋" w:cs="仿宋"/>
          <w:spacing w:val="8"/>
          <w:sz w:val="24"/>
          <w:szCs w:val="24"/>
        </w:rPr>
        <w:t>42天内，将索赔处理结果答复承包人。</w:t>
      </w:r>
    </w:p>
    <w:p w14:paraId="39DEEF66">
      <w:pPr>
        <w:keepNext w:val="0"/>
        <w:keepLines w:val="0"/>
        <w:pageBreakBefore w:val="0"/>
        <w:widowControl w:val="0"/>
        <w:kinsoku/>
        <w:wordWrap w:val="0"/>
        <w:overflowPunct/>
        <w:topLinePunct/>
        <w:autoSpaceDE/>
        <w:autoSpaceDN/>
        <w:bidi w:val="0"/>
        <w:adjustRightInd w:val="0"/>
        <w:snapToGrid w:val="0"/>
        <w:spacing w:before="63" w:line="312" w:lineRule="auto"/>
        <w:ind w:left="15" w:right="124" w:firstLine="447"/>
        <w:textAlignment w:val="baseline"/>
        <w:rPr>
          <w:rFonts w:ascii="仿宋" w:hAnsi="仿宋" w:eastAsia="仿宋" w:cs="仿宋"/>
          <w:sz w:val="24"/>
          <w:szCs w:val="24"/>
        </w:rPr>
      </w:pPr>
      <w:r>
        <w:rPr>
          <w:rFonts w:ascii="仿宋" w:hAnsi="仿宋" w:eastAsia="仿宋" w:cs="仿宋"/>
          <w:spacing w:val="7"/>
          <w:sz w:val="24"/>
          <w:szCs w:val="24"/>
        </w:rPr>
        <w:t>（3）承包人接受索赔处理结果的，发包人应在作出索赔处理结果答复后28天内完</w:t>
      </w:r>
      <w:r>
        <w:rPr>
          <w:rFonts w:ascii="仿宋" w:hAnsi="仿宋" w:eastAsia="仿宋" w:cs="仿宋"/>
          <w:spacing w:val="3"/>
          <w:sz w:val="24"/>
          <w:szCs w:val="24"/>
        </w:rPr>
        <w:t>成赔付。承包人不接受索赔处理结果的，按第24条的约定办理。</w:t>
      </w:r>
    </w:p>
    <w:p w14:paraId="608330A2">
      <w:pPr>
        <w:keepNext w:val="0"/>
        <w:keepLines w:val="0"/>
        <w:pageBreakBefore w:val="0"/>
        <w:widowControl w:val="0"/>
        <w:kinsoku/>
        <w:wordWrap w:val="0"/>
        <w:overflowPunct/>
        <w:topLinePunct/>
        <w:autoSpaceDE/>
        <w:autoSpaceDN/>
        <w:bidi w:val="0"/>
        <w:adjustRightInd w:val="0"/>
        <w:snapToGrid w:val="0"/>
        <w:spacing w:before="23" w:line="312" w:lineRule="auto"/>
        <w:textAlignment w:val="baseline"/>
        <w:rPr>
          <w:rFonts w:ascii="仿宋" w:hAnsi="仿宋" w:eastAsia="仿宋" w:cs="仿宋"/>
          <w:sz w:val="24"/>
          <w:szCs w:val="24"/>
        </w:rPr>
      </w:pPr>
      <w:r>
        <w:rPr>
          <w:rFonts w:ascii="仿宋" w:hAnsi="仿宋" w:eastAsia="仿宋" w:cs="仿宋"/>
          <w:b/>
          <w:bCs/>
          <w:sz w:val="24"/>
          <w:szCs w:val="24"/>
        </w:rPr>
        <w:t>24．争议的解决</w:t>
      </w:r>
    </w:p>
    <w:p w14:paraId="77AF0DE9">
      <w:pPr>
        <w:keepNext w:val="0"/>
        <w:keepLines w:val="0"/>
        <w:pageBreakBefore w:val="0"/>
        <w:widowControl w:val="0"/>
        <w:kinsoku/>
        <w:wordWrap w:val="0"/>
        <w:overflowPunct/>
        <w:topLinePunct/>
        <w:autoSpaceDE/>
        <w:autoSpaceDN/>
        <w:bidi w:val="0"/>
        <w:adjustRightInd w:val="0"/>
        <w:snapToGrid w:val="0"/>
        <w:spacing w:before="21" w:line="312" w:lineRule="auto"/>
        <w:textAlignment w:val="baseline"/>
        <w:rPr>
          <w:rFonts w:ascii="仿宋" w:hAnsi="仿宋" w:eastAsia="仿宋" w:cs="仿宋"/>
          <w:sz w:val="24"/>
          <w:szCs w:val="24"/>
        </w:rPr>
      </w:pPr>
      <w:r>
        <w:rPr>
          <w:rFonts w:ascii="仿宋" w:hAnsi="仿宋" w:eastAsia="仿宋" w:cs="仿宋"/>
          <w:b/>
          <w:bCs/>
          <w:spacing w:val="-3"/>
          <w:sz w:val="24"/>
          <w:szCs w:val="24"/>
        </w:rPr>
        <w:t>24.1争议的解决方式</w:t>
      </w:r>
    </w:p>
    <w:p w14:paraId="6968E797">
      <w:pPr>
        <w:keepNext w:val="0"/>
        <w:keepLines w:val="0"/>
        <w:pageBreakBefore w:val="0"/>
        <w:widowControl w:val="0"/>
        <w:kinsoku/>
        <w:wordWrap w:val="0"/>
        <w:overflowPunct/>
        <w:topLinePunct/>
        <w:autoSpaceDE/>
        <w:autoSpaceDN/>
        <w:bidi w:val="0"/>
        <w:adjustRightInd w:val="0"/>
        <w:snapToGrid w:val="0"/>
        <w:spacing w:before="36" w:line="312" w:lineRule="auto"/>
        <w:ind w:left="448"/>
        <w:textAlignment w:val="baseline"/>
        <w:rPr>
          <w:rFonts w:ascii="仿宋" w:hAnsi="仿宋" w:eastAsia="仿宋" w:cs="仿宋"/>
          <w:sz w:val="24"/>
          <w:szCs w:val="24"/>
        </w:rPr>
      </w:pPr>
      <w:r>
        <w:rPr>
          <w:rFonts w:ascii="仿宋" w:hAnsi="仿宋" w:eastAsia="仿宋" w:cs="仿宋"/>
          <w:spacing w:val="3"/>
          <w:sz w:val="24"/>
          <w:szCs w:val="24"/>
        </w:rPr>
        <w:t>（1）争议的解决程序：调解、仲裁和诉讼。</w:t>
      </w:r>
    </w:p>
    <w:p w14:paraId="7F4BBE95">
      <w:pPr>
        <w:keepNext w:val="0"/>
        <w:keepLines w:val="0"/>
        <w:pageBreakBefore w:val="0"/>
        <w:widowControl w:val="0"/>
        <w:kinsoku/>
        <w:wordWrap w:val="0"/>
        <w:overflowPunct/>
        <w:topLinePunct/>
        <w:autoSpaceDE/>
        <w:autoSpaceDN/>
        <w:bidi w:val="0"/>
        <w:adjustRightInd w:val="0"/>
        <w:snapToGrid w:val="0"/>
        <w:spacing w:before="28" w:line="312" w:lineRule="auto"/>
        <w:ind w:left="448"/>
        <w:textAlignment w:val="baseline"/>
        <w:rPr>
          <w:rFonts w:ascii="仿宋" w:hAnsi="仿宋" w:eastAsia="仿宋" w:cs="仿宋"/>
          <w:sz w:val="24"/>
          <w:szCs w:val="24"/>
        </w:rPr>
      </w:pPr>
      <w:r>
        <w:rPr>
          <w:rFonts w:ascii="仿宋" w:hAnsi="仿宋" w:eastAsia="仿宋" w:cs="仿宋"/>
          <w:spacing w:val="13"/>
          <w:sz w:val="24"/>
          <w:szCs w:val="24"/>
        </w:rPr>
        <w:t>（2）仲裁范围和拟选择的仲裁机构：/</w:t>
      </w:r>
    </w:p>
    <w:p w14:paraId="615B0608">
      <w:pPr>
        <w:keepNext w:val="0"/>
        <w:keepLines w:val="0"/>
        <w:pageBreakBefore w:val="0"/>
        <w:widowControl w:val="0"/>
        <w:kinsoku/>
        <w:wordWrap w:val="0"/>
        <w:overflowPunct/>
        <w:topLinePunct/>
        <w:autoSpaceDE/>
        <w:autoSpaceDN/>
        <w:bidi w:val="0"/>
        <w:adjustRightInd w:val="0"/>
        <w:snapToGrid w:val="0"/>
        <w:spacing w:before="49" w:line="312" w:lineRule="auto"/>
        <w:textAlignment w:val="baseline"/>
        <w:rPr>
          <w:rFonts w:ascii="仿宋" w:hAnsi="仿宋" w:eastAsia="仿宋" w:cs="仿宋"/>
          <w:sz w:val="24"/>
          <w:szCs w:val="24"/>
        </w:rPr>
      </w:pPr>
      <w:r>
        <w:rPr>
          <w:rFonts w:ascii="仿宋" w:hAnsi="仿宋" w:eastAsia="仿宋" w:cs="仿宋"/>
          <w:b/>
          <w:bCs/>
          <w:spacing w:val="-9"/>
          <w:sz w:val="24"/>
          <w:szCs w:val="24"/>
        </w:rPr>
        <w:t>24.2友好解决</w:t>
      </w:r>
    </w:p>
    <w:p w14:paraId="4AC1623C">
      <w:pPr>
        <w:keepNext w:val="0"/>
        <w:keepLines w:val="0"/>
        <w:pageBreakBefore w:val="0"/>
        <w:widowControl w:val="0"/>
        <w:kinsoku/>
        <w:wordWrap w:val="0"/>
        <w:overflowPunct/>
        <w:topLinePunct/>
        <w:autoSpaceDE/>
        <w:autoSpaceDN/>
        <w:bidi w:val="0"/>
        <w:adjustRightInd w:val="0"/>
        <w:snapToGrid w:val="0"/>
        <w:spacing w:before="45" w:line="312" w:lineRule="auto"/>
        <w:ind w:left="8" w:right="278" w:firstLine="418"/>
        <w:textAlignment w:val="baseline"/>
        <w:rPr>
          <w:rFonts w:ascii="仿宋" w:hAnsi="仿宋" w:eastAsia="仿宋" w:cs="仿宋"/>
          <w:sz w:val="24"/>
          <w:szCs w:val="24"/>
        </w:rPr>
      </w:pPr>
      <w:r>
        <w:rPr>
          <w:rFonts w:ascii="仿宋" w:hAnsi="仿宋" w:eastAsia="仿宋" w:cs="仿宋"/>
          <w:sz w:val="24"/>
          <w:szCs w:val="24"/>
        </w:rPr>
        <w:t>在提请争议评审、仲裁或者诉讼前，以及在争议</w:t>
      </w:r>
      <w:r>
        <w:rPr>
          <w:rFonts w:ascii="仿宋" w:hAnsi="仿宋" w:eastAsia="仿宋" w:cs="仿宋"/>
          <w:spacing w:val="-1"/>
          <w:sz w:val="24"/>
          <w:szCs w:val="24"/>
        </w:rPr>
        <w:t>评审、仲裁或诉讼过程中，发包</w:t>
      </w:r>
      <w:r>
        <w:rPr>
          <w:rFonts w:ascii="仿宋" w:hAnsi="仿宋" w:eastAsia="仿宋" w:cs="仿宋"/>
          <w:spacing w:val="7"/>
          <w:sz w:val="24"/>
          <w:szCs w:val="24"/>
        </w:rPr>
        <w:t>人和承包人均可共同努力友好协商解决争议。</w:t>
      </w:r>
    </w:p>
    <w:p w14:paraId="3966C8D4">
      <w:pPr>
        <w:keepNext w:val="0"/>
        <w:keepLines w:val="0"/>
        <w:pageBreakBefore w:val="0"/>
        <w:widowControl w:val="0"/>
        <w:kinsoku/>
        <w:wordWrap w:val="0"/>
        <w:overflowPunct/>
        <w:topLinePunct/>
        <w:autoSpaceDE/>
        <w:autoSpaceDN/>
        <w:bidi w:val="0"/>
        <w:adjustRightInd w:val="0"/>
        <w:snapToGrid w:val="0"/>
        <w:spacing w:before="42" w:line="312" w:lineRule="auto"/>
        <w:ind w:left="480"/>
        <w:textAlignment w:val="baseline"/>
        <w:rPr>
          <w:rFonts w:ascii="仿宋" w:hAnsi="仿宋" w:eastAsia="仿宋" w:cs="仿宋"/>
          <w:sz w:val="24"/>
          <w:szCs w:val="24"/>
        </w:rPr>
      </w:pPr>
      <w:r>
        <w:rPr>
          <w:rFonts w:ascii="仿宋" w:hAnsi="仿宋" w:eastAsia="仿宋" w:cs="仿宋"/>
          <w:b/>
          <w:bCs/>
          <w:spacing w:val="-19"/>
          <w:sz w:val="24"/>
          <w:szCs w:val="24"/>
        </w:rPr>
        <w:t>25民工工资</w:t>
      </w:r>
    </w:p>
    <w:p w14:paraId="1B6F2A84">
      <w:pPr>
        <w:keepNext w:val="0"/>
        <w:keepLines w:val="0"/>
        <w:pageBreakBefore w:val="0"/>
        <w:widowControl w:val="0"/>
        <w:kinsoku/>
        <w:wordWrap w:val="0"/>
        <w:overflowPunct/>
        <w:topLinePunct/>
        <w:autoSpaceDE/>
        <w:autoSpaceDN/>
        <w:bidi w:val="0"/>
        <w:adjustRightInd w:val="0"/>
        <w:snapToGrid w:val="0"/>
        <w:spacing w:before="45" w:line="312" w:lineRule="auto"/>
        <w:ind w:left="59" w:right="345" w:firstLine="362"/>
        <w:textAlignment w:val="baseline"/>
        <w:rPr>
          <w:rFonts w:ascii="仿宋" w:hAnsi="仿宋" w:eastAsia="仿宋" w:cs="仿宋"/>
          <w:sz w:val="24"/>
          <w:szCs w:val="24"/>
        </w:rPr>
      </w:pPr>
      <w:r>
        <w:rPr>
          <w:rFonts w:ascii="仿宋" w:hAnsi="仿宋" w:eastAsia="仿宋" w:cs="仿宋"/>
          <w:spacing w:val="5"/>
          <w:sz w:val="24"/>
          <w:szCs w:val="24"/>
        </w:rPr>
        <w:t>承包人要根据国家和省有关法律、法规、规定，以及关于认真贯彻《新疆维吾</w:t>
      </w:r>
      <w:r>
        <w:rPr>
          <w:rFonts w:ascii="仿宋" w:hAnsi="仿宋" w:eastAsia="仿宋" w:cs="仿宋"/>
          <w:spacing w:val="3"/>
          <w:sz w:val="24"/>
          <w:szCs w:val="24"/>
        </w:rPr>
        <w:t>尔自治区农民工工资保证金管理暂行办法》的通知加强管</w:t>
      </w:r>
      <w:r>
        <w:rPr>
          <w:rFonts w:ascii="仿宋" w:hAnsi="仿宋" w:eastAsia="仿宋" w:cs="仿宋"/>
          <w:spacing w:val="2"/>
          <w:sz w:val="24"/>
          <w:szCs w:val="24"/>
        </w:rPr>
        <w:t>理：</w:t>
      </w:r>
    </w:p>
    <w:p w14:paraId="5FEE6433">
      <w:pPr>
        <w:keepNext w:val="0"/>
        <w:keepLines w:val="0"/>
        <w:pageBreakBefore w:val="0"/>
        <w:widowControl w:val="0"/>
        <w:kinsoku/>
        <w:wordWrap w:val="0"/>
        <w:overflowPunct/>
        <w:topLinePunct/>
        <w:autoSpaceDE/>
        <w:autoSpaceDN/>
        <w:bidi w:val="0"/>
        <w:adjustRightInd w:val="0"/>
        <w:snapToGrid w:val="0"/>
        <w:spacing w:before="76" w:line="312" w:lineRule="auto"/>
        <w:ind w:left="1" w:firstLine="531"/>
        <w:jc w:val="both"/>
        <w:textAlignment w:val="baseline"/>
        <w:rPr>
          <w:rFonts w:ascii="仿宋" w:hAnsi="仿宋" w:eastAsia="仿宋" w:cs="仿宋"/>
          <w:sz w:val="24"/>
          <w:szCs w:val="24"/>
        </w:rPr>
      </w:pPr>
      <w:r>
        <w:rPr>
          <w:rFonts w:ascii="仿宋" w:hAnsi="仿宋" w:eastAsia="仿宋" w:cs="仿宋"/>
          <w:spacing w:val="9"/>
          <w:sz w:val="24"/>
          <w:szCs w:val="24"/>
        </w:rPr>
        <w:t>1、在同等条件下应优先考虑当地民工，并按规定与民工签定劳务合同，方可用工</w:t>
      </w:r>
      <w:r>
        <w:rPr>
          <w:rFonts w:ascii="仿宋" w:hAnsi="仿宋" w:eastAsia="仿宋" w:cs="仿宋"/>
          <w:spacing w:val="5"/>
          <w:sz w:val="24"/>
          <w:szCs w:val="24"/>
        </w:rPr>
        <w:t>,并报发包人备案；2、承包人负责管理民工，保障民工的合法权益；3、工资标准</w:t>
      </w:r>
      <w:r>
        <w:rPr>
          <w:rFonts w:ascii="仿宋" w:hAnsi="仿宋" w:eastAsia="仿宋" w:cs="仿宋"/>
          <w:spacing w:val="3"/>
          <w:sz w:val="24"/>
          <w:szCs w:val="24"/>
        </w:rPr>
        <w:t>不得低于国家、省及《最低工资规定》的有关规定，按月以现金支付民工工资，工</w:t>
      </w:r>
      <w:r>
        <w:rPr>
          <w:rFonts w:ascii="仿宋" w:hAnsi="仿宋" w:eastAsia="仿宋" w:cs="仿宋"/>
          <w:spacing w:val="-3"/>
          <w:sz w:val="24"/>
          <w:szCs w:val="24"/>
        </w:rPr>
        <w:t>资发放表必须由民工本人签名；4、申请拨付工程款时，同时报送民工工资发放表；</w:t>
      </w:r>
      <w:r>
        <w:rPr>
          <w:rFonts w:ascii="仿宋" w:hAnsi="仿宋" w:eastAsia="仿宋" w:cs="仿宋"/>
          <w:spacing w:val="7"/>
          <w:sz w:val="24"/>
          <w:szCs w:val="24"/>
        </w:rPr>
        <w:t>5、对于恶意拖欠、克扣民工工资的行为，一经查</w:t>
      </w:r>
      <w:r>
        <w:rPr>
          <w:rFonts w:ascii="仿宋" w:hAnsi="仿宋" w:eastAsia="仿宋" w:cs="仿宋"/>
          <w:spacing w:val="6"/>
          <w:sz w:val="24"/>
          <w:szCs w:val="24"/>
        </w:rPr>
        <w:t>实，发包人可视情节轻重每次要求</w:t>
      </w:r>
      <w:r>
        <w:rPr>
          <w:rFonts w:ascii="仿宋" w:hAnsi="仿宋" w:eastAsia="仿宋" w:cs="仿宋"/>
          <w:spacing w:val="-5"/>
          <w:sz w:val="24"/>
          <w:szCs w:val="24"/>
        </w:rPr>
        <w:t>承包人支付5万元的违约金。</w:t>
      </w:r>
    </w:p>
    <w:p w14:paraId="5026D372">
      <w:pPr>
        <w:keepNext w:val="0"/>
        <w:keepLines w:val="0"/>
        <w:pageBreakBefore w:val="0"/>
        <w:widowControl w:val="0"/>
        <w:kinsoku/>
        <w:wordWrap w:val="0"/>
        <w:overflowPunct/>
        <w:topLinePunct/>
        <w:autoSpaceDE/>
        <w:autoSpaceDN/>
        <w:bidi w:val="0"/>
        <w:adjustRightInd w:val="0"/>
        <w:snapToGrid w:val="0"/>
        <w:spacing w:line="312" w:lineRule="auto"/>
        <w:textAlignment w:val="baseline"/>
        <w:rPr>
          <w:rFonts w:ascii="仿宋" w:hAnsi="仿宋" w:eastAsia="仿宋" w:cs="仿宋"/>
          <w:sz w:val="24"/>
          <w:szCs w:val="24"/>
        </w:rPr>
        <w:sectPr>
          <w:footerReference r:id="rId49" w:type="default"/>
          <w:pgSz w:w="11906" w:h="16840"/>
          <w:pgMar w:top="1440" w:right="1080" w:bottom="1440" w:left="1080" w:header="0" w:footer="1022" w:gutter="0"/>
          <w:pgNumType w:fmt="decimal"/>
          <w:cols w:space="720" w:num="1"/>
        </w:sectPr>
      </w:pPr>
    </w:p>
    <w:p w14:paraId="1FB800A2">
      <w:pPr>
        <w:pStyle w:val="2"/>
        <w:keepNext w:val="0"/>
        <w:keepLines w:val="0"/>
        <w:pageBreakBefore w:val="0"/>
        <w:widowControl w:val="0"/>
        <w:kinsoku/>
        <w:wordWrap w:val="0"/>
        <w:overflowPunct/>
        <w:topLinePunct/>
        <w:autoSpaceDE/>
        <w:autoSpaceDN/>
        <w:bidi w:val="0"/>
        <w:adjustRightInd w:val="0"/>
        <w:snapToGrid w:val="0"/>
        <w:spacing w:before="40" w:line="312" w:lineRule="auto"/>
        <w:jc w:val="center"/>
        <w:textAlignment w:val="baseline"/>
        <w:outlineLvl w:val="2"/>
        <w:rPr>
          <w:b/>
          <w:bCs/>
          <w:spacing w:val="-12"/>
          <w:sz w:val="24"/>
          <w:szCs w:val="24"/>
        </w:rPr>
      </w:pPr>
      <w:r>
        <w:rPr>
          <w:b/>
          <w:bCs/>
          <w:spacing w:val="-12"/>
          <w:sz w:val="24"/>
          <w:szCs w:val="24"/>
        </w:rPr>
        <w:t>第三节</w:t>
      </w:r>
      <w:r>
        <w:rPr>
          <w:rFonts w:hint="eastAsia"/>
          <w:b/>
          <w:bCs/>
          <w:spacing w:val="-12"/>
          <w:sz w:val="24"/>
          <w:szCs w:val="24"/>
          <w:lang w:val="en-US" w:eastAsia="zh-CN"/>
        </w:rPr>
        <w:t xml:space="preserve">  </w:t>
      </w:r>
      <w:r>
        <w:rPr>
          <w:b/>
          <w:bCs/>
          <w:spacing w:val="-12"/>
          <w:sz w:val="24"/>
          <w:szCs w:val="24"/>
        </w:rPr>
        <w:t>合同附件格式</w:t>
      </w:r>
    </w:p>
    <w:p w14:paraId="223FA9B5">
      <w:pPr>
        <w:pStyle w:val="2"/>
        <w:keepNext w:val="0"/>
        <w:keepLines w:val="0"/>
        <w:pageBreakBefore w:val="0"/>
        <w:widowControl w:val="0"/>
        <w:kinsoku/>
        <w:wordWrap w:val="0"/>
        <w:overflowPunct/>
        <w:topLinePunct/>
        <w:autoSpaceDE/>
        <w:autoSpaceDN/>
        <w:bidi w:val="0"/>
        <w:adjustRightInd w:val="0"/>
        <w:snapToGrid w:val="0"/>
        <w:spacing w:before="40" w:line="312" w:lineRule="auto"/>
        <w:textAlignment w:val="baseline"/>
        <w:rPr>
          <w:sz w:val="24"/>
          <w:szCs w:val="24"/>
        </w:rPr>
      </w:pPr>
      <w:r>
        <w:rPr>
          <w:b/>
          <w:bCs/>
          <w:spacing w:val="-12"/>
          <w:sz w:val="24"/>
          <w:szCs w:val="24"/>
        </w:rPr>
        <w:t>附件一：协议书</w:t>
      </w:r>
      <w:r>
        <w:rPr>
          <w:rFonts w:hint="eastAsia"/>
          <w:b/>
          <w:bCs/>
          <w:spacing w:val="-12"/>
          <w:sz w:val="24"/>
          <w:szCs w:val="24"/>
          <w:lang w:val="en-US" w:eastAsia="zh-CN"/>
        </w:rPr>
        <w:t xml:space="preserve">  </w:t>
      </w:r>
    </w:p>
    <w:p w14:paraId="4B69F4FB">
      <w:pPr>
        <w:keepNext w:val="0"/>
        <w:keepLines w:val="0"/>
        <w:pageBreakBefore w:val="0"/>
        <w:widowControl w:val="0"/>
        <w:kinsoku/>
        <w:wordWrap w:val="0"/>
        <w:overflowPunct/>
        <w:topLinePunct/>
        <w:autoSpaceDE/>
        <w:autoSpaceDN/>
        <w:bidi w:val="0"/>
        <w:adjustRightInd w:val="0"/>
        <w:snapToGrid w:val="0"/>
        <w:spacing w:before="95" w:line="312" w:lineRule="auto"/>
        <w:ind w:left="4396"/>
        <w:textAlignment w:val="baseline"/>
        <w:rPr>
          <w:rFonts w:ascii="仿宋" w:hAnsi="仿宋" w:eastAsia="仿宋" w:cs="仿宋"/>
          <w:sz w:val="24"/>
          <w:szCs w:val="24"/>
        </w:rPr>
      </w:pPr>
      <w:r>
        <w:rPr>
          <w:rFonts w:ascii="仿宋" w:hAnsi="仿宋" w:eastAsia="仿宋" w:cs="仿宋"/>
          <w:b/>
          <w:bCs/>
          <w:spacing w:val="-14"/>
          <w:sz w:val="24"/>
          <w:szCs w:val="24"/>
        </w:rPr>
        <w:t>协议书</w:t>
      </w:r>
    </w:p>
    <w:p w14:paraId="70C02285">
      <w:pPr>
        <w:keepNext w:val="0"/>
        <w:keepLines w:val="0"/>
        <w:pageBreakBefore w:val="0"/>
        <w:widowControl w:val="0"/>
        <w:tabs>
          <w:tab w:val="left" w:pos="2056"/>
        </w:tabs>
        <w:kinsoku/>
        <w:wordWrap w:val="0"/>
        <w:overflowPunct/>
        <w:topLinePunct/>
        <w:autoSpaceDE/>
        <w:autoSpaceDN/>
        <w:bidi w:val="0"/>
        <w:adjustRightInd w:val="0"/>
        <w:snapToGrid w:val="0"/>
        <w:spacing w:before="53" w:line="312" w:lineRule="auto"/>
        <w:ind w:right="537" w:firstLine="378"/>
        <w:jc w:val="both"/>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
          <w:sz w:val="24"/>
          <w:szCs w:val="24"/>
        </w:rPr>
        <w:t>(发包人名称，以下“发包人”）为实施(</w:t>
      </w:r>
      <w:r>
        <w:rPr>
          <w:rFonts w:ascii="仿宋" w:hAnsi="仿宋" w:eastAsia="仿宋" w:cs="仿宋"/>
          <w:spacing w:val="-10"/>
          <w:sz w:val="24"/>
          <w:szCs w:val="24"/>
        </w:rPr>
        <w:t>项目名称)，已接受</w:t>
      </w:r>
      <w:r>
        <w:rPr>
          <w:rFonts w:ascii="仿宋" w:hAnsi="仿宋" w:eastAsia="仿宋" w:cs="仿宋"/>
          <w:spacing w:val="2"/>
          <w:sz w:val="24"/>
          <w:szCs w:val="24"/>
        </w:rPr>
        <w:t>(承包人名称，以下简称“承包人”）对（项目名称</w:t>
      </w:r>
      <w:r>
        <w:rPr>
          <w:rFonts w:ascii="仿宋" w:hAnsi="仿宋" w:eastAsia="仿宋" w:cs="仿宋"/>
          <w:spacing w:val="-11"/>
          <w:sz w:val="24"/>
          <w:szCs w:val="24"/>
        </w:rPr>
        <w:t>）（</w:t>
      </w:r>
      <w:r>
        <w:rPr>
          <w:rFonts w:ascii="仿宋" w:hAnsi="仿宋" w:eastAsia="仿宋" w:cs="仿宋"/>
          <w:spacing w:val="2"/>
          <w:sz w:val="24"/>
          <w:szCs w:val="24"/>
        </w:rPr>
        <w:t>标段</w:t>
      </w:r>
      <w:r>
        <w:rPr>
          <w:rFonts w:ascii="仿宋" w:hAnsi="仿宋" w:eastAsia="仿宋" w:cs="仿宋"/>
          <w:spacing w:val="5"/>
          <w:sz w:val="24"/>
          <w:szCs w:val="24"/>
        </w:rPr>
        <w:t>名称）的投标，并确定其为中标人。发包人和承包人共同达成如下协议。</w:t>
      </w:r>
    </w:p>
    <w:p w14:paraId="493254B6">
      <w:pPr>
        <w:keepNext w:val="0"/>
        <w:keepLines w:val="0"/>
        <w:pageBreakBefore w:val="0"/>
        <w:widowControl w:val="0"/>
        <w:kinsoku/>
        <w:wordWrap w:val="0"/>
        <w:overflowPunct/>
        <w:topLinePunct/>
        <w:autoSpaceDE/>
        <w:autoSpaceDN/>
        <w:bidi w:val="0"/>
        <w:adjustRightInd w:val="0"/>
        <w:snapToGrid w:val="0"/>
        <w:spacing w:before="50" w:line="312" w:lineRule="auto"/>
        <w:ind w:left="875"/>
        <w:textAlignment w:val="baseline"/>
        <w:rPr>
          <w:rFonts w:ascii="仿宋" w:hAnsi="仿宋" w:eastAsia="仿宋" w:cs="仿宋"/>
          <w:sz w:val="24"/>
          <w:szCs w:val="24"/>
        </w:rPr>
      </w:pPr>
      <w:r>
        <w:rPr>
          <w:rFonts w:ascii="仿宋" w:hAnsi="仿宋" w:eastAsia="仿宋" w:cs="仿宋"/>
          <w:spacing w:val="9"/>
          <w:sz w:val="24"/>
          <w:szCs w:val="24"/>
        </w:rPr>
        <w:t>1、本协议书与下列文件一起构成合同文件：</w:t>
      </w:r>
    </w:p>
    <w:p w14:paraId="7040F9B9">
      <w:pPr>
        <w:keepNext w:val="0"/>
        <w:keepLines w:val="0"/>
        <w:pageBreakBefore w:val="0"/>
        <w:widowControl w:val="0"/>
        <w:kinsoku/>
        <w:wordWrap w:val="0"/>
        <w:overflowPunct/>
        <w:topLinePunct/>
        <w:autoSpaceDE/>
        <w:autoSpaceDN/>
        <w:bidi w:val="0"/>
        <w:adjustRightInd w:val="0"/>
        <w:snapToGrid w:val="0"/>
        <w:spacing w:before="28" w:line="312" w:lineRule="auto"/>
        <w:ind w:left="943"/>
        <w:textAlignment w:val="baseline"/>
        <w:rPr>
          <w:rFonts w:ascii="仿宋" w:hAnsi="仿宋" w:eastAsia="仿宋" w:cs="仿宋"/>
          <w:sz w:val="24"/>
          <w:szCs w:val="24"/>
        </w:rPr>
      </w:pPr>
      <w:r>
        <w:rPr>
          <w:rFonts w:ascii="仿宋" w:hAnsi="仿宋" w:eastAsia="仿宋" w:cs="仿宋"/>
          <w:spacing w:val="-11"/>
          <w:sz w:val="24"/>
          <w:szCs w:val="24"/>
        </w:rPr>
        <w:t>(1)中标通知书；</w:t>
      </w:r>
    </w:p>
    <w:p w14:paraId="7696F7BC">
      <w:pPr>
        <w:keepNext w:val="0"/>
        <w:keepLines w:val="0"/>
        <w:pageBreakBefore w:val="0"/>
        <w:widowControl w:val="0"/>
        <w:kinsoku/>
        <w:wordWrap w:val="0"/>
        <w:overflowPunct/>
        <w:topLinePunct/>
        <w:autoSpaceDE/>
        <w:autoSpaceDN/>
        <w:bidi w:val="0"/>
        <w:adjustRightInd w:val="0"/>
        <w:snapToGrid w:val="0"/>
        <w:spacing w:before="33" w:line="312" w:lineRule="auto"/>
        <w:ind w:left="943"/>
        <w:textAlignment w:val="baseline"/>
        <w:rPr>
          <w:rFonts w:ascii="仿宋" w:hAnsi="仿宋" w:eastAsia="仿宋" w:cs="仿宋"/>
          <w:sz w:val="24"/>
          <w:szCs w:val="24"/>
        </w:rPr>
      </w:pPr>
      <w:r>
        <w:rPr>
          <w:rFonts w:ascii="仿宋" w:hAnsi="仿宋" w:eastAsia="仿宋" w:cs="仿宋"/>
          <w:spacing w:val="-5"/>
          <w:sz w:val="24"/>
          <w:szCs w:val="24"/>
        </w:rPr>
        <w:t>(2)投标函及投标函附录；</w:t>
      </w:r>
    </w:p>
    <w:p w14:paraId="1D3C8AED">
      <w:pPr>
        <w:keepNext w:val="0"/>
        <w:keepLines w:val="0"/>
        <w:pageBreakBefore w:val="0"/>
        <w:widowControl w:val="0"/>
        <w:kinsoku/>
        <w:wordWrap w:val="0"/>
        <w:overflowPunct/>
        <w:topLinePunct/>
        <w:autoSpaceDE/>
        <w:autoSpaceDN/>
        <w:bidi w:val="0"/>
        <w:adjustRightInd w:val="0"/>
        <w:snapToGrid w:val="0"/>
        <w:spacing w:before="32" w:line="312" w:lineRule="auto"/>
        <w:ind w:left="943"/>
        <w:textAlignment w:val="baseline"/>
        <w:rPr>
          <w:rFonts w:ascii="仿宋" w:hAnsi="仿宋" w:eastAsia="仿宋" w:cs="仿宋"/>
          <w:sz w:val="24"/>
          <w:szCs w:val="24"/>
        </w:rPr>
      </w:pPr>
      <w:r>
        <w:rPr>
          <w:rFonts w:ascii="仿宋" w:hAnsi="仿宋" w:eastAsia="仿宋" w:cs="仿宋"/>
          <w:spacing w:val="-7"/>
          <w:sz w:val="24"/>
          <w:szCs w:val="24"/>
        </w:rPr>
        <w:t>(3)专用合同条款</w:t>
      </w:r>
    </w:p>
    <w:p w14:paraId="3D2E52BE">
      <w:pPr>
        <w:keepNext w:val="0"/>
        <w:keepLines w:val="0"/>
        <w:pageBreakBefore w:val="0"/>
        <w:widowControl w:val="0"/>
        <w:kinsoku/>
        <w:wordWrap w:val="0"/>
        <w:overflowPunct/>
        <w:topLinePunct/>
        <w:autoSpaceDE/>
        <w:autoSpaceDN/>
        <w:bidi w:val="0"/>
        <w:adjustRightInd w:val="0"/>
        <w:snapToGrid w:val="0"/>
        <w:spacing w:before="29" w:line="312" w:lineRule="auto"/>
        <w:ind w:left="943"/>
        <w:textAlignment w:val="baseline"/>
        <w:rPr>
          <w:rFonts w:ascii="仿宋" w:hAnsi="仿宋" w:eastAsia="仿宋" w:cs="仿宋"/>
          <w:sz w:val="24"/>
          <w:szCs w:val="24"/>
        </w:rPr>
      </w:pPr>
      <w:r>
        <w:rPr>
          <w:rFonts w:ascii="仿宋" w:hAnsi="仿宋" w:eastAsia="仿宋" w:cs="仿宋"/>
          <w:spacing w:val="-8"/>
          <w:sz w:val="24"/>
          <w:szCs w:val="24"/>
        </w:rPr>
        <w:t>(4)通用合同条款；</w:t>
      </w:r>
    </w:p>
    <w:p w14:paraId="01F2643F">
      <w:pPr>
        <w:keepNext w:val="0"/>
        <w:keepLines w:val="0"/>
        <w:pageBreakBefore w:val="0"/>
        <w:widowControl w:val="0"/>
        <w:kinsoku/>
        <w:wordWrap w:val="0"/>
        <w:overflowPunct/>
        <w:topLinePunct/>
        <w:autoSpaceDE/>
        <w:autoSpaceDN/>
        <w:bidi w:val="0"/>
        <w:adjustRightInd w:val="0"/>
        <w:snapToGrid w:val="0"/>
        <w:spacing w:before="30" w:line="312" w:lineRule="auto"/>
        <w:ind w:left="943"/>
        <w:textAlignment w:val="baseline"/>
        <w:rPr>
          <w:rFonts w:ascii="仿宋" w:hAnsi="仿宋" w:eastAsia="仿宋" w:cs="仿宋"/>
          <w:sz w:val="24"/>
          <w:szCs w:val="24"/>
        </w:rPr>
      </w:pPr>
      <w:r>
        <w:rPr>
          <w:rFonts w:ascii="仿宋" w:hAnsi="仿宋" w:eastAsia="仿宋" w:cs="仿宋"/>
          <w:spacing w:val="1"/>
          <w:sz w:val="24"/>
          <w:szCs w:val="24"/>
        </w:rPr>
        <w:t>(5)技术标准和要求(合同技术条款)；</w:t>
      </w:r>
    </w:p>
    <w:p w14:paraId="5F46FCA9">
      <w:pPr>
        <w:keepNext w:val="0"/>
        <w:keepLines w:val="0"/>
        <w:pageBreakBefore w:val="0"/>
        <w:widowControl w:val="0"/>
        <w:kinsoku/>
        <w:wordWrap w:val="0"/>
        <w:overflowPunct/>
        <w:topLinePunct/>
        <w:autoSpaceDE/>
        <w:autoSpaceDN/>
        <w:bidi w:val="0"/>
        <w:adjustRightInd w:val="0"/>
        <w:snapToGrid w:val="0"/>
        <w:spacing w:before="36" w:line="312" w:lineRule="auto"/>
        <w:ind w:left="943"/>
        <w:textAlignment w:val="baseline"/>
        <w:rPr>
          <w:rFonts w:ascii="仿宋" w:hAnsi="仿宋" w:eastAsia="仿宋" w:cs="仿宋"/>
          <w:sz w:val="24"/>
          <w:szCs w:val="24"/>
        </w:rPr>
      </w:pPr>
      <w:r>
        <w:rPr>
          <w:rFonts w:ascii="仿宋" w:hAnsi="仿宋" w:eastAsia="仿宋" w:cs="仿宋"/>
          <w:spacing w:val="-16"/>
          <w:sz w:val="24"/>
          <w:szCs w:val="24"/>
        </w:rPr>
        <w:t>(6)图纸；</w:t>
      </w:r>
    </w:p>
    <w:p w14:paraId="4B0AFBB9">
      <w:pPr>
        <w:keepNext w:val="0"/>
        <w:keepLines w:val="0"/>
        <w:pageBreakBefore w:val="0"/>
        <w:widowControl w:val="0"/>
        <w:kinsoku/>
        <w:wordWrap w:val="0"/>
        <w:overflowPunct/>
        <w:topLinePunct/>
        <w:autoSpaceDE/>
        <w:autoSpaceDN/>
        <w:bidi w:val="0"/>
        <w:adjustRightInd w:val="0"/>
        <w:snapToGrid w:val="0"/>
        <w:spacing w:before="25" w:line="312" w:lineRule="auto"/>
        <w:ind w:left="943"/>
        <w:textAlignment w:val="baseline"/>
        <w:rPr>
          <w:rFonts w:ascii="仿宋" w:hAnsi="仿宋" w:eastAsia="仿宋" w:cs="仿宋"/>
          <w:sz w:val="24"/>
          <w:szCs w:val="24"/>
        </w:rPr>
      </w:pPr>
      <w:r>
        <w:rPr>
          <w:rFonts w:ascii="仿宋" w:hAnsi="仿宋" w:eastAsia="仿宋" w:cs="仿宋"/>
          <w:spacing w:val="-5"/>
          <w:sz w:val="24"/>
          <w:szCs w:val="24"/>
        </w:rPr>
        <w:t>(7)已标价的工程量清单；</w:t>
      </w:r>
    </w:p>
    <w:p w14:paraId="5ECAF5FB">
      <w:pPr>
        <w:keepNext w:val="0"/>
        <w:keepLines w:val="0"/>
        <w:pageBreakBefore w:val="0"/>
        <w:widowControl w:val="0"/>
        <w:kinsoku/>
        <w:wordWrap w:val="0"/>
        <w:overflowPunct/>
        <w:topLinePunct/>
        <w:autoSpaceDE/>
        <w:autoSpaceDN/>
        <w:bidi w:val="0"/>
        <w:adjustRightInd w:val="0"/>
        <w:snapToGrid w:val="0"/>
        <w:spacing w:before="37" w:line="312" w:lineRule="auto"/>
        <w:ind w:left="943"/>
        <w:textAlignment w:val="baseline"/>
        <w:rPr>
          <w:rFonts w:ascii="仿宋" w:hAnsi="仿宋" w:eastAsia="仿宋" w:cs="仿宋"/>
          <w:sz w:val="24"/>
          <w:szCs w:val="24"/>
        </w:rPr>
      </w:pPr>
      <w:r>
        <w:rPr>
          <w:rFonts w:ascii="仿宋" w:hAnsi="仿宋" w:eastAsia="仿宋" w:cs="仿宋"/>
          <w:spacing w:val="-8"/>
          <w:sz w:val="24"/>
          <w:szCs w:val="24"/>
        </w:rPr>
        <w:t>(8)其它合同文件。</w:t>
      </w:r>
    </w:p>
    <w:p w14:paraId="6D767F4B">
      <w:pPr>
        <w:keepNext w:val="0"/>
        <w:keepLines w:val="0"/>
        <w:pageBreakBefore w:val="0"/>
        <w:widowControl w:val="0"/>
        <w:kinsoku/>
        <w:wordWrap w:val="0"/>
        <w:overflowPunct/>
        <w:topLinePunct/>
        <w:autoSpaceDE/>
        <w:autoSpaceDN/>
        <w:bidi w:val="0"/>
        <w:adjustRightInd w:val="0"/>
        <w:snapToGrid w:val="0"/>
        <w:spacing w:before="32" w:line="312" w:lineRule="auto"/>
        <w:ind w:left="847" w:right="561" w:hanging="15"/>
        <w:textAlignment w:val="baseline"/>
        <w:rPr>
          <w:rFonts w:ascii="仿宋" w:hAnsi="仿宋" w:eastAsia="仿宋" w:cs="仿宋"/>
          <w:sz w:val="24"/>
          <w:szCs w:val="24"/>
        </w:rPr>
      </w:pPr>
      <w:r>
        <w:rPr>
          <w:rFonts w:ascii="仿宋" w:hAnsi="仿宋" w:eastAsia="仿宋" w:cs="仿宋"/>
          <w:spacing w:val="7"/>
          <w:sz w:val="24"/>
          <w:szCs w:val="24"/>
        </w:rPr>
        <w:t>2、上述文件互相补充和解释，如有不明确或不一致之处，</w:t>
      </w:r>
      <w:r>
        <w:rPr>
          <w:rFonts w:ascii="仿宋" w:hAnsi="仿宋" w:eastAsia="仿宋" w:cs="仿宋"/>
          <w:spacing w:val="6"/>
          <w:sz w:val="24"/>
          <w:szCs w:val="24"/>
        </w:rPr>
        <w:t>以合同约定次序在先</w:t>
      </w:r>
      <w:r>
        <w:rPr>
          <w:rFonts w:ascii="仿宋" w:hAnsi="仿宋" w:eastAsia="仿宋" w:cs="仿宋"/>
          <w:spacing w:val="-4"/>
          <w:sz w:val="24"/>
          <w:szCs w:val="24"/>
        </w:rPr>
        <w:t>者为准。</w:t>
      </w:r>
    </w:p>
    <w:p w14:paraId="2F111166">
      <w:pPr>
        <w:keepNext w:val="0"/>
        <w:keepLines w:val="0"/>
        <w:pageBreakBefore w:val="0"/>
        <w:widowControl w:val="0"/>
        <w:kinsoku/>
        <w:wordWrap w:val="0"/>
        <w:overflowPunct/>
        <w:topLinePunct/>
        <w:autoSpaceDE/>
        <w:autoSpaceDN/>
        <w:bidi w:val="0"/>
        <w:adjustRightInd w:val="0"/>
        <w:snapToGrid w:val="0"/>
        <w:spacing w:before="33" w:line="312" w:lineRule="auto"/>
        <w:ind w:left="838"/>
        <w:textAlignment w:val="baseline"/>
        <w:rPr>
          <w:rFonts w:ascii="仿宋" w:hAnsi="仿宋" w:eastAsia="仿宋" w:cs="仿宋"/>
          <w:sz w:val="24"/>
          <w:szCs w:val="24"/>
        </w:rPr>
      </w:pPr>
      <w:r>
        <w:rPr>
          <w:rFonts w:ascii="仿宋" w:hAnsi="仿宋" w:eastAsia="仿宋" w:cs="仿宋"/>
          <w:spacing w:val="-7"/>
          <w:sz w:val="24"/>
          <w:szCs w:val="24"/>
        </w:rPr>
        <w:t>3、签约合同价：人民币（大写）元(￥元）。</w:t>
      </w:r>
    </w:p>
    <w:p w14:paraId="39AADCB1">
      <w:pPr>
        <w:keepNext w:val="0"/>
        <w:keepLines w:val="0"/>
        <w:pageBreakBefore w:val="0"/>
        <w:widowControl w:val="0"/>
        <w:kinsoku/>
        <w:wordWrap w:val="0"/>
        <w:overflowPunct/>
        <w:topLinePunct/>
        <w:autoSpaceDE/>
        <w:autoSpaceDN/>
        <w:bidi w:val="0"/>
        <w:adjustRightInd w:val="0"/>
        <w:snapToGrid w:val="0"/>
        <w:spacing w:before="33" w:line="312" w:lineRule="auto"/>
        <w:ind w:left="821"/>
        <w:textAlignment w:val="baseline"/>
        <w:rPr>
          <w:rFonts w:ascii="仿宋" w:hAnsi="仿宋" w:eastAsia="仿宋" w:cs="仿宋"/>
          <w:sz w:val="24"/>
          <w:szCs w:val="24"/>
        </w:rPr>
      </w:pPr>
      <w:r>
        <w:rPr>
          <w:rFonts w:ascii="仿宋" w:hAnsi="仿宋" w:eastAsia="仿宋" w:cs="仿宋"/>
          <w:spacing w:val="-3"/>
          <w:sz w:val="24"/>
          <w:szCs w:val="24"/>
        </w:rPr>
        <w:t>4、承包人项目经理：。</w:t>
      </w:r>
    </w:p>
    <w:p w14:paraId="6BE4F25F">
      <w:pPr>
        <w:keepNext w:val="0"/>
        <w:keepLines w:val="0"/>
        <w:pageBreakBefore w:val="0"/>
        <w:widowControl w:val="0"/>
        <w:kinsoku/>
        <w:wordWrap w:val="0"/>
        <w:overflowPunct/>
        <w:topLinePunct/>
        <w:autoSpaceDE/>
        <w:autoSpaceDN/>
        <w:bidi w:val="0"/>
        <w:adjustRightInd w:val="0"/>
        <w:snapToGrid w:val="0"/>
        <w:spacing w:before="28" w:line="312" w:lineRule="auto"/>
        <w:ind w:left="838"/>
        <w:textAlignment w:val="baseline"/>
        <w:rPr>
          <w:rFonts w:ascii="仿宋" w:hAnsi="仿宋" w:eastAsia="仿宋" w:cs="仿宋"/>
          <w:sz w:val="24"/>
          <w:szCs w:val="24"/>
        </w:rPr>
      </w:pPr>
      <w:r>
        <w:rPr>
          <w:rFonts w:ascii="仿宋" w:hAnsi="仿宋" w:eastAsia="仿宋" w:cs="仿宋"/>
          <w:sz w:val="24"/>
          <w:szCs w:val="24"/>
        </w:rPr>
        <w:t>5、工程质量符合标准。</w:t>
      </w:r>
    </w:p>
    <w:p w14:paraId="70B8B930">
      <w:pPr>
        <w:keepNext w:val="0"/>
        <w:keepLines w:val="0"/>
        <w:pageBreakBefore w:val="0"/>
        <w:widowControl w:val="0"/>
        <w:kinsoku/>
        <w:wordWrap w:val="0"/>
        <w:overflowPunct/>
        <w:topLinePunct/>
        <w:autoSpaceDE/>
        <w:autoSpaceDN/>
        <w:bidi w:val="0"/>
        <w:adjustRightInd w:val="0"/>
        <w:snapToGrid w:val="0"/>
        <w:spacing w:before="31" w:line="312" w:lineRule="auto"/>
        <w:ind w:left="828"/>
        <w:textAlignment w:val="baseline"/>
        <w:rPr>
          <w:rFonts w:ascii="仿宋" w:hAnsi="仿宋" w:eastAsia="仿宋" w:cs="仿宋"/>
          <w:sz w:val="24"/>
          <w:szCs w:val="24"/>
        </w:rPr>
      </w:pPr>
      <w:r>
        <w:rPr>
          <w:rFonts w:ascii="仿宋" w:hAnsi="仿宋" w:eastAsia="仿宋" w:cs="仿宋"/>
          <w:spacing w:val="9"/>
          <w:sz w:val="24"/>
          <w:szCs w:val="24"/>
        </w:rPr>
        <w:t>6、承包人承诺按合同约定承担工程的实施、完成和缺陷修复。</w:t>
      </w:r>
    </w:p>
    <w:p w14:paraId="2FF69ED8">
      <w:pPr>
        <w:keepNext w:val="0"/>
        <w:keepLines w:val="0"/>
        <w:pageBreakBefore w:val="0"/>
        <w:widowControl w:val="0"/>
        <w:kinsoku/>
        <w:wordWrap w:val="0"/>
        <w:overflowPunct/>
        <w:topLinePunct/>
        <w:autoSpaceDE/>
        <w:autoSpaceDN/>
        <w:bidi w:val="0"/>
        <w:adjustRightInd w:val="0"/>
        <w:snapToGrid w:val="0"/>
        <w:spacing w:before="34" w:line="312" w:lineRule="auto"/>
        <w:ind w:left="839"/>
        <w:textAlignment w:val="baseline"/>
        <w:rPr>
          <w:rFonts w:ascii="仿宋" w:hAnsi="仿宋" w:eastAsia="仿宋" w:cs="仿宋"/>
          <w:sz w:val="24"/>
          <w:szCs w:val="24"/>
        </w:rPr>
      </w:pPr>
      <w:r>
        <w:rPr>
          <w:rFonts w:ascii="仿宋" w:hAnsi="仿宋" w:eastAsia="仿宋" w:cs="仿宋"/>
          <w:spacing w:val="7"/>
          <w:sz w:val="24"/>
          <w:szCs w:val="24"/>
        </w:rPr>
        <w:t>7、发包人承诺按合同约定的条件、时间和方式向承包人支付合同价款。</w:t>
      </w:r>
    </w:p>
    <w:p w14:paraId="6E16B78C">
      <w:pPr>
        <w:keepNext w:val="0"/>
        <w:keepLines w:val="0"/>
        <w:pageBreakBefore w:val="0"/>
        <w:widowControl w:val="0"/>
        <w:kinsoku/>
        <w:wordWrap w:val="0"/>
        <w:overflowPunct/>
        <w:topLinePunct/>
        <w:autoSpaceDE/>
        <w:autoSpaceDN/>
        <w:bidi w:val="0"/>
        <w:adjustRightInd w:val="0"/>
        <w:snapToGrid w:val="0"/>
        <w:spacing w:before="30" w:line="312" w:lineRule="auto"/>
        <w:ind w:left="825"/>
        <w:textAlignment w:val="baseline"/>
        <w:rPr>
          <w:rFonts w:ascii="仿宋" w:hAnsi="仿宋" w:eastAsia="仿宋" w:cs="仿宋"/>
          <w:sz w:val="24"/>
          <w:szCs w:val="24"/>
        </w:rPr>
      </w:pPr>
      <w:r>
        <w:rPr>
          <w:rFonts w:ascii="仿宋" w:hAnsi="仿宋" w:eastAsia="仿宋" w:cs="仿宋"/>
          <w:spacing w:val="8"/>
          <w:sz w:val="24"/>
          <w:szCs w:val="24"/>
        </w:rPr>
        <w:t>8、承包人承诺执行监理人开工通知，计划工期为天。</w:t>
      </w:r>
    </w:p>
    <w:p w14:paraId="2CE3BB78">
      <w:pPr>
        <w:keepNext w:val="0"/>
        <w:keepLines w:val="0"/>
        <w:pageBreakBefore w:val="0"/>
        <w:widowControl w:val="0"/>
        <w:kinsoku/>
        <w:wordWrap w:val="0"/>
        <w:overflowPunct/>
        <w:topLinePunct/>
        <w:autoSpaceDE/>
        <w:autoSpaceDN/>
        <w:bidi w:val="0"/>
        <w:adjustRightInd w:val="0"/>
        <w:snapToGrid w:val="0"/>
        <w:spacing w:before="38" w:line="312" w:lineRule="auto"/>
        <w:ind w:left="825"/>
        <w:textAlignment w:val="baseline"/>
        <w:rPr>
          <w:rFonts w:ascii="仿宋" w:hAnsi="仿宋" w:eastAsia="仿宋" w:cs="仿宋"/>
          <w:sz w:val="24"/>
          <w:szCs w:val="24"/>
        </w:rPr>
      </w:pPr>
      <w:r>
        <w:rPr>
          <w:rFonts w:ascii="仿宋" w:hAnsi="仿宋" w:eastAsia="仿宋" w:cs="仿宋"/>
          <w:spacing w:val="3"/>
          <w:sz w:val="24"/>
          <w:szCs w:val="24"/>
        </w:rPr>
        <w:t>9、本协议一式份，合同双方各执一份。</w:t>
      </w:r>
    </w:p>
    <w:p w14:paraId="551177D6">
      <w:pPr>
        <w:keepNext w:val="0"/>
        <w:keepLines w:val="0"/>
        <w:pageBreakBefore w:val="0"/>
        <w:widowControl w:val="0"/>
        <w:kinsoku/>
        <w:wordWrap w:val="0"/>
        <w:overflowPunct/>
        <w:topLinePunct/>
        <w:autoSpaceDE/>
        <w:autoSpaceDN/>
        <w:bidi w:val="0"/>
        <w:adjustRightInd w:val="0"/>
        <w:snapToGrid w:val="0"/>
        <w:spacing w:before="27" w:line="312" w:lineRule="auto"/>
        <w:ind w:left="875"/>
        <w:textAlignment w:val="baseline"/>
        <w:rPr>
          <w:rFonts w:ascii="仿宋" w:hAnsi="仿宋" w:eastAsia="仿宋" w:cs="仿宋"/>
          <w:sz w:val="24"/>
          <w:szCs w:val="24"/>
        </w:rPr>
      </w:pPr>
      <w:r>
        <w:rPr>
          <w:rFonts w:ascii="仿宋" w:hAnsi="仿宋" w:eastAsia="仿宋" w:cs="仿宋"/>
          <w:spacing w:val="5"/>
          <w:sz w:val="24"/>
          <w:szCs w:val="24"/>
        </w:rPr>
        <w:t>10、合同未尽事宜，双方另行签订补充协议。补充协议是合同的组成部分。</w:t>
      </w:r>
    </w:p>
    <w:p w14:paraId="077F6C39">
      <w:pPr>
        <w:keepNext w:val="0"/>
        <w:keepLines w:val="0"/>
        <w:pageBreakBefore w:val="0"/>
        <w:widowControl/>
        <w:tabs>
          <w:tab w:val="left" w:pos="4200"/>
        </w:tabs>
        <w:kinsoku w:val="0"/>
        <w:wordWrap/>
        <w:overflowPunct/>
        <w:topLinePunct w:val="0"/>
        <w:autoSpaceDE w:val="0"/>
        <w:autoSpaceDN w:val="0"/>
        <w:bidi w:val="0"/>
        <w:adjustRightInd w:val="0"/>
        <w:snapToGrid w:val="0"/>
        <w:spacing w:before="303" w:line="221" w:lineRule="auto"/>
        <w:ind w:left="860"/>
        <w:textAlignment w:val="baseline"/>
        <w:rPr>
          <w:rFonts w:ascii="仿宋" w:hAnsi="仿宋" w:eastAsia="仿宋" w:cs="仿宋"/>
          <w:sz w:val="24"/>
          <w:szCs w:val="24"/>
        </w:rPr>
      </w:pPr>
      <w:r>
        <w:rPr>
          <w:rFonts w:ascii="仿宋" w:hAnsi="仿宋" w:eastAsia="仿宋" w:cs="仿宋"/>
          <w:spacing w:val="-12"/>
          <w:sz w:val="24"/>
          <w:szCs w:val="24"/>
        </w:rPr>
        <w:t>发包人：(盖单位章)</w:t>
      </w:r>
      <w:r>
        <w:rPr>
          <w:rFonts w:hint="eastAsia" w:ascii="仿宋" w:hAnsi="仿宋" w:eastAsia="仿宋" w:cs="仿宋"/>
          <w:spacing w:val="-12"/>
          <w:sz w:val="24"/>
          <w:szCs w:val="24"/>
          <w:lang w:val="en-US" w:eastAsia="zh-CN"/>
        </w:rPr>
        <w:tab/>
      </w:r>
      <w:r>
        <w:rPr>
          <w:rFonts w:ascii="仿宋" w:hAnsi="仿宋" w:eastAsia="仿宋" w:cs="仿宋"/>
          <w:spacing w:val="-12"/>
          <w:sz w:val="24"/>
          <w:szCs w:val="24"/>
        </w:rPr>
        <w:t>承包人：</w:t>
      </w:r>
      <w:r>
        <w:rPr>
          <w:rFonts w:ascii="仿宋" w:hAnsi="仿宋" w:eastAsia="仿宋" w:cs="仿宋"/>
          <w:spacing w:val="-13"/>
          <w:sz w:val="24"/>
          <w:szCs w:val="24"/>
        </w:rPr>
        <w:t>(盖单位</w:t>
      </w:r>
      <w:r>
        <w:rPr>
          <w:rFonts w:ascii="仿宋" w:hAnsi="仿宋" w:eastAsia="仿宋" w:cs="仿宋"/>
          <w:spacing w:val="-9"/>
          <w:sz w:val="24"/>
          <w:szCs w:val="24"/>
        </w:rPr>
        <w:t>章)</w:t>
      </w:r>
    </w:p>
    <w:p w14:paraId="566ACF72">
      <w:pPr>
        <w:keepNext w:val="0"/>
        <w:keepLines w:val="0"/>
        <w:pageBreakBefore w:val="0"/>
        <w:widowControl/>
        <w:tabs>
          <w:tab w:val="left" w:pos="4200"/>
        </w:tabs>
        <w:kinsoku w:val="0"/>
        <w:wordWrap/>
        <w:overflowPunct/>
        <w:topLinePunct w:val="0"/>
        <w:autoSpaceDE w:val="0"/>
        <w:autoSpaceDN w:val="0"/>
        <w:bidi w:val="0"/>
        <w:adjustRightInd w:val="0"/>
        <w:snapToGrid w:val="0"/>
        <w:spacing w:line="317" w:lineRule="auto"/>
        <w:textAlignment w:val="baseline"/>
        <w:rPr>
          <w:rFonts w:ascii="Arial"/>
          <w:sz w:val="21"/>
        </w:rPr>
      </w:pPr>
    </w:p>
    <w:p w14:paraId="7B96256B">
      <w:pPr>
        <w:keepNext w:val="0"/>
        <w:keepLines w:val="0"/>
        <w:pageBreakBefore w:val="0"/>
        <w:widowControl/>
        <w:tabs>
          <w:tab w:val="left" w:pos="4200"/>
        </w:tabs>
        <w:kinsoku w:val="0"/>
        <w:wordWrap/>
        <w:overflowPunct/>
        <w:topLinePunct w:val="0"/>
        <w:autoSpaceDE w:val="0"/>
        <w:autoSpaceDN w:val="0"/>
        <w:bidi w:val="0"/>
        <w:adjustRightInd w:val="0"/>
        <w:snapToGrid w:val="0"/>
        <w:spacing w:before="79" w:line="223" w:lineRule="auto"/>
        <w:ind w:left="853"/>
        <w:textAlignment w:val="baseline"/>
        <w:rPr>
          <w:rFonts w:ascii="仿宋" w:hAnsi="仿宋" w:eastAsia="仿宋" w:cs="仿宋"/>
          <w:sz w:val="24"/>
          <w:szCs w:val="24"/>
        </w:rPr>
      </w:pPr>
      <w:r>
        <w:rPr>
          <w:rFonts w:ascii="仿宋" w:hAnsi="仿宋" w:eastAsia="仿宋" w:cs="仿宋"/>
          <w:spacing w:val="-8"/>
          <w:sz w:val="24"/>
          <w:szCs w:val="24"/>
        </w:rPr>
        <w:t>法定代表人：(签字)</w:t>
      </w:r>
      <w:r>
        <w:rPr>
          <w:rFonts w:hint="eastAsia" w:ascii="仿宋" w:hAnsi="仿宋" w:eastAsia="仿宋" w:cs="仿宋"/>
          <w:spacing w:val="-8"/>
          <w:sz w:val="24"/>
          <w:szCs w:val="24"/>
          <w:lang w:val="en-US" w:eastAsia="zh-CN"/>
        </w:rPr>
        <w:tab/>
      </w:r>
      <w:r>
        <w:rPr>
          <w:rFonts w:ascii="仿宋" w:hAnsi="仿宋" w:eastAsia="仿宋" w:cs="仿宋"/>
          <w:spacing w:val="-8"/>
          <w:sz w:val="24"/>
          <w:szCs w:val="24"/>
        </w:rPr>
        <w:t>法定代表人：(签字)</w:t>
      </w:r>
    </w:p>
    <w:p w14:paraId="736F95B4">
      <w:pPr>
        <w:keepNext w:val="0"/>
        <w:keepLines w:val="0"/>
        <w:pageBreakBefore w:val="0"/>
        <w:widowControl/>
        <w:tabs>
          <w:tab w:val="left" w:pos="4200"/>
        </w:tabs>
        <w:kinsoku w:val="0"/>
        <w:wordWrap/>
        <w:overflowPunct/>
        <w:topLinePunct w:val="0"/>
        <w:autoSpaceDE w:val="0"/>
        <w:autoSpaceDN w:val="0"/>
        <w:bidi w:val="0"/>
        <w:adjustRightInd w:val="0"/>
        <w:snapToGrid w:val="0"/>
        <w:spacing w:line="327" w:lineRule="auto"/>
        <w:textAlignment w:val="baseline"/>
        <w:rPr>
          <w:rFonts w:ascii="Arial"/>
          <w:sz w:val="21"/>
        </w:rPr>
      </w:pPr>
    </w:p>
    <w:p w14:paraId="7C2D6885">
      <w:pPr>
        <w:keepNext w:val="0"/>
        <w:keepLines w:val="0"/>
        <w:pageBreakBefore w:val="0"/>
        <w:widowControl/>
        <w:tabs>
          <w:tab w:val="left" w:pos="4200"/>
        </w:tabs>
        <w:kinsoku w:val="0"/>
        <w:wordWrap/>
        <w:overflowPunct/>
        <w:topLinePunct w:val="0"/>
        <w:autoSpaceDE w:val="0"/>
        <w:autoSpaceDN w:val="0"/>
        <w:bidi w:val="0"/>
        <w:adjustRightInd w:val="0"/>
        <w:snapToGrid w:val="0"/>
        <w:spacing w:line="328" w:lineRule="auto"/>
        <w:textAlignment w:val="baseline"/>
        <w:rPr>
          <w:rFonts w:ascii="Arial"/>
          <w:sz w:val="21"/>
        </w:rPr>
      </w:pPr>
    </w:p>
    <w:p w14:paraId="39382823">
      <w:pPr>
        <w:keepNext w:val="0"/>
        <w:keepLines w:val="0"/>
        <w:pageBreakBefore w:val="0"/>
        <w:widowControl/>
        <w:tabs>
          <w:tab w:val="left" w:pos="1425"/>
          <w:tab w:val="left" w:pos="4200"/>
        </w:tabs>
        <w:kinsoku w:val="0"/>
        <w:wordWrap/>
        <w:overflowPunct/>
        <w:topLinePunct w:val="0"/>
        <w:autoSpaceDE w:val="0"/>
        <w:autoSpaceDN w:val="0"/>
        <w:bidi w:val="0"/>
        <w:adjustRightInd w:val="0"/>
        <w:snapToGrid w:val="0"/>
        <w:spacing w:before="78" w:line="222" w:lineRule="auto"/>
        <w:ind w:left="801"/>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8"/>
          <w:sz w:val="24"/>
          <w:szCs w:val="24"/>
        </w:rPr>
        <w:t>年月日</w:t>
      </w:r>
      <w:r>
        <w:rPr>
          <w:rFonts w:hint="eastAsia" w:ascii="仿宋" w:hAnsi="仿宋" w:eastAsia="仿宋" w:cs="仿宋"/>
          <w:spacing w:val="-28"/>
          <w:sz w:val="24"/>
          <w:szCs w:val="24"/>
          <w:lang w:val="en-US" w:eastAsia="zh-CN"/>
        </w:rPr>
        <w:tab/>
      </w:r>
      <w:r>
        <w:rPr>
          <w:rFonts w:ascii="仿宋" w:hAnsi="仿宋" w:eastAsia="仿宋" w:cs="仿宋"/>
          <w:spacing w:val="-28"/>
          <w:sz w:val="24"/>
          <w:szCs w:val="24"/>
        </w:rPr>
        <w:t>年月日</w:t>
      </w:r>
    </w:p>
    <w:p w14:paraId="124C8C63">
      <w:pPr>
        <w:spacing w:line="222" w:lineRule="auto"/>
        <w:rPr>
          <w:rFonts w:ascii="仿宋" w:hAnsi="仿宋" w:eastAsia="仿宋" w:cs="仿宋"/>
          <w:sz w:val="24"/>
          <w:szCs w:val="24"/>
        </w:rPr>
        <w:sectPr>
          <w:headerReference r:id="rId50" w:type="default"/>
          <w:footerReference r:id="rId51" w:type="default"/>
          <w:pgSz w:w="11906" w:h="16840"/>
          <w:pgMar w:top="1440" w:right="1080" w:bottom="1440" w:left="1080" w:header="1293" w:footer="1022" w:gutter="0"/>
          <w:pgNumType w:fmt="decimal"/>
          <w:cols w:space="720" w:num="1"/>
        </w:sectPr>
      </w:pPr>
    </w:p>
    <w:p w14:paraId="2FB69F2B">
      <w:pPr>
        <w:spacing w:before="78" w:line="221" w:lineRule="auto"/>
        <w:ind w:left="490"/>
        <w:rPr>
          <w:rFonts w:ascii="仿宋" w:hAnsi="仿宋" w:eastAsia="仿宋" w:cs="仿宋"/>
          <w:sz w:val="24"/>
          <w:szCs w:val="24"/>
        </w:rPr>
      </w:pPr>
      <w:r>
        <w:rPr>
          <w:rFonts w:ascii="仿宋" w:hAnsi="仿宋" w:eastAsia="仿宋" w:cs="仿宋"/>
          <w:b/>
          <w:bCs/>
          <w:sz w:val="24"/>
          <w:szCs w:val="24"/>
        </w:rPr>
        <w:t>附件二：履约担保函格式</w:t>
      </w:r>
    </w:p>
    <w:p w14:paraId="442099A2">
      <w:pPr>
        <w:spacing w:before="36" w:line="221" w:lineRule="auto"/>
        <w:ind w:left="4680"/>
        <w:rPr>
          <w:rFonts w:ascii="仿宋" w:hAnsi="仿宋" w:eastAsia="仿宋" w:cs="仿宋"/>
          <w:sz w:val="24"/>
          <w:szCs w:val="24"/>
        </w:rPr>
      </w:pPr>
      <w:r>
        <w:rPr>
          <w:rFonts w:ascii="仿宋" w:hAnsi="仿宋" w:eastAsia="仿宋" w:cs="仿宋"/>
          <w:b/>
          <w:bCs/>
          <w:spacing w:val="-9"/>
          <w:sz w:val="24"/>
          <w:szCs w:val="24"/>
        </w:rPr>
        <w:t>履约担保</w:t>
      </w:r>
    </w:p>
    <w:p w14:paraId="1391E21E">
      <w:pPr>
        <w:tabs>
          <w:tab w:val="left" w:pos="1775"/>
        </w:tabs>
        <w:spacing w:before="300"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4"/>
          <w:sz w:val="24"/>
          <w:szCs w:val="24"/>
        </w:rPr>
        <w:t>(发包人名称</w:t>
      </w:r>
      <w:r>
        <w:rPr>
          <w:rFonts w:ascii="仿宋" w:hAnsi="仿宋" w:eastAsia="仿宋" w:cs="仿宋"/>
          <w:spacing w:val="-9"/>
          <w:sz w:val="24"/>
          <w:szCs w:val="24"/>
        </w:rPr>
        <w:t>）：</w:t>
      </w:r>
    </w:p>
    <w:p w14:paraId="05444DA3">
      <w:pPr>
        <w:spacing w:before="52" w:line="229" w:lineRule="auto"/>
        <w:ind w:left="53" w:right="14" w:firstLine="407"/>
        <w:rPr>
          <w:rFonts w:hint="eastAsia" w:ascii="仿宋" w:hAnsi="仿宋" w:eastAsia="仿宋" w:cs="仿宋"/>
          <w:sz w:val="24"/>
          <w:szCs w:val="24"/>
          <w:lang w:eastAsia="zh-CN"/>
        </w:rPr>
      </w:pPr>
      <w:r>
        <w:rPr>
          <w:rFonts w:ascii="仿宋" w:hAnsi="仿宋" w:eastAsia="仿宋" w:cs="仿宋"/>
          <w:spacing w:val="-3"/>
          <w:sz w:val="24"/>
          <w:szCs w:val="24"/>
        </w:rPr>
        <w:t>鉴于（发包人</w:t>
      </w:r>
      <w:r>
        <w:rPr>
          <w:rFonts w:ascii="仿宋" w:hAnsi="仿宋" w:eastAsia="仿宋" w:cs="仿宋"/>
          <w:spacing w:val="-4"/>
          <w:sz w:val="24"/>
          <w:szCs w:val="24"/>
        </w:rPr>
        <w:t>名称，以下简称“发包人”）已接受（承</w:t>
      </w:r>
      <w:r>
        <w:rPr>
          <w:rFonts w:ascii="仿宋" w:hAnsi="仿宋" w:eastAsia="仿宋" w:cs="仿宋"/>
          <w:spacing w:val="-10"/>
          <w:sz w:val="24"/>
          <w:szCs w:val="24"/>
        </w:rPr>
        <w:t>包人名称，以下简称“承包人”）于年月日递交的</w:t>
      </w:r>
      <w:r>
        <w:rPr>
          <w:rFonts w:ascii="仿宋" w:hAnsi="仿宋" w:eastAsia="仿宋" w:cs="仿宋"/>
          <w:spacing w:val="-11"/>
          <w:sz w:val="24"/>
          <w:szCs w:val="24"/>
        </w:rPr>
        <w:t>（项</w:t>
      </w:r>
      <w:r>
        <w:rPr>
          <w:rFonts w:ascii="仿宋" w:hAnsi="仿宋" w:eastAsia="仿宋" w:cs="仿宋"/>
          <w:spacing w:val="-8"/>
          <w:sz w:val="24"/>
          <w:szCs w:val="24"/>
        </w:rPr>
        <w:t>目名称）</w:t>
      </w:r>
    </w:p>
    <w:p w14:paraId="27B95688">
      <w:pPr>
        <w:spacing w:before="58" w:line="225" w:lineRule="auto"/>
        <w:ind w:left="42" w:right="120" w:firstLine="426"/>
        <w:rPr>
          <w:rFonts w:ascii="仿宋" w:hAnsi="仿宋" w:eastAsia="仿宋" w:cs="仿宋"/>
          <w:sz w:val="24"/>
          <w:szCs w:val="24"/>
        </w:rPr>
      </w:pPr>
      <w:r>
        <w:rPr>
          <w:rFonts w:ascii="仿宋" w:hAnsi="仿宋" w:eastAsia="仿宋" w:cs="仿宋"/>
          <w:spacing w:val="6"/>
          <w:sz w:val="24"/>
          <w:szCs w:val="24"/>
        </w:rPr>
        <w:t>（标段名称）的投标文件。我方愿意无条件地、</w:t>
      </w:r>
      <w:r>
        <w:rPr>
          <w:rFonts w:ascii="仿宋" w:hAnsi="仿宋" w:eastAsia="仿宋" w:cs="仿宋"/>
          <w:spacing w:val="5"/>
          <w:sz w:val="24"/>
          <w:szCs w:val="24"/>
        </w:rPr>
        <w:t>不可撤销地就承包人履行与你方订</w:t>
      </w:r>
      <w:r>
        <w:rPr>
          <w:rFonts w:ascii="仿宋" w:hAnsi="仿宋" w:eastAsia="仿宋" w:cs="仿宋"/>
          <w:spacing w:val="-8"/>
          <w:sz w:val="24"/>
          <w:szCs w:val="24"/>
        </w:rPr>
        <w:t>立的合同，向你方提供担保。</w:t>
      </w:r>
    </w:p>
    <w:p w14:paraId="31EC2ABD">
      <w:pPr>
        <w:spacing w:before="39" w:line="221" w:lineRule="auto"/>
        <w:ind w:left="906"/>
        <w:rPr>
          <w:rFonts w:ascii="仿宋" w:hAnsi="仿宋" w:eastAsia="仿宋" w:cs="仿宋"/>
          <w:sz w:val="24"/>
          <w:szCs w:val="24"/>
        </w:rPr>
      </w:pPr>
      <w:r>
        <w:rPr>
          <w:rFonts w:ascii="仿宋" w:hAnsi="仿宋" w:eastAsia="仿宋" w:cs="仿宋"/>
          <w:spacing w:val="-4"/>
          <w:sz w:val="24"/>
          <w:szCs w:val="24"/>
        </w:rPr>
        <w:t>1、担保金额为人民币（大写）元(￥元）。</w:t>
      </w:r>
    </w:p>
    <w:p w14:paraId="6E4DD20B">
      <w:pPr>
        <w:spacing w:before="41" w:line="224" w:lineRule="auto"/>
        <w:ind w:left="52" w:right="108" w:hanging="32"/>
        <w:rPr>
          <w:rFonts w:ascii="仿宋" w:hAnsi="仿宋" w:eastAsia="仿宋" w:cs="仿宋"/>
          <w:sz w:val="24"/>
          <w:szCs w:val="24"/>
        </w:rPr>
      </w:pPr>
      <w:r>
        <w:rPr>
          <w:rFonts w:ascii="仿宋" w:hAnsi="仿宋" w:eastAsia="仿宋" w:cs="仿宋"/>
          <w:spacing w:val="7"/>
          <w:sz w:val="24"/>
          <w:szCs w:val="24"/>
        </w:rPr>
        <w:t>2、担保有效期自发包人与承包人签订的合同生效之日起至发包人签发合同工程完工证</w:t>
      </w:r>
      <w:r>
        <w:rPr>
          <w:rFonts w:ascii="仿宋" w:hAnsi="仿宋" w:eastAsia="仿宋" w:cs="仿宋"/>
          <w:spacing w:val="-24"/>
          <w:sz w:val="24"/>
          <w:szCs w:val="24"/>
        </w:rPr>
        <w:t>书之日止。</w:t>
      </w:r>
    </w:p>
    <w:p w14:paraId="5221E1D0">
      <w:pPr>
        <w:spacing w:before="51" w:line="230" w:lineRule="auto"/>
        <w:ind w:left="31" w:right="36" w:firstLine="414"/>
        <w:rPr>
          <w:rFonts w:ascii="仿宋" w:hAnsi="仿宋" w:eastAsia="仿宋" w:cs="仿宋"/>
          <w:sz w:val="24"/>
          <w:szCs w:val="24"/>
        </w:rPr>
      </w:pPr>
      <w:r>
        <w:rPr>
          <w:rFonts w:ascii="仿宋" w:hAnsi="仿宋" w:eastAsia="仿宋" w:cs="仿宋"/>
          <w:spacing w:val="6"/>
          <w:sz w:val="24"/>
          <w:szCs w:val="24"/>
        </w:rPr>
        <w:t>3、在本担保有效期内，因承包人违反合同约定的义务给你方造成经济损失时，我方</w:t>
      </w:r>
      <w:r>
        <w:rPr>
          <w:rFonts w:ascii="仿宋" w:hAnsi="仿宋" w:eastAsia="仿宋" w:cs="仿宋"/>
          <w:spacing w:val="9"/>
          <w:sz w:val="24"/>
          <w:szCs w:val="24"/>
        </w:rPr>
        <w:t>在收到你方以书面形式提出的在担保金额内的赔偿要求以后，无条件地在7天内予以</w:t>
      </w:r>
      <w:r>
        <w:rPr>
          <w:rFonts w:ascii="仿宋" w:hAnsi="仿宋" w:eastAsia="仿宋" w:cs="仿宋"/>
          <w:spacing w:val="-6"/>
          <w:sz w:val="24"/>
          <w:szCs w:val="24"/>
        </w:rPr>
        <w:t>支付。</w:t>
      </w:r>
    </w:p>
    <w:p w14:paraId="11B872CC">
      <w:pPr>
        <w:spacing w:before="54" w:line="225" w:lineRule="auto"/>
        <w:ind w:left="64" w:right="98" w:firstLine="366"/>
        <w:rPr>
          <w:rFonts w:ascii="仿宋" w:hAnsi="仿宋" w:eastAsia="仿宋" w:cs="仿宋"/>
          <w:sz w:val="24"/>
          <w:szCs w:val="24"/>
        </w:rPr>
      </w:pPr>
      <w:r>
        <w:rPr>
          <w:rFonts w:ascii="仿宋" w:hAnsi="仿宋" w:eastAsia="仿宋" w:cs="仿宋"/>
          <w:spacing w:val="4"/>
          <w:sz w:val="24"/>
          <w:szCs w:val="24"/>
        </w:rPr>
        <w:t>4、发包人和承包人按《通用合同条款》条15条规定的范围内变更合同工作内容时，</w:t>
      </w:r>
      <w:r>
        <w:rPr>
          <w:rFonts w:ascii="仿宋" w:hAnsi="仿宋" w:eastAsia="仿宋" w:cs="仿宋"/>
          <w:spacing w:val="-2"/>
          <w:sz w:val="24"/>
          <w:szCs w:val="24"/>
        </w:rPr>
        <w:t>我方承担本担保的义务不变。</w:t>
      </w:r>
    </w:p>
    <w:p w14:paraId="6071F983">
      <w:pPr>
        <w:spacing w:line="260" w:lineRule="auto"/>
        <w:rPr>
          <w:rFonts w:ascii="Arial"/>
          <w:sz w:val="21"/>
        </w:rPr>
      </w:pPr>
    </w:p>
    <w:p w14:paraId="776977EC">
      <w:pPr>
        <w:spacing w:before="79" w:line="234" w:lineRule="auto"/>
        <w:ind w:left="43" w:right="1651" w:hanging="10"/>
        <w:rPr>
          <w:rFonts w:ascii="仿宋" w:hAnsi="仿宋" w:eastAsia="仿宋" w:cs="仿宋"/>
          <w:sz w:val="24"/>
          <w:szCs w:val="24"/>
        </w:rPr>
      </w:pPr>
      <w:r>
        <w:rPr>
          <w:rFonts w:ascii="仿宋" w:hAnsi="仿宋" w:eastAsia="仿宋" w:cs="仿宋"/>
          <w:spacing w:val="-19"/>
          <w:sz w:val="24"/>
          <w:szCs w:val="24"/>
        </w:rPr>
        <w:t>担保人：(盖单位章)</w:t>
      </w:r>
      <w:r>
        <w:rPr>
          <w:rFonts w:ascii="仿宋" w:hAnsi="仿宋" w:eastAsia="仿宋" w:cs="仿宋"/>
          <w:spacing w:val="7"/>
          <w:sz w:val="24"/>
          <w:szCs w:val="24"/>
        </w:rPr>
        <w:t>法定代表人</w:t>
      </w:r>
      <w:r>
        <w:rPr>
          <w:rFonts w:ascii="仿宋" w:hAnsi="仿宋" w:eastAsia="仿宋" w:cs="仿宋"/>
          <w:spacing w:val="-18"/>
          <w:sz w:val="24"/>
          <w:szCs w:val="24"/>
          <w:u w:val="single" w:color="auto"/>
        </w:rPr>
        <w:t>：</w:t>
      </w:r>
      <w:r>
        <w:rPr>
          <w:rFonts w:ascii="仿宋" w:hAnsi="仿宋" w:eastAsia="仿宋" w:cs="仿宋"/>
          <w:spacing w:val="-18"/>
          <w:sz w:val="24"/>
          <w:szCs w:val="24"/>
        </w:rPr>
        <w:t>（</w:t>
      </w:r>
      <w:r>
        <w:rPr>
          <w:rFonts w:ascii="仿宋" w:hAnsi="仿宋" w:eastAsia="仿宋" w:cs="仿宋"/>
          <w:spacing w:val="7"/>
          <w:sz w:val="24"/>
          <w:szCs w:val="24"/>
        </w:rPr>
        <w:t>签名）</w:t>
      </w:r>
    </w:p>
    <w:p w14:paraId="3751E084">
      <w:pPr>
        <w:spacing w:before="67" w:line="232" w:lineRule="auto"/>
        <w:ind w:left="32"/>
        <w:rPr>
          <w:rFonts w:hint="eastAsia" w:ascii="仿宋" w:hAnsi="仿宋" w:eastAsia="仿宋" w:cs="仿宋"/>
          <w:sz w:val="24"/>
          <w:szCs w:val="24"/>
          <w:lang w:eastAsia="zh-CN"/>
        </w:rPr>
      </w:pPr>
      <w:r>
        <w:rPr>
          <w:rFonts w:ascii="仿宋" w:hAnsi="仿宋" w:eastAsia="仿宋" w:cs="仿宋"/>
          <w:spacing w:val="-14"/>
          <w:sz w:val="24"/>
          <w:szCs w:val="24"/>
        </w:rPr>
        <w:t>地址：</w:t>
      </w:r>
    </w:p>
    <w:p w14:paraId="383B59A0">
      <w:pPr>
        <w:spacing w:before="1" w:line="222" w:lineRule="auto"/>
        <w:ind w:left="66"/>
        <w:rPr>
          <w:rFonts w:hint="eastAsia" w:ascii="仿宋" w:hAnsi="仿宋" w:eastAsia="仿宋" w:cs="仿宋"/>
          <w:sz w:val="24"/>
          <w:szCs w:val="24"/>
          <w:lang w:eastAsia="zh-CN"/>
        </w:rPr>
      </w:pPr>
      <w:r>
        <w:rPr>
          <w:rFonts w:ascii="仿宋" w:hAnsi="仿宋" w:eastAsia="仿宋" w:cs="仿宋"/>
          <w:spacing w:val="-9"/>
          <w:sz w:val="24"/>
          <w:szCs w:val="24"/>
        </w:rPr>
        <w:t>邮政编码：</w:t>
      </w:r>
    </w:p>
    <w:p w14:paraId="103CD59E">
      <w:pPr>
        <w:spacing w:before="24" w:line="223" w:lineRule="auto"/>
        <w:ind w:left="82"/>
        <w:rPr>
          <w:rFonts w:hint="eastAsia" w:ascii="仿宋" w:hAnsi="仿宋" w:eastAsia="仿宋" w:cs="仿宋"/>
          <w:sz w:val="24"/>
          <w:szCs w:val="24"/>
          <w:lang w:eastAsia="zh-CN"/>
        </w:rPr>
      </w:pPr>
      <w:r>
        <w:rPr>
          <w:rFonts w:ascii="仿宋" w:hAnsi="仿宋" w:eastAsia="仿宋" w:cs="仿宋"/>
          <w:spacing w:val="-29"/>
          <w:sz w:val="24"/>
          <w:szCs w:val="24"/>
        </w:rPr>
        <w:t>电话：</w:t>
      </w:r>
    </w:p>
    <w:p w14:paraId="7F3D0E51">
      <w:pPr>
        <w:spacing w:before="37" w:line="449" w:lineRule="auto"/>
        <w:ind w:left="6177" w:right="1678" w:hanging="6143"/>
        <w:rPr>
          <w:rFonts w:ascii="仿宋" w:hAnsi="仿宋" w:eastAsia="仿宋" w:cs="仿宋"/>
          <w:sz w:val="24"/>
          <w:szCs w:val="24"/>
        </w:rPr>
      </w:pPr>
      <w:r>
        <w:rPr>
          <w:rFonts w:ascii="仿宋" w:hAnsi="仿宋" w:eastAsia="仿宋" w:cs="仿宋"/>
          <w:spacing w:val="-19"/>
          <w:sz w:val="24"/>
          <w:szCs w:val="24"/>
        </w:rPr>
        <w:t>传真:</w:t>
      </w:r>
      <w:r>
        <w:rPr>
          <w:rFonts w:ascii="仿宋" w:hAnsi="仿宋" w:eastAsia="仿宋" w:cs="仿宋"/>
          <w:spacing w:val="-16"/>
          <w:sz w:val="24"/>
          <w:szCs w:val="24"/>
        </w:rPr>
        <w:t>年月日</w:t>
      </w:r>
    </w:p>
    <w:p w14:paraId="263D35D1">
      <w:pPr>
        <w:spacing w:line="449" w:lineRule="auto"/>
        <w:rPr>
          <w:rFonts w:ascii="仿宋" w:hAnsi="仿宋" w:eastAsia="仿宋" w:cs="仿宋"/>
          <w:sz w:val="24"/>
          <w:szCs w:val="24"/>
        </w:rPr>
        <w:sectPr>
          <w:headerReference r:id="rId52" w:type="default"/>
          <w:footerReference r:id="rId53" w:type="default"/>
          <w:pgSz w:w="11906" w:h="16840"/>
          <w:pgMar w:top="1440" w:right="1080" w:bottom="1440" w:left="1080" w:header="248" w:footer="1022" w:gutter="0"/>
          <w:pgNumType w:fmt="decimal"/>
          <w:cols w:space="720" w:num="1"/>
        </w:sectPr>
      </w:pPr>
    </w:p>
    <w:p w14:paraId="1757E0D2">
      <w:pPr>
        <w:spacing w:before="78" w:line="221" w:lineRule="auto"/>
        <w:ind w:left="3600"/>
        <w:rPr>
          <w:rFonts w:ascii="仿宋" w:hAnsi="仿宋" w:eastAsia="仿宋" w:cs="仿宋"/>
          <w:sz w:val="24"/>
          <w:szCs w:val="24"/>
        </w:rPr>
      </w:pPr>
      <w:r>
        <w:rPr>
          <w:rFonts w:ascii="仿宋" w:hAnsi="仿宋" w:eastAsia="仿宋" w:cs="仿宋"/>
          <w:b/>
          <w:bCs/>
          <w:spacing w:val="-18"/>
          <w:sz w:val="24"/>
          <w:szCs w:val="24"/>
        </w:rPr>
        <w:t>履约保函(银行保函)</w:t>
      </w:r>
    </w:p>
    <w:p w14:paraId="405C8BC6">
      <w:pPr>
        <w:tabs>
          <w:tab w:val="left" w:pos="2615"/>
        </w:tabs>
        <w:spacing w:before="27"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w:t>
      </w:r>
    </w:p>
    <w:p w14:paraId="6D19010A">
      <w:pPr>
        <w:spacing w:before="63" w:line="230" w:lineRule="auto"/>
        <w:ind w:left="31" w:right="91" w:firstLine="419"/>
        <w:rPr>
          <w:rFonts w:ascii="仿宋" w:hAnsi="仿宋" w:eastAsia="仿宋" w:cs="仿宋"/>
          <w:sz w:val="24"/>
          <w:szCs w:val="24"/>
        </w:rPr>
      </w:pPr>
      <w:r>
        <w:rPr>
          <w:rFonts w:ascii="仿宋" w:hAnsi="仿宋" w:eastAsia="仿宋" w:cs="仿宋"/>
          <w:spacing w:val="1"/>
          <w:sz w:val="24"/>
          <w:szCs w:val="24"/>
        </w:rPr>
        <w:t>被保证人(承包人名称)</w:t>
      </w:r>
      <w:r>
        <w:rPr>
          <w:rFonts w:ascii="仿宋" w:hAnsi="仿宋" w:eastAsia="仿宋" w:cs="仿宋"/>
          <w:sz w:val="24"/>
          <w:szCs w:val="24"/>
        </w:rPr>
        <w:t>(以下简称被保证人)与你方签订</w:t>
      </w:r>
      <w:r>
        <w:rPr>
          <w:rFonts w:ascii="仿宋" w:hAnsi="仿宋" w:eastAsia="仿宋" w:cs="仿宋"/>
          <w:sz w:val="24"/>
          <w:szCs w:val="24"/>
          <w:u w:val="single" w:color="auto"/>
        </w:rPr>
        <w:t>(合同名</w:t>
      </w:r>
      <w:r>
        <w:rPr>
          <w:rFonts w:ascii="仿宋" w:hAnsi="仿宋" w:eastAsia="仿宋" w:cs="仿宋"/>
          <w:spacing w:val="1"/>
          <w:sz w:val="24"/>
          <w:szCs w:val="24"/>
          <w:u w:val="single" w:color="auto"/>
        </w:rPr>
        <w:t>称)</w:t>
      </w:r>
      <w:r>
        <w:rPr>
          <w:rFonts w:ascii="仿宋" w:hAnsi="仿宋" w:eastAsia="仿宋" w:cs="仿宋"/>
          <w:spacing w:val="1"/>
          <w:sz w:val="24"/>
          <w:szCs w:val="24"/>
        </w:rPr>
        <w:t>合同(招标文件编号:),我</w:t>
      </w:r>
      <w:r>
        <w:rPr>
          <w:rFonts w:ascii="仿宋" w:hAnsi="仿宋" w:eastAsia="仿宋" w:cs="仿宋"/>
          <w:sz w:val="24"/>
          <w:szCs w:val="24"/>
        </w:rPr>
        <w:t>方已接受被保证人的请求,愿就被</w:t>
      </w:r>
      <w:r>
        <w:rPr>
          <w:rFonts w:ascii="仿宋" w:hAnsi="仿宋" w:eastAsia="仿宋" w:cs="仿宋"/>
          <w:spacing w:val="10"/>
          <w:sz w:val="24"/>
          <w:szCs w:val="24"/>
        </w:rPr>
        <w:t>保证人履行上述合同约定的义务向你方提供如</w:t>
      </w:r>
      <w:r>
        <w:rPr>
          <w:rFonts w:ascii="仿宋" w:hAnsi="仿宋" w:eastAsia="仿宋" w:cs="仿宋"/>
          <w:spacing w:val="9"/>
          <w:sz w:val="24"/>
          <w:szCs w:val="24"/>
        </w:rPr>
        <w:t>下保证:</w:t>
      </w:r>
    </w:p>
    <w:p w14:paraId="1524B7DB">
      <w:pPr>
        <w:spacing w:before="41" w:line="221" w:lineRule="auto"/>
        <w:ind w:left="486"/>
        <w:rPr>
          <w:rFonts w:ascii="仿宋" w:hAnsi="仿宋" w:eastAsia="仿宋" w:cs="仿宋"/>
          <w:sz w:val="24"/>
          <w:szCs w:val="24"/>
        </w:rPr>
      </w:pPr>
      <w:r>
        <w:rPr>
          <w:rFonts w:ascii="仿宋" w:hAnsi="仿宋" w:eastAsia="仿宋" w:cs="仿宋"/>
          <w:spacing w:val="8"/>
          <w:sz w:val="24"/>
          <w:szCs w:val="24"/>
        </w:rPr>
        <w:t>1.本保函担保的范围(担保金额)为人民币(</w:t>
      </w:r>
      <w:r>
        <w:rPr>
          <w:rFonts w:ascii="仿宋" w:hAnsi="仿宋" w:eastAsia="仿宋" w:cs="仿宋"/>
          <w:spacing w:val="7"/>
          <w:sz w:val="24"/>
          <w:szCs w:val="24"/>
        </w:rPr>
        <w:t>大写)元。</w:t>
      </w:r>
    </w:p>
    <w:p w14:paraId="7E0B82A7">
      <w:pPr>
        <w:spacing w:before="34" w:line="221" w:lineRule="auto"/>
        <w:ind w:left="442"/>
        <w:rPr>
          <w:rFonts w:ascii="仿宋" w:hAnsi="仿宋" w:eastAsia="仿宋" w:cs="仿宋"/>
          <w:sz w:val="24"/>
          <w:szCs w:val="24"/>
        </w:rPr>
      </w:pPr>
      <w:r>
        <w:rPr>
          <w:rFonts w:ascii="仿宋" w:hAnsi="仿宋" w:eastAsia="仿宋" w:cs="仿宋"/>
          <w:spacing w:val="-3"/>
          <w:sz w:val="24"/>
          <w:szCs w:val="24"/>
        </w:rPr>
        <w:t>2.本保函的有效期自上述合同生效日起至保修责任终止证书颁发日28</w:t>
      </w:r>
      <w:r>
        <w:rPr>
          <w:rFonts w:ascii="仿宋" w:hAnsi="仿宋" w:eastAsia="仿宋" w:cs="仿宋"/>
          <w:spacing w:val="-4"/>
          <w:sz w:val="24"/>
          <w:szCs w:val="24"/>
        </w:rPr>
        <w:t>天止。</w:t>
      </w:r>
    </w:p>
    <w:p w14:paraId="5928B455">
      <w:pPr>
        <w:spacing w:before="56" w:line="229" w:lineRule="auto"/>
        <w:ind w:left="42" w:right="115" w:firstLine="406"/>
        <w:rPr>
          <w:rFonts w:ascii="仿宋" w:hAnsi="仿宋" w:eastAsia="仿宋" w:cs="仿宋"/>
          <w:sz w:val="24"/>
          <w:szCs w:val="24"/>
        </w:rPr>
      </w:pPr>
      <w:r>
        <w:rPr>
          <w:rFonts w:ascii="仿宋" w:hAnsi="仿宋" w:eastAsia="仿宋" w:cs="仿宋"/>
          <w:spacing w:val="5"/>
          <w:sz w:val="24"/>
          <w:szCs w:val="24"/>
        </w:rPr>
        <w:t>3.在本保函有效期内,如被保证人违约,你方要求赔偿损失时，我方将在收到你方</w:t>
      </w:r>
      <w:r>
        <w:rPr>
          <w:rFonts w:ascii="仿宋" w:hAnsi="仿宋" w:eastAsia="仿宋" w:cs="仿宋"/>
          <w:spacing w:val="4"/>
          <w:sz w:val="24"/>
          <w:szCs w:val="24"/>
        </w:rPr>
        <w:t>符合下列条件的提款通知后7天(日历天)内凭本保函向你方无条件支付本保函担保范</w:t>
      </w:r>
      <w:r>
        <w:rPr>
          <w:rFonts w:ascii="仿宋" w:hAnsi="仿宋" w:eastAsia="仿宋" w:cs="仿宋"/>
          <w:spacing w:val="-2"/>
          <w:sz w:val="24"/>
          <w:szCs w:val="24"/>
        </w:rPr>
        <w:t>围内你方要求提款的金额。</w:t>
      </w:r>
    </w:p>
    <w:p w14:paraId="60DD78F9">
      <w:pPr>
        <w:spacing w:before="55" w:line="225" w:lineRule="auto"/>
        <w:ind w:left="56" w:right="31" w:firstLine="375"/>
        <w:rPr>
          <w:rFonts w:ascii="仿宋" w:hAnsi="仿宋" w:eastAsia="仿宋" w:cs="仿宋"/>
          <w:sz w:val="24"/>
          <w:szCs w:val="24"/>
        </w:rPr>
      </w:pPr>
      <w:r>
        <w:rPr>
          <w:rFonts w:ascii="仿宋" w:hAnsi="仿宋" w:eastAsia="仿宋" w:cs="仿宋"/>
          <w:spacing w:val="8"/>
          <w:sz w:val="24"/>
          <w:szCs w:val="24"/>
        </w:rPr>
        <w:t>4.你方和被保证人双方经协商同意在上述合同的《合同条</w:t>
      </w:r>
      <w:r>
        <w:rPr>
          <w:rFonts w:ascii="仿宋" w:hAnsi="仿宋" w:eastAsia="仿宋" w:cs="仿宋"/>
          <w:spacing w:val="7"/>
          <w:sz w:val="24"/>
          <w:szCs w:val="24"/>
        </w:rPr>
        <w:t>件》第15条规定的范围内</w:t>
      </w:r>
      <w:r>
        <w:rPr>
          <w:rFonts w:ascii="仿宋" w:hAnsi="仿宋" w:eastAsia="仿宋" w:cs="仿宋"/>
          <w:spacing w:val="1"/>
          <w:sz w:val="24"/>
          <w:szCs w:val="24"/>
        </w:rPr>
        <w:t>变更合同工作内容时,我方承担本保函规定的责任</w:t>
      </w:r>
      <w:r>
        <w:rPr>
          <w:rFonts w:ascii="仿宋" w:hAnsi="仿宋" w:eastAsia="仿宋" w:cs="仿宋"/>
          <w:sz w:val="24"/>
          <w:szCs w:val="24"/>
        </w:rPr>
        <w:t>不变。</w:t>
      </w:r>
    </w:p>
    <w:p w14:paraId="1FE62087">
      <w:pPr>
        <w:spacing w:line="370" w:lineRule="auto"/>
        <w:rPr>
          <w:rFonts w:ascii="Arial"/>
          <w:sz w:val="21"/>
        </w:rPr>
      </w:pPr>
    </w:p>
    <w:p w14:paraId="1C5B020D">
      <w:pPr>
        <w:spacing w:before="78" w:line="225" w:lineRule="auto"/>
        <w:ind w:left="4330" w:right="2510" w:hanging="98"/>
        <w:rPr>
          <w:rFonts w:ascii="仿宋" w:hAnsi="仿宋" w:eastAsia="仿宋" w:cs="仿宋"/>
          <w:sz w:val="24"/>
          <w:szCs w:val="24"/>
        </w:rPr>
      </w:pPr>
      <w:r>
        <w:rPr>
          <w:rFonts w:ascii="仿宋" w:hAnsi="仿宋" w:eastAsia="仿宋" w:cs="仿宋"/>
          <w:spacing w:val="-2"/>
          <w:sz w:val="24"/>
          <w:szCs w:val="24"/>
        </w:rPr>
        <w:t>保证人:</w:t>
      </w:r>
      <w:r>
        <w:rPr>
          <w:rFonts w:ascii="仿宋" w:hAnsi="仿宋" w:eastAsia="仿宋" w:cs="仿宋"/>
          <w:spacing w:val="-2"/>
          <w:sz w:val="24"/>
          <w:szCs w:val="24"/>
          <w:u w:val="single" w:color="auto"/>
        </w:rPr>
        <w:t>(名称)</w:t>
      </w:r>
      <w:r>
        <w:rPr>
          <w:rFonts w:ascii="仿宋" w:hAnsi="仿宋" w:eastAsia="仿宋" w:cs="仿宋"/>
          <w:spacing w:val="-15"/>
          <w:sz w:val="24"/>
          <w:szCs w:val="24"/>
        </w:rPr>
        <w:t>(盖单位章)</w:t>
      </w:r>
    </w:p>
    <w:p w14:paraId="33B1494B">
      <w:pPr>
        <w:spacing w:before="58" w:line="230" w:lineRule="auto"/>
        <w:ind w:left="7799" w:right="992" w:hanging="3555"/>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8"/>
          <w:sz w:val="24"/>
          <w:szCs w:val="24"/>
          <w:u w:val="single" w:color="auto"/>
        </w:rPr>
        <w:t>(姓名)</w:t>
      </w:r>
      <w:r>
        <w:rPr>
          <w:rFonts w:ascii="仿宋" w:hAnsi="仿宋" w:eastAsia="仿宋" w:cs="仿宋"/>
          <w:spacing w:val="-22"/>
          <w:sz w:val="24"/>
          <w:szCs w:val="24"/>
        </w:rPr>
        <w:t>(签名)</w:t>
      </w:r>
    </w:p>
    <w:p w14:paraId="06D20732">
      <w:pPr>
        <w:tabs>
          <w:tab w:val="left" w:pos="6705"/>
          <w:tab w:val="left" w:pos="8177"/>
        </w:tabs>
        <w:spacing w:before="58" w:line="234" w:lineRule="auto"/>
        <w:ind w:left="4224" w:right="1505" w:firstLine="1851"/>
        <w:jc w:val="both"/>
        <w:rPr>
          <w:rFonts w:hint="eastAsia" w:ascii="仿宋" w:hAnsi="仿宋" w:eastAsia="仿宋" w:cs="仿宋"/>
          <w:sz w:val="24"/>
          <w:szCs w:val="24"/>
          <w:lang w:eastAsia="zh-CN"/>
        </w:rPr>
      </w:pPr>
      <w:r>
        <w:rPr>
          <w:rFonts w:ascii="仿宋" w:hAnsi="仿宋" w:eastAsia="仿宋" w:cs="仿宋"/>
          <w:sz w:val="24"/>
          <w:szCs w:val="24"/>
          <w:u w:val="single" w:color="auto"/>
        </w:rPr>
        <w:tab/>
      </w:r>
      <w:r>
        <w:rPr>
          <w:rFonts w:ascii="仿宋" w:hAnsi="仿宋" w:eastAsia="仿宋" w:cs="仿宋"/>
          <w:spacing w:val="-24"/>
          <w:sz w:val="24"/>
          <w:szCs w:val="24"/>
        </w:rPr>
        <w:t>年月</w:t>
      </w:r>
      <w:r>
        <w:rPr>
          <w:rFonts w:ascii="仿宋" w:hAnsi="仿宋" w:eastAsia="仿宋" w:cs="仿宋"/>
          <w:spacing w:val="-2"/>
          <w:sz w:val="24"/>
          <w:szCs w:val="24"/>
        </w:rPr>
        <w:t>日联系电话：</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联系地址：</w:t>
      </w:r>
    </w:p>
    <w:p w14:paraId="0215DBC7">
      <w:pPr>
        <w:spacing w:line="234" w:lineRule="auto"/>
        <w:rPr>
          <w:rFonts w:ascii="仿宋" w:hAnsi="仿宋" w:eastAsia="仿宋" w:cs="仿宋"/>
          <w:sz w:val="24"/>
          <w:szCs w:val="24"/>
        </w:rPr>
        <w:sectPr>
          <w:footerReference r:id="rId54" w:type="default"/>
          <w:pgSz w:w="11906" w:h="16840"/>
          <w:pgMar w:top="1440" w:right="1080" w:bottom="1440" w:left="1080" w:header="248" w:footer="1022" w:gutter="0"/>
          <w:pgNumType w:fmt="decimal"/>
          <w:cols w:space="720" w:num="1"/>
        </w:sectPr>
      </w:pPr>
    </w:p>
    <w:p w14:paraId="158B75CD">
      <w:pPr>
        <w:spacing w:before="78" w:line="221" w:lineRule="auto"/>
        <w:ind w:left="70"/>
        <w:rPr>
          <w:rFonts w:ascii="仿宋" w:hAnsi="仿宋" w:eastAsia="仿宋" w:cs="仿宋"/>
          <w:sz w:val="24"/>
          <w:szCs w:val="24"/>
        </w:rPr>
      </w:pPr>
      <w:r>
        <w:rPr>
          <w:rFonts w:ascii="仿宋" w:hAnsi="仿宋" w:eastAsia="仿宋" w:cs="仿宋"/>
          <w:b/>
          <w:bCs/>
          <w:sz w:val="24"/>
          <w:szCs w:val="24"/>
        </w:rPr>
        <w:t>附件三：预付款担保格式</w:t>
      </w:r>
    </w:p>
    <w:p w14:paraId="69BB45EC">
      <w:pPr>
        <w:spacing w:before="36" w:line="221" w:lineRule="auto"/>
        <w:ind w:left="4550"/>
        <w:rPr>
          <w:rFonts w:ascii="仿宋" w:hAnsi="仿宋" w:eastAsia="仿宋" w:cs="仿宋"/>
          <w:sz w:val="24"/>
          <w:szCs w:val="24"/>
        </w:rPr>
      </w:pPr>
      <w:r>
        <w:rPr>
          <w:rFonts w:ascii="仿宋" w:hAnsi="仿宋" w:eastAsia="仿宋" w:cs="仿宋"/>
          <w:b/>
          <w:bCs/>
          <w:spacing w:val="-3"/>
          <w:sz w:val="24"/>
          <w:szCs w:val="24"/>
        </w:rPr>
        <w:t>预付款担保</w:t>
      </w:r>
    </w:p>
    <w:p w14:paraId="0FB4F36E">
      <w:pPr>
        <w:spacing w:line="335" w:lineRule="auto"/>
        <w:rPr>
          <w:rFonts w:ascii="Arial"/>
          <w:sz w:val="21"/>
        </w:rPr>
      </w:pPr>
    </w:p>
    <w:p w14:paraId="3FC5D4C1">
      <w:pPr>
        <w:tabs>
          <w:tab w:val="left" w:pos="2615"/>
        </w:tabs>
        <w:spacing w:before="78"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w:t>
      </w:r>
    </w:p>
    <w:p w14:paraId="5811EB2B">
      <w:pPr>
        <w:spacing w:before="68" w:line="235" w:lineRule="auto"/>
        <w:ind w:left="28" w:right="93" w:firstLine="424"/>
        <w:rPr>
          <w:rFonts w:ascii="仿宋" w:hAnsi="仿宋" w:eastAsia="仿宋" w:cs="仿宋"/>
          <w:sz w:val="24"/>
          <w:szCs w:val="24"/>
        </w:rPr>
      </w:pPr>
      <w:r>
        <w:rPr>
          <w:rFonts w:ascii="仿宋" w:hAnsi="仿宋" w:eastAsia="仿宋" w:cs="仿宋"/>
          <w:spacing w:val="-13"/>
          <w:sz w:val="24"/>
          <w:szCs w:val="24"/>
        </w:rPr>
        <w:t>根据（承包人名称，以下简称“承包人”）与</w:t>
      </w:r>
      <w:r>
        <w:rPr>
          <w:rFonts w:ascii="仿宋" w:hAnsi="仿宋" w:eastAsia="仿宋" w:cs="仿宋"/>
          <w:spacing w:val="-3"/>
          <w:sz w:val="24"/>
          <w:szCs w:val="24"/>
        </w:rPr>
        <w:t>（发包人名称，以下简称“发包人”）于</w:t>
      </w:r>
      <w:r>
        <w:rPr>
          <w:rFonts w:ascii="仿宋" w:hAnsi="仿宋" w:eastAsia="仿宋" w:cs="仿宋"/>
          <w:spacing w:val="-3"/>
          <w:sz w:val="24"/>
          <w:szCs w:val="24"/>
          <w:u w:val="single" w:color="auto"/>
        </w:rPr>
        <w:t>＿</w:t>
      </w:r>
      <w:r>
        <w:rPr>
          <w:rFonts w:ascii="仿宋" w:hAnsi="仿宋" w:eastAsia="仿宋" w:cs="仿宋"/>
          <w:spacing w:val="-3"/>
          <w:sz w:val="24"/>
          <w:szCs w:val="24"/>
        </w:rPr>
        <w:t>年＿月＿</w:t>
      </w:r>
      <w:r>
        <w:rPr>
          <w:rFonts w:ascii="仿宋" w:hAnsi="仿宋" w:eastAsia="仿宋" w:cs="仿宋"/>
          <w:spacing w:val="-4"/>
          <w:sz w:val="24"/>
          <w:szCs w:val="24"/>
        </w:rPr>
        <w:t>日签订的（项</w:t>
      </w:r>
      <w:r>
        <w:rPr>
          <w:rFonts w:ascii="仿宋" w:hAnsi="仿宋" w:eastAsia="仿宋" w:cs="仿宋"/>
          <w:spacing w:val="9"/>
          <w:sz w:val="24"/>
          <w:szCs w:val="24"/>
        </w:rPr>
        <w:t>目名称</w:t>
      </w:r>
      <w:r>
        <w:rPr>
          <w:rFonts w:ascii="仿宋" w:hAnsi="仿宋" w:eastAsia="仿宋" w:cs="仿宋"/>
          <w:spacing w:val="20"/>
          <w:sz w:val="24"/>
          <w:szCs w:val="24"/>
        </w:rPr>
        <w:t>）＿</w:t>
      </w:r>
      <w:r>
        <w:rPr>
          <w:rFonts w:ascii="仿宋" w:hAnsi="仿宋" w:eastAsia="仿宋" w:cs="仿宋"/>
          <w:spacing w:val="9"/>
          <w:sz w:val="24"/>
          <w:szCs w:val="24"/>
        </w:rPr>
        <w:t>标段合同协议书，承包人按约定的金额向发包人提交一份预付款担</w:t>
      </w:r>
      <w:r>
        <w:rPr>
          <w:rFonts w:ascii="仿宋" w:hAnsi="仿宋" w:eastAsia="仿宋" w:cs="仿宋"/>
          <w:spacing w:val="5"/>
          <w:sz w:val="24"/>
          <w:szCs w:val="24"/>
        </w:rPr>
        <w:t>保，即有权得到发包人支付相等金额的预付款。我方愿意就你方提供给承包人的预付</w:t>
      </w:r>
      <w:r>
        <w:rPr>
          <w:rFonts w:ascii="仿宋" w:hAnsi="仿宋" w:eastAsia="仿宋" w:cs="仿宋"/>
          <w:spacing w:val="3"/>
          <w:sz w:val="24"/>
          <w:szCs w:val="24"/>
        </w:rPr>
        <w:t>款提供担保。</w:t>
      </w:r>
    </w:p>
    <w:p w14:paraId="22738256">
      <w:pPr>
        <w:spacing w:before="39" w:line="218" w:lineRule="auto"/>
        <w:ind w:left="486"/>
        <w:rPr>
          <w:rFonts w:ascii="仿宋" w:hAnsi="仿宋" w:eastAsia="仿宋" w:cs="仿宋"/>
          <w:sz w:val="24"/>
          <w:szCs w:val="24"/>
        </w:rPr>
      </w:pPr>
      <w:r>
        <w:rPr>
          <w:rFonts w:ascii="仿宋" w:hAnsi="仿宋" w:eastAsia="仿宋" w:cs="仿宋"/>
          <w:spacing w:val="-9"/>
          <w:sz w:val="24"/>
          <w:szCs w:val="24"/>
        </w:rPr>
        <w:t>1．担保金额人民币（大写）元(￥</w:t>
      </w:r>
      <w:r>
        <w:rPr>
          <w:rFonts w:ascii="仿宋" w:hAnsi="仿宋" w:eastAsia="仿宋" w:cs="仿宋"/>
          <w:spacing w:val="-9"/>
          <w:sz w:val="24"/>
          <w:szCs w:val="24"/>
          <w:u w:val="single" w:color="auto"/>
        </w:rPr>
        <w:t>__元</w:t>
      </w:r>
      <w:r>
        <w:rPr>
          <w:rFonts w:ascii="仿宋" w:hAnsi="仿宋" w:eastAsia="仿宋" w:cs="仿宋"/>
          <w:spacing w:val="-9"/>
          <w:sz w:val="24"/>
          <w:szCs w:val="24"/>
        </w:rPr>
        <w:t>）。</w:t>
      </w:r>
    </w:p>
    <w:p w14:paraId="5BADD465">
      <w:pPr>
        <w:spacing w:before="45" w:line="223" w:lineRule="auto"/>
        <w:ind w:left="460" w:right="33" w:hanging="18"/>
        <w:rPr>
          <w:rFonts w:ascii="仿宋" w:hAnsi="仿宋" w:eastAsia="仿宋" w:cs="仿宋"/>
          <w:sz w:val="24"/>
          <w:szCs w:val="24"/>
        </w:rPr>
      </w:pPr>
      <w:r>
        <w:rPr>
          <w:rFonts w:ascii="仿宋" w:hAnsi="仿宋" w:eastAsia="仿宋" w:cs="仿宋"/>
          <w:spacing w:val="9"/>
          <w:sz w:val="24"/>
          <w:szCs w:val="24"/>
        </w:rPr>
        <w:t>2．担保有效期自预付款支付给承包人起生效，至发包人签发的进度付款证书说明已</w:t>
      </w:r>
      <w:r>
        <w:rPr>
          <w:rFonts w:ascii="仿宋" w:hAnsi="仿宋" w:eastAsia="仿宋" w:cs="仿宋"/>
          <w:spacing w:val="1"/>
          <w:sz w:val="24"/>
          <w:szCs w:val="24"/>
        </w:rPr>
        <w:t>完全扣清止。</w:t>
      </w:r>
    </w:p>
    <w:p w14:paraId="22DF89AF">
      <w:pPr>
        <w:spacing w:before="61" w:line="229" w:lineRule="auto"/>
        <w:ind w:left="34" w:right="31" w:firstLine="412"/>
        <w:rPr>
          <w:rFonts w:ascii="仿宋" w:hAnsi="仿宋" w:eastAsia="仿宋" w:cs="仿宋"/>
          <w:sz w:val="24"/>
          <w:szCs w:val="24"/>
        </w:rPr>
      </w:pPr>
      <w:r>
        <w:rPr>
          <w:rFonts w:ascii="仿宋" w:hAnsi="仿宋" w:eastAsia="仿宋" w:cs="仿宋"/>
          <w:spacing w:val="6"/>
          <w:sz w:val="24"/>
          <w:szCs w:val="24"/>
        </w:rPr>
        <w:t>3．在本保函有效期内，因承包人违反合同约定的义务而要求收回预付款时，我方在</w:t>
      </w:r>
      <w:r>
        <w:rPr>
          <w:rFonts w:ascii="仿宋" w:hAnsi="仿宋" w:eastAsia="仿宋" w:cs="仿宋"/>
          <w:spacing w:val="4"/>
          <w:sz w:val="24"/>
          <w:szCs w:val="24"/>
        </w:rPr>
        <w:t>收到你方的书面通知后，在7天内无条件支付。但本保函的担保金额，在任何时候不</w:t>
      </w:r>
      <w:r>
        <w:rPr>
          <w:rFonts w:ascii="仿宋" w:hAnsi="仿宋" w:eastAsia="仿宋" w:cs="仿宋"/>
          <w:spacing w:val="14"/>
          <w:sz w:val="24"/>
          <w:szCs w:val="24"/>
        </w:rPr>
        <w:t>应超过预付款金额减去发包人按合同约定在向承包人签发的进度付款证书中扣除的金</w:t>
      </w:r>
    </w:p>
    <w:p w14:paraId="0BC47364">
      <w:pPr>
        <w:spacing w:before="36" w:line="223" w:lineRule="auto"/>
        <w:ind w:left="33"/>
        <w:rPr>
          <w:rFonts w:ascii="仿宋" w:hAnsi="仿宋" w:eastAsia="仿宋" w:cs="仿宋"/>
          <w:sz w:val="24"/>
          <w:szCs w:val="24"/>
        </w:rPr>
      </w:pPr>
      <w:r>
        <w:rPr>
          <w:rFonts w:ascii="仿宋" w:hAnsi="仿宋" w:eastAsia="仿宋" w:cs="仿宋"/>
          <w:spacing w:val="-8"/>
          <w:sz w:val="24"/>
          <w:szCs w:val="24"/>
        </w:rPr>
        <w:t>额。</w:t>
      </w:r>
    </w:p>
    <w:p w14:paraId="168BC72F">
      <w:pPr>
        <w:spacing w:before="42" w:line="224" w:lineRule="auto"/>
        <w:ind w:left="475" w:right="24" w:hanging="44"/>
        <w:rPr>
          <w:rFonts w:ascii="仿宋" w:hAnsi="仿宋" w:eastAsia="仿宋" w:cs="仿宋"/>
          <w:sz w:val="24"/>
          <w:szCs w:val="24"/>
        </w:rPr>
      </w:pPr>
      <w:r>
        <w:rPr>
          <w:rFonts w:ascii="仿宋" w:hAnsi="仿宋" w:eastAsia="仿宋" w:cs="仿宋"/>
          <w:spacing w:val="5"/>
          <w:sz w:val="24"/>
          <w:szCs w:val="24"/>
        </w:rPr>
        <w:t>4．发包人和承包人按《通用合同条款》第15条</w:t>
      </w:r>
      <w:r>
        <w:rPr>
          <w:rFonts w:ascii="仿宋" w:hAnsi="仿宋" w:eastAsia="仿宋" w:cs="仿宋"/>
          <w:spacing w:val="4"/>
          <w:sz w:val="24"/>
          <w:szCs w:val="24"/>
        </w:rPr>
        <w:t>变更合同时，我方承担本保函规定</w:t>
      </w:r>
      <w:r>
        <w:rPr>
          <w:rFonts w:ascii="仿宋" w:hAnsi="仿宋" w:eastAsia="仿宋" w:cs="仿宋"/>
          <w:spacing w:val="-3"/>
          <w:sz w:val="24"/>
          <w:szCs w:val="24"/>
        </w:rPr>
        <w:t>的义务不变。</w:t>
      </w:r>
    </w:p>
    <w:p w14:paraId="20968353">
      <w:pPr>
        <w:spacing w:line="317" w:lineRule="auto"/>
        <w:rPr>
          <w:rFonts w:ascii="Arial"/>
          <w:sz w:val="21"/>
        </w:rPr>
      </w:pPr>
    </w:p>
    <w:p w14:paraId="0679A9DD">
      <w:pPr>
        <w:spacing w:line="318" w:lineRule="auto"/>
        <w:rPr>
          <w:rFonts w:ascii="Arial"/>
          <w:sz w:val="21"/>
        </w:rPr>
      </w:pPr>
    </w:p>
    <w:p w14:paraId="1C43A5F1">
      <w:pPr>
        <w:spacing w:before="79" w:line="221" w:lineRule="auto"/>
        <w:ind w:left="453"/>
        <w:rPr>
          <w:rFonts w:ascii="仿宋" w:hAnsi="仿宋" w:eastAsia="仿宋" w:cs="仿宋"/>
          <w:sz w:val="24"/>
          <w:szCs w:val="24"/>
        </w:rPr>
      </w:pPr>
      <w:r>
        <w:rPr>
          <w:rFonts w:ascii="仿宋" w:hAnsi="仿宋" w:eastAsia="仿宋" w:cs="仿宋"/>
          <w:spacing w:val="6"/>
          <w:sz w:val="24"/>
          <w:szCs w:val="24"/>
        </w:rPr>
        <w:t>担保人</w:t>
      </w:r>
      <w:r>
        <w:rPr>
          <w:rFonts w:ascii="仿宋" w:hAnsi="仿宋" w:eastAsia="仿宋" w:cs="仿宋"/>
          <w:spacing w:val="-15"/>
          <w:sz w:val="24"/>
          <w:szCs w:val="24"/>
        </w:rPr>
        <w:t>：（</w:t>
      </w:r>
      <w:r>
        <w:rPr>
          <w:rFonts w:ascii="仿宋" w:hAnsi="仿宋" w:eastAsia="仿宋" w:cs="仿宋"/>
          <w:spacing w:val="6"/>
          <w:sz w:val="24"/>
          <w:szCs w:val="24"/>
        </w:rPr>
        <w:t>盖单位章）</w:t>
      </w:r>
    </w:p>
    <w:p w14:paraId="403CA67B">
      <w:pPr>
        <w:spacing w:line="321" w:lineRule="auto"/>
        <w:rPr>
          <w:rFonts w:ascii="Arial"/>
          <w:sz w:val="21"/>
        </w:rPr>
      </w:pPr>
    </w:p>
    <w:p w14:paraId="03BB9DCC">
      <w:pPr>
        <w:spacing w:line="322" w:lineRule="auto"/>
        <w:rPr>
          <w:rFonts w:ascii="Arial"/>
          <w:sz w:val="21"/>
        </w:rPr>
      </w:pPr>
    </w:p>
    <w:p w14:paraId="7A686D4C">
      <w:pPr>
        <w:spacing w:before="79" w:line="223" w:lineRule="auto"/>
        <w:ind w:left="464"/>
        <w:rPr>
          <w:rFonts w:ascii="仿宋" w:hAnsi="仿宋" w:eastAsia="仿宋" w:cs="仿宋"/>
          <w:sz w:val="24"/>
          <w:szCs w:val="24"/>
        </w:rPr>
      </w:pPr>
      <w:r>
        <w:rPr>
          <w:rFonts w:ascii="仿宋" w:hAnsi="仿宋" w:eastAsia="仿宋" w:cs="仿宋"/>
          <w:spacing w:val="5"/>
          <w:sz w:val="24"/>
          <w:szCs w:val="24"/>
        </w:rPr>
        <w:t>法定代表人</w:t>
      </w:r>
      <w:r>
        <w:rPr>
          <w:rFonts w:ascii="仿宋" w:hAnsi="仿宋" w:eastAsia="仿宋" w:cs="仿宋"/>
          <w:spacing w:val="-16"/>
          <w:sz w:val="24"/>
          <w:szCs w:val="24"/>
        </w:rPr>
        <w:t>：（</w:t>
      </w:r>
      <w:r>
        <w:rPr>
          <w:rFonts w:ascii="仿宋" w:hAnsi="仿宋" w:eastAsia="仿宋" w:cs="仿宋"/>
          <w:spacing w:val="5"/>
          <w:sz w:val="24"/>
          <w:szCs w:val="24"/>
        </w:rPr>
        <w:t>签字）</w:t>
      </w:r>
    </w:p>
    <w:p w14:paraId="53159700">
      <w:pPr>
        <w:spacing w:line="244" w:lineRule="auto"/>
        <w:rPr>
          <w:rFonts w:ascii="Arial"/>
          <w:sz w:val="21"/>
        </w:rPr>
      </w:pPr>
    </w:p>
    <w:p w14:paraId="47142FD9">
      <w:pPr>
        <w:spacing w:before="78" w:line="232" w:lineRule="auto"/>
        <w:ind w:left="450"/>
        <w:rPr>
          <w:rFonts w:hint="eastAsia" w:ascii="仿宋" w:hAnsi="仿宋" w:eastAsia="仿宋" w:cs="仿宋"/>
          <w:sz w:val="24"/>
          <w:szCs w:val="24"/>
          <w:lang w:eastAsia="zh-CN"/>
        </w:rPr>
      </w:pPr>
      <w:r>
        <w:rPr>
          <w:rFonts w:ascii="仿宋" w:hAnsi="仿宋" w:eastAsia="仿宋" w:cs="仿宋"/>
          <w:spacing w:val="-14"/>
          <w:sz w:val="24"/>
          <w:szCs w:val="24"/>
        </w:rPr>
        <w:t>地址：</w:t>
      </w:r>
    </w:p>
    <w:p w14:paraId="20086615">
      <w:pPr>
        <w:spacing w:before="8" w:line="222" w:lineRule="auto"/>
        <w:ind w:left="484"/>
        <w:rPr>
          <w:rFonts w:hint="eastAsia" w:ascii="仿宋" w:hAnsi="仿宋" w:eastAsia="仿宋" w:cs="仿宋"/>
          <w:sz w:val="24"/>
          <w:szCs w:val="24"/>
          <w:lang w:eastAsia="zh-CN"/>
        </w:rPr>
      </w:pPr>
      <w:r>
        <w:rPr>
          <w:rFonts w:ascii="仿宋" w:hAnsi="仿宋" w:eastAsia="仿宋" w:cs="仿宋"/>
          <w:spacing w:val="-6"/>
          <w:sz w:val="24"/>
          <w:szCs w:val="24"/>
        </w:rPr>
        <w:t>邮政编码：</w:t>
      </w:r>
    </w:p>
    <w:p w14:paraId="44025201">
      <w:pPr>
        <w:spacing w:before="29" w:line="223" w:lineRule="auto"/>
        <w:ind w:left="502"/>
        <w:rPr>
          <w:rFonts w:hint="eastAsia" w:ascii="仿宋" w:hAnsi="仿宋" w:eastAsia="仿宋" w:cs="仿宋"/>
          <w:sz w:val="24"/>
          <w:szCs w:val="24"/>
          <w:lang w:eastAsia="zh-CN"/>
        </w:rPr>
      </w:pPr>
      <w:r>
        <w:rPr>
          <w:rFonts w:ascii="仿宋" w:hAnsi="仿宋" w:eastAsia="仿宋" w:cs="仿宋"/>
          <w:spacing w:val="-14"/>
          <w:sz w:val="24"/>
          <w:szCs w:val="24"/>
        </w:rPr>
        <w:t>电话：</w:t>
      </w:r>
    </w:p>
    <w:p w14:paraId="16CD6ABD">
      <w:pPr>
        <w:spacing w:before="27" w:line="223" w:lineRule="auto"/>
        <w:ind w:left="454"/>
        <w:rPr>
          <w:rFonts w:hint="eastAsia" w:ascii="仿宋" w:hAnsi="仿宋" w:eastAsia="仿宋" w:cs="仿宋"/>
          <w:sz w:val="24"/>
          <w:szCs w:val="24"/>
          <w:lang w:eastAsia="zh-CN"/>
        </w:rPr>
      </w:pPr>
      <w:r>
        <w:rPr>
          <w:rFonts w:ascii="仿宋" w:hAnsi="仿宋" w:eastAsia="仿宋" w:cs="仿宋"/>
          <w:spacing w:val="-16"/>
          <w:sz w:val="24"/>
          <w:szCs w:val="24"/>
        </w:rPr>
        <w:t>传真:</w:t>
      </w:r>
    </w:p>
    <w:p w14:paraId="14E7E7F8">
      <w:pPr>
        <w:spacing w:before="42" w:line="222" w:lineRule="auto"/>
        <w:ind w:left="4387"/>
        <w:rPr>
          <w:rFonts w:hint="default" w:ascii="Arial" w:hAnsi="Arial" w:eastAsia="Arial" w:cs="Arial"/>
          <w:sz w:val="18"/>
          <w:szCs w:val="18"/>
          <w:lang w:val="en-US" w:eastAsia="zh-CN"/>
        </w:rPr>
      </w:pPr>
      <w:r>
        <w:rPr>
          <w:rFonts w:ascii="仿宋" w:hAnsi="仿宋" w:eastAsia="仿宋" w:cs="仿宋"/>
          <w:spacing w:val="-16"/>
          <w:sz w:val="24"/>
          <w:szCs w:val="24"/>
        </w:rPr>
        <w:t>年月</w:t>
      </w:r>
      <w:r>
        <w:rPr>
          <w:rFonts w:hint="eastAsia" w:ascii="仿宋" w:hAnsi="仿宋" w:eastAsia="仿宋" w:cs="仿宋"/>
          <w:spacing w:val="14"/>
          <w:sz w:val="24"/>
          <w:szCs w:val="24"/>
          <w:lang w:val="en-US" w:eastAsia="zh-CN"/>
        </w:rPr>
        <w:t>日</w:t>
      </w:r>
    </w:p>
    <w:sectPr>
      <w:headerReference r:id="rId55" w:type="default"/>
      <w:footerReference r:id="rId56" w:type="default"/>
      <w:pgSz w:w="11906" w:h="16840"/>
      <w:pgMar w:top="1440" w:right="1080" w:bottom="1440" w:left="10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9601AF-16AD-4161-ABE7-CA05305E54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A5A6B802-7291-4759-BE05-24E7822B4FEA}"/>
  </w:font>
  <w:font w:name="方正仿宋简体">
    <w:panose1 w:val="02000000000000000000"/>
    <w:charset w:val="86"/>
    <w:family w:val="auto"/>
    <w:pitch w:val="default"/>
    <w:sig w:usb0="A00002BF" w:usb1="184F6CFA" w:usb2="00000012" w:usb3="00000000" w:csb0="00040001" w:csb1="00000000"/>
    <w:embedRegular r:id="rId3" w:fontKey="{3BB76012-1359-4B0B-8D59-404F4381CD3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9F98">
    <w:pPr>
      <w:spacing w:line="184" w:lineRule="auto"/>
      <w:ind w:left="4562"/>
      <w:rPr>
        <w:rFonts w:ascii="Arial" w:hAnsi="Arial" w:eastAsia="Arial" w:cs="Arial"/>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4FF1">
    <w:pPr>
      <w:spacing w:line="184" w:lineRule="auto"/>
      <w:ind w:left="4681"/>
      <w:rPr>
        <w:rFonts w:ascii="Arial" w:hAnsi="Arial" w:eastAsia="Arial" w:cs="Arial"/>
        <w:sz w:val="18"/>
        <w:szCs w:val="18"/>
      </w:rPr>
    </w:pPr>
    <w:r>
      <w:rPr>
        <w:rFonts w:ascii="Arial" w:hAnsi="Arial" w:eastAsia="Arial" w:cs="Arial"/>
        <w:spacing w:val="-3"/>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E53D">
    <w:pPr>
      <w:spacing w:line="184" w:lineRule="auto"/>
      <w:ind w:left="4696"/>
      <w:rPr>
        <w:rFonts w:ascii="Arial" w:hAnsi="Arial" w:eastAsia="Arial" w:cs="Arial"/>
        <w:sz w:val="18"/>
        <w:szCs w:val="18"/>
      </w:rPr>
    </w:pPr>
    <w:r>
      <w:rPr>
        <w:rFonts w:ascii="Arial" w:hAnsi="Arial" w:eastAsia="Arial" w:cs="Arial"/>
        <w:spacing w:val="-3"/>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8613">
    <w:pPr>
      <w:spacing w:line="184" w:lineRule="auto"/>
      <w:ind w:left="4840"/>
      <w:rPr>
        <w:rFonts w:ascii="Arial" w:hAnsi="Arial" w:eastAsia="Arial" w:cs="Arial"/>
        <w:sz w:val="18"/>
        <w:szCs w:val="18"/>
      </w:rPr>
    </w:pPr>
    <w:r>
      <w:rPr>
        <w:rFonts w:ascii="Arial" w:hAnsi="Arial" w:eastAsia="Arial" w:cs="Arial"/>
        <w:spacing w:val="-3"/>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E2B4">
    <w:pPr>
      <w:spacing w:line="184" w:lineRule="auto"/>
      <w:ind w:left="4568"/>
      <w:rPr>
        <w:rFonts w:ascii="Arial" w:hAnsi="Arial" w:eastAsia="Arial" w:cs="Arial"/>
        <w:sz w:val="18"/>
        <w:szCs w:val="18"/>
      </w:rPr>
    </w:pPr>
    <w:r>
      <w:rPr>
        <w:rFonts w:ascii="Arial" w:hAnsi="Arial" w:eastAsia="Arial" w:cs="Arial"/>
        <w:spacing w:val="-3"/>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A453">
    <w:pPr>
      <w:spacing w:line="184" w:lineRule="auto"/>
      <w:ind w:left="4866"/>
      <w:rPr>
        <w:rFonts w:ascii="Arial" w:hAnsi="Arial" w:eastAsia="Arial" w:cs="Arial"/>
        <w:sz w:val="18"/>
        <w:szCs w:val="18"/>
      </w:rPr>
    </w:pPr>
    <w:r>
      <w:rPr>
        <w:rFonts w:ascii="Arial" w:hAnsi="Arial" w:eastAsia="Arial" w:cs="Arial"/>
        <w:spacing w:val="-3"/>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F6AC">
    <w:pPr>
      <w:spacing w:line="184" w:lineRule="auto"/>
      <w:ind w:left="4744"/>
      <w:rPr>
        <w:rFonts w:ascii="Arial" w:hAnsi="Arial" w:eastAsia="Arial" w:cs="Arial"/>
        <w:sz w:val="18"/>
        <w:szCs w:val="18"/>
      </w:rPr>
    </w:pPr>
    <w:r>
      <w:rPr>
        <w:rFonts w:ascii="Arial" w:hAnsi="Arial" w:eastAsia="Arial" w:cs="Arial"/>
        <w:spacing w:val="-3"/>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F5C7">
    <w:pPr>
      <w:spacing w:line="184" w:lineRule="auto"/>
      <w:ind w:left="4693"/>
      <w:rPr>
        <w:rFonts w:ascii="Arial" w:hAnsi="Arial" w:eastAsia="Arial" w:cs="Arial"/>
        <w:sz w:val="18"/>
        <w:szCs w:val="18"/>
      </w:rPr>
    </w:pPr>
    <w:r>
      <w:rPr>
        <w:rFonts w:ascii="Arial" w:hAnsi="Arial" w:eastAsia="Arial" w:cs="Arial"/>
        <w:spacing w:val="-3"/>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85E6">
    <w:pPr>
      <w:spacing w:line="184" w:lineRule="auto"/>
      <w:ind w:left="4722"/>
      <w:rPr>
        <w:rFonts w:ascii="Arial" w:hAnsi="Arial" w:eastAsia="Arial" w:cs="Arial"/>
        <w:sz w:val="18"/>
        <w:szCs w:val="18"/>
      </w:rPr>
    </w:pPr>
    <w:r>
      <w:rPr>
        <w:rFonts w:ascii="Arial" w:hAnsi="Arial" w:eastAsia="Arial" w:cs="Arial"/>
        <w:spacing w:val="-3"/>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A2E9">
    <w:pPr>
      <w:spacing w:line="184" w:lineRule="auto"/>
      <w:ind w:left="4725"/>
      <w:rPr>
        <w:rFonts w:ascii="Arial" w:hAnsi="Arial" w:eastAsia="Arial" w:cs="Arial"/>
        <w:sz w:val="18"/>
        <w:szCs w:val="18"/>
      </w:rPr>
    </w:pPr>
    <w:r>
      <w:rPr>
        <w:rFonts w:ascii="Arial" w:hAnsi="Arial" w:eastAsia="Arial" w:cs="Arial"/>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38EF">
    <w:pPr>
      <w:spacing w:line="184" w:lineRule="auto"/>
      <w:ind w:left="4430"/>
      <w:rPr>
        <w:rFonts w:ascii="Arial" w:hAnsi="Arial" w:eastAsia="Arial" w:cs="Arial"/>
        <w:sz w:val="18"/>
        <w:szCs w:val="18"/>
      </w:rPr>
    </w:pPr>
    <w:r>
      <w:rPr>
        <w:rFonts w:ascii="Arial" w:hAnsi="Arial" w:eastAsia="Arial" w:cs="Arial"/>
        <w:spacing w:val="-4"/>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7C6A">
    <w:pPr>
      <w:spacing w:line="184" w:lineRule="auto"/>
      <w:ind w:left="4165"/>
      <w:rPr>
        <w:rFonts w:ascii="Arial" w:hAnsi="Arial" w:eastAsia="Arial" w:cs="Arial"/>
        <w:sz w:val="18"/>
        <w:szCs w:val="18"/>
      </w:rPr>
    </w:pPr>
    <w:r>
      <w:rPr>
        <w:rFonts w:ascii="Arial" w:hAnsi="Arial" w:eastAsia="Arial" w:cs="Arial"/>
        <w:spacing w:val="-4"/>
        <w:sz w:val="18"/>
        <w:szCs w:val="18"/>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001E">
    <w:pPr>
      <w:spacing w:line="184" w:lineRule="auto"/>
      <w:ind w:left="4754"/>
      <w:rPr>
        <w:rFonts w:ascii="Arial" w:hAnsi="Arial" w:eastAsia="Arial" w:cs="Arial"/>
        <w:sz w:val="18"/>
        <w:szCs w:val="18"/>
      </w:rPr>
    </w:pPr>
    <w:r>
      <w:rPr>
        <w:rFonts w:ascii="Arial" w:hAnsi="Arial" w:eastAsia="Arial" w:cs="Arial"/>
        <w:spacing w:val="-4"/>
        <w:sz w:val="18"/>
        <w:szCs w:val="18"/>
      </w:rPr>
      <w:t>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rFonts w:ascii="Arial" w:hAnsi="Arial" w:eastAsia="Arial" w:cs="Arial"/>
        <w:spacing w:val="-4"/>
        <w:sz w:val="18"/>
        <w:szCs w:val="18"/>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ECB4">
    <w:pPr>
      <w:spacing w:line="184" w:lineRule="auto"/>
      <w:ind w:left="4745"/>
      <w:rPr>
        <w:rFonts w:ascii="Arial" w:hAnsi="Arial" w:eastAsia="Arial" w:cs="Arial"/>
        <w:sz w:val="18"/>
        <w:szCs w:val="18"/>
      </w:rPr>
    </w:pPr>
    <w:r>
      <w:rPr>
        <w:rFonts w:ascii="Arial" w:hAnsi="Arial" w:eastAsia="Arial" w:cs="Arial"/>
        <w:spacing w:val="-4"/>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EC2D">
    <w:pPr>
      <w:spacing w:line="184" w:lineRule="auto"/>
      <w:ind w:left="4751"/>
      <w:rPr>
        <w:rFonts w:ascii="Arial" w:hAnsi="Arial" w:eastAsia="Arial" w:cs="Arial"/>
        <w:sz w:val="18"/>
        <w:szCs w:val="18"/>
      </w:rPr>
    </w:pPr>
    <w:r>
      <w:rPr>
        <w:rFonts w:ascii="Arial" w:hAnsi="Arial" w:eastAsia="Arial" w:cs="Arial"/>
        <w:spacing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1295">
    <w:pPr>
      <w:spacing w:line="184" w:lineRule="auto"/>
      <w:ind w:left="4747"/>
      <w:rPr>
        <w:rFonts w:ascii="Arial" w:hAnsi="Arial" w:eastAsia="Arial" w:cs="Arial"/>
        <w:sz w:val="18"/>
        <w:szCs w:val="18"/>
      </w:rPr>
    </w:pPr>
    <w:r>
      <w:rPr>
        <w:rFonts w:ascii="Arial" w:hAnsi="Arial" w:eastAsia="Arial" w:cs="Arial"/>
        <w:spacing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C311">
    <w:pPr>
      <w:spacing w:line="184" w:lineRule="auto"/>
      <w:ind w:left="4744"/>
      <w:rPr>
        <w:rFonts w:ascii="Arial" w:hAnsi="Arial" w:eastAsia="Arial" w:cs="Arial"/>
        <w:sz w:val="18"/>
        <w:szCs w:val="18"/>
      </w:rPr>
    </w:pPr>
    <w:r>
      <w:rPr>
        <w:rFonts w:ascii="Arial" w:hAnsi="Arial" w:eastAsia="Arial" w:cs="Arial"/>
        <w:spacing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CBDE">
    <w:pPr>
      <w:spacing w:line="184" w:lineRule="auto"/>
      <w:ind w:left="4743"/>
      <w:rPr>
        <w:rFonts w:ascii="Arial" w:hAnsi="Arial" w:eastAsia="Arial" w:cs="Arial"/>
        <w:sz w:val="18"/>
        <w:szCs w:val="18"/>
      </w:rPr>
    </w:pPr>
    <w:r>
      <w:rPr>
        <w:rFonts w:ascii="Arial" w:hAnsi="Arial" w:eastAsia="Arial" w:cs="Arial"/>
        <w:spacing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4CFA">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rFonts w:ascii="Arial" w:hAnsi="Arial" w:eastAsia="Arial" w:cs="Arial"/>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rFonts w:ascii="Arial" w:hAnsi="Arial" w:eastAsia="Arial" w:cs="Arial"/>
        <w:spacing w:val="-10"/>
        <w:sz w:val="18"/>
        <w:szCs w:val="18"/>
      </w:rPr>
      <w:t>14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rFonts w:ascii="Arial" w:hAnsi="Arial" w:eastAsia="Arial" w:cs="Arial"/>
        <w:spacing w:val="-1"/>
        <w:sz w:val="18"/>
        <w:szCs w:val="18"/>
      </w:rPr>
      <w:t>48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rFonts w:ascii="Arial" w:hAnsi="Arial" w:eastAsia="Arial" w:cs="Arial"/>
        <w:spacing w:val="-4"/>
        <w:sz w:val="18"/>
        <w:szCs w:val="18"/>
      </w:rPr>
      <w:t>51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CAB5">
    <w:pPr>
      <w:spacing w:line="184" w:lineRule="auto"/>
      <w:ind w:left="4773"/>
      <w:rPr>
        <w:rFonts w:ascii="Arial" w:hAnsi="Arial" w:eastAsia="Arial" w:cs="Arial"/>
        <w:sz w:val="18"/>
        <w:szCs w:val="18"/>
      </w:rPr>
    </w:pPr>
    <w:r>
      <w:rPr>
        <w:rFonts w:ascii="Arial" w:hAnsi="Arial" w:eastAsia="Arial" w:cs="Arial"/>
        <w:spacing w:val="-4"/>
        <w:sz w:val="18"/>
        <w:szCs w:val="18"/>
      </w:rPr>
      <w:t>52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CAA">
    <w:pPr>
      <w:spacing w:line="182" w:lineRule="auto"/>
      <w:ind w:left="4075"/>
      <w:rPr>
        <w:rFonts w:ascii="Arial" w:hAnsi="Arial" w:eastAsia="Arial" w:cs="Arial"/>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DA32">
    <w:pPr>
      <w:spacing w:line="184" w:lineRule="auto"/>
      <w:ind w:left="4901"/>
      <w:rPr>
        <w:rFonts w:ascii="Arial" w:hAnsi="Arial" w:eastAsia="Arial" w:cs="Arial"/>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B833">
    <w:pPr>
      <w:spacing w:line="184" w:lineRule="auto"/>
      <w:ind w:left="4112"/>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rFonts w:ascii="Arial" w:hAnsi="Arial" w:eastAsia="Arial" w:cs="Arial"/>
        <w:spacing w:val="-10"/>
        <w:sz w:val="18"/>
        <w:szCs w:val="18"/>
      </w:rPr>
      <w:t>15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686B">
    <w:pPr>
      <w:spacing w:line="184" w:lineRule="auto"/>
      <w:ind w:left="4788"/>
      <w:rPr>
        <w:rFonts w:ascii="Arial" w:hAnsi="Arial" w:eastAsia="Arial" w:cs="Arial"/>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CB2D">
    <w:pPr>
      <w:spacing w:line="184" w:lineRule="auto"/>
      <w:ind w:left="4805"/>
      <w:rPr>
        <w:rFonts w:ascii="Arial" w:hAnsi="Arial" w:eastAsia="Arial" w:cs="Arial"/>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A829">
    <w:pPr>
      <w:spacing w:line="184" w:lineRule="auto"/>
      <w:ind w:left="4786"/>
      <w:rPr>
        <w:rFonts w:ascii="Arial" w:hAnsi="Arial" w:eastAsia="Arial" w:cs="Arial"/>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06FA">
    <w:pPr>
      <w:spacing w:line="184" w:lineRule="auto"/>
      <w:ind w:left="4748"/>
      <w:rPr>
        <w:rFonts w:ascii="Arial" w:hAnsi="Arial" w:eastAsia="Arial" w:cs="Arial"/>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88DF">
    <w:pPr>
      <w:spacing w:line="184" w:lineRule="auto"/>
      <w:ind w:left="4795"/>
      <w:rPr>
        <w:rFonts w:ascii="Arial" w:hAnsi="Arial" w:eastAsia="Arial" w:cs="Arial"/>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2F53">
    <w:pPr>
      <w:spacing w:line="184" w:lineRule="auto"/>
      <w:ind w:left="4712"/>
      <w:rPr>
        <w:rFonts w:ascii="Arial" w:hAnsi="Arial" w:eastAsia="Arial" w:cs="Arial"/>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6C5A">
    <w:pPr>
      <w:spacing w:line="184" w:lineRule="auto"/>
      <w:ind w:left="4706"/>
      <w:rPr>
        <w:rFonts w:ascii="Arial" w:hAnsi="Arial" w:eastAsia="Arial" w:cs="Arial"/>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DB97">
    <w:pPr>
      <w:spacing w:line="184" w:lineRule="auto"/>
      <w:ind w:left="4739"/>
      <w:rPr>
        <w:rFonts w:ascii="Arial" w:hAnsi="Arial" w:eastAsia="Arial" w:cs="Arial"/>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C45C">
    <w:pPr>
      <w:spacing w:line="184" w:lineRule="auto"/>
      <w:ind w:left="4739"/>
      <w:rPr>
        <w:rFonts w:ascii="Arial" w:hAnsi="Arial" w:eastAsia="Arial" w:cs="Arial"/>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rFonts w:ascii="Arial" w:hAnsi="Arial" w:eastAsia="Arial" w:cs="Arial"/>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rFonts w:ascii="Arial" w:hAnsi="Arial" w:eastAsia="Arial" w:cs="Arial"/>
        <w:spacing w:val="-10"/>
        <w:sz w:val="18"/>
        <w:szCs w:val="18"/>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B1FE">
    <w:pPr>
      <w:spacing w:line="184" w:lineRule="auto"/>
      <w:ind w:left="4428"/>
      <w:rPr>
        <w:rFonts w:ascii="Arial" w:hAnsi="Arial" w:eastAsia="Arial" w:cs="Arial"/>
        <w:sz w:val="18"/>
        <w:szCs w:val="18"/>
      </w:rPr>
    </w:pPr>
    <w:r>
      <w:rPr>
        <w:rFonts w:ascii="Arial" w:hAnsi="Arial" w:eastAsia="Arial" w:cs="Arial"/>
        <w:spacing w:val="-10"/>
        <w:sz w:val="18"/>
        <w:szCs w:val="18"/>
      </w:rPr>
      <w:t>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7937">
    <w:pPr>
      <w:spacing w:line="184" w:lineRule="auto"/>
      <w:ind w:left="4821"/>
      <w:rPr>
        <w:rFonts w:ascii="Arial" w:hAnsi="Arial" w:eastAsia="Arial" w:cs="Arial"/>
        <w:sz w:val="18"/>
        <w:szCs w:val="18"/>
      </w:rPr>
    </w:pPr>
    <w:r>
      <w:rPr>
        <w:rFonts w:ascii="Arial" w:hAnsi="Arial" w:eastAsia="Arial" w:cs="Arial"/>
        <w:spacing w:val="-3"/>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rFonts w:ascii="Arial" w:hAnsi="Arial" w:eastAsia="Arial" w:cs="Arial"/>
        <w:spacing w:val="-3"/>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7C5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4B74">
    <w:pPr>
      <w:spacing w:line="42"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9D63C"/>
    <w:multiLevelType w:val="singleLevel"/>
    <w:tmpl w:val="CEE9D63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FF3EDA"/>
    <w:rsid w:val="050E411D"/>
    <w:rsid w:val="07660241"/>
    <w:rsid w:val="0945485F"/>
    <w:rsid w:val="09817C69"/>
    <w:rsid w:val="09D05E45"/>
    <w:rsid w:val="0B523B3E"/>
    <w:rsid w:val="0C8A677F"/>
    <w:rsid w:val="0F817848"/>
    <w:rsid w:val="121E62E8"/>
    <w:rsid w:val="1391195E"/>
    <w:rsid w:val="14BC76F2"/>
    <w:rsid w:val="159159B5"/>
    <w:rsid w:val="162E0AC3"/>
    <w:rsid w:val="17FF7FAC"/>
    <w:rsid w:val="188350F6"/>
    <w:rsid w:val="18BE2188"/>
    <w:rsid w:val="19034ED4"/>
    <w:rsid w:val="196A0064"/>
    <w:rsid w:val="1ABE5EF6"/>
    <w:rsid w:val="1AE43E97"/>
    <w:rsid w:val="1B7C73C8"/>
    <w:rsid w:val="1F087540"/>
    <w:rsid w:val="1F441317"/>
    <w:rsid w:val="20735A50"/>
    <w:rsid w:val="20DD736E"/>
    <w:rsid w:val="210D6215"/>
    <w:rsid w:val="22062316"/>
    <w:rsid w:val="25A42C80"/>
    <w:rsid w:val="2D7E0AC8"/>
    <w:rsid w:val="2E607376"/>
    <w:rsid w:val="2EFC4288"/>
    <w:rsid w:val="2F7215C9"/>
    <w:rsid w:val="317F4199"/>
    <w:rsid w:val="324E00CB"/>
    <w:rsid w:val="373243FB"/>
    <w:rsid w:val="379C72FE"/>
    <w:rsid w:val="3A9F3989"/>
    <w:rsid w:val="3ADF4FCC"/>
    <w:rsid w:val="3CCA0794"/>
    <w:rsid w:val="3E6F5ADD"/>
    <w:rsid w:val="3F90497C"/>
    <w:rsid w:val="40C02246"/>
    <w:rsid w:val="41600431"/>
    <w:rsid w:val="42152F69"/>
    <w:rsid w:val="42BD6A30"/>
    <w:rsid w:val="43354256"/>
    <w:rsid w:val="43D7774E"/>
    <w:rsid w:val="43FB34E3"/>
    <w:rsid w:val="45EE04B3"/>
    <w:rsid w:val="462A5FFA"/>
    <w:rsid w:val="478B1022"/>
    <w:rsid w:val="4AFB3D51"/>
    <w:rsid w:val="4BCF3BD3"/>
    <w:rsid w:val="4ED759B1"/>
    <w:rsid w:val="4F3E65CB"/>
    <w:rsid w:val="50463D8E"/>
    <w:rsid w:val="506A3ECB"/>
    <w:rsid w:val="517D224A"/>
    <w:rsid w:val="53334A48"/>
    <w:rsid w:val="54C8268A"/>
    <w:rsid w:val="58920462"/>
    <w:rsid w:val="5C62014C"/>
    <w:rsid w:val="5CF361DF"/>
    <w:rsid w:val="5DC049A0"/>
    <w:rsid w:val="5DFC17F4"/>
    <w:rsid w:val="5F16698C"/>
    <w:rsid w:val="61AE5BE1"/>
    <w:rsid w:val="629F1915"/>
    <w:rsid w:val="64725593"/>
    <w:rsid w:val="65641136"/>
    <w:rsid w:val="65BF3663"/>
    <w:rsid w:val="65BF58D6"/>
    <w:rsid w:val="665A3D78"/>
    <w:rsid w:val="68CD337D"/>
    <w:rsid w:val="6AEE7C4C"/>
    <w:rsid w:val="6B8C5B31"/>
    <w:rsid w:val="6B9872B2"/>
    <w:rsid w:val="6D064B23"/>
    <w:rsid w:val="6D592096"/>
    <w:rsid w:val="6DE47378"/>
    <w:rsid w:val="72270B56"/>
    <w:rsid w:val="77604CE4"/>
    <w:rsid w:val="7BEB6D1B"/>
    <w:rsid w:val="7E580F8E"/>
    <w:rsid w:val="7E6E42D6"/>
    <w:rsid w:val="7EA233AE"/>
    <w:rsid w:val="7ED607F9"/>
    <w:rsid w:val="7F161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Body Text Indent"/>
    <w:basedOn w:val="1"/>
    <w:next w:val="4"/>
    <w:qFormat/>
    <w:uiPriority w:val="0"/>
    <w:pPr>
      <w:widowControl/>
      <w:spacing w:after="120" w:line="400" w:lineRule="exact"/>
      <w:ind w:left="420" w:leftChars="200" w:firstLine="200" w:firstLineChars="200"/>
      <w:jc w:val="both"/>
    </w:pPr>
    <w:rPr>
      <w:rFonts w:ascii="宋体" w:hAnsi="Cambria"/>
      <w:sz w:val="24"/>
      <w:szCs w:val="20"/>
      <w:lang w:eastAsia="zh-CN"/>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next w:val="2"/>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3"/>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image" Target="media/image19.png"/><Relationship Id="rId75" Type="http://schemas.openxmlformats.org/officeDocument/2006/relationships/image" Target="media/image18.png"/><Relationship Id="rId74" Type="http://schemas.openxmlformats.org/officeDocument/2006/relationships/image" Target="media/image17.png"/><Relationship Id="rId73" Type="http://schemas.openxmlformats.org/officeDocument/2006/relationships/image" Target="media/image16.png"/><Relationship Id="rId72" Type="http://schemas.openxmlformats.org/officeDocument/2006/relationships/image" Target="media/image15.png"/><Relationship Id="rId71" Type="http://schemas.openxmlformats.org/officeDocument/2006/relationships/image" Target="media/image14.png"/><Relationship Id="rId70" Type="http://schemas.openxmlformats.org/officeDocument/2006/relationships/image" Target="media/image13.png"/><Relationship Id="rId7" Type="http://schemas.openxmlformats.org/officeDocument/2006/relationships/footer" Target="footer3.xml"/><Relationship Id="rId69" Type="http://schemas.openxmlformats.org/officeDocument/2006/relationships/image" Target="media/image12.png"/><Relationship Id="rId68" Type="http://schemas.openxmlformats.org/officeDocument/2006/relationships/image" Target="media/image11.png"/><Relationship Id="rId67" Type="http://schemas.openxmlformats.org/officeDocument/2006/relationships/image" Target="media/image10.png"/><Relationship Id="rId66" Type="http://schemas.openxmlformats.org/officeDocument/2006/relationships/image" Target="media/image9.png"/><Relationship Id="rId65" Type="http://schemas.openxmlformats.org/officeDocument/2006/relationships/image" Target="media/image8.png"/><Relationship Id="rId64" Type="http://schemas.openxmlformats.org/officeDocument/2006/relationships/image" Target="media/image7.png"/><Relationship Id="rId63" Type="http://schemas.openxmlformats.org/officeDocument/2006/relationships/image" Target="media/image6.png"/><Relationship Id="rId62" Type="http://schemas.openxmlformats.org/officeDocument/2006/relationships/image" Target="media/image5.png"/><Relationship Id="rId61" Type="http://schemas.openxmlformats.org/officeDocument/2006/relationships/image" Target="media/image4.png"/><Relationship Id="rId60" Type="http://schemas.openxmlformats.org/officeDocument/2006/relationships/image" Target="media/image3.png"/><Relationship Id="rId6" Type="http://schemas.openxmlformats.org/officeDocument/2006/relationships/footer" Target="footer2.xml"/><Relationship Id="rId59" Type="http://schemas.openxmlformats.org/officeDocument/2006/relationships/image" Target="media/image2.png"/><Relationship Id="rId58" Type="http://schemas.openxmlformats.org/officeDocument/2006/relationships/image" Target="media/image1.png"/><Relationship Id="rId57" Type="http://schemas.openxmlformats.org/officeDocument/2006/relationships/theme" Target="theme/theme1.xml"/><Relationship Id="rId56" Type="http://schemas.openxmlformats.org/officeDocument/2006/relationships/footer" Target="footer49.xml"/><Relationship Id="rId55" Type="http://schemas.openxmlformats.org/officeDocument/2006/relationships/header" Target="header3.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header" Target="header2.xml"/><Relationship Id="rId51" Type="http://schemas.openxmlformats.org/officeDocument/2006/relationships/footer" Target="footer46.xml"/><Relationship Id="rId50" Type="http://schemas.openxmlformats.org/officeDocument/2006/relationships/header" Target="header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156</Pages>
  <Words>17548</Words>
  <Characters>18393</Characters>
  <TotalTime>13</TotalTime>
  <ScaleCrop>false</ScaleCrop>
  <LinksUpToDate>false</LinksUpToDate>
  <CharactersWithSpaces>18564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萌萌</cp:lastModifiedBy>
  <dcterms:modified xsi:type="dcterms:W3CDTF">2026-04-23T11:42:16Z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eyJoZGlkIjoiNmNjOWFlMzg2MGQ2YWY3ZjczYzliMTdiYjhhY2NjYTMiLCJ1c2VySWQiOiIxMTIyMTQ2NTcyIn0=</vt:lpwstr>
  </property>
  <property fmtid="{D5CDD505-2E9C-101B-9397-08002B2CF9AE}" pid="5" name="KSOProductBuildVer">
    <vt:lpwstr>2052-12.1.0.25225</vt:lpwstr>
  </property>
  <property fmtid="{D5CDD505-2E9C-101B-9397-08002B2CF9AE}" pid="6" name="ICV">
    <vt:lpwstr>BDE9528E603D40C3B4BFFAB32D773CD9_13</vt:lpwstr>
  </property>
</Properties>
</file>