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BA92">
      <w:pPr>
        <w:pageBreakBefore w:val="0"/>
        <w:shd w:val="clear" w:color="auto" w:fill="auto"/>
        <w:kinsoku/>
        <w:wordWrap/>
        <w:overflowPunct/>
        <w:topLinePunct w:val="0"/>
        <w:bidi w:val="0"/>
        <w:snapToGrid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p>
    <w:p w14:paraId="7F0D5314">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Theme="minorEastAsia" w:hAnsiTheme="minorEastAsia" w:eastAsiaTheme="minorEastAsia" w:cstheme="minorEastAsia"/>
          <w:b/>
          <w:i w:val="0"/>
          <w:iCs w:val="0"/>
          <w:color w:val="auto"/>
          <w:sz w:val="28"/>
          <w:szCs w:val="28"/>
          <w:highlight w:val="none"/>
          <w:shd w:val="clear" w:color="auto" w:fill="auto"/>
        </w:rPr>
      </w:pPr>
    </w:p>
    <w:p w14:paraId="457E0B68">
      <w:pPr>
        <w:pageBreakBefore w:val="0"/>
        <w:shd w:val="clear" w:color="auto" w:fill="auto"/>
        <w:kinsoku/>
        <w:wordWrap/>
        <w:overflowPunct/>
        <w:topLinePunct w:val="0"/>
        <w:bidi w:val="0"/>
        <w:snapToGrid w:val="0"/>
        <w:spacing w:beforeAutospacing="0" w:afterAutospacing="0" w:line="500" w:lineRule="exact"/>
        <w:ind w:left="0" w:leftChars="0" w:right="0" w:rightChars="0"/>
        <w:jc w:val="both"/>
        <w:rPr>
          <w:rFonts w:hint="eastAsia" w:asciiTheme="minorEastAsia" w:hAnsiTheme="minorEastAsia" w:eastAsiaTheme="minorEastAsia" w:cstheme="minorEastAsia"/>
          <w:b/>
          <w:i w:val="0"/>
          <w:iCs w:val="0"/>
          <w:color w:val="auto"/>
          <w:sz w:val="28"/>
          <w:szCs w:val="28"/>
          <w:highlight w:val="none"/>
          <w:shd w:val="clear" w:color="auto" w:fill="auto"/>
        </w:rPr>
      </w:pPr>
    </w:p>
    <w:p w14:paraId="11A2B77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20C8C2F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jc w:val="center"/>
        <w:textAlignment w:val="auto"/>
        <w:rPr>
          <w:rStyle w:val="37"/>
          <w:rFonts w:hint="eastAsia" w:asciiTheme="minorEastAsia" w:hAnsiTheme="minorEastAsia" w:eastAsiaTheme="minorEastAsia" w:cstheme="minorEastAsia"/>
          <w:b/>
          <w:i w:val="0"/>
          <w:iCs w:val="0"/>
          <w:color w:val="auto"/>
          <w:sz w:val="44"/>
          <w:szCs w:val="44"/>
          <w:highlight w:val="none"/>
          <w:shd w:val="clear" w:color="auto" w:fill="auto"/>
        </w:rPr>
      </w:pPr>
      <w:r>
        <w:rPr>
          <w:rFonts w:hint="eastAsia" w:asciiTheme="minorEastAsia" w:hAnsiTheme="minorEastAsia" w:eastAsiaTheme="minorEastAsia" w:cstheme="minorEastAsia"/>
          <w:b/>
          <w:i w:val="0"/>
          <w:iCs w:val="0"/>
          <w:color w:val="auto"/>
          <w:sz w:val="44"/>
          <w:szCs w:val="44"/>
          <w:highlight w:val="none"/>
          <w:shd w:val="clear" w:color="auto" w:fill="auto"/>
        </w:rPr>
        <w:t>招 标 文 件</w:t>
      </w:r>
    </w:p>
    <w:p w14:paraId="2629CF25">
      <w:pPr>
        <w:pStyle w:val="27"/>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571AB18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182265C2">
      <w:pPr>
        <w:pStyle w:val="28"/>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2E7164EB">
      <w:pPr>
        <w:pStyle w:val="9"/>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3E447D45">
      <w:pPr>
        <w:pStyle w:val="39"/>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12D48030">
      <w:pPr>
        <w:pStyle w:val="39"/>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p w14:paraId="5E7592AD">
      <w:pPr>
        <w:pStyle w:val="39"/>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4403616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pPr>
      <w:r>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rPr>
        <w:t>项目名称：</w:t>
      </w:r>
      <w:r>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新疆维吾尔自治区森林草原防火预警监测系统（雷击火综合调度）建设项目审计</w:t>
      </w:r>
    </w:p>
    <w:p w14:paraId="71AB897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pPr>
      <w:r>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项目编号</w:t>
      </w:r>
      <w:r>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rPr>
        <w:t>：</w:t>
      </w:r>
      <w:r>
        <w:rPr>
          <w:rStyle w:val="37"/>
          <w:rFonts w:hint="eastAsia" w:asciiTheme="minorEastAsia" w:hAnsiTheme="minorEastAsia" w:eastAsiaTheme="minorEastAsia" w:cstheme="minorEastAsia"/>
          <w:b/>
          <w:i w:val="0"/>
          <w:iCs w:val="0"/>
          <w:caps w:val="0"/>
          <w:color w:val="auto"/>
          <w:spacing w:val="0"/>
          <w:sz w:val="28"/>
          <w:szCs w:val="28"/>
          <w:highlight w:val="none"/>
          <w:shd w:val="clear" w:color="auto" w:fill="auto"/>
          <w:lang w:eastAsia="zh-CN"/>
        </w:rPr>
        <w:t xml:space="preserve">[2026]8969号 </w:t>
      </w:r>
    </w:p>
    <w:p w14:paraId="0E28BA58">
      <w:pPr>
        <w:pStyle w:val="40"/>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p>
    <w:p w14:paraId="3E25D9E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采购人</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 xml:space="preserve">新疆维吾尔自治区森林草原火灾预防监测中心(新疆维吾尔自治区林业和草原宣传中心)   </w:t>
      </w:r>
    </w:p>
    <w:p w14:paraId="1C32D53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联系人</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热夏提</w:t>
      </w:r>
    </w:p>
    <w:p w14:paraId="35EF95A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电话</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13669966430</w:t>
      </w:r>
    </w:p>
    <w:p w14:paraId="50EBF49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地址</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乌鲁木齐市沙依巴克区黑龙江路69号</w:t>
      </w:r>
    </w:p>
    <w:p w14:paraId="6B46CFBA">
      <w:pPr>
        <w:pStyle w:val="9"/>
        <w:pageBreakBefore w:val="0"/>
        <w:shd w:val="clear" w:color="auto" w:fill="auto"/>
        <w:kinsoku/>
        <w:wordWrap/>
        <w:overflowPunct/>
        <w:topLinePunct w:val="0"/>
        <w:bidi w:val="0"/>
        <w:spacing w:before="0" w:beforeAutospacing="0" w:after="0" w:afterAutospacing="0" w:line="500" w:lineRule="exact"/>
        <w:ind w:left="0" w:leftChars="0" w:right="0" w:rightChars="0"/>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p>
    <w:p w14:paraId="12B77578">
      <w:pPr>
        <w:pStyle w:val="27"/>
        <w:pageBreakBefore w:val="0"/>
        <w:shd w:val="clear" w:color="auto" w:fill="auto"/>
        <w:kinsoku/>
        <w:wordWrap/>
        <w:overflowPunct/>
        <w:topLinePunct w:val="0"/>
        <w:bidi w:val="0"/>
        <w:spacing w:before="0" w:beforeAutospacing="0" w:after="0" w:afterAutospacing="0" w:line="500" w:lineRule="exact"/>
        <w:ind w:left="0" w:leftChars="0" w:right="0" w:rightChars="0" w:firstLine="0" w:firstLineChars="0"/>
        <w:rPr>
          <w:rFonts w:hint="eastAsia" w:asciiTheme="minorEastAsia" w:hAnsiTheme="minorEastAsia" w:eastAsiaTheme="minorEastAsia" w:cstheme="minorEastAsia"/>
          <w:i w:val="0"/>
          <w:iCs w:val="0"/>
          <w:color w:val="auto"/>
          <w:sz w:val="28"/>
          <w:szCs w:val="28"/>
          <w:highlight w:val="none"/>
          <w:shd w:val="clear" w:color="auto" w:fill="auto"/>
        </w:rPr>
      </w:pPr>
    </w:p>
    <w:p w14:paraId="5E31AA4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pP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采购代理机构</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新疆拓源工程管理咨询有限公司</w:t>
      </w:r>
    </w:p>
    <w:p w14:paraId="2876B14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联系</w:t>
      </w: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人</w:t>
      </w: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娆扎、田释月、郭时忠</w:t>
      </w:r>
    </w:p>
    <w:p w14:paraId="5AEBCC1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电话</w:t>
      </w: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eastAsia="zh-CN"/>
        </w:rPr>
        <w:t>17599816806、13009690616</w:t>
      </w:r>
    </w:p>
    <w:p w14:paraId="65EA5E2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357"/>
        <w:textAlignment w:val="auto"/>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rtlGutter w:val="0"/>
          <w:docGrid w:linePitch="312" w:charSpace="0"/>
        </w:sectPr>
      </w:pP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rPr>
        <w:t>地址</w:t>
      </w:r>
      <w:r>
        <w:rPr>
          <w:rStyle w:val="37"/>
          <w:rFonts w:hint="eastAsia" w:asciiTheme="minorEastAsia" w:hAnsiTheme="minorEastAsia" w:eastAsiaTheme="minorEastAsia" w:cstheme="minorEastAsia"/>
          <w:bCs/>
          <w:i w:val="0"/>
          <w:iCs w:val="0"/>
          <w:caps w:val="0"/>
          <w:color w:val="auto"/>
          <w:spacing w:val="0"/>
          <w:kern w:val="0"/>
          <w:sz w:val="28"/>
          <w:szCs w:val="28"/>
          <w:highlight w:val="none"/>
          <w:shd w:val="clear" w:color="auto" w:fill="auto"/>
          <w:lang w:eastAsia="zh-CN"/>
        </w:rPr>
        <w:t>：</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rPr>
        <w:t>乌鲁木齐市水磨沟区龙盛街898号万科中央公园S6栋5层</w:t>
      </w:r>
    </w:p>
    <w:p w14:paraId="7B1BDBE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bookmarkStart w:id="0" w:name="_Toc26266"/>
      <w:bookmarkStart w:id="1" w:name="_Toc10043"/>
      <w:bookmarkStart w:id="2" w:name="_Toc18699"/>
      <w:bookmarkStart w:id="3" w:name="_Toc11829"/>
      <w:bookmarkStart w:id="4" w:name="_Toc20653"/>
      <w:bookmarkStart w:id="5" w:name="_Toc31151"/>
      <w:bookmarkStart w:id="6" w:name="_Toc31371"/>
      <w:r>
        <w:rPr>
          <w:rFonts w:hint="eastAsia" w:asciiTheme="minorEastAsia" w:hAnsiTheme="minorEastAsia" w:eastAsiaTheme="minorEastAsia" w:cstheme="minorEastAsia"/>
          <w:b/>
          <w:i w:val="0"/>
          <w:iCs w:val="0"/>
          <w:color w:val="auto"/>
          <w:sz w:val="28"/>
          <w:szCs w:val="28"/>
          <w:highlight w:val="none"/>
          <w:shd w:val="clear" w:color="auto" w:fill="auto"/>
        </w:rPr>
        <w:t>目    录</w:t>
      </w:r>
      <w:bookmarkEnd w:id="0"/>
      <w:bookmarkEnd w:id="1"/>
      <w:bookmarkEnd w:id="2"/>
      <w:bookmarkEnd w:id="3"/>
      <w:bookmarkEnd w:id="4"/>
      <w:bookmarkEnd w:id="5"/>
      <w:bookmarkEnd w:id="6"/>
    </w:p>
    <w:p w14:paraId="430AA156">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TOC \o "1-1" \h \u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_Toc291860747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 xml:space="preserve">第一章  </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_Toc291860747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6F135D85">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_Toc450925081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第二章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_Toc450925081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1EA861A5">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_Toc228046104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第三章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_Toc228046104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C0079AF">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_Toc246587936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第四章  服务需求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_Toc246587936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0DFC1223">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_Toc1907485289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sz w:val="28"/>
          <w:szCs w:val="28"/>
          <w:highlight w:val="none"/>
          <w:shd w:val="clear" w:color="auto" w:fill="auto"/>
        </w:rPr>
        <w:t>第</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bCs/>
          <w:i w:val="0"/>
          <w:iCs w:val="0"/>
          <w:color w:val="auto"/>
          <w:sz w:val="28"/>
          <w:szCs w:val="28"/>
          <w:highlight w:val="none"/>
          <w:shd w:val="clear" w:color="auto" w:fill="auto"/>
        </w:rPr>
        <w:t>章  评标办法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_Toc1907485289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9DA9676">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_Toc1469369807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bCs/>
          <w:i w:val="0"/>
          <w:iCs w:val="0"/>
          <w:color w:val="auto"/>
          <w:kern w:val="0"/>
          <w:sz w:val="28"/>
          <w:szCs w:val="28"/>
          <w:highlight w:val="none"/>
          <w:shd w:val="clear" w:color="auto" w:fill="auto"/>
        </w:rPr>
        <w:t>第</w:t>
      </w:r>
      <w:r>
        <w:rPr>
          <w:rFonts w:hint="eastAsia" w:asciiTheme="minorEastAsia" w:hAnsiTheme="minorEastAsia" w:eastAsiaTheme="minorEastAsia" w:cstheme="minorEastAsia"/>
          <w:bCs/>
          <w:i w:val="0"/>
          <w:iCs w:val="0"/>
          <w:color w:val="auto"/>
          <w:kern w:val="0"/>
          <w:sz w:val="28"/>
          <w:szCs w:val="28"/>
          <w:highlight w:val="none"/>
          <w:shd w:val="clear" w:color="auto" w:fill="auto"/>
          <w:lang w:val="en-US" w:eastAsia="zh-CN"/>
        </w:rPr>
        <w:t>六</w:t>
      </w:r>
      <w:r>
        <w:rPr>
          <w:rFonts w:hint="eastAsia" w:asciiTheme="minorEastAsia" w:hAnsiTheme="minorEastAsia" w:eastAsiaTheme="minorEastAsia" w:cstheme="minorEastAsia"/>
          <w:bCs/>
          <w:i w:val="0"/>
          <w:iCs w:val="0"/>
          <w:color w:val="auto"/>
          <w:kern w:val="0"/>
          <w:sz w:val="28"/>
          <w:szCs w:val="28"/>
          <w:highlight w:val="none"/>
          <w:shd w:val="clear" w:color="auto" w:fill="auto"/>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_Toc1469369807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76B3D86">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_Toc1783889396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1：</w:t>
      </w:r>
      <w:r>
        <w:rPr>
          <w:rFonts w:hint="eastAsia" w:asciiTheme="minorEastAsia" w:hAnsiTheme="minorEastAsia" w:eastAsiaTheme="minorEastAsia" w:cstheme="minorEastAsia"/>
          <w:snapToGrid w:val="0"/>
          <w:color w:val="auto"/>
          <w:spacing w:val="-9"/>
          <w:kern w:val="0"/>
          <w:sz w:val="28"/>
          <w:szCs w:val="28"/>
          <w:highlight w:val="none"/>
          <w:lang w:eastAsia="en-US"/>
        </w:rPr>
        <w:t>政府采购促进中小企业发展管理办法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_Toc1783889396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5E96E3B3">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_Toc809882805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2：关于进一步加大政府采购支持中小企业力度的通知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_Toc809882805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73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6565B10B">
      <w:pPr>
        <w:pStyle w:val="18"/>
        <w:tabs>
          <w:tab w:val="right" w:leader="dot" w:pos="8307"/>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begin"/>
      </w:r>
      <w:r>
        <w:rPr>
          <w:rFonts w:hint="eastAsia" w:asciiTheme="minorEastAsia" w:hAnsiTheme="minorEastAsia" w:eastAsiaTheme="minorEastAsia" w:cstheme="minorEastAsia"/>
          <w:i w:val="0"/>
          <w:iCs w:val="0"/>
          <w:color w:val="auto"/>
          <w:sz w:val="28"/>
          <w:szCs w:val="28"/>
          <w:highlight w:val="none"/>
          <w:shd w:val="clear" w:color="auto" w:fill="auto"/>
        </w:rPr>
        <w:instrText xml:space="preserve"> HYPERLINK \l _Toc948948949 </w:instrText>
      </w:r>
      <w:r>
        <w:rPr>
          <w:rFonts w:hint="eastAsia" w:asciiTheme="minorEastAsia" w:hAnsiTheme="minorEastAsia" w:eastAsiaTheme="minorEastAsia" w:cstheme="minorEastAsia"/>
          <w:i w:val="0"/>
          <w:iCs w:val="0"/>
          <w:color w:val="auto"/>
          <w:sz w:val="28"/>
          <w:szCs w:val="28"/>
          <w:highlight w:val="none"/>
          <w:shd w:val="clear" w:color="auto" w:fill="auto"/>
        </w:rPr>
        <w:fldChar w:fldCharType="separate"/>
      </w:r>
      <w:r>
        <w:rPr>
          <w:rFonts w:hint="eastAsia" w:asciiTheme="minorEastAsia" w:hAnsiTheme="minorEastAsia" w:eastAsiaTheme="minorEastAsia" w:cstheme="minorEastAsia"/>
          <w:snapToGrid w:val="0"/>
          <w:color w:val="auto"/>
          <w:spacing w:val="-9"/>
          <w:kern w:val="0"/>
          <w:sz w:val="28"/>
          <w:szCs w:val="28"/>
          <w:highlight w:val="none"/>
          <w:lang w:val="en-US" w:eastAsia="zh-CN"/>
        </w:rPr>
        <w:t>附件3：关于印发中小企业划型标准规定的通知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_Toc948948949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75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49E78123">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fldChar w:fldCharType="end"/>
      </w:r>
    </w:p>
    <w:p w14:paraId="1A4B0159">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bCs/>
          <w:i w:val="0"/>
          <w:iCs w:val="0"/>
          <w:color w:val="auto"/>
          <w:sz w:val="28"/>
          <w:szCs w:val="28"/>
          <w:highlight w:val="none"/>
          <w:shd w:val="clear" w:color="auto" w:fill="auto"/>
        </w:rPr>
      </w:pPr>
    </w:p>
    <w:p w14:paraId="18A5A15F">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Cs w:val="0"/>
          <w:i w:val="0"/>
          <w:iCs w:val="0"/>
          <w:color w:val="auto"/>
          <w:sz w:val="28"/>
          <w:szCs w:val="28"/>
          <w:highlight w:val="none"/>
          <w:shd w:val="clear" w:color="auto" w:fill="auto"/>
        </w:rPr>
        <w:sectPr>
          <w:headerReference r:id="rId8" w:type="default"/>
          <w:pgSz w:w="11907" w:h="16840"/>
          <w:pgMar w:top="1440" w:right="1800" w:bottom="1440" w:left="1800" w:header="851" w:footer="992" w:gutter="0"/>
          <w:pgNumType w:start="1"/>
          <w:cols w:space="720" w:num="1"/>
          <w:rtlGutter w:val="0"/>
          <w:docGrid w:linePitch="312" w:charSpace="0"/>
        </w:sectPr>
      </w:pPr>
    </w:p>
    <w:p w14:paraId="0E43A95C">
      <w:pPr>
        <w:pStyle w:val="2"/>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bookmarkStart w:id="7" w:name="_Toc647_WPSOffice_Level1"/>
      <w:bookmarkStart w:id="8" w:name="_Toc15827"/>
      <w:bookmarkStart w:id="9" w:name="_Toc31346"/>
      <w:bookmarkStart w:id="10" w:name="_Toc9974"/>
      <w:bookmarkStart w:id="11" w:name="_Toc19516"/>
      <w:bookmarkStart w:id="12" w:name="_Toc1757863841"/>
      <w:bookmarkStart w:id="13" w:name="_Toc26488"/>
      <w:bookmarkStart w:id="14" w:name="_Toc7786"/>
      <w:bookmarkStart w:id="15" w:name="_Toc6452"/>
      <w:bookmarkStart w:id="16" w:name="_Toc291860747"/>
      <w:r>
        <w:rPr>
          <w:rFonts w:hint="eastAsia" w:asciiTheme="minorEastAsia" w:hAnsiTheme="minorEastAsia" w:eastAsiaTheme="minorEastAsia" w:cstheme="minorEastAsia"/>
          <w:b/>
          <w:bCs/>
          <w:i w:val="0"/>
          <w:iCs w:val="0"/>
          <w:color w:val="auto"/>
          <w:sz w:val="28"/>
          <w:szCs w:val="28"/>
          <w:highlight w:val="none"/>
          <w:shd w:val="clear" w:color="auto" w:fill="auto"/>
        </w:rPr>
        <w:t xml:space="preserve">第一章  </w:t>
      </w:r>
      <w:bookmarkEnd w:id="7"/>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招标公告</w:t>
      </w:r>
      <w:bookmarkEnd w:id="8"/>
      <w:bookmarkEnd w:id="9"/>
      <w:bookmarkEnd w:id="10"/>
      <w:bookmarkEnd w:id="11"/>
      <w:bookmarkEnd w:id="12"/>
      <w:bookmarkEnd w:id="13"/>
      <w:bookmarkEnd w:id="14"/>
      <w:bookmarkEnd w:id="15"/>
      <w:bookmarkEnd w:id="16"/>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5345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000" w:type="pct"/>
          </w:tcPr>
          <w:p w14:paraId="3EF83C34">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jc w:val="center"/>
              <w:rPr>
                <w:rFonts w:hint="eastAsia" w:asciiTheme="minorEastAsia" w:hAnsiTheme="minorEastAsia" w:eastAsiaTheme="minorEastAsia" w:cstheme="minorEastAsia"/>
                <w:color w:val="auto"/>
                <w:sz w:val="28"/>
                <w:szCs w:val="28"/>
                <w:highlight w:val="none"/>
              </w:rPr>
            </w:pPr>
            <w:bookmarkStart w:id="17" w:name="_Toc213496267"/>
            <w:bookmarkStart w:id="18" w:name="_Toc856_WPSOffice_Level1"/>
            <w:bookmarkStart w:id="19" w:name="_Toc213396945"/>
            <w:bookmarkStart w:id="20" w:name="_Toc213396759"/>
            <w:bookmarkStart w:id="21" w:name="_Toc217446031"/>
            <w:bookmarkStart w:id="22" w:name="_Toc213397009"/>
            <w:r>
              <w:rPr>
                <w:rFonts w:hint="eastAsia" w:asciiTheme="minorEastAsia" w:hAnsiTheme="minorEastAsia" w:eastAsiaTheme="minorEastAsia" w:cstheme="minorEastAsia"/>
                <w:color w:val="auto"/>
                <w:sz w:val="28"/>
                <w:szCs w:val="28"/>
                <w:highlight w:val="none"/>
              </w:rPr>
              <w:t>项目概况</w:t>
            </w:r>
          </w:p>
          <w:p w14:paraId="5A442ECE">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w:t>
            </w:r>
            <w:r>
              <w:rPr>
                <w:rFonts w:hint="eastAsia" w:asciiTheme="minorEastAsia" w:hAnsiTheme="minorEastAsia" w:eastAsiaTheme="minorEastAsia" w:cstheme="minorEastAsia"/>
                <w:color w:val="auto"/>
                <w:sz w:val="28"/>
                <w:szCs w:val="28"/>
                <w:highlight w:val="none"/>
                <w:u w:val="single"/>
                <w:lang w:eastAsia="zh-CN"/>
              </w:rPr>
              <w:t>新疆维吾尔自治区森林草原防火预警监测系统（雷击火综合调度）建设项目审计</w:t>
            </w:r>
            <w:r>
              <w:rPr>
                <w:rFonts w:hint="eastAsia" w:asciiTheme="minorEastAsia" w:hAnsiTheme="minorEastAsia" w:eastAsiaTheme="minorEastAsia" w:cstheme="minorEastAsia"/>
                <w:color w:val="auto"/>
                <w:sz w:val="28"/>
                <w:szCs w:val="28"/>
                <w:highlight w:val="none"/>
              </w:rPr>
              <w:t>的潜在</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应在</w:t>
            </w:r>
            <w:r>
              <w:rPr>
                <w:rStyle w:val="37"/>
                <w:rFonts w:hint="eastAsia" w:asciiTheme="minorEastAsia" w:hAnsiTheme="minorEastAsia" w:eastAsiaTheme="minorEastAsia" w:cstheme="minorEastAsia"/>
                <w:b w:val="0"/>
                <w:color w:val="auto"/>
                <w:sz w:val="28"/>
                <w:szCs w:val="28"/>
                <w:highlight w:val="none"/>
                <w:u w:val="single"/>
              </w:rPr>
              <w:t>政采云线上平台</w:t>
            </w:r>
            <w:r>
              <w:rPr>
                <w:rFonts w:hint="eastAsia" w:asciiTheme="minorEastAsia" w:hAnsiTheme="minorEastAsia" w:eastAsiaTheme="minorEastAsia" w:cstheme="minorEastAsia"/>
                <w:color w:val="auto"/>
                <w:sz w:val="28"/>
                <w:szCs w:val="28"/>
                <w:highlight w:val="none"/>
              </w:rPr>
              <w:t>获取招标文件，并于</w:t>
            </w:r>
            <w:r>
              <w:rPr>
                <w:rStyle w:val="37"/>
                <w:rFonts w:hint="eastAsia" w:asciiTheme="minorEastAsia" w:hAnsiTheme="minorEastAsia" w:eastAsiaTheme="minorEastAsia" w:cstheme="minorEastAsia"/>
                <w:b w:val="0"/>
                <w:color w:val="auto"/>
                <w:sz w:val="28"/>
                <w:szCs w:val="28"/>
                <w:highlight w:val="none"/>
                <w:u w:val="single"/>
                <w:lang w:eastAsia="zh-CN"/>
              </w:rPr>
              <w:t>202</w:t>
            </w:r>
            <w:r>
              <w:rPr>
                <w:rStyle w:val="37"/>
                <w:rFonts w:hint="eastAsia" w:asciiTheme="minorEastAsia" w:hAnsiTheme="minorEastAsia" w:eastAsiaTheme="minorEastAsia" w:cstheme="minorEastAsia"/>
                <w:b w:val="0"/>
                <w:color w:val="auto"/>
                <w:sz w:val="28"/>
                <w:szCs w:val="28"/>
                <w:highlight w:val="none"/>
                <w:u w:val="single"/>
                <w:lang w:val="en-US" w:eastAsia="zh-CN"/>
              </w:rPr>
              <w:t>6</w:t>
            </w:r>
            <w:r>
              <w:rPr>
                <w:rStyle w:val="37"/>
                <w:rFonts w:hint="eastAsia" w:asciiTheme="minorEastAsia" w:hAnsiTheme="minorEastAsia" w:eastAsiaTheme="minorEastAsia" w:cstheme="minorEastAsia"/>
                <w:b w:val="0"/>
                <w:color w:val="auto"/>
                <w:sz w:val="28"/>
                <w:szCs w:val="28"/>
                <w:highlight w:val="none"/>
                <w:u w:val="single"/>
                <w:lang w:eastAsia="zh-CN"/>
              </w:rPr>
              <w:t>年</w:t>
            </w:r>
            <w:r>
              <w:rPr>
                <w:rStyle w:val="37"/>
                <w:rFonts w:hint="eastAsia" w:asciiTheme="minorEastAsia" w:hAnsiTheme="minorEastAsia" w:eastAsiaTheme="minorEastAsia" w:cstheme="minorEastAsia"/>
                <w:b w:val="0"/>
                <w:color w:val="auto"/>
                <w:sz w:val="28"/>
                <w:szCs w:val="28"/>
                <w:highlight w:val="none"/>
                <w:u w:val="single"/>
                <w:lang w:val="en-US" w:eastAsia="zh-CN"/>
              </w:rPr>
              <w:t>5月20日</w:t>
            </w:r>
            <w:r>
              <w:rPr>
                <w:rStyle w:val="37"/>
                <w:rFonts w:hint="eastAsia" w:asciiTheme="minorEastAsia" w:hAnsiTheme="minorEastAsia" w:eastAsiaTheme="minorEastAsia" w:cstheme="minorEastAsia"/>
                <w:b w:val="0"/>
                <w:color w:val="auto"/>
                <w:sz w:val="28"/>
                <w:szCs w:val="28"/>
                <w:highlight w:val="none"/>
                <w:u w:val="single"/>
              </w:rPr>
              <w:t>11:00（北京时间）</w:t>
            </w:r>
            <w:r>
              <w:rPr>
                <w:rFonts w:hint="eastAsia" w:asciiTheme="minorEastAsia" w:hAnsiTheme="minorEastAsia" w:eastAsiaTheme="minorEastAsia" w:cstheme="minorEastAsia"/>
                <w:color w:val="auto"/>
                <w:sz w:val="28"/>
                <w:szCs w:val="28"/>
                <w:highlight w:val="none"/>
              </w:rPr>
              <w:t>前</w:t>
            </w:r>
            <w:r>
              <w:rPr>
                <w:rFonts w:hint="eastAsia" w:asciiTheme="minorEastAsia" w:hAnsiTheme="minorEastAsia" w:eastAsiaTheme="minorEastAsia" w:cstheme="minorEastAsia"/>
                <w:color w:val="auto"/>
                <w:sz w:val="28"/>
                <w:szCs w:val="28"/>
                <w:highlight w:val="none"/>
                <w:lang w:eastAsia="zh-CN"/>
              </w:rPr>
              <w:t>上传</w:t>
            </w:r>
            <w:r>
              <w:rPr>
                <w:rFonts w:hint="eastAsia" w:asciiTheme="minorEastAsia" w:hAnsiTheme="minorEastAsia" w:eastAsiaTheme="minorEastAsia" w:cstheme="minorEastAsia"/>
                <w:color w:val="auto"/>
                <w:sz w:val="28"/>
                <w:szCs w:val="28"/>
                <w:highlight w:val="none"/>
              </w:rPr>
              <w:t>投标文件。</w:t>
            </w:r>
          </w:p>
        </w:tc>
      </w:tr>
    </w:tbl>
    <w:p w14:paraId="08B47EDF">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rPr>
          <w:rStyle w:val="32"/>
          <w:rFonts w:hint="eastAsia" w:asciiTheme="minorEastAsia" w:hAnsiTheme="minorEastAsia" w:eastAsiaTheme="minorEastAsia" w:cstheme="minorEastAsia"/>
          <w:b/>
          <w:bCs/>
          <w:color w:val="auto"/>
          <w:sz w:val="28"/>
          <w:szCs w:val="28"/>
          <w:highlight w:val="none"/>
        </w:rPr>
      </w:pPr>
      <w:r>
        <w:rPr>
          <w:rStyle w:val="32"/>
          <w:rFonts w:hint="eastAsia" w:asciiTheme="minorEastAsia" w:hAnsiTheme="minorEastAsia" w:eastAsiaTheme="minorEastAsia" w:cstheme="minorEastAsia"/>
          <w:b/>
          <w:bCs/>
          <w:color w:val="auto"/>
          <w:sz w:val="28"/>
          <w:szCs w:val="28"/>
          <w:highlight w:val="none"/>
        </w:rPr>
        <w:t>一、项目基本情况</w:t>
      </w:r>
    </w:p>
    <w:p w14:paraId="409BC9A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 xml:space="preserve">[2026]8969号 </w:t>
      </w:r>
    </w:p>
    <w:p w14:paraId="0B67FA09">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eastAsia="zh-CN"/>
        </w:rPr>
        <w:t>新疆维吾尔自治区森林草原防火预警监测系统（雷击火综合调度）建设项目审计</w:t>
      </w:r>
      <w:r>
        <w:rPr>
          <w:rFonts w:hint="eastAsia" w:asciiTheme="minorEastAsia" w:hAnsiTheme="minorEastAsia" w:eastAsiaTheme="minorEastAsia" w:cstheme="minorEastAsia"/>
          <w:color w:val="auto"/>
          <w:sz w:val="28"/>
          <w:szCs w:val="28"/>
          <w:highlight w:val="none"/>
        </w:rPr>
        <w:t xml:space="preserve"> </w:t>
      </w:r>
    </w:p>
    <w:p w14:paraId="56FA6225">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lang w:eastAsia="zh-CN"/>
        </w:rPr>
        <w:t>采购方式</w:t>
      </w:r>
      <w:r>
        <w:rPr>
          <w:rFonts w:hint="eastAsia" w:asciiTheme="minorEastAsia" w:hAnsiTheme="minorEastAsia" w:eastAsiaTheme="minorEastAsia" w:cstheme="minorEastAsia"/>
          <w:color w:val="auto"/>
          <w:sz w:val="28"/>
          <w:szCs w:val="28"/>
          <w:highlight w:val="none"/>
        </w:rPr>
        <w:t xml:space="preserve">：公开招标 </w:t>
      </w:r>
    </w:p>
    <w:p w14:paraId="5326E339">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预算金额</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最高</w:t>
      </w:r>
      <w:r>
        <w:rPr>
          <w:rFonts w:hint="eastAsia" w:asciiTheme="minorEastAsia" w:hAnsiTheme="minorEastAsia" w:eastAsiaTheme="minorEastAsia" w:cstheme="minorEastAsia"/>
          <w:color w:val="auto"/>
          <w:sz w:val="28"/>
          <w:szCs w:val="28"/>
          <w:highlight w:val="none"/>
        </w:rPr>
        <w:t>限价</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16</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color w:val="auto"/>
          <w:sz w:val="28"/>
          <w:szCs w:val="28"/>
          <w:highlight w:val="none"/>
          <w:lang w:val="en-US" w:eastAsia="zh-CN"/>
        </w:rPr>
        <w:t xml:space="preserve">。 </w:t>
      </w:r>
    </w:p>
    <w:p w14:paraId="3402597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简要规格描述或项目基本概况介绍、用途：信息化单项目的财务审计服务</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具体详见</w:t>
      </w:r>
      <w:r>
        <w:rPr>
          <w:rFonts w:hint="eastAsia" w:asciiTheme="minorEastAsia" w:hAnsiTheme="minorEastAsia" w:eastAsiaTheme="minorEastAsia" w:cstheme="minorEastAsia"/>
          <w:color w:val="auto"/>
          <w:sz w:val="28"/>
          <w:szCs w:val="28"/>
          <w:highlight w:val="none"/>
          <w:lang w:eastAsia="zh-CN"/>
        </w:rPr>
        <w:t>服务需求。</w:t>
      </w:r>
    </w:p>
    <w:p w14:paraId="164C69C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服务期</w:t>
      </w:r>
      <w:r>
        <w:rPr>
          <w:rFonts w:hint="eastAsia" w:asciiTheme="minorEastAsia" w:hAnsiTheme="minorEastAsia" w:eastAsiaTheme="minorEastAsia" w:cstheme="minorEastAsia"/>
          <w:color w:val="auto"/>
          <w:sz w:val="28"/>
          <w:szCs w:val="28"/>
          <w:highlight w:val="none"/>
        </w:rPr>
        <w:t>：自合同签订之日起至完成项目全部审计工作、出具正式审计报告及全部审计资料归档移交止</w:t>
      </w:r>
      <w:r>
        <w:rPr>
          <w:rFonts w:hint="eastAsia" w:asciiTheme="minorEastAsia" w:hAnsiTheme="minorEastAsia" w:eastAsiaTheme="minorEastAsia" w:cstheme="minorEastAsia"/>
          <w:color w:val="auto"/>
          <w:sz w:val="28"/>
          <w:szCs w:val="28"/>
          <w:highlight w:val="none"/>
          <w:lang w:val="en-US" w:eastAsia="zh-CN"/>
        </w:rPr>
        <w:t xml:space="preserve">。   </w:t>
      </w:r>
    </w:p>
    <w:p w14:paraId="659CF0B4">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7.本项目（否）接受联合体投标。                      </w:t>
      </w:r>
    </w:p>
    <w:p w14:paraId="05A4D4B9">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rPr>
          <w:rStyle w:val="32"/>
          <w:rFonts w:hint="eastAsia" w:asciiTheme="minorEastAsia" w:hAnsiTheme="minorEastAsia" w:eastAsiaTheme="minorEastAsia" w:cstheme="minorEastAsia"/>
          <w:b/>
          <w:bCs/>
          <w:color w:val="auto"/>
          <w:sz w:val="28"/>
          <w:szCs w:val="28"/>
          <w:highlight w:val="none"/>
        </w:rPr>
      </w:pPr>
      <w:r>
        <w:rPr>
          <w:rStyle w:val="32"/>
          <w:rFonts w:hint="eastAsia" w:asciiTheme="minorEastAsia" w:hAnsiTheme="minorEastAsia" w:eastAsiaTheme="minorEastAsia" w:cstheme="minorEastAsia"/>
          <w:b/>
          <w:bCs/>
          <w:color w:val="auto"/>
          <w:sz w:val="28"/>
          <w:szCs w:val="28"/>
          <w:highlight w:val="none"/>
        </w:rPr>
        <w:t>二、申请人的资格要求：</w:t>
      </w:r>
    </w:p>
    <w:p w14:paraId="740EA345">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32"/>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t>1.满足《中华人民共和国政府采购法》第二十二条规定</w:t>
      </w:r>
      <w:r>
        <w:rPr>
          <w:rStyle w:val="32"/>
          <w:rFonts w:hint="eastAsia" w:asciiTheme="minorEastAsia" w:hAnsiTheme="minorEastAsia" w:eastAsiaTheme="minorEastAsia" w:cstheme="minorEastAsia"/>
          <w:b w:val="0"/>
          <w:bCs w:val="0"/>
          <w:color w:val="auto"/>
          <w:sz w:val="28"/>
          <w:szCs w:val="28"/>
          <w:highlight w:val="none"/>
        </w:rPr>
        <w:t>；</w:t>
      </w:r>
    </w:p>
    <w:p w14:paraId="3FBC2095">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32"/>
          <w:rFonts w:hint="eastAsia" w:asciiTheme="minorEastAsia" w:hAnsiTheme="minorEastAsia" w:eastAsiaTheme="minorEastAsia" w:cstheme="minorEastAsia"/>
          <w:b w:val="0"/>
          <w:bCs w:val="0"/>
          <w:color w:val="auto"/>
          <w:sz w:val="28"/>
          <w:szCs w:val="28"/>
          <w:highlight w:val="none"/>
        </w:rPr>
      </w:pPr>
      <w:r>
        <w:rPr>
          <w:rStyle w:val="32"/>
          <w:rFonts w:hint="eastAsia" w:asciiTheme="minorEastAsia" w:hAnsiTheme="minorEastAsia" w:eastAsiaTheme="minorEastAsia" w:cstheme="minorEastAsia"/>
          <w:b w:val="0"/>
          <w:bCs w:val="0"/>
          <w:color w:val="auto"/>
          <w:sz w:val="28"/>
          <w:szCs w:val="28"/>
          <w:highlight w:val="none"/>
          <w:lang w:val="en-US"/>
        </w:rPr>
        <w:t>2.落实政府采购政策需满足的资格要求：本项目为专门面向中小企业（其中，专门面向中小企业预留份额100%），根据《政府采购促进中小企业发展管理办法》（财库[2020]46号）的规定，评审时不再执行价格评审优惠的扶持政策。符合促进中小企业（监狱企业、残疾人福利性单位）发展政策</w:t>
      </w:r>
      <w:r>
        <w:rPr>
          <w:rStyle w:val="32"/>
          <w:rFonts w:hint="eastAsia" w:asciiTheme="minorEastAsia" w:hAnsiTheme="minorEastAsia" w:eastAsiaTheme="minorEastAsia" w:cstheme="minorEastAsia"/>
          <w:b w:val="0"/>
          <w:bCs w:val="0"/>
          <w:color w:val="auto"/>
          <w:sz w:val="28"/>
          <w:szCs w:val="28"/>
          <w:highlight w:val="none"/>
        </w:rPr>
        <w:t>；</w:t>
      </w:r>
    </w:p>
    <w:p w14:paraId="31CA3016">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firstLine="560" w:firstLineChars="200"/>
        <w:rPr>
          <w:rStyle w:val="32"/>
          <w:rFonts w:hint="eastAsia" w:asciiTheme="minorEastAsia" w:hAnsiTheme="minorEastAsia" w:eastAsiaTheme="minorEastAsia" w:cstheme="minorEastAsia"/>
          <w:b w:val="0"/>
          <w:bCs w:val="0"/>
          <w:color w:val="auto"/>
          <w:sz w:val="28"/>
          <w:szCs w:val="28"/>
          <w:highlight w:val="none"/>
          <w:lang w:val="en-US" w:eastAsia="zh-CN"/>
        </w:rPr>
      </w:pPr>
      <w:r>
        <w:rPr>
          <w:rStyle w:val="32"/>
          <w:rFonts w:hint="eastAsia" w:asciiTheme="minorEastAsia" w:hAnsiTheme="minorEastAsia" w:eastAsiaTheme="minorEastAsia" w:cstheme="minorEastAsia"/>
          <w:b w:val="0"/>
          <w:bCs w:val="0"/>
          <w:color w:val="auto"/>
          <w:sz w:val="28"/>
          <w:szCs w:val="28"/>
          <w:highlight w:val="none"/>
          <w:lang w:val="en-US"/>
        </w:rPr>
        <w:t>3.</w:t>
      </w:r>
      <w:r>
        <w:rPr>
          <w:rStyle w:val="32"/>
          <w:rFonts w:hint="eastAsia" w:asciiTheme="minorEastAsia" w:hAnsiTheme="minorEastAsia" w:eastAsiaTheme="minorEastAsia" w:cstheme="minorEastAsia"/>
          <w:b w:val="0"/>
          <w:bCs w:val="0"/>
          <w:color w:val="auto"/>
          <w:sz w:val="28"/>
          <w:szCs w:val="28"/>
          <w:highlight w:val="none"/>
          <w:lang w:val="en-US" w:eastAsia="zh-CN"/>
        </w:rPr>
        <w:t>本项目的特定资格要求：①</w:t>
      </w:r>
      <w:r>
        <w:rPr>
          <w:rFonts w:hint="eastAsia" w:asciiTheme="minorEastAsia" w:hAnsiTheme="minorEastAsia" w:eastAsiaTheme="minorEastAsia" w:cstheme="minorEastAsia"/>
          <w:color w:val="auto"/>
          <w:sz w:val="28"/>
          <w:szCs w:val="28"/>
          <w:highlight w:val="none"/>
          <w:lang w:val="en-US" w:eastAsia="zh-CN"/>
        </w:rPr>
        <w:t>投标人具备《会计师事务所执业证书》</w:t>
      </w:r>
      <w:r>
        <w:rPr>
          <w:rStyle w:val="32"/>
          <w:rFonts w:hint="eastAsia" w:asciiTheme="minorEastAsia" w:hAnsiTheme="minorEastAsia" w:eastAsiaTheme="minorEastAsia" w:cstheme="minorEastAsia"/>
          <w:b w:val="0"/>
          <w:bCs w:val="0"/>
          <w:color w:val="auto"/>
          <w:sz w:val="28"/>
          <w:szCs w:val="28"/>
          <w:highlight w:val="none"/>
          <w:lang w:val="en-US" w:eastAsia="zh-CN"/>
        </w:rPr>
        <w:t>；②项目负责人须具备注册会计师资格，本单位注册。技术负责人须具备一级注册造价工程师资格，本单位注册。</w:t>
      </w:r>
    </w:p>
    <w:p w14:paraId="0D39A71B">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0" w:leftChars="0"/>
        <w:rPr>
          <w:rFonts w:hint="eastAsia" w:asciiTheme="minorEastAsia" w:hAnsiTheme="minorEastAsia" w:eastAsiaTheme="minorEastAsia" w:cstheme="minorEastAsia"/>
          <w:b/>
          <w:bCs/>
          <w:color w:val="auto"/>
          <w:sz w:val="28"/>
          <w:szCs w:val="28"/>
          <w:highlight w:val="none"/>
          <w:lang w:val="en-US"/>
        </w:rPr>
      </w:pPr>
      <w:bookmarkStart w:id="23" w:name="_Toc4893"/>
      <w:r>
        <w:rPr>
          <w:rStyle w:val="32"/>
          <w:rFonts w:hint="eastAsia" w:asciiTheme="minorEastAsia" w:hAnsiTheme="minorEastAsia" w:eastAsiaTheme="minorEastAsia" w:cstheme="minorEastAsia"/>
          <w:b/>
          <w:bCs/>
          <w:color w:val="auto"/>
          <w:sz w:val="28"/>
          <w:szCs w:val="28"/>
          <w:highlight w:val="none"/>
        </w:rPr>
        <w:t>三、获取招标文件</w:t>
      </w:r>
      <w:r>
        <w:rPr>
          <w:rStyle w:val="32"/>
          <w:rFonts w:hint="eastAsia" w:asciiTheme="minorEastAsia" w:hAnsiTheme="minorEastAsia" w:eastAsiaTheme="minorEastAsia" w:cstheme="minorEastAsia"/>
          <w:b/>
          <w:bCs/>
          <w:color w:val="auto"/>
          <w:sz w:val="28"/>
          <w:szCs w:val="28"/>
          <w:highlight w:val="none"/>
          <w:lang w:val="en-US"/>
        </w:rPr>
        <w:t xml:space="preserve">                   </w:t>
      </w:r>
    </w:p>
    <w:p w14:paraId="59A5C5FC">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2"/>
          <w:rFonts w:hint="eastAsia" w:asciiTheme="minorEastAsia" w:hAnsiTheme="minorEastAsia" w:eastAsiaTheme="minorEastAsia" w:cstheme="minorEastAsia"/>
          <w:color w:val="auto"/>
          <w:sz w:val="28"/>
          <w:szCs w:val="28"/>
          <w:highlight w:val="none"/>
        </w:rPr>
      </w:pPr>
      <w:r>
        <w:rPr>
          <w:rStyle w:val="32"/>
          <w:rFonts w:hint="eastAsia" w:asciiTheme="minorEastAsia" w:hAnsiTheme="minorEastAsia" w:eastAsiaTheme="minorEastAsia" w:cstheme="minorEastAsia"/>
          <w:color w:val="auto"/>
          <w:sz w:val="28"/>
          <w:szCs w:val="28"/>
          <w:highlight w:val="none"/>
        </w:rPr>
        <w:t>时间：202</w:t>
      </w:r>
      <w:r>
        <w:rPr>
          <w:rStyle w:val="32"/>
          <w:rFonts w:hint="eastAsia" w:asciiTheme="minorEastAsia" w:hAnsiTheme="minorEastAsia" w:eastAsiaTheme="minorEastAsia" w:cstheme="minorEastAsia"/>
          <w:color w:val="auto"/>
          <w:sz w:val="28"/>
          <w:szCs w:val="28"/>
          <w:highlight w:val="none"/>
          <w:lang w:val="en-US"/>
        </w:rPr>
        <w:t>6</w:t>
      </w:r>
      <w:r>
        <w:rPr>
          <w:rStyle w:val="32"/>
          <w:rFonts w:hint="eastAsia" w:asciiTheme="minorEastAsia" w:hAnsiTheme="minorEastAsia" w:eastAsiaTheme="minorEastAsia" w:cstheme="minorEastAsia"/>
          <w:color w:val="auto"/>
          <w:sz w:val="28"/>
          <w:szCs w:val="28"/>
          <w:highlight w:val="none"/>
        </w:rPr>
        <w:t>年</w:t>
      </w:r>
      <w:r>
        <w:rPr>
          <w:rStyle w:val="32"/>
          <w:rFonts w:hint="eastAsia" w:asciiTheme="minorEastAsia" w:hAnsiTheme="minorEastAsia" w:eastAsiaTheme="minorEastAsia" w:cstheme="minorEastAsia"/>
          <w:color w:val="auto"/>
          <w:sz w:val="28"/>
          <w:szCs w:val="28"/>
          <w:highlight w:val="none"/>
          <w:lang w:val="en-US"/>
        </w:rPr>
        <w:t>4</w:t>
      </w:r>
      <w:r>
        <w:rPr>
          <w:rStyle w:val="32"/>
          <w:rFonts w:hint="eastAsia" w:asciiTheme="minorEastAsia" w:hAnsiTheme="minorEastAsia" w:eastAsiaTheme="minorEastAsia" w:cstheme="minorEastAsia"/>
          <w:color w:val="auto"/>
          <w:sz w:val="28"/>
          <w:szCs w:val="28"/>
          <w:highlight w:val="none"/>
        </w:rPr>
        <w:t>月</w:t>
      </w:r>
      <w:r>
        <w:rPr>
          <w:rStyle w:val="32"/>
          <w:rFonts w:hint="eastAsia" w:asciiTheme="minorEastAsia" w:hAnsiTheme="minorEastAsia" w:eastAsiaTheme="minorEastAsia" w:cstheme="minorEastAsia"/>
          <w:color w:val="auto"/>
          <w:sz w:val="28"/>
          <w:szCs w:val="28"/>
          <w:highlight w:val="none"/>
          <w:lang w:val="en-US"/>
        </w:rPr>
        <w:t>28</w:t>
      </w:r>
      <w:r>
        <w:rPr>
          <w:rStyle w:val="32"/>
          <w:rFonts w:hint="eastAsia" w:asciiTheme="minorEastAsia" w:hAnsiTheme="minorEastAsia" w:eastAsiaTheme="minorEastAsia" w:cstheme="minorEastAsia"/>
          <w:color w:val="auto"/>
          <w:sz w:val="28"/>
          <w:szCs w:val="28"/>
          <w:highlight w:val="none"/>
        </w:rPr>
        <w:t>日至202</w:t>
      </w:r>
      <w:r>
        <w:rPr>
          <w:rStyle w:val="32"/>
          <w:rFonts w:hint="eastAsia" w:asciiTheme="minorEastAsia" w:hAnsiTheme="minorEastAsia" w:eastAsiaTheme="minorEastAsia" w:cstheme="minorEastAsia"/>
          <w:color w:val="auto"/>
          <w:sz w:val="28"/>
          <w:szCs w:val="28"/>
          <w:highlight w:val="none"/>
          <w:lang w:val="en-US"/>
        </w:rPr>
        <w:t>6</w:t>
      </w:r>
      <w:r>
        <w:rPr>
          <w:rStyle w:val="32"/>
          <w:rFonts w:hint="eastAsia" w:asciiTheme="minorEastAsia" w:hAnsiTheme="minorEastAsia" w:eastAsiaTheme="minorEastAsia" w:cstheme="minorEastAsia"/>
          <w:color w:val="auto"/>
          <w:sz w:val="28"/>
          <w:szCs w:val="28"/>
          <w:highlight w:val="none"/>
        </w:rPr>
        <w:t>年</w:t>
      </w:r>
      <w:r>
        <w:rPr>
          <w:rStyle w:val="32"/>
          <w:rFonts w:hint="eastAsia" w:asciiTheme="minorEastAsia" w:hAnsiTheme="minorEastAsia" w:eastAsiaTheme="minorEastAsia" w:cstheme="minorEastAsia"/>
          <w:color w:val="auto"/>
          <w:sz w:val="28"/>
          <w:szCs w:val="28"/>
          <w:highlight w:val="none"/>
          <w:lang w:val="en-US"/>
        </w:rPr>
        <w:t>5</w:t>
      </w:r>
      <w:r>
        <w:rPr>
          <w:rStyle w:val="32"/>
          <w:rFonts w:hint="eastAsia" w:asciiTheme="minorEastAsia" w:hAnsiTheme="minorEastAsia" w:eastAsiaTheme="minorEastAsia" w:cstheme="minorEastAsia"/>
          <w:color w:val="auto"/>
          <w:sz w:val="28"/>
          <w:szCs w:val="28"/>
          <w:highlight w:val="none"/>
        </w:rPr>
        <w:t>月</w:t>
      </w:r>
      <w:r>
        <w:rPr>
          <w:rStyle w:val="32"/>
          <w:rFonts w:hint="eastAsia" w:asciiTheme="minorEastAsia" w:hAnsiTheme="minorEastAsia" w:eastAsiaTheme="minorEastAsia" w:cstheme="minorEastAsia"/>
          <w:color w:val="auto"/>
          <w:sz w:val="28"/>
          <w:szCs w:val="28"/>
          <w:highlight w:val="none"/>
          <w:lang w:val="en-US"/>
        </w:rPr>
        <w:t>9</w:t>
      </w:r>
      <w:r>
        <w:rPr>
          <w:rStyle w:val="32"/>
          <w:rFonts w:hint="eastAsia" w:asciiTheme="minorEastAsia" w:hAnsiTheme="minorEastAsia" w:eastAsiaTheme="minorEastAsia" w:cstheme="minorEastAsia"/>
          <w:color w:val="auto"/>
          <w:sz w:val="28"/>
          <w:szCs w:val="28"/>
          <w:highlight w:val="none"/>
        </w:rPr>
        <w:t>日，每天上午00:00至14:00，下午14:00至23:59（北京时间，法定节假日除外）</w:t>
      </w:r>
    </w:p>
    <w:p w14:paraId="07F48626">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7"/>
          <w:rFonts w:hint="eastAsia" w:asciiTheme="minorEastAsia" w:hAnsiTheme="minorEastAsia" w:eastAsiaTheme="minorEastAsia" w:cstheme="minorEastAsia"/>
          <w:b w:val="0"/>
          <w:color w:val="auto"/>
          <w:kern w:val="0"/>
          <w:sz w:val="28"/>
          <w:szCs w:val="28"/>
          <w:highlight w:val="none"/>
        </w:rPr>
      </w:pPr>
      <w:r>
        <w:rPr>
          <w:rStyle w:val="32"/>
          <w:rFonts w:hint="eastAsia" w:asciiTheme="minorEastAsia" w:hAnsiTheme="minorEastAsia" w:eastAsiaTheme="minorEastAsia" w:cstheme="minorEastAsia"/>
          <w:color w:val="auto"/>
          <w:sz w:val="28"/>
          <w:szCs w:val="28"/>
          <w:highlight w:val="none"/>
        </w:rPr>
        <w:t>地点：</w:t>
      </w:r>
      <w:r>
        <w:rPr>
          <w:rStyle w:val="37"/>
          <w:rFonts w:hint="eastAsia" w:asciiTheme="minorEastAsia" w:hAnsiTheme="minorEastAsia" w:eastAsiaTheme="minorEastAsia" w:cstheme="minorEastAsia"/>
          <w:b w:val="0"/>
          <w:color w:val="auto"/>
          <w:kern w:val="0"/>
          <w:sz w:val="28"/>
          <w:szCs w:val="28"/>
          <w:highlight w:val="none"/>
        </w:rPr>
        <w:t>政采云</w:t>
      </w:r>
      <w:r>
        <w:rPr>
          <w:rStyle w:val="37"/>
          <w:rFonts w:hint="eastAsia" w:asciiTheme="minorEastAsia" w:hAnsiTheme="minorEastAsia" w:eastAsiaTheme="minorEastAsia" w:cstheme="minorEastAsia"/>
          <w:b w:val="0"/>
          <w:color w:val="auto"/>
          <w:kern w:val="0"/>
          <w:sz w:val="28"/>
          <w:szCs w:val="28"/>
          <w:highlight w:val="none"/>
          <w:u w:val="none"/>
        </w:rPr>
        <w:t>平台</w:t>
      </w:r>
      <w:r>
        <w:rPr>
          <w:rStyle w:val="37"/>
          <w:rFonts w:hint="eastAsia" w:asciiTheme="minorEastAsia" w:hAnsiTheme="minorEastAsia" w:eastAsiaTheme="minorEastAsia" w:cstheme="minorEastAsia"/>
          <w:b w:val="0"/>
          <w:color w:val="auto"/>
          <w:kern w:val="0"/>
          <w:sz w:val="28"/>
          <w:szCs w:val="28"/>
          <w:highlight w:val="none"/>
          <w:u w:val="none"/>
        </w:rPr>
        <w:fldChar w:fldCharType="begin"/>
      </w:r>
      <w:r>
        <w:rPr>
          <w:rStyle w:val="37"/>
          <w:rFonts w:hint="eastAsia" w:asciiTheme="minorEastAsia" w:hAnsiTheme="minorEastAsia" w:eastAsiaTheme="minorEastAsia" w:cstheme="minorEastAsia"/>
          <w:b w:val="0"/>
          <w:color w:val="auto"/>
          <w:kern w:val="0"/>
          <w:sz w:val="28"/>
          <w:szCs w:val="28"/>
          <w:highlight w:val="none"/>
          <w:u w:val="none"/>
        </w:rPr>
        <w:instrText xml:space="preserve"> HYPERLINK "https://www.zcygov.cn/" </w:instrText>
      </w:r>
      <w:r>
        <w:rPr>
          <w:rStyle w:val="37"/>
          <w:rFonts w:hint="eastAsia" w:asciiTheme="minorEastAsia" w:hAnsiTheme="minorEastAsia" w:eastAsiaTheme="minorEastAsia" w:cstheme="minorEastAsia"/>
          <w:b w:val="0"/>
          <w:color w:val="auto"/>
          <w:kern w:val="0"/>
          <w:sz w:val="28"/>
          <w:szCs w:val="28"/>
          <w:highlight w:val="none"/>
          <w:u w:val="none"/>
        </w:rPr>
        <w:fldChar w:fldCharType="separate"/>
      </w:r>
      <w:r>
        <w:rPr>
          <w:rStyle w:val="35"/>
          <w:rFonts w:hint="eastAsia" w:asciiTheme="minorEastAsia" w:hAnsiTheme="minorEastAsia" w:eastAsiaTheme="minorEastAsia" w:cstheme="minorEastAsia"/>
          <w:b w:val="0"/>
          <w:color w:val="auto"/>
          <w:kern w:val="0"/>
          <w:sz w:val="28"/>
          <w:szCs w:val="28"/>
          <w:highlight w:val="none"/>
          <w:u w:val="none"/>
        </w:rPr>
        <w:t>https://www.zcygov.cn/</w:t>
      </w:r>
      <w:r>
        <w:rPr>
          <w:rStyle w:val="37"/>
          <w:rFonts w:hint="eastAsia" w:asciiTheme="minorEastAsia" w:hAnsiTheme="minorEastAsia" w:eastAsiaTheme="minorEastAsia" w:cstheme="minorEastAsia"/>
          <w:b w:val="0"/>
          <w:color w:val="auto"/>
          <w:kern w:val="0"/>
          <w:sz w:val="28"/>
          <w:szCs w:val="28"/>
          <w:highlight w:val="none"/>
          <w:u w:val="none"/>
        </w:rPr>
        <w:fldChar w:fldCharType="end"/>
      </w:r>
    </w:p>
    <w:p w14:paraId="28D85D9F">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2"/>
          <w:rFonts w:hint="eastAsia" w:asciiTheme="minorEastAsia" w:hAnsiTheme="minorEastAsia" w:eastAsiaTheme="minorEastAsia" w:cstheme="minorEastAsia"/>
          <w:color w:val="auto"/>
          <w:sz w:val="28"/>
          <w:szCs w:val="28"/>
          <w:highlight w:val="none"/>
        </w:rPr>
      </w:pPr>
      <w:r>
        <w:rPr>
          <w:rStyle w:val="32"/>
          <w:rFonts w:hint="eastAsia" w:asciiTheme="minorEastAsia" w:hAnsiTheme="minorEastAsia" w:eastAsiaTheme="minorEastAsia" w:cstheme="minorEastAsia"/>
          <w:color w:val="auto"/>
          <w:sz w:val="28"/>
          <w:szCs w:val="28"/>
          <w:highlight w:val="none"/>
        </w:rPr>
        <w:t>方式：</w:t>
      </w:r>
      <w:bookmarkStart w:id="24" w:name="_Toc25999"/>
      <w:r>
        <w:rPr>
          <w:rStyle w:val="32"/>
          <w:rFonts w:hint="eastAsia" w:asciiTheme="minorEastAsia" w:hAnsiTheme="minorEastAsia" w:eastAsiaTheme="minorEastAsia" w:cstheme="minorEastAsia"/>
          <w:color w:val="auto"/>
          <w:sz w:val="28"/>
          <w:szCs w:val="28"/>
          <w:highlight w:val="none"/>
        </w:rPr>
        <w:t>投标人登录政采云平台https://www.zcygov.cn/在线申请获取招标文件（进入“项目采购”应用，在获取招标文件菜单中选择项目，申请获取招标文件），或者点击采购公告底部潜在投标人“获取招标文件”，页面跳转后登陆，直接获取招标文件。</w:t>
      </w:r>
    </w:p>
    <w:p w14:paraId="429A086B">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0" w:leftChars="0"/>
        <w:outlineLvl w:val="9"/>
        <w:rPr>
          <w:rFonts w:hint="eastAsia" w:asciiTheme="minorEastAsia" w:hAnsiTheme="minorEastAsia" w:eastAsiaTheme="minorEastAsia" w:cstheme="minorEastAsia"/>
          <w:b/>
          <w:bCs/>
          <w:color w:val="auto"/>
          <w:sz w:val="28"/>
          <w:szCs w:val="28"/>
          <w:highlight w:val="none"/>
        </w:rPr>
      </w:pPr>
      <w:r>
        <w:rPr>
          <w:rStyle w:val="32"/>
          <w:rFonts w:hint="eastAsia" w:asciiTheme="minorEastAsia" w:hAnsiTheme="minorEastAsia" w:eastAsiaTheme="minorEastAsia" w:cstheme="minorEastAsia"/>
          <w:b/>
          <w:bCs/>
          <w:color w:val="auto"/>
          <w:sz w:val="28"/>
          <w:szCs w:val="28"/>
          <w:highlight w:val="none"/>
        </w:rPr>
        <w:t>四、提交投标文件截止时间、开标时间和地点</w:t>
      </w:r>
      <w:bookmarkEnd w:id="24"/>
    </w:p>
    <w:p w14:paraId="4351414E">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7"/>
          <w:rFonts w:hint="eastAsia" w:asciiTheme="minorEastAsia" w:hAnsiTheme="minorEastAsia" w:eastAsiaTheme="minorEastAsia" w:cstheme="minorEastAsia"/>
          <w:b w:val="0"/>
          <w:color w:val="auto"/>
          <w:sz w:val="28"/>
          <w:szCs w:val="28"/>
          <w:highlight w:val="none"/>
        </w:rPr>
      </w:pPr>
      <w:r>
        <w:rPr>
          <w:rStyle w:val="37"/>
          <w:rFonts w:hint="eastAsia" w:asciiTheme="minorEastAsia" w:hAnsiTheme="minorEastAsia" w:eastAsiaTheme="minorEastAsia" w:cstheme="minorEastAsia"/>
          <w:b w:val="0"/>
          <w:color w:val="auto"/>
          <w:sz w:val="28"/>
          <w:szCs w:val="28"/>
          <w:highlight w:val="none"/>
        </w:rPr>
        <w:t>提交投标文件截止时间：</w:t>
      </w:r>
      <w:r>
        <w:rPr>
          <w:rStyle w:val="37"/>
          <w:rFonts w:hint="eastAsia" w:asciiTheme="minorEastAsia" w:hAnsiTheme="minorEastAsia" w:eastAsiaTheme="minorEastAsia" w:cstheme="minorEastAsia"/>
          <w:b w:val="0"/>
          <w:color w:val="auto"/>
          <w:sz w:val="28"/>
          <w:szCs w:val="28"/>
          <w:highlight w:val="none"/>
          <w:lang w:eastAsia="zh-CN"/>
        </w:rPr>
        <w:t>202</w:t>
      </w:r>
      <w:r>
        <w:rPr>
          <w:rStyle w:val="37"/>
          <w:rFonts w:hint="eastAsia" w:asciiTheme="minorEastAsia" w:hAnsiTheme="minorEastAsia" w:eastAsiaTheme="minorEastAsia" w:cstheme="minorEastAsia"/>
          <w:b w:val="0"/>
          <w:color w:val="auto"/>
          <w:sz w:val="28"/>
          <w:szCs w:val="28"/>
          <w:highlight w:val="none"/>
          <w:lang w:val="en-US" w:eastAsia="zh-CN"/>
        </w:rPr>
        <w:t>6</w:t>
      </w:r>
      <w:r>
        <w:rPr>
          <w:rStyle w:val="37"/>
          <w:rFonts w:hint="eastAsia" w:asciiTheme="minorEastAsia" w:hAnsiTheme="minorEastAsia" w:eastAsiaTheme="minorEastAsia" w:cstheme="minorEastAsia"/>
          <w:b w:val="0"/>
          <w:color w:val="auto"/>
          <w:sz w:val="28"/>
          <w:szCs w:val="28"/>
          <w:highlight w:val="none"/>
          <w:lang w:eastAsia="zh-CN"/>
        </w:rPr>
        <w:t>年</w:t>
      </w:r>
      <w:r>
        <w:rPr>
          <w:rStyle w:val="37"/>
          <w:rFonts w:hint="eastAsia" w:asciiTheme="minorEastAsia" w:hAnsiTheme="minorEastAsia" w:eastAsiaTheme="minorEastAsia" w:cstheme="minorEastAsia"/>
          <w:b w:val="0"/>
          <w:color w:val="auto"/>
          <w:sz w:val="28"/>
          <w:szCs w:val="28"/>
          <w:highlight w:val="none"/>
          <w:lang w:val="en-US" w:eastAsia="zh-CN"/>
        </w:rPr>
        <w:t>5月20日</w:t>
      </w:r>
      <w:r>
        <w:rPr>
          <w:rStyle w:val="37"/>
          <w:rFonts w:hint="eastAsia" w:asciiTheme="minorEastAsia" w:hAnsiTheme="minorEastAsia" w:eastAsiaTheme="minorEastAsia" w:cstheme="minorEastAsia"/>
          <w:b w:val="0"/>
          <w:color w:val="auto"/>
          <w:sz w:val="28"/>
          <w:szCs w:val="28"/>
          <w:highlight w:val="none"/>
        </w:rPr>
        <w:t>11:00（北京时间）</w:t>
      </w:r>
    </w:p>
    <w:p w14:paraId="4B5312DA">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7"/>
          <w:rFonts w:hint="eastAsia" w:asciiTheme="minorEastAsia" w:hAnsiTheme="minorEastAsia" w:eastAsiaTheme="minorEastAsia" w:cstheme="minorEastAsia"/>
          <w:b w:val="0"/>
          <w:color w:val="auto"/>
          <w:sz w:val="28"/>
          <w:szCs w:val="28"/>
          <w:highlight w:val="none"/>
        </w:rPr>
      </w:pPr>
      <w:r>
        <w:rPr>
          <w:rStyle w:val="37"/>
          <w:rFonts w:hint="eastAsia" w:asciiTheme="minorEastAsia" w:hAnsiTheme="minorEastAsia" w:eastAsiaTheme="minorEastAsia" w:cstheme="minorEastAsia"/>
          <w:b w:val="0"/>
          <w:color w:val="auto"/>
          <w:sz w:val="28"/>
          <w:szCs w:val="28"/>
          <w:highlight w:val="none"/>
        </w:rPr>
        <w:t>投标地点：请登录政采云投标客户端投标</w:t>
      </w:r>
    </w:p>
    <w:p w14:paraId="78180432">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7"/>
          <w:rFonts w:hint="eastAsia" w:asciiTheme="minorEastAsia" w:hAnsiTheme="minorEastAsia" w:eastAsiaTheme="minorEastAsia" w:cstheme="minorEastAsia"/>
          <w:b w:val="0"/>
          <w:color w:val="auto"/>
          <w:sz w:val="28"/>
          <w:szCs w:val="28"/>
          <w:highlight w:val="none"/>
        </w:rPr>
      </w:pPr>
      <w:r>
        <w:rPr>
          <w:rStyle w:val="37"/>
          <w:rFonts w:hint="eastAsia" w:asciiTheme="minorEastAsia" w:hAnsiTheme="minorEastAsia" w:eastAsiaTheme="minorEastAsia" w:cstheme="minorEastAsia"/>
          <w:b w:val="0"/>
          <w:color w:val="auto"/>
          <w:sz w:val="28"/>
          <w:szCs w:val="28"/>
          <w:highlight w:val="none"/>
        </w:rPr>
        <w:t>开标时间：</w:t>
      </w:r>
      <w:r>
        <w:rPr>
          <w:rStyle w:val="37"/>
          <w:rFonts w:hint="eastAsia" w:asciiTheme="minorEastAsia" w:hAnsiTheme="minorEastAsia" w:eastAsiaTheme="minorEastAsia" w:cstheme="minorEastAsia"/>
          <w:b w:val="0"/>
          <w:color w:val="auto"/>
          <w:sz w:val="28"/>
          <w:szCs w:val="28"/>
          <w:highlight w:val="none"/>
          <w:lang w:eastAsia="zh-CN"/>
        </w:rPr>
        <w:t>202</w:t>
      </w:r>
      <w:r>
        <w:rPr>
          <w:rStyle w:val="37"/>
          <w:rFonts w:hint="eastAsia" w:asciiTheme="minorEastAsia" w:hAnsiTheme="minorEastAsia" w:eastAsiaTheme="minorEastAsia" w:cstheme="minorEastAsia"/>
          <w:b w:val="0"/>
          <w:color w:val="auto"/>
          <w:sz w:val="28"/>
          <w:szCs w:val="28"/>
          <w:highlight w:val="none"/>
          <w:lang w:val="en-US" w:eastAsia="zh-CN"/>
        </w:rPr>
        <w:t>6</w:t>
      </w:r>
      <w:r>
        <w:rPr>
          <w:rStyle w:val="37"/>
          <w:rFonts w:hint="eastAsia" w:asciiTheme="minorEastAsia" w:hAnsiTheme="minorEastAsia" w:eastAsiaTheme="minorEastAsia" w:cstheme="minorEastAsia"/>
          <w:b w:val="0"/>
          <w:color w:val="auto"/>
          <w:sz w:val="28"/>
          <w:szCs w:val="28"/>
          <w:highlight w:val="none"/>
          <w:lang w:eastAsia="zh-CN"/>
        </w:rPr>
        <w:t>年</w:t>
      </w:r>
      <w:r>
        <w:rPr>
          <w:rStyle w:val="37"/>
          <w:rFonts w:hint="eastAsia" w:asciiTheme="minorEastAsia" w:hAnsiTheme="minorEastAsia" w:eastAsiaTheme="minorEastAsia" w:cstheme="minorEastAsia"/>
          <w:b w:val="0"/>
          <w:color w:val="auto"/>
          <w:sz w:val="28"/>
          <w:szCs w:val="28"/>
          <w:highlight w:val="none"/>
          <w:lang w:val="en-US" w:eastAsia="zh-CN"/>
        </w:rPr>
        <w:t>5月20日</w:t>
      </w:r>
      <w:r>
        <w:rPr>
          <w:rStyle w:val="37"/>
          <w:rFonts w:hint="eastAsia" w:asciiTheme="minorEastAsia" w:hAnsiTheme="minorEastAsia" w:eastAsiaTheme="minorEastAsia" w:cstheme="minorEastAsia"/>
          <w:b w:val="0"/>
          <w:color w:val="auto"/>
          <w:sz w:val="28"/>
          <w:szCs w:val="28"/>
          <w:highlight w:val="none"/>
        </w:rPr>
        <w:t>11:00（北京时间）</w:t>
      </w:r>
    </w:p>
    <w:p w14:paraId="31C1A2A8">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firstLine="560" w:firstLineChars="200"/>
        <w:rPr>
          <w:rStyle w:val="37"/>
          <w:rFonts w:hint="eastAsia" w:asciiTheme="minorEastAsia" w:hAnsiTheme="minorEastAsia" w:eastAsiaTheme="minorEastAsia" w:cstheme="minorEastAsia"/>
          <w:b w:val="0"/>
          <w:color w:val="auto"/>
          <w:sz w:val="28"/>
          <w:szCs w:val="28"/>
          <w:highlight w:val="none"/>
        </w:rPr>
      </w:pPr>
      <w:r>
        <w:rPr>
          <w:rStyle w:val="37"/>
          <w:rFonts w:hint="eastAsia" w:asciiTheme="minorEastAsia" w:hAnsiTheme="minorEastAsia" w:eastAsiaTheme="minorEastAsia" w:cstheme="minorEastAsia"/>
          <w:b w:val="0"/>
          <w:color w:val="auto"/>
          <w:sz w:val="28"/>
          <w:szCs w:val="28"/>
          <w:highlight w:val="none"/>
        </w:rPr>
        <w:t>开标地点：投标人登录政采云平台https://www.zcygov.cn/，进入“项目采购-开标评标-右边选择对应项目点击“进入项目”进入开标大厅。在投标截止时间前将电子加密投标文件成功上传至“政府采购云平台”，投标人成功上传电子加密投标文件后，可自行打印投标文件接收回执。</w:t>
      </w:r>
    </w:p>
    <w:p w14:paraId="1B0D49BF">
      <w:pPr>
        <w:pStyle w:val="41"/>
        <w:keepNext w:val="0"/>
        <w:keepLines w:val="0"/>
        <w:pageBreakBefore w:val="0"/>
        <w:widowControl/>
        <w:kinsoku/>
        <w:wordWrap/>
        <w:overflowPunct/>
        <w:topLinePunct w:val="0"/>
        <w:autoSpaceDE/>
        <w:autoSpaceDN/>
        <w:bidi w:val="0"/>
        <w:adjustRightInd/>
        <w:snapToGrid w:val="0"/>
        <w:spacing w:beforeAutospacing="0" w:afterAutospacing="0" w:line="460" w:lineRule="exact"/>
        <w:ind w:left="0" w:leftChars="0"/>
        <w:rPr>
          <w:rStyle w:val="32"/>
          <w:rFonts w:hint="eastAsia" w:asciiTheme="minorEastAsia" w:hAnsiTheme="minorEastAsia" w:eastAsiaTheme="minorEastAsia" w:cstheme="minorEastAsia"/>
          <w:b/>
          <w:bCs/>
          <w:color w:val="auto"/>
          <w:sz w:val="28"/>
          <w:szCs w:val="28"/>
          <w:highlight w:val="none"/>
        </w:rPr>
      </w:pPr>
      <w:r>
        <w:rPr>
          <w:rStyle w:val="32"/>
          <w:rFonts w:hint="eastAsia" w:asciiTheme="minorEastAsia" w:hAnsiTheme="minorEastAsia" w:eastAsiaTheme="minorEastAsia" w:cstheme="minorEastAsia"/>
          <w:b/>
          <w:bCs/>
          <w:color w:val="auto"/>
          <w:sz w:val="28"/>
          <w:szCs w:val="28"/>
          <w:highlight w:val="none"/>
        </w:rPr>
        <w:t>五、公告期限</w:t>
      </w:r>
    </w:p>
    <w:p w14:paraId="09517CBA">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outlineLvl w:val="9"/>
        <w:rPr>
          <w:rStyle w:val="37"/>
          <w:rFonts w:hint="eastAsia" w:asciiTheme="minorEastAsia" w:hAnsiTheme="minorEastAsia" w:eastAsiaTheme="minorEastAsia" w:cstheme="minorEastAsia"/>
          <w:b w:val="0"/>
          <w:color w:val="auto"/>
          <w:sz w:val="28"/>
          <w:szCs w:val="28"/>
          <w:highlight w:val="none"/>
        </w:rPr>
      </w:pPr>
      <w:r>
        <w:rPr>
          <w:rStyle w:val="37"/>
          <w:rFonts w:hint="eastAsia" w:asciiTheme="minorEastAsia" w:hAnsiTheme="minorEastAsia" w:eastAsiaTheme="minorEastAsia" w:cstheme="minorEastAsia"/>
          <w:b w:val="0"/>
          <w:color w:val="auto"/>
          <w:sz w:val="28"/>
          <w:szCs w:val="28"/>
          <w:highlight w:val="none"/>
        </w:rPr>
        <w:t>   自本公告发布之日起5个工作日。</w:t>
      </w:r>
    </w:p>
    <w:p w14:paraId="4215D5A8">
      <w:pPr>
        <w:pStyle w:val="26"/>
        <w:keepNext w:val="0"/>
        <w:keepLines w:val="0"/>
        <w:pageBreakBefore w:val="0"/>
        <w:kinsoku/>
        <w:wordWrap/>
        <w:overflowPunct/>
        <w:topLinePunct w:val="0"/>
        <w:autoSpaceDE/>
        <w:autoSpaceDN/>
        <w:bidi w:val="0"/>
        <w:adjustRightInd/>
        <w:spacing w:before="0" w:beforeAutospacing="0" w:after="0" w:afterAutospacing="0" w:line="460" w:lineRule="exact"/>
        <w:ind w:leftChars="0"/>
        <w:outlineLvl w:val="9"/>
        <w:rPr>
          <w:rFonts w:hint="eastAsia" w:asciiTheme="minorEastAsia" w:hAnsiTheme="minorEastAsia" w:eastAsiaTheme="minorEastAsia" w:cstheme="minorEastAsia"/>
          <w:color w:val="auto"/>
          <w:sz w:val="28"/>
          <w:szCs w:val="28"/>
          <w:highlight w:val="none"/>
        </w:rPr>
      </w:pPr>
      <w:r>
        <w:rPr>
          <w:rStyle w:val="32"/>
          <w:rFonts w:hint="eastAsia" w:asciiTheme="minorEastAsia" w:hAnsiTheme="minorEastAsia" w:eastAsiaTheme="minorEastAsia" w:cstheme="minorEastAsia"/>
          <w:b/>
          <w:bCs/>
          <w:color w:val="auto"/>
          <w:sz w:val="28"/>
          <w:szCs w:val="28"/>
          <w:highlight w:val="none"/>
          <w:lang w:val="en-US"/>
        </w:rPr>
        <w:t>六</w:t>
      </w:r>
      <w:r>
        <w:rPr>
          <w:rStyle w:val="32"/>
          <w:rFonts w:hint="eastAsia" w:asciiTheme="minorEastAsia" w:hAnsiTheme="minorEastAsia" w:eastAsiaTheme="minorEastAsia" w:cstheme="minorEastAsia"/>
          <w:b/>
          <w:bCs/>
          <w:color w:val="auto"/>
          <w:sz w:val="28"/>
          <w:szCs w:val="28"/>
          <w:highlight w:val="none"/>
        </w:rPr>
        <w:t>、对本次招标提出询问，请按以下方式联系。</w:t>
      </w:r>
      <w:bookmarkEnd w:id="23"/>
      <w:r>
        <w:rPr>
          <w:rStyle w:val="32"/>
          <w:rFonts w:hint="eastAsia" w:asciiTheme="minorEastAsia" w:hAnsiTheme="minorEastAsia" w:eastAsiaTheme="minorEastAsia" w:cstheme="minorEastAsia"/>
          <w:b/>
          <w:bCs/>
          <w:color w:val="auto"/>
          <w:sz w:val="28"/>
          <w:szCs w:val="28"/>
          <w:highlight w:val="none"/>
        </w:rPr>
        <w:t>　</w:t>
      </w:r>
      <w:r>
        <w:rPr>
          <w:rFonts w:hint="eastAsia" w:asciiTheme="minorEastAsia" w:hAnsiTheme="minorEastAsia" w:eastAsiaTheme="minorEastAsia" w:cstheme="minorEastAsia"/>
          <w:color w:val="auto"/>
          <w:sz w:val="28"/>
          <w:szCs w:val="28"/>
          <w:highlight w:val="none"/>
        </w:rPr>
        <w:t>　　　　　　　　　　　</w:t>
      </w:r>
    </w:p>
    <w:p w14:paraId="28C5602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1.采购人信息</w:t>
      </w:r>
    </w:p>
    <w:p w14:paraId="36C236F2">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 称：</w:t>
      </w:r>
      <w:r>
        <w:rPr>
          <w:rFonts w:hint="eastAsia" w:asciiTheme="minorEastAsia" w:hAnsiTheme="minorEastAsia" w:eastAsiaTheme="minorEastAsia" w:cstheme="minorEastAsia"/>
          <w:color w:val="auto"/>
          <w:sz w:val="28"/>
          <w:szCs w:val="28"/>
          <w:highlight w:val="none"/>
          <w:lang w:eastAsia="zh-CN"/>
        </w:rPr>
        <w:t>新疆维吾尔自治区森林草原火灾预防监测中心(新疆维吾尔自治区林业和草原宣传中心)</w:t>
      </w:r>
    </w:p>
    <w:p w14:paraId="70A5581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lang w:eastAsia="zh-CN"/>
        </w:rPr>
        <w:t>乌鲁木齐市沙依巴克区黑龙江路69号</w:t>
      </w:r>
    </w:p>
    <w:p w14:paraId="45C185C8">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lang w:val="en-US" w:eastAsia="zh-CN"/>
        </w:rPr>
        <w:t>热夏提</w:t>
      </w:r>
    </w:p>
    <w:p w14:paraId="3F4ABE10">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lang w:eastAsia="zh-CN"/>
        </w:rPr>
        <w:t>13669966430</w:t>
      </w:r>
      <w:r>
        <w:rPr>
          <w:rStyle w:val="37"/>
          <w:rFonts w:hint="eastAsia" w:asciiTheme="minorEastAsia" w:hAnsiTheme="minorEastAsia" w:eastAsiaTheme="minorEastAsia" w:cstheme="minorEastAsia"/>
          <w:bCs/>
          <w:i w:val="0"/>
          <w:iCs w:val="0"/>
          <w:caps w:val="0"/>
          <w:color w:val="auto"/>
          <w:spacing w:val="0"/>
          <w:sz w:val="28"/>
          <w:szCs w:val="28"/>
          <w:highlight w:val="none"/>
          <w:shd w:val="clear" w:color="auto" w:fill="auto"/>
          <w:lang w:val="en-US" w:eastAsia="zh-CN"/>
        </w:rPr>
        <w:t xml:space="preserve"> </w:t>
      </w:r>
    </w:p>
    <w:p w14:paraId="2AABC9A6">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2.采购代理机构信息</w:t>
      </w:r>
    </w:p>
    <w:p w14:paraId="1CA82BC4">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 称：</w:t>
      </w:r>
      <w:r>
        <w:rPr>
          <w:rFonts w:hint="eastAsia" w:asciiTheme="minorEastAsia" w:hAnsiTheme="minorEastAsia" w:eastAsiaTheme="minorEastAsia" w:cstheme="minorEastAsia"/>
          <w:color w:val="auto"/>
          <w:sz w:val="28"/>
          <w:szCs w:val="28"/>
          <w:highlight w:val="none"/>
          <w:lang w:eastAsia="zh-CN"/>
        </w:rPr>
        <w:t>新疆拓源工程管理咨询有限公司</w:t>
      </w:r>
    </w:p>
    <w:p w14:paraId="7CC85887">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 址：乌鲁木齐市水磨沟区龙盛街898号万科中央公园S6栋5层 </w:t>
      </w:r>
    </w:p>
    <w:p w14:paraId="5B10DFDC">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eastAsia="zh-CN"/>
        </w:rPr>
        <w:t>17599816806、13009690616</w:t>
      </w:r>
      <w:r>
        <w:rPr>
          <w:rFonts w:hint="eastAsia" w:asciiTheme="minorEastAsia" w:hAnsiTheme="minorEastAsia" w:eastAsiaTheme="minorEastAsia" w:cstheme="minorEastAsia"/>
          <w:color w:val="auto"/>
          <w:sz w:val="28"/>
          <w:szCs w:val="28"/>
          <w:highlight w:val="none"/>
        </w:rPr>
        <w:t xml:space="preserve"> </w:t>
      </w:r>
    </w:p>
    <w:p w14:paraId="2739CD41">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3.项目联系方式</w:t>
      </w:r>
    </w:p>
    <w:p w14:paraId="3B938723">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项目联系人：</w:t>
      </w:r>
      <w:r>
        <w:rPr>
          <w:rFonts w:hint="eastAsia" w:asciiTheme="minorEastAsia" w:hAnsiTheme="minorEastAsia" w:eastAsiaTheme="minorEastAsia" w:cstheme="minorEastAsia"/>
          <w:color w:val="auto"/>
          <w:sz w:val="28"/>
          <w:szCs w:val="28"/>
          <w:highlight w:val="none"/>
          <w:lang w:eastAsia="zh-CN"/>
        </w:rPr>
        <w:t>娆扎、田释月、郭时忠</w:t>
      </w:r>
    </w:p>
    <w:p w14:paraId="11895B1E">
      <w:pPr>
        <w:keepNext w:val="0"/>
        <w:keepLines w:val="0"/>
        <w:pageBreakBefore w:val="0"/>
        <w:kinsoku/>
        <w:wordWrap/>
        <w:overflowPunct/>
        <w:topLinePunct w:val="0"/>
        <w:autoSpaceDE/>
        <w:autoSpaceDN/>
        <w:bidi w:val="0"/>
        <w:adjustRightInd/>
        <w:spacing w:beforeAutospacing="0" w:afterAutospacing="0" w:line="460" w:lineRule="exact"/>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lang w:eastAsia="zh-CN"/>
        </w:rPr>
        <w:t>17599816806、13009690616</w:t>
      </w:r>
      <w:r>
        <w:rPr>
          <w:rFonts w:hint="eastAsia" w:asciiTheme="minorEastAsia" w:hAnsiTheme="minorEastAsia" w:eastAsiaTheme="minorEastAsia" w:cstheme="minorEastAsia"/>
          <w:color w:val="auto"/>
          <w:sz w:val="28"/>
          <w:szCs w:val="28"/>
          <w:highlight w:val="none"/>
        </w:rPr>
        <w:t xml:space="preserve"> </w:t>
      </w:r>
    </w:p>
    <w:p w14:paraId="0C1EA8D6">
      <w:pPr>
        <w:pStyle w:val="2"/>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bookmarkStart w:id="25" w:name="_Toc450925081"/>
      <w:bookmarkStart w:id="26" w:name="_Toc16017"/>
      <w:bookmarkStart w:id="27" w:name="_Toc5999"/>
      <w:bookmarkStart w:id="28" w:name="_Toc4699"/>
      <w:bookmarkStart w:id="29" w:name="_Toc32373"/>
      <w:bookmarkStart w:id="30" w:name="_Toc1485043908"/>
      <w:bookmarkStart w:id="31" w:name="_Toc1333"/>
      <w:bookmarkStart w:id="32" w:name="_Toc8239"/>
      <w:bookmarkStart w:id="33" w:name="_Toc12199"/>
      <w:r>
        <w:rPr>
          <w:rFonts w:hint="eastAsia" w:asciiTheme="minorEastAsia" w:hAnsiTheme="minorEastAsia" w:eastAsiaTheme="minorEastAsia" w:cstheme="minorEastAsia"/>
          <w:b/>
          <w:bCs/>
          <w:i w:val="0"/>
          <w:iCs w:val="0"/>
          <w:color w:val="auto"/>
          <w:sz w:val="28"/>
          <w:szCs w:val="28"/>
          <w:highlight w:val="none"/>
          <w:shd w:val="clear" w:color="auto" w:fill="auto"/>
        </w:rPr>
        <w:t>第二章  投标人须知</w:t>
      </w:r>
      <w:bookmarkEnd w:id="17"/>
      <w:bookmarkEnd w:id="18"/>
      <w:bookmarkEnd w:id="19"/>
      <w:bookmarkEnd w:id="20"/>
      <w:bookmarkEnd w:id="21"/>
      <w:bookmarkEnd w:id="22"/>
      <w:bookmarkEnd w:id="25"/>
      <w:bookmarkEnd w:id="26"/>
      <w:bookmarkEnd w:id="27"/>
      <w:bookmarkEnd w:id="28"/>
      <w:bookmarkEnd w:id="29"/>
      <w:bookmarkEnd w:id="30"/>
      <w:bookmarkEnd w:id="31"/>
      <w:bookmarkEnd w:id="32"/>
      <w:bookmarkEnd w:id="33"/>
    </w:p>
    <w:p w14:paraId="6B20F636">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34" w:name="_Toc189727030"/>
      <w:bookmarkStart w:id="35" w:name="_Toc213397010"/>
      <w:bookmarkStart w:id="36" w:name="_Toc213496268"/>
      <w:bookmarkStart w:id="37" w:name="_Toc213396946"/>
      <w:bookmarkStart w:id="38" w:name="_Toc217446032"/>
      <w:bookmarkStart w:id="39" w:name="_Toc213396760"/>
      <w:r>
        <w:rPr>
          <w:rFonts w:hint="eastAsia" w:asciiTheme="minorEastAsia" w:hAnsiTheme="minorEastAsia" w:eastAsiaTheme="minorEastAsia" w:cstheme="minorEastAsia"/>
          <w:b/>
          <w:bCs/>
          <w:i w:val="0"/>
          <w:iCs w:val="0"/>
          <w:color w:val="auto"/>
          <w:sz w:val="28"/>
          <w:szCs w:val="28"/>
          <w:highlight w:val="none"/>
          <w:shd w:val="clear" w:color="auto" w:fill="auto"/>
        </w:rPr>
        <w:t>一、投标人须知前附表</w:t>
      </w:r>
      <w:bookmarkEnd w:id="34"/>
      <w:bookmarkEnd w:id="35"/>
      <w:bookmarkEnd w:id="36"/>
      <w:bookmarkEnd w:id="37"/>
      <w:bookmarkEnd w:id="38"/>
      <w:bookmarkEnd w:id="39"/>
    </w:p>
    <w:p w14:paraId="068D0578">
      <w:pPr>
        <w:pStyle w:val="3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本表是本招标项目的具体资料，是对投标人须知的具体补充和修改，如有矛盾，应以本前附表为准。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74"/>
        <w:gridCol w:w="6473"/>
      </w:tblGrid>
      <w:tr w14:paraId="4C2B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00F9C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序号</w:t>
            </w:r>
          </w:p>
        </w:tc>
        <w:tc>
          <w:tcPr>
            <w:tcW w:w="1374" w:type="dxa"/>
            <w:vAlign w:val="center"/>
          </w:tcPr>
          <w:p w14:paraId="31442D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名 称</w:t>
            </w:r>
          </w:p>
        </w:tc>
        <w:tc>
          <w:tcPr>
            <w:tcW w:w="6473" w:type="dxa"/>
            <w:vAlign w:val="center"/>
          </w:tcPr>
          <w:p w14:paraId="4950500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内   容</w:t>
            </w:r>
          </w:p>
        </w:tc>
      </w:tr>
      <w:tr w14:paraId="6FEB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3" w:type="dxa"/>
            <w:vAlign w:val="center"/>
          </w:tcPr>
          <w:p w14:paraId="0414899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p>
        </w:tc>
        <w:tc>
          <w:tcPr>
            <w:tcW w:w="1374" w:type="dxa"/>
            <w:vAlign w:val="center"/>
          </w:tcPr>
          <w:p w14:paraId="2BA0151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质量要求</w:t>
            </w:r>
          </w:p>
        </w:tc>
        <w:tc>
          <w:tcPr>
            <w:tcW w:w="6473" w:type="dxa"/>
            <w:vAlign w:val="center"/>
          </w:tcPr>
          <w:p w14:paraId="497504C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（1）服务期:</w:t>
            </w:r>
            <w:r>
              <w:rPr>
                <w:rFonts w:hint="eastAsia" w:asciiTheme="minorEastAsia" w:hAnsiTheme="minorEastAsia" w:eastAsiaTheme="minorEastAsia" w:cstheme="minorEastAsia"/>
                <w:color w:val="auto"/>
                <w:sz w:val="28"/>
                <w:szCs w:val="28"/>
                <w:highlight w:val="none"/>
              </w:rPr>
              <w:t>自合同签订之日起至完成项目全部审计工作、出具正式审计报告及全部审计资料归档移交止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r>
              <w:rPr>
                <w:rFonts w:hint="eastAsia" w:asciiTheme="minorEastAsia" w:hAnsiTheme="minorEastAsia" w:eastAsiaTheme="minorEastAsia" w:cstheme="minorEastAsia"/>
                <w:color w:val="auto"/>
                <w:sz w:val="28"/>
                <w:szCs w:val="28"/>
                <w:highlight w:val="none"/>
                <w:lang w:val="en-US" w:eastAsia="zh-CN"/>
              </w:rPr>
              <w:t xml:space="preserve">    </w:t>
            </w:r>
          </w:p>
          <w:p w14:paraId="428475CC">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（2）质量要求：合格</w:t>
            </w:r>
          </w:p>
        </w:tc>
      </w:tr>
      <w:tr w14:paraId="5D3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3E0D369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1374" w:type="dxa"/>
            <w:vAlign w:val="center"/>
          </w:tcPr>
          <w:p w14:paraId="4BDA99F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预算金额（最高限价）</w:t>
            </w:r>
          </w:p>
        </w:tc>
        <w:tc>
          <w:tcPr>
            <w:tcW w:w="6473" w:type="dxa"/>
            <w:vAlign w:val="center"/>
          </w:tcPr>
          <w:p w14:paraId="1D03C97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预算金额（最高限价）：</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16</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w:t>
            </w:r>
          </w:p>
          <w:p w14:paraId="337C5F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本项目报价中应包括完成采购所需的费用（包含但不限于实施和完成工作所需的人工、利润、税金、包装</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保险</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培训、调试等</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费用及合同包含的所有风险、责任等完成本项目所产生的全部费用）。</w:t>
            </w:r>
          </w:p>
        </w:tc>
      </w:tr>
      <w:tr w14:paraId="03E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3" w:type="dxa"/>
            <w:vAlign w:val="center"/>
          </w:tcPr>
          <w:p w14:paraId="25FABCD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p>
        </w:tc>
        <w:tc>
          <w:tcPr>
            <w:tcW w:w="1374" w:type="dxa"/>
            <w:vAlign w:val="center"/>
          </w:tcPr>
          <w:p w14:paraId="1A3933A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资金来源</w:t>
            </w:r>
          </w:p>
        </w:tc>
        <w:tc>
          <w:tcPr>
            <w:tcW w:w="6473" w:type="dxa"/>
            <w:vAlign w:val="center"/>
          </w:tcPr>
          <w:p w14:paraId="3D44A78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财政资金</w:t>
            </w:r>
          </w:p>
        </w:tc>
      </w:tr>
      <w:tr w14:paraId="74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3" w:type="dxa"/>
            <w:vAlign w:val="center"/>
          </w:tcPr>
          <w:p w14:paraId="1F257ED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p>
        </w:tc>
        <w:tc>
          <w:tcPr>
            <w:tcW w:w="1374" w:type="dxa"/>
            <w:vAlign w:val="center"/>
          </w:tcPr>
          <w:p w14:paraId="4694FE6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eastAsia="zh-CN"/>
              </w:rPr>
              <w:t>服务地点</w:t>
            </w:r>
          </w:p>
        </w:tc>
        <w:tc>
          <w:tcPr>
            <w:tcW w:w="6473" w:type="dxa"/>
            <w:vAlign w:val="center"/>
          </w:tcPr>
          <w:p w14:paraId="214427F3">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采购人指定地点。</w:t>
            </w:r>
          </w:p>
        </w:tc>
      </w:tr>
      <w:tr w14:paraId="3AA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C803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1374" w:type="dxa"/>
            <w:vAlign w:val="center"/>
          </w:tcPr>
          <w:p w14:paraId="5156B5A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rPr>
              <w:t>政府采购政策</w:t>
            </w:r>
          </w:p>
        </w:tc>
        <w:tc>
          <w:tcPr>
            <w:tcW w:w="6473" w:type="dxa"/>
            <w:vAlign w:val="center"/>
          </w:tcPr>
          <w:p w14:paraId="0C3D50C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政府采购政策</w:t>
            </w:r>
            <w:r>
              <w:rPr>
                <w:rFonts w:hint="eastAsia" w:asciiTheme="minorEastAsia" w:hAnsiTheme="minorEastAsia" w:eastAsiaTheme="minorEastAsia" w:cstheme="minorEastAsia"/>
                <w:color w:val="auto"/>
                <w:sz w:val="28"/>
                <w:szCs w:val="28"/>
                <w:highlight w:val="none"/>
                <w:lang w:eastAsia="zh-CN"/>
              </w:rPr>
              <w:t>：</w:t>
            </w:r>
          </w:p>
          <w:p w14:paraId="52376F20">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w:t>
            </w:r>
            <w:r>
              <w:rPr>
                <w:rFonts w:hint="eastAsia" w:asciiTheme="minorEastAsia" w:hAnsiTheme="minorEastAsia" w:eastAsiaTheme="minorEastAsia" w:cstheme="minorEastAsia"/>
                <w:i w:val="0"/>
                <w:iCs w:val="0"/>
                <w:color w:val="auto"/>
                <w:sz w:val="28"/>
                <w:szCs w:val="28"/>
                <w:highlight w:val="none"/>
              </w:rPr>
              <w:t>政府采购促进中小企业发展管理办法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》（财库[2020]46 号）；</w:t>
            </w:r>
          </w:p>
          <w:p w14:paraId="33189C8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关于进一步加大政府采购支持中小企业力度的通知（财库〔2022〕19号）；</w:t>
            </w:r>
          </w:p>
          <w:p w14:paraId="71D3B81C">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执行《财政部、司法部关于政府采购支持监狱企业发展有关问题的通知》（财库[2014]68 号）；</w:t>
            </w:r>
          </w:p>
          <w:p w14:paraId="26F6E8F8">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执行《关于促进残疾人就业政府采购政策的通知》（财库[2017]141号）（如有）；</w:t>
            </w:r>
          </w:p>
          <w:p w14:paraId="4323AD1B">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执行《财政部关于在政府采购活动中査询及使用信用记录有关问题的通知》（财库[2016]125 号）。</w:t>
            </w:r>
          </w:p>
          <w:p w14:paraId="4A3A55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）本项目为</w:t>
            </w:r>
            <w:r>
              <w:rPr>
                <w:rFonts w:hint="eastAsia" w:ascii="宋体" w:hAnsi="宋体" w:eastAsia="宋体" w:cs="宋体"/>
                <w:i w:val="0"/>
                <w:iCs w:val="0"/>
                <w:kern w:val="2"/>
                <w:sz w:val="28"/>
                <w:szCs w:val="28"/>
                <w:lang w:val="en-US" w:eastAsia="zh-CN"/>
              </w:rPr>
              <w:t>专门面向中小企业（其中，专门面向</w:t>
            </w:r>
            <w:r>
              <w:rPr>
                <w:rFonts w:hint="eastAsia" w:hAnsi="宋体" w:cs="宋体"/>
                <w:i w:val="0"/>
                <w:iCs w:val="0"/>
                <w:kern w:val="2"/>
                <w:sz w:val="28"/>
                <w:szCs w:val="28"/>
                <w:lang w:val="en-US" w:eastAsia="zh-CN"/>
              </w:rPr>
              <w:t>中小</w:t>
            </w:r>
            <w:r>
              <w:rPr>
                <w:rFonts w:hint="eastAsia" w:ascii="宋体" w:hAnsi="宋体" w:eastAsia="宋体" w:cs="宋体"/>
                <w:i w:val="0"/>
                <w:iCs w:val="0"/>
                <w:kern w:val="2"/>
                <w:sz w:val="28"/>
                <w:szCs w:val="28"/>
                <w:lang w:val="en-US" w:eastAsia="zh-CN"/>
              </w:rPr>
              <w:t>企业预留份额100%），根据《政府采购促进中小企业发展管理办法》（财库[2020]46号）的规定，评审时不再执行价格评审优惠的扶持政策。符合促进中小企业（监狱企业、残疾人福利性单位）发展政策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3EBCCD50">
            <w:pPr>
              <w:pStyle w:val="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bidi="ar-SA"/>
              </w:rPr>
              <w:t xml:space="preserve">（3）所属行业：其他未列明行业。  </w:t>
            </w:r>
          </w:p>
        </w:tc>
      </w:tr>
      <w:tr w14:paraId="062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7E20ED6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1374" w:type="dxa"/>
            <w:vAlign w:val="center"/>
          </w:tcPr>
          <w:p w14:paraId="0A73CC8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投标人资格要求</w:t>
            </w:r>
          </w:p>
        </w:tc>
        <w:tc>
          <w:tcPr>
            <w:tcW w:w="6473" w:type="dxa"/>
            <w:vAlign w:val="center"/>
          </w:tcPr>
          <w:p w14:paraId="7D544B42">
            <w:pPr>
              <w:pStyle w:val="42"/>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详见“第一章 招标公告”</w:t>
            </w:r>
          </w:p>
          <w:p w14:paraId="0A333B6E">
            <w:pPr>
              <w:pStyle w:val="42"/>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说明：以上资格证明材料均须在投标文件中按要求提供，缺项或资料模糊导致无法认定，</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投标无效</w:t>
            </w:r>
            <w:r>
              <w:rPr>
                <w:rFonts w:hint="eastAsia" w:asciiTheme="minorEastAsia" w:hAnsiTheme="minorEastAsia" w:eastAsiaTheme="minorEastAsia" w:cstheme="minorEastAsia"/>
                <w:i w:val="0"/>
                <w:iCs w:val="0"/>
                <w:color w:val="auto"/>
                <w:kern w:val="2"/>
                <w:sz w:val="28"/>
                <w:szCs w:val="28"/>
                <w:highlight w:val="none"/>
                <w:shd w:val="clear" w:color="auto" w:fill="auto"/>
                <w:lang w:val="en-US" w:eastAsia="zh-CN" w:bidi="ar-SA"/>
              </w:rPr>
              <w:t>。具体要求详见《资格审查表》。</w:t>
            </w:r>
          </w:p>
        </w:tc>
      </w:tr>
      <w:tr w14:paraId="2266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0DCC45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1374" w:type="dxa"/>
            <w:vAlign w:val="center"/>
          </w:tcPr>
          <w:p w14:paraId="79E1F1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投标保证金</w:t>
            </w:r>
          </w:p>
        </w:tc>
        <w:tc>
          <w:tcPr>
            <w:tcW w:w="6473" w:type="dxa"/>
            <w:vAlign w:val="center"/>
          </w:tcPr>
          <w:p w14:paraId="0743CDCF">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投标保证金的金额：人民币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3200.00</w:t>
            </w:r>
            <w:r>
              <w:rPr>
                <w:rFonts w:hint="eastAsia" w:asciiTheme="minorEastAsia" w:hAnsiTheme="minorEastAsia" w:eastAsiaTheme="minorEastAsia" w:cstheme="minorEastAsia"/>
                <w:i w:val="0"/>
                <w:iCs w:val="0"/>
                <w:color w:val="auto"/>
                <w:sz w:val="28"/>
                <w:szCs w:val="28"/>
                <w:highlight w:val="none"/>
                <w:shd w:val="clear" w:color="auto" w:fill="auto"/>
              </w:rPr>
              <w:t>元</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大写：叁仟贰佰元整</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604C50E1">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投标保证金须在投标文件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上传</w:t>
            </w:r>
            <w:r>
              <w:rPr>
                <w:rFonts w:hint="eastAsia" w:asciiTheme="minorEastAsia" w:hAnsiTheme="minorEastAsia" w:eastAsiaTheme="minorEastAsia" w:cstheme="minorEastAsia"/>
                <w:i w:val="0"/>
                <w:iCs w:val="0"/>
                <w:color w:val="auto"/>
                <w:sz w:val="28"/>
                <w:szCs w:val="28"/>
                <w:highlight w:val="none"/>
                <w:shd w:val="clear" w:color="auto" w:fill="auto"/>
              </w:rPr>
              <w:t>截止时间前确认到账</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，若投标人未按照上述规定缴纳保证金,</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投标无效</w:t>
            </w:r>
            <w:r>
              <w:rPr>
                <w:rFonts w:hint="eastAsia" w:asciiTheme="minorEastAsia" w:hAnsiTheme="minorEastAsia" w:eastAsiaTheme="minorEastAsia" w:cstheme="minorEastAsia"/>
                <w:b/>
                <w:bCs/>
                <w:i w:val="0"/>
                <w:iCs w:val="0"/>
                <w:color w:val="auto"/>
                <w:sz w:val="28"/>
                <w:szCs w:val="28"/>
                <w:highlight w:val="none"/>
                <w:shd w:val="clear" w:color="auto" w:fill="auto"/>
              </w:rPr>
              <w:t>。</w:t>
            </w:r>
          </w:p>
          <w:p w14:paraId="3ED14DF1">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一、</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缴纳：</w:t>
            </w:r>
          </w:p>
          <w:p w14:paraId="6421CE73">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应当以支票、汇票、本票、保函等非现金形式缴纳或提交保证金；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截止时间：</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同</w:t>
            </w:r>
            <w:r>
              <w:rPr>
                <w:rFonts w:hint="eastAsia" w:asciiTheme="minorEastAsia" w:hAnsiTheme="minorEastAsia" w:eastAsiaTheme="minorEastAsia" w:cstheme="minorEastAsia"/>
                <w:i w:val="0"/>
                <w:iCs w:val="0"/>
                <w:color w:val="auto"/>
                <w:sz w:val="28"/>
                <w:szCs w:val="28"/>
                <w:highlight w:val="none"/>
                <w:shd w:val="clear" w:color="auto" w:fill="auto"/>
              </w:rPr>
              <w:t>投标文件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上传</w:t>
            </w:r>
            <w:r>
              <w:rPr>
                <w:rFonts w:hint="eastAsia" w:asciiTheme="minorEastAsia" w:hAnsiTheme="minorEastAsia" w:eastAsiaTheme="minorEastAsia" w:cstheme="minorEastAsia"/>
                <w:i w:val="0"/>
                <w:iCs w:val="0"/>
                <w:color w:val="auto"/>
                <w:sz w:val="28"/>
                <w:szCs w:val="28"/>
                <w:highlight w:val="none"/>
                <w:shd w:val="clear" w:color="auto" w:fill="auto"/>
              </w:rPr>
              <w:t>截止时间</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094B1AF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以电汇形式</w:t>
            </w:r>
            <w:r>
              <w:rPr>
                <w:rFonts w:hint="eastAsia" w:asciiTheme="minorEastAsia" w:hAnsiTheme="minorEastAsia" w:eastAsiaTheme="minorEastAsia" w:cstheme="minorEastAsia"/>
                <w:i w:val="0"/>
                <w:iCs w:val="0"/>
                <w:color w:val="auto"/>
                <w:sz w:val="28"/>
                <w:szCs w:val="28"/>
                <w:highlight w:val="none"/>
                <w:shd w:val="clear" w:color="auto" w:fill="auto"/>
              </w:rPr>
              <w:t>缴纳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时需备注项目名称</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eastAsia="zh-CN" w:bidi="ar"/>
              </w:rPr>
              <w:t>，</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val="en-US" w:eastAsia="zh-CN" w:bidi="ar"/>
              </w:rPr>
              <w:t>字数超限可简写</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电汇完毕投标人需将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缴纳凭证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插入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格式</w:t>
            </w:r>
            <w:r>
              <w:rPr>
                <w:rFonts w:hint="eastAsia" w:asciiTheme="minorEastAsia" w:hAnsiTheme="minorEastAsia" w:eastAsiaTheme="minorEastAsia" w:cstheme="minorEastAsia"/>
                <w:i w:val="0"/>
                <w:iCs w:val="0"/>
                <w:color w:val="auto"/>
                <w:sz w:val="28"/>
                <w:szCs w:val="28"/>
                <w:highlight w:val="none"/>
                <w:shd w:val="clear" w:color="auto" w:fill="auto"/>
              </w:rPr>
              <w:t>中相应位置</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val="en-US" w:eastAsia="zh-CN" w:bidi="ar"/>
              </w:rPr>
              <w:t>，无需前往代理公司开具收据</w:t>
            </w:r>
            <w:r>
              <w:rPr>
                <w:rFonts w:hint="eastAsia" w:asciiTheme="minorEastAsia" w:hAnsiTheme="minorEastAsia" w:eastAsiaTheme="minorEastAsia" w:cstheme="minorEastAsia"/>
                <w:i w:val="0"/>
                <w:iCs w:val="0"/>
                <w:caps w:val="0"/>
                <w:color w:val="auto"/>
                <w:spacing w:val="0"/>
                <w:kern w:val="0"/>
                <w:sz w:val="28"/>
                <w:szCs w:val="28"/>
                <w:highlight w:val="none"/>
                <w:shd w:val="clear" w:color="auto" w:fill="auto"/>
                <w:lang w:bidi="ar"/>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账户信息如下：</w:t>
            </w:r>
          </w:p>
          <w:p w14:paraId="62836937">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单位名称：新疆拓源工程管理咨询有限公司</w:t>
            </w:r>
          </w:p>
          <w:p w14:paraId="5988F672">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账号：107675470537</w:t>
            </w:r>
          </w:p>
          <w:p w14:paraId="75B3E129">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开户行名称：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中国银行股份有限公司乌鲁木齐市银川路支行</w:t>
            </w:r>
          </w:p>
          <w:p w14:paraId="6AA68C60">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行号：104881006135</w:t>
            </w:r>
          </w:p>
          <w:p w14:paraId="679FE3C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lang w:val="en-US" w:eastAsia="zh-CN"/>
              </w:rPr>
              <w:t>3.</w:t>
            </w:r>
            <w:r>
              <w:rPr>
                <w:rStyle w:val="37"/>
                <w:rFonts w:hint="eastAsia" w:asciiTheme="minorEastAsia" w:hAnsiTheme="minorEastAsia" w:eastAsiaTheme="minorEastAsia" w:cstheme="minorEastAsia"/>
                <w:b w:val="0"/>
                <w:color w:val="auto"/>
                <w:kern w:val="0"/>
                <w:sz w:val="28"/>
                <w:szCs w:val="28"/>
                <w:highlight w:val="none"/>
              </w:rPr>
              <w:t>若采用金融机构、担保机构出具保函形式递交时，</w:t>
            </w:r>
            <w:r>
              <w:rPr>
                <w:rStyle w:val="37"/>
                <w:rFonts w:hint="eastAsia" w:asciiTheme="minorEastAsia" w:hAnsiTheme="minorEastAsia" w:eastAsiaTheme="minorEastAsia" w:cstheme="minorEastAsia"/>
                <w:b w:val="0"/>
                <w:color w:val="auto"/>
                <w:kern w:val="0"/>
                <w:sz w:val="28"/>
                <w:szCs w:val="28"/>
                <w:highlight w:val="none"/>
                <w:lang w:val="en-US" w:eastAsia="zh-CN"/>
              </w:rPr>
              <w:t>将</w:t>
            </w:r>
            <w:r>
              <w:rPr>
                <w:rStyle w:val="37"/>
                <w:rFonts w:hint="eastAsia" w:asciiTheme="minorEastAsia" w:hAnsiTheme="minorEastAsia" w:eastAsiaTheme="minorEastAsia" w:cstheme="minorEastAsia"/>
                <w:b w:val="0"/>
                <w:color w:val="auto"/>
                <w:kern w:val="0"/>
                <w:sz w:val="28"/>
                <w:szCs w:val="28"/>
                <w:highlight w:val="none"/>
              </w:rPr>
              <w:t>本项目（项目名称）的保函扫描件</w:t>
            </w:r>
            <w:r>
              <w:rPr>
                <w:rStyle w:val="37"/>
                <w:rFonts w:hint="eastAsia" w:asciiTheme="minorEastAsia" w:hAnsiTheme="minorEastAsia" w:eastAsiaTheme="minorEastAsia" w:cstheme="minorEastAsia"/>
                <w:b w:val="0"/>
                <w:color w:val="auto"/>
                <w:kern w:val="0"/>
                <w:sz w:val="28"/>
                <w:szCs w:val="28"/>
                <w:highlight w:val="none"/>
                <w:lang w:val="en-US" w:eastAsia="zh-CN"/>
              </w:rPr>
              <w:t>插入</w:t>
            </w:r>
            <w:r>
              <w:rPr>
                <w:rStyle w:val="37"/>
                <w:rFonts w:hint="eastAsia" w:asciiTheme="minorEastAsia" w:hAnsiTheme="minorEastAsia" w:eastAsiaTheme="minorEastAsia" w:cstheme="minorEastAsia"/>
                <w:b w:val="0"/>
                <w:color w:val="auto"/>
                <w:kern w:val="0"/>
                <w:sz w:val="28"/>
                <w:szCs w:val="28"/>
                <w:highlight w:val="none"/>
              </w:rPr>
              <w:t>投标文</w:t>
            </w:r>
            <w:r>
              <w:rPr>
                <w:rStyle w:val="37"/>
                <w:rFonts w:hint="eastAsia" w:asciiTheme="minorEastAsia" w:hAnsiTheme="minorEastAsia" w:eastAsiaTheme="minorEastAsia" w:cstheme="minorEastAsia"/>
                <w:b w:val="0"/>
                <w:color w:val="auto"/>
                <w:kern w:val="0"/>
                <w:sz w:val="28"/>
                <w:szCs w:val="28"/>
                <w:highlight w:val="none"/>
                <w:lang w:val="en-US" w:eastAsia="zh-CN"/>
              </w:rPr>
              <w:t>对应位置即可</w:t>
            </w:r>
            <w:r>
              <w:rPr>
                <w:rStyle w:val="37"/>
                <w:rFonts w:hint="eastAsia" w:asciiTheme="minorEastAsia" w:hAnsiTheme="minorEastAsia" w:eastAsiaTheme="minorEastAsia" w:cstheme="minorEastAsia"/>
                <w:b w:val="0"/>
                <w:color w:val="auto"/>
                <w:kern w:val="0"/>
                <w:sz w:val="28"/>
                <w:szCs w:val="28"/>
                <w:highlight w:val="none"/>
              </w:rPr>
              <w:t>，否则视为无效。保函有效期不少于投标有效期。</w:t>
            </w:r>
          </w:p>
          <w:p w14:paraId="5A219FCF">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lang w:val="en-US" w:eastAsia="zh-CN"/>
              </w:rPr>
              <w:t>4.</w:t>
            </w:r>
            <w:r>
              <w:rPr>
                <w:rStyle w:val="37"/>
                <w:rFonts w:hint="eastAsia" w:asciiTheme="minorEastAsia" w:hAnsiTheme="minorEastAsia" w:eastAsiaTheme="minorEastAsia" w:cstheme="minorEastAsia"/>
                <w:b w:val="0"/>
                <w:color w:val="auto"/>
                <w:kern w:val="0"/>
                <w:sz w:val="28"/>
                <w:szCs w:val="28"/>
                <w:highlight w:val="none"/>
              </w:rPr>
              <w:t>如采用电子保函方式缴纳可按照新疆政府采购网-电子保函模块。采用电子保函形式应按以下要求办理：</w:t>
            </w:r>
          </w:p>
          <w:p w14:paraId="532A1B36">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rPr>
              <w:t>（1）电子保函按照“一分包一保函”的原则。</w:t>
            </w:r>
          </w:p>
          <w:p w14:paraId="74F4D9A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rPr>
              <w:t>（2）电子保函须在招标文件规定的投标截止时间前办理完成。</w:t>
            </w:r>
          </w:p>
          <w:p w14:paraId="1C15FDF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rPr>
              <w:t>（3）具体办理流程详见政采云平台《关于办理电子保函操作指南》。</w:t>
            </w:r>
          </w:p>
          <w:p w14:paraId="7F0C93EE">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lang w:eastAsia="zh-CN"/>
              </w:rPr>
              <w:t>投标人</w:t>
            </w:r>
            <w:r>
              <w:rPr>
                <w:rStyle w:val="37"/>
                <w:rFonts w:hint="eastAsia" w:asciiTheme="minorEastAsia" w:hAnsiTheme="minorEastAsia" w:eastAsiaTheme="minorEastAsia" w:cstheme="minorEastAsia"/>
                <w:b w:val="0"/>
                <w:color w:val="auto"/>
                <w:kern w:val="0"/>
                <w:sz w:val="28"/>
                <w:szCs w:val="28"/>
                <w:highlight w:val="none"/>
              </w:rPr>
              <w:t>以保函形式缴纳投标保证金的，应通过“政采云电子交易金融服务平台”，使用其企业CA证书申请购买电子投标保函。向担保保证人购买电子投标保函所支付的费用应从</w:t>
            </w:r>
            <w:r>
              <w:rPr>
                <w:rStyle w:val="37"/>
                <w:rFonts w:hint="eastAsia" w:asciiTheme="minorEastAsia" w:hAnsiTheme="minorEastAsia" w:eastAsiaTheme="minorEastAsia" w:cstheme="minorEastAsia"/>
                <w:b w:val="0"/>
                <w:color w:val="auto"/>
                <w:kern w:val="0"/>
                <w:sz w:val="28"/>
                <w:szCs w:val="28"/>
                <w:highlight w:val="none"/>
                <w:lang w:eastAsia="zh-CN"/>
              </w:rPr>
              <w:t>投标人</w:t>
            </w:r>
            <w:r>
              <w:rPr>
                <w:rStyle w:val="37"/>
                <w:rFonts w:hint="eastAsia" w:asciiTheme="minorEastAsia" w:hAnsiTheme="minorEastAsia" w:eastAsiaTheme="minorEastAsia" w:cstheme="minorEastAsia"/>
                <w:b w:val="0"/>
                <w:color w:val="auto"/>
                <w:kern w:val="0"/>
                <w:sz w:val="28"/>
                <w:szCs w:val="28"/>
                <w:highlight w:val="none"/>
              </w:rPr>
              <w:t>的企业账户汇出(个体工商户除外)，同时将支付电子投标保函费用的银行转账回单作为电子投标文件组成部分在投标时一并提交。</w:t>
            </w:r>
          </w:p>
          <w:p w14:paraId="27AFB565">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jc w:val="left"/>
              <w:textAlignment w:val="baseline"/>
              <w:rPr>
                <w:rStyle w:val="37"/>
                <w:rFonts w:hint="eastAsia" w:asciiTheme="minorEastAsia" w:hAnsiTheme="minorEastAsia" w:eastAsiaTheme="minorEastAsia" w:cstheme="minorEastAsia"/>
                <w:b w:val="0"/>
                <w:color w:val="auto"/>
                <w:kern w:val="0"/>
                <w:sz w:val="28"/>
                <w:szCs w:val="28"/>
                <w:highlight w:val="none"/>
              </w:rPr>
            </w:pPr>
            <w:r>
              <w:rPr>
                <w:rStyle w:val="37"/>
                <w:rFonts w:hint="eastAsia" w:asciiTheme="minorEastAsia" w:hAnsiTheme="minorEastAsia" w:eastAsiaTheme="minorEastAsia" w:cstheme="minorEastAsia"/>
                <w:b w:val="0"/>
                <w:color w:val="auto"/>
                <w:kern w:val="0"/>
                <w:sz w:val="28"/>
                <w:szCs w:val="28"/>
                <w:highlight w:val="none"/>
              </w:rPr>
              <w:t>（备注：如采用电子保函形式缴纳的，在投标截止日之前须从电子保函服务支撑管理平台中确认是否生效。电子保函服务管理平台技术人员联系方式：400-800-5100</w:t>
            </w:r>
            <w:r>
              <w:rPr>
                <w:rStyle w:val="37"/>
                <w:rFonts w:hint="eastAsia" w:asciiTheme="minorEastAsia" w:hAnsiTheme="minorEastAsia" w:eastAsiaTheme="minorEastAsia" w:cstheme="minorEastAsia"/>
                <w:b w:val="0"/>
                <w:color w:val="auto"/>
                <w:kern w:val="0"/>
                <w:sz w:val="28"/>
                <w:szCs w:val="28"/>
                <w:highlight w:val="none"/>
                <w:lang w:eastAsia="zh-CN"/>
              </w:rPr>
              <w:t>、</w:t>
            </w:r>
            <w:r>
              <w:rPr>
                <w:rStyle w:val="37"/>
                <w:rFonts w:hint="eastAsia" w:asciiTheme="minorEastAsia" w:hAnsiTheme="minorEastAsia" w:eastAsiaTheme="minorEastAsia" w:cstheme="minorEastAsia"/>
                <w:b w:val="0"/>
                <w:color w:val="auto"/>
                <w:kern w:val="0"/>
                <w:sz w:val="28"/>
                <w:szCs w:val="28"/>
                <w:highlight w:val="none"/>
              </w:rPr>
              <w:t xml:space="preserve">0991-8844613） </w:t>
            </w:r>
          </w:p>
          <w:p w14:paraId="7351232A">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二、</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退还：</w:t>
            </w:r>
          </w:p>
          <w:p w14:paraId="7DB0F54C">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1.未</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将在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中标通知书</w:t>
            </w:r>
            <w:r>
              <w:rPr>
                <w:rFonts w:hint="eastAsia" w:asciiTheme="minorEastAsia" w:hAnsiTheme="minorEastAsia" w:eastAsiaTheme="minorEastAsia" w:cstheme="minorEastAsia"/>
                <w:i w:val="0"/>
                <w:iCs w:val="0"/>
                <w:color w:val="auto"/>
                <w:sz w:val="28"/>
                <w:szCs w:val="28"/>
                <w:highlight w:val="none"/>
                <w:shd w:val="clear" w:color="auto" w:fill="auto"/>
              </w:rPr>
              <w:t>发出后5个工作日内退还</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25F0E10B">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i w:val="0"/>
                <w:iCs w:val="0"/>
                <w:color w:val="auto"/>
                <w:sz w:val="28"/>
                <w:szCs w:val="28"/>
                <w:highlight w:val="none"/>
                <w:shd w:val="clear" w:color="auto" w:fill="auto"/>
              </w:rPr>
              <w:t>将在自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签订之日起5个工作日内无息退还</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1488F6C8">
            <w:pPr>
              <w:pStyle w:val="28"/>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3.有下列情形之一的，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w:t>
            </w:r>
            <w:r>
              <w:rPr>
                <w:rFonts w:hint="eastAsia" w:asciiTheme="minorEastAsia" w:hAnsiTheme="minorEastAsia" w:eastAsiaTheme="minorEastAsia" w:cstheme="minorEastAsia"/>
                <w:b/>
                <w:bCs/>
                <w:i w:val="0"/>
                <w:iCs w:val="0"/>
                <w:color w:val="auto"/>
                <w:sz w:val="28"/>
                <w:szCs w:val="28"/>
                <w:highlight w:val="none"/>
                <w:shd w:val="clear" w:color="auto" w:fill="auto"/>
              </w:rPr>
              <w:t>不予退还</w:t>
            </w:r>
            <w:r>
              <w:rPr>
                <w:rFonts w:hint="eastAsia" w:asciiTheme="minorEastAsia" w:hAnsiTheme="minorEastAsia" w:eastAsiaTheme="minorEastAsia" w:cstheme="minorEastAsia"/>
                <w:i w:val="0"/>
                <w:iCs w:val="0"/>
                <w:color w:val="auto"/>
                <w:sz w:val="28"/>
                <w:szCs w:val="28"/>
                <w:highlight w:val="none"/>
                <w:shd w:val="clear" w:color="auto" w:fill="auto"/>
              </w:rPr>
              <w:t>：详见总则第15.5条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54DE4E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备注：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投标人未按照招标文件的规定</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投标保证金的</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rPr>
              <w:t>无效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r>
      <w:tr w14:paraId="55B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1DF04D2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p>
        </w:tc>
        <w:tc>
          <w:tcPr>
            <w:tcW w:w="1374" w:type="dxa"/>
            <w:vAlign w:val="center"/>
          </w:tcPr>
          <w:p w14:paraId="4CAC86D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联合体</w:t>
            </w:r>
          </w:p>
        </w:tc>
        <w:tc>
          <w:tcPr>
            <w:tcW w:w="6473" w:type="dxa"/>
            <w:vAlign w:val="center"/>
          </w:tcPr>
          <w:p w14:paraId="1051499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不接受</w:t>
            </w:r>
          </w:p>
        </w:tc>
      </w:tr>
      <w:tr w14:paraId="7ED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4FDD41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9</w:t>
            </w:r>
          </w:p>
        </w:tc>
        <w:tc>
          <w:tcPr>
            <w:tcW w:w="1374" w:type="dxa"/>
            <w:vAlign w:val="center"/>
          </w:tcPr>
          <w:p w14:paraId="39F8B53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分包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转包</w:t>
            </w:r>
          </w:p>
        </w:tc>
        <w:tc>
          <w:tcPr>
            <w:tcW w:w="6473" w:type="dxa"/>
            <w:vAlign w:val="center"/>
          </w:tcPr>
          <w:p w14:paraId="3974CCE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不允许</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tc>
      </w:tr>
      <w:tr w14:paraId="50D5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47B9F42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10</w:t>
            </w:r>
          </w:p>
        </w:tc>
        <w:tc>
          <w:tcPr>
            <w:tcW w:w="1374" w:type="dxa"/>
            <w:vAlign w:val="center"/>
          </w:tcPr>
          <w:p w14:paraId="2F5B8D6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文件份数、上传截止时间、地点</w:t>
            </w:r>
          </w:p>
        </w:tc>
        <w:tc>
          <w:tcPr>
            <w:tcW w:w="6473" w:type="dxa"/>
            <w:vAlign w:val="center"/>
          </w:tcPr>
          <w:p w14:paraId="39DABA8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w:t>
            </w:r>
            <w:r>
              <w:rPr>
                <w:rFonts w:hint="eastAsia" w:asciiTheme="minorEastAsia" w:hAnsiTheme="minorEastAsia" w:eastAsiaTheme="minorEastAsia" w:cstheme="minorEastAsia"/>
                <w:color w:val="auto"/>
                <w:sz w:val="28"/>
                <w:szCs w:val="28"/>
                <w:highlight w:val="none"/>
                <w:shd w:val="clear" w:color="auto" w:fill="auto"/>
                <w:lang w:val="en-US" w:eastAsia="zh-CN"/>
              </w:rPr>
              <w:t>版</w:t>
            </w:r>
            <w:r>
              <w:rPr>
                <w:rFonts w:hint="eastAsia" w:asciiTheme="minorEastAsia" w:hAnsiTheme="minorEastAsia" w:eastAsiaTheme="minorEastAsia" w:cstheme="minorEastAsia"/>
                <w:color w:val="auto"/>
                <w:sz w:val="28"/>
                <w:szCs w:val="28"/>
                <w:highlight w:val="none"/>
                <w:shd w:val="clear" w:color="auto" w:fill="auto"/>
              </w:rPr>
              <w:t>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1份，无正副本区别，仅需在规定时间内向政采云系统上传即可）。</w:t>
            </w:r>
          </w:p>
          <w:p w14:paraId="553FF6C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（2）所有</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须在</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结束后五个工作日内向采购代理机构递交</w:t>
            </w:r>
            <w:r>
              <w:rPr>
                <w:rFonts w:hint="eastAsia" w:asciiTheme="minorEastAsia" w:hAnsiTheme="minorEastAsia" w:eastAsiaTheme="minorEastAsia" w:cstheme="minorEastAsia"/>
                <w:color w:val="auto"/>
                <w:sz w:val="28"/>
                <w:szCs w:val="28"/>
                <w:highlight w:val="none"/>
                <w:shd w:val="clear" w:color="auto" w:fill="auto"/>
                <w:lang w:val="en-US" w:eastAsia="zh-CN"/>
              </w:rPr>
              <w:t>已</w:t>
            </w:r>
            <w:r>
              <w:rPr>
                <w:rFonts w:hint="eastAsia" w:asciiTheme="minorEastAsia" w:hAnsiTheme="minorEastAsia" w:eastAsiaTheme="minorEastAsia" w:cstheme="minorEastAsia"/>
                <w:color w:val="auto"/>
                <w:sz w:val="28"/>
                <w:szCs w:val="28"/>
                <w:highlight w:val="none"/>
                <w:shd w:val="clear" w:color="auto" w:fill="auto"/>
              </w:rPr>
              <w:t>签章胶装成册</w:t>
            </w:r>
            <w:r>
              <w:rPr>
                <w:rFonts w:hint="eastAsia" w:asciiTheme="minorEastAsia" w:hAnsiTheme="minorEastAsia" w:eastAsiaTheme="minorEastAsia" w:cstheme="minorEastAsia"/>
                <w:color w:val="auto"/>
                <w:sz w:val="28"/>
                <w:szCs w:val="28"/>
                <w:highlight w:val="none"/>
                <w:shd w:val="clear" w:color="auto" w:fill="auto"/>
                <w:lang w:val="en-US" w:eastAsia="zh-CN"/>
              </w:rPr>
              <w:t>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lang w:val="en-US" w:eastAsia="zh-CN"/>
              </w:rPr>
              <w:t>2份</w:t>
            </w:r>
            <w:r>
              <w:rPr>
                <w:rFonts w:hint="eastAsia" w:asciiTheme="minorEastAsia" w:hAnsiTheme="minorEastAsia" w:eastAsiaTheme="minorEastAsia" w:cstheme="minorEastAsia"/>
                <w:color w:val="auto"/>
                <w:sz w:val="28"/>
                <w:szCs w:val="28"/>
                <w:highlight w:val="none"/>
                <w:shd w:val="clear" w:color="auto" w:fill="auto"/>
              </w:rPr>
              <w:t>（用于档案资料编制），纸质版</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须与政采云平台上传的电子版</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保持一致。</w:t>
            </w:r>
          </w:p>
          <w:p w14:paraId="79CA7DE1">
            <w:pPr>
              <w:pStyle w:val="2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开标时间</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aps w:val="0"/>
                <w:color w:val="auto"/>
                <w:spacing w:val="0"/>
                <w:kern w:val="0"/>
                <w:sz w:val="28"/>
                <w:szCs w:val="28"/>
                <w:highlight w:val="none"/>
              </w:rPr>
              <w:t>2</w:t>
            </w:r>
            <w:r>
              <w:rPr>
                <w:rFonts w:hint="eastAsia" w:asciiTheme="minorEastAsia" w:hAnsiTheme="minorEastAsia" w:eastAsiaTheme="minorEastAsia" w:cstheme="minorEastAsia"/>
                <w:caps w:val="0"/>
                <w:color w:val="auto"/>
                <w:spacing w:val="0"/>
                <w:kern w:val="0"/>
                <w:sz w:val="28"/>
                <w:szCs w:val="28"/>
                <w:highlight w:val="none"/>
                <w:u w:val="none"/>
              </w:rPr>
              <w:t>02</w:t>
            </w:r>
            <w:r>
              <w:rPr>
                <w:rFonts w:hint="eastAsia" w:asciiTheme="minorEastAsia" w:hAnsiTheme="minorEastAsia" w:eastAsiaTheme="minorEastAsia" w:cstheme="minorEastAsia"/>
                <w:caps w:val="0"/>
                <w:color w:val="auto"/>
                <w:spacing w:val="0"/>
                <w:kern w:val="0"/>
                <w:sz w:val="28"/>
                <w:szCs w:val="28"/>
                <w:highlight w:val="none"/>
                <w:u w:val="none"/>
                <w:lang w:val="en-US" w:eastAsia="zh-CN"/>
              </w:rPr>
              <w:t>6</w:t>
            </w:r>
            <w:r>
              <w:rPr>
                <w:rFonts w:hint="eastAsia" w:asciiTheme="minorEastAsia" w:hAnsiTheme="minorEastAsia" w:eastAsiaTheme="minorEastAsia" w:cstheme="minorEastAsia"/>
                <w:caps w:val="0"/>
                <w:color w:val="auto"/>
                <w:spacing w:val="0"/>
                <w:kern w:val="0"/>
                <w:sz w:val="28"/>
                <w:szCs w:val="28"/>
                <w:highlight w:val="none"/>
                <w:u w:val="none"/>
              </w:rPr>
              <w:t>年</w:t>
            </w:r>
            <w:r>
              <w:rPr>
                <w:rFonts w:hint="eastAsia" w:asciiTheme="minorEastAsia" w:hAnsiTheme="minorEastAsia" w:eastAsiaTheme="minorEastAsia" w:cstheme="minorEastAsia"/>
                <w:caps w:val="0"/>
                <w:color w:val="auto"/>
                <w:spacing w:val="0"/>
                <w:kern w:val="0"/>
                <w:sz w:val="28"/>
                <w:szCs w:val="28"/>
                <w:highlight w:val="none"/>
                <w:u w:val="none"/>
                <w:lang w:val="en-US" w:eastAsia="zh-CN"/>
              </w:rPr>
              <w:t>5月20日11时00分</w:t>
            </w:r>
            <w:r>
              <w:rPr>
                <w:rFonts w:hint="eastAsia" w:asciiTheme="minorEastAsia" w:hAnsiTheme="minorEastAsia" w:eastAsiaTheme="minorEastAsia" w:cstheme="minorEastAsia"/>
                <w:color w:val="auto"/>
                <w:kern w:val="0"/>
                <w:sz w:val="28"/>
                <w:szCs w:val="28"/>
                <w:highlight w:val="none"/>
              </w:rPr>
              <w:t>（北京时间）</w:t>
            </w:r>
          </w:p>
          <w:p w14:paraId="6917E93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上传地点</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开标地点</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rPr>
              <w:t>：投标人登录政采云平台https://www.zcygov.cn/，进入“项目采购-开标评标-右边选择对应项目点击“进入项目”进入开标大厅。在</w:t>
            </w:r>
            <w:r>
              <w:rPr>
                <w:rFonts w:hint="eastAsia" w:asciiTheme="minorEastAsia" w:hAnsiTheme="minorEastAsia" w:eastAsiaTheme="minorEastAsia" w:cstheme="minorEastAsia"/>
                <w:color w:val="auto"/>
                <w:sz w:val="28"/>
                <w:szCs w:val="28"/>
                <w:highlight w:val="none"/>
                <w:shd w:val="clear" w:color="auto" w:fill="auto"/>
                <w:lang w:eastAsia="zh-CN"/>
              </w:rPr>
              <w:t>投标截止</w:t>
            </w:r>
            <w:r>
              <w:rPr>
                <w:rFonts w:hint="eastAsia" w:asciiTheme="minorEastAsia" w:hAnsiTheme="minorEastAsia" w:eastAsiaTheme="minorEastAsia" w:cstheme="minorEastAsia"/>
                <w:color w:val="auto"/>
                <w:sz w:val="28"/>
                <w:szCs w:val="28"/>
                <w:highlight w:val="none"/>
                <w:shd w:val="clear" w:color="auto" w:fill="auto"/>
              </w:rPr>
              <w:t>时间前将电子加密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成功上传至“政府采购云平台”，</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成功上传电子加密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后，可自行打印</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接收回执。</w:t>
            </w:r>
          </w:p>
          <w:p w14:paraId="0108C25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（4）电子</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包括“电子加密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”和“备份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编制完成后同时生成。</w:t>
            </w:r>
          </w:p>
          <w:p w14:paraId="4D1BAF2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left="0" w:left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①“电子加密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（“.jmbs”格式）”是指通过“政采云电子交易客户端”完成</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编制后生成并加密的数据电文形式的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w:t>
            </w:r>
          </w:p>
          <w:p w14:paraId="2C6FC806">
            <w:pPr>
              <w:pStyle w:val="27"/>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rPr>
              <w:t>②“备份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（“.bfbs”格式）”是指与“电子加密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”同时生成的数据电文形式的电子文件（备份标书，用于</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标书解密异常时应急使用），其他方式编制的备份</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b/>
                <w:bCs/>
                <w:color w:val="auto"/>
                <w:sz w:val="28"/>
                <w:szCs w:val="28"/>
                <w:highlight w:val="none"/>
                <w:shd w:val="clear" w:color="auto" w:fill="auto"/>
              </w:rPr>
              <w:t>视为无效备份</w:t>
            </w:r>
            <w:r>
              <w:rPr>
                <w:rFonts w:hint="eastAsia" w:asciiTheme="minorEastAsia" w:hAnsiTheme="minorEastAsia" w:eastAsiaTheme="minorEastAsia" w:cstheme="minorEastAsia"/>
                <w:b/>
                <w:bCs/>
                <w:color w:val="auto"/>
                <w:sz w:val="28"/>
                <w:szCs w:val="28"/>
                <w:highlight w:val="none"/>
                <w:shd w:val="clear" w:color="auto" w:fill="auto"/>
                <w:lang w:eastAsia="zh-CN"/>
              </w:rPr>
              <w:t>投标文件</w:t>
            </w:r>
            <w:r>
              <w:rPr>
                <w:rFonts w:hint="eastAsia" w:asciiTheme="minorEastAsia" w:hAnsiTheme="minorEastAsia" w:eastAsiaTheme="minorEastAsia" w:cstheme="minorEastAsia"/>
                <w:b/>
                <w:bCs/>
                <w:color w:val="auto"/>
                <w:sz w:val="28"/>
                <w:szCs w:val="28"/>
                <w:highlight w:val="none"/>
                <w:shd w:val="clear" w:color="auto" w:fill="auto"/>
              </w:rPr>
              <w:t>。</w:t>
            </w:r>
          </w:p>
        </w:tc>
      </w:tr>
      <w:tr w14:paraId="516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175A9D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11</w:t>
            </w:r>
          </w:p>
        </w:tc>
        <w:tc>
          <w:tcPr>
            <w:tcW w:w="1374" w:type="dxa"/>
            <w:vAlign w:val="center"/>
          </w:tcPr>
          <w:p w14:paraId="46E8358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踏勘现场</w:t>
            </w:r>
          </w:p>
        </w:tc>
        <w:tc>
          <w:tcPr>
            <w:tcW w:w="6473" w:type="dxa"/>
            <w:vAlign w:val="center"/>
          </w:tcPr>
          <w:p w14:paraId="79E7B86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不组织，投标人自行踏勘，无论投标人对现场考察与否，都将被视为熟悉履行合同有关的一切情况</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现场踏勘发生的费用自理</w:t>
            </w:r>
            <w:r>
              <w:rPr>
                <w:rFonts w:hint="eastAsia" w:asciiTheme="minorEastAsia" w:hAnsiTheme="minorEastAsia" w:eastAsiaTheme="minorEastAsia" w:cstheme="minorEastAsia"/>
                <w:i w:val="0"/>
                <w:iCs w:val="0"/>
                <w:color w:val="auto"/>
                <w:sz w:val="28"/>
                <w:szCs w:val="28"/>
                <w:highlight w:val="none"/>
                <w:shd w:val="clear" w:color="auto" w:fill="auto"/>
              </w:rPr>
              <w:t>。</w:t>
            </w:r>
          </w:p>
        </w:tc>
      </w:tr>
      <w:tr w14:paraId="6CF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3" w:type="dxa"/>
            <w:vAlign w:val="center"/>
          </w:tcPr>
          <w:p w14:paraId="3457172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1374" w:type="dxa"/>
            <w:vAlign w:val="center"/>
          </w:tcPr>
          <w:p w14:paraId="67C445D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投标答疑会</w:t>
            </w:r>
          </w:p>
        </w:tc>
        <w:tc>
          <w:tcPr>
            <w:tcW w:w="6473" w:type="dxa"/>
            <w:vAlign w:val="center"/>
          </w:tcPr>
          <w:p w14:paraId="3C0CCC8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不召开</w:t>
            </w:r>
          </w:p>
        </w:tc>
      </w:tr>
      <w:tr w14:paraId="3B36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19B831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13</w:t>
            </w:r>
          </w:p>
        </w:tc>
        <w:tc>
          <w:tcPr>
            <w:tcW w:w="1374" w:type="dxa"/>
            <w:vAlign w:val="center"/>
          </w:tcPr>
          <w:p w14:paraId="4265FA0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类似业绩</w:t>
            </w:r>
            <w:r>
              <w:rPr>
                <w:rFonts w:hint="eastAsia" w:asciiTheme="minorEastAsia" w:hAnsiTheme="minorEastAsia" w:eastAsiaTheme="minorEastAsia" w:cstheme="minorEastAsia"/>
                <w:bCs/>
                <w:i w:val="0"/>
                <w:iCs w:val="0"/>
                <w:color w:val="auto"/>
                <w:sz w:val="28"/>
                <w:szCs w:val="28"/>
                <w:highlight w:val="none"/>
                <w:shd w:val="clear" w:color="auto" w:fill="auto"/>
              </w:rPr>
              <w:t>要求</w:t>
            </w:r>
          </w:p>
        </w:tc>
        <w:tc>
          <w:tcPr>
            <w:tcW w:w="6473" w:type="dxa"/>
            <w:vAlign w:val="center"/>
          </w:tcPr>
          <w:p w14:paraId="6821102A">
            <w:pPr>
              <w:pStyle w:val="23"/>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2023年4月1日至上传投标文件截止之日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r>
      <w:tr w14:paraId="52AF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5D82AB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14</w:t>
            </w:r>
          </w:p>
        </w:tc>
        <w:tc>
          <w:tcPr>
            <w:tcW w:w="1374" w:type="dxa"/>
            <w:vAlign w:val="center"/>
          </w:tcPr>
          <w:p w14:paraId="43DA156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投标有效期</w:t>
            </w:r>
          </w:p>
        </w:tc>
        <w:tc>
          <w:tcPr>
            <w:tcW w:w="6473" w:type="dxa"/>
            <w:vAlign w:val="center"/>
          </w:tcPr>
          <w:p w14:paraId="654D66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从提交</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文件的截止之日起</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90</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天</w:t>
            </w:r>
          </w:p>
        </w:tc>
      </w:tr>
      <w:tr w14:paraId="379A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BF0E34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15</w:t>
            </w:r>
          </w:p>
        </w:tc>
        <w:tc>
          <w:tcPr>
            <w:tcW w:w="1374" w:type="dxa"/>
            <w:vAlign w:val="center"/>
          </w:tcPr>
          <w:p w14:paraId="53B2A64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评标委员会的组建</w:t>
            </w:r>
          </w:p>
        </w:tc>
        <w:tc>
          <w:tcPr>
            <w:tcW w:w="6473" w:type="dxa"/>
            <w:vAlign w:val="center"/>
          </w:tcPr>
          <w:p w14:paraId="2B276B7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评标委员会构成：</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及</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以上单数</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4E0BE8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评标专家确定方式</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：经济、技术专家不少于</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评标委员会</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组成人员的三分之二</w:t>
            </w:r>
            <w:r>
              <w:rPr>
                <w:rFonts w:hint="eastAsia" w:asciiTheme="minorEastAsia" w:hAnsiTheme="minorEastAsia" w:eastAsiaTheme="minorEastAsia" w:cstheme="minorEastAsia"/>
                <w:i w:val="0"/>
                <w:iCs w:val="0"/>
                <w:color w:val="auto"/>
                <w:sz w:val="28"/>
                <w:szCs w:val="28"/>
                <w:highlight w:val="none"/>
                <w:shd w:val="clear" w:color="auto" w:fill="auto"/>
              </w:rPr>
              <w:t>，按相关规定从评审专家库</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中随机抽取。</w:t>
            </w:r>
          </w:p>
        </w:tc>
      </w:tr>
      <w:tr w14:paraId="12D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3" w:type="dxa"/>
            <w:vAlign w:val="center"/>
          </w:tcPr>
          <w:p w14:paraId="0FF59DC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16</w:t>
            </w:r>
          </w:p>
        </w:tc>
        <w:tc>
          <w:tcPr>
            <w:tcW w:w="1374" w:type="dxa"/>
            <w:vAlign w:val="center"/>
          </w:tcPr>
          <w:p w14:paraId="394FA8D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采购方式、</w:t>
            </w:r>
            <w:r>
              <w:rPr>
                <w:rFonts w:hint="eastAsia" w:asciiTheme="minorEastAsia" w:hAnsiTheme="minorEastAsia" w:eastAsiaTheme="minorEastAsia" w:cstheme="minorEastAsia"/>
                <w:i w:val="0"/>
                <w:iCs w:val="0"/>
                <w:color w:val="auto"/>
                <w:sz w:val="28"/>
                <w:szCs w:val="28"/>
                <w:highlight w:val="none"/>
                <w:u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none"/>
                <w:shd w:val="clear" w:color="auto" w:fill="auto"/>
              </w:rPr>
              <w:t>资格审查</w:t>
            </w:r>
          </w:p>
        </w:tc>
        <w:tc>
          <w:tcPr>
            <w:tcW w:w="6473" w:type="dxa"/>
            <w:vAlign w:val="center"/>
          </w:tcPr>
          <w:p w14:paraId="4E08CB5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（1）采购方式：公开招标</w:t>
            </w:r>
          </w:p>
          <w:p w14:paraId="7D9421D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u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u w:val="none"/>
                <w:shd w:val="clear" w:color="auto" w:fill="auto"/>
              </w:rPr>
              <w:t>法</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，是指投标文件满足招标文件全部实质性要求，且按照评审因素的量化指标评审得分最高的投标人为中标候选人的评标方法。</w:t>
            </w:r>
          </w:p>
          <w:p w14:paraId="3ADC098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u w:val="none"/>
                <w:shd w:val="clear" w:color="auto" w:fill="auto"/>
              </w:rPr>
            </w:pP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u w:val="none"/>
                <w:shd w:val="clear" w:color="auto" w:fill="auto"/>
              </w:rPr>
              <w:t>资格审查</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none"/>
                <w:shd w:val="clear" w:color="auto" w:fill="auto"/>
              </w:rPr>
              <w:t>资格后审</w:t>
            </w:r>
          </w:p>
        </w:tc>
      </w:tr>
      <w:tr w14:paraId="6AD7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shd w:val="clear" w:color="auto" w:fill="auto"/>
            <w:vAlign w:val="center"/>
          </w:tcPr>
          <w:p w14:paraId="35EA475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17</w:t>
            </w:r>
          </w:p>
        </w:tc>
        <w:tc>
          <w:tcPr>
            <w:tcW w:w="1374" w:type="dxa"/>
            <w:shd w:val="clear" w:color="auto" w:fill="FFFFFF"/>
            <w:vAlign w:val="center"/>
          </w:tcPr>
          <w:p w14:paraId="0492686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是否授权评标委员会确定中标人</w:t>
            </w:r>
          </w:p>
        </w:tc>
        <w:tc>
          <w:tcPr>
            <w:tcW w:w="6473" w:type="dxa"/>
            <w:shd w:val="clear" w:color="auto" w:fill="FFFFFF"/>
            <w:vAlign w:val="center"/>
          </w:tcPr>
          <w:p w14:paraId="05E12FA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否，推荐</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前</w:t>
            </w:r>
            <w:r>
              <w:rPr>
                <w:rFonts w:hint="eastAsia" w:asciiTheme="minorEastAsia" w:hAnsiTheme="minorEastAsia" w:eastAsiaTheme="minorEastAsia" w:cstheme="minorEastAsia"/>
                <w:i w:val="0"/>
                <w:iCs w:val="0"/>
                <w:color w:val="auto"/>
                <w:sz w:val="28"/>
                <w:szCs w:val="28"/>
                <w:highlight w:val="none"/>
                <w:shd w:val="clear" w:color="auto" w:fill="auto"/>
              </w:rPr>
              <w:t>3名中标候选人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且需对候选人进行评审排序。</w:t>
            </w:r>
          </w:p>
        </w:tc>
      </w:tr>
      <w:tr w14:paraId="5E4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87913E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18</w:t>
            </w:r>
          </w:p>
        </w:tc>
        <w:tc>
          <w:tcPr>
            <w:tcW w:w="1374" w:type="dxa"/>
            <w:vAlign w:val="center"/>
          </w:tcPr>
          <w:p w14:paraId="3B07482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履约保证金</w:t>
            </w:r>
          </w:p>
        </w:tc>
        <w:tc>
          <w:tcPr>
            <w:tcW w:w="6473" w:type="dxa"/>
            <w:vAlign w:val="center"/>
          </w:tcPr>
          <w:p w14:paraId="043243C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不缴纳</w:t>
            </w:r>
          </w:p>
        </w:tc>
      </w:tr>
      <w:tr w14:paraId="500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6F5476F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19</w:t>
            </w:r>
          </w:p>
        </w:tc>
        <w:tc>
          <w:tcPr>
            <w:tcW w:w="1374" w:type="dxa"/>
            <w:vAlign w:val="center"/>
          </w:tcPr>
          <w:p w14:paraId="6528571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代理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服务费</w:t>
            </w:r>
          </w:p>
        </w:tc>
        <w:tc>
          <w:tcPr>
            <w:tcW w:w="6473" w:type="dxa"/>
            <w:vAlign w:val="center"/>
          </w:tcPr>
          <w:p w14:paraId="0C6C94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按中标价：100万以下按1.5%计取，由中标人支付。</w:t>
            </w:r>
          </w:p>
        </w:tc>
      </w:tr>
      <w:tr w14:paraId="07A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4B96DFF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w:t>
            </w:r>
          </w:p>
        </w:tc>
        <w:tc>
          <w:tcPr>
            <w:tcW w:w="1374" w:type="dxa"/>
            <w:vAlign w:val="center"/>
          </w:tcPr>
          <w:p w14:paraId="03F4608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付款方式</w:t>
            </w:r>
          </w:p>
        </w:tc>
        <w:tc>
          <w:tcPr>
            <w:tcW w:w="6473" w:type="dxa"/>
            <w:vAlign w:val="center"/>
          </w:tcPr>
          <w:p w14:paraId="7344971D">
            <w:pPr>
              <w:pStyle w:val="81"/>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本次费用总额（含税）为xxxx元整（大写：xxxx元整），费用由采购人统一支付，支付方式为：合同签订后30天内，中标人向采购人开具增值税普通发票，采购人支付服务费总额70%，即xxx元（大写：xxx元整），中标人交付后，中标人向采购人开具增值税普通发票，采购人支付测评服务费总额30%，即xxx元。以具体合同签订为准。</w:t>
            </w:r>
          </w:p>
        </w:tc>
      </w:tr>
      <w:tr w14:paraId="3914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dxa"/>
            <w:vAlign w:val="center"/>
          </w:tcPr>
          <w:p w14:paraId="37086C9B">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21</w:t>
            </w:r>
          </w:p>
        </w:tc>
        <w:tc>
          <w:tcPr>
            <w:tcW w:w="1374" w:type="dxa"/>
            <w:vAlign w:val="center"/>
          </w:tcPr>
          <w:p w14:paraId="26D238D7">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highlight w:val="none"/>
                <w:lang w:val="en-US" w:eastAsia="zh-CN"/>
              </w:rPr>
              <w:t>合理性</w:t>
            </w:r>
          </w:p>
        </w:tc>
        <w:tc>
          <w:tcPr>
            <w:tcW w:w="6473" w:type="dxa"/>
            <w:vAlign w:val="center"/>
          </w:tcPr>
          <w:p w14:paraId="4F56C19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采购评审中出现下列情形之一的，评标委员会启动异常低价响应审查程序：</w:t>
            </w:r>
          </w:p>
          <w:p w14:paraId="53058A3E">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1.响应报价低于全部通过符合性审查投标人响应报价平均值50%的，即响应报价&lt;全部通过符合性审查投标人响应报价平均值×50%；</w:t>
            </w:r>
          </w:p>
          <w:p w14:paraId="1F0D5CA9">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2.响应报价低于通过符合性审查的次低报价投标人响应报价50%的，即响应报价&lt;通过符合性审查的次低报价投标人响应报价×50%；</w:t>
            </w:r>
          </w:p>
          <w:p w14:paraId="0342AB9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3.响应报价低于采购项目最高限价45%的，即响应报价&lt;采购项目最高限价×45%；</w:t>
            </w:r>
          </w:p>
          <w:p w14:paraId="39E371EA">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4.评审委员会基于专业判断，认为投标人报价过低，有可能影响产品质量或者不能诚信履约的其他情形。</w:t>
            </w:r>
          </w:p>
          <w:p w14:paraId="7A8106B4">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评标委员会启动异常低价响应审查后，属于前述第1项至第</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项情形的，投标人在评审现场30分钟内对响应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tc>
      </w:tr>
      <w:tr w14:paraId="6E4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867F73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22</w:t>
            </w:r>
          </w:p>
        </w:tc>
        <w:tc>
          <w:tcPr>
            <w:tcW w:w="1374" w:type="dxa"/>
            <w:vAlign w:val="center"/>
          </w:tcPr>
          <w:p w14:paraId="1E6FB855">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文件的澄清和修改</w:t>
            </w:r>
          </w:p>
        </w:tc>
        <w:tc>
          <w:tcPr>
            <w:tcW w:w="6473" w:type="dxa"/>
            <w:vAlign w:val="center"/>
          </w:tcPr>
          <w:p w14:paraId="2EB8C8A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采购代理机构可以对已发出的招标文件进行必要的澄清或者修改，应当在原公告发布媒体上发布澄清公告。澄清或者修改的内容为招标文件的组成部分。</w:t>
            </w:r>
          </w:p>
          <w:p w14:paraId="5AB3A4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澄清或者修改的内容可能影响投标文件编制的，采购代理机构应当在投标截止时间至少15日前，以书面形式通知所有获取招标文件的潜在投标人；不足15日的，采购人或者采购代理机构应当顺延提交投标文件的截止时间。</w:t>
            </w:r>
          </w:p>
        </w:tc>
      </w:tr>
      <w:tr w14:paraId="48B8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2E5558F3">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23</w:t>
            </w:r>
          </w:p>
        </w:tc>
        <w:tc>
          <w:tcPr>
            <w:tcW w:w="1374" w:type="dxa"/>
            <w:vAlign w:val="center"/>
          </w:tcPr>
          <w:p w14:paraId="42B14736">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投标文件的澄清、说明或者补正</w:t>
            </w:r>
          </w:p>
        </w:tc>
        <w:tc>
          <w:tcPr>
            <w:tcW w:w="6473" w:type="dxa"/>
            <w:vAlign w:val="center"/>
          </w:tcPr>
          <w:p w14:paraId="59574A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对于投标文件中含义不明确、同类问题表述不一致或者有明显文字和计算错误的内容，评标委员将要求投标人以书面形式要求投标人作出必要的澄清、说明或者补正。</w:t>
            </w:r>
          </w:p>
          <w:p w14:paraId="591E3EC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投标人的澄清、说明或者补正应当采用书面形式，并加盖公章，由授权人或其授权的代表签字在规定时间内上传至</w:t>
            </w:r>
            <w:r>
              <w:rPr>
                <w:rFonts w:hint="eastAsia" w:asciiTheme="minorEastAsia" w:hAnsiTheme="minorEastAsia" w:eastAsiaTheme="minorEastAsia" w:cstheme="minorEastAsia"/>
                <w:color w:val="auto"/>
                <w:sz w:val="28"/>
                <w:szCs w:val="28"/>
                <w:highlight w:val="none"/>
                <w:shd w:val="clear" w:color="auto" w:fill="auto"/>
              </w:rPr>
              <w:t>政采云平台开标大厅</w:t>
            </w:r>
            <w:r>
              <w:rPr>
                <w:rFonts w:hint="eastAsia" w:asciiTheme="minorEastAsia" w:hAnsiTheme="minorEastAsia" w:eastAsiaTheme="minorEastAsia" w:cstheme="minorEastAsia"/>
                <w:color w:val="auto"/>
                <w:sz w:val="28"/>
                <w:szCs w:val="28"/>
                <w:highlight w:val="none"/>
                <w:lang w:val="en-US" w:eastAsia="zh-CN"/>
              </w:rPr>
              <w:t>。投标人的澄清、说明或者补正不得超出投标文件的范围或者改变投标文件的实质性内容。</w:t>
            </w:r>
          </w:p>
        </w:tc>
      </w:tr>
      <w:tr w14:paraId="106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78B93590">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24</w:t>
            </w:r>
          </w:p>
        </w:tc>
        <w:tc>
          <w:tcPr>
            <w:tcW w:w="1374" w:type="dxa"/>
            <w:vAlign w:val="center"/>
          </w:tcPr>
          <w:p w14:paraId="111556D2">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公告媒体</w:t>
            </w:r>
          </w:p>
        </w:tc>
        <w:tc>
          <w:tcPr>
            <w:tcW w:w="6473" w:type="dxa"/>
            <w:vAlign w:val="center"/>
          </w:tcPr>
          <w:p w14:paraId="1A63374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新疆政府采购网</w:t>
            </w:r>
          </w:p>
        </w:tc>
      </w:tr>
      <w:tr w14:paraId="5C9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61B70721">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25</w:t>
            </w:r>
          </w:p>
        </w:tc>
        <w:tc>
          <w:tcPr>
            <w:tcW w:w="1374" w:type="dxa"/>
            <w:vAlign w:val="center"/>
          </w:tcPr>
          <w:p w14:paraId="0F006CF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其他</w:t>
            </w:r>
          </w:p>
        </w:tc>
        <w:tc>
          <w:tcPr>
            <w:tcW w:w="6473" w:type="dxa"/>
            <w:vAlign w:val="center"/>
          </w:tcPr>
          <w:p w14:paraId="53CF71AF">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投标文件请自查，确保相关证明材料清晰可辨，否则由此造成的失分或投标无效，由投标人自行承担后果。</w:t>
            </w:r>
          </w:p>
          <w:p w14:paraId="0337837F">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在签订合同之前，采购人如发现中标人的投标文件有弄虚作假内容（如假证书、假业绩、隐瞒不良行为记录、夸大荣誉、使用非本单位在职员工的相关证件及不符合招标文件规定的条款等），采购人可拒绝与其签订合同，并向监管部门汇报按相关法律法规执行。</w:t>
            </w:r>
          </w:p>
          <w:p w14:paraId="710B9D32">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74503341">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i w:val="0"/>
                <w:iCs w:val="0"/>
                <w:color w:val="auto"/>
                <w:kern w:val="2"/>
                <w:sz w:val="28"/>
                <w:szCs w:val="28"/>
                <w:highlight w:val="none"/>
                <w:lang w:val="en-US" w:eastAsia="zh-CN" w:bidi="ar-SA"/>
              </w:rPr>
              <w:t>投标人所投产品，虽满足负偏离要求，但综合由于负偏离参数使得所供产品或服务无法满足采购人正常使用要求，可属于采购人不能接受的条件情形，投标人作无效标处理。</w:t>
            </w:r>
          </w:p>
          <w:p w14:paraId="39357FD2">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招标文件中部分加“投标无效”、字体加粗、★项等特殊符合的内容，着重提醒各投标人注意，并认真查看招标文件中的每一个条款及要求，因误读招标文件而造成的后果，采购人概不负责。</w:t>
            </w:r>
          </w:p>
          <w:p w14:paraId="5684847B">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项目属性：服务</w:t>
            </w:r>
          </w:p>
        </w:tc>
      </w:tr>
      <w:tr w14:paraId="7C8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394D630C">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26</w:t>
            </w:r>
          </w:p>
        </w:tc>
        <w:tc>
          <w:tcPr>
            <w:tcW w:w="1374" w:type="dxa"/>
            <w:vAlign w:val="center"/>
          </w:tcPr>
          <w:p w14:paraId="437196FF">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shd w:val="clear" w:color="auto" w:fill="auto"/>
              </w:rPr>
              <w:t>重要说明</w:t>
            </w:r>
          </w:p>
        </w:tc>
        <w:tc>
          <w:tcPr>
            <w:tcW w:w="6473" w:type="dxa"/>
            <w:vAlign w:val="center"/>
          </w:tcPr>
          <w:p w14:paraId="5B95822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1、电子招投标情况说明：</w:t>
            </w:r>
          </w:p>
          <w:p w14:paraId="7539110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（1）电子招投标：本项目以数据电文形式，依托“政府采购云平台（www.zcygov.cn）”进行招投标活动。</w:t>
            </w:r>
          </w:p>
          <w:p w14:paraId="6D807A4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（2）投标准备：注册账号--点击“商家入驻”，进行政府采购</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22CA963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的获取：使用账号登录或者短信验证码或者使用CA登录政采云平台；进入“项目采购”应用，在获取</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菜单中选择项目，获取</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w:t>
            </w:r>
          </w:p>
          <w:p w14:paraId="3C03DA7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的制作：在“政采云投标客户端”中完成“填写基本信息”、“导入</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”、“标书关联”、“标书检查”、“电子签名”、“生成电子标书”等操作。</w:t>
            </w:r>
          </w:p>
          <w:p w14:paraId="41876BD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（5）</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w:t>
            </w:r>
            <w:r>
              <w:rPr>
                <w:rFonts w:hint="eastAsia" w:asciiTheme="minorEastAsia" w:hAnsiTheme="minorEastAsia" w:eastAsiaTheme="minorEastAsia" w:cstheme="minorEastAsia"/>
                <w:color w:val="auto"/>
                <w:sz w:val="28"/>
                <w:szCs w:val="28"/>
                <w:highlight w:val="none"/>
                <w:shd w:val="clear" w:color="auto" w:fill="auto"/>
                <w:lang w:val="en-US" w:eastAsia="zh-CN"/>
              </w:rPr>
              <w:t>上传</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截止时间前将加密的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上传至政府采购云平台。</w:t>
            </w:r>
          </w:p>
          <w:p w14:paraId="1DC0F6D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（6）</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的解密：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解密时间30分钟，开标前需</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用CA证书登录政采云平台开标大厅签到，在30分钟解密时间内输入CA证书PIN码解密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b/>
                <w:bCs/>
                <w:color w:val="auto"/>
                <w:sz w:val="28"/>
                <w:szCs w:val="28"/>
                <w:highlight w:val="none"/>
                <w:shd w:val="clear" w:color="auto" w:fill="auto"/>
              </w:rPr>
              <w:t>在30分钟解密时间内未进行解密的</w:t>
            </w:r>
            <w:r>
              <w:rPr>
                <w:rFonts w:hint="eastAsia" w:asciiTheme="minorEastAsia" w:hAnsiTheme="minorEastAsia" w:eastAsiaTheme="minorEastAsia" w:cstheme="minorEastAsia"/>
                <w:b/>
                <w:bCs/>
                <w:color w:val="auto"/>
                <w:sz w:val="28"/>
                <w:szCs w:val="28"/>
                <w:highlight w:val="none"/>
                <w:shd w:val="clear" w:color="auto" w:fill="auto"/>
                <w:lang w:eastAsia="zh-CN"/>
              </w:rPr>
              <w:t>投标人</w:t>
            </w:r>
            <w:r>
              <w:rPr>
                <w:rFonts w:hint="eastAsia" w:asciiTheme="minorEastAsia" w:hAnsiTheme="minorEastAsia" w:eastAsiaTheme="minorEastAsia" w:cstheme="minorEastAsia"/>
                <w:b/>
                <w:bCs/>
                <w:color w:val="auto"/>
                <w:sz w:val="28"/>
                <w:szCs w:val="28"/>
                <w:highlight w:val="none"/>
                <w:shd w:val="clear" w:color="auto" w:fill="auto"/>
              </w:rPr>
              <w:t>将导致</w:t>
            </w:r>
            <w:r>
              <w:rPr>
                <w:rFonts w:hint="eastAsia" w:asciiTheme="minorEastAsia" w:hAnsiTheme="minorEastAsia" w:eastAsiaTheme="minorEastAsia" w:cstheme="minorEastAsia"/>
                <w:b/>
                <w:bCs/>
                <w:color w:val="auto"/>
                <w:sz w:val="28"/>
                <w:szCs w:val="28"/>
                <w:highlight w:val="none"/>
                <w:shd w:val="clear" w:color="auto" w:fill="auto"/>
                <w:lang w:val="en-US" w:eastAsia="zh-CN"/>
              </w:rPr>
              <w:t>响应</w:t>
            </w:r>
            <w:r>
              <w:rPr>
                <w:rFonts w:hint="eastAsia" w:asciiTheme="minorEastAsia" w:hAnsiTheme="minorEastAsia" w:eastAsiaTheme="minorEastAsia" w:cstheme="minorEastAsia"/>
                <w:b/>
                <w:bCs/>
                <w:color w:val="auto"/>
                <w:sz w:val="28"/>
                <w:szCs w:val="28"/>
                <w:highlight w:val="none"/>
                <w:shd w:val="clear" w:color="auto" w:fill="auto"/>
              </w:rPr>
              <w:t>无效。</w:t>
            </w:r>
            <w:r>
              <w:rPr>
                <w:rFonts w:hint="eastAsia" w:asciiTheme="minorEastAsia" w:hAnsiTheme="minorEastAsia" w:eastAsiaTheme="minorEastAsia" w:cstheme="minorEastAsia"/>
                <w:color w:val="auto"/>
                <w:sz w:val="28"/>
                <w:szCs w:val="28"/>
                <w:highlight w:val="none"/>
                <w:shd w:val="clear" w:color="auto" w:fill="auto"/>
              </w:rPr>
              <w:t>（解密时间开始时政采云平台将以短信形式向</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在政采云平台预留的手机号发送短信通知，请</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及时关注。）</w:t>
            </w:r>
          </w:p>
          <w:p w14:paraId="01FE158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（7）</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报价CA签字确认：报价文件开启后将开启签字时段，</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须在20分钟内用CA证书对报价进行签字确认。</w:t>
            </w:r>
          </w:p>
          <w:p w14:paraId="081E0F4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（8）具体操作指南：详见政采云平台“服务中心-帮助文档-项目采购-操作流程-电子招投标-政府采购项目电子交易管理操作指南-</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w:t>
            </w:r>
          </w:p>
          <w:p w14:paraId="547E871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jc w:val="left"/>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（9）</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7A424C6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温馨提醒：</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应提前上传，以便在上传时遇到技术问题，有充足的时间请教平台的技术人员。</w:t>
            </w:r>
          </w:p>
          <w:p w14:paraId="495AEC0B">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本</w:t>
            </w: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如有变更、澄清或其他通知将在发布</w:t>
            </w:r>
            <w:r>
              <w:rPr>
                <w:rFonts w:hint="eastAsia" w:asciiTheme="minorEastAsia" w:hAnsiTheme="minorEastAsia" w:eastAsiaTheme="minorEastAsia" w:cstheme="minorEastAsia"/>
                <w:color w:val="auto"/>
                <w:sz w:val="28"/>
                <w:szCs w:val="28"/>
                <w:highlight w:val="none"/>
                <w:lang w:eastAsia="zh-CN"/>
              </w:rPr>
              <w:t>招标公告</w:t>
            </w:r>
            <w:r>
              <w:rPr>
                <w:rFonts w:hint="eastAsia" w:asciiTheme="minorEastAsia" w:hAnsiTheme="minorEastAsia" w:eastAsiaTheme="minorEastAsia" w:cstheme="minorEastAsia"/>
                <w:color w:val="auto"/>
                <w:sz w:val="28"/>
                <w:szCs w:val="28"/>
                <w:highlight w:val="none"/>
              </w:rPr>
              <w:t>的网站</w:t>
            </w:r>
            <w:r>
              <w:rPr>
                <w:rFonts w:hint="eastAsia" w:asciiTheme="minorEastAsia" w:hAnsiTheme="minorEastAsia" w:eastAsiaTheme="minorEastAsia" w:cstheme="minorEastAsia"/>
                <w:color w:val="auto"/>
                <w:sz w:val="28"/>
                <w:szCs w:val="28"/>
                <w:highlight w:val="none"/>
                <w:lang w:eastAsia="zh-CN"/>
              </w:rPr>
              <w:t>（新疆政府采购网）</w:t>
            </w:r>
            <w:r>
              <w:rPr>
                <w:rFonts w:hint="eastAsia" w:asciiTheme="minorEastAsia" w:hAnsiTheme="minorEastAsia" w:eastAsiaTheme="minorEastAsia" w:cstheme="minorEastAsia"/>
                <w:color w:val="auto"/>
                <w:sz w:val="28"/>
                <w:szCs w:val="28"/>
                <w:highlight w:val="none"/>
              </w:rPr>
              <w:t>上公布。</w:t>
            </w:r>
          </w:p>
          <w:p w14:paraId="45D672EE">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（11）重要说明：①本项目采用全流程不见面电子开评标，投标人需要使用CA加密设备，投标人可通过新疆数字证书认证中心官网（https://www.xjca.com.cn/）或下载“新疆政务通”APP自行进行申领。</w:t>
            </w:r>
          </w:p>
          <w:p w14:paraId="787C64D5">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②本项目实行网上投标，采用加密电子投标文件（投标人须使用CA加密设备通过政采云电子投标客户端制作投标文件）。若投标人参与投标，自行承担投标一切费用。</w:t>
            </w:r>
          </w:p>
          <w:p w14:paraId="1D43FA4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（12）投标人使用相同IP地址的，一经发现，相关部门将进一步核实，查实后按串通处理。</w:t>
            </w:r>
          </w:p>
        </w:tc>
      </w:tr>
      <w:tr w14:paraId="3D4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dxa"/>
            <w:vAlign w:val="center"/>
          </w:tcPr>
          <w:p w14:paraId="5486F098">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27</w:t>
            </w:r>
          </w:p>
        </w:tc>
        <w:tc>
          <w:tcPr>
            <w:tcW w:w="1374" w:type="dxa"/>
            <w:vAlign w:val="center"/>
          </w:tcPr>
          <w:p w14:paraId="136289ED">
            <w:pPr>
              <w:keepNext w:val="0"/>
              <w:keepLines w:val="0"/>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回避情形</w:t>
            </w:r>
          </w:p>
        </w:tc>
        <w:tc>
          <w:tcPr>
            <w:tcW w:w="6473" w:type="dxa"/>
            <w:vAlign w:val="center"/>
          </w:tcPr>
          <w:p w14:paraId="2EDCB05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0" w:right="0" w:rightChars="0" w:firstLine="0" w:firstLine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参与项目采购人员及相关人员与投标人有下列利害关系之一的，应当回避:</w:t>
            </w:r>
          </w:p>
          <w:p w14:paraId="6441077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1.参加采购活动前3年内与投标人存在劳动关系;</w:t>
            </w:r>
          </w:p>
          <w:p w14:paraId="53A22C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参加采购活动前3年内担任投标人的董事、监事;</w:t>
            </w:r>
          </w:p>
          <w:p w14:paraId="0A8D5A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2.参加采购活动前3年内是投标人的控股股东或者实际控制人;</w:t>
            </w:r>
          </w:p>
          <w:p w14:paraId="1112A4A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3.与投标人的法定代表人或者负责人有夫妻、直系血亲、三代以内旁系血亲或者近姻亲关系;</w:t>
            </w:r>
          </w:p>
          <w:p w14:paraId="3FCFB44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4.与投标人有其他可能影响采购活动公平、公正进行的关系。</w:t>
            </w:r>
          </w:p>
        </w:tc>
      </w:tr>
    </w:tbl>
    <w:p w14:paraId="73353A76">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r>
        <w:rPr>
          <w:rFonts w:hint="eastAsia" w:asciiTheme="minorEastAsia" w:hAnsiTheme="minorEastAsia" w:eastAsiaTheme="minorEastAsia" w:cstheme="minorEastAsia"/>
          <w:bCs w:val="0"/>
          <w:i w:val="0"/>
          <w:iCs w:val="0"/>
          <w:color w:val="auto"/>
          <w:sz w:val="28"/>
          <w:szCs w:val="28"/>
          <w:highlight w:val="none"/>
          <w:shd w:val="clear" w:color="auto" w:fill="auto"/>
        </w:rPr>
        <w:br w:type="page"/>
      </w:r>
      <w:r>
        <w:rPr>
          <w:rFonts w:hint="eastAsia" w:asciiTheme="minorEastAsia" w:hAnsiTheme="minorEastAsia" w:eastAsiaTheme="minorEastAsia" w:cstheme="minorEastAsia"/>
          <w:bCs w:val="0"/>
          <w:i w:val="0"/>
          <w:iCs w:val="0"/>
          <w:color w:val="auto"/>
          <w:sz w:val="28"/>
          <w:szCs w:val="28"/>
          <w:highlight w:val="none"/>
          <w:shd w:val="clear" w:color="auto" w:fill="auto"/>
        </w:rPr>
        <w:t>二、总  则</w:t>
      </w:r>
    </w:p>
    <w:p w14:paraId="2036328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0" w:name="_Toc183682342"/>
      <w:bookmarkStart w:id="41" w:name="_Toc183582205"/>
      <w:bookmarkStart w:id="42" w:name="_Toc217446034"/>
      <w:r>
        <w:rPr>
          <w:rFonts w:hint="eastAsia" w:asciiTheme="minorEastAsia" w:hAnsiTheme="minorEastAsia" w:eastAsiaTheme="minorEastAsia" w:cstheme="minorEastAsia"/>
          <w:b/>
          <w:bCs/>
          <w:i w:val="0"/>
          <w:iCs w:val="0"/>
          <w:color w:val="auto"/>
          <w:sz w:val="28"/>
          <w:szCs w:val="28"/>
          <w:highlight w:val="none"/>
          <w:shd w:val="clear" w:color="auto" w:fill="auto"/>
        </w:rPr>
        <w:t>1.</w:t>
      </w:r>
      <w:bookmarkEnd w:id="40"/>
      <w:bookmarkEnd w:id="41"/>
      <w:r>
        <w:rPr>
          <w:rFonts w:hint="eastAsia" w:asciiTheme="minorEastAsia" w:hAnsiTheme="minorEastAsia" w:eastAsiaTheme="minorEastAsia" w:cstheme="minorEastAsia"/>
          <w:b/>
          <w:bCs/>
          <w:i w:val="0"/>
          <w:iCs w:val="0"/>
          <w:color w:val="auto"/>
          <w:sz w:val="28"/>
          <w:szCs w:val="28"/>
          <w:highlight w:val="none"/>
          <w:shd w:val="clear" w:color="auto" w:fill="auto"/>
        </w:rPr>
        <w:t xml:space="preserve"> 适用范围</w:t>
      </w:r>
      <w:bookmarkEnd w:id="42"/>
    </w:p>
    <w:p w14:paraId="7FD20129">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1.1 本招标文件仅适用于本次招标项目。</w:t>
      </w:r>
    </w:p>
    <w:p w14:paraId="72714A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3" w:name="_Toc183582206"/>
      <w:bookmarkStart w:id="44" w:name="_Toc183682343"/>
      <w:bookmarkStart w:id="45" w:name="_Toc217446035"/>
      <w:r>
        <w:rPr>
          <w:rFonts w:hint="eastAsia" w:asciiTheme="minorEastAsia" w:hAnsiTheme="minorEastAsia" w:eastAsiaTheme="minorEastAsia" w:cstheme="minorEastAsia"/>
          <w:b/>
          <w:bCs/>
          <w:i w:val="0"/>
          <w:iCs w:val="0"/>
          <w:color w:val="auto"/>
          <w:sz w:val="28"/>
          <w:szCs w:val="28"/>
          <w:highlight w:val="none"/>
          <w:shd w:val="clear" w:color="auto" w:fill="auto"/>
        </w:rPr>
        <w:t xml:space="preserve">2. </w:t>
      </w:r>
      <w:bookmarkEnd w:id="43"/>
      <w:bookmarkEnd w:id="44"/>
      <w:r>
        <w:rPr>
          <w:rFonts w:hint="eastAsia" w:asciiTheme="minorEastAsia" w:hAnsiTheme="minorEastAsia" w:eastAsiaTheme="minorEastAsia" w:cstheme="minorEastAsia"/>
          <w:b/>
          <w:bCs/>
          <w:i w:val="0"/>
          <w:iCs w:val="0"/>
          <w:color w:val="auto"/>
          <w:sz w:val="28"/>
          <w:szCs w:val="28"/>
          <w:highlight w:val="none"/>
          <w:shd w:val="clear" w:color="auto" w:fill="auto"/>
        </w:rPr>
        <w:t>有关定义</w:t>
      </w:r>
      <w:bookmarkEnd w:id="45"/>
    </w:p>
    <w:p w14:paraId="4B9C2D08">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2.1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”系指依法进行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的国家机关、事业单位、团体组织。</w:t>
      </w:r>
    </w:p>
    <w:p w14:paraId="7D564AE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”系指根据</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的委托依法办理招标事宜的招标机构。</w:t>
      </w:r>
    </w:p>
    <w:p w14:paraId="7E9870F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2.3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单位</w:t>
      </w:r>
      <w:r>
        <w:rPr>
          <w:rFonts w:hint="eastAsia" w:asciiTheme="minorEastAsia" w:hAnsiTheme="minorEastAsia" w:eastAsiaTheme="minorEastAsia" w:cstheme="minorEastAsia"/>
          <w:i w:val="0"/>
          <w:iCs w:val="0"/>
          <w:color w:val="auto"/>
          <w:sz w:val="28"/>
          <w:szCs w:val="28"/>
          <w:highlight w:val="none"/>
          <w:shd w:val="clear" w:color="auto" w:fill="auto"/>
        </w:rPr>
        <w:t>”系指“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”和“</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”的统称。</w:t>
      </w:r>
    </w:p>
    <w:p w14:paraId="6AE4D396">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2.4 “投</w:t>
      </w:r>
      <w:r>
        <w:rPr>
          <w:rFonts w:hint="eastAsia" w:asciiTheme="minorEastAsia" w:hAnsiTheme="minorEastAsia" w:eastAsiaTheme="minorEastAsia" w:cstheme="minorEastAsia"/>
          <w:i w:val="0"/>
          <w:iCs w:val="0"/>
          <w:color w:val="auto"/>
          <w:sz w:val="28"/>
          <w:szCs w:val="28"/>
          <w:highlight w:val="none"/>
          <w:u w:val="none"/>
          <w:shd w:val="clear" w:color="auto" w:fill="auto"/>
        </w:rPr>
        <w:t>标人”系指</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下载了</w:t>
      </w:r>
      <w:r>
        <w:rPr>
          <w:rFonts w:hint="eastAsia" w:asciiTheme="minorEastAsia" w:hAnsiTheme="minorEastAsia" w:eastAsiaTheme="minorEastAsia" w:cstheme="minorEastAsia"/>
          <w:i w:val="0"/>
          <w:iCs w:val="0"/>
          <w:color w:val="auto"/>
          <w:sz w:val="28"/>
          <w:szCs w:val="28"/>
          <w:highlight w:val="none"/>
          <w:u w:val="none"/>
          <w:shd w:val="clear" w:color="auto" w:fill="auto"/>
        </w:rPr>
        <w:t>招标文件拟参加投标和向</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u w:val="none"/>
          <w:shd w:val="clear" w:color="auto" w:fill="auto"/>
        </w:rPr>
        <w:t>提供</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货物</w:t>
      </w:r>
      <w:r>
        <w:rPr>
          <w:rFonts w:hint="eastAsia" w:asciiTheme="minorEastAsia" w:hAnsiTheme="minorEastAsia" w:eastAsiaTheme="minorEastAsia" w:cstheme="minorEastAsia"/>
          <w:i w:val="0"/>
          <w:iCs w:val="0"/>
          <w:color w:val="auto"/>
          <w:sz w:val="28"/>
          <w:szCs w:val="28"/>
          <w:highlight w:val="none"/>
          <w:u w:val="none"/>
          <w:shd w:val="clear" w:color="auto" w:fill="auto"/>
        </w:rPr>
        <w:t>的投标人的法人、其他组织或者自然人。</w:t>
      </w:r>
    </w:p>
    <w:p w14:paraId="6A80077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46" w:name="_Toc217446036"/>
      <w:bookmarkStart w:id="47" w:name="_Toc183682344"/>
      <w:bookmarkStart w:id="48" w:name="_Toc217390843"/>
      <w:bookmarkStart w:id="49" w:name="_Toc183582207"/>
      <w:r>
        <w:rPr>
          <w:rFonts w:hint="eastAsia" w:asciiTheme="minorEastAsia" w:hAnsiTheme="minorEastAsia" w:eastAsiaTheme="minorEastAsia" w:cstheme="minorEastAsia"/>
          <w:b/>
          <w:bCs/>
          <w:i w:val="0"/>
          <w:iCs w:val="0"/>
          <w:color w:val="auto"/>
          <w:sz w:val="28"/>
          <w:szCs w:val="28"/>
          <w:highlight w:val="none"/>
          <w:shd w:val="clear" w:color="auto" w:fill="auto"/>
        </w:rPr>
        <w:t>3. 合格的</w:t>
      </w:r>
      <w:bookmarkEnd w:id="46"/>
      <w:bookmarkEnd w:id="47"/>
      <w:bookmarkEnd w:id="48"/>
      <w:bookmarkEnd w:id="49"/>
      <w:r>
        <w:rPr>
          <w:rFonts w:hint="eastAsia" w:asciiTheme="minorEastAsia" w:hAnsiTheme="minorEastAsia" w:eastAsiaTheme="minorEastAsia" w:cstheme="minorEastAsia"/>
          <w:b/>
          <w:bCs/>
          <w:i w:val="0"/>
          <w:iCs w:val="0"/>
          <w:color w:val="auto"/>
          <w:sz w:val="28"/>
          <w:szCs w:val="28"/>
          <w:highlight w:val="none"/>
          <w:shd w:val="clear" w:color="auto" w:fill="auto"/>
        </w:rPr>
        <w:t>投标人</w:t>
      </w:r>
    </w:p>
    <w:p w14:paraId="779FE45E">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合格的投标人应具备以下条件：</w:t>
      </w:r>
    </w:p>
    <w:p w14:paraId="60077EB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pacing w:val="-4"/>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（1）本招标文件“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i w:val="0"/>
          <w:iCs w:val="0"/>
          <w:color w:val="auto"/>
          <w:sz w:val="28"/>
          <w:szCs w:val="28"/>
          <w:highlight w:val="none"/>
          <w:shd w:val="clear" w:color="auto" w:fill="auto"/>
        </w:rPr>
        <w:t>”第</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四</w:t>
      </w:r>
      <w:r>
        <w:rPr>
          <w:rFonts w:hint="eastAsia" w:asciiTheme="minorEastAsia" w:hAnsiTheme="minorEastAsia" w:eastAsiaTheme="minorEastAsia" w:cstheme="minorEastAsia"/>
          <w:i w:val="0"/>
          <w:iCs w:val="0"/>
          <w:color w:val="auto"/>
          <w:sz w:val="28"/>
          <w:szCs w:val="28"/>
          <w:highlight w:val="none"/>
          <w:shd w:val="clear" w:color="auto" w:fill="auto"/>
        </w:rPr>
        <w:t>条规定的条件</w:t>
      </w:r>
      <w:r>
        <w:rPr>
          <w:rFonts w:hint="eastAsia" w:asciiTheme="minorEastAsia" w:hAnsiTheme="minorEastAsia" w:eastAsiaTheme="minorEastAsia" w:cstheme="minorEastAsia"/>
          <w:i w:val="0"/>
          <w:iCs w:val="0"/>
          <w:color w:val="auto"/>
          <w:spacing w:val="-4"/>
          <w:sz w:val="28"/>
          <w:szCs w:val="28"/>
          <w:highlight w:val="none"/>
          <w:shd w:val="clear" w:color="auto" w:fill="auto"/>
        </w:rPr>
        <w:t>；</w:t>
      </w:r>
    </w:p>
    <w:p w14:paraId="132EE1AC">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（2）遵守国家有关的法律、法规、规章和其他政策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规定</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2238E9A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下载</w:t>
      </w:r>
      <w:r>
        <w:rPr>
          <w:rFonts w:hint="eastAsia" w:asciiTheme="minorEastAsia" w:hAnsiTheme="minorEastAsia" w:eastAsiaTheme="minorEastAsia" w:cstheme="minorEastAsia"/>
          <w:i w:val="0"/>
          <w:iCs w:val="0"/>
          <w:color w:val="auto"/>
          <w:sz w:val="28"/>
          <w:szCs w:val="28"/>
          <w:highlight w:val="none"/>
          <w:shd w:val="clear" w:color="auto" w:fill="auto"/>
        </w:rPr>
        <w:t>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文件并按要求缴纳</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保证金。</w:t>
      </w:r>
    </w:p>
    <w:p w14:paraId="25C7B83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50" w:name="_Toc217446037"/>
      <w:bookmarkStart w:id="51" w:name="_Toc183582208"/>
      <w:bookmarkStart w:id="52" w:name="_Toc183682345"/>
      <w:r>
        <w:rPr>
          <w:rFonts w:hint="eastAsia" w:asciiTheme="minorEastAsia" w:hAnsiTheme="minorEastAsia" w:eastAsiaTheme="minorEastAsia" w:cstheme="minorEastAsia"/>
          <w:b/>
          <w:bCs/>
          <w:i w:val="0"/>
          <w:iCs w:val="0"/>
          <w:color w:val="auto"/>
          <w:sz w:val="28"/>
          <w:szCs w:val="28"/>
          <w:highlight w:val="none"/>
          <w:shd w:val="clear" w:color="auto" w:fill="auto"/>
        </w:rPr>
        <w:t>4. 投标费用</w:t>
      </w:r>
      <w:bookmarkEnd w:id="50"/>
      <w:bookmarkEnd w:id="51"/>
      <w:bookmarkEnd w:id="52"/>
    </w:p>
    <w:p w14:paraId="08C8FE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投标人参加投标的有关费用由投标人自行承担。</w:t>
      </w:r>
    </w:p>
    <w:p w14:paraId="108A04DB">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bookmarkStart w:id="53" w:name="_Toc217446038"/>
      <w:bookmarkStart w:id="54" w:name="_Toc77400779"/>
      <w:bookmarkStart w:id="55" w:name="_Toc183582209"/>
      <w:bookmarkStart w:id="56" w:name="_Toc183682346"/>
      <w:bookmarkStart w:id="57" w:name="_Toc89075875"/>
      <w:r>
        <w:rPr>
          <w:rFonts w:hint="eastAsia" w:asciiTheme="minorEastAsia" w:hAnsiTheme="minorEastAsia" w:eastAsiaTheme="minorEastAsia" w:cstheme="minorEastAsia"/>
          <w:bCs w:val="0"/>
          <w:i w:val="0"/>
          <w:iCs w:val="0"/>
          <w:color w:val="auto"/>
          <w:sz w:val="28"/>
          <w:szCs w:val="28"/>
          <w:highlight w:val="none"/>
          <w:shd w:val="clear" w:color="auto" w:fill="auto"/>
        </w:rPr>
        <w:t>三、</w:t>
      </w:r>
      <w:bookmarkEnd w:id="53"/>
      <w:bookmarkEnd w:id="54"/>
      <w:bookmarkEnd w:id="55"/>
      <w:bookmarkEnd w:id="56"/>
      <w:bookmarkEnd w:id="57"/>
      <w:r>
        <w:rPr>
          <w:rFonts w:hint="eastAsia" w:asciiTheme="minorEastAsia" w:hAnsiTheme="minorEastAsia" w:eastAsiaTheme="minorEastAsia" w:cstheme="minorEastAsia"/>
          <w:bCs w:val="0"/>
          <w:i w:val="0"/>
          <w:iCs w:val="0"/>
          <w:color w:val="auto"/>
          <w:sz w:val="28"/>
          <w:szCs w:val="28"/>
          <w:highlight w:val="none"/>
          <w:shd w:val="clear" w:color="auto" w:fill="auto"/>
        </w:rPr>
        <w:t>招标文件</w:t>
      </w:r>
    </w:p>
    <w:p w14:paraId="182921C2">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58" w:name="_Toc183682347"/>
      <w:bookmarkStart w:id="59" w:name="_Toc183582210"/>
      <w:bookmarkStart w:id="60" w:name="_Toc217446039"/>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．招标文件的构成</w:t>
      </w:r>
      <w:bookmarkEnd w:id="58"/>
      <w:bookmarkEnd w:id="59"/>
      <w:bookmarkEnd w:id="60"/>
    </w:p>
    <w:p w14:paraId="029F1D3D">
      <w:pPr>
        <w:pageBreakBefore w:val="0"/>
        <w:widowControl w:val="0"/>
        <w:shd w:val="clear" w:color="auto" w:fill="auto"/>
        <w:tabs>
          <w:tab w:val="left" w:pos="720"/>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1 招标文件是投标人准备投标文件和参加投标的依据，同时也是评标的重要依据，具有准法律文件性质。招标文件用以阐明招标项目所需的资质、技术及报价等要求、招标程序、有关规定和注意事项以及拟签订的合同文本等。本招标文件包括以下内容：</w:t>
      </w:r>
    </w:p>
    <w:p w14:paraId="3608C980">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招标公告</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2A45D1FB">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（2）投标人须知</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32DA81A9">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（3）投标文件格式</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4F38A416">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项目服务需求</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6F3C278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）评标办法</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7A78BD3C">
      <w:pPr>
        <w:pageBreakBefore w:val="0"/>
        <w:widowControl w:val="0"/>
        <w:shd w:val="clear" w:color="auto" w:fill="auto"/>
        <w:tabs>
          <w:tab w:val="left" w:pos="0"/>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拟签订的合同文本</w:t>
      </w:r>
      <w:r>
        <w:rPr>
          <w:rFonts w:hint="eastAsia" w:asciiTheme="minorEastAsia" w:hAnsiTheme="minorEastAsia" w:eastAsiaTheme="minorEastAsia" w:cstheme="minorEastAsia"/>
          <w:i w:val="0"/>
          <w:iCs w:val="0"/>
          <w:color w:val="auto"/>
          <w:sz w:val="28"/>
          <w:szCs w:val="28"/>
          <w:highlight w:val="none"/>
          <w:shd w:val="clear" w:color="auto" w:fill="auto"/>
        </w:rPr>
        <w:tab/>
      </w:r>
    </w:p>
    <w:p w14:paraId="46DEC08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2 投标人应认真阅读和充分理解招标文件中所有的事项、格式条款和规范要求。投标人没有对招标文件全面做出实质性响应是投标人的风险。没有按照招标文件要求作出实质性响应的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投标文件将被视为</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rPr>
        <w:t>无效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64FCB69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61" w:name="_Toc183682348"/>
      <w:bookmarkStart w:id="62" w:name="_Toc183582211"/>
      <w:bookmarkStart w:id="63" w:name="_Toc217446040"/>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 招标文件的澄清</w:t>
      </w:r>
      <w:bookmarkEnd w:id="61"/>
      <w:bookmarkEnd w:id="62"/>
      <w:r>
        <w:rPr>
          <w:rFonts w:hint="eastAsia" w:asciiTheme="minorEastAsia" w:hAnsiTheme="minorEastAsia" w:eastAsiaTheme="minorEastAsia" w:cstheme="minorEastAsia"/>
          <w:b/>
          <w:bCs/>
          <w:i w:val="0"/>
          <w:iCs w:val="0"/>
          <w:color w:val="auto"/>
          <w:sz w:val="28"/>
          <w:szCs w:val="28"/>
          <w:highlight w:val="none"/>
          <w:shd w:val="clear" w:color="auto" w:fill="auto"/>
        </w:rPr>
        <w:t>和修改</w:t>
      </w:r>
      <w:bookmarkEnd w:id="63"/>
    </w:p>
    <w:p w14:paraId="18C06AA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bookmarkStart w:id="64" w:name="_Toc208848971"/>
      <w:bookmarkStart w:id="65" w:name="_Toc217446041"/>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3780F14">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b/>
          <w:bCs/>
          <w:i w:val="0"/>
          <w:iCs w:val="0"/>
          <w:color w:val="auto"/>
          <w:sz w:val="28"/>
          <w:szCs w:val="28"/>
          <w:highlight w:val="none"/>
          <w:shd w:val="clear" w:color="auto" w:fill="auto"/>
        </w:rPr>
        <w:t>. 答疑会和现场考察</w:t>
      </w:r>
      <w:bookmarkEnd w:id="64"/>
      <w:bookmarkEnd w:id="65"/>
    </w:p>
    <w:p w14:paraId="02B44E66">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66" w:name="_Toc217446042"/>
      <w:bookmarkStart w:id="67" w:name="_Toc77400780"/>
      <w:bookmarkStart w:id="68" w:name="_Toc183682351"/>
      <w:bookmarkStart w:id="69" w:name="_Toc183582214"/>
      <w:bookmarkStart w:id="70" w:name="_Toc89075876"/>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5105D46">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Cs w:val="0"/>
          <w:i w:val="0"/>
          <w:iCs w:val="0"/>
          <w:color w:val="auto"/>
          <w:sz w:val="28"/>
          <w:szCs w:val="28"/>
          <w:highlight w:val="none"/>
          <w:shd w:val="clear" w:color="auto" w:fill="auto"/>
        </w:rPr>
      </w:pPr>
      <w:r>
        <w:rPr>
          <w:rFonts w:hint="eastAsia" w:asciiTheme="minorEastAsia" w:hAnsiTheme="minorEastAsia" w:eastAsiaTheme="minorEastAsia" w:cstheme="minorEastAsia"/>
          <w:bCs w:val="0"/>
          <w:i w:val="0"/>
          <w:iCs w:val="0"/>
          <w:color w:val="auto"/>
          <w:sz w:val="28"/>
          <w:szCs w:val="28"/>
          <w:highlight w:val="none"/>
          <w:shd w:val="clear" w:color="auto" w:fill="auto"/>
        </w:rPr>
        <w:t>四、</w:t>
      </w:r>
      <w:bookmarkEnd w:id="66"/>
      <w:bookmarkEnd w:id="67"/>
      <w:bookmarkEnd w:id="68"/>
      <w:bookmarkEnd w:id="69"/>
      <w:bookmarkEnd w:id="70"/>
      <w:r>
        <w:rPr>
          <w:rFonts w:hint="eastAsia" w:asciiTheme="minorEastAsia" w:hAnsiTheme="minorEastAsia" w:eastAsiaTheme="minorEastAsia" w:cstheme="minorEastAsia"/>
          <w:bCs w:val="0"/>
          <w:i w:val="0"/>
          <w:iCs w:val="0"/>
          <w:color w:val="auto"/>
          <w:sz w:val="28"/>
          <w:szCs w:val="28"/>
          <w:highlight w:val="none"/>
          <w:shd w:val="clear" w:color="auto" w:fill="auto"/>
        </w:rPr>
        <w:t>投标文件</w:t>
      </w:r>
    </w:p>
    <w:p w14:paraId="21193B9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1" w:name="_Toc183682352"/>
      <w:bookmarkStart w:id="72" w:name="_Toc217446043"/>
      <w:bookmarkStart w:id="73" w:name="_Toc183582215"/>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b/>
          <w:bCs/>
          <w:i w:val="0"/>
          <w:iCs w:val="0"/>
          <w:color w:val="auto"/>
          <w:sz w:val="28"/>
          <w:szCs w:val="28"/>
          <w:highlight w:val="none"/>
          <w:shd w:val="clear" w:color="auto" w:fill="auto"/>
        </w:rPr>
        <w:t>．投标文件的语言</w:t>
      </w:r>
      <w:bookmarkEnd w:id="71"/>
      <w:bookmarkEnd w:id="72"/>
      <w:bookmarkEnd w:id="73"/>
    </w:p>
    <w:p w14:paraId="2FC4207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i w:val="0"/>
          <w:iCs w:val="0"/>
          <w:color w:val="auto"/>
          <w:sz w:val="28"/>
          <w:szCs w:val="28"/>
          <w:highlight w:val="none"/>
          <w:shd w:val="clear" w:color="auto" w:fill="auto"/>
        </w:rPr>
        <w:t>.1 投标人提交的投标文件以及投标人与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就有关投标的所有来往书面文件均须使用中文。投标文件中如附有外文资料，必须逐一对应翻译成中文并加盖投标人公章后附在相关外文资料后面，否则，投标人的投标文件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将被视为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9C8741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r>
        <w:rPr>
          <w:rFonts w:hint="eastAsia" w:asciiTheme="minorEastAsia" w:hAnsiTheme="minorEastAsia" w:eastAsiaTheme="minorEastAsia" w:cstheme="minorEastAsia"/>
          <w:i w:val="0"/>
          <w:iCs w:val="0"/>
          <w:color w:val="auto"/>
          <w:sz w:val="28"/>
          <w:szCs w:val="28"/>
          <w:highlight w:val="none"/>
          <w:shd w:val="clear" w:color="auto" w:fill="auto"/>
        </w:rPr>
        <w:t>.2 翻译的中文资料与外文资料如果出现差异和矛盾时，以中文为准。但不能故意错误翻译，否则，投标人的投标文件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将被视为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BEA44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4" w:name="_Toc183682353"/>
      <w:bookmarkStart w:id="75" w:name="_Toc183582216"/>
      <w:bookmarkStart w:id="76" w:name="_Toc217446044"/>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9</w:t>
      </w:r>
      <w:r>
        <w:rPr>
          <w:rFonts w:hint="eastAsia" w:asciiTheme="minorEastAsia" w:hAnsiTheme="minorEastAsia" w:eastAsiaTheme="minorEastAsia" w:cstheme="minorEastAsia"/>
          <w:b/>
          <w:bCs/>
          <w:i w:val="0"/>
          <w:iCs w:val="0"/>
          <w:color w:val="auto"/>
          <w:sz w:val="28"/>
          <w:szCs w:val="28"/>
          <w:highlight w:val="none"/>
          <w:shd w:val="clear" w:color="auto" w:fill="auto"/>
        </w:rPr>
        <w:t>．计量单位</w:t>
      </w:r>
      <w:bookmarkEnd w:id="74"/>
      <w:bookmarkEnd w:id="75"/>
      <w:bookmarkEnd w:id="76"/>
    </w:p>
    <w:p w14:paraId="5B5ED44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除</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采购标准</w:t>
      </w:r>
      <w:r>
        <w:rPr>
          <w:rFonts w:hint="eastAsia" w:asciiTheme="minorEastAsia" w:hAnsiTheme="minorEastAsia" w:eastAsiaTheme="minorEastAsia" w:cstheme="minorEastAsia"/>
          <w:i w:val="0"/>
          <w:iCs w:val="0"/>
          <w:color w:val="auto"/>
          <w:sz w:val="28"/>
          <w:szCs w:val="28"/>
          <w:highlight w:val="none"/>
          <w:shd w:val="clear" w:color="auto" w:fill="auto"/>
        </w:rPr>
        <w:t>及要求中另有规定外，本招标项下的投标均采用国家法定的计量单位。</w:t>
      </w:r>
    </w:p>
    <w:p w14:paraId="3BBD59A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7" w:name="_Toc217446045"/>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10</w:t>
      </w:r>
      <w:r>
        <w:rPr>
          <w:rFonts w:hint="eastAsia" w:asciiTheme="minorEastAsia" w:hAnsiTheme="minorEastAsia" w:eastAsiaTheme="minorEastAsia" w:cstheme="minorEastAsia"/>
          <w:b/>
          <w:bCs/>
          <w:i w:val="0"/>
          <w:iCs w:val="0"/>
          <w:color w:val="auto"/>
          <w:sz w:val="28"/>
          <w:szCs w:val="28"/>
          <w:highlight w:val="none"/>
          <w:shd w:val="clear" w:color="auto" w:fill="auto"/>
        </w:rPr>
        <w:t>. 投标货币</w:t>
      </w:r>
      <w:bookmarkEnd w:id="77"/>
    </w:p>
    <w:p w14:paraId="7CBA024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本次招标项目的投标均以人民币</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/元</w:t>
      </w:r>
      <w:r>
        <w:rPr>
          <w:rFonts w:hint="eastAsia" w:asciiTheme="minorEastAsia" w:hAnsiTheme="minorEastAsia" w:eastAsiaTheme="minorEastAsia" w:cstheme="minorEastAsia"/>
          <w:i w:val="0"/>
          <w:iCs w:val="0"/>
          <w:color w:val="auto"/>
          <w:sz w:val="28"/>
          <w:szCs w:val="28"/>
          <w:highlight w:val="none"/>
          <w:shd w:val="clear" w:color="auto" w:fill="auto"/>
        </w:rPr>
        <w:t>报价。</w:t>
      </w:r>
    </w:p>
    <w:p w14:paraId="690AA80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8" w:name="_Toc217446046"/>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1</w:t>
      </w:r>
      <w:r>
        <w:rPr>
          <w:rFonts w:hint="eastAsia" w:asciiTheme="minorEastAsia" w:hAnsiTheme="minorEastAsia" w:eastAsiaTheme="minorEastAsia" w:cstheme="minorEastAsia"/>
          <w:b/>
          <w:bCs/>
          <w:i w:val="0"/>
          <w:iCs w:val="0"/>
          <w:color w:val="auto"/>
          <w:sz w:val="28"/>
          <w:szCs w:val="28"/>
          <w:highlight w:val="none"/>
          <w:shd w:val="clear" w:color="auto" w:fill="auto"/>
        </w:rPr>
        <w:t>. 联合体投标</w:t>
      </w:r>
      <w:bookmarkEnd w:id="78"/>
    </w:p>
    <w:p w14:paraId="6B3E2DB9">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rPr>
      </w:pP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p>
    <w:p w14:paraId="3E1A2A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79" w:name="_Toc217446047"/>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 知识产权</w:t>
      </w:r>
      <w:bookmarkEnd w:id="79"/>
    </w:p>
    <w:p w14:paraId="578AE007">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.1 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3211E7F4">
      <w:pPr>
        <w:pStyle w:val="1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享有本项目实施过程中产生的知识成果及知识产权。</w:t>
      </w:r>
    </w:p>
    <w:p w14:paraId="625CD40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享有永久使用权。</w:t>
      </w:r>
    </w:p>
    <w:p w14:paraId="6036780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.4 如采用投标人所不拥有的知识产权，则在投标报价中必须包括合法获取该知识产权的相关费用。 </w:t>
      </w:r>
    </w:p>
    <w:p w14:paraId="31B94109">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80" w:name="_Toc217446048"/>
      <w:bookmarkStart w:id="81" w:name="_Toc183682354"/>
      <w:bookmarkStart w:id="82" w:name="_Toc183582217"/>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b/>
          <w:bCs/>
          <w:i w:val="0"/>
          <w:iCs w:val="0"/>
          <w:color w:val="auto"/>
          <w:sz w:val="28"/>
          <w:szCs w:val="28"/>
          <w:highlight w:val="none"/>
          <w:shd w:val="clear" w:color="auto" w:fill="auto"/>
        </w:rPr>
        <w:t>．投标文件的组成</w:t>
      </w:r>
      <w:bookmarkEnd w:id="80"/>
      <w:bookmarkEnd w:id="81"/>
      <w:bookmarkEnd w:id="82"/>
    </w:p>
    <w:p w14:paraId="5004015F">
      <w:pPr>
        <w:pageBreakBefore w:val="0"/>
        <w:widowControl w:val="0"/>
        <w:shd w:val="clear" w:color="auto" w:fill="auto"/>
        <w:kinsoku/>
        <w:wordWrap/>
        <w:overflowPunct/>
        <w:topLinePunct w:val="0"/>
        <w:autoSpaceDE/>
        <w:autoSpaceDN/>
        <w:bidi w:val="0"/>
        <w:spacing w:beforeAutospacing="0" w:afterAutospacing="0" w:line="500" w:lineRule="exact"/>
        <w:ind w:left="0"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投标人应按照招标文件的规定和要求编制投标文件。招标文件允许分包的，投标人拟在中标后将中标项目的非主体、非关键性工作交由他人完成的，应当在投标文件中载明。</w:t>
      </w:r>
      <w:bookmarkStart w:id="83" w:name="_Toc183682355"/>
      <w:bookmarkStart w:id="84" w:name="_Toc217446049"/>
      <w:bookmarkStart w:id="85" w:name="_Toc183582218"/>
    </w:p>
    <w:p w14:paraId="4A31B05E">
      <w:pPr>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b/>
          <w:bCs/>
          <w:i w:val="0"/>
          <w:iCs w:val="0"/>
          <w:color w:val="auto"/>
          <w:sz w:val="28"/>
          <w:szCs w:val="28"/>
          <w:highlight w:val="none"/>
          <w:shd w:val="clear" w:color="auto" w:fill="auto"/>
        </w:rPr>
        <w:t>．投标文件格式</w:t>
      </w:r>
      <w:bookmarkEnd w:id="83"/>
      <w:bookmarkEnd w:id="84"/>
      <w:bookmarkEnd w:id="85"/>
      <w:r>
        <w:rPr>
          <w:rFonts w:hint="eastAsia" w:asciiTheme="minorEastAsia" w:hAnsiTheme="minorEastAsia" w:eastAsiaTheme="minorEastAsia" w:cstheme="minorEastAsia"/>
          <w:i w:val="0"/>
          <w:iCs w:val="0"/>
          <w:color w:val="auto"/>
          <w:sz w:val="28"/>
          <w:szCs w:val="28"/>
          <w:highlight w:val="none"/>
          <w:shd w:val="clear" w:color="auto" w:fill="auto"/>
        </w:rPr>
        <w:tab/>
      </w:r>
    </w:p>
    <w:p w14:paraId="204C213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.1 投标人应严格按照招标文件</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第三章</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投标文件格式”填写相关内容。除明确允许投标人可以自行编写的外，投标人不得以“投标文件格式”规定之外的方式填写相关内容。</w:t>
      </w:r>
    </w:p>
    <w:p w14:paraId="12F8B973">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.2 对于没有格式要求的投标文件由投标人自行编写。</w:t>
      </w:r>
    </w:p>
    <w:p w14:paraId="0FEA742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86" w:name="_Toc217446050"/>
      <w:bookmarkStart w:id="87" w:name="_Toc183582223"/>
      <w:bookmarkStart w:id="88" w:name="_Toc183682360"/>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．投标保证金</w:t>
      </w:r>
      <w:bookmarkEnd w:id="86"/>
      <w:bookmarkEnd w:id="87"/>
      <w:bookmarkEnd w:id="88"/>
    </w:p>
    <w:p w14:paraId="750A77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.1 投标人投标时，</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必须以人民币提交</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文件规定数额的</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保证金，并作为其</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文件的一部分</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858DE3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未按</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文件要求在规定时间前</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eastAsia="zh-CN"/>
        </w:rPr>
        <w:t>缴纳</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规定数额</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保证金的</w:t>
      </w:r>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lang w:val="en-US"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71073E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.3 投标人所</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的投标保证金不计利息。</w:t>
      </w:r>
    </w:p>
    <w:p w14:paraId="7F2D529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.4未中标人的投标保证金，将在中标通知书发出后五个工作日内全额退还。中标人的投标保证金，自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签订之日起5个工作日内退还中标人的投标保证金。</w:t>
      </w:r>
    </w:p>
    <w:p w14:paraId="36461AE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.5发生下列情形之一的，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将</w:t>
      </w:r>
      <w:r>
        <w:rPr>
          <w:rFonts w:hint="eastAsia" w:asciiTheme="minorEastAsia" w:hAnsiTheme="minorEastAsia" w:eastAsiaTheme="minorEastAsia" w:cstheme="minorEastAsia"/>
          <w:b/>
          <w:bCs/>
          <w:i w:val="0"/>
          <w:iCs w:val="0"/>
          <w:color w:val="auto"/>
          <w:sz w:val="28"/>
          <w:szCs w:val="28"/>
          <w:highlight w:val="none"/>
          <w:shd w:val="clear" w:color="auto" w:fill="auto"/>
        </w:rPr>
        <w:t>不予退还</w:t>
      </w:r>
      <w:r>
        <w:rPr>
          <w:rFonts w:hint="eastAsia" w:asciiTheme="minorEastAsia" w:hAnsiTheme="minorEastAsia" w:eastAsiaTheme="minorEastAsia" w:cstheme="minorEastAsia"/>
          <w:i w:val="0"/>
          <w:iCs w:val="0"/>
          <w:color w:val="auto"/>
          <w:sz w:val="28"/>
          <w:szCs w:val="28"/>
          <w:highlight w:val="none"/>
          <w:shd w:val="clear" w:color="auto" w:fill="auto"/>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缴纳</w:t>
      </w:r>
      <w:r>
        <w:rPr>
          <w:rFonts w:hint="eastAsia" w:asciiTheme="minorEastAsia" w:hAnsiTheme="minorEastAsia" w:eastAsiaTheme="minorEastAsia" w:cstheme="minorEastAsia"/>
          <w:i w:val="0"/>
          <w:iCs w:val="0"/>
          <w:color w:val="auto"/>
          <w:sz w:val="28"/>
          <w:szCs w:val="28"/>
          <w:highlight w:val="none"/>
          <w:shd w:val="clear" w:color="auto" w:fill="auto"/>
        </w:rPr>
        <w:t>的投标保证金：</w:t>
      </w:r>
    </w:p>
    <w:p w14:paraId="441F9E5F">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89" w:name="_Toc183682361"/>
      <w:bookmarkStart w:id="90" w:name="_Toc183582224"/>
      <w:bookmarkStart w:id="91" w:name="_Toc217446051"/>
      <w:r>
        <w:rPr>
          <w:rFonts w:hint="eastAsia" w:asciiTheme="minorEastAsia" w:hAnsiTheme="minorEastAsia" w:eastAsiaTheme="minorEastAsia" w:cstheme="minorEastAsia"/>
          <w:i w:val="0"/>
          <w:iCs w:val="0"/>
          <w:color w:val="auto"/>
          <w:sz w:val="28"/>
          <w:szCs w:val="28"/>
          <w:highlight w:val="none"/>
          <w:shd w:val="clear" w:color="auto" w:fill="auto"/>
        </w:rPr>
        <w:t>（1）投标人在提交投标文件截止时间后撤回投标文件的；</w:t>
      </w:r>
    </w:p>
    <w:p w14:paraId="53C6BD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（2）投标人在投标文件中提供虚假材料的；</w:t>
      </w:r>
    </w:p>
    <w:p w14:paraId="603D8517">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（3）投标人不接受按投标文件规定对其投标报价进行修正的；</w:t>
      </w:r>
    </w:p>
    <w:p w14:paraId="547B60BE">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（4）除因不可抗力或投标文件认可的情形以外，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w:t>
      </w:r>
      <w:r>
        <w:rPr>
          <w:rFonts w:hint="eastAsia" w:asciiTheme="minorEastAsia" w:hAnsiTheme="minorEastAsia" w:eastAsiaTheme="minorEastAsia" w:cstheme="minorEastAsia"/>
          <w:i w:val="0"/>
          <w:iCs w:val="0"/>
          <w:color w:val="auto"/>
          <w:sz w:val="28"/>
          <w:szCs w:val="28"/>
          <w:highlight w:val="none"/>
          <w:shd w:val="clear" w:color="auto" w:fill="auto"/>
        </w:rPr>
        <w:t>人不履行与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签订合同的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，在签订合同时向采购人提出附加条件</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149B6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（5）中标人未能在规定期限内与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签署合同协议书或提交履约保证金的；</w:t>
      </w:r>
    </w:p>
    <w:p w14:paraId="64F9B23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（6）投标人与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、其他投标人或者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恶意串通的；</w:t>
      </w:r>
    </w:p>
    <w:p w14:paraId="335BE9B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（7）</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文件规定的其他情形；</w:t>
      </w:r>
    </w:p>
    <w:p w14:paraId="5BD6E9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（8）符合法律、法规规定的其他情形的。 </w:t>
      </w:r>
    </w:p>
    <w:p w14:paraId="03AEB40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1</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．投标有效期</w:t>
      </w:r>
      <w:bookmarkEnd w:id="89"/>
      <w:bookmarkEnd w:id="90"/>
      <w:bookmarkEnd w:id="91"/>
    </w:p>
    <w:p w14:paraId="3A546BE7">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投标有效期详见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。投标有效期短于此规定期限的投标，</w:t>
      </w:r>
      <w:r>
        <w:rPr>
          <w:rFonts w:hint="eastAsia" w:asciiTheme="minorEastAsia" w:hAnsiTheme="minorEastAsia" w:eastAsiaTheme="minorEastAsia" w:cstheme="minorEastAsia"/>
          <w:b/>
          <w:bCs/>
          <w:i w:val="0"/>
          <w:iCs w:val="0"/>
          <w:color w:val="auto"/>
          <w:sz w:val="28"/>
          <w:szCs w:val="28"/>
          <w:highlight w:val="none"/>
          <w:shd w:val="clear" w:color="auto" w:fill="auto"/>
        </w:rPr>
        <w:t>投标无效</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7E10CB94">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特殊情况下，</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可于投标有效期满之前要求投标人同意延长有效期，要求与答复均应为书面形式。投标人可以拒绝上述要求，其投标保证金</w:t>
      </w:r>
      <w:r>
        <w:rPr>
          <w:rFonts w:hint="eastAsia" w:asciiTheme="minorEastAsia" w:hAnsiTheme="minorEastAsia" w:eastAsiaTheme="minorEastAsia" w:cstheme="minorEastAsia"/>
          <w:i w:val="0"/>
          <w:iCs w:val="0"/>
          <w:color w:val="auto"/>
          <w:spacing w:val="8"/>
          <w:sz w:val="28"/>
          <w:szCs w:val="28"/>
          <w:highlight w:val="none"/>
          <w:shd w:val="clear" w:color="auto" w:fill="auto"/>
        </w:rPr>
        <w:t>不被没收。</w:t>
      </w:r>
      <w:r>
        <w:rPr>
          <w:rFonts w:hint="eastAsia" w:asciiTheme="minorEastAsia" w:hAnsiTheme="minorEastAsia" w:eastAsiaTheme="minorEastAsia" w:cstheme="minorEastAsia"/>
          <w:i w:val="0"/>
          <w:iCs w:val="0"/>
          <w:color w:val="auto"/>
          <w:sz w:val="28"/>
          <w:szCs w:val="28"/>
          <w:highlight w:val="none"/>
          <w:shd w:val="clear" w:color="auto" w:fill="auto"/>
        </w:rPr>
        <w:t>拒绝延长投标有效期的投标人不得再参与该项目后续招标活动。同意延长投标有效期的投标人不能修改其投标文件，关于投标保证金的有关规定在延长的投标有效期内继续有效。</w:t>
      </w:r>
    </w:p>
    <w:p w14:paraId="0A00D9E8">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rPr>
      </w:pPr>
      <w:bookmarkStart w:id="92" w:name="_Toc183582238"/>
      <w:bookmarkStart w:id="93" w:name="_Toc183682375"/>
      <w:bookmarkStart w:id="94" w:name="_Toc217446063"/>
      <w:r>
        <w:rPr>
          <w:rFonts w:hint="eastAsia" w:asciiTheme="minorEastAsia" w:hAnsiTheme="minorEastAsia" w:eastAsiaTheme="minorEastAsia" w:cstheme="minorEastAsia"/>
          <w:bCs w:val="0"/>
          <w:color w:val="auto"/>
          <w:sz w:val="28"/>
          <w:szCs w:val="28"/>
          <w:highlight w:val="none"/>
        </w:rPr>
        <w:t>17．</w:t>
      </w:r>
      <w:r>
        <w:rPr>
          <w:rFonts w:hint="eastAsia" w:asciiTheme="minorEastAsia" w:hAnsiTheme="minorEastAsia" w:eastAsiaTheme="minorEastAsia" w:cstheme="minorEastAsia"/>
          <w:bCs w:val="0"/>
          <w:color w:val="auto"/>
          <w:sz w:val="28"/>
          <w:szCs w:val="28"/>
          <w:highlight w:val="none"/>
          <w:lang w:eastAsia="zh-CN"/>
        </w:rPr>
        <w:t>投标文件</w:t>
      </w:r>
      <w:r>
        <w:rPr>
          <w:rFonts w:hint="eastAsia" w:asciiTheme="minorEastAsia" w:hAnsiTheme="minorEastAsia" w:eastAsiaTheme="minorEastAsia" w:cstheme="minorEastAsia"/>
          <w:bCs w:val="0"/>
          <w:color w:val="auto"/>
          <w:sz w:val="28"/>
          <w:szCs w:val="28"/>
          <w:highlight w:val="none"/>
        </w:rPr>
        <w:t>的印制和签署</w:t>
      </w:r>
    </w:p>
    <w:p w14:paraId="7C70C737">
      <w:pPr>
        <w:pageBreakBefore w:val="0"/>
        <w:widowControl w:val="0"/>
        <w:shd w:val="clear" w:color="auto" w:fill="FFFFFF"/>
        <w:tabs>
          <w:tab w:val="left" w:pos="1080"/>
        </w:tabs>
        <w:kinsoku/>
        <w:wordWrap/>
        <w:overflowPunct/>
        <w:topLinePunct w:val="0"/>
        <w:autoSpaceDE/>
        <w:autoSpaceDN/>
        <w:bidi w:val="0"/>
        <w:spacing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color w:val="auto"/>
          <w:sz w:val="28"/>
          <w:szCs w:val="28"/>
          <w:highlight w:val="none"/>
          <w:shd w:val="clear" w:color="auto" w:fill="auto"/>
        </w:rPr>
      </w:pPr>
      <w:bookmarkStart w:id="95" w:name="_Toc89075877"/>
      <w:bookmarkStart w:id="96" w:name="_Toc183582226"/>
      <w:bookmarkStart w:id="97" w:name="_Toc217446053"/>
      <w:bookmarkStart w:id="98" w:name="_Toc77400781"/>
      <w:bookmarkStart w:id="99" w:name="_Toc183682363"/>
      <w:r>
        <w:rPr>
          <w:rFonts w:hint="eastAsia" w:asciiTheme="minorEastAsia" w:hAnsiTheme="minorEastAsia" w:eastAsiaTheme="minorEastAsia" w:cstheme="minorEastAsia"/>
          <w:color w:val="auto"/>
          <w:sz w:val="28"/>
          <w:szCs w:val="28"/>
          <w:highlight w:val="none"/>
          <w:shd w:val="clear" w:color="auto" w:fill="auto"/>
        </w:rPr>
        <w:t xml:space="preserve">17.1 </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应根据</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的要求制作、签署、盖章</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加密、上传，</w:t>
      </w:r>
      <w:r>
        <w:rPr>
          <w:rFonts w:hint="eastAsia" w:asciiTheme="minorEastAsia" w:hAnsiTheme="minorEastAsia" w:eastAsiaTheme="minorEastAsia" w:cstheme="minorEastAsia"/>
          <w:color w:val="auto"/>
          <w:sz w:val="28"/>
          <w:szCs w:val="28"/>
          <w:highlight w:val="none"/>
          <w:shd w:val="clear" w:color="auto" w:fill="auto"/>
        </w:rPr>
        <w:t>内容应完整。</w:t>
      </w:r>
    </w:p>
    <w:p w14:paraId="39134B6F">
      <w:pPr>
        <w:pageBreakBefore w:val="0"/>
        <w:widowControl w:val="0"/>
        <w:kinsoku/>
        <w:wordWrap/>
        <w:overflowPunct/>
        <w:topLinePunct w:val="0"/>
        <w:autoSpaceDE/>
        <w:autoSpaceDN/>
        <w:bidi w:val="0"/>
        <w:spacing w:before="0"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val="0"/>
          <w:color w:val="auto"/>
          <w:sz w:val="28"/>
          <w:szCs w:val="28"/>
          <w:highlight w:val="none"/>
        </w:rPr>
        <w:t xml:space="preserve">18. </w:t>
      </w:r>
      <w:bookmarkEnd w:id="95"/>
      <w:bookmarkEnd w:id="96"/>
      <w:bookmarkEnd w:id="97"/>
      <w:bookmarkEnd w:id="98"/>
      <w:bookmarkEnd w:id="99"/>
      <w:r>
        <w:rPr>
          <w:rFonts w:hint="eastAsia" w:asciiTheme="minorEastAsia" w:hAnsiTheme="minorEastAsia" w:eastAsiaTheme="minorEastAsia" w:cstheme="minorEastAsia"/>
          <w:b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bCs w:val="0"/>
          <w:color w:val="auto"/>
          <w:sz w:val="28"/>
          <w:szCs w:val="28"/>
          <w:highlight w:val="none"/>
          <w:shd w:val="clear" w:color="auto" w:fill="auto"/>
        </w:rPr>
        <w:t>的加密和上传</w:t>
      </w:r>
    </w:p>
    <w:p w14:paraId="7A9CCE51">
      <w:pPr>
        <w:pageBreakBefore w:val="0"/>
        <w:widowControl w:val="0"/>
        <w:numPr>
          <w:ilvl w:val="0"/>
          <w:numId w:val="0"/>
        </w:numPr>
        <w:shd w:val="clear" w:color="auto" w:fill="FFFFFF"/>
        <w:kinsoku/>
        <w:wordWrap/>
        <w:overflowPunct/>
        <w:topLinePunct w:val="0"/>
        <w:autoSpaceDE/>
        <w:autoSpaceDN/>
        <w:bidi w:val="0"/>
        <w:spacing w:beforeAutospacing="0" w:afterAutospacing="0" w:line="500" w:lineRule="exact"/>
        <w:ind w:left="0" w:leftChars="0" w:right="0" w:rightChars="0" w:firstLine="481"/>
        <w:textAlignment w:val="auto"/>
        <w:outlineLvl w:val="9"/>
        <w:rPr>
          <w:rFonts w:hint="eastAsia" w:asciiTheme="minorEastAsia" w:hAnsiTheme="minorEastAsia" w:eastAsiaTheme="minorEastAsia" w:cstheme="minorEastAsia"/>
          <w:color w:val="auto"/>
          <w:sz w:val="28"/>
          <w:szCs w:val="28"/>
          <w:highlight w:val="none"/>
          <w:shd w:val="clear" w:color="auto" w:fill="auto"/>
          <w:lang w:val="en-US" w:eastAsia="zh-CN"/>
        </w:rPr>
      </w:pPr>
      <w:bookmarkStart w:id="100" w:name="_Toc183682364"/>
      <w:bookmarkStart w:id="101" w:name="_Toc217446054"/>
      <w:bookmarkStart w:id="102" w:name="_Toc183582227"/>
      <w:r>
        <w:rPr>
          <w:rFonts w:hint="eastAsia" w:asciiTheme="minorEastAsia" w:hAnsiTheme="minorEastAsia" w:eastAsiaTheme="minorEastAsia" w:cstheme="minorEastAsia"/>
          <w:color w:val="auto"/>
          <w:sz w:val="28"/>
          <w:szCs w:val="28"/>
          <w:highlight w:val="none"/>
          <w:shd w:val="clear" w:color="auto" w:fill="auto"/>
        </w:rPr>
        <w:t xml:space="preserve">18.1 </w:t>
      </w:r>
      <w:r>
        <w:rPr>
          <w:rFonts w:hint="eastAsia" w:asciiTheme="minorEastAsia" w:hAnsiTheme="minorEastAsia" w:eastAsiaTheme="minorEastAsia" w:cstheme="minorEastAsia"/>
          <w:color w:val="auto"/>
          <w:kern w:val="0"/>
          <w:sz w:val="28"/>
          <w:szCs w:val="28"/>
          <w:highlight w:val="none"/>
          <w:shd w:val="clear" w:color="auto" w:fill="auto"/>
        </w:rPr>
        <w:t>本项目实行全流程</w:t>
      </w:r>
      <w:r>
        <w:rPr>
          <w:rFonts w:hint="eastAsia" w:asciiTheme="minorEastAsia" w:hAnsiTheme="minorEastAsia" w:eastAsiaTheme="minorEastAsia" w:cstheme="minorEastAsia"/>
          <w:color w:val="auto"/>
          <w:sz w:val="28"/>
          <w:szCs w:val="28"/>
          <w:highlight w:val="none"/>
          <w:shd w:val="clear" w:color="auto" w:fill="auto"/>
        </w:rPr>
        <w:t>电子交易方式</w:t>
      </w:r>
      <w:r>
        <w:rPr>
          <w:rFonts w:hint="eastAsia" w:asciiTheme="minorEastAsia" w:hAnsiTheme="minorEastAsia" w:eastAsiaTheme="minorEastAsia" w:cstheme="minorEastAsia"/>
          <w:color w:val="auto"/>
          <w:kern w:val="0"/>
          <w:sz w:val="28"/>
          <w:szCs w:val="28"/>
          <w:highlight w:val="none"/>
          <w:shd w:val="clear" w:color="auto" w:fill="auto"/>
        </w:rPr>
        <w:t>，采用电子加密</w:t>
      </w:r>
      <w:r>
        <w:rPr>
          <w:rFonts w:hint="eastAsia" w:asciiTheme="minorEastAsia" w:hAnsiTheme="minorEastAsia" w:eastAsiaTheme="minorEastAsia" w:cstheme="minorEastAsia"/>
          <w:color w:val="auto"/>
          <w:kern w:val="0"/>
          <w:sz w:val="28"/>
          <w:szCs w:val="28"/>
          <w:highlight w:val="none"/>
          <w:shd w:val="clear" w:color="auto" w:fill="auto"/>
          <w:lang w:eastAsia="zh-CN"/>
        </w:rPr>
        <w:t>投标文件（“.jmbs”格式）</w:t>
      </w:r>
      <w:r>
        <w:rPr>
          <w:rFonts w:hint="eastAsia" w:asciiTheme="minorEastAsia" w:hAnsiTheme="minorEastAsia" w:eastAsiaTheme="minorEastAsia" w:cstheme="minorEastAsia"/>
          <w:color w:val="auto"/>
          <w:kern w:val="0"/>
          <w:sz w:val="28"/>
          <w:szCs w:val="28"/>
          <w:highlight w:val="none"/>
          <w:shd w:val="clear" w:color="auto" w:fill="auto"/>
        </w:rPr>
        <w:t>上传方式；</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应当在</w:t>
      </w:r>
      <w:r>
        <w:rPr>
          <w:rFonts w:hint="eastAsia" w:asciiTheme="minorEastAsia" w:hAnsiTheme="minorEastAsia" w:eastAsiaTheme="minorEastAsia" w:cstheme="minorEastAsia"/>
          <w:color w:val="auto"/>
          <w:sz w:val="28"/>
          <w:szCs w:val="28"/>
          <w:highlight w:val="none"/>
          <w:shd w:val="clear" w:color="auto" w:fill="auto"/>
          <w:lang w:eastAsia="zh-CN"/>
        </w:rPr>
        <w:t>投标截止</w:t>
      </w:r>
      <w:r>
        <w:rPr>
          <w:rFonts w:hint="eastAsia" w:asciiTheme="minorEastAsia" w:hAnsiTheme="minorEastAsia" w:eastAsiaTheme="minorEastAsia" w:cstheme="minorEastAsia"/>
          <w:color w:val="auto"/>
          <w:sz w:val="28"/>
          <w:szCs w:val="28"/>
          <w:highlight w:val="none"/>
          <w:shd w:val="clear" w:color="auto" w:fill="auto"/>
        </w:rPr>
        <w:t>时间前，将“电子招</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客户端”生成的“电子加密</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”上传电子交易平台</w:t>
      </w:r>
      <w:r>
        <w:rPr>
          <w:rFonts w:hint="eastAsia" w:asciiTheme="minorEastAsia" w:hAnsiTheme="minorEastAsia" w:eastAsiaTheme="minorEastAsia" w:cstheme="minorEastAsia"/>
          <w:color w:val="auto"/>
          <w:sz w:val="28"/>
          <w:szCs w:val="28"/>
          <w:highlight w:val="none"/>
          <w:shd w:val="clear" w:color="auto" w:fill="auto"/>
          <w:lang w:eastAsia="zh-CN"/>
        </w:rPr>
        <w:t>，成功上传电子加密投标文件后，可自行打印投标文件接收回执</w:t>
      </w:r>
      <w:r>
        <w:rPr>
          <w:rFonts w:hint="eastAsia" w:asciiTheme="minorEastAsia" w:hAnsiTheme="minorEastAsia" w:eastAsiaTheme="minorEastAsia" w:cstheme="minorEastAsia"/>
          <w:color w:val="auto"/>
          <w:sz w:val="28"/>
          <w:szCs w:val="28"/>
          <w:highlight w:val="none"/>
          <w:shd w:val="clear" w:color="auto" w:fill="auto"/>
        </w:rPr>
        <w:t>。</w:t>
      </w:r>
    </w:p>
    <w:p w14:paraId="16A6138F">
      <w:pPr>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18.2</w:t>
      </w:r>
      <w:r>
        <w:rPr>
          <w:rFonts w:hint="eastAsia" w:asciiTheme="minorEastAsia" w:hAnsiTheme="minorEastAsia" w:eastAsiaTheme="minorEastAsia" w:cstheme="minorEastAsia"/>
          <w:b w:val="0"/>
          <w:bCs/>
          <w:color w:val="auto"/>
          <w:sz w:val="28"/>
          <w:szCs w:val="28"/>
          <w:highlight w:val="none"/>
          <w:shd w:val="clear" w:color="auto" w:fill="auto"/>
          <w:lang w:val="en-US" w:eastAsia="zh-CN"/>
        </w:rPr>
        <w:t>所有投标人</w:t>
      </w:r>
      <w:r>
        <w:rPr>
          <w:rFonts w:hint="eastAsia" w:asciiTheme="minorEastAsia" w:hAnsiTheme="minorEastAsia" w:eastAsiaTheme="minorEastAsia" w:cstheme="minorEastAsia"/>
          <w:b/>
          <w:bCs w:val="0"/>
          <w:color w:val="auto"/>
          <w:sz w:val="28"/>
          <w:szCs w:val="28"/>
          <w:highlight w:val="none"/>
          <w:shd w:val="clear" w:color="auto" w:fill="auto"/>
          <w:lang w:val="en-US" w:eastAsia="zh-CN"/>
        </w:rPr>
        <w:t>开标结束提供纸质版投标文件要求：</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color w:val="auto"/>
          <w:sz w:val="28"/>
          <w:szCs w:val="28"/>
          <w:highlight w:val="none"/>
          <w:shd w:val="clear" w:color="auto" w:fill="auto"/>
          <w:lang w:val="en-US" w:eastAsia="zh-CN"/>
        </w:rPr>
        <w:t>。投标文件的正本和副本应在其封面右上角清楚地标明“正本”或“副本”字样，统一用A4幅面纸印制，图纸、横道图等必须使用A3幅面印制的应折叠成A4幅面，并按招标文件规定签字和盖章，投标文件胶装成册并编码，每册装订应牢固、不易拆散和换页，不得采用活页装订。</w:t>
      </w:r>
    </w:p>
    <w:bookmarkEnd w:id="100"/>
    <w:bookmarkEnd w:id="101"/>
    <w:bookmarkEnd w:id="102"/>
    <w:p w14:paraId="4E209061">
      <w:pPr>
        <w:pageBreakBefore w:val="0"/>
        <w:widowControl w:val="0"/>
        <w:shd w:val="clear" w:color="auto" w:fill="FFFFFF"/>
        <w:kinsoku/>
        <w:wordWrap/>
        <w:overflowPunct/>
        <w:topLinePunct w:val="0"/>
        <w:autoSpaceDE/>
        <w:autoSpaceDN/>
        <w:bidi w:val="0"/>
        <w:spacing w:before="0"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shd w:val="clear" w:color="auto" w:fill="auto"/>
        </w:rPr>
      </w:pPr>
      <w:bookmarkStart w:id="103" w:name="_Toc217446056"/>
      <w:bookmarkStart w:id="104" w:name="_Toc183582231"/>
      <w:bookmarkStart w:id="105" w:name="_Toc89075878"/>
      <w:bookmarkStart w:id="106" w:name="_Toc77400782"/>
      <w:bookmarkStart w:id="107" w:name="_Toc183682368"/>
      <w:r>
        <w:rPr>
          <w:rFonts w:hint="eastAsia" w:asciiTheme="minorEastAsia" w:hAnsiTheme="minorEastAsia" w:eastAsiaTheme="minorEastAsia" w:cstheme="minorEastAsia"/>
          <w:bCs w:val="0"/>
          <w:color w:val="auto"/>
          <w:sz w:val="28"/>
          <w:szCs w:val="28"/>
          <w:highlight w:val="none"/>
          <w:shd w:val="clear" w:color="auto" w:fill="auto"/>
        </w:rPr>
        <w:t>19．</w:t>
      </w:r>
      <w:r>
        <w:rPr>
          <w:rFonts w:hint="eastAsia" w:asciiTheme="minorEastAsia" w:hAnsiTheme="minorEastAsia" w:eastAsiaTheme="minorEastAsia" w:cstheme="minorEastAsia"/>
          <w:b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bCs w:val="0"/>
          <w:color w:val="auto"/>
          <w:sz w:val="28"/>
          <w:szCs w:val="28"/>
          <w:highlight w:val="none"/>
          <w:shd w:val="clear" w:color="auto" w:fill="auto"/>
        </w:rPr>
        <w:t>的修改和撤回</w:t>
      </w:r>
    </w:p>
    <w:p w14:paraId="5326B5D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19.1 </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上传截止时间前，可以对所上传的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进行补充、修改或撤回。</w:t>
      </w:r>
    </w:p>
    <w:p w14:paraId="5278A88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19.2 在</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上传截止时间之后，</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不得对其上传的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做任何修改、补充或撤回。</w:t>
      </w:r>
    </w:p>
    <w:p w14:paraId="7C7B5A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19.3 </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中-如果出现计算上或累加上的算术错误，可按以下原则进行修改：</w:t>
      </w:r>
    </w:p>
    <w:p w14:paraId="0FF6ECD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（1）</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中</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内容与</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明细表不一致的，以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为准;</w:t>
      </w:r>
    </w:p>
    <w:p w14:paraId="2580D466">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（2）用小写金额和大写金额不一致，应以大写金额为准；</w:t>
      </w:r>
    </w:p>
    <w:p w14:paraId="3C9C24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（3）总价金额与按单价汇总金额不一致的，以单价金额计算结果为准；</w:t>
      </w:r>
    </w:p>
    <w:p w14:paraId="6CCF7B4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（4）单价金额小数点或者百分比有明显错位的，以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shd w:val="clear" w:color="auto" w:fill="auto"/>
        </w:rPr>
        <w:t>的总价为准，并修改单价。</w:t>
      </w:r>
    </w:p>
    <w:p w14:paraId="4E5C58BA">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同时出现两种以上不一致的，按照前款规定的顺序修正。修正后的</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经</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确认后产生约束力，</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不确认的，其</w:t>
      </w:r>
      <w:r>
        <w:rPr>
          <w:rFonts w:hint="eastAsia" w:asciiTheme="minorEastAsia" w:hAnsiTheme="minorEastAsia" w:eastAsiaTheme="minorEastAsia" w:cstheme="minorEastAsia"/>
          <w:b/>
          <w:bCs/>
          <w:color w:val="auto"/>
          <w:sz w:val="28"/>
          <w:szCs w:val="28"/>
          <w:highlight w:val="none"/>
          <w:shd w:val="clear" w:color="auto" w:fill="auto"/>
        </w:rPr>
        <w:t>响应无效</w:t>
      </w:r>
      <w:r>
        <w:rPr>
          <w:rFonts w:hint="eastAsia" w:asciiTheme="minorEastAsia" w:hAnsiTheme="minorEastAsia" w:eastAsiaTheme="minorEastAsia" w:cstheme="minorEastAsia"/>
          <w:color w:val="auto"/>
          <w:sz w:val="28"/>
          <w:szCs w:val="28"/>
          <w:highlight w:val="none"/>
          <w:shd w:val="clear" w:color="auto" w:fill="auto"/>
        </w:rPr>
        <w:t>。</w:t>
      </w:r>
    </w:p>
    <w:bookmarkEnd w:id="103"/>
    <w:bookmarkEnd w:id="104"/>
    <w:bookmarkEnd w:id="105"/>
    <w:bookmarkEnd w:id="106"/>
    <w:bookmarkEnd w:id="107"/>
    <w:p w14:paraId="35EF82A3">
      <w:pPr>
        <w:pStyle w:val="4"/>
        <w:pageBreakBefore w:val="0"/>
        <w:widowControl w:val="0"/>
        <w:shd w:val="clear" w:color="auto" w:fill="FFFFFF"/>
        <w:kinsoku/>
        <w:wordWrap/>
        <w:overflowPunct/>
        <w:topLinePunct w:val="0"/>
        <w:autoSpaceDE/>
        <w:autoSpaceDN/>
        <w:bidi w:val="0"/>
        <w:spacing w:before="0" w:beforeAutospacing="0" w:after="0" w:afterAutospacing="0" w:line="500" w:lineRule="exact"/>
        <w:ind w:left="0" w:leftChars="0"/>
        <w:jc w:val="center"/>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五、</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lang w:eastAsia="zh-CN"/>
        </w:rPr>
        <w:t>、</w:t>
      </w:r>
      <w:r>
        <w:rPr>
          <w:rFonts w:hint="eastAsia" w:asciiTheme="minorEastAsia" w:hAnsiTheme="minorEastAsia" w:eastAsiaTheme="minorEastAsia" w:cstheme="minorEastAsia"/>
          <w:color w:val="auto"/>
          <w:sz w:val="28"/>
          <w:szCs w:val="28"/>
          <w:highlight w:val="none"/>
          <w:shd w:val="clear" w:color="auto" w:fill="auto"/>
          <w:lang w:val="en-US" w:eastAsia="zh-CN"/>
        </w:rPr>
        <w:t>评标、</w:t>
      </w:r>
      <w:r>
        <w:rPr>
          <w:rFonts w:hint="eastAsia" w:asciiTheme="minorEastAsia" w:hAnsiTheme="minorEastAsia" w:eastAsiaTheme="minorEastAsia" w:cstheme="minorEastAsia"/>
          <w:color w:val="auto"/>
          <w:sz w:val="28"/>
          <w:szCs w:val="28"/>
          <w:highlight w:val="none"/>
          <w:shd w:val="clear" w:color="auto" w:fill="auto"/>
          <w:lang w:eastAsia="zh-CN"/>
        </w:rPr>
        <w:t>中标</w:t>
      </w:r>
    </w:p>
    <w:p w14:paraId="7E5A74FB">
      <w:pPr>
        <w:keepNext/>
        <w:keepLines/>
        <w:pageBreakBefore w:val="0"/>
        <w:widowControl w:val="0"/>
        <w:shd w:val="clear" w:color="auto" w:fill="FFFFFF"/>
        <w:kinsoku/>
        <w:wordWrap/>
        <w:overflowPunct/>
        <w:topLinePunct w:val="0"/>
        <w:autoSpaceDE/>
        <w:autoSpaceDN/>
        <w:bidi w:val="0"/>
        <w:adjustRightInd/>
        <w:snapToGrid/>
        <w:spacing w:before="0" w:beforeAutospacing="0" w:afterAutospacing="0" w:line="500" w:lineRule="exact"/>
        <w:ind w:left="0" w:leftChars="0" w:firstLine="560" w:firstLineChars="200"/>
        <w:textAlignment w:val="auto"/>
        <w:outlineLvl w:val="9"/>
        <w:rPr>
          <w:rFonts w:hint="eastAsia" w:asciiTheme="minorEastAsia" w:hAnsiTheme="minorEastAsia" w:eastAsiaTheme="minorEastAsia" w:cstheme="minorEastAsia"/>
          <w:bCs w:val="0"/>
          <w:color w:val="auto"/>
          <w:sz w:val="28"/>
          <w:szCs w:val="28"/>
          <w:highlight w:val="none"/>
          <w:shd w:val="clear" w:color="auto" w:fill="auto"/>
        </w:rPr>
      </w:pPr>
      <w:bookmarkStart w:id="108" w:name="_Toc183582232"/>
      <w:bookmarkStart w:id="109" w:name="_Toc183682369"/>
      <w:bookmarkStart w:id="110" w:name="_Toc217446057"/>
      <w:r>
        <w:rPr>
          <w:rFonts w:hint="eastAsia" w:asciiTheme="minorEastAsia" w:hAnsiTheme="minorEastAsia" w:eastAsiaTheme="minorEastAsia" w:cstheme="minorEastAsia"/>
          <w:bCs w:val="0"/>
          <w:color w:val="auto"/>
          <w:sz w:val="28"/>
          <w:szCs w:val="28"/>
          <w:highlight w:val="none"/>
          <w:shd w:val="clear" w:color="auto" w:fill="auto"/>
        </w:rPr>
        <w:t>20．</w:t>
      </w:r>
      <w:bookmarkEnd w:id="108"/>
      <w:bookmarkEnd w:id="109"/>
      <w:bookmarkEnd w:id="110"/>
      <w:r>
        <w:rPr>
          <w:rFonts w:hint="eastAsia" w:asciiTheme="minorEastAsia" w:hAnsiTheme="minorEastAsia" w:eastAsiaTheme="minorEastAsia" w:cstheme="minorEastAsia"/>
          <w:bCs w:val="0"/>
          <w:color w:val="auto"/>
          <w:sz w:val="28"/>
          <w:szCs w:val="28"/>
          <w:highlight w:val="none"/>
          <w:shd w:val="clear" w:color="auto" w:fill="auto"/>
          <w:lang w:val="en-US" w:eastAsia="zh-CN"/>
        </w:rPr>
        <w:t>开标</w:t>
      </w:r>
      <w:r>
        <w:rPr>
          <w:rFonts w:hint="eastAsia" w:asciiTheme="minorEastAsia" w:hAnsiTheme="minorEastAsia" w:eastAsiaTheme="minorEastAsia" w:cstheme="minorEastAsia"/>
          <w:bCs w:val="0"/>
          <w:color w:val="auto"/>
          <w:sz w:val="28"/>
          <w:szCs w:val="28"/>
          <w:highlight w:val="none"/>
          <w:shd w:val="clear" w:color="auto" w:fill="auto"/>
        </w:rPr>
        <w:t>程序</w:t>
      </w:r>
    </w:p>
    <w:p w14:paraId="07483C0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20.1 采购代理机构在</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规定的时间和地点组织</w:t>
      </w:r>
      <w:r>
        <w:rPr>
          <w:rFonts w:hint="eastAsia" w:asciiTheme="minorEastAsia" w:hAnsiTheme="minorEastAsia" w:eastAsiaTheme="minorEastAsia" w:cstheme="minorEastAsia"/>
          <w:color w:val="auto"/>
          <w:sz w:val="28"/>
          <w:szCs w:val="28"/>
          <w:highlight w:val="none"/>
          <w:shd w:val="clear" w:color="auto" w:fill="auto"/>
          <w:lang w:val="en-US" w:eastAsia="zh-CN"/>
        </w:rPr>
        <w:t>线上招标</w:t>
      </w:r>
      <w:r>
        <w:rPr>
          <w:rFonts w:hint="eastAsia" w:asciiTheme="minorEastAsia" w:hAnsiTheme="minorEastAsia" w:eastAsiaTheme="minorEastAsia" w:cstheme="minorEastAsia"/>
          <w:color w:val="auto"/>
          <w:sz w:val="28"/>
          <w:szCs w:val="28"/>
          <w:highlight w:val="none"/>
          <w:shd w:val="clear" w:color="auto" w:fill="auto"/>
        </w:rPr>
        <w:t>活动，邀请下载</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并参与竞争的</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lang w:val="en-US" w:eastAsia="zh-CN"/>
        </w:rPr>
        <w:t>在线</w:t>
      </w:r>
      <w:r>
        <w:rPr>
          <w:rFonts w:hint="eastAsia" w:asciiTheme="minorEastAsia" w:hAnsiTheme="minorEastAsia" w:eastAsiaTheme="minorEastAsia" w:cstheme="minorEastAsia"/>
          <w:color w:val="auto"/>
          <w:sz w:val="28"/>
          <w:szCs w:val="28"/>
          <w:highlight w:val="none"/>
          <w:shd w:val="clear" w:color="auto" w:fill="auto"/>
        </w:rPr>
        <w:t>参加开标</w:t>
      </w:r>
      <w:r>
        <w:rPr>
          <w:rFonts w:hint="eastAsia" w:asciiTheme="minorEastAsia" w:hAnsiTheme="minorEastAsia" w:eastAsiaTheme="minorEastAsia" w:cstheme="minorEastAsia"/>
          <w:color w:val="auto"/>
          <w:sz w:val="28"/>
          <w:szCs w:val="28"/>
          <w:highlight w:val="none"/>
          <w:shd w:val="clear" w:color="auto" w:fill="auto"/>
          <w:lang w:eastAsia="zh-CN"/>
        </w:rPr>
        <w:t>，投标人未参加开标的视同认可开标结果，事后不得对采购相关人员、开标过程和开标结果提出异议，同时投标人因未在线参加开标而导致投标文件无法按时解密等一切后果由</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lang w:eastAsia="zh-CN"/>
        </w:rPr>
        <w:t>自行承担</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不足3家的，不得</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w:t>
      </w:r>
    </w:p>
    <w:p w14:paraId="0DF6BB27">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20.2 </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时，采购代理机构可以邀请有关监督管理部门对</w:t>
      </w:r>
      <w:r>
        <w:rPr>
          <w:rFonts w:hint="eastAsia" w:asciiTheme="minorEastAsia" w:hAnsiTheme="minorEastAsia" w:eastAsiaTheme="minorEastAsia" w:cstheme="minorEastAsia"/>
          <w:color w:val="auto"/>
          <w:sz w:val="28"/>
          <w:szCs w:val="28"/>
          <w:highlight w:val="none"/>
          <w:shd w:val="clear" w:color="auto" w:fill="auto"/>
          <w:lang w:val="en-US" w:eastAsia="zh-CN"/>
        </w:rPr>
        <w:t>招标会议</w:t>
      </w:r>
      <w:r>
        <w:rPr>
          <w:rFonts w:hint="eastAsia" w:asciiTheme="minorEastAsia" w:hAnsiTheme="minorEastAsia" w:eastAsiaTheme="minorEastAsia" w:cstheme="minorEastAsia"/>
          <w:color w:val="auto"/>
          <w:sz w:val="28"/>
          <w:szCs w:val="28"/>
          <w:highlight w:val="none"/>
          <w:shd w:val="clear" w:color="auto" w:fill="auto"/>
        </w:rPr>
        <w:t>进行现场监督。</w:t>
      </w:r>
    </w:p>
    <w:p w14:paraId="49D3D9C2">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 xml:space="preserve">20.3 </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w:t>
      </w:r>
      <w:r>
        <w:rPr>
          <w:rFonts w:hint="eastAsia" w:asciiTheme="minorEastAsia" w:hAnsiTheme="minorEastAsia" w:eastAsiaTheme="minorEastAsia" w:cstheme="minorEastAsia"/>
          <w:color w:val="auto"/>
          <w:sz w:val="28"/>
          <w:szCs w:val="28"/>
          <w:highlight w:val="none"/>
          <w:shd w:val="clear" w:color="auto" w:fill="auto"/>
        </w:rPr>
        <w:t>上传截止时间到，</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会议开始，公布</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rPr>
        <w:t>名单。</w:t>
      </w:r>
    </w:p>
    <w:p w14:paraId="0D85818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20.4开启“</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w:t>
      </w:r>
      <w:r>
        <w:rPr>
          <w:rFonts w:hint="eastAsia" w:asciiTheme="minorEastAsia" w:hAnsiTheme="minorEastAsia" w:eastAsiaTheme="minorEastAsia" w:cstheme="minorEastAsia"/>
          <w:color w:val="auto"/>
          <w:sz w:val="28"/>
          <w:szCs w:val="28"/>
          <w:highlight w:val="none"/>
          <w:shd w:val="clear" w:color="auto" w:fill="auto"/>
        </w:rPr>
        <w:t>解密”环节，</w:t>
      </w:r>
      <w:r>
        <w:rPr>
          <w:rFonts w:hint="eastAsia" w:asciiTheme="minorEastAsia" w:hAnsiTheme="minorEastAsia" w:eastAsiaTheme="minorEastAsia" w:cstheme="minorEastAsia"/>
          <w:color w:val="auto"/>
          <w:sz w:val="28"/>
          <w:szCs w:val="28"/>
          <w:highlight w:val="none"/>
          <w:shd w:val="clear" w:color="auto" w:fill="auto"/>
          <w:lang w:val="en-US" w:eastAsia="zh-CN"/>
        </w:rPr>
        <w:t>投标人</w:t>
      </w:r>
      <w:r>
        <w:rPr>
          <w:rFonts w:hint="eastAsia" w:asciiTheme="minorEastAsia" w:hAnsiTheme="minorEastAsia" w:eastAsiaTheme="minorEastAsia" w:cstheme="minorEastAsia"/>
          <w:color w:val="auto"/>
          <w:sz w:val="28"/>
          <w:szCs w:val="28"/>
          <w:highlight w:val="none"/>
          <w:shd w:val="clear" w:color="auto" w:fill="auto"/>
        </w:rPr>
        <w:t>在规定时间内进行解密</w:t>
      </w:r>
      <w:r>
        <w:rPr>
          <w:rFonts w:hint="eastAsia" w:asciiTheme="minorEastAsia" w:hAnsiTheme="minorEastAsia" w:eastAsiaTheme="minorEastAsia" w:cstheme="minorEastAsia"/>
          <w:b/>
          <w:bCs/>
          <w:color w:val="auto"/>
          <w:sz w:val="28"/>
          <w:szCs w:val="28"/>
          <w:highlight w:val="none"/>
          <w:shd w:val="clear" w:color="auto" w:fill="auto"/>
          <w:lang w:eastAsia="zh-CN"/>
        </w:rPr>
        <w:t>（</w:t>
      </w:r>
      <w:r>
        <w:rPr>
          <w:rFonts w:hint="eastAsia" w:asciiTheme="minorEastAsia" w:hAnsiTheme="minorEastAsia" w:eastAsiaTheme="minorEastAsia" w:cstheme="minorEastAsia"/>
          <w:b/>
          <w:bCs/>
          <w:color w:val="auto"/>
          <w:sz w:val="28"/>
          <w:szCs w:val="28"/>
          <w:highlight w:val="none"/>
          <w:shd w:val="clear" w:color="auto" w:fill="auto"/>
        </w:rPr>
        <w:t>解密规定见《</w:t>
      </w:r>
      <w:r>
        <w:rPr>
          <w:rFonts w:hint="eastAsia" w:asciiTheme="minorEastAsia" w:hAnsiTheme="minorEastAsia" w:eastAsiaTheme="minorEastAsia" w:cstheme="minorEastAsia"/>
          <w:b/>
          <w:bCs/>
          <w:color w:val="auto"/>
          <w:sz w:val="28"/>
          <w:szCs w:val="28"/>
          <w:highlight w:val="none"/>
          <w:shd w:val="clear" w:color="auto" w:fill="auto"/>
          <w:lang w:eastAsia="zh-CN"/>
        </w:rPr>
        <w:t>投标人</w:t>
      </w:r>
      <w:r>
        <w:rPr>
          <w:rFonts w:hint="eastAsia" w:asciiTheme="minorEastAsia" w:hAnsiTheme="minorEastAsia" w:eastAsiaTheme="minorEastAsia" w:cstheme="minorEastAsia"/>
          <w:b/>
          <w:bCs/>
          <w:color w:val="auto"/>
          <w:sz w:val="28"/>
          <w:szCs w:val="28"/>
          <w:highlight w:val="none"/>
          <w:shd w:val="clear" w:color="auto" w:fill="auto"/>
        </w:rPr>
        <w:t>须知前附表》</w:t>
      </w:r>
      <w:r>
        <w:rPr>
          <w:rFonts w:hint="eastAsia" w:asciiTheme="minorEastAsia" w:hAnsiTheme="minorEastAsia" w:eastAsiaTheme="minorEastAsia" w:cstheme="minorEastAsia"/>
          <w:color w:val="auto"/>
          <w:sz w:val="28"/>
          <w:szCs w:val="28"/>
          <w:highlight w:val="none"/>
          <w:shd w:val="clear" w:color="auto" w:fill="auto"/>
        </w:rPr>
        <w:t>）。</w:t>
      </w:r>
    </w:p>
    <w:p w14:paraId="7B4D1C5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20.5</w:t>
      </w:r>
      <w:r>
        <w:rPr>
          <w:rFonts w:hint="eastAsia" w:asciiTheme="minorEastAsia" w:hAnsiTheme="minorEastAsia" w:eastAsiaTheme="minorEastAsia" w:cstheme="minorEastAsia"/>
          <w:color w:val="auto"/>
          <w:sz w:val="28"/>
          <w:szCs w:val="28"/>
          <w:highlight w:val="none"/>
          <w:shd w:val="clear" w:color="auto" w:fill="auto"/>
          <w:lang w:val="en-US" w:eastAsia="zh-CN"/>
        </w:rPr>
        <w:t>投标文件解密完毕，开启报价签字确认（不予确认的应说明理由，否则视为无异议，开标结束后，由评标委员会对报价的合理性、准确性等进行审查核实）</w:t>
      </w:r>
      <w:r>
        <w:rPr>
          <w:rFonts w:hint="eastAsia" w:asciiTheme="minorEastAsia" w:hAnsiTheme="minorEastAsia" w:eastAsiaTheme="minorEastAsia" w:cstheme="minorEastAsia"/>
          <w:color w:val="auto"/>
          <w:sz w:val="28"/>
          <w:szCs w:val="28"/>
          <w:highlight w:val="none"/>
          <w:shd w:val="clear" w:color="auto" w:fill="auto"/>
        </w:rPr>
        <w:t>。</w:t>
      </w:r>
    </w:p>
    <w:p w14:paraId="2D27EE1B">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20.6采购项目</w:t>
      </w:r>
      <w:r>
        <w:rPr>
          <w:rFonts w:hint="eastAsia" w:asciiTheme="minorEastAsia" w:hAnsiTheme="minorEastAsia" w:eastAsiaTheme="minorEastAsia" w:cstheme="minorEastAsia"/>
          <w:color w:val="auto"/>
          <w:sz w:val="28"/>
          <w:szCs w:val="28"/>
          <w:highlight w:val="none"/>
          <w:shd w:val="clear" w:color="auto" w:fill="auto"/>
          <w:lang w:val="en-US" w:eastAsia="zh-CN"/>
        </w:rPr>
        <w:t>开标</w:t>
      </w:r>
      <w:r>
        <w:rPr>
          <w:rFonts w:hint="eastAsia" w:asciiTheme="minorEastAsia" w:hAnsiTheme="minorEastAsia" w:eastAsiaTheme="minorEastAsia" w:cstheme="minorEastAsia"/>
          <w:color w:val="auto"/>
          <w:sz w:val="28"/>
          <w:szCs w:val="28"/>
          <w:highlight w:val="none"/>
          <w:shd w:val="clear" w:color="auto" w:fill="auto"/>
        </w:rPr>
        <w:t>结束后，采购人或者采购代理机构应当依法对</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的资格进行审查。合格</w:t>
      </w:r>
      <w:r>
        <w:rPr>
          <w:rFonts w:hint="eastAsia" w:asciiTheme="minorEastAsia" w:hAnsiTheme="minorEastAsia" w:eastAsiaTheme="minorEastAsia" w:cstheme="minorEastAsia"/>
          <w:color w:val="auto"/>
          <w:sz w:val="28"/>
          <w:szCs w:val="28"/>
          <w:highlight w:val="none"/>
          <w:shd w:val="clear" w:color="auto" w:fill="auto"/>
          <w:lang w:eastAsia="zh-CN"/>
        </w:rPr>
        <w:t>投标人</w:t>
      </w:r>
      <w:r>
        <w:rPr>
          <w:rFonts w:hint="eastAsia" w:asciiTheme="minorEastAsia" w:hAnsiTheme="minorEastAsia" w:eastAsiaTheme="minorEastAsia" w:cstheme="minorEastAsia"/>
          <w:color w:val="auto"/>
          <w:sz w:val="28"/>
          <w:szCs w:val="28"/>
          <w:highlight w:val="none"/>
          <w:shd w:val="clear" w:color="auto" w:fill="auto"/>
        </w:rPr>
        <w:t>不足3家的，不得</w:t>
      </w:r>
      <w:r>
        <w:rPr>
          <w:rFonts w:hint="eastAsia" w:asciiTheme="minorEastAsia" w:hAnsiTheme="minorEastAsia" w:eastAsiaTheme="minorEastAsia" w:cstheme="minorEastAsia"/>
          <w:color w:val="auto"/>
          <w:sz w:val="28"/>
          <w:szCs w:val="28"/>
          <w:highlight w:val="none"/>
          <w:shd w:val="clear" w:color="auto" w:fill="auto"/>
          <w:lang w:val="en-US" w:eastAsia="zh-CN"/>
        </w:rPr>
        <w:t>评审</w:t>
      </w:r>
      <w:r>
        <w:rPr>
          <w:rFonts w:hint="eastAsia" w:asciiTheme="minorEastAsia" w:hAnsiTheme="minorEastAsia" w:eastAsiaTheme="minorEastAsia" w:cstheme="minorEastAsia"/>
          <w:color w:val="auto"/>
          <w:sz w:val="28"/>
          <w:szCs w:val="28"/>
          <w:highlight w:val="none"/>
          <w:shd w:val="clear" w:color="auto" w:fill="auto"/>
        </w:rPr>
        <w:t>；</w:t>
      </w:r>
    </w:p>
    <w:p w14:paraId="617F0A5E">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20.7符合性审查。符合性审查是指依据</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的规定，从商务和技术角度对</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的有效性和完整性进行审查，以确定是否对</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的实质性要求做出响应；合格投标人不足3家的，不得评标。</w:t>
      </w:r>
    </w:p>
    <w:p w14:paraId="2B2614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20.8</w:t>
      </w:r>
      <w:r>
        <w:rPr>
          <w:rFonts w:hint="eastAsia" w:asciiTheme="minorEastAsia" w:hAnsiTheme="minorEastAsia" w:eastAsiaTheme="minorEastAsia" w:cstheme="minorEastAsia"/>
          <w:i w:val="0"/>
          <w:iCs w:val="0"/>
          <w:color w:val="auto"/>
          <w:sz w:val="28"/>
          <w:szCs w:val="28"/>
          <w:highlight w:val="none"/>
          <w:shd w:val="clear" w:color="auto" w:fill="auto"/>
        </w:rPr>
        <w:t>比较与评价。按招标文件中规定的评标方法和标准，对符合性检查合格的投标文件进行商务和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评估，综合比较与评价。</w:t>
      </w:r>
    </w:p>
    <w:p w14:paraId="11BF9174">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eastAsia="zh-CN"/>
        </w:rPr>
      </w:pPr>
      <w:r>
        <w:rPr>
          <w:rFonts w:hint="eastAsia" w:asciiTheme="minorEastAsia" w:hAnsiTheme="minorEastAsia" w:eastAsiaTheme="minorEastAsia" w:cstheme="minorEastAsia"/>
          <w:color w:val="auto"/>
          <w:sz w:val="28"/>
          <w:szCs w:val="28"/>
          <w:highlight w:val="none"/>
          <w:shd w:val="clear" w:color="auto" w:fill="auto"/>
        </w:rPr>
        <w:t>20.</w:t>
      </w:r>
      <w:r>
        <w:rPr>
          <w:rFonts w:hint="eastAsia" w:asciiTheme="minorEastAsia" w:hAnsiTheme="minorEastAsia" w:eastAsiaTheme="minorEastAsia" w:cstheme="minorEastAsia"/>
          <w:color w:val="auto"/>
          <w:sz w:val="28"/>
          <w:szCs w:val="28"/>
          <w:highlight w:val="none"/>
          <w:shd w:val="clear" w:color="auto" w:fill="auto"/>
          <w:lang w:val="en-US" w:eastAsia="zh-CN"/>
        </w:rPr>
        <w:t>9</w:t>
      </w:r>
      <w:r>
        <w:rPr>
          <w:rFonts w:hint="eastAsia" w:asciiTheme="minorEastAsia" w:hAnsiTheme="minorEastAsia" w:eastAsiaTheme="minorEastAsia" w:cstheme="minorEastAsia"/>
          <w:color w:val="auto"/>
          <w:sz w:val="28"/>
          <w:szCs w:val="28"/>
          <w:highlight w:val="none"/>
          <w:shd w:val="clear" w:color="auto" w:fill="auto"/>
          <w:lang w:eastAsia="zh-CN"/>
        </w:rPr>
        <w:t>评标委员会</w:t>
      </w:r>
      <w:r>
        <w:rPr>
          <w:rFonts w:hint="eastAsia" w:asciiTheme="minorEastAsia" w:hAnsiTheme="minorEastAsia" w:eastAsiaTheme="minorEastAsia" w:cstheme="minorEastAsia"/>
          <w:color w:val="auto"/>
          <w:sz w:val="28"/>
          <w:szCs w:val="28"/>
          <w:highlight w:val="none"/>
          <w:shd w:val="clear" w:color="auto" w:fill="auto"/>
        </w:rPr>
        <w:t>采用综合评分法对满足</w:t>
      </w:r>
      <w:r>
        <w:rPr>
          <w:rFonts w:hint="eastAsia" w:asciiTheme="minorEastAsia" w:hAnsiTheme="minorEastAsia" w:eastAsiaTheme="minorEastAsia" w:cstheme="minorEastAsia"/>
          <w:color w:val="auto"/>
          <w:sz w:val="28"/>
          <w:szCs w:val="28"/>
          <w:highlight w:val="none"/>
          <w:shd w:val="clear" w:color="auto" w:fill="auto"/>
          <w:lang w:eastAsia="zh-CN"/>
        </w:rPr>
        <w:t>招标文件</w:t>
      </w:r>
      <w:r>
        <w:rPr>
          <w:rFonts w:hint="eastAsia" w:asciiTheme="minorEastAsia" w:hAnsiTheme="minorEastAsia" w:eastAsiaTheme="minorEastAsia" w:cstheme="minorEastAsia"/>
          <w:color w:val="auto"/>
          <w:sz w:val="28"/>
          <w:szCs w:val="28"/>
          <w:highlight w:val="none"/>
          <w:shd w:val="clear" w:color="auto" w:fill="auto"/>
        </w:rPr>
        <w:t>全部实质性要求的</w:t>
      </w:r>
      <w:r>
        <w:rPr>
          <w:rFonts w:hint="eastAsia" w:asciiTheme="minorEastAsia" w:hAnsiTheme="minorEastAsia" w:eastAsiaTheme="minorEastAsia" w:cstheme="minorEastAsia"/>
          <w:color w:val="auto"/>
          <w:sz w:val="28"/>
          <w:szCs w:val="28"/>
          <w:highlight w:val="none"/>
          <w:shd w:val="clear" w:color="auto" w:fill="auto"/>
          <w:lang w:eastAsia="zh-CN"/>
        </w:rPr>
        <w:t>投标文件</w:t>
      </w:r>
      <w:r>
        <w:rPr>
          <w:rFonts w:hint="eastAsia" w:asciiTheme="minorEastAsia" w:hAnsiTheme="minorEastAsia" w:eastAsiaTheme="minorEastAsia" w:cstheme="minorEastAsia"/>
          <w:color w:val="auto"/>
          <w:sz w:val="28"/>
          <w:szCs w:val="28"/>
          <w:highlight w:val="none"/>
          <w:shd w:val="clear" w:color="auto" w:fill="auto"/>
        </w:rPr>
        <w:t>和</w:t>
      </w:r>
      <w:r>
        <w:rPr>
          <w:rFonts w:hint="eastAsia" w:asciiTheme="minorEastAsia" w:hAnsiTheme="minorEastAsia" w:eastAsiaTheme="minorEastAsia" w:cstheme="minorEastAsia"/>
          <w:color w:val="auto"/>
          <w:sz w:val="28"/>
          <w:szCs w:val="28"/>
          <w:highlight w:val="none"/>
          <w:shd w:val="clear" w:color="auto" w:fill="auto"/>
          <w:lang w:eastAsia="zh-CN"/>
        </w:rPr>
        <w:t>报价</w:t>
      </w:r>
      <w:r>
        <w:rPr>
          <w:rFonts w:hint="eastAsia" w:asciiTheme="minorEastAsia" w:hAnsiTheme="minorEastAsia" w:eastAsiaTheme="minorEastAsia" w:cstheme="minorEastAsia"/>
          <w:color w:val="auto"/>
          <w:sz w:val="28"/>
          <w:szCs w:val="28"/>
          <w:highlight w:val="none"/>
          <w:shd w:val="clear" w:color="auto" w:fill="auto"/>
        </w:rPr>
        <w:t>进行综合评分</w:t>
      </w:r>
      <w:r>
        <w:rPr>
          <w:rFonts w:hint="eastAsia" w:asciiTheme="minorEastAsia" w:hAnsiTheme="minorEastAsia" w:eastAsiaTheme="minorEastAsia" w:cstheme="minorEastAsia"/>
          <w:bCs/>
          <w:color w:val="auto"/>
          <w:sz w:val="28"/>
          <w:szCs w:val="28"/>
          <w:highlight w:val="none"/>
          <w:shd w:val="clear" w:color="auto" w:fill="auto"/>
        </w:rP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Theme="minorEastAsia" w:hAnsiTheme="minorEastAsia" w:eastAsiaTheme="minorEastAsia" w:cstheme="minorEastAsia"/>
          <w:color w:val="auto"/>
          <w:sz w:val="28"/>
          <w:szCs w:val="28"/>
          <w:highlight w:val="none"/>
          <w:shd w:val="clear" w:color="auto" w:fill="auto"/>
        </w:rPr>
        <w:t>。评分分值计算保留小数点后两位，第三位四舍五入</w:t>
      </w:r>
      <w:r>
        <w:rPr>
          <w:rFonts w:hint="eastAsia" w:asciiTheme="minorEastAsia" w:hAnsiTheme="minorEastAsia" w:eastAsiaTheme="minorEastAsia" w:cstheme="minorEastAsia"/>
          <w:color w:val="auto"/>
          <w:sz w:val="28"/>
          <w:szCs w:val="28"/>
          <w:highlight w:val="none"/>
          <w:shd w:val="clear" w:color="auto" w:fill="auto"/>
          <w:lang w:eastAsia="zh-CN"/>
        </w:rPr>
        <w:t>。</w:t>
      </w:r>
    </w:p>
    <w:p w14:paraId="3BC280E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20.10</w:t>
      </w:r>
      <w:r>
        <w:rPr>
          <w:rFonts w:hint="eastAsia" w:asciiTheme="minorEastAsia" w:hAnsiTheme="minorEastAsia" w:eastAsiaTheme="minorEastAsia" w:cstheme="minorEastAsia"/>
          <w:i w:val="0"/>
          <w:iCs w:val="0"/>
          <w:color w:val="auto"/>
          <w:sz w:val="28"/>
          <w:szCs w:val="28"/>
          <w:highlight w:val="none"/>
          <w:shd w:val="clear" w:color="auto" w:fill="auto"/>
        </w:rPr>
        <w:t>推荐中标候选投标人名单。中标候选投标人数量应当根据招标需要确定，但必须按顺序排列中标候选投标人。</w:t>
      </w:r>
    </w:p>
    <w:p w14:paraId="2FFD9D57">
      <w:pPr>
        <w:pStyle w:val="9"/>
        <w:pageBreakBefore w:val="0"/>
        <w:kinsoku/>
        <w:wordWrap/>
        <w:overflowPunct/>
        <w:topLinePunct w:val="0"/>
        <w:bidi w:val="0"/>
        <w:spacing w:after="0" w:line="500" w:lineRule="exact"/>
        <w:ind w:left="0" w:leftChars="0"/>
        <w:rPr>
          <w:rFonts w:hint="eastAsia" w:asciiTheme="minorEastAsia" w:hAnsiTheme="minorEastAsia" w:eastAsiaTheme="minorEastAsia" w:cstheme="minorEastAsia"/>
          <w:color w:val="auto"/>
          <w:sz w:val="28"/>
          <w:szCs w:val="28"/>
          <w:highlight w:val="none"/>
        </w:rPr>
      </w:pPr>
    </w:p>
    <w:p w14:paraId="62AE0A5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20.11</w:t>
      </w:r>
      <w:r>
        <w:rPr>
          <w:rFonts w:hint="eastAsia" w:asciiTheme="minorEastAsia" w:hAnsiTheme="minorEastAsia" w:eastAsiaTheme="minorEastAsia" w:cstheme="minorEastAsia"/>
          <w:color w:val="auto"/>
          <w:sz w:val="28"/>
          <w:szCs w:val="28"/>
          <w:highlight w:val="none"/>
          <w:shd w:val="clear" w:color="auto" w:fill="auto"/>
          <w:lang w:eastAsia="zh-CN"/>
        </w:rPr>
        <w:t>评标委员会</w:t>
      </w:r>
      <w:r>
        <w:rPr>
          <w:rFonts w:hint="eastAsia" w:asciiTheme="minorEastAsia" w:hAnsiTheme="minorEastAsia" w:eastAsiaTheme="minorEastAsia" w:cstheme="minorEastAsia"/>
          <w:color w:val="auto"/>
          <w:sz w:val="28"/>
          <w:szCs w:val="28"/>
          <w:highlight w:val="none"/>
          <w:shd w:val="clear" w:color="auto" w:fill="auto"/>
        </w:rPr>
        <w:t>推荐</w:t>
      </w:r>
      <w:r>
        <w:rPr>
          <w:rFonts w:hint="eastAsia" w:asciiTheme="minorEastAsia" w:hAnsiTheme="minorEastAsia" w:eastAsiaTheme="minorEastAsia" w:cstheme="minorEastAsia"/>
          <w:color w:val="auto"/>
          <w:sz w:val="28"/>
          <w:szCs w:val="28"/>
          <w:highlight w:val="none"/>
          <w:shd w:val="clear" w:color="auto" w:fill="auto"/>
          <w:lang w:val="en-US" w:eastAsia="zh-CN"/>
        </w:rPr>
        <w:t>前</w:t>
      </w:r>
      <w:r>
        <w:rPr>
          <w:rFonts w:hint="eastAsia" w:asciiTheme="minorEastAsia" w:hAnsiTheme="minorEastAsia" w:eastAsiaTheme="minorEastAsia" w:cstheme="minorEastAsia"/>
          <w:color w:val="auto"/>
          <w:sz w:val="28"/>
          <w:szCs w:val="28"/>
          <w:highlight w:val="none"/>
          <w:shd w:val="clear" w:color="auto" w:fill="auto"/>
        </w:rPr>
        <w:t>3名</w:t>
      </w:r>
      <w:r>
        <w:rPr>
          <w:rFonts w:hint="eastAsia" w:asciiTheme="minorEastAsia" w:hAnsiTheme="minorEastAsia" w:eastAsiaTheme="minorEastAsia" w:cstheme="minorEastAsia"/>
          <w:color w:val="auto"/>
          <w:sz w:val="28"/>
          <w:szCs w:val="28"/>
          <w:highlight w:val="none"/>
          <w:shd w:val="clear" w:color="auto" w:fill="auto"/>
          <w:lang w:eastAsia="zh-CN"/>
        </w:rPr>
        <w:t>中标</w:t>
      </w:r>
      <w:r>
        <w:rPr>
          <w:rFonts w:hint="eastAsia" w:asciiTheme="minorEastAsia" w:hAnsiTheme="minorEastAsia" w:eastAsiaTheme="minorEastAsia" w:cstheme="minorEastAsia"/>
          <w:color w:val="auto"/>
          <w:sz w:val="28"/>
          <w:szCs w:val="28"/>
          <w:highlight w:val="none"/>
          <w:shd w:val="clear" w:color="auto" w:fill="auto"/>
        </w:rPr>
        <w:t>候选</w:t>
      </w:r>
      <w:r>
        <w:rPr>
          <w:rFonts w:hint="eastAsia" w:asciiTheme="minorEastAsia" w:hAnsiTheme="minorEastAsia" w:eastAsiaTheme="minorEastAsia" w:cstheme="minorEastAsia"/>
          <w:color w:val="auto"/>
          <w:sz w:val="28"/>
          <w:szCs w:val="28"/>
          <w:highlight w:val="none"/>
          <w:shd w:val="clear" w:color="auto" w:fill="auto"/>
          <w:lang w:eastAsia="zh-CN"/>
        </w:rPr>
        <w:t>人</w:t>
      </w:r>
      <w:r>
        <w:rPr>
          <w:rFonts w:hint="eastAsia" w:asciiTheme="minorEastAsia" w:hAnsiTheme="minorEastAsia" w:eastAsiaTheme="minorEastAsia" w:cstheme="minorEastAsia"/>
          <w:color w:val="auto"/>
          <w:sz w:val="28"/>
          <w:szCs w:val="28"/>
          <w:highlight w:val="none"/>
          <w:shd w:val="clear" w:color="auto" w:fill="auto"/>
        </w:rPr>
        <w:t>，并编写评审报告</w:t>
      </w:r>
    </w:p>
    <w:p w14:paraId="3774D04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20.</w:t>
      </w:r>
      <w:r>
        <w:rPr>
          <w:rFonts w:hint="eastAsia" w:asciiTheme="minorEastAsia" w:hAnsiTheme="minorEastAsia" w:eastAsiaTheme="minorEastAsia" w:cstheme="minorEastAsia"/>
          <w:color w:val="auto"/>
          <w:sz w:val="28"/>
          <w:szCs w:val="28"/>
          <w:highlight w:val="none"/>
          <w:shd w:val="clear" w:color="auto" w:fill="auto"/>
          <w:lang w:val="en-US" w:eastAsia="zh-CN"/>
        </w:rPr>
        <w:t>12</w:t>
      </w:r>
      <w:r>
        <w:rPr>
          <w:rFonts w:hint="eastAsia" w:asciiTheme="minorEastAsia" w:hAnsiTheme="minorEastAsia" w:eastAsiaTheme="minorEastAsia" w:cstheme="minorEastAsia"/>
          <w:i w:val="0"/>
          <w:iCs w:val="0"/>
          <w:color w:val="auto"/>
          <w:sz w:val="28"/>
          <w:szCs w:val="28"/>
          <w:highlight w:val="none"/>
          <w:shd w:val="clear" w:color="auto" w:fill="auto"/>
        </w:rPr>
        <w:t>编写评标报告。评标报告是评标委员会根据全体评标成员签字的原始评标记录和评标结果编写的报告，其主要内容包括：</w:t>
      </w:r>
    </w:p>
    <w:p w14:paraId="5DB0103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（1）项目概况、开标日期和地点；</w:t>
      </w:r>
    </w:p>
    <w:p w14:paraId="75F04C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下载</w:t>
      </w:r>
      <w:r>
        <w:rPr>
          <w:rFonts w:hint="eastAsia" w:asciiTheme="minorEastAsia" w:hAnsiTheme="minorEastAsia" w:eastAsiaTheme="minorEastAsia" w:cstheme="minorEastAsia"/>
          <w:i w:val="0"/>
          <w:iCs w:val="0"/>
          <w:color w:val="auto"/>
          <w:sz w:val="28"/>
          <w:szCs w:val="28"/>
          <w:highlight w:val="none"/>
          <w:shd w:val="clear" w:color="auto" w:fill="auto"/>
        </w:rPr>
        <w:t>招标文件的投标人名单和评标委员会成员名单；</w:t>
      </w:r>
    </w:p>
    <w:p w14:paraId="6B77B0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（3）评标方法和标准；</w:t>
      </w:r>
    </w:p>
    <w:p w14:paraId="28AD48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（4）开标记录和评标情况及说明，包括投标无效投标人名单及原因；</w:t>
      </w:r>
    </w:p>
    <w:p w14:paraId="51AD98D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olor w:val="auto"/>
          <w:sz w:val="28"/>
          <w:szCs w:val="28"/>
          <w:highlight w:val="none"/>
          <w:shd w:val="clear" w:color="auto" w:fill="auto"/>
        </w:rPr>
        <w:t>（5）评标结果和中标候选投标人排序。</w:t>
      </w:r>
    </w:p>
    <w:p w14:paraId="7A53DDDF">
      <w:pPr>
        <w:pageBreakBefore w:val="0"/>
        <w:widowControl w:val="0"/>
        <w:numPr>
          <w:ilvl w:val="0"/>
          <w:numId w:val="5"/>
        </w:numPr>
        <w:shd w:val="clear" w:color="auto" w:fill="FFFFFF"/>
        <w:kinsoku/>
        <w:wordWrap/>
        <w:overflowPunct/>
        <w:topLinePunct w:val="0"/>
        <w:autoSpaceDE/>
        <w:autoSpaceDN/>
        <w:bidi w:val="0"/>
        <w:spacing w:beforeAutospacing="0" w:afterAutospacing="0" w:line="500" w:lineRule="exact"/>
        <w:ind w:left="0" w:leftChars="0" w:firstLine="562" w:firstLineChars="200"/>
        <w:textAlignment w:val="auto"/>
        <w:rPr>
          <w:rFonts w:hint="eastAsia" w:asciiTheme="minorEastAsia" w:hAnsiTheme="minorEastAsia" w:eastAsiaTheme="minorEastAsia" w:cstheme="minorEastAsia"/>
          <w:b/>
          <w:bCs/>
          <w:color w:val="auto"/>
          <w:sz w:val="28"/>
          <w:szCs w:val="28"/>
          <w:highlight w:val="none"/>
          <w:shd w:val="clear" w:color="auto" w:fill="auto"/>
          <w:lang w:val="en-US" w:eastAsia="zh-CN"/>
        </w:rPr>
      </w:pPr>
      <w:r>
        <w:rPr>
          <w:rFonts w:hint="eastAsia" w:asciiTheme="minorEastAsia" w:hAnsiTheme="minorEastAsia" w:eastAsiaTheme="minorEastAsia" w:cstheme="minorEastAsia"/>
          <w:b/>
          <w:bCs/>
          <w:color w:val="auto"/>
          <w:sz w:val="28"/>
          <w:szCs w:val="28"/>
          <w:highlight w:val="none"/>
          <w:shd w:val="clear" w:color="auto" w:fill="auto"/>
          <w:lang w:val="en-US" w:eastAsia="zh-CN"/>
        </w:rPr>
        <w:t>中标结果</w:t>
      </w:r>
    </w:p>
    <w:p w14:paraId="6FA5E09F">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rPr>
        <w:t>2</w:t>
      </w:r>
      <w:r>
        <w:rPr>
          <w:rFonts w:hint="eastAsia" w:asciiTheme="minorEastAsia" w:hAnsiTheme="minorEastAsia" w:eastAsiaTheme="minorEastAsia" w:cstheme="minorEastAsia"/>
          <w:color w:val="auto"/>
          <w:sz w:val="28"/>
          <w:szCs w:val="28"/>
          <w:highlight w:val="none"/>
          <w:shd w:val="clear" w:color="auto" w:fill="auto"/>
          <w:lang w:val="en-US" w:eastAsia="zh-CN"/>
        </w:rPr>
        <w:t>1</w:t>
      </w:r>
      <w:r>
        <w:rPr>
          <w:rFonts w:hint="eastAsia" w:asciiTheme="minorEastAsia" w:hAnsiTheme="minorEastAsia" w:eastAsiaTheme="minorEastAsia" w:cstheme="minorEastAsia"/>
          <w:color w:val="auto"/>
          <w:sz w:val="28"/>
          <w:szCs w:val="28"/>
          <w:highlight w:val="none"/>
          <w:shd w:val="clear" w:color="auto" w:fill="auto"/>
        </w:rPr>
        <w:t>.</w:t>
      </w:r>
      <w:r>
        <w:rPr>
          <w:rFonts w:hint="eastAsia" w:asciiTheme="minorEastAsia" w:hAnsiTheme="minorEastAsia" w:eastAsiaTheme="minorEastAsia" w:cstheme="minorEastAsia"/>
          <w:color w:val="auto"/>
          <w:sz w:val="28"/>
          <w:szCs w:val="28"/>
          <w:highlight w:val="none"/>
          <w:shd w:val="clear" w:color="auto" w:fill="auto"/>
          <w:lang w:val="en-US" w:eastAsia="zh-CN"/>
        </w:rPr>
        <w:t>1</w:t>
      </w:r>
      <w:r>
        <w:rPr>
          <w:rFonts w:hint="eastAsia" w:asciiTheme="minorEastAsia" w:hAnsiTheme="minorEastAsia" w:eastAsiaTheme="minorEastAsia" w:cstheme="minorEastAsia"/>
          <w:color w:val="auto"/>
          <w:sz w:val="28"/>
          <w:szCs w:val="28"/>
          <w:highlight w:val="none"/>
          <w:shd w:val="clear" w:color="auto" w:fill="auto"/>
        </w:rPr>
        <w:t>采购代理机构在评审结束后2个工作日内将评审报告送采购人确认。</w:t>
      </w:r>
    </w:p>
    <w:p w14:paraId="1FA47AA9">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rPr>
      </w:pPr>
      <w:r>
        <w:rPr>
          <w:rFonts w:hint="eastAsia" w:asciiTheme="minorEastAsia" w:hAnsiTheme="minorEastAsia" w:eastAsiaTheme="minorEastAsia" w:cstheme="minorEastAsia"/>
          <w:color w:val="auto"/>
          <w:sz w:val="28"/>
          <w:szCs w:val="28"/>
          <w:highlight w:val="none"/>
          <w:shd w:val="clear" w:color="auto" w:fill="auto"/>
          <w:lang w:val="en-US" w:eastAsia="zh-CN"/>
        </w:rPr>
        <w:t>21.2</w:t>
      </w:r>
      <w:r>
        <w:rPr>
          <w:rFonts w:hint="eastAsia" w:asciiTheme="minorEastAsia" w:hAnsiTheme="minorEastAsia" w:eastAsiaTheme="minorEastAsia" w:cstheme="minorEastAsia"/>
          <w:color w:val="auto"/>
          <w:sz w:val="28"/>
          <w:szCs w:val="28"/>
          <w:highlight w:val="none"/>
          <w:shd w:val="clear" w:color="auto" w:fill="auto"/>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E8E00F3">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21.3采购人或者采购代理机构应当自中标人确定之日起2个工作日内，在省级以上财政部门指定的媒体上公告中标结果。</w:t>
      </w:r>
    </w:p>
    <w:p w14:paraId="768E4520">
      <w:pPr>
        <w:pageBreakBefore w:val="0"/>
        <w:widowControl w:val="0"/>
        <w:shd w:val="clear" w:color="auto" w:fill="FFFFFF"/>
        <w:kinsoku/>
        <w:wordWrap/>
        <w:overflowPunct/>
        <w:topLinePunct w:val="0"/>
        <w:autoSpaceDE/>
        <w:autoSpaceDN/>
        <w:bidi w:val="0"/>
        <w:spacing w:beforeAutospacing="0" w:afterAutospacing="0"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shd w:val="clear" w:color="auto" w:fill="auto"/>
          <w:lang w:val="en-US" w:eastAsia="zh-CN"/>
        </w:rPr>
        <w:t>21.4中标公告期限为1个工作日。</w:t>
      </w:r>
    </w:p>
    <w:p w14:paraId="0C9569BB">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．中标通知</w:t>
      </w:r>
      <w:bookmarkEnd w:id="92"/>
      <w:bookmarkEnd w:id="93"/>
      <w:r>
        <w:rPr>
          <w:rFonts w:hint="eastAsia" w:asciiTheme="minorEastAsia" w:hAnsiTheme="minorEastAsia" w:eastAsiaTheme="minorEastAsia" w:cstheme="minorEastAsia"/>
          <w:b/>
          <w:bCs/>
          <w:i w:val="0"/>
          <w:iCs w:val="0"/>
          <w:color w:val="auto"/>
          <w:sz w:val="28"/>
          <w:szCs w:val="28"/>
          <w:highlight w:val="none"/>
          <w:shd w:val="clear" w:color="auto" w:fill="auto"/>
        </w:rPr>
        <w:t>书</w:t>
      </w:r>
      <w:bookmarkEnd w:id="94"/>
    </w:p>
    <w:p w14:paraId="221BC01F">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rPr>
        <w:t>1 中标通知书为签订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中标</w:t>
      </w:r>
      <w:r>
        <w:rPr>
          <w:rFonts w:hint="eastAsia" w:asciiTheme="minorEastAsia" w:hAnsiTheme="minorEastAsia" w:eastAsiaTheme="minorEastAsia" w:cstheme="minorEastAsia"/>
          <w:i w:val="0"/>
          <w:iCs w:val="0"/>
          <w:color w:val="auto"/>
          <w:sz w:val="28"/>
          <w:szCs w:val="28"/>
          <w:highlight w:val="none"/>
          <w:shd w:val="clear" w:color="auto" w:fill="auto"/>
        </w:rPr>
        <w:t>合同的依据，是合同的有效组成部分。</w:t>
      </w:r>
    </w:p>
    <w:p w14:paraId="659339C5">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.2 中标通知书对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和中标人均具有法律效力。中标通知书发出后，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改变中标结果，或者中标人无正当理由放弃中标的，应当承担相应的法律责任。</w:t>
      </w:r>
    </w:p>
    <w:p w14:paraId="41C14DD0">
      <w:pPr>
        <w:pageBreakBefore w:val="0"/>
        <w:widowControl w:val="0"/>
        <w:shd w:val="clear" w:color="auto" w:fill="auto"/>
        <w:tabs>
          <w:tab w:val="left" w:pos="7665"/>
        </w:tabs>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．3中标人的投标文件本应作为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rPr>
        <w:t>或者有</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法律法规规章制度规定的</w:t>
      </w:r>
      <w:r>
        <w:rPr>
          <w:rFonts w:hint="eastAsia" w:asciiTheme="minorEastAsia" w:hAnsiTheme="minorEastAsia" w:eastAsiaTheme="minorEastAsia" w:cstheme="minorEastAsia"/>
          <w:b/>
          <w:bCs/>
          <w:i w:val="0"/>
          <w:iCs w:val="0"/>
          <w:color w:val="auto"/>
          <w:sz w:val="28"/>
          <w:szCs w:val="28"/>
          <w:highlight w:val="none"/>
          <w:shd w:val="clear" w:color="auto" w:fill="auto"/>
        </w:rPr>
        <w:t>中标无效</w:t>
      </w:r>
      <w:r>
        <w:rPr>
          <w:rFonts w:hint="eastAsia" w:asciiTheme="minorEastAsia" w:hAnsiTheme="minorEastAsia" w:eastAsiaTheme="minorEastAsia" w:cstheme="minorEastAsia"/>
          <w:i w:val="0"/>
          <w:iCs w:val="0"/>
          <w:color w:val="auto"/>
          <w:sz w:val="28"/>
          <w:szCs w:val="28"/>
          <w:highlight w:val="none"/>
          <w:shd w:val="clear" w:color="auto" w:fill="auto"/>
        </w:rPr>
        <w:t>情形的，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在取得有权主体的认定以后，应当宣布发出的中标通知书无效，并收回发出的中标通知书（中标人也应当缴回），依法重新确定中标人或者重新开展招标活动。</w:t>
      </w:r>
    </w:p>
    <w:p w14:paraId="43B7F09C">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111" w:name="_Toc217446064"/>
      <w:bookmarkStart w:id="112" w:name="_Toc183582240"/>
      <w:bookmarkStart w:id="113" w:name="_Toc183682377"/>
      <w:r>
        <w:rPr>
          <w:rFonts w:hint="eastAsia" w:asciiTheme="minorEastAsia" w:hAnsiTheme="minorEastAsia" w:eastAsiaTheme="minorEastAsia" w:cstheme="minorEastAsia"/>
          <w:i w:val="0"/>
          <w:iCs w:val="0"/>
          <w:color w:val="auto"/>
          <w:sz w:val="28"/>
          <w:szCs w:val="28"/>
          <w:highlight w:val="none"/>
          <w:shd w:val="clear" w:color="auto" w:fill="auto"/>
        </w:rPr>
        <w:t>六、签订及履行合同</w:t>
      </w:r>
      <w:bookmarkEnd w:id="111"/>
    </w:p>
    <w:p w14:paraId="0A84141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14" w:name="_Toc217446065"/>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b/>
          <w:bCs/>
          <w:i w:val="0"/>
          <w:iCs w:val="0"/>
          <w:color w:val="auto"/>
          <w:sz w:val="28"/>
          <w:szCs w:val="28"/>
          <w:highlight w:val="none"/>
          <w:shd w:val="clear" w:color="auto" w:fill="auto"/>
        </w:rPr>
        <w:t>. 签订合同</w:t>
      </w:r>
      <w:bookmarkEnd w:id="114"/>
    </w:p>
    <w:p w14:paraId="40B32393">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.1 中标人在收到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发出的《中标通知书》后，须在中标通知书下达30个日历日内与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。由于中标人的原因逾期未与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的，将视为放弃中标，取消其中标资格并将按相关规定进行处理。</w:t>
      </w:r>
    </w:p>
    <w:p w14:paraId="30598A40">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 xml:space="preserve">.2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不得向中标人提出任何不合理的要求，作为签订合同的条件，不得与中标人私下订立背离合同实质性内容的任何协议，所签订的合同不得对招标文件和中标人投标文件作实质性修改。</w:t>
      </w:r>
    </w:p>
    <w:p w14:paraId="6C5CF0A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.3 中标人因不可抗力原因不能履行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或放弃中标的，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可以与排在中标人之后第一位的中标候选人签订</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服务合同</w:t>
      </w:r>
      <w:r>
        <w:rPr>
          <w:rFonts w:hint="eastAsia" w:asciiTheme="minorEastAsia" w:hAnsiTheme="minorEastAsia" w:eastAsiaTheme="minorEastAsia" w:cstheme="minorEastAsia"/>
          <w:i w:val="0"/>
          <w:iCs w:val="0"/>
          <w:color w:val="auto"/>
          <w:sz w:val="28"/>
          <w:szCs w:val="28"/>
          <w:highlight w:val="none"/>
          <w:shd w:val="clear" w:color="auto" w:fill="auto"/>
        </w:rPr>
        <w:t>，以此类推。</w:t>
      </w:r>
    </w:p>
    <w:p w14:paraId="48CB30BF">
      <w:pPr>
        <w:pStyle w:val="9"/>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23.4中标人在合同签订之后三个工作日内，</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将签订的合同彩色扫描件发送至邮箱932578471@qq.com，并协助采购代理机构完成合同公示工作。</w:t>
      </w:r>
    </w:p>
    <w:p w14:paraId="39E7C721">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bookmarkStart w:id="115" w:name="_Toc217446066"/>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b/>
          <w:bCs/>
          <w:i w:val="0"/>
          <w:iCs w:val="0"/>
          <w:color w:val="auto"/>
          <w:sz w:val="28"/>
          <w:szCs w:val="28"/>
          <w:highlight w:val="none"/>
          <w:shd w:val="clear" w:color="auto" w:fill="auto"/>
        </w:rPr>
        <w:t>. 合同分包</w:t>
      </w:r>
      <w:bookmarkEnd w:id="115"/>
    </w:p>
    <w:p w14:paraId="6FDCB2B5">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.1 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01C38DCA">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16" w:name="_Toc217446068"/>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b/>
          <w:bCs/>
          <w:i w:val="0"/>
          <w:iCs w:val="0"/>
          <w:color w:val="auto"/>
          <w:sz w:val="28"/>
          <w:szCs w:val="28"/>
          <w:highlight w:val="none"/>
          <w:shd w:val="clear" w:color="auto" w:fill="auto"/>
        </w:rPr>
        <w:t>. 履约保证金</w:t>
      </w:r>
      <w:bookmarkEnd w:id="116"/>
    </w:p>
    <w:p w14:paraId="49712AFC">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pPr>
      <w:bookmarkStart w:id="117" w:name="_Toc217446069"/>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25.1</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w:t>
      </w:r>
    </w:p>
    <w:p w14:paraId="59D7546D">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2" w:firstLineChars="200"/>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2</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b/>
          <w:bCs/>
          <w:i w:val="0"/>
          <w:iCs w:val="0"/>
          <w:color w:val="auto"/>
          <w:sz w:val="28"/>
          <w:szCs w:val="28"/>
          <w:highlight w:val="none"/>
          <w:shd w:val="clear" w:color="auto" w:fill="auto"/>
        </w:rPr>
        <w:t>. 履行合同</w:t>
      </w:r>
      <w:bookmarkEnd w:id="117"/>
    </w:p>
    <w:p w14:paraId="3679A03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中标人与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签订合同后，合同双方应严格执行合同条款，履行合同规定的义务，保证合同的顺利完成。</w:t>
      </w:r>
    </w:p>
    <w:p w14:paraId="20375068">
      <w:pPr>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在合同履行过程中，如发生合同纠纷，合同双方应按照《中华人民共和国民法典》的有关规定进行处理。</w:t>
      </w:r>
    </w:p>
    <w:bookmarkEnd w:id="112"/>
    <w:bookmarkEnd w:id="113"/>
    <w:p w14:paraId="1D41DB82">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bookmarkStart w:id="118" w:name="_Toc217446074"/>
      <w:bookmarkStart w:id="119" w:name="_Toc183682380"/>
      <w:bookmarkStart w:id="120" w:name="_Toc183582243"/>
      <w:r>
        <w:rPr>
          <w:rFonts w:hint="eastAsia" w:asciiTheme="minorEastAsia" w:hAnsiTheme="minorEastAsia" w:eastAsiaTheme="minorEastAsia" w:cstheme="minorEastAsia"/>
          <w:i w:val="0"/>
          <w:iCs w:val="0"/>
          <w:color w:val="auto"/>
          <w:sz w:val="28"/>
          <w:szCs w:val="28"/>
          <w:highlight w:val="none"/>
          <w:shd w:val="clear" w:color="auto" w:fill="auto"/>
        </w:rPr>
        <w:t>七、</w:t>
      </w:r>
      <w:bookmarkEnd w:id="118"/>
      <w:r>
        <w:rPr>
          <w:rFonts w:hint="eastAsia" w:asciiTheme="minorEastAsia" w:hAnsiTheme="minorEastAsia" w:eastAsiaTheme="minorEastAsia" w:cstheme="minorEastAsia"/>
          <w:i w:val="0"/>
          <w:iCs w:val="0"/>
          <w:color w:val="auto"/>
          <w:sz w:val="28"/>
          <w:szCs w:val="28"/>
          <w:highlight w:val="none"/>
          <w:shd w:val="clear" w:color="auto" w:fill="auto"/>
        </w:rPr>
        <w:t>投标纪律要求</w:t>
      </w:r>
    </w:p>
    <w:p w14:paraId="24D10379">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2" w:firstLineChars="200"/>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bookmarkStart w:id="121" w:name="_Toc217446075"/>
      <w:bookmarkStart w:id="122" w:name="_Toc217446076"/>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27</w:t>
      </w:r>
      <w:r>
        <w:rPr>
          <w:rFonts w:hint="eastAsia" w:asciiTheme="minorEastAsia" w:hAnsiTheme="minorEastAsia" w:eastAsiaTheme="minorEastAsia" w:cstheme="minorEastAsia"/>
          <w:b/>
          <w:bCs/>
          <w:i w:val="0"/>
          <w:iCs w:val="0"/>
          <w:color w:val="auto"/>
          <w:sz w:val="28"/>
          <w:szCs w:val="28"/>
          <w:highlight w:val="none"/>
          <w:shd w:val="clear" w:color="auto" w:fill="auto"/>
        </w:rPr>
        <w:t>. 投标人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color w:val="auto"/>
          <w:kern w:val="0"/>
          <w:sz w:val="28"/>
          <w:szCs w:val="28"/>
          <w:highlight w:val="none"/>
          <w:lang w:eastAsia="zh-CN"/>
        </w:rPr>
        <w:t>采购人、</w:t>
      </w:r>
      <w:r>
        <w:rPr>
          <w:rFonts w:hint="eastAsia" w:asciiTheme="minorEastAsia" w:hAnsiTheme="minorEastAsia" w:eastAsiaTheme="minorEastAsia" w:cstheme="minorEastAsia"/>
          <w:b/>
          <w:bCs/>
          <w:color w:val="auto"/>
          <w:kern w:val="0"/>
          <w:sz w:val="28"/>
          <w:szCs w:val="28"/>
          <w:highlight w:val="none"/>
        </w:rPr>
        <w:t>评标委员会成员</w:t>
      </w:r>
      <w:r>
        <w:rPr>
          <w:rFonts w:hint="eastAsia" w:asciiTheme="minorEastAsia" w:hAnsiTheme="minorEastAsia" w:eastAsia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评标活动有关的工作人员</w:t>
      </w:r>
      <w:r>
        <w:rPr>
          <w:rFonts w:hint="eastAsia" w:asciiTheme="minorEastAsia" w:hAnsiTheme="minorEastAsia" w:eastAsia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lang w:val="en-US" w:eastAsia="zh-CN"/>
        </w:rPr>
        <w:t>监督</w:t>
      </w:r>
    </w:p>
    <w:bookmarkEnd w:id="121"/>
    <w:p w14:paraId="794CF06D">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27.1</w:t>
      </w:r>
      <w:r>
        <w:rPr>
          <w:rFonts w:hint="eastAsia" w:asciiTheme="minorEastAsia" w:hAnsiTheme="minorEastAsia" w:eastAsiaTheme="minorEastAsia" w:cstheme="minorEastAsia"/>
          <w:i w:val="0"/>
          <w:iCs w:val="0"/>
          <w:color w:val="auto"/>
          <w:sz w:val="28"/>
          <w:szCs w:val="28"/>
          <w:highlight w:val="none"/>
          <w:shd w:val="clear" w:color="auto" w:fill="auto"/>
        </w:rPr>
        <w:t>投标人参加投标不得有下列情形：</w:t>
      </w:r>
    </w:p>
    <w:p w14:paraId="6B3A8E94">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（1）提供虚假材料谋取中标；</w:t>
      </w:r>
    </w:p>
    <w:p w14:paraId="1284B163">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（2）采取不正当手段诋毁、排挤其他投标人；</w:t>
      </w:r>
    </w:p>
    <w:p w14:paraId="4C5C36ED">
      <w:pPr>
        <w:pageBreakBefore w:val="0"/>
        <w:widowControl w:val="0"/>
        <w:shd w:val="clear" w:color="auto" w:fill="auto"/>
        <w:kinsoku/>
        <w:wordWrap/>
        <w:overflowPunct/>
        <w:topLinePunct w:val="0"/>
        <w:autoSpaceDE/>
        <w:autoSpaceDN/>
        <w:bidi w:val="0"/>
        <w:adjustRightInd/>
        <w:spacing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、其他投标人恶意串通；</w:t>
      </w:r>
    </w:p>
    <w:p w14:paraId="44FD1EEA">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、评标委员会成员行贿或者提供其他不正当利益；</w:t>
      </w:r>
    </w:p>
    <w:p w14:paraId="664F7D06">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（5）在招标过程中</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私下</w:t>
      </w:r>
      <w:r>
        <w:rPr>
          <w:rFonts w:hint="eastAsia" w:asciiTheme="minorEastAsia" w:hAnsiTheme="minorEastAsia" w:eastAsiaTheme="minorEastAsia" w:cstheme="minorEastAsia"/>
          <w:i w:val="0"/>
          <w:iCs w:val="0"/>
          <w:color w:val="auto"/>
          <w:sz w:val="28"/>
          <w:szCs w:val="28"/>
          <w:highlight w:val="none"/>
          <w:shd w:val="clear" w:color="auto" w:fill="auto"/>
        </w:rPr>
        <w:t>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进行协商谈判；</w:t>
      </w:r>
    </w:p>
    <w:p w14:paraId="723F5C22">
      <w:pPr>
        <w:pStyle w:val="6"/>
        <w:pageBreakBefore w:val="0"/>
        <w:widowControl w:val="0"/>
        <w:shd w:val="clear" w:color="auto" w:fill="auto"/>
        <w:kinsoku/>
        <w:wordWrap/>
        <w:overflowPunct/>
        <w:topLinePunct w:val="0"/>
        <w:autoSpaceDE/>
        <w:autoSpaceDN/>
        <w:bidi w:val="0"/>
        <w:adjustRightInd/>
        <w:spacing w:before="0" w:after="0" w:line="50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（6）拒绝有关部门的监督检查或者向监督检查部门提供虚假情况。</w:t>
      </w:r>
    </w:p>
    <w:p w14:paraId="5FF3D5A0">
      <w:pPr>
        <w:pageBreakBefore w:val="0"/>
        <w:tabs>
          <w:tab w:val="center" w:pos="4832"/>
          <w:tab w:val="left" w:pos="7140"/>
        </w:tabs>
        <w:kinsoku/>
        <w:wordWrap/>
        <w:overflowPunct/>
        <w:topLinePunct w:val="0"/>
        <w:bidi w:val="0"/>
        <w:adjustRightInd/>
        <w:spacing w:line="500" w:lineRule="exact"/>
        <w:ind w:left="0" w:leftChars="0" w:right="0" w:rightChars="0" w:firstLine="548" w:firstLineChars="196"/>
        <w:jc w:val="left"/>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有上述情形之一的投标人，属于不合格投标人，其投标或中标资格将被</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取消。</w:t>
      </w:r>
    </w:p>
    <w:p w14:paraId="5750EE33">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2</w:t>
      </w:r>
      <w:r>
        <w:rPr>
          <w:rFonts w:hint="eastAsia" w:asciiTheme="minorEastAsia" w:hAnsiTheme="minorEastAsia" w:eastAsiaTheme="minorEastAsia" w:cstheme="minorEastAsia"/>
          <w:b/>
          <w:bCs/>
          <w:color w:val="auto"/>
          <w:kern w:val="0"/>
          <w:sz w:val="28"/>
          <w:szCs w:val="28"/>
          <w:highlight w:val="none"/>
        </w:rPr>
        <w:t xml:space="preserve"> 对</w:t>
      </w:r>
      <w:r>
        <w:rPr>
          <w:rFonts w:hint="eastAsia" w:asciiTheme="minorEastAsia" w:hAnsiTheme="minorEastAsia" w:eastAsiaTheme="minorEastAsia" w:cstheme="minorEastAsia"/>
          <w:b/>
          <w:bCs/>
          <w:color w:val="auto"/>
          <w:kern w:val="0"/>
          <w:sz w:val="28"/>
          <w:szCs w:val="28"/>
          <w:highlight w:val="none"/>
          <w:lang w:eastAsia="zh-CN"/>
        </w:rPr>
        <w:t>采购人</w:t>
      </w:r>
      <w:r>
        <w:rPr>
          <w:rFonts w:hint="eastAsia" w:asciiTheme="minorEastAsia" w:hAnsiTheme="minorEastAsia" w:eastAsiaTheme="minorEastAsia" w:cstheme="minorEastAsia"/>
          <w:b/>
          <w:bCs/>
          <w:color w:val="auto"/>
          <w:kern w:val="0"/>
          <w:sz w:val="28"/>
          <w:szCs w:val="28"/>
          <w:highlight w:val="none"/>
        </w:rPr>
        <w:t>的纪律要求</w:t>
      </w:r>
    </w:p>
    <w:p w14:paraId="103642B6">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不得泄漏招标投标活动中应当保密的情况和资料，不得与投标人串通损害国家利益、社会公共利益或者他人合法权益。</w:t>
      </w:r>
    </w:p>
    <w:p w14:paraId="064E691A">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27.3</w:t>
      </w:r>
      <w:r>
        <w:rPr>
          <w:rFonts w:hint="eastAsia" w:asciiTheme="minorEastAsia" w:hAnsiTheme="minorEastAsia" w:eastAsiaTheme="minorEastAsia" w:cstheme="minorEastAsia"/>
          <w:b/>
          <w:bCs/>
          <w:color w:val="auto"/>
          <w:kern w:val="0"/>
          <w:sz w:val="28"/>
          <w:szCs w:val="28"/>
          <w:highlight w:val="none"/>
        </w:rPr>
        <w:t xml:space="preserve"> 对投标人的纪律要求</w:t>
      </w:r>
    </w:p>
    <w:p w14:paraId="6069F8E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投标人不得相互串通投标或者与</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串通投标，不得向</w:t>
      </w:r>
      <w:r>
        <w:rPr>
          <w:rFonts w:hint="eastAsia" w:asciiTheme="minorEastAsia" w:hAnsiTheme="minorEastAsia" w:eastAsiaTheme="minorEastAsia" w:cstheme="minorEastAsia"/>
          <w:color w:val="auto"/>
          <w:kern w:val="0"/>
          <w:sz w:val="28"/>
          <w:szCs w:val="28"/>
          <w:highlight w:val="none"/>
          <w:lang w:eastAsia="zh-CN"/>
        </w:rPr>
        <w:t>采购人</w:t>
      </w:r>
      <w:r>
        <w:rPr>
          <w:rFonts w:hint="eastAsia" w:asciiTheme="minorEastAsia" w:hAnsiTheme="minorEastAsia" w:eastAsiaTheme="minorEastAsia" w:cstheme="minorEastAsia"/>
          <w:color w:val="auto"/>
          <w:kern w:val="0"/>
          <w:sz w:val="28"/>
          <w:szCs w:val="28"/>
          <w:highlight w:val="none"/>
        </w:rPr>
        <w:t>或者评标委员会成员行贿谋取中标，不得以他人名义投标或者以其他方式弄虚作假骗取中标；投标人不得以任何方式干扰、影响评标工作。</w:t>
      </w:r>
    </w:p>
    <w:p w14:paraId="02E1C1AC">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27.4</w:t>
      </w:r>
      <w:r>
        <w:rPr>
          <w:rFonts w:hint="eastAsia" w:asciiTheme="minorEastAsia" w:hAnsiTheme="minorEastAsia" w:eastAsiaTheme="minorEastAsia" w:cstheme="minorEastAsia"/>
          <w:b/>
          <w:bCs/>
          <w:color w:val="auto"/>
          <w:kern w:val="0"/>
          <w:sz w:val="28"/>
          <w:szCs w:val="28"/>
          <w:highlight w:val="none"/>
        </w:rPr>
        <w:t xml:space="preserve"> 对评标委员会成员的</w:t>
      </w:r>
      <w:r>
        <w:rPr>
          <w:rFonts w:hint="eastAsia" w:asciiTheme="minorEastAsia" w:hAnsiTheme="minorEastAsia" w:eastAsiaTheme="minorEastAsia" w:cstheme="minorEastAsia"/>
          <w:b/>
          <w:bCs/>
          <w:color w:val="auto"/>
          <w:kern w:val="0"/>
          <w:sz w:val="28"/>
          <w:szCs w:val="28"/>
          <w:highlight w:val="none"/>
          <w:lang w:val="en-US" w:eastAsia="zh-CN"/>
        </w:rPr>
        <w:t>义务和</w:t>
      </w:r>
      <w:r>
        <w:rPr>
          <w:rFonts w:hint="eastAsia" w:asciiTheme="minorEastAsia" w:hAnsiTheme="minorEastAsia" w:eastAsiaTheme="minorEastAsia" w:cstheme="minorEastAsia"/>
          <w:b/>
          <w:bCs/>
          <w:color w:val="auto"/>
          <w:kern w:val="0"/>
          <w:sz w:val="28"/>
          <w:szCs w:val="28"/>
          <w:highlight w:val="none"/>
        </w:rPr>
        <w:t>纪律要求</w:t>
      </w:r>
    </w:p>
    <w:p w14:paraId="121F36EB">
      <w:pPr>
        <w:pageBreakBefore w:val="0"/>
        <w:shd w:val="clear" w:color="auto" w:fill="auto"/>
        <w:kinsoku/>
        <w:wordWrap/>
        <w:overflowPunct/>
        <w:topLinePunct w:val="0"/>
        <w:bidi w:val="0"/>
        <w:adjustRightInd/>
        <w:spacing w:line="500" w:lineRule="exact"/>
        <w:ind w:left="0" w:leftChars="0" w:right="0" w:rightChars="0" w:firstLine="560" w:firstLineChars="200"/>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color w:val="auto"/>
          <w:kern w:val="0"/>
          <w:sz w:val="28"/>
          <w:szCs w:val="28"/>
          <w:highlight w:val="none"/>
          <w:lang w:val="en-US" w:eastAsia="zh-CN"/>
        </w:rPr>
        <w:t>27.4.1</w:t>
      </w:r>
      <w:r>
        <w:rPr>
          <w:rFonts w:hint="eastAsia" w:asciiTheme="minorEastAsia" w:hAnsiTheme="minorEastAsia" w:eastAsiaTheme="minorEastAsia" w:cstheme="minorEastAsia"/>
          <w:i w:val="0"/>
          <w:iCs w:val="0"/>
          <w:color w:val="auto"/>
          <w:sz w:val="28"/>
          <w:szCs w:val="28"/>
          <w:highlight w:val="none"/>
          <w:shd w:val="clear" w:color="auto" w:fill="auto"/>
        </w:rPr>
        <w:t>. 评标专家在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活动中承担以下义务：</w:t>
      </w:r>
    </w:p>
    <w:p w14:paraId="2D699DC8">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① 遵纪守法，客观、公正、廉洁地履行职责。</w:t>
      </w:r>
    </w:p>
    <w:p w14:paraId="3341259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② 按照法律法规和招标文件的规定要求对投标人的资格条件和投标人提供的技术、</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等方面严格进行评判，提供科学合理、公平公正的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意见，参与起草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评标报告</w:t>
      </w:r>
      <w:r>
        <w:rPr>
          <w:rFonts w:hint="eastAsia" w:asciiTheme="minorEastAsia" w:hAnsiTheme="minorEastAsia" w:eastAsiaTheme="minorEastAsia" w:cstheme="minorEastAsia"/>
          <w:i w:val="0"/>
          <w:iCs w:val="0"/>
          <w:color w:val="auto"/>
          <w:sz w:val="28"/>
          <w:szCs w:val="28"/>
          <w:highlight w:val="none"/>
          <w:shd w:val="clear" w:color="auto" w:fill="auto"/>
        </w:rPr>
        <w:t>，并予签字确认。</w:t>
      </w:r>
    </w:p>
    <w:p w14:paraId="186CF34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③保守秘密。不得透露招标文件咨询情况，不得泄漏投标人的投标文件及知悉的商业秘密，不得向投标人透露</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情况。</w:t>
      </w:r>
    </w:p>
    <w:p w14:paraId="2AE54B44">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④发现投标人在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活动中有不正当竞争或恶意串通等违规行为，及时向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工作的组织者或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部门报告并加以制止。</w:t>
      </w:r>
    </w:p>
    <w:p w14:paraId="563D0192">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发现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及其工作人员在招标活动中有干预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、发表倾向性和歧视性言论、受贿或者接受投标人的其他好处及其他违法违规行为，及时向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w:t>
      </w:r>
    </w:p>
    <w:p w14:paraId="56693C2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⑤解答有关方面对招标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工作中有关问题的询问，配合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答复投标人质疑，配合</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部门的投诉处理工作等事宜。</w:t>
      </w:r>
    </w:p>
    <w:p w14:paraId="7956A306">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⑥法律、法规和规章规定的其他义务。</w:t>
      </w:r>
    </w:p>
    <w:p w14:paraId="307A9535">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eastAsiaTheme="minorEastAsia" w:cstheme="minorEastAsia"/>
          <w:color w:val="auto"/>
          <w:kern w:val="0"/>
          <w:sz w:val="28"/>
          <w:szCs w:val="28"/>
          <w:highlight w:val="none"/>
          <w:lang w:val="en-US" w:eastAsia="zh-CN"/>
        </w:rPr>
        <w:t>五</w:t>
      </w:r>
      <w:r>
        <w:rPr>
          <w:rFonts w:hint="eastAsia" w:asciiTheme="minorEastAsia" w:hAnsiTheme="minorEastAsia" w:eastAsiaTheme="minorEastAsia" w:cstheme="minorEastAsia"/>
          <w:color w:val="auto"/>
          <w:kern w:val="0"/>
          <w:sz w:val="28"/>
          <w:szCs w:val="28"/>
          <w:highlight w:val="none"/>
        </w:rPr>
        <w:t>章“评标办法”没有规定的评审因素和标准进行评标。</w:t>
      </w:r>
    </w:p>
    <w:p w14:paraId="55B023E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2" w:firstLineChars="200"/>
        <w:textAlignment w:val="bottom"/>
        <w:outlineLvl w:val="9"/>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27.5</w:t>
      </w:r>
      <w:r>
        <w:rPr>
          <w:rFonts w:hint="eastAsia" w:asciiTheme="minorEastAsia" w:hAnsiTheme="minorEastAsia" w:eastAsiaTheme="minorEastAsia" w:cstheme="minorEastAsia"/>
          <w:b/>
          <w:bCs/>
          <w:color w:val="auto"/>
          <w:kern w:val="0"/>
          <w:sz w:val="28"/>
          <w:szCs w:val="28"/>
          <w:highlight w:val="none"/>
        </w:rPr>
        <w:t xml:space="preserve"> 对评标委员会成员的纪律要求</w:t>
      </w:r>
    </w:p>
    <w:p w14:paraId="604425F3">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27.5.1</w:t>
      </w:r>
      <w:r>
        <w:rPr>
          <w:rFonts w:hint="eastAsia" w:asciiTheme="minorEastAsia" w:hAnsiTheme="minorEastAsia" w:eastAsiaTheme="minorEastAsia" w:cstheme="minorEastAsia"/>
          <w:i w:val="0"/>
          <w:iCs w:val="0"/>
          <w:color w:val="auto"/>
          <w:sz w:val="28"/>
          <w:szCs w:val="28"/>
          <w:highlight w:val="none"/>
          <w:shd w:val="clear" w:color="auto" w:fill="auto"/>
        </w:rPr>
        <w:t>应邀按时参加</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和咨询活动。遇特殊情况不能出席或途中遇阻不能按时参加</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或咨询的，应及时告知</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，不得私自转托他人。</w:t>
      </w:r>
    </w:p>
    <w:p w14:paraId="778596E7">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27.5.2</w:t>
      </w:r>
      <w:r>
        <w:rPr>
          <w:rFonts w:hint="eastAsia" w:asciiTheme="minorEastAsia" w:hAnsiTheme="minorEastAsia" w:eastAsiaTheme="minorEastAsia" w:cstheme="minorEastAsia"/>
          <w:i w:val="0"/>
          <w:iCs w:val="0"/>
          <w:color w:val="auto"/>
          <w:sz w:val="28"/>
          <w:szCs w:val="28"/>
          <w:highlight w:val="none"/>
          <w:shd w:val="clear" w:color="auto" w:fill="auto"/>
        </w:rPr>
        <w:t>不得参加与自己有利害关系的招标项目的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活动。对与自己有利害关系的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项目，如受到邀请，应主动提出回避。</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招标代理机构</w:t>
      </w:r>
      <w:r>
        <w:rPr>
          <w:rFonts w:hint="eastAsia" w:asciiTheme="minorEastAsia" w:hAnsiTheme="minorEastAsia" w:eastAsiaTheme="minorEastAsia" w:cstheme="minorEastAsia"/>
          <w:i w:val="0"/>
          <w:iCs w:val="0"/>
          <w:color w:val="auto"/>
          <w:sz w:val="28"/>
          <w:szCs w:val="28"/>
          <w:highlight w:val="none"/>
          <w:shd w:val="clear" w:color="auto" w:fill="auto"/>
        </w:rPr>
        <w:t>也可要求该</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专家回避。</w:t>
      </w:r>
    </w:p>
    <w:p w14:paraId="16D67DAC">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27.5.3</w:t>
      </w:r>
      <w:r>
        <w:rPr>
          <w:rFonts w:hint="eastAsia" w:asciiTheme="minorEastAsia" w:hAnsiTheme="minorEastAsia" w:eastAsiaTheme="minorEastAsia" w:cstheme="minorEastAsia"/>
          <w:i w:val="0"/>
          <w:iCs w:val="0"/>
          <w:color w:val="auto"/>
          <w:sz w:val="28"/>
          <w:szCs w:val="28"/>
          <w:highlight w:val="none"/>
          <w:shd w:val="clear" w:color="auto" w:fill="auto"/>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的情况。</w:t>
      </w:r>
    </w:p>
    <w:p w14:paraId="308489D0">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val="0"/>
          <w:bCs w:val="0"/>
          <w:color w:val="auto"/>
          <w:kern w:val="0"/>
          <w:sz w:val="28"/>
          <w:szCs w:val="28"/>
          <w:highlight w:val="none"/>
          <w:lang w:val="en-US" w:eastAsia="zh-CN"/>
        </w:rPr>
        <w:t>27.5.4</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或咨询过程中关闭通讯设备，不得与外界联系。</w:t>
      </w:r>
    </w:p>
    <w:p w14:paraId="29D40051">
      <w:pPr>
        <w:keepNext w:val="0"/>
        <w:keepLines w:val="0"/>
        <w:pageBreakBefore w:val="0"/>
        <w:widowControl/>
        <w:shd w:val="clear" w:color="auto" w:fill="auto"/>
        <w:kinsoku/>
        <w:wordWrap/>
        <w:overflowPunct/>
        <w:topLinePunct w:val="0"/>
        <w:autoSpaceDE w:val="0"/>
        <w:autoSpaceDN w:val="0"/>
        <w:bidi w:val="0"/>
        <w:adjustRightInd/>
        <w:snapToGrid/>
        <w:spacing w:line="500" w:lineRule="exact"/>
        <w:ind w:left="0" w:leftChars="0" w:right="0" w:rightChars="0" w:firstLine="560" w:firstLineChars="200"/>
        <w:textAlignment w:val="bottom"/>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en-US" w:eastAsia="zh-CN"/>
        </w:rPr>
        <w:t>27.5.5</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过程中，不得发表影响</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公正的倾向性、歧视性言论；不得征询或者接受</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的倾向性意见；不得以任何明示或暗示的方式要求参加该招标项目的投标人以澄清、说明或补正为借口，表达与其原投标文件原意不同的新意见；不得以招标文件没有规定的方法和标准作为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的依据；不得违反规定的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格式</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和撰写</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意见；不得拒绝对自己的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意见签字确认。</w:t>
      </w:r>
    </w:p>
    <w:p w14:paraId="34E3503D">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6</w:t>
      </w:r>
      <w:r>
        <w:rPr>
          <w:rFonts w:hint="eastAsia" w:asciiTheme="minorEastAsia" w:hAnsiTheme="minorEastAsia" w:eastAsiaTheme="minorEastAsia" w:cstheme="minorEastAsia"/>
          <w:b/>
          <w:bCs/>
          <w:color w:val="auto"/>
          <w:kern w:val="0"/>
          <w:sz w:val="28"/>
          <w:szCs w:val="28"/>
          <w:highlight w:val="none"/>
        </w:rPr>
        <w:t xml:space="preserve"> 对与评标活动有关的工作人员的纪律要求</w:t>
      </w:r>
    </w:p>
    <w:p w14:paraId="46B9D7D9">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2944F0">
      <w:pPr>
        <w:pageBreakBefore w:val="0"/>
        <w:widowControl/>
        <w:shd w:val="clear" w:color="auto" w:fill="FFFFFF"/>
        <w:kinsoku/>
        <w:wordWrap/>
        <w:overflowPunct/>
        <w:topLinePunct w:val="0"/>
        <w:bidi w:val="0"/>
        <w:adjustRightInd/>
        <w:snapToGrid w:val="0"/>
        <w:spacing w:line="500" w:lineRule="exact"/>
        <w:ind w:left="0" w:leftChars="0" w:right="0" w:rightChars="0" w:firstLine="562" w:firstLineChars="200"/>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27</w:t>
      </w:r>
      <w:r>
        <w:rPr>
          <w:rFonts w:hint="eastAsia" w:asciiTheme="minorEastAsia" w:hAnsiTheme="minorEastAsia" w:eastAsiaTheme="minorEastAsia" w:cstheme="minorEastAsia"/>
          <w:b/>
          <w:bCs/>
          <w:color w:val="auto"/>
          <w:kern w:val="0"/>
          <w:sz w:val="28"/>
          <w:szCs w:val="28"/>
          <w:highlight w:val="none"/>
        </w:rPr>
        <w:t>.</w:t>
      </w:r>
      <w:r>
        <w:rPr>
          <w:rFonts w:hint="eastAsia" w:asciiTheme="minorEastAsia" w:hAnsiTheme="minorEastAsia" w:eastAsiaTheme="minorEastAsia" w:cstheme="minorEastAsia"/>
          <w:b/>
          <w:bCs/>
          <w:color w:val="auto"/>
          <w:kern w:val="0"/>
          <w:sz w:val="28"/>
          <w:szCs w:val="28"/>
          <w:highlight w:val="none"/>
          <w:lang w:val="en-US" w:eastAsia="zh-CN"/>
        </w:rPr>
        <w:t>7</w:t>
      </w:r>
      <w:r>
        <w:rPr>
          <w:rFonts w:hint="eastAsia" w:asciiTheme="minorEastAsia" w:hAnsiTheme="minorEastAsia" w:eastAsiaTheme="minorEastAsia" w:cstheme="minorEastAsia"/>
          <w:b/>
          <w:bCs/>
          <w:color w:val="auto"/>
          <w:kern w:val="0"/>
          <w:sz w:val="28"/>
          <w:szCs w:val="28"/>
          <w:highlight w:val="none"/>
        </w:rPr>
        <w:t xml:space="preserve"> 监督</w:t>
      </w:r>
    </w:p>
    <w:p w14:paraId="68EDC94B">
      <w:pPr>
        <w:pageBreakBefore w:val="0"/>
        <w:widowControl/>
        <w:shd w:val="clear" w:color="auto" w:fill="FFFFFF"/>
        <w:kinsoku/>
        <w:wordWrap/>
        <w:overflowPunct/>
        <w:topLinePunct w:val="0"/>
        <w:bidi w:val="0"/>
        <w:adjustRightInd/>
        <w:snapToGrid w:val="0"/>
        <w:spacing w:line="500" w:lineRule="exact"/>
        <w:ind w:left="0" w:leftChars="0" w:right="0" w:rightChars="0" w:firstLine="560" w:firstLineChars="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本项目的招标投标活动及其相关当事人应当接受有管辖权的监督部门依法实施的监督。</w:t>
      </w:r>
      <w:bookmarkStart w:id="123" w:name="_BookMark_12"/>
      <w:bookmarkEnd w:id="123"/>
    </w:p>
    <w:p w14:paraId="0657478A">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八、</w:t>
      </w:r>
      <w:bookmarkEnd w:id="122"/>
      <w:r>
        <w:rPr>
          <w:rFonts w:hint="eastAsia" w:asciiTheme="minorEastAsia" w:hAnsiTheme="minorEastAsia" w:eastAsiaTheme="minorEastAsia" w:cstheme="minorEastAsia"/>
          <w:i w:val="0"/>
          <w:iCs w:val="0"/>
          <w:caps w:val="0"/>
          <w:color w:val="auto"/>
          <w:spacing w:val="0"/>
          <w:sz w:val="28"/>
          <w:szCs w:val="28"/>
          <w:highlight w:val="none"/>
          <w:shd w:val="clear" w:color="auto" w:fill="auto"/>
        </w:rPr>
        <w:t>支付合同价款</w:t>
      </w:r>
    </w:p>
    <w:p w14:paraId="47D08F28">
      <w:pPr>
        <w:keepNext/>
        <w:keepLines/>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2" w:firstLineChars="200"/>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24" w:name="_Toc217446078"/>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lang w:val="en-US" w:eastAsia="zh-CN"/>
        </w:rPr>
        <w:t>28</w:t>
      </w:r>
      <w:r>
        <w:rPr>
          <w:rFonts w:hint="eastAsia" w:asciiTheme="minorEastAsia" w:hAnsiTheme="minorEastAsia" w:eastAsiaTheme="minorEastAsia" w:cstheme="minorEastAsia"/>
          <w:b/>
          <w:bCs/>
          <w:i w:val="0"/>
          <w:iCs w:val="0"/>
          <w:caps w:val="0"/>
          <w:color w:val="auto"/>
          <w:spacing w:val="0"/>
          <w:sz w:val="28"/>
          <w:szCs w:val="28"/>
          <w:highlight w:val="none"/>
          <w:shd w:val="clear" w:color="auto" w:fill="auto"/>
        </w:rPr>
        <w:t>.</w:t>
      </w:r>
      <w:bookmarkStart w:id="125" w:name="_Toc217446077"/>
      <w:r>
        <w:rPr>
          <w:rFonts w:hint="eastAsia" w:asciiTheme="minorEastAsia" w:hAnsiTheme="minorEastAsia" w:eastAsiaTheme="minorEastAsia" w:cstheme="minorEastAsia"/>
          <w:b/>
          <w:bCs/>
          <w:i w:val="0"/>
          <w:iCs w:val="0"/>
          <w:color w:val="auto"/>
          <w:sz w:val="28"/>
          <w:szCs w:val="28"/>
          <w:highlight w:val="none"/>
          <w:shd w:val="clear" w:color="auto" w:fill="auto"/>
        </w:rPr>
        <w:t>申请支付</w:t>
      </w:r>
      <w:bookmarkEnd w:id="125"/>
    </w:p>
    <w:p w14:paraId="57F8F5A8">
      <w:pPr>
        <w:pStyle w:val="81"/>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t>28.1</w:t>
      </w:r>
      <w:r>
        <w:rPr>
          <w:rFonts w:hint="eastAsia" w:asciiTheme="minorEastAsia" w:hAnsiTheme="minorEastAsia" w:eastAsiaTheme="minorEastAsia" w:cstheme="minorEastAsia"/>
          <w:i w:val="0"/>
          <w:iCs w:val="0"/>
          <w:color w:val="auto"/>
          <w:sz w:val="28"/>
          <w:szCs w:val="28"/>
          <w:highlight w:val="none"/>
          <w:shd w:val="clear" w:color="auto" w:fill="auto"/>
        </w:rPr>
        <w:t>详见</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投标人须知前附表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snapToGrid w:val="0"/>
          <w:color w:val="auto"/>
          <w:sz w:val="28"/>
          <w:szCs w:val="28"/>
          <w:highlight w:val="none"/>
          <w:shd w:val="clear" w:color="auto" w:fill="auto"/>
          <w:lang w:val="en-US" w:eastAsia="zh-CN"/>
        </w:rPr>
        <w:t>。</w:t>
      </w:r>
    </w:p>
    <w:p w14:paraId="659B86C7">
      <w:pPr>
        <w:pStyle w:val="4"/>
        <w:pageBreakBefore w:val="0"/>
        <w:widowControl w:val="0"/>
        <w:shd w:val="clear" w:color="auto" w:fill="auto"/>
        <w:kinsoku/>
        <w:wordWrap/>
        <w:overflowPunct/>
        <w:topLinePunct w:val="0"/>
        <w:autoSpaceDE/>
        <w:autoSpaceDN/>
        <w:bidi w:val="0"/>
        <w:adjustRightInd/>
        <w:spacing w:before="0" w:beforeAutospacing="0" w:after="0" w:afterAutospacing="0" w:line="500" w:lineRule="exact"/>
        <w:ind w:left="0" w:leftChars="0" w:right="0" w:rightChars="0" w:firstLine="562" w:firstLineChars="20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九、质疑和投诉</w:t>
      </w:r>
      <w:bookmarkEnd w:id="124"/>
      <w:bookmarkStart w:id="126" w:name="_Toc217446079"/>
    </w:p>
    <w:bookmarkEnd w:id="119"/>
    <w:bookmarkEnd w:id="120"/>
    <w:bookmarkEnd w:id="126"/>
    <w:p w14:paraId="0BE23BA7">
      <w:pPr>
        <w:pStyle w:val="13"/>
        <w:pageBreakBefore w:val="0"/>
        <w:kinsoku/>
        <w:wordWrap/>
        <w:overflowPunct/>
        <w:topLinePunct w:val="0"/>
        <w:bidi w:val="0"/>
        <w:spacing w:after="0" w:line="500" w:lineRule="exact"/>
        <w:ind w:left="0" w:leftChars="0"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29．</w:t>
      </w:r>
      <w:r>
        <w:rPr>
          <w:rFonts w:hint="eastAsia" w:asciiTheme="minorEastAsia" w:hAnsiTheme="minorEastAsia" w:eastAsiaTheme="minorEastAsia" w:cstheme="minorEastAsia"/>
          <w:color w:val="auto"/>
          <w:sz w:val="28"/>
          <w:szCs w:val="28"/>
          <w:highlight w:val="none"/>
        </w:rPr>
        <w:t>质疑、投诉的接收和处理严格</w:t>
      </w:r>
      <w:r>
        <w:rPr>
          <w:rFonts w:hint="eastAsia" w:asciiTheme="minorEastAsia" w:hAnsiTheme="minorEastAsia" w:eastAsiaTheme="minorEastAsia" w:cstheme="minorEastAsia"/>
          <w:color w:val="auto"/>
          <w:sz w:val="28"/>
          <w:szCs w:val="28"/>
          <w:highlight w:val="none"/>
          <w:lang w:val="en-US" w:eastAsia="zh-CN"/>
        </w:rPr>
        <w:t>参</w:t>
      </w:r>
      <w:r>
        <w:rPr>
          <w:rFonts w:hint="eastAsia" w:asciiTheme="minorEastAsia" w:hAnsiTheme="minorEastAsia" w:eastAsiaTheme="minorEastAsia" w:cstheme="minorEastAsia"/>
          <w:color w:val="auto"/>
          <w:sz w:val="28"/>
          <w:szCs w:val="28"/>
          <w:highlight w:val="none"/>
        </w:rPr>
        <w:t>照《</w:t>
      </w:r>
      <w:r>
        <w:rPr>
          <w:rFonts w:hint="eastAsia" w:asciiTheme="minorEastAsia" w:hAnsiTheme="minorEastAsia" w:eastAsiaTheme="minorEastAsia" w:cstheme="minorEastAsia"/>
          <w:color w:val="auto"/>
          <w:sz w:val="28"/>
          <w:szCs w:val="28"/>
          <w:highlight w:val="none"/>
          <w:lang w:eastAsia="zh-CN"/>
        </w:rPr>
        <w:t>中华人民共和国</w:t>
      </w:r>
      <w:r>
        <w:rPr>
          <w:rFonts w:hint="eastAsia" w:asciiTheme="minorEastAsia" w:hAnsiTheme="minorEastAsia" w:eastAsiaTheme="minorEastAsia" w:cstheme="minorEastAsia"/>
          <w:color w:val="auto"/>
          <w:sz w:val="28"/>
          <w:szCs w:val="28"/>
          <w:highlight w:val="none"/>
        </w:rPr>
        <w:t>政府采购法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政府采购质疑和投诉办法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财政部关于加强政府采购</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投诉受理审查工作的通知》的规定办理。</w:t>
      </w:r>
    </w:p>
    <w:p w14:paraId="048522A2">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shd w:val="clear" w:color="auto" w:fill="FFFFFF"/>
        </w:rPr>
      </w:pPr>
      <w:r>
        <w:rPr>
          <w:rFonts w:hint="eastAsia" w:asciiTheme="minorEastAsia" w:hAnsiTheme="minorEastAsia" w:eastAsiaTheme="minorEastAsia" w:cstheme="minorEastAsia"/>
          <w:color w:val="auto"/>
          <w:sz w:val="28"/>
          <w:szCs w:val="28"/>
          <w:highlight w:val="none"/>
        </w:rPr>
        <w:t>29.1</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认为</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、采购过程和</w:t>
      </w:r>
      <w:r>
        <w:rPr>
          <w:rFonts w:hint="eastAsia" w:asciiTheme="minorEastAsia" w:hAnsiTheme="minorEastAsia" w:eastAsiaTheme="minorEastAsia" w:cstheme="minorEastAsia"/>
          <w:color w:val="auto"/>
          <w:sz w:val="28"/>
          <w:szCs w:val="28"/>
          <w:highlight w:val="none"/>
          <w:lang w:eastAsia="zh-CN"/>
        </w:rPr>
        <w:t>中标</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中标</w:t>
      </w:r>
      <w:r>
        <w:rPr>
          <w:rFonts w:hint="eastAsia" w:asciiTheme="minorEastAsia" w:hAnsiTheme="minorEastAsia" w:eastAsiaTheme="minorEastAsia" w:cstheme="minorEastAsia"/>
          <w:color w:val="auto"/>
          <w:sz w:val="28"/>
          <w:szCs w:val="28"/>
          <w:highlight w:val="none"/>
        </w:rPr>
        <w:t>结果使自己的权益受到损害的，可以在知道或者应知其权益受到损害之日起</w:t>
      </w:r>
      <w:r>
        <w:rPr>
          <w:rFonts w:hint="eastAsia" w:asciiTheme="minorEastAsia" w:hAnsiTheme="minorEastAsia" w:eastAsiaTheme="minorEastAsia" w:cstheme="minorEastAsia"/>
          <w:b/>
          <w:bCs/>
          <w:color w:val="auto"/>
          <w:sz w:val="28"/>
          <w:szCs w:val="28"/>
          <w:highlight w:val="none"/>
        </w:rPr>
        <w:t>七个工作日内</w:t>
      </w:r>
      <w:r>
        <w:rPr>
          <w:rFonts w:hint="eastAsia" w:asciiTheme="minorEastAsia" w:hAnsiTheme="minorEastAsia" w:eastAsiaTheme="minorEastAsia" w:cstheme="minorEastAsia"/>
          <w:color w:val="auto"/>
          <w:sz w:val="28"/>
          <w:szCs w:val="28"/>
          <w:highlight w:val="none"/>
        </w:rPr>
        <w:t>，以</w:t>
      </w:r>
      <w:r>
        <w:rPr>
          <w:rFonts w:hint="eastAsia" w:asciiTheme="minorEastAsia" w:hAnsiTheme="minorEastAsia" w:eastAsiaTheme="minorEastAsia" w:cstheme="minorEastAsia"/>
          <w:b/>
          <w:bCs/>
          <w:color w:val="auto"/>
          <w:sz w:val="28"/>
          <w:szCs w:val="28"/>
          <w:highlight w:val="none"/>
        </w:rPr>
        <w:t>书面形式</w:t>
      </w:r>
      <w:r>
        <w:rPr>
          <w:rFonts w:hint="eastAsia" w:asciiTheme="minorEastAsia" w:hAnsiTheme="minorEastAsia" w:eastAsiaTheme="minorEastAsia" w:cstheme="minorEastAsia"/>
          <w:color w:val="auto"/>
          <w:sz w:val="28"/>
          <w:szCs w:val="28"/>
          <w:highlight w:val="none"/>
        </w:rPr>
        <w:t>向采购人提出质疑。针对同一采购环节的质疑应</w:t>
      </w:r>
      <w:r>
        <w:rPr>
          <w:rFonts w:hint="eastAsia" w:asciiTheme="minorEastAsia" w:hAnsiTheme="minorEastAsia" w:eastAsiaTheme="minorEastAsia" w:cstheme="minorEastAsia"/>
          <w:b/>
          <w:bCs/>
          <w:color w:val="auto"/>
          <w:sz w:val="28"/>
          <w:szCs w:val="28"/>
          <w:highlight w:val="none"/>
        </w:rPr>
        <w:t>一次性提出</w:t>
      </w:r>
      <w:r>
        <w:rPr>
          <w:rFonts w:hint="eastAsia" w:asciiTheme="minorEastAsia" w:hAnsiTheme="minorEastAsia" w:eastAsiaTheme="minorEastAsia" w:cstheme="minorEastAsia"/>
          <w:color w:val="auto"/>
          <w:sz w:val="28"/>
          <w:szCs w:val="28"/>
          <w:highlight w:val="none"/>
        </w:rPr>
        <w:t>，提出质疑的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应当是参与所质疑项目</w:t>
      </w:r>
      <w:r>
        <w:rPr>
          <w:rFonts w:hint="eastAsia" w:asciiTheme="minorEastAsia" w:hAnsiTheme="minorEastAsia" w:eastAsiaTheme="minorEastAsia" w:cstheme="minorEastAsia"/>
          <w:color w:val="auto"/>
          <w:sz w:val="28"/>
          <w:szCs w:val="28"/>
          <w:highlight w:val="none"/>
          <w:lang w:val="en-US" w:eastAsia="zh-CN"/>
        </w:rPr>
        <w:t>投标</w:t>
      </w:r>
      <w:r>
        <w:rPr>
          <w:rFonts w:hint="eastAsia" w:asciiTheme="minorEastAsia" w:hAnsiTheme="minorEastAsia" w:eastAsiaTheme="minorEastAsia" w:cstheme="minorEastAsia"/>
          <w:color w:val="auto"/>
          <w:sz w:val="28"/>
          <w:szCs w:val="28"/>
          <w:highlight w:val="none"/>
        </w:rPr>
        <w:t>活动的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w:t>
      </w:r>
    </w:p>
    <w:p w14:paraId="73C6D47F">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29.2潜在</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已依法获取其可质疑的</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的，可以对该文件提出质疑。对</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提出质疑的，应当在获取</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或者</w:t>
      </w: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公告期限届满之日起7个工作日内提出。</w:t>
      </w:r>
    </w:p>
    <w:p w14:paraId="628F8865">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29.3</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可以委托代理人进行质疑和投诉。其授权委托书应当载明代理人的姓名或者名称、代理事项、具体权限、期限和相关事项。应当由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、主要负责人签字或者盖章，并加盖公章。</w:t>
      </w:r>
    </w:p>
    <w:p w14:paraId="4FA98F2F">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代理人提出质疑和投诉，应当提交</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签署的授权委托书。</w:t>
      </w:r>
    </w:p>
    <w:p w14:paraId="3A8966A6">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29.4</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提出质疑应当提交质疑函和必要的证明材料。质疑函应当包括下列内容：</w:t>
      </w:r>
    </w:p>
    <w:p w14:paraId="6A50C27C">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的姓名或者名称、地址、邮编、联系人及联系电话；</w:t>
      </w:r>
    </w:p>
    <w:p w14:paraId="1909743E">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（二）质疑项目的名称、编号；</w:t>
      </w:r>
    </w:p>
    <w:p w14:paraId="25988DC7">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（三）具体、明确的质疑事项和与质疑事项相关的请求；</w:t>
      </w:r>
    </w:p>
    <w:p w14:paraId="0FC95600">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（四）事实依据；</w:t>
      </w:r>
    </w:p>
    <w:p w14:paraId="703A729A">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（五）必要的法律依据；</w:t>
      </w:r>
    </w:p>
    <w:p w14:paraId="164D48B6">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（六）提出质疑的日期。</w:t>
      </w:r>
    </w:p>
    <w:p w14:paraId="3D3F3F10">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、主要负责人或者其被授权人签字或盖章，并加盖公章。</w:t>
      </w:r>
    </w:p>
    <w:p w14:paraId="573EE083">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接收质疑函的方式：以书面形式向采购代理机构一次性提出质疑。</w:t>
      </w:r>
    </w:p>
    <w:p w14:paraId="4D5185D2">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联系部门：新疆拓源工程管理咨询有限公司招标部</w:t>
      </w:r>
    </w:p>
    <w:p w14:paraId="57CD5E1E">
      <w:pPr>
        <w:pStyle w:val="104"/>
        <w:pageBreakBefore w:val="0"/>
        <w:widowControl/>
        <w:kinsoku/>
        <w:wordWrap/>
        <w:overflowPunct/>
        <w:topLinePunct w:val="0"/>
        <w:bidi w:val="0"/>
        <w:adjustRightInd/>
        <w:spacing w:line="50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项目联系人：</w:t>
      </w:r>
      <w:r>
        <w:rPr>
          <w:rStyle w:val="37"/>
          <w:rFonts w:hint="eastAsia" w:asciiTheme="minorEastAsia" w:hAnsiTheme="minorEastAsia" w:eastAsiaTheme="minorEastAsia" w:cstheme="minorEastAsia"/>
          <w:bCs/>
          <w:color w:val="auto"/>
          <w:sz w:val="28"/>
          <w:szCs w:val="28"/>
          <w:highlight w:val="none"/>
          <w:lang w:eastAsia="zh-CN"/>
        </w:rPr>
        <w:t>娆扎、田释月、郭时忠</w:t>
      </w:r>
    </w:p>
    <w:p w14:paraId="43DE5595">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联系电话：</w:t>
      </w:r>
      <w:r>
        <w:rPr>
          <w:rFonts w:hint="eastAsia" w:asciiTheme="minorEastAsia" w:hAnsiTheme="minorEastAsia" w:eastAsiaTheme="minorEastAsia" w:cstheme="minorEastAsia"/>
          <w:color w:val="auto"/>
          <w:kern w:val="0"/>
          <w:sz w:val="28"/>
          <w:szCs w:val="28"/>
          <w:highlight w:val="none"/>
          <w:lang w:eastAsia="zh-CN"/>
        </w:rPr>
        <w:t>17599816806</w:t>
      </w:r>
    </w:p>
    <w:p w14:paraId="02E5AD2D">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通讯地址：乌鲁木齐市水磨沟区龙盛街898号万科中央公园S6栋5层</w:t>
      </w:r>
    </w:p>
    <w:p w14:paraId="31075360">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29.5质疑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对采购人、采购代理机构的答复不满意，或者采购人、采购代理机构未在规定时间内作出答复的，可以在答复期满后15个工作日内向本办法第六条规定的财政部门提起投诉。</w:t>
      </w:r>
    </w:p>
    <w:p w14:paraId="24FF9DF4">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29.6投诉人投诉时，应当提交投诉书和必要的证明材料，并按照被投诉采购人、采购代理机构（以下简称被投诉人）和与投诉事项有关的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数量提供投诉书的副本。投诉书应当包括下列内容：</w:t>
      </w:r>
    </w:p>
    <w:p w14:paraId="7FCC965D">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（一）投诉人和被投诉人的姓名或者名称、通讯地址、邮编、联系人及联系电话；</w:t>
      </w:r>
    </w:p>
    <w:p w14:paraId="43D808AA">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（二）质疑和质疑答复情况说明及相关证明材料；</w:t>
      </w:r>
    </w:p>
    <w:p w14:paraId="431A4868">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（三）具体、明确的投诉事项和与投诉事项相关的投诉请求；</w:t>
      </w:r>
    </w:p>
    <w:p w14:paraId="6605C598">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（四）事实依据；</w:t>
      </w:r>
    </w:p>
    <w:p w14:paraId="0EB05EFF">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（五）法律依据；</w:t>
      </w:r>
    </w:p>
    <w:p w14:paraId="3D635573">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（六）提起投诉的日期。</w:t>
      </w:r>
    </w:p>
    <w:p w14:paraId="463E9BBC">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应当由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、主要负责人，或者其授权代表签字或者盖章，并加盖公章。</w:t>
      </w:r>
    </w:p>
    <w:p w14:paraId="414AB674">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29.7投诉人应当根据《政府采购质疑和投诉办法》第七条第二款规定的信息内容，并按照其规定的方式提起投诉。</w:t>
      </w:r>
    </w:p>
    <w:p w14:paraId="4F3447C3">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投诉人提起投诉应当符合下列条件：</w:t>
      </w:r>
    </w:p>
    <w:p w14:paraId="654CAF7C">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（一）提起投诉前已依法进行质疑；</w:t>
      </w:r>
    </w:p>
    <w:p w14:paraId="7C3FC3AC">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（二）投诉书内容符合本办法的规定；</w:t>
      </w:r>
    </w:p>
    <w:p w14:paraId="5E83106B">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（三）在投诉有效期限内提起投诉；</w:t>
      </w:r>
    </w:p>
    <w:p w14:paraId="16C29773">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（四）同一投诉事项未经财政部门投诉处理；</w:t>
      </w:r>
    </w:p>
    <w:p w14:paraId="77028EE9">
      <w:pPr>
        <w:pStyle w:val="13"/>
        <w:pageBreakBefore w:val="0"/>
        <w:kinsoku/>
        <w:wordWrap/>
        <w:overflowPunct/>
        <w:topLinePunct w:val="0"/>
        <w:bidi w:val="0"/>
        <w:spacing w:after="0"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（五）财政部规定的其他条件。</w:t>
      </w:r>
    </w:p>
    <w:p w14:paraId="47DD045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rPr>
        <w:t>质疑函范本</w:t>
      </w:r>
    </w:p>
    <w:p w14:paraId="11BAB9A7">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一、质疑</w:t>
      </w:r>
      <w:r>
        <w:rPr>
          <w:rFonts w:hint="eastAsia" w:asciiTheme="minorEastAsia" w:hAnsiTheme="minorEastAsia" w:eastAsiaTheme="minorEastAsia" w:cstheme="minorEastAsia"/>
          <w:bCs/>
          <w:color w:val="auto"/>
          <w:sz w:val="28"/>
          <w:szCs w:val="28"/>
          <w:highlight w:val="none"/>
          <w:lang w:eastAsia="zh-CN"/>
        </w:rPr>
        <w:t>投标人</w:t>
      </w:r>
      <w:r>
        <w:rPr>
          <w:rFonts w:hint="eastAsia" w:asciiTheme="minorEastAsia" w:hAnsiTheme="minorEastAsia" w:eastAsiaTheme="minorEastAsia" w:cstheme="minorEastAsia"/>
          <w:bCs/>
          <w:color w:val="auto"/>
          <w:sz w:val="28"/>
          <w:szCs w:val="28"/>
          <w:highlight w:val="none"/>
        </w:rPr>
        <w:t>基本信息</w:t>
      </w:r>
    </w:p>
    <w:p w14:paraId="0E54CC60">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dotted"/>
        </w:rPr>
        <w:t xml:space="preserve">                                        </w:t>
      </w:r>
    </w:p>
    <w:p w14:paraId="506726B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邮编：</w:t>
      </w:r>
      <w:r>
        <w:rPr>
          <w:rFonts w:hint="eastAsia" w:asciiTheme="minorEastAsia" w:hAnsiTheme="minorEastAsia" w:eastAsiaTheme="minorEastAsia" w:cstheme="minorEastAsia"/>
          <w:color w:val="auto"/>
          <w:sz w:val="28"/>
          <w:szCs w:val="28"/>
          <w:highlight w:val="none"/>
          <w:u w:val="dotted"/>
        </w:rPr>
        <w:t xml:space="preserve">                           </w:t>
      </w:r>
    </w:p>
    <w:p w14:paraId="010A729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dotted"/>
        </w:rPr>
        <w:t xml:space="preserve">                              </w:t>
      </w:r>
    </w:p>
    <w:p w14:paraId="39E3C9A6">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授权代表：</w:t>
      </w:r>
      <w:r>
        <w:rPr>
          <w:rFonts w:hint="eastAsia" w:asciiTheme="minorEastAsia" w:hAnsiTheme="minorEastAsia" w:eastAsiaTheme="minorEastAsia" w:cstheme="minorEastAsia"/>
          <w:color w:val="auto"/>
          <w:sz w:val="28"/>
          <w:szCs w:val="28"/>
          <w:highlight w:val="none"/>
          <w:u w:val="dotted"/>
        </w:rPr>
        <w:t xml:space="preserve">                                          </w:t>
      </w:r>
    </w:p>
    <w:p w14:paraId="3FAB8C6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 xml:space="preserve"> </w:t>
      </w:r>
    </w:p>
    <w:p w14:paraId="1C5C435D">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地址： </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邮编：</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bCs/>
          <w:color w:val="auto"/>
          <w:sz w:val="28"/>
          <w:szCs w:val="28"/>
          <w:highlight w:val="none"/>
        </w:rPr>
        <w:t>二、质疑项目基本情况</w:t>
      </w:r>
    </w:p>
    <w:p w14:paraId="59CDA7E4">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质疑项目的名称：</w:t>
      </w:r>
      <w:r>
        <w:rPr>
          <w:rFonts w:hint="eastAsia" w:asciiTheme="minorEastAsia" w:hAnsiTheme="minorEastAsia" w:eastAsiaTheme="minorEastAsia" w:cstheme="minorEastAsia"/>
          <w:color w:val="auto"/>
          <w:sz w:val="28"/>
          <w:szCs w:val="28"/>
          <w:highlight w:val="none"/>
          <w:u w:val="dotted"/>
        </w:rPr>
        <w:t xml:space="preserve">                                      </w:t>
      </w:r>
    </w:p>
    <w:p w14:paraId="207729C4">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质疑项目的编号：</w:t>
      </w:r>
      <w:r>
        <w:rPr>
          <w:rFonts w:hint="eastAsia" w:asciiTheme="minorEastAsia" w:hAnsiTheme="minorEastAsia" w:eastAsiaTheme="minorEastAsia" w:cstheme="minorEastAsia"/>
          <w:color w:val="auto"/>
          <w:sz w:val="28"/>
          <w:szCs w:val="28"/>
          <w:highlight w:val="none"/>
          <w:u w:val="dotted"/>
        </w:rPr>
        <w:t xml:space="preserve">               </w:t>
      </w:r>
      <w:r>
        <w:rPr>
          <w:rFonts w:hint="eastAsia" w:asciiTheme="minorEastAsia" w:hAnsiTheme="minorEastAsia" w:eastAsiaTheme="minorEastAsia" w:cstheme="minorEastAsia"/>
          <w:color w:val="auto"/>
          <w:sz w:val="28"/>
          <w:szCs w:val="28"/>
          <w:highlight w:val="none"/>
        </w:rPr>
        <w:t>包号：</w:t>
      </w:r>
      <w:r>
        <w:rPr>
          <w:rFonts w:hint="eastAsia" w:asciiTheme="minorEastAsia" w:hAnsiTheme="minorEastAsia" w:eastAsiaTheme="minorEastAsia" w:cstheme="minorEastAsia"/>
          <w:color w:val="auto"/>
          <w:sz w:val="28"/>
          <w:szCs w:val="28"/>
          <w:highlight w:val="none"/>
          <w:u w:val="dotted"/>
        </w:rPr>
        <w:t xml:space="preserve">                 </w:t>
      </w:r>
    </w:p>
    <w:p w14:paraId="1529BC03">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采购人名称：</w:t>
      </w:r>
      <w:r>
        <w:rPr>
          <w:rFonts w:hint="eastAsia" w:asciiTheme="minorEastAsia" w:hAnsiTheme="minorEastAsia" w:eastAsiaTheme="minorEastAsia" w:cstheme="minorEastAsia"/>
          <w:color w:val="auto"/>
          <w:sz w:val="28"/>
          <w:szCs w:val="28"/>
          <w:highlight w:val="none"/>
          <w:u w:val="dotted"/>
        </w:rPr>
        <w:t xml:space="preserve">                                         </w:t>
      </w:r>
    </w:p>
    <w:p w14:paraId="5150D60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招标文件</w:t>
      </w:r>
      <w:r>
        <w:rPr>
          <w:rFonts w:hint="eastAsia" w:asciiTheme="minorEastAsia" w:hAnsiTheme="minorEastAsia" w:eastAsiaTheme="minorEastAsia" w:cstheme="minorEastAsia"/>
          <w:color w:val="auto"/>
          <w:sz w:val="28"/>
          <w:szCs w:val="28"/>
          <w:highlight w:val="none"/>
        </w:rPr>
        <w:t>获取日期：</w:t>
      </w:r>
      <w:r>
        <w:rPr>
          <w:rFonts w:hint="eastAsia" w:asciiTheme="minorEastAsia" w:hAnsiTheme="minorEastAsia" w:eastAsiaTheme="minorEastAsia" w:cstheme="minorEastAsia"/>
          <w:color w:val="auto"/>
          <w:sz w:val="28"/>
          <w:szCs w:val="28"/>
          <w:highlight w:val="none"/>
          <w:u w:val="dotted"/>
        </w:rPr>
        <w:t xml:space="preserve">                                           </w:t>
      </w:r>
    </w:p>
    <w:p w14:paraId="0EE725A2">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三、质疑事项具体内容</w:t>
      </w:r>
    </w:p>
    <w:p w14:paraId="2E62CF85">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质疑事项1：</w:t>
      </w:r>
      <w:r>
        <w:rPr>
          <w:rFonts w:hint="eastAsia" w:asciiTheme="minorEastAsia" w:hAnsiTheme="minorEastAsia" w:eastAsiaTheme="minorEastAsia" w:cstheme="minorEastAsia"/>
          <w:color w:val="auto"/>
          <w:sz w:val="28"/>
          <w:szCs w:val="28"/>
          <w:highlight w:val="none"/>
          <w:u w:val="dotted"/>
        </w:rPr>
        <w:t xml:space="preserve">                                         </w:t>
      </w:r>
    </w:p>
    <w:p w14:paraId="305AC909">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事实依据：</w:t>
      </w:r>
      <w:r>
        <w:rPr>
          <w:rFonts w:hint="eastAsia" w:asciiTheme="minorEastAsia" w:hAnsiTheme="minorEastAsia" w:eastAsiaTheme="minorEastAsia" w:cstheme="minorEastAsia"/>
          <w:color w:val="auto"/>
          <w:sz w:val="28"/>
          <w:szCs w:val="28"/>
          <w:highlight w:val="none"/>
          <w:u w:val="dotted"/>
        </w:rPr>
        <w:t xml:space="preserve">                                          </w:t>
      </w:r>
    </w:p>
    <w:p w14:paraId="3A25198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dotted"/>
        </w:rPr>
        <w:t xml:space="preserve">                                                       </w:t>
      </w:r>
    </w:p>
    <w:p w14:paraId="6F86E4E1">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法律依据：</w:t>
      </w:r>
      <w:r>
        <w:rPr>
          <w:rFonts w:hint="eastAsia" w:asciiTheme="minorEastAsia" w:hAnsiTheme="minorEastAsia" w:eastAsiaTheme="minorEastAsia" w:cstheme="minorEastAsia"/>
          <w:color w:val="auto"/>
          <w:sz w:val="28"/>
          <w:szCs w:val="28"/>
          <w:highlight w:val="none"/>
          <w:u w:val="dotted"/>
        </w:rPr>
        <w:t xml:space="preserve">                                          </w:t>
      </w:r>
    </w:p>
    <w:p w14:paraId="6E317B6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u w:val="dotted"/>
        </w:rPr>
        <w:t xml:space="preserve">                                                     </w:t>
      </w:r>
    </w:p>
    <w:p w14:paraId="45B09E6F">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质疑事项2</w:t>
      </w:r>
    </w:p>
    <w:p w14:paraId="6DC7B57B">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p w14:paraId="32E6A1AC">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四、与质疑事项相关的质疑请求</w:t>
      </w:r>
    </w:p>
    <w:p w14:paraId="3E0C56D6">
      <w:pPr>
        <w:pageBreakBefore w:val="0"/>
        <w:kinsoku/>
        <w:wordWrap/>
        <w:overflowPunct/>
        <w:topLinePunct w:val="0"/>
        <w:bidi w:val="0"/>
        <w:adjustRightInd w:val="0"/>
        <w:snapToGrid w:val="0"/>
        <w:spacing w:line="500" w:lineRule="exact"/>
        <w:ind w:left="0" w:leftChars="0"/>
        <w:rPr>
          <w:rFonts w:hint="eastAsia" w:asciiTheme="minorEastAsia" w:hAnsiTheme="minorEastAsia" w:eastAsiaTheme="minorEastAsia" w:cstheme="minorEastAsia"/>
          <w:color w:val="auto"/>
          <w:sz w:val="28"/>
          <w:szCs w:val="28"/>
          <w:highlight w:val="none"/>
          <w:u w:val="dotted"/>
        </w:rPr>
      </w:pPr>
      <w:r>
        <w:rPr>
          <w:rFonts w:hint="eastAsia" w:asciiTheme="minorEastAsia" w:hAnsiTheme="minorEastAsia" w:eastAsiaTheme="minorEastAsia" w:cstheme="minorEastAsia"/>
          <w:color w:val="auto"/>
          <w:sz w:val="28"/>
          <w:szCs w:val="28"/>
          <w:highlight w:val="none"/>
        </w:rPr>
        <w:t>请求：</w:t>
      </w:r>
      <w:r>
        <w:rPr>
          <w:rFonts w:hint="eastAsia" w:asciiTheme="minorEastAsia" w:hAnsiTheme="minorEastAsia" w:eastAsiaTheme="minorEastAsia" w:cstheme="minorEastAsia"/>
          <w:color w:val="auto"/>
          <w:sz w:val="28"/>
          <w:szCs w:val="28"/>
          <w:highlight w:val="none"/>
          <w:u w:val="dotted"/>
        </w:rPr>
        <w:t xml:space="preserve">                                               </w:t>
      </w:r>
    </w:p>
    <w:p w14:paraId="61D19456">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p>
    <w:p w14:paraId="2DEE43CF">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 xml:space="preserve">（盖章）：                      </w:t>
      </w:r>
    </w:p>
    <w:p w14:paraId="2B89165A">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、主要负责人或者其被授权人（签字或盖章</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 xml:space="preserve">：                   </w:t>
      </w:r>
    </w:p>
    <w:p w14:paraId="3C382AED">
      <w:pPr>
        <w:pageBreakBefore w:val="0"/>
        <w:kinsoku/>
        <w:wordWrap/>
        <w:overflowPunct/>
        <w:topLinePunct w:val="0"/>
        <w:bidi w:val="0"/>
        <w:spacing w:line="500" w:lineRule="exact"/>
        <w:ind w:left="0"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日期：  </w:t>
      </w:r>
    </w:p>
    <w:p w14:paraId="3DBDED35">
      <w:pPr>
        <w:pageBreakBefore w:val="0"/>
        <w:kinsoku/>
        <w:wordWrap/>
        <w:overflowPunct/>
        <w:topLinePunct w:val="0"/>
        <w:bidi w:val="0"/>
        <w:spacing w:line="500" w:lineRule="exact"/>
        <w:ind w:left="0" w:leftChars="0"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质疑函制作说明：</w:t>
      </w:r>
    </w:p>
    <w:p w14:paraId="0976663D">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提出质疑时，应提交质疑函和必要的证明材料。</w:t>
      </w:r>
    </w:p>
    <w:p w14:paraId="1B6CD9EA">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若委托代理人进行质疑的，质疑函应按要求列明“被授权人”的有关内容，并在附件中提交由质疑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签署的授权委托书。授权委托书应载明代理人的姓名或者名称、代理事项、具体权限、期限和相关事项。</w:t>
      </w:r>
    </w:p>
    <w:p w14:paraId="0DA45122">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若对项目的某一分包进行质疑，质疑函中应列明具体分包号。</w:t>
      </w:r>
    </w:p>
    <w:p w14:paraId="43C6D55D">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4.质疑函的质疑事项应具体、明确，并有必要的事实依据和法律依据。</w:t>
      </w:r>
    </w:p>
    <w:p w14:paraId="04E0B792">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5.质疑函的质疑请求应与质疑事项相关。</w:t>
      </w:r>
    </w:p>
    <w:p w14:paraId="700A612F">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6.质疑</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的质疑函应由</w:t>
      </w:r>
      <w:r>
        <w:rPr>
          <w:rFonts w:hint="eastAsia" w:asciiTheme="minorEastAsia" w:hAnsiTheme="minorEastAsia" w:eastAsiaTheme="minorEastAsia" w:cstheme="minorEastAsia"/>
          <w:color w:val="auto"/>
          <w:sz w:val="28"/>
          <w:szCs w:val="28"/>
          <w:highlight w:val="none"/>
          <w:lang w:eastAsia="zh-CN"/>
        </w:rPr>
        <w:t>授权人</w:t>
      </w:r>
      <w:r>
        <w:rPr>
          <w:rFonts w:hint="eastAsia" w:asciiTheme="minorEastAsia" w:hAnsiTheme="minorEastAsia" w:eastAsiaTheme="minorEastAsia" w:cstheme="minorEastAsia"/>
          <w:color w:val="auto"/>
          <w:sz w:val="28"/>
          <w:szCs w:val="28"/>
          <w:highlight w:val="none"/>
        </w:rPr>
        <w:t xml:space="preserve">、主要负责人或者其被授权人签字或者盖章，并加盖公章。  </w:t>
      </w:r>
    </w:p>
    <w:p w14:paraId="29750394">
      <w:pPr>
        <w:pageBreakBefore w:val="0"/>
        <w:kinsoku/>
        <w:wordWrap/>
        <w:overflowPunct/>
        <w:topLinePunct w:val="0"/>
        <w:bidi w:val="0"/>
        <w:spacing w:line="500" w:lineRule="exact"/>
        <w:ind w:left="0"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1B6335CE">
      <w:pPr>
        <w:rPr>
          <w:rFonts w:hint="eastAsia" w:asciiTheme="minorEastAsia" w:hAnsiTheme="minorEastAsia" w:eastAsiaTheme="minorEastAsia" w:cstheme="minorEastAsia"/>
          <w:color w:val="auto"/>
          <w:highlight w:val="none"/>
        </w:rPr>
      </w:pPr>
    </w:p>
    <w:p w14:paraId="32CAC5DD">
      <w:pPr>
        <w:pageBreakBefore w:val="0"/>
        <w:shd w:val="clear" w:color="auto" w:fill="auto"/>
        <w:kinsoku/>
        <w:wordWrap/>
        <w:overflowPunct/>
        <w:topLinePunct w:val="0"/>
        <w:bidi w:val="0"/>
        <w:spacing w:beforeAutospacing="0" w:afterAutospacing="0" w:line="500" w:lineRule="exact"/>
        <w:ind w:left="0" w:leftChars="0" w:right="0" w:rightChars="0"/>
        <w:jc w:val="center"/>
        <w:outlineLvl w:val="0"/>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color w:val="auto"/>
          <w:sz w:val="28"/>
          <w:szCs w:val="28"/>
          <w:highlight w:val="none"/>
        </w:rPr>
        <w:br w:type="page"/>
      </w:r>
      <w:bookmarkStart w:id="127" w:name="_Toc5850_WPSOffice_Level1"/>
      <w:bookmarkStart w:id="128" w:name="_Toc14436"/>
      <w:bookmarkStart w:id="129" w:name="_Toc14285"/>
      <w:bookmarkStart w:id="130" w:name="_Toc31258"/>
      <w:bookmarkStart w:id="131" w:name="_Toc22848"/>
      <w:bookmarkStart w:id="132" w:name="_Toc28790"/>
      <w:bookmarkStart w:id="133" w:name="_Toc21003"/>
      <w:bookmarkStart w:id="134" w:name="_Toc1078016322"/>
      <w:bookmarkStart w:id="135" w:name="_Toc29822"/>
      <w:bookmarkStart w:id="136" w:name="_Toc228046104"/>
      <w:r>
        <w:rPr>
          <w:rFonts w:hint="eastAsia" w:asciiTheme="minorEastAsia" w:hAnsiTheme="minorEastAsia" w:eastAsiaTheme="minorEastAsia" w:cstheme="minorEastAsia"/>
          <w:b/>
          <w:bCs/>
          <w:i w:val="0"/>
          <w:iCs w:val="0"/>
          <w:color w:val="auto"/>
          <w:sz w:val="28"/>
          <w:szCs w:val="28"/>
          <w:highlight w:val="none"/>
          <w:shd w:val="clear" w:color="auto" w:fill="auto"/>
        </w:rPr>
        <w:t>第三章  投标文件格式</w:t>
      </w:r>
      <w:bookmarkEnd w:id="127"/>
      <w:bookmarkEnd w:id="128"/>
      <w:bookmarkEnd w:id="129"/>
      <w:bookmarkEnd w:id="130"/>
      <w:bookmarkEnd w:id="131"/>
      <w:bookmarkEnd w:id="132"/>
      <w:bookmarkEnd w:id="133"/>
      <w:bookmarkEnd w:id="134"/>
      <w:bookmarkEnd w:id="135"/>
      <w:bookmarkEnd w:id="136"/>
    </w:p>
    <w:p w14:paraId="52503FE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u w:val="single"/>
          <w:shd w:val="clear" w:color="auto" w:fill="auto"/>
        </w:rPr>
        <w:t>投标文件封面示例</w:t>
      </w:r>
    </w:p>
    <w:p w14:paraId="171AC3AE">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68CF575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2F2F4D6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238D9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投标文件</w:t>
      </w:r>
    </w:p>
    <w:p w14:paraId="1CBBA6A8">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29120CC6">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2E789F2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2F7FCE3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1D5D9807">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7ABBE66B">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7319E48D">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7C04DAE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项目名称：</w:t>
      </w:r>
    </w:p>
    <w:p w14:paraId="1E6668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50FB74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项目编号：</w:t>
      </w:r>
    </w:p>
    <w:p w14:paraId="21D88DD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 xml:space="preserve">            </w:t>
      </w:r>
    </w:p>
    <w:p w14:paraId="6B177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投标人名称（盖章）：</w:t>
      </w:r>
    </w:p>
    <w:p w14:paraId="2BC3B4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094AEF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授权人</w:t>
      </w:r>
      <w:r>
        <w:rPr>
          <w:rFonts w:hint="eastAsia" w:asciiTheme="minorEastAsia" w:hAnsiTheme="minorEastAsia" w:eastAsiaTheme="minorEastAsia" w:cstheme="minorEastAsia"/>
          <w:b/>
          <w:i w:val="0"/>
          <w:iCs w:val="0"/>
          <w:color w:val="auto"/>
          <w:sz w:val="28"/>
          <w:szCs w:val="28"/>
          <w:highlight w:val="none"/>
          <w:shd w:val="clear" w:color="auto" w:fill="auto"/>
        </w:rPr>
        <w:t>（</w:t>
      </w:r>
      <w:r>
        <w:rPr>
          <w:rFonts w:hint="eastAsia" w:asciiTheme="minorEastAsia" w:hAnsiTheme="minorEastAsia" w:eastAsiaTheme="minorEastAsia" w:cstheme="minorEastAsia"/>
          <w:b/>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
          <w:i w:val="0"/>
          <w:iCs w:val="0"/>
          <w:color w:val="auto"/>
          <w:sz w:val="28"/>
          <w:szCs w:val="28"/>
          <w:highlight w:val="none"/>
          <w:shd w:val="clear" w:color="auto" w:fill="auto"/>
        </w:rPr>
        <w:t>）：</w:t>
      </w:r>
    </w:p>
    <w:p w14:paraId="762FB8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7C8A0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联系人：</w:t>
      </w:r>
    </w:p>
    <w:p w14:paraId="726B237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p>
    <w:p w14:paraId="79FC73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电话：</w:t>
      </w:r>
    </w:p>
    <w:p w14:paraId="15DB68F9">
      <w:pPr>
        <w:pageBreakBefore w:val="0"/>
        <w:shd w:val="clear" w:color="auto" w:fill="auto"/>
        <w:kinsoku/>
        <w:wordWrap/>
        <w:overflowPunct/>
        <w:topLinePunct w:val="0"/>
        <w:bidi w:val="0"/>
        <w:spacing w:beforeAutospacing="0" w:afterAutospacing="0" w:line="500" w:lineRule="exact"/>
        <w:ind w:left="0" w:leftChars="0" w:right="0" w:rightChars="0" w:firstLine="504"/>
        <w:rPr>
          <w:rFonts w:hint="eastAsia" w:asciiTheme="minorEastAsia" w:hAnsiTheme="minorEastAsia" w:eastAsiaTheme="minorEastAsia" w:cstheme="minorEastAsia"/>
          <w:b/>
          <w:i w:val="0"/>
          <w:iCs w:val="0"/>
          <w:color w:val="auto"/>
          <w:sz w:val="28"/>
          <w:szCs w:val="28"/>
          <w:highlight w:val="none"/>
          <w:shd w:val="clear" w:color="auto" w:fill="auto"/>
        </w:rPr>
      </w:pPr>
    </w:p>
    <w:p w14:paraId="0BD0C644">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时间：</w:t>
      </w:r>
    </w:p>
    <w:p w14:paraId="41B40E5A">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目录</w:t>
      </w:r>
    </w:p>
    <w:p w14:paraId="76A69934">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一、投标函</w:t>
      </w:r>
    </w:p>
    <w:p w14:paraId="70DE171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一、投标函</w:t>
      </w:r>
    </w:p>
    <w:p w14:paraId="0611E827">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二、报价明细表</w:t>
      </w:r>
    </w:p>
    <w:p w14:paraId="67B3F65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三、身份证明书及授权委托书</w:t>
      </w:r>
    </w:p>
    <w:p w14:paraId="6A9CC62C">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四、投标人基本情况表</w:t>
      </w:r>
    </w:p>
    <w:p w14:paraId="6C38CFEE">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t>类似</w:t>
      </w:r>
      <w:r>
        <w:rPr>
          <w:rFonts w:hint="eastAsia" w:asciiTheme="minorEastAsia" w:hAnsiTheme="minorEastAsia" w:eastAsiaTheme="minorEastAsia" w:cstheme="minorEastAsia"/>
          <w:i w:val="0"/>
          <w:iCs w:val="0"/>
          <w:color w:val="auto"/>
          <w:kern w:val="0"/>
          <w:sz w:val="28"/>
          <w:szCs w:val="28"/>
          <w:highlight w:val="none"/>
          <w:shd w:val="clear" w:color="auto" w:fill="auto"/>
        </w:rPr>
        <w:t>业绩</w:t>
      </w:r>
    </w:p>
    <w:p w14:paraId="133B034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六、商务、服务需求偏离表</w:t>
      </w:r>
    </w:p>
    <w:p w14:paraId="0843BDF3">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七、服务方案</w:t>
      </w:r>
    </w:p>
    <w:p w14:paraId="3D5663A5">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八、政府采购政策</w:t>
      </w:r>
    </w:p>
    <w:p w14:paraId="1BFC8F5F">
      <w:pPr>
        <w:pageBreakBefore w:val="0"/>
        <w:shd w:val="clear" w:color="auto" w:fill="auto"/>
        <w:kinsoku/>
        <w:wordWrap/>
        <w:overflowPunct/>
        <w:topLinePunct w:val="0"/>
        <w:bidi w:val="0"/>
        <w:spacing w:beforeAutospacing="0" w:afterAutospacing="0" w:line="500" w:lineRule="exact"/>
        <w:ind w:left="0" w:leftChars="0" w:right="0" w:rightChars="0"/>
        <w:jc w:val="lef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九、投标人认为需要提供的其他资料</w:t>
      </w:r>
    </w:p>
    <w:p w14:paraId="20FEDDCF">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3B453AAA">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备注</w:t>
      </w:r>
      <w:r>
        <w:rPr>
          <w:rFonts w:hint="eastAsia" w:asciiTheme="minorEastAsia" w:hAnsiTheme="minorEastAsia" w:eastAsiaTheme="minorEastAsia" w:cstheme="minorEastAsia"/>
          <w:b/>
          <w:i w:val="0"/>
          <w:iCs w:val="0"/>
          <w:color w:val="auto"/>
          <w:sz w:val="28"/>
          <w:szCs w:val="28"/>
          <w:highlight w:val="none"/>
          <w:shd w:val="clear" w:color="auto" w:fill="auto"/>
        </w:rPr>
        <w:t>：为了便于查找，请按上述顺序编排</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i w:val="0"/>
          <w:iCs w:val="0"/>
          <w:color w:val="auto"/>
          <w:sz w:val="28"/>
          <w:szCs w:val="28"/>
          <w:highlight w:val="none"/>
          <w:shd w:val="clear" w:color="auto" w:fill="auto"/>
        </w:rPr>
        <w:t>内容，并在目录标明每项内容的起始页码。</w:t>
      </w:r>
    </w:p>
    <w:p w14:paraId="07B1D7A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3F397CF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4609F3C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58A6081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BA06AE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i w:val="0"/>
          <w:iCs w:val="0"/>
          <w:color w:val="auto"/>
          <w:sz w:val="28"/>
          <w:szCs w:val="28"/>
          <w:highlight w:val="none"/>
          <w:shd w:val="clear" w:color="auto" w:fill="auto"/>
        </w:rPr>
      </w:pPr>
    </w:p>
    <w:p w14:paraId="6C2FC69D">
      <w:pPr>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beforeAutospacing="0" w:afterAutospacing="0" w:line="480" w:lineRule="exact"/>
        <w:ind w:left="0" w:leftChars="0" w:right="0" w:rightChars="0" w:hanging="42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投标函</w:t>
      </w:r>
    </w:p>
    <w:p w14:paraId="29407ABE">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（采购人名称）</w:t>
      </w:r>
    </w:p>
    <w:p w14:paraId="0E99B776">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560" w:firstLineChars="20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在充分研究</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rPr>
        <w:t>（</w:t>
      </w:r>
      <w:r>
        <w:rPr>
          <w:rFonts w:hint="eastAsia" w:asciiTheme="minorEastAsia" w:hAnsiTheme="minorEastAsia" w:eastAsiaTheme="minorEastAsia" w:cstheme="minorEastAsia"/>
          <w:i w:val="0"/>
          <w:iCs w:val="0"/>
          <w:color w:val="auto"/>
          <w:sz w:val="28"/>
          <w:szCs w:val="28"/>
          <w:highlight w:val="none"/>
          <w:u w:val="none"/>
          <w:shd w:val="clear" w:color="auto" w:fill="auto"/>
          <w:lang w:eastAsia="zh-CN"/>
        </w:rPr>
        <w:t>项目</w:t>
      </w:r>
      <w:r>
        <w:rPr>
          <w:rFonts w:hint="eastAsia" w:asciiTheme="minorEastAsia" w:hAnsiTheme="minorEastAsia" w:eastAsiaTheme="minorEastAsia" w:cstheme="minorEastAsia"/>
          <w:i w:val="0"/>
          <w:iCs w:val="0"/>
          <w:color w:val="auto"/>
          <w:sz w:val="28"/>
          <w:szCs w:val="28"/>
          <w:highlight w:val="none"/>
          <w:u w:val="none"/>
          <w:shd w:val="clear" w:color="auto" w:fill="auto"/>
        </w:rPr>
        <w:t>名称）</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的全部内容后,我方郑重承诺如下：</w:t>
      </w:r>
    </w:p>
    <w:p w14:paraId="3E8B4BB1">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1.我方</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报价</w:t>
      </w:r>
      <w:r>
        <w:rPr>
          <w:rFonts w:hint="eastAsia" w:asciiTheme="minorEastAsia" w:hAnsiTheme="minorEastAsia" w:eastAsiaTheme="minorEastAsia" w:cstheme="minorEastAsia"/>
          <w:b/>
          <w:bCs/>
          <w:i w:val="0"/>
          <w:iCs w:val="0"/>
          <w:color w:val="auto"/>
          <w:kern w:val="2"/>
          <w:sz w:val="28"/>
          <w:szCs w:val="28"/>
          <w:highlight w:val="none"/>
          <w:u w:val="single"/>
          <w:shd w:val="clear" w:color="auto" w:fill="auto"/>
          <w:lang w:val="en-US" w:eastAsia="zh-CN" w:bidi="ar-SA"/>
        </w:rPr>
        <w:t xml:space="preserve">      </w:t>
      </w:r>
      <w:r>
        <w:rPr>
          <w:rFonts w:hint="eastAsia" w:asciiTheme="minorEastAsia" w:hAnsiTheme="minorEastAsia" w:eastAsiaTheme="minorEastAsia" w:cstheme="minorEastAsia"/>
          <w:b/>
          <w:bCs/>
          <w:i w:val="0"/>
          <w:iCs w:val="0"/>
          <w:color w:val="auto"/>
          <w:kern w:val="2"/>
          <w:sz w:val="28"/>
          <w:szCs w:val="28"/>
          <w:highlight w:val="none"/>
          <w:shd w:val="clear" w:color="auto" w:fill="auto"/>
          <w:lang w:val="en-US" w:eastAsia="zh-CN" w:bidi="ar-SA"/>
        </w:rPr>
        <w:t xml:space="preserve"> 元，大写：</w:t>
      </w:r>
      <w:r>
        <w:rPr>
          <w:rFonts w:hint="eastAsia" w:asciiTheme="minorEastAsia" w:hAnsiTheme="minorEastAsia" w:eastAsiaTheme="minorEastAsia" w:cstheme="minorEastAsia"/>
          <w:b/>
          <w:bCs/>
          <w:i w:val="0"/>
          <w:iCs w:val="0"/>
          <w:color w:val="auto"/>
          <w:kern w:val="2"/>
          <w:sz w:val="28"/>
          <w:szCs w:val="28"/>
          <w:highlight w:val="none"/>
          <w:u w:val="single"/>
          <w:shd w:val="clear" w:color="auto" w:fill="auto"/>
          <w:lang w:val="en-US" w:eastAsia="zh-CN" w:bidi="ar-SA"/>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w:t>
      </w:r>
    </w:p>
    <w:p w14:paraId="4EF6F177">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2.如果我方</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被确定为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中标人</w:t>
      </w:r>
      <w:r>
        <w:rPr>
          <w:rFonts w:hint="eastAsia" w:asciiTheme="minorEastAsia" w:hAnsiTheme="minorEastAsia" w:eastAsiaTheme="minorEastAsia" w:cstheme="minorEastAsia"/>
          <w:i w:val="0"/>
          <w:iCs w:val="0"/>
          <w:color w:val="auto"/>
          <w:sz w:val="28"/>
          <w:szCs w:val="28"/>
          <w:highlight w:val="none"/>
          <w:shd w:val="clear" w:color="auto" w:fill="auto"/>
        </w:rPr>
        <w:t>，我方将按规定履行合同责任义务。保证在合同约定的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shd w:val="clear" w:color="auto" w:fill="auto"/>
        </w:rPr>
        <w:t>内</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提供优质服务</w:t>
      </w:r>
      <w:r>
        <w:rPr>
          <w:rFonts w:hint="eastAsia" w:asciiTheme="minorEastAsia" w:hAnsiTheme="minorEastAsia" w:eastAsiaTheme="minorEastAsia" w:cstheme="minorEastAsia"/>
          <w:i w:val="0"/>
          <w:iCs w:val="0"/>
          <w:color w:val="auto"/>
          <w:sz w:val="28"/>
          <w:szCs w:val="28"/>
          <w:highlight w:val="none"/>
          <w:shd w:val="clear" w:color="auto" w:fill="auto"/>
        </w:rPr>
        <w:t>，并确保我方提供</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质量标准</w:t>
      </w:r>
      <w:r>
        <w:rPr>
          <w:rFonts w:hint="eastAsia" w:asciiTheme="minorEastAsia" w:hAnsiTheme="minorEastAsia" w:eastAsiaTheme="minorEastAsia" w:cstheme="minorEastAsia"/>
          <w:i w:val="0"/>
          <w:iCs w:val="0"/>
          <w:color w:val="auto"/>
          <w:sz w:val="28"/>
          <w:szCs w:val="28"/>
          <w:highlight w:val="none"/>
          <w:shd w:val="clear" w:color="auto" w:fill="auto"/>
        </w:rPr>
        <w:t>以及相关</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技术</w:t>
      </w:r>
      <w:r>
        <w:rPr>
          <w:rFonts w:hint="eastAsia" w:asciiTheme="minorEastAsia" w:hAnsiTheme="minorEastAsia" w:eastAsiaTheme="minorEastAsia" w:cstheme="minorEastAsia"/>
          <w:i w:val="0"/>
          <w:iCs w:val="0"/>
          <w:color w:val="auto"/>
          <w:sz w:val="28"/>
          <w:szCs w:val="28"/>
          <w:highlight w:val="none"/>
          <w:shd w:val="clear" w:color="auto" w:fill="auto"/>
        </w:rPr>
        <w:t>服务满足</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的要求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、服务地点：</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、投标有效期</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none"/>
          <w:shd w:val="clear" w:color="auto" w:fill="auto"/>
          <w:lang w:val="en-US" w:eastAsia="zh-CN"/>
        </w:rPr>
        <w:t>，质量标准</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58435165">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.本</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投标有效期</w:t>
      </w:r>
      <w:r>
        <w:rPr>
          <w:rFonts w:hint="eastAsia" w:asciiTheme="minorEastAsia" w:hAnsiTheme="minorEastAsia" w:eastAsiaTheme="minorEastAsia" w:cstheme="minorEastAsia"/>
          <w:i w:val="0"/>
          <w:iCs w:val="0"/>
          <w:color w:val="auto"/>
          <w:sz w:val="28"/>
          <w:szCs w:val="28"/>
          <w:highlight w:val="none"/>
          <w:shd w:val="clear" w:color="auto" w:fill="auto"/>
        </w:rPr>
        <w:t>内对我方具有约束力。</w:t>
      </w:r>
    </w:p>
    <w:p w14:paraId="48E6BDE2">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.我方已详细审查全部</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并完全理解并同意放弃对这方面有不明及误解的权利。</w:t>
      </w:r>
    </w:p>
    <w:p w14:paraId="68BA8B89">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r>
        <w:rPr>
          <w:rFonts w:hint="eastAsia" w:asciiTheme="minorEastAsia" w:hAnsiTheme="minorEastAsia" w:eastAsiaTheme="minorEastAsia" w:cstheme="minorEastAsia"/>
          <w:i w:val="0"/>
          <w:iCs w:val="0"/>
          <w:color w:val="auto"/>
          <w:sz w:val="28"/>
          <w:szCs w:val="28"/>
          <w:highlight w:val="none"/>
          <w:shd w:val="clear" w:color="auto" w:fill="auto"/>
        </w:rPr>
        <w:t>.我方愿意提供贵方可能要求的与</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有关的一切数据或资料，完全理解贵方不一定接受最低报价的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或收到的任何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3B06134">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.我方派</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授权人或被授权人</w:t>
      </w:r>
      <w:r>
        <w:rPr>
          <w:rFonts w:hint="eastAsia" w:asciiTheme="minorEastAsia" w:hAnsiTheme="minorEastAsia" w:eastAsiaTheme="minorEastAsia" w:cstheme="minorEastAsia"/>
          <w:i w:val="0"/>
          <w:iCs w:val="0"/>
          <w:color w:val="auto"/>
          <w:sz w:val="28"/>
          <w:szCs w:val="28"/>
          <w:highlight w:val="none"/>
          <w:shd w:val="clear" w:color="auto" w:fill="auto"/>
        </w:rPr>
        <w:t>作为我方代表，负责按时参加</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会并签署与</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i w:val="0"/>
          <w:iCs w:val="0"/>
          <w:color w:val="auto"/>
          <w:sz w:val="28"/>
          <w:szCs w:val="28"/>
          <w:highlight w:val="none"/>
          <w:shd w:val="clear" w:color="auto" w:fill="auto"/>
        </w:rPr>
        <w:t>有关的相关文件等。</w:t>
      </w:r>
    </w:p>
    <w:p w14:paraId="019315B3">
      <w:pPr>
        <w:pStyle w:val="13"/>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Cs/>
          <w:i w:val="0"/>
          <w:iCs w:val="0"/>
          <w:color w:val="auto"/>
          <w:sz w:val="28"/>
          <w:szCs w:val="28"/>
          <w:highlight w:val="none"/>
          <w:shd w:val="clear" w:color="auto" w:fill="auto"/>
        </w:rPr>
        <w:t>名称（盖章）：</w:t>
      </w:r>
    </w:p>
    <w:p w14:paraId="642FB88E">
      <w:pPr>
        <w:pStyle w:val="13"/>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授权人或被授权人</w:t>
      </w:r>
      <w:r>
        <w:rPr>
          <w:rFonts w:hint="eastAsia" w:asciiTheme="minorEastAsia" w:hAnsiTheme="minorEastAsia" w:eastAsiaTheme="minorEastAsia" w:cstheme="minorEastAsia"/>
          <w:bCs/>
          <w:i w:val="0"/>
          <w:iCs w:val="0"/>
          <w:color w:val="auto"/>
          <w:sz w:val="28"/>
          <w:szCs w:val="28"/>
          <w:highlight w:val="none"/>
          <w:shd w:val="clear" w:color="auto" w:fill="auto"/>
        </w:rPr>
        <w:t>（</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Cs/>
          <w:i w:val="0"/>
          <w:iCs w:val="0"/>
          <w:color w:val="auto"/>
          <w:sz w:val="28"/>
          <w:szCs w:val="28"/>
          <w:highlight w:val="none"/>
          <w:shd w:val="clear" w:color="auto" w:fill="auto"/>
        </w:rPr>
        <w:t>）：</w:t>
      </w:r>
    </w:p>
    <w:p w14:paraId="02D90B90">
      <w:pPr>
        <w:pStyle w:val="13"/>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480" w:lineRule="exact"/>
        <w:ind w:left="0" w:leftChars="0" w:right="0" w:rightChars="0"/>
        <w:jc w:val="right"/>
        <w:textAlignment w:val="auto"/>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rPr>
        <w:t>地址：</w:t>
      </w:r>
    </w:p>
    <w:p w14:paraId="2296AE69">
      <w:pPr>
        <w:pStyle w:val="83"/>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firstLine="0" w:firstLineChars="0"/>
        <w:jc w:val="righ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rPr>
        <w:t>电话：</w:t>
      </w:r>
    </w:p>
    <w:p w14:paraId="2E05BD88">
      <w:pPr>
        <w:keepNext w:val="0"/>
        <w:keepLines w:val="0"/>
        <w:pageBreakBefore w:val="0"/>
        <w:widowControl w:val="0"/>
        <w:shd w:val="clear" w:color="auto" w:fill="auto"/>
        <w:kinsoku/>
        <w:wordWrap w:val="0"/>
        <w:overflowPunct/>
        <w:topLinePunct w:val="0"/>
        <w:autoSpaceDE/>
        <w:autoSpaceDN/>
        <w:bidi w:val="0"/>
        <w:adjustRightInd/>
        <w:spacing w:beforeAutospacing="0" w:afterAutospacing="0" w:line="480" w:lineRule="exact"/>
        <w:ind w:left="0" w:leftChars="0" w:right="0" w:rightChars="0"/>
        <w:jc w:val="righ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日期：</w:t>
      </w:r>
    </w:p>
    <w:p w14:paraId="59FA1756">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5DFE1B0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二、</w:t>
      </w:r>
      <w:r>
        <w:rPr>
          <w:rFonts w:hint="eastAsia" w:asciiTheme="minorEastAsia" w:hAnsiTheme="minorEastAsia" w:eastAsiaTheme="minorEastAsia" w:cstheme="minorEastAsia"/>
          <w:b/>
          <w:bCs/>
          <w:color w:val="auto"/>
          <w:sz w:val="28"/>
          <w:szCs w:val="28"/>
          <w:highlight w:val="none"/>
        </w:rPr>
        <w:t>报价明细表</w:t>
      </w:r>
    </w:p>
    <w:p w14:paraId="3099842F">
      <w:pPr>
        <w:pStyle w:val="6"/>
        <w:pageBreakBefore w:val="0"/>
        <w:tabs>
          <w:tab w:val="left" w:pos="7020"/>
        </w:tabs>
        <w:kinsoku/>
        <w:wordWrap/>
        <w:overflowPunct/>
        <w:topLinePunct w:val="0"/>
        <w:bidi w:val="0"/>
        <w:spacing w:after="0" w:line="500" w:lineRule="exac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0F0C582B">
      <w:pPr>
        <w:pStyle w:val="6"/>
        <w:pageBreakBefore w:val="0"/>
        <w:tabs>
          <w:tab w:val="left" w:pos="7020"/>
        </w:tabs>
        <w:kinsoku/>
        <w:wordWrap/>
        <w:overflowPunct/>
        <w:topLinePunct w:val="0"/>
        <w:bidi w:val="0"/>
        <w:spacing w:after="0" w:line="500" w:lineRule="exac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p>
    <w:tbl>
      <w:tblPr>
        <w:tblStyle w:val="29"/>
        <w:tblpPr w:leftFromText="180" w:rightFromText="180" w:vertAnchor="text" w:horzAnchor="page" w:tblpX="1831" w:tblpY="75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11"/>
        <w:gridCol w:w="1875"/>
        <w:gridCol w:w="1006"/>
        <w:gridCol w:w="1136"/>
        <w:gridCol w:w="1059"/>
        <w:gridCol w:w="1064"/>
      </w:tblGrid>
      <w:tr w14:paraId="6B4E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B1968B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B707769">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服务名称</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3723F7D">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服务范围</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2A3ED688">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服务要求</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419CB396">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服务时间</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B7D4277">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lang w:val="en-US" w:eastAsia="zh-CN" w:bidi="ar"/>
              </w:rPr>
              <w:t>服务标准</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3253C358">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lang w:val="en-US" w:eastAsia="zh-CN" w:bidi="ar"/>
              </w:rPr>
              <w:t>备注</w:t>
            </w:r>
          </w:p>
        </w:tc>
      </w:tr>
      <w:tr w14:paraId="762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3DF07D26">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7848068">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23847D70">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02668329">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56053A62">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A1A93C3">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6A95B38B">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r w14:paraId="595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5F79815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4FF5B09">
            <w:pPr>
              <w:pageBreakBefore w:val="0"/>
              <w:widowControl/>
              <w:kinsoku/>
              <w:wordWrap/>
              <w:overflowPunct/>
              <w:topLinePunct w:val="0"/>
              <w:bidi w:val="0"/>
              <w:spacing w:line="500" w:lineRule="exact"/>
              <w:ind w:left="0" w:leftChars="0"/>
              <w:jc w:val="both"/>
              <w:textAlignment w:val="center"/>
              <w:rPr>
                <w:rFonts w:hint="eastAsia" w:asciiTheme="minorEastAsia" w:hAnsiTheme="minorEastAsia" w:eastAsiaTheme="minorEastAsia" w:cstheme="minorEastAsia"/>
                <w:color w:val="auto"/>
                <w:kern w:val="0"/>
                <w:sz w:val="28"/>
                <w:szCs w:val="28"/>
                <w:highlight w:val="none"/>
                <w:lang w:val="en-US" w:eastAsia="zh-CN"/>
              </w:rPr>
            </w:pPr>
          </w:p>
        </w:tc>
        <w:tc>
          <w:tcPr>
            <w:tcW w:w="1096" w:type="pct"/>
            <w:tcBorders>
              <w:top w:val="single" w:color="auto" w:sz="4" w:space="0"/>
              <w:left w:val="single" w:color="auto" w:sz="4" w:space="0"/>
              <w:bottom w:val="single" w:color="auto" w:sz="4" w:space="0"/>
              <w:right w:val="single" w:color="auto" w:sz="4" w:space="0"/>
            </w:tcBorders>
            <w:noWrap w:val="0"/>
            <w:vAlign w:val="center"/>
          </w:tcPr>
          <w:p w14:paraId="568EE009">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62D46507">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388D584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3EE7D19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805930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r w14:paraId="0E3F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6B350F71">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CDB6613">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w:t>
            </w:r>
          </w:p>
        </w:tc>
        <w:tc>
          <w:tcPr>
            <w:tcW w:w="1096" w:type="pct"/>
            <w:tcBorders>
              <w:top w:val="single" w:color="auto" w:sz="4" w:space="0"/>
              <w:left w:val="single" w:color="auto" w:sz="4" w:space="0"/>
              <w:bottom w:val="single" w:color="auto" w:sz="4" w:space="0"/>
              <w:right w:val="single" w:color="auto" w:sz="4" w:space="0"/>
            </w:tcBorders>
            <w:noWrap w:val="0"/>
            <w:vAlign w:val="center"/>
          </w:tcPr>
          <w:p w14:paraId="46DE0B6D">
            <w:pPr>
              <w:pageBreakBefore w:val="0"/>
              <w:widowControl/>
              <w:kinsoku/>
              <w:wordWrap/>
              <w:overflowPunct/>
              <w:topLinePunct w:val="0"/>
              <w:bidi w:val="0"/>
              <w:spacing w:line="500" w:lineRule="exact"/>
              <w:ind w:left="0"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p>
        </w:tc>
        <w:tc>
          <w:tcPr>
            <w:tcW w:w="588" w:type="pct"/>
            <w:tcBorders>
              <w:top w:val="single" w:color="auto" w:sz="4" w:space="0"/>
              <w:left w:val="single" w:color="auto" w:sz="4" w:space="0"/>
              <w:bottom w:val="single" w:color="auto" w:sz="4" w:space="0"/>
              <w:right w:val="single" w:color="auto" w:sz="4" w:space="0"/>
            </w:tcBorders>
            <w:noWrap w:val="0"/>
            <w:vAlign w:val="center"/>
          </w:tcPr>
          <w:p w14:paraId="58CD1F1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154222DE">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7A675F3C">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19699245">
            <w:pPr>
              <w:pageBreakBefore w:val="0"/>
              <w:kinsoku/>
              <w:wordWrap/>
              <w:overflowPunct/>
              <w:topLinePunct w:val="0"/>
              <w:bidi w:val="0"/>
              <w:spacing w:line="500" w:lineRule="exact"/>
              <w:ind w:left="0" w:leftChars="0"/>
              <w:jc w:val="center"/>
              <w:rPr>
                <w:rFonts w:hint="eastAsia" w:asciiTheme="minorEastAsia" w:hAnsiTheme="minorEastAsia" w:eastAsiaTheme="minorEastAsia" w:cstheme="minorEastAsia"/>
                <w:color w:val="auto"/>
                <w:sz w:val="28"/>
                <w:szCs w:val="28"/>
                <w:highlight w:val="none"/>
              </w:rPr>
            </w:pPr>
          </w:p>
        </w:tc>
      </w:tr>
    </w:tbl>
    <w:p w14:paraId="13F5D5A7">
      <w:pPr>
        <w:pStyle w:val="13"/>
        <w:pageBreakBefore w:val="0"/>
        <w:shd w:val="clear" w:color="auto" w:fill="auto"/>
        <w:kinsoku/>
        <w:wordWrap/>
        <w:overflowPunct/>
        <w:topLinePunct w:val="0"/>
        <w:bidi w:val="0"/>
        <w:spacing w:before="0" w:beforeAutospacing="0" w:after="0" w:afterAutospacing="0" w:line="500" w:lineRule="exact"/>
        <w:ind w:left="0" w:leftChars="0" w:right="0" w:rightChars="0"/>
        <w:jc w:val="both"/>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pPr>
    </w:p>
    <w:p w14:paraId="14ADF23F">
      <w:pPr>
        <w:pStyle w:val="13"/>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Cs/>
          <w:i w:val="0"/>
          <w:iCs w:val="0"/>
          <w:color w:val="auto"/>
          <w:sz w:val="28"/>
          <w:szCs w:val="28"/>
          <w:highlight w:val="none"/>
          <w:shd w:val="clear" w:color="auto" w:fill="auto"/>
        </w:rPr>
        <w:t>名称（盖章）：</w:t>
      </w:r>
    </w:p>
    <w:p w14:paraId="2FC47D7A">
      <w:pPr>
        <w:pStyle w:val="13"/>
        <w:pageBreakBefore w:val="0"/>
        <w:shd w:val="clear" w:color="auto" w:fill="auto"/>
        <w:kinsoku/>
        <w:wordWrap/>
        <w:overflowPunct/>
        <w:topLinePunct w:val="0"/>
        <w:bidi w:val="0"/>
        <w:spacing w:before="0" w:beforeAutospacing="0" w:after="0" w:afterAutospacing="0" w:line="500" w:lineRule="exact"/>
        <w:ind w:left="0" w:leftChars="0" w:right="0" w:rightChars="0"/>
        <w:jc w:val="right"/>
        <w:rPr>
          <w:rFonts w:hint="eastAsia" w:asciiTheme="minorEastAsia" w:hAnsiTheme="minorEastAsia" w:eastAsiaTheme="minorEastAsia" w:cstheme="minorEastAsia"/>
          <w:bCs/>
          <w:i w:val="0"/>
          <w:iCs w:val="0"/>
          <w:color w:val="auto"/>
          <w:sz w:val="28"/>
          <w:szCs w:val="28"/>
          <w:highlight w:val="none"/>
          <w:shd w:val="clear" w:color="auto" w:fill="auto"/>
        </w:rPr>
      </w:pP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 xml:space="preserve">                       授权人</w:t>
      </w:r>
      <w:r>
        <w:rPr>
          <w:rFonts w:hint="eastAsia" w:asciiTheme="minorEastAsia" w:hAnsiTheme="minorEastAsia" w:eastAsiaTheme="minorEastAsia" w:cstheme="minorEastAsia"/>
          <w:bCs/>
          <w:i w:val="0"/>
          <w:iCs w:val="0"/>
          <w:color w:val="auto"/>
          <w:sz w:val="28"/>
          <w:szCs w:val="28"/>
          <w:highlight w:val="none"/>
          <w:shd w:val="clear" w:color="auto" w:fill="auto"/>
        </w:rPr>
        <w:t>（</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bCs/>
          <w:i w:val="0"/>
          <w:iCs w:val="0"/>
          <w:color w:val="auto"/>
          <w:sz w:val="28"/>
          <w:szCs w:val="28"/>
          <w:highlight w:val="none"/>
          <w:shd w:val="clear" w:color="auto" w:fill="auto"/>
        </w:rPr>
        <w:t>）：</w:t>
      </w:r>
    </w:p>
    <w:p w14:paraId="788586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日期：</w:t>
      </w:r>
    </w:p>
    <w:p w14:paraId="1D3451AF">
      <w:pPr>
        <w:keepNext w:val="0"/>
        <w:keepLines w:val="0"/>
        <w:pageBreakBefore w:val="0"/>
        <w:widowControl w:val="0"/>
        <w:shd w:val="clear" w:color="auto" w:fill="auto"/>
        <w:kinsoku/>
        <w:wordWrap/>
        <w:overflowPunct/>
        <w:topLinePunct w:val="0"/>
        <w:autoSpaceDE/>
        <w:autoSpaceDN/>
        <w:bidi w:val="0"/>
        <w:adjustRightInd/>
        <w:spacing w:beforeAutospacing="0" w:afterAutospacing="0" w:line="480" w:lineRule="exact"/>
        <w:ind w:left="0" w:leftChars="0" w:right="0" w:rightChars="0"/>
        <w:jc w:val="left"/>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p>
    <w:p w14:paraId="603128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三、</w:t>
      </w:r>
      <w:r>
        <w:rPr>
          <w:rFonts w:hint="eastAsia" w:asciiTheme="minorEastAsia" w:hAnsiTheme="minorEastAsia" w:eastAsiaTheme="minorEastAsia" w:cstheme="minorEastAsia"/>
          <w:b/>
          <w:bCs/>
          <w:i w:val="0"/>
          <w:iCs w:val="0"/>
          <w:color w:val="auto"/>
          <w:sz w:val="28"/>
          <w:szCs w:val="28"/>
          <w:highlight w:val="none"/>
          <w:shd w:val="clear" w:color="auto" w:fill="auto"/>
        </w:rPr>
        <w:t>身份证明书</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及授权委托书</w:t>
      </w:r>
    </w:p>
    <w:p w14:paraId="593D137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11C5FD0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法定代表人身份证明书（投标人为法人）</w:t>
      </w:r>
    </w:p>
    <w:p w14:paraId="0D4D9DCF">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FFFFFF" w:themeColor="background1"/>
          <w:sz w:val="28"/>
          <w:szCs w:val="28"/>
          <w:highlight w:val="none"/>
          <w:shd w:val="clear" w:color="auto" w:fill="auto"/>
          <w:lang w:eastAsia="zh-CN"/>
          <w14:textFill>
            <w14:solidFill>
              <w14:schemeClr w14:val="bg1"/>
            </w14:solidFill>
          </w14:textFill>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p>
    <w:p w14:paraId="0484A50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地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 xml:space="preserve">  址：</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6C5D68D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姓    名：</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性别：</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年龄：</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职务：</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58572945">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身份证号码：</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FFFFFF" w:themeColor="background1"/>
          <w:sz w:val="28"/>
          <w:szCs w:val="28"/>
          <w:highlight w:val="none"/>
          <w:u w:val="none"/>
          <w:shd w:val="clear" w:color="auto" w:fill="auto"/>
          <w:lang w:eastAsia="zh-CN"/>
          <w14:textFill>
            <w14:solidFill>
              <w14:schemeClr w14:val="bg1"/>
            </w14:solidFill>
          </w14:textFill>
        </w:rPr>
        <w:t>；</w:t>
      </w:r>
      <w:r>
        <w:rPr>
          <w:rFonts w:hint="eastAsia" w:asciiTheme="minorEastAsia" w:hAnsiTheme="minorEastAsia" w:eastAsiaTheme="minorEastAsia" w:cstheme="minorEastAsia"/>
          <w:i w:val="0"/>
          <w:iCs w:val="0"/>
          <w:color w:val="FFFFFF" w:themeColor="background1"/>
          <w:sz w:val="28"/>
          <w:szCs w:val="28"/>
          <w:highlight w:val="none"/>
          <w:u w:val="single"/>
          <w:shd w:val="clear" w:color="auto" w:fill="auto"/>
          <w14:textFill>
            <w14:solidFill>
              <w14:schemeClr w14:val="bg1"/>
            </w14:solidFill>
          </w14:textFill>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076B35F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系</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的法定代表人，为具有参加</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（项目名称）的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、签署上述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、进行合同谈判、签署合同和处理与之有关的一切事务权利的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669E87FE">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特此证明。</w:t>
      </w:r>
    </w:p>
    <w:p w14:paraId="43556555">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bCs/>
          <w:i w:val="0"/>
          <w:iCs w:val="0"/>
          <w:color w:val="auto"/>
          <w:kern w:val="0"/>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rPr>
        <w:t>附</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正反面</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p>
    <w:p w14:paraId="0E239201">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r>
        <w:rPr>
          <w:rFonts w:hint="eastAsia" w:asciiTheme="minorEastAsia" w:hAnsiTheme="minorEastAsia" w:eastAsiaTheme="minorEastAsia" w:cstheme="minorEastAsia"/>
          <w:i w:val="0"/>
          <w:iCs w:val="0"/>
          <w:color w:val="auto"/>
          <w:sz w:val="28"/>
          <w:szCs w:val="28"/>
          <w:highlight w:val="none"/>
          <w:u w:val="none"/>
          <w:shd w:val="clear" w:color="auto" w:fill="auto"/>
        </w:rPr>
        <w:t>（盖章）</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p>
    <w:p w14:paraId="311FD17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w:t>
      </w:r>
      <w:r>
        <w:rPr>
          <w:rFonts w:hint="eastAsia" w:asciiTheme="minorEastAsia" w:hAnsiTheme="minorEastAsia" w:eastAsiaTheme="minorEastAsia" w:cstheme="minorEastAsia"/>
          <w:b w:val="0"/>
          <w:bCs w:val="0"/>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签字或盖章）:</w:t>
      </w:r>
      <w:r>
        <w:rPr>
          <w:rFonts w:hint="eastAsia" w:asciiTheme="minorEastAsia" w:hAnsiTheme="minorEastAsia" w:eastAsiaTheme="minorEastAsia" w:cstheme="minorEastAsia"/>
          <w:b w:val="0"/>
          <w:bCs w:val="0"/>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p>
    <w:p w14:paraId="64432E0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   期：</w:t>
      </w:r>
    </w:p>
    <w:p w14:paraId="25F68FAA">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55C8FB0B">
      <w:pPr>
        <w:snapToGrid w:val="0"/>
        <w:spacing w:line="500" w:lineRule="exact"/>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身份证明书（投标人为</w:t>
      </w:r>
      <w:r>
        <w:rPr>
          <w:rFonts w:hint="eastAsia" w:asciiTheme="minorEastAsia" w:hAnsiTheme="minorEastAsia" w:eastAsiaTheme="minorEastAsia" w:cstheme="minorEastAsia"/>
          <w:b/>
          <w:bCs/>
          <w:color w:val="auto"/>
          <w:sz w:val="28"/>
          <w:szCs w:val="28"/>
          <w:highlight w:val="none"/>
          <w:lang w:val="en-US" w:eastAsia="zh-CN"/>
        </w:rPr>
        <w:t>自然人或其他组织</w:t>
      </w:r>
      <w:r>
        <w:rPr>
          <w:rFonts w:hint="eastAsia" w:asciiTheme="minorEastAsia" w:hAnsiTheme="minorEastAsia" w:eastAsiaTheme="minorEastAsia" w:cstheme="minorEastAsia"/>
          <w:b/>
          <w:bCs/>
          <w:color w:val="auto"/>
          <w:sz w:val="28"/>
          <w:szCs w:val="28"/>
          <w:highlight w:val="none"/>
        </w:rPr>
        <w:t>）</w:t>
      </w:r>
    </w:p>
    <w:p w14:paraId="38282275">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Theme="minorEastAsia" w:hAnsiTheme="minorEastAsia" w:eastAsiaTheme="minorEastAsia" w:cstheme="minorEastAsia"/>
          <w:color w:val="auto"/>
          <w:sz w:val="28"/>
          <w:szCs w:val="28"/>
          <w:highlight w:val="none"/>
        </w:rPr>
      </w:pPr>
    </w:p>
    <w:p w14:paraId="0700BC18">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姓    名：</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性别：</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年龄：</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41E94B3C">
      <w:pPr>
        <w:snapToGrid w:val="0"/>
        <w:spacing w:line="500" w:lineRule="exact"/>
        <w:ind w:firstLine="560" w:firstLineChars="200"/>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w:t>
      </w:r>
    </w:p>
    <w:p w14:paraId="7B548154">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FFFFFF" w:themeColor="background1"/>
          <w:sz w:val="28"/>
          <w:szCs w:val="28"/>
          <w:highlight w:val="none"/>
          <w:u w:val="single"/>
          <w14:textFill>
            <w14:solidFill>
              <w14:schemeClr w14:val="bg1"/>
            </w14:solidFill>
          </w14:textFill>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7D041D3E">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为具有参加</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（项目名称）的投标、签署上述投标文件、进行合同谈判、签署合同和处理与之有关的一切事务权利的投标人。 </w:t>
      </w:r>
    </w:p>
    <w:p w14:paraId="0C965DAF">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24EF0959">
      <w:pPr>
        <w:snapToGrid w:val="0"/>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21D8A57C">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1A2B88C8">
      <w:pPr>
        <w:snapToGrid w:val="0"/>
        <w:spacing w:line="500" w:lineRule="exact"/>
        <w:ind w:firstLine="562" w:firstLineChars="200"/>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附</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身份证正反面</w:t>
      </w:r>
      <w:r>
        <w:rPr>
          <w:rFonts w:hint="eastAsia" w:asciiTheme="minorEastAsia" w:hAnsiTheme="minorEastAsia" w:eastAsiaTheme="minorEastAsia" w:cstheme="minorEastAsia"/>
          <w:b/>
          <w:bCs/>
          <w:color w:val="auto"/>
          <w:sz w:val="28"/>
          <w:szCs w:val="28"/>
          <w:highlight w:val="none"/>
          <w:lang w:eastAsia="zh-CN"/>
        </w:rPr>
        <w:t>复印件。</w:t>
      </w:r>
    </w:p>
    <w:p w14:paraId="30F5A3A4">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37E13268">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600A2203">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4B630907">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p>
    <w:p w14:paraId="6734AE70">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Cs/>
          <w:color w:val="auto"/>
          <w:sz w:val="28"/>
          <w:szCs w:val="28"/>
          <w:highlight w:val="none"/>
        </w:rPr>
        <w:t>投标人（</w:t>
      </w:r>
      <w:r>
        <w:rPr>
          <w:rFonts w:hint="eastAsia" w:asciiTheme="minorEastAsia" w:hAnsiTheme="minorEastAsia" w:eastAsiaTheme="minorEastAsia" w:cstheme="minorEastAsia"/>
          <w:bCs/>
          <w:color w:val="auto"/>
          <w:sz w:val="28"/>
          <w:szCs w:val="28"/>
          <w:highlight w:val="none"/>
          <w:lang w:eastAsia="zh-CN"/>
        </w:rPr>
        <w:t>签字或盖名章</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p>
    <w:p w14:paraId="4D5E1E3C">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日   期：  </w:t>
      </w:r>
      <w:r>
        <w:rPr>
          <w:rFonts w:hint="eastAsia" w:asciiTheme="minorEastAsia" w:hAnsiTheme="minorEastAsia" w:eastAsiaTheme="minorEastAsia" w:cstheme="minorEastAsia"/>
          <w:bCs/>
          <w:color w:val="auto"/>
          <w:sz w:val="28"/>
          <w:szCs w:val="28"/>
          <w:highlight w:val="none"/>
        </w:rPr>
        <w:t>年   月   日</w:t>
      </w:r>
    </w:p>
    <w:p w14:paraId="76CB6BB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p>
    <w:p w14:paraId="369E3126">
      <w:pPr>
        <w:pStyle w:val="9"/>
        <w:pageBreakBefore w:val="0"/>
        <w:shd w:val="clear" w:color="auto" w:fill="auto"/>
        <w:kinsoku/>
        <w:wordWrap/>
        <w:overflowPunct/>
        <w:topLinePunct w:val="0"/>
        <w:bidi w:val="0"/>
        <w:spacing w:before="0" w:beforeAutospacing="0" w:after="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p>
    <w:p w14:paraId="5CD20CE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60A74B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rPr>
        <w:t>法定代表人</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授权委托书（</w:t>
      </w:r>
      <w:r>
        <w:rPr>
          <w:rFonts w:hint="eastAsia" w:asciiTheme="minorEastAsia" w:hAnsiTheme="minorEastAsia" w:eastAsiaTheme="minorEastAsia" w:cstheme="minorEastAsia"/>
          <w:b/>
          <w:bCs/>
          <w:i w:val="0"/>
          <w:iCs w:val="0"/>
          <w:color w:val="auto"/>
          <w:sz w:val="28"/>
          <w:szCs w:val="28"/>
          <w:highlight w:val="none"/>
          <w:shd w:val="clear" w:color="auto" w:fill="auto"/>
        </w:rPr>
        <w:t>投标人为法人）</w:t>
      </w:r>
    </w:p>
    <w:p w14:paraId="2D035C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i w:val="0"/>
          <w:iCs w:val="0"/>
          <w:color w:val="auto"/>
          <w:sz w:val="28"/>
          <w:szCs w:val="28"/>
          <w:highlight w:val="none"/>
          <w:shd w:val="clear" w:color="auto" w:fill="auto"/>
        </w:rPr>
      </w:pPr>
    </w:p>
    <w:p w14:paraId="125A1B0E">
      <w:pPr>
        <w:pStyle w:val="28"/>
        <w:pageBreakBefore w:val="0"/>
        <w:shd w:val="clear" w:color="auto" w:fill="auto"/>
        <w:kinsoku/>
        <w:wordWrap/>
        <w:overflowPunct/>
        <w:topLinePunct w:val="0"/>
        <w:bidi w:val="0"/>
        <w:spacing w:beforeAutospacing="0" w:after="0" w:afterAutospacing="0" w:line="500" w:lineRule="exact"/>
        <w:ind w:left="0" w:leftChars="0" w:right="0" w:rightChars="0"/>
        <w:rPr>
          <w:rFonts w:hint="eastAsia" w:asciiTheme="minorEastAsia" w:hAnsiTheme="minorEastAsia" w:eastAsiaTheme="minorEastAsia" w:cstheme="minorEastAsia"/>
          <w:b/>
          <w:bCs/>
          <w:i w:val="0"/>
          <w:iCs w:val="0"/>
          <w:color w:val="auto"/>
          <w:sz w:val="28"/>
          <w:szCs w:val="28"/>
          <w:highlight w:val="none"/>
          <w:shd w:val="clear" w:color="auto" w:fill="auto"/>
        </w:rPr>
      </w:pPr>
    </w:p>
    <w:p w14:paraId="162C6A8D">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本授权书声明：注册于</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（地区的名称）</w:t>
      </w:r>
      <w:r>
        <w:rPr>
          <w:rFonts w:hint="eastAsia" w:asciiTheme="minorEastAsia" w:hAnsiTheme="minorEastAsia" w:eastAsiaTheme="minorEastAsia" w:cstheme="minorEastAsia"/>
          <w:i w:val="0"/>
          <w:iCs w:val="0"/>
          <w:color w:val="auto"/>
          <w:sz w:val="28"/>
          <w:szCs w:val="28"/>
          <w:highlight w:val="none"/>
          <w:shd w:val="clear" w:color="auto" w:fill="auto"/>
        </w:rPr>
        <w:t>的</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（公司名称），</w:t>
      </w:r>
      <w:r>
        <w:rPr>
          <w:rFonts w:hint="eastAsia" w:asciiTheme="minorEastAsia" w:hAnsiTheme="minorEastAsia" w:eastAsiaTheme="minorEastAsia" w:cstheme="minorEastAsia"/>
          <w:i w:val="0"/>
          <w:iCs w:val="0"/>
          <w:color w:val="auto"/>
          <w:sz w:val="28"/>
          <w:szCs w:val="28"/>
          <w:highlight w:val="none"/>
          <w:shd w:val="clear" w:color="auto" w:fill="auto"/>
        </w:rPr>
        <w:t>法人</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代表人 </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（姓名、职务、身份证号码），</w:t>
      </w:r>
      <w:r>
        <w:rPr>
          <w:rFonts w:hint="eastAsia" w:asciiTheme="minorEastAsia" w:hAnsiTheme="minorEastAsia" w:eastAsiaTheme="minorEastAsia" w:cstheme="minorEastAsia"/>
          <w:i w:val="0"/>
          <w:iCs w:val="0"/>
          <w:color w:val="auto"/>
          <w:sz w:val="28"/>
          <w:szCs w:val="28"/>
          <w:highlight w:val="none"/>
          <w:shd w:val="clear" w:color="auto" w:fill="auto"/>
        </w:rPr>
        <w:t>代表本公司授权</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（被授权人的姓名、职务、身份证号码）</w:t>
      </w:r>
      <w:r>
        <w:rPr>
          <w:rFonts w:hint="eastAsia" w:asciiTheme="minorEastAsia" w:hAnsiTheme="minorEastAsia" w:eastAsiaTheme="minorEastAsia" w:cstheme="minorEastAsia"/>
          <w:i w:val="0"/>
          <w:iCs w:val="0"/>
          <w:color w:val="auto"/>
          <w:sz w:val="28"/>
          <w:szCs w:val="28"/>
          <w:highlight w:val="none"/>
          <w:shd w:val="clear" w:color="auto" w:fill="auto"/>
        </w:rPr>
        <w:t>为本公司的合法代理人，就</w:t>
      </w:r>
      <w:r>
        <w:rPr>
          <w:rFonts w:hint="eastAsia" w:asciiTheme="minorEastAsia" w:hAnsiTheme="minorEastAsia" w:eastAsiaTheme="minorEastAsia" w:cstheme="minorEastAsia"/>
          <w:i w:val="0"/>
          <w:iCs w:val="0"/>
          <w:color w:val="auto"/>
          <w:sz w:val="28"/>
          <w:szCs w:val="28"/>
          <w:highlight w:val="none"/>
          <w:u w:val="single"/>
          <w:shd w:val="clear" w:color="auto" w:fill="auto"/>
        </w:rPr>
        <w:t>（</w:t>
      </w:r>
      <w:r>
        <w:rPr>
          <w:rFonts w:hint="eastAsia" w:asciiTheme="minorEastAsia" w:hAnsiTheme="minorEastAsia" w:eastAsiaTheme="minorEastAsia" w:cstheme="minorEastAsia"/>
          <w:i w:val="0"/>
          <w:iCs w:val="0"/>
          <w:color w:val="auto"/>
          <w:sz w:val="28"/>
          <w:szCs w:val="28"/>
          <w:highlight w:val="none"/>
          <w:u w:val="singl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u w:val="single"/>
          <w:shd w:val="clear" w:color="auto" w:fill="auto"/>
        </w:rPr>
        <w:t>项目名称</w:t>
      </w:r>
      <w:r>
        <w:rPr>
          <w:rFonts w:hint="eastAsia" w:asciiTheme="minorEastAsia" w:hAnsiTheme="minorEastAsia" w:eastAsiaTheme="minorEastAsia" w:cstheme="minorEastAsia"/>
          <w:i w:val="0"/>
          <w:iCs w:val="0"/>
          <w:color w:val="auto"/>
          <w:sz w:val="28"/>
          <w:szCs w:val="28"/>
          <w:highlight w:val="none"/>
          <w:u w:val="singl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u w:val="single"/>
          <w:shd w:val="clear" w:color="auto" w:fill="auto"/>
        </w:rPr>
        <w:t>编号）</w:t>
      </w:r>
      <w:r>
        <w:rPr>
          <w:rFonts w:hint="eastAsia" w:asciiTheme="minorEastAsia" w:hAnsiTheme="minorEastAsia" w:eastAsiaTheme="minorEastAsia" w:cstheme="minorEastAsia"/>
          <w:i w:val="0"/>
          <w:iCs w:val="0"/>
          <w:color w:val="auto"/>
          <w:sz w:val="28"/>
          <w:szCs w:val="28"/>
          <w:highlight w:val="none"/>
          <w:shd w:val="clear" w:color="auto" w:fill="auto"/>
        </w:rPr>
        <w:t>的投标，以本公司的名义处理一切与之有关的事务。</w:t>
      </w:r>
    </w:p>
    <w:p w14:paraId="1EAB7A79">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本授权书于</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月</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日生效，被授权人无权转让本授权，特此声明。</w:t>
      </w:r>
    </w:p>
    <w:p w14:paraId="46A2FC9B">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bCs/>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rPr>
        <w:t>附：法定代表人及被授权人身份证</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正反面</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261" w:type="dxa"/>
            <w:tcBorders>
              <w:top w:val="single" w:color="auto" w:sz="4" w:space="0"/>
              <w:left w:val="single" w:color="auto" w:sz="4" w:space="0"/>
              <w:bottom w:val="single" w:color="auto" w:sz="4" w:space="0"/>
              <w:right w:val="single" w:color="auto" w:sz="4" w:space="0"/>
            </w:tcBorders>
          </w:tcPr>
          <w:p w14:paraId="7F6BB6A6">
            <w:pPr>
              <w:pStyle w:val="1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正面</w:t>
            </w:r>
          </w:p>
        </w:tc>
        <w:tc>
          <w:tcPr>
            <w:tcW w:w="4261" w:type="dxa"/>
            <w:tcBorders>
              <w:top w:val="single" w:color="auto" w:sz="4" w:space="0"/>
              <w:left w:val="single" w:color="auto" w:sz="4" w:space="0"/>
              <w:bottom w:val="single" w:color="auto" w:sz="4" w:space="0"/>
              <w:right w:val="single" w:color="auto" w:sz="4" w:space="0"/>
            </w:tcBorders>
          </w:tcPr>
          <w:p w14:paraId="4E2E6681">
            <w:pPr>
              <w:pStyle w:val="1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被授权人身份证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正面</w:t>
            </w:r>
          </w:p>
        </w:tc>
      </w:tr>
      <w:tr w14:paraId="767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261" w:type="dxa"/>
            <w:tcBorders>
              <w:top w:val="single" w:color="auto" w:sz="4" w:space="0"/>
              <w:left w:val="single" w:color="auto" w:sz="4" w:space="0"/>
              <w:bottom w:val="single" w:color="auto" w:sz="4" w:space="0"/>
              <w:right w:val="single" w:color="auto" w:sz="4" w:space="0"/>
            </w:tcBorders>
          </w:tcPr>
          <w:p w14:paraId="68A642E2">
            <w:pPr>
              <w:pStyle w:val="1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法定代表人身份证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反面</w:t>
            </w:r>
          </w:p>
        </w:tc>
        <w:tc>
          <w:tcPr>
            <w:tcW w:w="4261" w:type="dxa"/>
            <w:tcBorders>
              <w:top w:val="single" w:color="auto" w:sz="4" w:space="0"/>
              <w:left w:val="single" w:color="auto" w:sz="4" w:space="0"/>
              <w:bottom w:val="single" w:color="auto" w:sz="4" w:space="0"/>
              <w:right w:val="single" w:color="auto" w:sz="4" w:space="0"/>
            </w:tcBorders>
          </w:tcPr>
          <w:p w14:paraId="6E7DA0EF">
            <w:pPr>
              <w:pStyle w:val="1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Theme="minorEastAsia" w:hAnsiTheme="minorEastAsia" w:eastAsiaTheme="minorEastAsia" w:cstheme="minorEastAsia"/>
                <w:b w:val="0"/>
                <w:bCs w:val="0"/>
                <w:i w:val="0"/>
                <w:iCs w:val="0"/>
                <w:color w:val="auto"/>
                <w:sz w:val="28"/>
                <w:szCs w:val="28"/>
                <w:highlight w:val="none"/>
                <w:shd w:val="clear" w:color="auto" w:fill="auto"/>
                <w:vertAlign w:val="baseline"/>
                <w:lang w:eastAsia="zh-CN"/>
              </w:rPr>
            </w:pPr>
            <w:r>
              <w:rPr>
                <w:rFonts w:hint="eastAsia" w:asciiTheme="minorEastAsia" w:hAnsiTheme="minorEastAsia" w:eastAsiaTheme="minorEastAsia" w:cstheme="minorEastAsia"/>
                <w:b w:val="0"/>
                <w:bCs w:val="0"/>
                <w:i w:val="0"/>
                <w:iCs w:val="0"/>
                <w:color w:val="auto"/>
                <w:sz w:val="28"/>
                <w:szCs w:val="28"/>
                <w:highlight w:val="none"/>
                <w:shd w:val="clear" w:color="auto" w:fill="auto"/>
              </w:rPr>
              <w:t>被授权人身份证</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反面</w:t>
            </w:r>
          </w:p>
        </w:tc>
      </w:tr>
    </w:tbl>
    <w:p w14:paraId="10725A33">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注：国徽面为正面，人像面为反面。</w:t>
      </w:r>
    </w:p>
    <w:p w14:paraId="77CDD2EE">
      <w:pPr>
        <w:pageBreakBefore w:val="0"/>
        <w:shd w:val="clear" w:color="auto" w:fill="auto"/>
        <w:kinsoku/>
        <w:wordWrap/>
        <w:overflowPunct/>
        <w:topLinePunct w:val="0"/>
        <w:bidi w:val="0"/>
        <w:spacing w:beforeAutospacing="0" w:afterAutospacing="0" w:line="500" w:lineRule="exact"/>
        <w:ind w:left="0" w:leftChars="0" w:right="0" w:rightChars="0" w:firstLine="435"/>
        <w:rPr>
          <w:rFonts w:hint="eastAsia" w:asciiTheme="minorEastAsia" w:hAnsiTheme="minorEastAsia" w:eastAsiaTheme="minorEastAsia" w:cstheme="minorEastAsia"/>
          <w:i w:val="0"/>
          <w:iCs w:val="0"/>
          <w:color w:val="auto"/>
          <w:sz w:val="28"/>
          <w:szCs w:val="28"/>
          <w:highlight w:val="none"/>
          <w:shd w:val="clear" w:color="auto" w:fill="auto"/>
        </w:rPr>
      </w:pPr>
    </w:p>
    <w:p w14:paraId="67C12475">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u w:val="singl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投标人名称（盖章）：</w:t>
      </w:r>
    </w:p>
    <w:p w14:paraId="0248B00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法定代表人（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签字或盖章</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11CD32CE">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授权日期：</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年</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月</w:t>
      </w:r>
      <w:r>
        <w:rPr>
          <w:rFonts w:hint="eastAsia" w:asciiTheme="minorEastAsia" w:hAnsiTheme="minorEastAsia" w:eastAsiaTheme="minorEastAsia" w:cstheme="minorEastAsia"/>
          <w:i w:val="0"/>
          <w:iCs w:val="0"/>
          <w:color w:val="auto"/>
          <w:sz w:val="28"/>
          <w:szCs w:val="28"/>
          <w:highlight w:val="none"/>
          <w:u w:val="singl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日</w:t>
      </w:r>
    </w:p>
    <w:p w14:paraId="147A6F4C">
      <w:pP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4091F343">
      <w:pPr>
        <w:spacing w:line="500" w:lineRule="exact"/>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授权委托书（投标人为</w:t>
      </w:r>
      <w:r>
        <w:rPr>
          <w:rFonts w:hint="eastAsia" w:asciiTheme="minorEastAsia" w:hAnsiTheme="minorEastAsia" w:eastAsiaTheme="minorEastAsia" w:cstheme="minorEastAsia"/>
          <w:b/>
          <w:bCs/>
          <w:color w:val="auto"/>
          <w:sz w:val="28"/>
          <w:szCs w:val="28"/>
          <w:highlight w:val="none"/>
          <w:lang w:val="en-US" w:eastAsia="zh-CN"/>
        </w:rPr>
        <w:t>自然人或其他组织</w:t>
      </w:r>
      <w:r>
        <w:rPr>
          <w:rFonts w:hint="eastAsia" w:asciiTheme="minorEastAsia" w:hAnsiTheme="minorEastAsia" w:eastAsiaTheme="minorEastAsia" w:cstheme="minorEastAsia"/>
          <w:b/>
          <w:bCs/>
          <w:color w:val="auto"/>
          <w:sz w:val="28"/>
          <w:szCs w:val="28"/>
          <w:highlight w:val="none"/>
        </w:rPr>
        <w:t>）</w:t>
      </w:r>
    </w:p>
    <w:p w14:paraId="59336B08">
      <w:pPr>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7CAE311D">
      <w:pPr>
        <w:spacing w:line="5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__________________（</w:t>
      </w:r>
      <w:r>
        <w:rPr>
          <w:rFonts w:hint="eastAsia" w:asciiTheme="minorEastAsia" w:hAnsiTheme="minorEastAsia" w:eastAsiaTheme="minorEastAsia" w:cstheme="minorEastAsia"/>
          <w:bCs/>
          <w:color w:val="auto"/>
          <w:sz w:val="28"/>
          <w:szCs w:val="28"/>
          <w:highlight w:val="none"/>
        </w:rPr>
        <w:t>采购人</w:t>
      </w:r>
      <w:r>
        <w:rPr>
          <w:rFonts w:hint="eastAsia" w:asciiTheme="minorEastAsia" w:hAnsiTheme="minorEastAsia" w:eastAsiaTheme="minorEastAsia" w:cstheme="minorEastAsia"/>
          <w:color w:val="auto"/>
          <w:sz w:val="28"/>
          <w:szCs w:val="28"/>
          <w:highlight w:val="none"/>
        </w:rPr>
        <w:t>）：</w:t>
      </w:r>
    </w:p>
    <w:p w14:paraId="0E8B655C">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本授权声明：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（投标人名称）授权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（被授权人姓名、职务）</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为我方 “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（项目名称、项目编号）</w:t>
      </w:r>
      <w:r>
        <w:rPr>
          <w:rFonts w:hint="eastAsia" w:asciiTheme="minorEastAsia" w:hAnsiTheme="minorEastAsia" w:eastAsiaTheme="minorEastAsia" w:cstheme="minorEastAsia"/>
          <w:color w:val="auto"/>
          <w:sz w:val="28"/>
          <w:szCs w:val="28"/>
          <w:highlight w:val="none"/>
        </w:rPr>
        <w:t>” 项目投标活动的合法代表，以我方名义全权处理该项目有关投标、签订合同以及执行合同等一切事宜。</w:t>
      </w:r>
    </w:p>
    <w:p w14:paraId="27F5F3DE">
      <w:pPr>
        <w:spacing w:line="50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被授权人</w:t>
      </w:r>
      <w:r>
        <w:rPr>
          <w:rFonts w:hint="eastAsia" w:asciiTheme="minorEastAsia" w:hAnsiTheme="minorEastAsia" w:eastAsiaTheme="minorEastAsia" w:cstheme="minorEastAsia"/>
          <w:color w:val="auto"/>
          <w:sz w:val="28"/>
          <w:szCs w:val="28"/>
          <w:highlight w:val="none"/>
        </w:rPr>
        <w:t>无权转让本授权，特此声明。</w:t>
      </w:r>
    </w:p>
    <w:p w14:paraId="47DBBD76">
      <w:pPr>
        <w:spacing w:line="500" w:lineRule="exact"/>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附：授权人及被授权人身份证正反面</w:t>
      </w:r>
      <w:r>
        <w:rPr>
          <w:rFonts w:hint="eastAsia" w:asciiTheme="minorEastAsia" w:hAnsiTheme="minorEastAsia" w:eastAsiaTheme="minorEastAsia" w:cstheme="minorEastAsia"/>
          <w:color w:val="auto"/>
          <w:sz w:val="28"/>
          <w:szCs w:val="28"/>
          <w:highlight w:val="none"/>
          <w:lang w:eastAsia="zh-CN"/>
        </w:rPr>
        <w:t>复印件</w:t>
      </w:r>
    </w:p>
    <w:p w14:paraId="24D1F24E">
      <w:pPr>
        <w:pStyle w:val="28"/>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3AC71D55">
      <w:pPr>
        <w:spacing w:line="500" w:lineRule="exact"/>
        <w:ind w:firstLine="560" w:firstLineChars="200"/>
        <w:rPr>
          <w:rFonts w:hint="eastAsia" w:asciiTheme="minorEastAsia" w:hAnsiTheme="minorEastAsia" w:eastAsiaTheme="minorEastAsia" w:cstheme="minorEastAsia"/>
          <w:color w:val="auto"/>
          <w:sz w:val="28"/>
          <w:szCs w:val="28"/>
          <w:highlight w:val="none"/>
        </w:rPr>
      </w:pPr>
    </w:p>
    <w:p w14:paraId="0A5751D5">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授权人（</w:t>
      </w:r>
      <w:r>
        <w:rPr>
          <w:rFonts w:hint="eastAsia" w:asciiTheme="minorEastAsia" w:hAnsiTheme="minorEastAsia" w:eastAsiaTheme="minorEastAsia" w:cstheme="minorEastAsia"/>
          <w:color w:val="auto"/>
          <w:sz w:val="28"/>
          <w:szCs w:val="28"/>
          <w:highlight w:val="none"/>
          <w:lang w:eastAsia="zh-CN"/>
        </w:rPr>
        <w:t>签字或盖名章</w:t>
      </w:r>
      <w:r>
        <w:rPr>
          <w:rFonts w:hint="eastAsia" w:asciiTheme="minorEastAsia" w:hAnsiTheme="minorEastAsia" w:eastAsiaTheme="minorEastAsia" w:cstheme="minorEastAsia"/>
          <w:color w:val="auto"/>
          <w:sz w:val="28"/>
          <w:szCs w:val="28"/>
          <w:highlight w:val="none"/>
        </w:rPr>
        <w:t>）：</w:t>
      </w:r>
    </w:p>
    <w:p w14:paraId="10EAF93B">
      <w:pPr>
        <w:spacing w:line="500" w:lineRule="exact"/>
        <w:ind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被授权人（签字）：   </w:t>
      </w:r>
    </w:p>
    <w:p w14:paraId="1734068D">
      <w:pPr>
        <w:pStyle w:val="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8"/>
          <w:szCs w:val="28"/>
          <w:highlight w:val="none"/>
        </w:rPr>
        <w:t xml:space="preserve">                                  日    期：   年   月   日</w:t>
      </w:r>
    </w:p>
    <w:p w14:paraId="5C1B23CB">
      <w:pPr>
        <w:pageBreakBefore w:val="0"/>
        <w:shd w:val="clear" w:color="auto" w:fill="auto"/>
        <w:kinsoku/>
        <w:wordWrap/>
        <w:overflowPunct/>
        <w:topLinePunct w:val="0"/>
        <w:bidi w:val="0"/>
        <w:spacing w:beforeAutospacing="0" w:afterAutospacing="0" w:line="500" w:lineRule="exact"/>
        <w:ind w:left="0" w:leftChars="0" w:right="0" w:rightChars="0" w:firstLine="435"/>
        <w:jc w:val="right"/>
        <w:rPr>
          <w:rFonts w:hint="eastAsia" w:asciiTheme="minorEastAsia" w:hAnsiTheme="minorEastAsia" w:eastAsiaTheme="minorEastAsia" w:cstheme="minorEastAsia"/>
          <w:i w:val="0"/>
          <w:iCs w:val="0"/>
          <w:color w:val="auto"/>
          <w:sz w:val="28"/>
          <w:szCs w:val="28"/>
          <w:highlight w:val="none"/>
          <w:shd w:val="clear" w:color="auto" w:fill="auto"/>
        </w:rPr>
      </w:pPr>
    </w:p>
    <w:p w14:paraId="3FB36EE2">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b/>
          <w:i w:val="0"/>
          <w:iCs w:val="0"/>
          <w:color w:val="auto"/>
          <w:sz w:val="28"/>
          <w:szCs w:val="28"/>
          <w:highlight w:val="none"/>
          <w:shd w:val="clear" w:color="auto" w:fill="auto"/>
        </w:rPr>
      </w:pPr>
    </w:p>
    <w:p w14:paraId="3414F332">
      <w:pPr>
        <w:pageBreakBefore w:val="0"/>
        <w:shd w:val="clear" w:color="auto" w:fill="auto"/>
        <w:kinsoku/>
        <w:wordWrap/>
        <w:overflowPunct/>
        <w:topLinePunct w:val="0"/>
        <w:bidi w:val="0"/>
        <w:spacing w:beforeAutospacing="0" w:afterAutospacing="0" w:line="500" w:lineRule="exact"/>
        <w:ind w:left="0" w:leftChars="0" w:right="0" w:rightChars="0" w:firstLine="4760" w:firstLineChars="1700"/>
        <w:jc w:val="right"/>
        <w:rPr>
          <w:rFonts w:hint="eastAsia" w:asciiTheme="minorEastAsia" w:hAnsiTheme="minorEastAsia" w:eastAsiaTheme="minorEastAsia" w:cstheme="minorEastAsia"/>
          <w:i w:val="0"/>
          <w:iCs w:val="0"/>
          <w:color w:val="auto"/>
          <w:sz w:val="28"/>
          <w:szCs w:val="28"/>
          <w:highlight w:val="none"/>
          <w:shd w:val="clear" w:color="auto" w:fill="auto"/>
        </w:rPr>
      </w:pPr>
    </w:p>
    <w:p w14:paraId="78D0F6E7">
      <w:pPr>
        <w:pStyle w:val="83"/>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00" w:lineRule="exact"/>
        <w:ind w:left="0" w:leftChars="0" w:right="0" w:rightChars="0" w:firstLine="0" w:firstLine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四、</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
          <w:bCs/>
          <w:i w:val="0"/>
          <w:iCs w:val="0"/>
          <w:color w:val="auto"/>
          <w:sz w:val="28"/>
          <w:szCs w:val="28"/>
          <w:highlight w:val="none"/>
          <w:shd w:val="clear" w:color="auto" w:fill="auto"/>
        </w:rPr>
        <w:t>基本情况表</w:t>
      </w:r>
    </w:p>
    <w:tbl>
      <w:tblPr>
        <w:tblStyle w:val="29"/>
        <w:tblW w:w="0" w:type="auto"/>
        <w:jc w:val="center"/>
        <w:tblLayout w:type="fixed"/>
        <w:tblCellMar>
          <w:top w:w="0" w:type="dxa"/>
          <w:left w:w="108" w:type="dxa"/>
          <w:bottom w:w="0" w:type="dxa"/>
          <w:right w:w="108" w:type="dxa"/>
        </w:tblCellMar>
      </w:tblPr>
      <w:tblGrid>
        <w:gridCol w:w="1807"/>
        <w:gridCol w:w="1415"/>
        <w:gridCol w:w="1854"/>
        <w:gridCol w:w="1437"/>
        <w:gridCol w:w="2006"/>
      </w:tblGrid>
      <w:tr w14:paraId="4BC9C40B">
        <w:tblPrEx>
          <w:tblCellMar>
            <w:top w:w="0" w:type="dxa"/>
            <w:left w:w="108" w:type="dxa"/>
            <w:bottom w:w="0" w:type="dxa"/>
            <w:right w:w="108" w:type="dxa"/>
          </w:tblCellMar>
        </w:tblPrEx>
        <w:trPr>
          <w:trHeight w:val="10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19407A8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名称</w:t>
            </w:r>
          </w:p>
        </w:tc>
        <w:tc>
          <w:tcPr>
            <w:tcW w:w="6712" w:type="dxa"/>
            <w:gridSpan w:val="4"/>
            <w:tcBorders>
              <w:top w:val="single" w:color="auto" w:sz="4" w:space="0"/>
              <w:left w:val="nil"/>
              <w:bottom w:val="single" w:color="auto" w:sz="4" w:space="0"/>
              <w:right w:val="single" w:color="auto" w:sz="4" w:space="0"/>
            </w:tcBorders>
            <w:vAlign w:val="center"/>
          </w:tcPr>
          <w:p w14:paraId="6DFC22B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7B8E2E6">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7FEEC74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注册地址</w:t>
            </w:r>
          </w:p>
        </w:tc>
        <w:tc>
          <w:tcPr>
            <w:tcW w:w="3269" w:type="dxa"/>
            <w:gridSpan w:val="2"/>
            <w:tcBorders>
              <w:top w:val="single" w:color="auto" w:sz="4" w:space="0"/>
              <w:left w:val="nil"/>
              <w:bottom w:val="single" w:color="auto" w:sz="4" w:space="0"/>
              <w:right w:val="single" w:color="000000" w:sz="4" w:space="0"/>
            </w:tcBorders>
            <w:vAlign w:val="center"/>
          </w:tcPr>
          <w:p w14:paraId="3C937E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DE5528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邮政编码</w:t>
            </w:r>
          </w:p>
        </w:tc>
        <w:tc>
          <w:tcPr>
            <w:tcW w:w="2006" w:type="dxa"/>
            <w:tcBorders>
              <w:top w:val="nil"/>
              <w:left w:val="nil"/>
              <w:bottom w:val="single" w:color="auto" w:sz="4" w:space="0"/>
              <w:right w:val="single" w:color="auto" w:sz="4" w:space="0"/>
            </w:tcBorders>
            <w:vAlign w:val="center"/>
          </w:tcPr>
          <w:p w14:paraId="1680592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0B6F2A4">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56FA18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成立时间</w:t>
            </w:r>
          </w:p>
        </w:tc>
        <w:tc>
          <w:tcPr>
            <w:tcW w:w="3269" w:type="dxa"/>
            <w:gridSpan w:val="2"/>
            <w:tcBorders>
              <w:top w:val="single" w:color="auto" w:sz="4" w:space="0"/>
              <w:left w:val="nil"/>
              <w:bottom w:val="single" w:color="auto" w:sz="4" w:space="0"/>
              <w:right w:val="single" w:color="000000" w:sz="4" w:space="0"/>
            </w:tcBorders>
            <w:vAlign w:val="center"/>
          </w:tcPr>
          <w:p w14:paraId="1719CA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2BBE914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企业性质</w:t>
            </w:r>
          </w:p>
        </w:tc>
        <w:tc>
          <w:tcPr>
            <w:tcW w:w="2006" w:type="dxa"/>
            <w:tcBorders>
              <w:top w:val="nil"/>
              <w:left w:val="nil"/>
              <w:bottom w:val="single" w:color="auto" w:sz="4" w:space="0"/>
              <w:right w:val="single" w:color="auto" w:sz="4" w:space="0"/>
            </w:tcBorders>
            <w:vAlign w:val="center"/>
          </w:tcPr>
          <w:p w14:paraId="52D92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76A1925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4561351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社会统一信用代码</w:t>
            </w:r>
          </w:p>
        </w:tc>
        <w:tc>
          <w:tcPr>
            <w:tcW w:w="3269" w:type="dxa"/>
            <w:gridSpan w:val="2"/>
            <w:tcBorders>
              <w:top w:val="single" w:color="auto" w:sz="4" w:space="0"/>
              <w:left w:val="nil"/>
              <w:bottom w:val="single" w:color="auto" w:sz="4" w:space="0"/>
              <w:right w:val="single" w:color="000000" w:sz="4" w:space="0"/>
            </w:tcBorders>
            <w:vAlign w:val="center"/>
          </w:tcPr>
          <w:p w14:paraId="2A91B1B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ECCBD2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注册资金</w:t>
            </w:r>
          </w:p>
        </w:tc>
        <w:tc>
          <w:tcPr>
            <w:tcW w:w="2006" w:type="dxa"/>
            <w:tcBorders>
              <w:top w:val="nil"/>
              <w:left w:val="nil"/>
              <w:bottom w:val="single" w:color="auto" w:sz="4" w:space="0"/>
              <w:right w:val="single" w:color="auto" w:sz="4" w:space="0"/>
            </w:tcBorders>
            <w:vAlign w:val="center"/>
          </w:tcPr>
          <w:p w14:paraId="4BE72F5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432C2197">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1B1194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授权人</w:t>
            </w:r>
          </w:p>
        </w:tc>
        <w:tc>
          <w:tcPr>
            <w:tcW w:w="1415" w:type="dxa"/>
            <w:tcBorders>
              <w:top w:val="nil"/>
              <w:left w:val="nil"/>
              <w:bottom w:val="single" w:color="auto" w:sz="4" w:space="0"/>
              <w:right w:val="single" w:color="auto" w:sz="4" w:space="0"/>
            </w:tcBorders>
            <w:vAlign w:val="center"/>
          </w:tcPr>
          <w:p w14:paraId="2B4A693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姓名</w:t>
            </w:r>
          </w:p>
        </w:tc>
        <w:tc>
          <w:tcPr>
            <w:tcW w:w="1854" w:type="dxa"/>
            <w:tcBorders>
              <w:top w:val="nil"/>
              <w:left w:val="nil"/>
              <w:bottom w:val="single" w:color="auto" w:sz="4" w:space="0"/>
              <w:right w:val="single" w:color="auto" w:sz="4" w:space="0"/>
            </w:tcBorders>
            <w:vAlign w:val="center"/>
          </w:tcPr>
          <w:p w14:paraId="3E77FC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14F8EFC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306003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29482ED">
        <w:tblPrEx>
          <w:tblCellMar>
            <w:top w:w="0" w:type="dxa"/>
            <w:left w:w="108" w:type="dxa"/>
            <w:bottom w:w="0" w:type="dxa"/>
            <w:right w:w="108" w:type="dxa"/>
          </w:tblCellMar>
        </w:tblPrEx>
        <w:trPr>
          <w:trHeight w:val="930" w:hRule="atLeast"/>
          <w:jc w:val="center"/>
        </w:trPr>
        <w:tc>
          <w:tcPr>
            <w:tcW w:w="1807" w:type="dxa"/>
            <w:vMerge w:val="restart"/>
            <w:tcBorders>
              <w:top w:val="nil"/>
              <w:left w:val="single" w:color="auto" w:sz="4" w:space="0"/>
              <w:bottom w:val="single" w:color="auto" w:sz="4" w:space="0"/>
              <w:right w:val="single" w:color="auto" w:sz="4" w:space="0"/>
            </w:tcBorders>
            <w:vAlign w:val="center"/>
          </w:tcPr>
          <w:p w14:paraId="472708E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联系方式</w:t>
            </w:r>
          </w:p>
        </w:tc>
        <w:tc>
          <w:tcPr>
            <w:tcW w:w="1415" w:type="dxa"/>
            <w:tcBorders>
              <w:top w:val="nil"/>
              <w:left w:val="nil"/>
              <w:bottom w:val="single" w:color="auto" w:sz="4" w:space="0"/>
              <w:right w:val="single" w:color="auto" w:sz="4" w:space="0"/>
            </w:tcBorders>
            <w:vAlign w:val="center"/>
          </w:tcPr>
          <w:p w14:paraId="61A248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联系人</w:t>
            </w:r>
          </w:p>
        </w:tc>
        <w:tc>
          <w:tcPr>
            <w:tcW w:w="1854" w:type="dxa"/>
            <w:tcBorders>
              <w:top w:val="single" w:color="auto" w:sz="4" w:space="0"/>
              <w:left w:val="nil"/>
              <w:bottom w:val="single" w:color="auto" w:sz="4" w:space="0"/>
              <w:right w:val="single" w:color="000000" w:sz="4" w:space="0"/>
            </w:tcBorders>
            <w:vAlign w:val="center"/>
          </w:tcPr>
          <w:p w14:paraId="125240B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52B9B2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电话</w:t>
            </w:r>
          </w:p>
        </w:tc>
        <w:tc>
          <w:tcPr>
            <w:tcW w:w="2006" w:type="dxa"/>
            <w:tcBorders>
              <w:top w:val="nil"/>
              <w:left w:val="nil"/>
              <w:bottom w:val="single" w:color="auto" w:sz="4" w:space="0"/>
              <w:right w:val="single" w:color="auto" w:sz="4" w:space="0"/>
            </w:tcBorders>
            <w:vAlign w:val="center"/>
          </w:tcPr>
          <w:p w14:paraId="7F47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6E66F4D">
        <w:tblPrEx>
          <w:tblCellMar>
            <w:top w:w="0" w:type="dxa"/>
            <w:left w:w="108" w:type="dxa"/>
            <w:bottom w:w="0" w:type="dxa"/>
            <w:right w:w="108" w:type="dxa"/>
          </w:tblCellMar>
        </w:tblPrEx>
        <w:trPr>
          <w:trHeight w:val="930" w:hRule="atLeast"/>
          <w:jc w:val="center"/>
        </w:trPr>
        <w:tc>
          <w:tcPr>
            <w:tcW w:w="1807" w:type="dxa"/>
            <w:vMerge w:val="continue"/>
            <w:tcBorders>
              <w:top w:val="nil"/>
              <w:left w:val="single" w:color="auto" w:sz="4" w:space="0"/>
              <w:bottom w:val="single" w:color="auto" w:sz="4" w:space="0"/>
              <w:right w:val="single" w:color="auto" w:sz="4" w:space="0"/>
            </w:tcBorders>
            <w:vAlign w:val="center"/>
          </w:tcPr>
          <w:p w14:paraId="56FE64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15" w:type="dxa"/>
            <w:tcBorders>
              <w:top w:val="nil"/>
              <w:left w:val="nil"/>
              <w:bottom w:val="single" w:color="auto" w:sz="4" w:space="0"/>
              <w:right w:val="single" w:color="auto" w:sz="4" w:space="0"/>
            </w:tcBorders>
            <w:vAlign w:val="center"/>
          </w:tcPr>
          <w:p w14:paraId="2F8F4A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邮箱</w:t>
            </w:r>
          </w:p>
        </w:tc>
        <w:tc>
          <w:tcPr>
            <w:tcW w:w="1854" w:type="dxa"/>
            <w:tcBorders>
              <w:top w:val="single" w:color="auto" w:sz="4" w:space="0"/>
              <w:left w:val="nil"/>
              <w:bottom w:val="single" w:color="auto" w:sz="4" w:space="0"/>
              <w:right w:val="single" w:color="000000" w:sz="4" w:space="0"/>
            </w:tcBorders>
            <w:vAlign w:val="center"/>
          </w:tcPr>
          <w:p w14:paraId="7B90DB0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7FCED4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网址</w:t>
            </w:r>
          </w:p>
        </w:tc>
        <w:tc>
          <w:tcPr>
            <w:tcW w:w="2006" w:type="dxa"/>
            <w:tcBorders>
              <w:top w:val="nil"/>
              <w:left w:val="nil"/>
              <w:bottom w:val="single" w:color="auto" w:sz="4" w:space="0"/>
              <w:right w:val="single" w:color="auto" w:sz="4" w:space="0"/>
            </w:tcBorders>
            <w:vAlign w:val="center"/>
          </w:tcPr>
          <w:p w14:paraId="198601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ED08438">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0F86585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开户银行</w:t>
            </w:r>
          </w:p>
        </w:tc>
        <w:tc>
          <w:tcPr>
            <w:tcW w:w="3269" w:type="dxa"/>
            <w:gridSpan w:val="2"/>
            <w:tcBorders>
              <w:top w:val="single" w:color="auto" w:sz="4" w:space="0"/>
              <w:left w:val="nil"/>
              <w:bottom w:val="single" w:color="auto" w:sz="4" w:space="0"/>
              <w:right w:val="single" w:color="000000" w:sz="4" w:space="0"/>
            </w:tcBorders>
            <w:vAlign w:val="center"/>
          </w:tcPr>
          <w:p w14:paraId="354F8B8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437" w:type="dxa"/>
            <w:tcBorders>
              <w:top w:val="nil"/>
              <w:left w:val="nil"/>
              <w:bottom w:val="single" w:color="auto" w:sz="4" w:space="0"/>
              <w:right w:val="single" w:color="auto" w:sz="4" w:space="0"/>
            </w:tcBorders>
            <w:vAlign w:val="center"/>
          </w:tcPr>
          <w:p w14:paraId="42B428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账号</w:t>
            </w:r>
          </w:p>
        </w:tc>
        <w:tc>
          <w:tcPr>
            <w:tcW w:w="2006" w:type="dxa"/>
            <w:tcBorders>
              <w:top w:val="nil"/>
              <w:left w:val="nil"/>
              <w:bottom w:val="single" w:color="auto" w:sz="4" w:space="0"/>
              <w:right w:val="single" w:color="auto" w:sz="4" w:space="0"/>
            </w:tcBorders>
            <w:vAlign w:val="center"/>
          </w:tcPr>
          <w:p w14:paraId="0EEBEE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2F3C2D2">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6887B27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经营范围</w:t>
            </w:r>
          </w:p>
        </w:tc>
        <w:tc>
          <w:tcPr>
            <w:tcW w:w="6712" w:type="dxa"/>
            <w:gridSpan w:val="4"/>
            <w:tcBorders>
              <w:top w:val="single" w:color="auto" w:sz="4" w:space="0"/>
              <w:left w:val="nil"/>
              <w:bottom w:val="single" w:color="auto" w:sz="4" w:space="0"/>
              <w:right w:val="single" w:color="000000" w:sz="4" w:space="0"/>
            </w:tcBorders>
            <w:vAlign w:val="center"/>
          </w:tcPr>
          <w:p w14:paraId="196A8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03F67CC">
        <w:tblPrEx>
          <w:tblCellMar>
            <w:top w:w="0" w:type="dxa"/>
            <w:left w:w="108" w:type="dxa"/>
            <w:bottom w:w="0" w:type="dxa"/>
            <w:right w:w="108" w:type="dxa"/>
          </w:tblCellMar>
        </w:tblPrEx>
        <w:trPr>
          <w:trHeight w:val="930" w:hRule="atLeast"/>
          <w:jc w:val="center"/>
        </w:trPr>
        <w:tc>
          <w:tcPr>
            <w:tcW w:w="1807" w:type="dxa"/>
            <w:tcBorders>
              <w:top w:val="nil"/>
              <w:left w:val="single" w:color="auto" w:sz="4" w:space="0"/>
              <w:bottom w:val="single" w:color="auto" w:sz="4" w:space="0"/>
              <w:right w:val="single" w:color="auto" w:sz="4" w:space="0"/>
            </w:tcBorders>
            <w:vAlign w:val="center"/>
          </w:tcPr>
          <w:p w14:paraId="26FEE3B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单位简介</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优势及特长</w:t>
            </w:r>
          </w:p>
        </w:tc>
        <w:tc>
          <w:tcPr>
            <w:tcW w:w="6712" w:type="dxa"/>
            <w:gridSpan w:val="4"/>
            <w:tcBorders>
              <w:top w:val="single" w:color="auto" w:sz="4" w:space="0"/>
              <w:left w:val="nil"/>
              <w:bottom w:val="single" w:color="auto" w:sz="4" w:space="0"/>
              <w:right w:val="single" w:color="000000" w:sz="4" w:space="0"/>
            </w:tcBorders>
            <w:vAlign w:val="center"/>
          </w:tcPr>
          <w:p w14:paraId="1CDF9D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104A1E0E">
      <w:pPr>
        <w:pageBreakBefore w:val="0"/>
        <w:kinsoku/>
        <w:wordWrap/>
        <w:overflowPunct/>
        <w:topLinePunct w:val="0"/>
        <w:bidi w:val="0"/>
        <w:spacing w:line="500" w:lineRule="exact"/>
        <w:ind w:lef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自然人或其他组织格式自拟。</w:t>
      </w:r>
      <w:r>
        <w:rPr>
          <w:rFonts w:hint="eastAsia" w:asciiTheme="minorEastAsia" w:hAnsiTheme="minorEastAsia" w:eastAsiaTheme="minorEastAsia" w:cstheme="minorEastAsia"/>
          <w:i w:val="0"/>
          <w:iCs w:val="0"/>
          <w:color w:val="auto"/>
          <w:sz w:val="28"/>
          <w:szCs w:val="28"/>
          <w:highlight w:val="none"/>
          <w:shd w:val="clear" w:color="auto" w:fill="auto"/>
        </w:rPr>
        <w:br w:type="page"/>
      </w:r>
    </w:p>
    <w:p w14:paraId="01D8E904">
      <w:pPr>
        <w:pageBreakBefore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营业执照</w:t>
      </w:r>
    </w:p>
    <w:p w14:paraId="0E39FDD6">
      <w:pPr>
        <w:pStyle w:val="84"/>
        <w:keepNext w:val="0"/>
        <w:keepLines w:val="0"/>
        <w:pageBreakBefore w:val="0"/>
        <w:kinsoku/>
        <w:wordWrap/>
        <w:overflowPunct/>
        <w:topLinePunct w:val="0"/>
        <w:autoSpaceDE/>
        <w:autoSpaceDN/>
        <w:bidi w:val="0"/>
        <w:adjustRightInd/>
        <w:snapToGrid/>
        <w:spacing w:line="500" w:lineRule="exact"/>
        <w:ind w:left="0" w:leftChars="0" w:right="0" w:rightChars="0"/>
        <w:textAlignment w:val="center"/>
        <w:rPr>
          <w:rFonts w:hint="eastAsia" w:asciiTheme="minorEastAsia" w:hAnsiTheme="minorEastAsia" w:eastAsiaTheme="minorEastAsia" w:cstheme="minorEastAsia"/>
          <w:color w:val="auto"/>
          <w:sz w:val="28"/>
          <w:szCs w:val="28"/>
          <w:highlight w:val="none"/>
          <w:shd w:val="clear" w:color="auto" w:fill="auto"/>
          <w:lang w:eastAsia="zh-CN"/>
        </w:rPr>
      </w:pPr>
    </w:p>
    <w:p w14:paraId="6F96003A">
      <w:pPr>
        <w:pStyle w:val="84"/>
        <w:spacing w:line="500" w:lineRule="exact"/>
        <w:ind w:firstLine="560" w:firstLineChars="200"/>
        <w:textAlignment w:val="center"/>
        <w:rPr>
          <w:rFonts w:hint="eastAsia" w:ascii="宋体" w:hAnsi="宋体" w:eastAsia="宋体" w:cs="宋体"/>
          <w:i w:val="0"/>
          <w:iCs w:val="0"/>
          <w:sz w:val="28"/>
          <w:szCs w:val="28"/>
        </w:rPr>
      </w:pP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为企业（包括合伙企业）的，应提供有效的“营业执照”；</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为事业单位的，应提供有效的“事业单位法人证书”；</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是非企业机构的，应提供有效的“执业许可证”、“登记证书”等证明文件;</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是个体工商户的，应提供有效的“个体工商户营业执照”；</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是自然人的，应提供有效的自然人身份证明。</w:t>
      </w:r>
    </w:p>
    <w:p w14:paraId="278EAFFB">
      <w:pP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宋体" w:hAnsi="宋体" w:eastAsia="宋体" w:cs="宋体"/>
          <w:i w:val="0"/>
          <w:iCs w:val="0"/>
          <w:sz w:val="28"/>
          <w:szCs w:val="28"/>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r>
        <w:rPr>
          <w:rFonts w:hint="eastAsia" w:asciiTheme="minorEastAsia" w:hAnsiTheme="minorEastAsia" w:eastAsiaTheme="minorEastAsia" w:cstheme="minorEastAsia"/>
          <w:color w:val="auto"/>
          <w:sz w:val="28"/>
          <w:szCs w:val="28"/>
          <w:highlight w:val="none"/>
        </w:rPr>
        <w:br w:type="page"/>
      </w:r>
    </w:p>
    <w:p w14:paraId="60D5DD83">
      <w:pPr>
        <w:pageBreakBefore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rPr>
        <w:t>具有良好的商业信誉和健全的财务会计制度</w:t>
      </w:r>
    </w:p>
    <w:p w14:paraId="56908235">
      <w:pPr>
        <w:pStyle w:val="84"/>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eastAsia="zh-CN"/>
        </w:rPr>
      </w:pPr>
    </w:p>
    <w:p w14:paraId="1A57A215">
      <w:pPr>
        <w:pStyle w:val="84"/>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投标人须同时满足（1）－（2）项）</w:t>
      </w:r>
      <w:r>
        <w:rPr>
          <w:rFonts w:hint="eastAsia" w:asciiTheme="minorEastAsia" w:hAnsiTheme="minorEastAsia" w:eastAsiaTheme="minorEastAsia" w:cstheme="minorEastAsia"/>
          <w:color w:val="auto"/>
          <w:sz w:val="28"/>
          <w:szCs w:val="28"/>
          <w:highlight w:val="none"/>
        </w:rPr>
        <w:t>；</w:t>
      </w:r>
    </w:p>
    <w:p w14:paraId="59AABDB8">
      <w:pPr>
        <w:pStyle w:val="84"/>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bidi="ar-SA"/>
        </w:rPr>
        <w:t>（1）</w:t>
      </w:r>
      <w:r>
        <w:rPr>
          <w:rFonts w:hint="eastAsia" w:asciiTheme="minorEastAsia" w:hAnsiTheme="minorEastAsia" w:eastAsiaTheme="minorEastAsia" w:cstheme="minorEastAsia"/>
          <w:color w:val="auto"/>
          <w:sz w:val="28"/>
          <w:szCs w:val="28"/>
          <w:highlight w:val="none"/>
          <w:lang w:val="en-US" w:eastAsia="zh-CN"/>
        </w:rPr>
        <w:t>投标人未被列入</w:t>
      </w:r>
      <w:r>
        <w:rPr>
          <w:rFonts w:hint="eastAsia" w:asciiTheme="minorEastAsia" w:hAnsiTheme="minorEastAsia" w:eastAsiaTheme="minorEastAsia" w:cstheme="minorEastAsia"/>
          <w:color w:val="auto"/>
          <w:sz w:val="28"/>
          <w:szCs w:val="28"/>
          <w:highlight w:val="none"/>
        </w:rPr>
        <w:t>“信用中国”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www.creditchina.gov.cn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网站的“失信被执行人”和“重大税收违法失信主体”及“中国政府采购网”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www.ccgp.gov.cn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网站的“政府采购严重违法失信行为记录名单”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以采购人或采购代理机构在开标现场查询为准,</w:t>
      </w:r>
      <w:r>
        <w:rPr>
          <w:rFonts w:hint="eastAsia" w:asciiTheme="minorEastAsia" w:hAnsiTheme="minorEastAsia" w:eastAsiaTheme="minorEastAsia" w:cstheme="minorEastAsia"/>
          <w:b/>
          <w:bCs/>
          <w:color w:val="auto"/>
          <w:sz w:val="28"/>
          <w:szCs w:val="28"/>
          <w:highlight w:val="none"/>
          <w:lang w:val="en-US" w:eastAsia="zh-CN"/>
        </w:rPr>
        <w:t>非法人企业提供承诺函，格式自拟</w:t>
      </w:r>
      <w:r>
        <w:rPr>
          <w:rFonts w:hint="eastAsia" w:asciiTheme="minorEastAsia" w:hAnsiTheme="minorEastAsia" w:eastAsiaTheme="minorEastAsia" w:cstheme="minorEastAsia"/>
          <w:b/>
          <w:bCs/>
          <w:color w:val="auto"/>
          <w:sz w:val="28"/>
          <w:szCs w:val="28"/>
          <w:highlight w:val="none"/>
          <w:lang w:eastAsia="zh-CN"/>
        </w:rPr>
        <w:t>。</w:t>
      </w:r>
    </w:p>
    <w:p w14:paraId="79C25629">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rPr>
        <w:t>近6个月内任意3个月银行资信证明</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②</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lang w:eastAsia="zh-CN"/>
        </w:rPr>
        <w:t>2024年度</w:t>
      </w:r>
      <w:r>
        <w:rPr>
          <w:rFonts w:hint="eastAsia" w:asciiTheme="minorEastAsia" w:hAnsiTheme="minorEastAsia" w:eastAsiaTheme="minorEastAsia" w:cstheme="minorEastAsia"/>
          <w:color w:val="auto"/>
          <w:sz w:val="28"/>
          <w:szCs w:val="28"/>
          <w:highlight w:val="none"/>
          <w:lang w:val="en-US" w:eastAsia="zh-CN"/>
        </w:rPr>
        <w:t>或2025年度</w:t>
      </w:r>
      <w:r>
        <w:rPr>
          <w:rFonts w:hint="eastAsia" w:asciiTheme="minorEastAsia" w:hAnsiTheme="minorEastAsia" w:eastAsiaTheme="minorEastAsia" w:cstheme="minorEastAsia"/>
          <w:color w:val="auto"/>
          <w:sz w:val="28"/>
          <w:szCs w:val="28"/>
          <w:highlight w:val="none"/>
        </w:rPr>
        <w:t>经</w:t>
      </w:r>
      <w:r>
        <w:rPr>
          <w:rFonts w:hint="eastAsia" w:asciiTheme="minorEastAsia" w:hAnsiTheme="minorEastAsia" w:eastAsiaTheme="minorEastAsia" w:cstheme="minorEastAsia"/>
          <w:color w:val="auto"/>
          <w:sz w:val="28"/>
          <w:szCs w:val="28"/>
          <w:highlight w:val="none"/>
          <w:lang w:val="en-US" w:eastAsia="zh-CN"/>
        </w:rPr>
        <w:t>第三方</w:t>
      </w:r>
      <w:r>
        <w:rPr>
          <w:rFonts w:hint="eastAsia" w:asciiTheme="minorEastAsia" w:hAnsiTheme="minorEastAsia" w:eastAsiaTheme="minorEastAsia" w:cstheme="minorEastAsia"/>
          <w:color w:val="auto"/>
          <w:sz w:val="28"/>
          <w:szCs w:val="28"/>
          <w:highlight w:val="none"/>
        </w:rPr>
        <w:t>审计的财务</w:t>
      </w:r>
      <w:r>
        <w:rPr>
          <w:rFonts w:hint="eastAsia" w:asciiTheme="minorEastAsia" w:hAnsiTheme="minorEastAsia" w:eastAsiaTheme="minorEastAsia" w:cstheme="minorEastAsia"/>
          <w:color w:val="auto"/>
          <w:sz w:val="28"/>
          <w:szCs w:val="28"/>
          <w:highlight w:val="none"/>
          <w:lang w:val="en-US" w:eastAsia="zh-CN"/>
        </w:rPr>
        <w:t>审计</w:t>
      </w:r>
      <w:r>
        <w:rPr>
          <w:rFonts w:hint="eastAsia" w:asciiTheme="minorEastAsia" w:hAnsiTheme="minorEastAsia" w:eastAsiaTheme="minorEastAsia" w:cstheme="minorEastAsia"/>
          <w:color w:val="auto"/>
          <w:sz w:val="28"/>
          <w:szCs w:val="28"/>
          <w:highlight w:val="none"/>
        </w:rPr>
        <w:t>报告</w:t>
      </w:r>
      <w:r>
        <w:rPr>
          <w:rFonts w:hint="eastAsia" w:asciiTheme="minorEastAsia" w:hAnsiTheme="minorEastAsia" w:eastAsiaTheme="minorEastAsia" w:cstheme="minorEastAsia"/>
          <w:color w:val="auto"/>
          <w:sz w:val="28"/>
          <w:szCs w:val="28"/>
          <w:highlight w:val="none"/>
          <w:lang w:val="en-US" w:eastAsia="zh-CN"/>
        </w:rPr>
        <w:t>；或③承诺函，格式自拟。</w:t>
      </w:r>
    </w:p>
    <w:p w14:paraId="610C223F">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56A2E5FD">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具有履行合同所必需的设备和专业技术能力</w:t>
      </w:r>
    </w:p>
    <w:p w14:paraId="0AEEE093">
      <w:pPr>
        <w:pStyle w:val="84"/>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eastAsia="zh-CN"/>
        </w:rPr>
      </w:pPr>
    </w:p>
    <w:p w14:paraId="6A5BD376">
      <w:pPr>
        <w:keepNext w:val="0"/>
        <w:keepLines w:val="0"/>
        <w:pageBreakBefore w:val="0"/>
        <w:widowControl/>
        <w:kinsoku/>
        <w:wordWrap/>
        <w:overflowPunct/>
        <w:topLinePunct w:val="0"/>
        <w:autoSpaceDE/>
        <w:autoSpaceDN/>
        <w:bidi w:val="0"/>
        <w:adjustRightInd/>
        <w:snapToGrid/>
        <w:spacing w:line="50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承诺函</w:t>
      </w:r>
      <w:r>
        <w:rPr>
          <w:rFonts w:hint="eastAsia" w:asciiTheme="minorEastAsia" w:hAnsiTheme="minorEastAsia" w:eastAsiaTheme="minorEastAsia" w:cstheme="minorEastAsia"/>
          <w:color w:val="auto"/>
          <w:sz w:val="28"/>
          <w:szCs w:val="28"/>
          <w:highlight w:val="none"/>
          <w:lang w:val="en-US" w:eastAsia="zh-CN"/>
        </w:rPr>
        <w:t>，格式自拟。</w:t>
      </w:r>
    </w:p>
    <w:p w14:paraId="5BCD14C6">
      <w:pPr>
        <w:rPr>
          <w:rFonts w:hint="eastAsia" w:asciiTheme="minorEastAsia" w:hAnsiTheme="minorEastAsia" w:eastAsiaTheme="minorEastAsia" w:cstheme="minorEastAsia"/>
          <w:color w:val="auto"/>
          <w:sz w:val="28"/>
          <w:szCs w:val="28"/>
          <w:highlight w:val="none"/>
        </w:rPr>
      </w:pPr>
    </w:p>
    <w:p w14:paraId="7C4FA830">
      <w:pPr>
        <w:rPr>
          <w:rFonts w:hint="eastAsia" w:asciiTheme="minorEastAsia" w:hAnsiTheme="minorEastAsia" w:eastAsiaTheme="minorEastAsia" w:cstheme="minorEastAsia"/>
          <w:color w:val="auto"/>
          <w:sz w:val="28"/>
          <w:szCs w:val="28"/>
          <w:highlight w:val="none"/>
        </w:rPr>
      </w:pPr>
    </w:p>
    <w:p w14:paraId="579F42C1">
      <w:pPr>
        <w:rPr>
          <w:rFonts w:hint="eastAsia" w:asciiTheme="minorEastAsia" w:hAnsiTheme="minorEastAsia" w:eastAsiaTheme="minorEastAsia" w:cstheme="minorEastAsia"/>
          <w:color w:val="auto"/>
          <w:sz w:val="28"/>
          <w:szCs w:val="28"/>
          <w:highlight w:val="none"/>
        </w:rPr>
      </w:pPr>
    </w:p>
    <w:p w14:paraId="24B8F501">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有依法缴纳税收和社会保障资金的良好记录</w:t>
      </w:r>
    </w:p>
    <w:p w14:paraId="543FCB55">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p>
    <w:p w14:paraId="37D8238F">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近6个月内任意3个月已依法缴纳税收的凭据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1940DE9B">
      <w:pPr>
        <w:pageBreakBefore w:val="0"/>
        <w:widowControl w:val="0"/>
        <w:numPr>
          <w:ilvl w:val="0"/>
          <w:numId w:val="0"/>
        </w:numPr>
        <w:shd w:val="clear" w:color="auto" w:fill="auto"/>
        <w:kinsoku/>
        <w:wordWrap/>
        <w:overflowPunct/>
        <w:topLinePunct w:val="0"/>
        <w:bidi w:val="0"/>
        <w:spacing w:beforeAutospacing="0" w:afterAutospacing="0" w:line="500" w:lineRule="exact"/>
        <w:ind w:leftChars="0" w:right="0" w:right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近6个月内任意3个月已依法缴纳社会保险的凭据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依法免税的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，应提供相应证明文件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0E59230D">
      <w:pPr>
        <w:rPr>
          <w:rFonts w:hint="eastAsia" w:asciiTheme="minorEastAsia" w:hAnsiTheme="minorEastAsia" w:eastAsiaTheme="minorEastAsia" w:cstheme="minorEastAsia"/>
          <w:color w:val="auto"/>
          <w:sz w:val="28"/>
          <w:szCs w:val="28"/>
          <w:highlight w:val="none"/>
        </w:rPr>
      </w:pPr>
    </w:p>
    <w:p w14:paraId="094B88DF">
      <w:pPr>
        <w:rPr>
          <w:rFonts w:hint="eastAsia" w:asciiTheme="minorEastAsia" w:hAnsiTheme="minorEastAsia" w:eastAsiaTheme="minorEastAsia" w:cstheme="minorEastAsia"/>
          <w:color w:val="auto"/>
          <w:sz w:val="28"/>
          <w:szCs w:val="28"/>
          <w:highlight w:val="none"/>
        </w:rPr>
      </w:pPr>
    </w:p>
    <w:p w14:paraId="301C3615">
      <w:pPr>
        <w:rPr>
          <w:rFonts w:hint="eastAsia" w:asciiTheme="minorEastAsia" w:hAnsiTheme="minorEastAsia" w:eastAsiaTheme="minorEastAsia" w:cstheme="minorEastAsia"/>
          <w:color w:val="auto"/>
          <w:sz w:val="28"/>
          <w:szCs w:val="28"/>
          <w:highlight w:val="none"/>
        </w:rPr>
      </w:pPr>
    </w:p>
    <w:p w14:paraId="43C5FC47">
      <w:pPr>
        <w:pageBreakBefore w:val="0"/>
        <w:widowControl w:val="0"/>
        <w:numPr>
          <w:ilvl w:val="0"/>
          <w:numId w:val="7"/>
        </w:numPr>
        <w:shd w:val="clear" w:color="auto" w:fill="auto"/>
        <w:kinsoku/>
        <w:wordWrap/>
        <w:overflowPunct/>
        <w:topLinePunct w:val="0"/>
        <w:bidi w:val="0"/>
        <w:spacing w:beforeAutospacing="0" w:afterAutospacing="0" w:line="500" w:lineRule="exact"/>
        <w:ind w:left="0" w:leftChars="0" w:right="0" w:rightChars="0" w:firstLine="140" w:firstLineChars="5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参加采购活动前三年内，在经营活动中没有重大违法记录</w:t>
      </w:r>
    </w:p>
    <w:p w14:paraId="1C6AAE79">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rPr>
      </w:pPr>
    </w:p>
    <w:p w14:paraId="47639A18">
      <w:pPr>
        <w:pageBreakBefore w:val="0"/>
        <w:kinsoku/>
        <w:wordWrap/>
        <w:overflowPunct/>
        <w:topLinePunct w:val="0"/>
        <w:bidi w:val="0"/>
        <w:spacing w:line="500" w:lineRule="exact"/>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承诺函，格式自拟</w:t>
      </w:r>
      <w:r>
        <w:rPr>
          <w:rFonts w:hint="eastAsia" w:asciiTheme="minorEastAsia" w:hAnsiTheme="minorEastAsia" w:eastAsiaTheme="minorEastAsia" w:cstheme="minorEastAsia"/>
          <w:color w:val="auto"/>
          <w:sz w:val="28"/>
          <w:szCs w:val="28"/>
          <w:highlight w:val="none"/>
        </w:rPr>
        <w:t xml:space="preserve">。 </w:t>
      </w:r>
    </w:p>
    <w:p w14:paraId="1D4FD4A9">
      <w:pPr>
        <w:rPr>
          <w:rFonts w:hint="eastAsia" w:asciiTheme="minorEastAsia" w:hAnsiTheme="minorEastAsia" w:eastAsiaTheme="minorEastAsia" w:cstheme="minorEastAsia"/>
          <w:color w:val="auto"/>
          <w:sz w:val="28"/>
          <w:szCs w:val="28"/>
          <w:highlight w:val="none"/>
        </w:rPr>
      </w:pPr>
    </w:p>
    <w:p w14:paraId="3EFC0EE6">
      <w:pPr>
        <w:rPr>
          <w:rFonts w:hint="eastAsia" w:asciiTheme="minorEastAsia" w:hAnsiTheme="minorEastAsia" w:eastAsiaTheme="minorEastAsia" w:cstheme="minorEastAsia"/>
          <w:color w:val="auto"/>
          <w:sz w:val="28"/>
          <w:szCs w:val="28"/>
          <w:highlight w:val="none"/>
        </w:rPr>
      </w:pPr>
    </w:p>
    <w:p w14:paraId="637BCF42">
      <w:pPr>
        <w:rPr>
          <w:rFonts w:hint="eastAsia" w:asciiTheme="minorEastAsia" w:hAnsiTheme="minorEastAsia" w:eastAsiaTheme="minorEastAsia" w:cstheme="minorEastAsia"/>
          <w:color w:val="auto"/>
          <w:sz w:val="28"/>
          <w:szCs w:val="28"/>
          <w:highlight w:val="none"/>
        </w:rPr>
      </w:pPr>
    </w:p>
    <w:p w14:paraId="49A79D61">
      <w:pPr>
        <w:rPr>
          <w:rFonts w:hint="eastAsia" w:asciiTheme="minorEastAsia" w:hAnsiTheme="minorEastAsia" w:eastAsiaTheme="minorEastAsia" w:cstheme="minorEastAsia"/>
          <w:color w:val="auto"/>
          <w:sz w:val="28"/>
          <w:szCs w:val="28"/>
          <w:highlight w:val="none"/>
        </w:rPr>
      </w:pPr>
    </w:p>
    <w:p w14:paraId="34809568">
      <w:pPr>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六）资格要求的其他资料</w:t>
      </w:r>
    </w:p>
    <w:p w14:paraId="38A1D31C">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3164EE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Chars="0" w:right="0" w:right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五、类似业绩</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1FC51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4D8F6F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序号</w:t>
            </w:r>
          </w:p>
        </w:tc>
        <w:tc>
          <w:tcPr>
            <w:tcW w:w="959" w:type="dxa"/>
            <w:vAlign w:val="center"/>
          </w:tcPr>
          <w:p w14:paraId="395DDA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采购人</w:t>
            </w:r>
          </w:p>
        </w:tc>
        <w:tc>
          <w:tcPr>
            <w:tcW w:w="1112" w:type="dxa"/>
            <w:vAlign w:val="center"/>
          </w:tcPr>
          <w:p w14:paraId="340D65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联系人</w:t>
            </w:r>
          </w:p>
        </w:tc>
        <w:tc>
          <w:tcPr>
            <w:tcW w:w="1150" w:type="dxa"/>
            <w:vAlign w:val="center"/>
          </w:tcPr>
          <w:p w14:paraId="67A631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联系电话</w:t>
            </w:r>
          </w:p>
        </w:tc>
        <w:tc>
          <w:tcPr>
            <w:tcW w:w="1161" w:type="dxa"/>
            <w:vAlign w:val="center"/>
          </w:tcPr>
          <w:p w14:paraId="449C44F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项目名称</w:t>
            </w:r>
          </w:p>
        </w:tc>
        <w:tc>
          <w:tcPr>
            <w:tcW w:w="1179" w:type="dxa"/>
            <w:vAlign w:val="center"/>
          </w:tcPr>
          <w:p w14:paraId="428B26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完成时间</w:t>
            </w:r>
          </w:p>
        </w:tc>
        <w:tc>
          <w:tcPr>
            <w:tcW w:w="1157" w:type="dxa"/>
            <w:vAlign w:val="center"/>
          </w:tcPr>
          <w:p w14:paraId="14827D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合同金额</w:t>
            </w:r>
          </w:p>
        </w:tc>
        <w:tc>
          <w:tcPr>
            <w:tcW w:w="1085" w:type="dxa"/>
            <w:gridSpan w:val="2"/>
            <w:tcBorders>
              <w:right w:val="single" w:color="auto" w:sz="4" w:space="0"/>
            </w:tcBorders>
            <w:vAlign w:val="center"/>
          </w:tcPr>
          <w:p w14:paraId="379E7B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项目描述</w:t>
            </w:r>
          </w:p>
        </w:tc>
      </w:tr>
      <w:tr w14:paraId="4C921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DBAC01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57BDD0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33C593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42F9AEB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4338105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58EAAF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6ADE793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755FA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1681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C412DB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6AB1B6C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0B6291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682F24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27A13AA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EEECF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28A0B9F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29F0D8E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149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76C9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71571D5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283CD70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2ECAF7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12360B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423E9F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52B4BFC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3616533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4DF5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5A689D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right w:val="single" w:color="auto" w:sz="4" w:space="0"/>
            </w:tcBorders>
            <w:vAlign w:val="center"/>
          </w:tcPr>
          <w:p w14:paraId="3C06981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left w:val="single" w:color="auto" w:sz="4" w:space="0"/>
            </w:tcBorders>
            <w:vAlign w:val="center"/>
          </w:tcPr>
          <w:p w14:paraId="0566657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left w:val="single" w:color="auto" w:sz="4" w:space="0"/>
            </w:tcBorders>
            <w:vAlign w:val="center"/>
          </w:tcPr>
          <w:p w14:paraId="0C018D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left w:val="single" w:color="auto" w:sz="4" w:space="0"/>
            </w:tcBorders>
            <w:vAlign w:val="center"/>
          </w:tcPr>
          <w:p w14:paraId="697623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26D987D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vAlign w:val="center"/>
          </w:tcPr>
          <w:p w14:paraId="04B44D3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right w:val="single" w:color="auto" w:sz="4" w:space="0"/>
            </w:tcBorders>
            <w:vAlign w:val="center"/>
          </w:tcPr>
          <w:p w14:paraId="07C88B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7CE3C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740E71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left w:val="single" w:color="auto" w:sz="4" w:space="0"/>
              <w:right w:val="single" w:color="auto" w:sz="4" w:space="0"/>
            </w:tcBorders>
            <w:vAlign w:val="center"/>
          </w:tcPr>
          <w:p w14:paraId="1FDE4FB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left w:val="single" w:color="auto" w:sz="4" w:space="0"/>
              <w:right w:val="single" w:color="auto" w:sz="4" w:space="0"/>
            </w:tcBorders>
            <w:vAlign w:val="center"/>
          </w:tcPr>
          <w:p w14:paraId="21AEE9B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left w:val="single" w:color="auto" w:sz="4" w:space="0"/>
              <w:right w:val="single" w:color="auto" w:sz="4" w:space="0"/>
            </w:tcBorders>
            <w:vAlign w:val="center"/>
          </w:tcPr>
          <w:p w14:paraId="2337E0A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left w:val="single" w:color="auto" w:sz="4" w:space="0"/>
              <w:right w:val="single" w:color="auto" w:sz="4" w:space="0"/>
            </w:tcBorders>
            <w:vAlign w:val="center"/>
          </w:tcPr>
          <w:p w14:paraId="57531EC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left w:val="single" w:color="auto" w:sz="4" w:space="0"/>
              <w:right w:val="single" w:color="auto" w:sz="4" w:space="0"/>
            </w:tcBorders>
            <w:vAlign w:val="center"/>
          </w:tcPr>
          <w:p w14:paraId="61DD6C1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left w:val="single" w:color="auto" w:sz="4" w:space="0"/>
              <w:right w:val="single" w:color="auto" w:sz="4" w:space="0"/>
            </w:tcBorders>
            <w:vAlign w:val="center"/>
          </w:tcPr>
          <w:p w14:paraId="7435925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85" w:type="dxa"/>
            <w:gridSpan w:val="2"/>
            <w:tcBorders>
              <w:left w:val="single" w:color="auto" w:sz="4" w:space="0"/>
              <w:right w:val="single" w:color="auto" w:sz="4" w:space="0"/>
            </w:tcBorders>
            <w:vAlign w:val="center"/>
          </w:tcPr>
          <w:p w14:paraId="4247CD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3B38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56E50F7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12F0142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03412C1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232BB76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39ADA69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0A313A4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0AC170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31E760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561F9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6FD5F84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01694D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4905D9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5E01B8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1069201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188FB70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35EA8A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5AEF8E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DE9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464D7D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vAlign w:val="center"/>
          </w:tcPr>
          <w:p w14:paraId="679631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vAlign w:val="center"/>
          </w:tcPr>
          <w:p w14:paraId="43C462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vAlign w:val="center"/>
          </w:tcPr>
          <w:p w14:paraId="17DAA41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vAlign w:val="center"/>
          </w:tcPr>
          <w:p w14:paraId="6A9BACF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vAlign w:val="center"/>
          </w:tcPr>
          <w:p w14:paraId="176EACA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right w:val="single" w:color="auto" w:sz="4" w:space="0"/>
            </w:tcBorders>
            <w:vAlign w:val="center"/>
          </w:tcPr>
          <w:p w14:paraId="027EE2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right w:val="single" w:color="auto" w:sz="4" w:space="0"/>
            </w:tcBorders>
            <w:vAlign w:val="center"/>
          </w:tcPr>
          <w:p w14:paraId="6B36668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6048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4486DA8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bottom w:val="single" w:color="auto" w:sz="4" w:space="0"/>
            </w:tcBorders>
            <w:vAlign w:val="center"/>
          </w:tcPr>
          <w:p w14:paraId="412FA6C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bottom w:val="single" w:color="auto" w:sz="4" w:space="0"/>
            </w:tcBorders>
            <w:vAlign w:val="center"/>
          </w:tcPr>
          <w:p w14:paraId="36D32A4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bottom w:val="single" w:color="auto" w:sz="4" w:space="0"/>
            </w:tcBorders>
            <w:vAlign w:val="center"/>
          </w:tcPr>
          <w:p w14:paraId="2D99406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bottom w:val="single" w:color="auto" w:sz="4" w:space="0"/>
            </w:tcBorders>
            <w:vAlign w:val="center"/>
          </w:tcPr>
          <w:p w14:paraId="50536F6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bottom w:val="single" w:color="auto" w:sz="4" w:space="0"/>
            </w:tcBorders>
            <w:vAlign w:val="center"/>
          </w:tcPr>
          <w:p w14:paraId="18D03E8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bottom w:val="single" w:color="auto" w:sz="4" w:space="0"/>
              <w:right w:val="single" w:color="auto" w:sz="4" w:space="0"/>
            </w:tcBorders>
            <w:vAlign w:val="center"/>
          </w:tcPr>
          <w:p w14:paraId="266530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left w:val="single" w:color="auto" w:sz="4" w:space="0"/>
              <w:bottom w:val="single" w:color="auto" w:sz="4" w:space="0"/>
              <w:right w:val="single" w:color="auto" w:sz="4" w:space="0"/>
            </w:tcBorders>
            <w:vAlign w:val="center"/>
          </w:tcPr>
          <w:p w14:paraId="20036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5813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326B9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72A262E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68FF03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7BF3B5C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175140C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F85789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3914C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6CF6159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0CC9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6C6978A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6E3B29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483FDA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2986F4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083A791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5912E55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7C76724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1C7E262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0ACA6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32D0A8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bottom w:val="single" w:color="auto" w:sz="4" w:space="0"/>
            </w:tcBorders>
            <w:vAlign w:val="center"/>
          </w:tcPr>
          <w:p w14:paraId="581FEA5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bottom w:val="single" w:color="auto" w:sz="4" w:space="0"/>
            </w:tcBorders>
            <w:vAlign w:val="center"/>
          </w:tcPr>
          <w:p w14:paraId="0023E8A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bottom w:val="single" w:color="auto" w:sz="4" w:space="0"/>
            </w:tcBorders>
            <w:vAlign w:val="center"/>
          </w:tcPr>
          <w:p w14:paraId="6BE6DCD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bottom w:val="single" w:color="auto" w:sz="4" w:space="0"/>
            </w:tcBorders>
            <w:vAlign w:val="center"/>
          </w:tcPr>
          <w:p w14:paraId="342BEAB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bottom w:val="single" w:color="auto" w:sz="4" w:space="0"/>
            </w:tcBorders>
            <w:vAlign w:val="center"/>
          </w:tcPr>
          <w:p w14:paraId="33BD5B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bottom w:val="single" w:color="auto" w:sz="4" w:space="0"/>
              <w:right w:val="single" w:color="auto" w:sz="4" w:space="0"/>
            </w:tcBorders>
            <w:vAlign w:val="center"/>
          </w:tcPr>
          <w:p w14:paraId="0806C8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bottom w:val="single" w:color="auto" w:sz="4" w:space="0"/>
              <w:right w:val="single" w:color="auto" w:sz="4" w:space="0"/>
            </w:tcBorders>
            <w:vAlign w:val="center"/>
          </w:tcPr>
          <w:p w14:paraId="7D36908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F678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286C1C1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959" w:type="dxa"/>
            <w:tcBorders>
              <w:top w:val="single" w:color="auto" w:sz="4" w:space="0"/>
            </w:tcBorders>
            <w:vAlign w:val="center"/>
          </w:tcPr>
          <w:p w14:paraId="1A48DD8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12" w:type="dxa"/>
            <w:tcBorders>
              <w:top w:val="single" w:color="auto" w:sz="4" w:space="0"/>
            </w:tcBorders>
            <w:vAlign w:val="center"/>
          </w:tcPr>
          <w:p w14:paraId="4F59D2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0" w:type="dxa"/>
            <w:tcBorders>
              <w:top w:val="single" w:color="auto" w:sz="4" w:space="0"/>
            </w:tcBorders>
            <w:vAlign w:val="center"/>
          </w:tcPr>
          <w:p w14:paraId="34DCF0D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1" w:type="dxa"/>
            <w:tcBorders>
              <w:top w:val="single" w:color="auto" w:sz="4" w:space="0"/>
            </w:tcBorders>
            <w:vAlign w:val="center"/>
          </w:tcPr>
          <w:p w14:paraId="7A2BEEF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79" w:type="dxa"/>
            <w:tcBorders>
              <w:top w:val="single" w:color="auto" w:sz="4" w:space="0"/>
            </w:tcBorders>
            <w:vAlign w:val="center"/>
          </w:tcPr>
          <w:p w14:paraId="0AC0B09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57" w:type="dxa"/>
            <w:tcBorders>
              <w:top w:val="single" w:color="auto" w:sz="4" w:space="0"/>
              <w:right w:val="single" w:color="auto" w:sz="4" w:space="0"/>
            </w:tcBorders>
            <w:vAlign w:val="center"/>
          </w:tcPr>
          <w:p w14:paraId="70D5A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78" w:type="dxa"/>
            <w:tcBorders>
              <w:top w:val="single" w:color="auto" w:sz="4" w:space="0"/>
              <w:left w:val="single" w:color="auto" w:sz="4" w:space="0"/>
              <w:right w:val="single" w:color="auto" w:sz="4" w:space="0"/>
            </w:tcBorders>
            <w:vAlign w:val="center"/>
          </w:tcPr>
          <w:p w14:paraId="5ABAF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7A2F179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备注：本表后</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按招标文件评标标准要求</w:t>
      </w:r>
      <w:r>
        <w:rPr>
          <w:rFonts w:hint="eastAsia" w:asciiTheme="minorEastAsia" w:hAnsiTheme="minorEastAsia" w:eastAsiaTheme="minorEastAsia" w:cstheme="minorEastAsia"/>
          <w:i w:val="0"/>
          <w:iCs w:val="0"/>
          <w:color w:val="auto"/>
          <w:sz w:val="28"/>
          <w:szCs w:val="28"/>
          <w:highlight w:val="none"/>
          <w:shd w:val="clear" w:color="auto" w:fill="auto"/>
        </w:rPr>
        <w:t>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类似业绩</w:t>
      </w:r>
      <w:r>
        <w:rPr>
          <w:rFonts w:hint="eastAsia" w:asciiTheme="minorEastAsia" w:hAnsiTheme="minorEastAsia" w:eastAsiaTheme="minorEastAsia" w:cstheme="minorEastAsia"/>
          <w:i w:val="0"/>
          <w:iCs w:val="0"/>
          <w:color w:val="auto"/>
          <w:kern w:val="0"/>
          <w:sz w:val="28"/>
          <w:szCs w:val="28"/>
          <w:highlight w:val="none"/>
          <w:shd w:val="clear" w:color="auto" w:fill="auto"/>
          <w:lang w:eastAsia="zh-CN"/>
        </w:rPr>
        <w:t>，</w:t>
      </w:r>
      <w:r>
        <w:rPr>
          <w:rFonts w:hint="eastAsia" w:asciiTheme="minorEastAsia" w:hAnsiTheme="minorEastAsia" w:eastAsiaTheme="minorEastAsia" w:cstheme="minorEastAsia"/>
          <w:bCs/>
          <w:i w:val="0"/>
          <w:iCs w:val="0"/>
          <w:color w:val="auto"/>
          <w:sz w:val="28"/>
          <w:szCs w:val="28"/>
          <w:highlight w:val="none"/>
          <w:shd w:val="clear" w:color="auto" w:fill="auto"/>
          <w:lang w:val="en-US" w:eastAsia="zh-CN"/>
        </w:rPr>
        <w:t>并提供相关证明材料</w:t>
      </w:r>
      <w:r>
        <w:rPr>
          <w:rFonts w:hint="eastAsia" w:asciiTheme="minorEastAsia" w:hAnsiTheme="minorEastAsia" w:eastAsiaTheme="minorEastAsia" w:cstheme="minorEastAsia"/>
          <w:b w:val="0"/>
          <w:bCs w:val="0"/>
          <w:color w:val="auto"/>
          <w:kern w:val="0"/>
          <w:sz w:val="28"/>
          <w:szCs w:val="28"/>
          <w:highlight w:val="none"/>
          <w:lang w:val="en-US" w:eastAsia="zh-CN"/>
        </w:rPr>
        <w:t>。</w:t>
      </w:r>
    </w:p>
    <w:p w14:paraId="2A971D47">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0E80BD4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02C30199">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6CC62BFF">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5D3808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right="0" w:rightChars="0"/>
        <w:jc w:val="center"/>
        <w:textAlignment w:val="auto"/>
        <w:outlineLvl w:val="1"/>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六、商务、服务需求偏离表</w:t>
      </w:r>
    </w:p>
    <w:p w14:paraId="4A47473F">
      <w:pPr>
        <w:pStyle w:val="11"/>
        <w:pageBreakBefore w:val="0"/>
        <w:shd w:val="clear" w:color="auto" w:fill="auto"/>
        <w:kinsoku/>
        <w:wordWrap/>
        <w:overflowPunct/>
        <w:topLinePunct w:val="0"/>
        <w:bidi w:val="0"/>
        <w:spacing w:before="0" w:beforeAutospacing="0" w:after="0" w:afterAutospacing="0" w:line="500" w:lineRule="exact"/>
        <w:ind w:left="0" w:leftChars="0" w:right="0" w:rightChars="0"/>
        <w:jc w:val="center"/>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（一）</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商务条款偏离表</w:t>
      </w:r>
    </w:p>
    <w:tbl>
      <w:tblPr>
        <w:tblStyle w:val="29"/>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36F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14:paraId="5F427B1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序号</w:t>
            </w:r>
          </w:p>
        </w:tc>
        <w:tc>
          <w:tcPr>
            <w:tcW w:w="5850" w:type="dxa"/>
            <w:shd w:val="clear" w:color="auto" w:fill="F3F3F3"/>
            <w:vAlign w:val="center"/>
          </w:tcPr>
          <w:p w14:paraId="1DEA67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主要商务条款</w:t>
            </w:r>
          </w:p>
        </w:tc>
        <w:tc>
          <w:tcPr>
            <w:tcW w:w="1008" w:type="dxa"/>
            <w:shd w:val="clear" w:color="auto" w:fill="F3F3F3"/>
            <w:vAlign w:val="center"/>
          </w:tcPr>
          <w:p w14:paraId="4DC5F18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是否</w:t>
            </w:r>
          </w:p>
          <w:p w14:paraId="7D9B680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响应</w:t>
            </w:r>
          </w:p>
        </w:tc>
        <w:tc>
          <w:tcPr>
            <w:tcW w:w="1164" w:type="dxa"/>
            <w:shd w:val="clear" w:color="auto" w:fill="F3F3F3"/>
            <w:vAlign w:val="center"/>
          </w:tcPr>
          <w:p w14:paraId="29E666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偏离说明</w:t>
            </w:r>
          </w:p>
        </w:tc>
      </w:tr>
      <w:tr w14:paraId="2ABA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FCB92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w:t>
            </w:r>
          </w:p>
        </w:tc>
        <w:tc>
          <w:tcPr>
            <w:tcW w:w="5850" w:type="dxa"/>
            <w:vAlign w:val="center"/>
          </w:tcPr>
          <w:p w14:paraId="0C9BACF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完全理解并接受对合格</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、合格的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质量</w:t>
            </w:r>
            <w:r>
              <w:rPr>
                <w:rFonts w:hint="eastAsia" w:asciiTheme="minorEastAsia" w:hAnsiTheme="minorEastAsia" w:eastAsiaTheme="minorEastAsia" w:cstheme="minorEastAsia"/>
                <w:i w:val="0"/>
                <w:iCs w:val="0"/>
                <w:color w:val="auto"/>
                <w:sz w:val="28"/>
                <w:szCs w:val="28"/>
                <w:highlight w:val="none"/>
                <w:shd w:val="clear" w:color="auto" w:fill="auto"/>
              </w:rPr>
              <w:t>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其他</w:t>
            </w:r>
            <w:r>
              <w:rPr>
                <w:rFonts w:hint="eastAsia" w:asciiTheme="minorEastAsia" w:hAnsiTheme="minorEastAsia" w:eastAsiaTheme="minorEastAsia" w:cstheme="minorEastAsia"/>
                <w:i w:val="0"/>
                <w:iCs w:val="0"/>
                <w:color w:val="auto"/>
                <w:sz w:val="28"/>
                <w:szCs w:val="28"/>
                <w:highlight w:val="none"/>
                <w:shd w:val="clear" w:color="auto" w:fill="auto"/>
              </w:rPr>
              <w:t>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22C644B4">
            <w:pPr>
              <w:pStyle w:val="8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c>
          <w:tcPr>
            <w:tcW w:w="1164" w:type="dxa"/>
            <w:vAlign w:val="center"/>
          </w:tcPr>
          <w:p w14:paraId="6116F8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2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7624F7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w:t>
            </w:r>
          </w:p>
        </w:tc>
        <w:tc>
          <w:tcPr>
            <w:tcW w:w="5850" w:type="dxa"/>
            <w:vAlign w:val="center"/>
          </w:tcPr>
          <w:p w14:paraId="636DF9F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完全理解并接受对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的各项须知、规约要求和责任义务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1DC7CC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0D21002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6A6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945D6C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p>
        </w:tc>
        <w:tc>
          <w:tcPr>
            <w:tcW w:w="5850" w:type="dxa"/>
            <w:vAlign w:val="center"/>
          </w:tcPr>
          <w:p w14:paraId="4DC8F3A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同意接受拟签订的合同文本所列述的各项条款</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0C32BE8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14CDEA2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393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8AFD01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p>
        </w:tc>
        <w:tc>
          <w:tcPr>
            <w:tcW w:w="5850" w:type="dxa"/>
            <w:vAlign w:val="center"/>
          </w:tcPr>
          <w:p w14:paraId="01B097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同意按本项目要求缴付相关款项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74D7546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4ADE818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72A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51F7749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5850" w:type="dxa"/>
            <w:vAlign w:val="center"/>
          </w:tcPr>
          <w:p w14:paraId="5C7888B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w:t>
            </w:r>
            <w:r>
              <w:rPr>
                <w:rFonts w:hint="eastAsia" w:asciiTheme="minorEastAsia" w:hAnsiTheme="minorEastAsia" w:eastAsiaTheme="minorEastAsia" w:cstheme="minorEastAsia"/>
                <w:i w:val="0"/>
                <w:iCs w:val="0"/>
                <w:color w:val="auto"/>
                <w:sz w:val="28"/>
                <w:szCs w:val="28"/>
                <w:highlight w:val="none"/>
                <w:shd w:val="clear" w:color="auto" w:fill="auto"/>
              </w:rPr>
              <w:t>内容均涵盖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服务需求</w:t>
            </w:r>
            <w:r>
              <w:rPr>
                <w:rFonts w:hint="eastAsia" w:asciiTheme="minorEastAsia" w:hAnsiTheme="minorEastAsia" w:eastAsiaTheme="minorEastAsia" w:cstheme="minorEastAsia"/>
                <w:i w:val="0"/>
                <w:iCs w:val="0"/>
                <w:color w:val="auto"/>
                <w:sz w:val="28"/>
                <w:szCs w:val="28"/>
                <w:highlight w:val="none"/>
                <w:shd w:val="clear" w:color="auto" w:fill="auto"/>
              </w:rPr>
              <w:t>及一切费用和伴随服务</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6F4B047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5C1821E1">
            <w:pPr>
              <w:pStyle w:val="8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r w14:paraId="5A0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7C8939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5850" w:type="dxa"/>
            <w:vAlign w:val="center"/>
          </w:tcPr>
          <w:p w14:paraId="7AD5420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同意接受本项目</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w:t>
            </w:r>
            <w:r>
              <w:rPr>
                <w:rFonts w:hint="eastAsia" w:asciiTheme="minorEastAsia" w:hAnsiTheme="minorEastAsia" w:eastAsiaTheme="minorEastAsia" w:cstheme="minorEastAsia"/>
                <w:i w:val="0"/>
                <w:iCs w:val="0"/>
                <w:color w:val="auto"/>
                <w:sz w:val="28"/>
                <w:szCs w:val="28"/>
                <w:highlight w:val="none"/>
                <w:shd w:val="clear" w:color="auto" w:fill="auto"/>
              </w:rPr>
              <w:t>或相关进度安排要求</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5A28258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3468C49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5507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0C9DF9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5850" w:type="dxa"/>
            <w:vAlign w:val="center"/>
          </w:tcPr>
          <w:p w14:paraId="72D03CD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rPr>
              <w:t>同意接受本项目的验收要求及验收标准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1008" w:type="dxa"/>
            <w:vAlign w:val="center"/>
          </w:tcPr>
          <w:p w14:paraId="69F2EEE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390033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8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2738A98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8</w:t>
            </w:r>
          </w:p>
        </w:tc>
        <w:tc>
          <w:tcPr>
            <w:tcW w:w="5850" w:type="dxa"/>
            <w:vAlign w:val="center"/>
          </w:tcPr>
          <w:p w14:paraId="463187C1">
            <w:pPr>
              <w:pStyle w:val="2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同意</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采购人</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以任何形式对我方的</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val="en-US" w:eastAsia="zh-CN"/>
              </w:rPr>
              <w:t>投标</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文件</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内容的真实性和有效性进行审查、验证</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w:t>
            </w:r>
          </w:p>
        </w:tc>
        <w:tc>
          <w:tcPr>
            <w:tcW w:w="1008" w:type="dxa"/>
            <w:vAlign w:val="center"/>
          </w:tcPr>
          <w:p w14:paraId="40C77DCE">
            <w:pPr>
              <w:pStyle w:val="8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45CE1F4B">
            <w:pPr>
              <w:pStyle w:val="8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both"/>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r w14:paraId="28F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1434A75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9</w:t>
            </w:r>
          </w:p>
        </w:tc>
        <w:tc>
          <w:tcPr>
            <w:tcW w:w="5850" w:type="dxa"/>
            <w:vAlign w:val="center"/>
          </w:tcPr>
          <w:p w14:paraId="6D91DA7A">
            <w:pPr>
              <w:pStyle w:val="20"/>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pP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rPr>
              <w:t>同意接受本项目付款的各项要求</w:t>
            </w:r>
            <w:r>
              <w:rPr>
                <w:rFonts w:hint="eastAsia" w:asciiTheme="minorEastAsia" w:hAnsiTheme="minorEastAsia" w:eastAsiaTheme="minorEastAsia" w:cstheme="minorEastAsia"/>
                <w:b w:val="0"/>
                <w:bCs w:val="0"/>
                <w:i w:val="0"/>
                <w:iCs w:val="0"/>
                <w:color w:val="auto"/>
                <w:kern w:val="2"/>
                <w:sz w:val="28"/>
                <w:szCs w:val="28"/>
                <w:highlight w:val="none"/>
                <w:shd w:val="clear" w:color="auto" w:fill="auto"/>
                <w:lang w:eastAsia="zh-CN"/>
              </w:rPr>
              <w:t>。</w:t>
            </w:r>
          </w:p>
        </w:tc>
        <w:tc>
          <w:tcPr>
            <w:tcW w:w="1008" w:type="dxa"/>
            <w:vAlign w:val="center"/>
          </w:tcPr>
          <w:p w14:paraId="67846FF1">
            <w:pPr>
              <w:pStyle w:val="86"/>
              <w:pageBreakBefore w:val="0"/>
              <w:numPr>
                <w:ilvl w:val="0"/>
                <w:numId w:val="0"/>
              </w:numPr>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4" w:type="dxa"/>
            <w:vAlign w:val="center"/>
          </w:tcPr>
          <w:p w14:paraId="580E244C">
            <w:pPr>
              <w:pStyle w:val="85"/>
              <w:keepNext w:val="0"/>
              <w:pageBreakBefore w:val="0"/>
              <w:shd w:val="clear" w:color="auto" w:fill="auto"/>
              <w:kinsoku/>
              <w:wordWrap/>
              <w:overflowPunct/>
              <w:topLinePunct w:val="0"/>
              <w:bidi w:val="0"/>
              <w:adjustRightInd/>
              <w:spacing w:before="0" w:beforeAutospacing="0" w:after="0" w:afterAutospacing="0" w:line="500" w:lineRule="exact"/>
              <w:ind w:left="0" w:leftChars="0" w:right="0" w:rightChars="0"/>
              <w:jc w:val="both"/>
              <w:textAlignment w:val="auto"/>
              <w:rPr>
                <w:rFonts w:hint="eastAsia" w:asciiTheme="minorEastAsia" w:hAnsiTheme="minorEastAsia" w:eastAsiaTheme="minorEastAsia" w:cstheme="minorEastAsia"/>
                <w:i w:val="0"/>
                <w:iCs w:val="0"/>
                <w:snapToGrid/>
                <w:color w:val="auto"/>
                <w:spacing w:val="0"/>
                <w:kern w:val="2"/>
                <w:sz w:val="28"/>
                <w:szCs w:val="28"/>
                <w:highlight w:val="none"/>
                <w:shd w:val="clear" w:color="auto" w:fill="auto"/>
              </w:rPr>
            </w:pPr>
          </w:p>
        </w:tc>
      </w:tr>
    </w:tbl>
    <w:p w14:paraId="07E1B6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w:t>
      </w:r>
    </w:p>
    <w:p w14:paraId="7C2EAB3D">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zh-CN"/>
        </w:rPr>
      </w:pPr>
      <w:r>
        <w:rPr>
          <w:rFonts w:hint="eastAsia" w:asciiTheme="minorEastAsia" w:hAnsiTheme="minorEastAsia" w:eastAsiaTheme="minorEastAsia" w:cstheme="minorEastAsia"/>
          <w:i w:val="0"/>
          <w:iCs w:val="0"/>
          <w:color w:val="auto"/>
          <w:sz w:val="28"/>
          <w:szCs w:val="28"/>
          <w:highlight w:val="none"/>
          <w:shd w:val="clear" w:color="auto" w:fill="auto"/>
        </w:rPr>
        <w:t>对</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于上述要求，如</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完全响应，则请在“是否响应”栏内打“√”，对打“×”视为偏离，请在“偏离说明”栏内扼要说明偏离情况</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w:t>
      </w:r>
    </w:p>
    <w:p w14:paraId="52882201">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en-GB"/>
        </w:rPr>
      </w:pP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应认真填写本响应表，若</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评标委员会</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在评审期间，发现有虚假填写本响应表的，则将可能被视为存在两个</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响应方案</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评标委员会</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将按本</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相关规定执行</w:t>
      </w:r>
      <w:r>
        <w:rPr>
          <w:rFonts w:hint="eastAsia" w:asciiTheme="minorEastAsia" w:hAnsiTheme="minorEastAsia" w:eastAsiaTheme="minorEastAsia" w:cstheme="minorEastAsia"/>
          <w:i w:val="0"/>
          <w:iCs w:val="0"/>
          <w:color w:val="auto"/>
          <w:sz w:val="28"/>
          <w:szCs w:val="28"/>
          <w:highlight w:val="none"/>
          <w:shd w:val="clear" w:color="auto" w:fill="auto"/>
          <w:lang w:val="en-GB" w:eastAsia="zh-CN"/>
        </w:rPr>
        <w:t>；</w:t>
      </w:r>
    </w:p>
    <w:p w14:paraId="2F0811C6">
      <w:pPr>
        <w:keepNext w:val="0"/>
        <w:keepLines w:val="0"/>
        <w:pageBreakBefore w:val="0"/>
        <w:widowControl w:val="0"/>
        <w:numPr>
          <w:ilvl w:val="0"/>
          <w:numId w:val="8"/>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0" w:firstLineChars="0"/>
        <w:textAlignment w:val="auto"/>
        <w:rPr>
          <w:rFonts w:hint="eastAsia" w:asciiTheme="minorEastAsia" w:hAnsiTheme="minorEastAsia" w:eastAsiaTheme="minorEastAsia" w:cstheme="minorEastAsia"/>
          <w:i w:val="0"/>
          <w:iCs w:val="0"/>
          <w:color w:val="auto"/>
          <w:sz w:val="28"/>
          <w:szCs w:val="28"/>
          <w:highlight w:val="none"/>
          <w:shd w:val="clear" w:color="auto" w:fill="auto"/>
          <w:lang w:val="en-GB" w:eastAsia="en-GB"/>
        </w:rPr>
      </w:pPr>
      <w:r>
        <w:rPr>
          <w:rFonts w:hint="eastAsia" w:asciiTheme="minorEastAsia" w:hAnsiTheme="minorEastAsia" w:eastAsiaTheme="minorEastAsia" w:cstheme="minorEastAsia"/>
          <w:i w:val="0"/>
          <w:iCs w:val="0"/>
          <w:color w:val="auto"/>
          <w:sz w:val="28"/>
          <w:szCs w:val="28"/>
          <w:highlight w:val="none"/>
          <w:shd w:val="clear" w:color="auto" w:fill="auto"/>
          <w:lang w:val="en-GB" w:eastAsia="en-GB"/>
        </w:rPr>
        <w:t>本表内容不得擅自修改。</w:t>
      </w:r>
    </w:p>
    <w:p w14:paraId="533F6378">
      <w:pPr>
        <w:pStyle w:val="8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aps w:val="0"/>
          <w:color w:val="auto"/>
          <w:spacing w:val="0"/>
          <w:w w:val="100"/>
          <w:kern w:val="0"/>
          <w:sz w:val="28"/>
          <w:szCs w:val="28"/>
          <w:highlight w:val="none"/>
          <w:shd w:val="clear" w:color="auto" w:fill="auto"/>
          <w:lang w:eastAsia="zh-CN"/>
        </w:rPr>
      </w:pPr>
      <w:r>
        <w:rPr>
          <w:rFonts w:hint="eastAsia" w:asciiTheme="minorEastAsia" w:hAnsiTheme="minorEastAsia" w:eastAsiaTheme="minorEastAsia" w:cstheme="minorEastAsia"/>
          <w:bCs/>
          <w:i w:val="0"/>
          <w:iCs w:val="0"/>
          <w:color w:val="auto"/>
          <w:sz w:val="28"/>
          <w:szCs w:val="28"/>
          <w:highlight w:val="none"/>
          <w:shd w:val="clear" w:color="auto" w:fill="auto"/>
        </w:rPr>
        <w:br w:type="page"/>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二</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服务需求偏离表</w:t>
      </w:r>
    </w:p>
    <w:tbl>
      <w:tblPr>
        <w:tblStyle w:val="29"/>
        <w:tblW w:w="4998" w:type="pct"/>
        <w:tblInd w:w="0" w:type="dxa"/>
        <w:tblLayout w:type="autofit"/>
        <w:tblCellMar>
          <w:top w:w="0" w:type="dxa"/>
          <w:left w:w="108" w:type="dxa"/>
          <w:bottom w:w="0" w:type="dxa"/>
          <w:right w:w="108" w:type="dxa"/>
        </w:tblCellMar>
      </w:tblPr>
      <w:tblGrid>
        <w:gridCol w:w="522"/>
        <w:gridCol w:w="2439"/>
        <w:gridCol w:w="1170"/>
        <w:gridCol w:w="998"/>
        <w:gridCol w:w="1018"/>
        <w:gridCol w:w="1149"/>
        <w:gridCol w:w="1253"/>
      </w:tblGrid>
      <w:tr w14:paraId="2DE25BD7">
        <w:tblPrEx>
          <w:tblCellMar>
            <w:top w:w="0" w:type="dxa"/>
            <w:left w:w="108" w:type="dxa"/>
            <w:bottom w:w="0" w:type="dxa"/>
            <w:right w:w="108" w:type="dxa"/>
          </w:tblCellMar>
        </w:tblPrEx>
        <w:trPr>
          <w:trHeight w:val="530" w:hRule="atLeast"/>
        </w:trPr>
        <w:tc>
          <w:tcPr>
            <w:tcW w:w="2951"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EB3910">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招标</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bCs/>
                <w:i w:val="0"/>
                <w:iCs w:val="0"/>
                <w:color w:val="auto"/>
                <w:sz w:val="28"/>
                <w:szCs w:val="28"/>
                <w:highlight w:val="none"/>
                <w:shd w:val="clear" w:color="auto" w:fill="auto"/>
              </w:rPr>
              <w:t>的要求</w:t>
            </w:r>
          </w:p>
        </w:tc>
        <w:tc>
          <w:tcPr>
            <w:tcW w:w="5568" w:type="dxa"/>
            <w:gridSpan w:val="5"/>
            <w:tcBorders>
              <w:top w:val="single" w:color="auto" w:sz="4" w:space="0"/>
              <w:left w:val="single" w:color="auto" w:sz="4" w:space="0"/>
              <w:bottom w:val="single" w:color="auto" w:sz="4" w:space="0"/>
              <w:right w:val="single" w:color="auto" w:sz="4" w:space="0"/>
            </w:tcBorders>
            <w:shd w:val="clear" w:color="FFFFFF" w:fill="FFFFFF"/>
            <w:vAlign w:val="center"/>
          </w:tcPr>
          <w:p w14:paraId="2A8D0B5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文件</w:t>
            </w:r>
            <w:r>
              <w:rPr>
                <w:rFonts w:hint="eastAsia" w:asciiTheme="minorEastAsia" w:hAnsiTheme="minorEastAsia" w:eastAsiaTheme="minorEastAsia" w:cstheme="minorEastAsia"/>
                <w:b/>
                <w:bCs/>
                <w:i w:val="0"/>
                <w:iCs w:val="0"/>
                <w:color w:val="auto"/>
                <w:sz w:val="28"/>
                <w:szCs w:val="28"/>
                <w:highlight w:val="none"/>
                <w:shd w:val="clear" w:color="auto" w:fill="auto"/>
              </w:rPr>
              <w:t>的响应</w:t>
            </w:r>
          </w:p>
        </w:tc>
      </w:tr>
      <w:tr w14:paraId="2CE36F9C">
        <w:tblPrEx>
          <w:tblCellMar>
            <w:top w:w="0" w:type="dxa"/>
            <w:left w:w="108" w:type="dxa"/>
            <w:bottom w:w="0" w:type="dxa"/>
            <w:right w:w="108" w:type="dxa"/>
          </w:tblCellMar>
        </w:tblPrEx>
        <w:trPr>
          <w:trHeight w:val="173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5C805C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序号</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A7EDD0C">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服务需求要求</w:t>
            </w: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7758E87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响应情况</w:t>
            </w: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1BC388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偏离</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情况</w:t>
            </w: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C2FF577">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证明材料</w:t>
            </w: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5AF8B2A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证明材料页码</w:t>
            </w: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7E28CC03">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kern w:val="0"/>
                <w:sz w:val="28"/>
                <w:szCs w:val="28"/>
                <w:highlight w:val="none"/>
                <w:shd w:val="clear" w:color="auto" w:fill="auto"/>
                <w:lang w:val="en-US" w:eastAsia="zh-CN"/>
              </w:rPr>
              <w:t>备注</w:t>
            </w:r>
          </w:p>
        </w:tc>
      </w:tr>
      <w:tr w14:paraId="55647CEE">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3704AD2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1</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1FBBC34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040A05AD">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7998D31B">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270546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743CE54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666CED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2A75BB5B">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10B596D9">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2</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053FB6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31A4D64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1CE7ECC">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490B1E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0861D3A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0516EA88">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56E09101">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698151A7">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3</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720D17A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6164EE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BF48DD5">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788BB38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4EB2A832">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47C4FAB6">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00BC01A4">
        <w:tblPrEx>
          <w:tblCellMar>
            <w:top w:w="0" w:type="dxa"/>
            <w:left w:w="108" w:type="dxa"/>
            <w:bottom w:w="0" w:type="dxa"/>
            <w:right w:w="108" w:type="dxa"/>
          </w:tblCellMar>
        </w:tblPrEx>
        <w:trPr>
          <w:trHeight w:val="90" w:hRule="atLeast"/>
        </w:trPr>
        <w:tc>
          <w:tcPr>
            <w:tcW w:w="521" w:type="dxa"/>
            <w:tcBorders>
              <w:top w:val="single" w:color="auto" w:sz="4" w:space="0"/>
              <w:left w:val="single" w:color="auto" w:sz="4" w:space="0"/>
              <w:bottom w:val="single" w:color="auto" w:sz="4" w:space="0"/>
              <w:right w:val="single" w:color="auto" w:sz="4" w:space="0"/>
            </w:tcBorders>
            <w:shd w:val="clear" w:color="FFFFFF" w:fill="FFFFFF"/>
            <w:vAlign w:val="center"/>
          </w:tcPr>
          <w:p w14:paraId="295BC145">
            <w:pPr>
              <w:pageBreakBefore w:val="0"/>
              <w:widowControl/>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8"/>
                <w:szCs w:val="28"/>
                <w:highlight w:val="none"/>
                <w:shd w:val="clear" w:color="auto" w:fill="auto"/>
              </w:rPr>
            </w:pPr>
            <w:r>
              <w:rPr>
                <w:rFonts w:hint="eastAsia" w:asciiTheme="minorEastAsia" w:hAnsiTheme="minorEastAsia" w:eastAsiaTheme="minorEastAsia" w:cstheme="minorEastAsia"/>
                <w:i w:val="0"/>
                <w:iCs w:val="0"/>
                <w:color w:val="auto"/>
                <w:kern w:val="0"/>
                <w:sz w:val="28"/>
                <w:szCs w:val="28"/>
                <w:highlight w:val="none"/>
                <w:shd w:val="clear" w:color="auto" w:fill="auto"/>
              </w:rPr>
              <w:t>4</w:t>
            </w:r>
          </w:p>
        </w:tc>
        <w:tc>
          <w:tcPr>
            <w:tcW w:w="2430" w:type="dxa"/>
            <w:tcBorders>
              <w:top w:val="single" w:color="auto" w:sz="4" w:space="0"/>
              <w:left w:val="single" w:color="auto" w:sz="4" w:space="0"/>
              <w:bottom w:val="single" w:color="auto" w:sz="4" w:space="0"/>
              <w:right w:val="single" w:color="auto" w:sz="4" w:space="0"/>
            </w:tcBorders>
            <w:shd w:val="clear" w:color="FFFFFF" w:fill="FFFFFF"/>
            <w:vAlign w:val="center"/>
          </w:tcPr>
          <w:p w14:paraId="32E293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66" w:type="dxa"/>
            <w:tcBorders>
              <w:top w:val="single" w:color="auto" w:sz="4" w:space="0"/>
              <w:left w:val="single" w:color="auto" w:sz="4" w:space="0"/>
              <w:bottom w:val="single" w:color="auto" w:sz="4" w:space="0"/>
              <w:right w:val="single" w:color="auto" w:sz="4" w:space="0"/>
            </w:tcBorders>
            <w:shd w:val="clear" w:color="FFFFFF" w:fill="FFFFFF"/>
            <w:vAlign w:val="center"/>
          </w:tcPr>
          <w:p w14:paraId="157B22E9">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994" w:type="dxa"/>
            <w:tcBorders>
              <w:top w:val="single" w:color="auto" w:sz="4" w:space="0"/>
              <w:left w:val="single" w:color="auto" w:sz="4" w:space="0"/>
              <w:bottom w:val="single" w:color="auto" w:sz="4" w:space="0"/>
              <w:right w:val="single" w:color="auto" w:sz="4" w:space="0"/>
            </w:tcBorders>
            <w:shd w:val="clear" w:color="FFFFFF" w:fill="FFFFFF"/>
            <w:vAlign w:val="center"/>
          </w:tcPr>
          <w:p w14:paraId="48A678BE">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014" w:type="dxa"/>
            <w:tcBorders>
              <w:top w:val="single" w:color="auto" w:sz="4" w:space="0"/>
              <w:left w:val="single" w:color="auto" w:sz="4" w:space="0"/>
              <w:bottom w:val="single" w:color="auto" w:sz="4" w:space="0"/>
              <w:right w:val="single" w:color="auto" w:sz="4" w:space="0"/>
            </w:tcBorders>
            <w:shd w:val="clear" w:color="FFFFFF" w:fill="FFFFFF"/>
            <w:vAlign w:val="center"/>
          </w:tcPr>
          <w:p w14:paraId="6ED333F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145" w:type="dxa"/>
            <w:tcBorders>
              <w:top w:val="single" w:color="auto" w:sz="4" w:space="0"/>
              <w:left w:val="single" w:color="auto" w:sz="4" w:space="0"/>
              <w:bottom w:val="single" w:color="auto" w:sz="4" w:space="0"/>
              <w:right w:val="single" w:color="auto" w:sz="4" w:space="0"/>
            </w:tcBorders>
            <w:shd w:val="clear" w:color="FFFFFF" w:fill="FFFFFF"/>
            <w:vAlign w:val="center"/>
          </w:tcPr>
          <w:p w14:paraId="29C1A47F">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1249" w:type="dxa"/>
            <w:tcBorders>
              <w:top w:val="single" w:color="auto" w:sz="4" w:space="0"/>
              <w:left w:val="single" w:color="auto" w:sz="4" w:space="0"/>
              <w:bottom w:val="single" w:color="auto" w:sz="4" w:space="0"/>
              <w:right w:val="single" w:color="auto" w:sz="4" w:space="0"/>
            </w:tcBorders>
            <w:shd w:val="clear" w:color="FFFFFF" w:fill="FFFFFF"/>
            <w:vAlign w:val="center"/>
          </w:tcPr>
          <w:p w14:paraId="55C4E110">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i w:val="0"/>
                <w:iCs w:val="0"/>
                <w:color w:val="auto"/>
                <w:sz w:val="28"/>
                <w:szCs w:val="28"/>
                <w:highlight w:val="none"/>
                <w:shd w:val="clear" w:color="auto" w:fill="auto"/>
              </w:rPr>
            </w:pPr>
          </w:p>
        </w:tc>
      </w:tr>
    </w:tbl>
    <w:p w14:paraId="16952605">
      <w:pPr>
        <w:pStyle w:val="6"/>
        <w:pageBreakBefore w:val="0"/>
        <w:shd w:val="clear" w:color="auto" w:fill="auto"/>
        <w:kinsoku/>
        <w:wordWrap/>
        <w:overflowPunct/>
        <w:topLinePunct w:val="0"/>
        <w:bidi w:val="0"/>
        <w:spacing w:before="0" w:beforeAutospacing="0" w:after="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rPr>
      </w:pPr>
    </w:p>
    <w:p w14:paraId="29C09A45">
      <w:pPr>
        <w:pageBreakBefore w:val="0"/>
        <w:shd w:val="clear" w:color="auto" w:fill="auto"/>
        <w:kinsoku/>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备注：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具体要求详见“第五章 评标办法”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p w14:paraId="7701320A">
      <w:pP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pPr>
      <w: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br w:type="page"/>
      </w:r>
    </w:p>
    <w:p w14:paraId="354DBB68">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500" w:lineRule="exact"/>
        <w:ind w:left="0" w:leftChars="0" w:right="0" w:rightChars="0" w:firstLine="0" w:firstLineChars="0"/>
        <w:jc w:val="center"/>
        <w:textAlignment w:val="auto"/>
        <w:outlineLvl w:val="1"/>
        <w:rPr>
          <w:rFonts w:hint="eastAsia" w:asciiTheme="minorEastAsia" w:hAnsiTheme="minorEastAsia" w:eastAsiaTheme="minorEastAsia" w:cstheme="minorEastAsia"/>
          <w:b/>
          <w:bCs w:val="0"/>
          <w:i w:val="0"/>
          <w:iCs w:val="0"/>
          <w:caps w:val="0"/>
          <w:color w:val="auto"/>
          <w:spacing w:val="0"/>
          <w:w w:val="100"/>
          <w:sz w:val="28"/>
          <w:szCs w:val="28"/>
          <w:highlight w:val="none"/>
          <w:shd w:val="clear" w:color="auto" w:fill="auto"/>
          <w:lang w:val="en-US" w:eastAsia="zh-CN"/>
        </w:rPr>
      </w:pPr>
      <w:r>
        <w:rPr>
          <w:rFonts w:hint="eastAsia" w:asciiTheme="minorEastAsia" w:hAnsiTheme="minorEastAsia" w:eastAsiaTheme="minorEastAsia" w:cstheme="minorEastAsia"/>
          <w:b/>
          <w:bCs w:val="0"/>
          <w:i w:val="0"/>
          <w:iCs w:val="0"/>
          <w:caps w:val="0"/>
          <w:color w:val="auto"/>
          <w:spacing w:val="0"/>
          <w:w w:val="100"/>
          <w:sz w:val="28"/>
          <w:szCs w:val="28"/>
          <w:highlight w:val="none"/>
          <w:shd w:val="clear" w:color="auto" w:fill="auto"/>
          <w:lang w:val="en-US" w:eastAsia="zh-CN"/>
        </w:rPr>
        <w:t>七、服务方案</w:t>
      </w:r>
    </w:p>
    <w:p w14:paraId="30953B47">
      <w:pPr>
        <w:pageBreakBefore w:val="0"/>
        <w:shd w:val="clear" w:color="auto" w:fill="auto"/>
        <w:kinsoku/>
        <w:wordWrap/>
        <w:overflowPunct/>
        <w:topLinePunct w:val="0"/>
        <w:bidi w:val="0"/>
        <w:adjustRightInd w:val="0"/>
        <w:spacing w:beforeAutospacing="0" w:afterAutospacing="0" w:line="500" w:lineRule="exact"/>
        <w:ind w:left="0" w:leftChars="0" w:right="0" w:rightChars="0" w:firstLine="560" w:firstLineChars="200"/>
        <w:jc w:val="left"/>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rPr>
      </w:pP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投标人应根据招标文件服务需求及本项目详细评审标准，自行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编制</w:t>
      </w:r>
      <w:r>
        <w:rPr>
          <w:rFonts w:hint="eastAsia" w:asciiTheme="minorEastAsia" w:hAnsiTheme="minorEastAsia" w:eastAsiaTheme="minorEastAsia" w:cstheme="minorEastAsia"/>
          <w:b w:val="0"/>
          <w:bCs w:val="0"/>
          <w:i w:val="0"/>
          <w:iCs w:val="0"/>
          <w:color w:val="auto"/>
          <w:sz w:val="28"/>
          <w:szCs w:val="28"/>
          <w:highlight w:val="none"/>
          <w:shd w:val="clear" w:color="auto" w:fill="auto"/>
          <w:lang w:val="en-US" w:eastAsia="zh-CN"/>
        </w:rPr>
        <w:t>，格式自拟</w:t>
      </w:r>
      <w:r>
        <w:rPr>
          <w:rFonts w:hint="eastAsia" w:asciiTheme="minorEastAsia" w:hAnsiTheme="minorEastAsia" w:eastAsiaTheme="minorEastAsia" w:cstheme="minorEastAsia"/>
          <w:b w:val="0"/>
          <w:bCs w:val="0"/>
          <w:i w:val="0"/>
          <w:iCs w:val="0"/>
          <w:color w:val="auto"/>
          <w:kern w:val="0"/>
          <w:sz w:val="28"/>
          <w:szCs w:val="28"/>
          <w:highlight w:val="none"/>
          <w:shd w:val="clear" w:color="auto" w:fill="auto"/>
          <w:lang w:val="en-US" w:eastAsia="zh-CN" w:bidi="ar-SA"/>
        </w:rPr>
        <w:t>。</w:t>
      </w:r>
      <w:r>
        <w:rPr>
          <w:rFonts w:hint="eastAsia" w:asciiTheme="minorEastAsia" w:hAnsiTheme="minorEastAsia" w:eastAsiaTheme="minorEastAsia" w:cstheme="minorEastAsia"/>
          <w:bCs/>
          <w:i w:val="0"/>
          <w:iCs w:val="0"/>
          <w:caps w:val="0"/>
          <w:color w:val="auto"/>
          <w:spacing w:val="0"/>
          <w:w w:val="100"/>
          <w:sz w:val="28"/>
          <w:szCs w:val="28"/>
          <w:highlight w:val="none"/>
          <w:shd w:val="clear" w:color="auto" w:fill="auto"/>
          <w:lang w:val="en-US" w:eastAsia="zh-CN"/>
        </w:rPr>
        <w:t xml:space="preserve">                      </w:t>
      </w:r>
    </w:p>
    <w:p w14:paraId="2766757A">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bookmarkStart w:id="137" w:name="_Toc8620"/>
      <w:bookmarkStart w:id="138" w:name="_Toc5252"/>
      <w:bookmarkStart w:id="139" w:name="_Toc12693"/>
      <w:bookmarkStart w:id="140" w:name="_Toc25505"/>
    </w:p>
    <w:p w14:paraId="51CBFEB8">
      <w:pPr>
        <w:pageBreakBefore w:val="0"/>
        <w:shd w:val="clear" w:color="auto" w:fill="auto"/>
        <w:kinsoku/>
        <w:wordWrap/>
        <w:overflowPunct/>
        <w:topLinePunct w:val="0"/>
        <w:bidi w:val="0"/>
        <w:spacing w:beforeAutospacing="0" w:afterAutospacing="0" w:line="500" w:lineRule="exact"/>
        <w:ind w:left="0" w:leftChars="0" w:right="0" w:rightChars="0"/>
        <w:jc w:val="right"/>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p>
    <w:p w14:paraId="09296C9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p w14:paraId="53E49404">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p w14:paraId="66799371">
      <w:pPr>
        <w:pageBreakBefore w:val="0"/>
        <w:shd w:val="clear" w:color="auto" w:fill="auto"/>
        <w:kinsoku/>
        <w:wordWrap/>
        <w:overflowPunct/>
        <w:topLinePunct w:val="0"/>
        <w:bidi w:val="0"/>
        <w:spacing w:beforeAutospacing="0" w:afterAutospacing="0" w:line="500" w:lineRule="exact"/>
        <w:ind w:left="0" w:leftChars="0" w:right="0" w:rightChars="0"/>
        <w:jc w:val="center"/>
        <w:rPr>
          <w:rFonts w:hint="eastAsia" w:asciiTheme="minorEastAsia" w:hAnsiTheme="minorEastAsia" w:eastAsiaTheme="minorEastAsia" w:cstheme="minorEastAsia"/>
          <w:b/>
          <w:bCs/>
          <w:color w:val="auto"/>
          <w:kern w:val="0"/>
          <w:sz w:val="28"/>
          <w:szCs w:val="28"/>
          <w:highlight w:val="none"/>
          <w:lang w:val="en-US" w:eastAsia="zh-CN"/>
        </w:rPr>
      </w:pPr>
    </w:p>
    <w:bookmarkEnd w:id="137"/>
    <w:bookmarkEnd w:id="138"/>
    <w:bookmarkEnd w:id="139"/>
    <w:bookmarkEnd w:id="140"/>
    <w:p w14:paraId="167644FE">
      <w:pP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br w:type="page"/>
      </w:r>
    </w:p>
    <w:p w14:paraId="438D0559">
      <w:pPr>
        <w:pStyle w:val="11"/>
        <w:pageBreakBefore w:val="0"/>
        <w:kinsoku/>
        <w:wordWrap/>
        <w:overflowPunct/>
        <w:topLinePunct w:val="0"/>
        <w:bidi w:val="0"/>
        <w:spacing w:after="0" w:line="500" w:lineRule="exact"/>
        <w:ind w:left="0" w:leftChars="0" w:firstLine="562" w:firstLineChars="200"/>
        <w:jc w:val="center"/>
        <w:outlineLvl w:val="1"/>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八、</w:t>
      </w:r>
      <w:r>
        <w:rPr>
          <w:rFonts w:hint="eastAsia" w:asciiTheme="minorEastAsia" w:hAnsiTheme="minorEastAsia" w:eastAsiaTheme="minorEastAsia" w:cstheme="minorEastAsia"/>
          <w:b/>
          <w:bCs/>
          <w:color w:val="auto"/>
          <w:kern w:val="0"/>
          <w:sz w:val="28"/>
          <w:szCs w:val="28"/>
          <w:highlight w:val="none"/>
        </w:rPr>
        <w:t>政府采购政策</w:t>
      </w:r>
    </w:p>
    <w:p w14:paraId="43FD2521">
      <w:pPr>
        <w:pStyle w:val="11"/>
        <w:keepNext w:val="0"/>
        <w:keepLines w:val="0"/>
        <w:pageBreakBefore w:val="0"/>
        <w:kinsoku/>
        <w:wordWrap/>
        <w:overflowPunct/>
        <w:topLinePunct w:val="0"/>
        <w:autoSpaceDE/>
        <w:autoSpaceDN/>
        <w:bidi w:val="0"/>
        <w:spacing w:after="0" w:line="500" w:lineRule="exact"/>
        <w:ind w:left="0" w:leftChars="0" w:firstLine="562" w:firstLineChars="200"/>
        <w:jc w:val="center"/>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rPr>
        <w:t>（一）</w:t>
      </w:r>
      <w:r>
        <w:rPr>
          <w:rFonts w:hint="eastAsia" w:asciiTheme="minorEastAsia" w:hAnsiTheme="minorEastAsia" w:eastAsiaTheme="minorEastAsia" w:cstheme="minorEastAsia"/>
          <w:b/>
          <w:bCs/>
          <w:color w:val="auto"/>
          <w:sz w:val="28"/>
          <w:szCs w:val="28"/>
          <w:highlight w:val="none"/>
        </w:rPr>
        <w:t>中小企业声明函</w:t>
      </w:r>
    </w:p>
    <w:p w14:paraId="45CD1560">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8"/>
          <w:szCs w:val="28"/>
          <w:highlight w:val="none"/>
          <w:u w:val="single"/>
        </w:rPr>
        <w:t>（单位名称）</w:t>
      </w:r>
      <w:r>
        <w:rPr>
          <w:rFonts w:hint="eastAsia" w:asciiTheme="minorEastAsia" w:hAnsiTheme="minorEastAsia" w:eastAsiaTheme="minorEastAsia" w:cstheme="minorEastAsia"/>
          <w:color w:val="auto"/>
          <w:sz w:val="28"/>
          <w:szCs w:val="28"/>
          <w:highlight w:val="none"/>
        </w:rPr>
        <w:t>的</w:t>
      </w:r>
      <w:r>
        <w:rPr>
          <w:rFonts w:hint="eastAsia" w:asciiTheme="minorEastAsia" w:hAnsiTheme="minorEastAsia" w:eastAsiaTheme="minorEastAsia" w:cstheme="minorEastAsia"/>
          <w:color w:val="auto"/>
          <w:sz w:val="28"/>
          <w:szCs w:val="28"/>
          <w:highlight w:val="none"/>
          <w:u w:val="single"/>
        </w:rPr>
        <w:t>（项目名称）</w:t>
      </w:r>
      <w:r>
        <w:rPr>
          <w:rFonts w:hint="eastAsia" w:asciiTheme="minorEastAsia" w:hAnsiTheme="minorEastAsia" w:eastAsiaTheme="minorEastAsia" w:cstheme="minorEastAsia"/>
          <w:color w:val="auto"/>
          <w:sz w:val="28"/>
          <w:szCs w:val="28"/>
          <w:highlight w:val="none"/>
        </w:rPr>
        <w:t>采购活动，提供的货物全部由符合政策要求的中小企业制造。相关企业（含联合体中的中小企业、签订分包意向协议的中小企业）的具体情况如下：</w:t>
      </w:r>
    </w:p>
    <w:p w14:paraId="445CB828">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u w:val="single"/>
        </w:rPr>
        <w:t xml:space="preserve"> （标的名称）</w:t>
      </w:r>
      <w:r>
        <w:rPr>
          <w:rFonts w:hint="eastAsia" w:asciiTheme="minorEastAsia" w:hAnsiTheme="minorEastAsia" w:eastAsiaTheme="minorEastAsia" w:cstheme="minorEastAsia"/>
          <w:color w:val="auto"/>
          <w:sz w:val="28"/>
          <w:szCs w:val="28"/>
          <w:highlight w:val="none"/>
        </w:rPr>
        <w:t>，属于</w:t>
      </w:r>
      <w:r>
        <w:rPr>
          <w:rFonts w:hint="eastAsia" w:asciiTheme="minorEastAsia" w:hAnsiTheme="minorEastAsia" w:eastAsiaTheme="minorEastAsia" w:cstheme="minorEastAsia"/>
          <w:color w:val="auto"/>
          <w:sz w:val="28"/>
          <w:szCs w:val="28"/>
          <w:highlight w:val="none"/>
          <w:u w:val="single"/>
          <w:lang w:val="en-US" w:eastAsia="zh-CN"/>
        </w:rPr>
        <w:t>（招标文件中明确的所属行业）工业</w:t>
      </w:r>
      <w:r>
        <w:rPr>
          <w:rFonts w:hint="eastAsia" w:asciiTheme="minorEastAsia" w:hAnsiTheme="minorEastAsia" w:eastAsiaTheme="minorEastAsia" w:cstheme="minorEastAsia"/>
          <w:color w:val="auto"/>
          <w:sz w:val="28"/>
          <w:szCs w:val="28"/>
          <w:highlight w:val="none"/>
          <w:u w:val="single"/>
        </w:rPr>
        <w:t>行业</w:t>
      </w:r>
      <w:r>
        <w:rPr>
          <w:rFonts w:hint="eastAsia" w:asciiTheme="minorEastAsia" w:hAnsiTheme="minorEastAsia" w:eastAsiaTheme="minorEastAsia" w:cstheme="minorEastAsia"/>
          <w:color w:val="auto"/>
          <w:sz w:val="28"/>
          <w:szCs w:val="28"/>
          <w:highlight w:val="none"/>
        </w:rPr>
        <w:t>；制造商为</w:t>
      </w:r>
      <w:r>
        <w:rPr>
          <w:rFonts w:hint="eastAsia" w:asciiTheme="minorEastAsia" w:hAnsiTheme="minorEastAsia" w:eastAsiaTheme="minorEastAsia" w:cstheme="minorEastAsia"/>
          <w:color w:val="auto"/>
          <w:sz w:val="28"/>
          <w:szCs w:val="28"/>
          <w:highlight w:val="none"/>
          <w:u w:val="single"/>
        </w:rPr>
        <w:t>（企业名称）</w:t>
      </w:r>
      <w:r>
        <w:rPr>
          <w:rFonts w:hint="eastAsia" w:asciiTheme="minorEastAsia" w:hAnsiTheme="minorEastAsia" w:eastAsiaTheme="minorEastAsia" w:cstheme="minorEastAsia"/>
          <w:color w:val="auto"/>
          <w:sz w:val="28"/>
          <w:szCs w:val="28"/>
          <w:highlight w:val="none"/>
        </w:rPr>
        <w:t>，从业人员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人，营业收入为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万元，资产总额为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w:t>
      </w:r>
      <w:r>
        <w:rPr>
          <w:rFonts w:hint="eastAsia" w:asciiTheme="minorEastAsia" w:hAnsiTheme="minorEastAsia" w:eastAsiaTheme="minorEastAsia" w:cstheme="minorEastAsia"/>
          <w:color w:val="auto"/>
          <w:sz w:val="28"/>
          <w:szCs w:val="28"/>
          <w:highlight w:val="none"/>
          <w:vertAlign w:val="superscript"/>
        </w:rPr>
        <w:t>1</w:t>
      </w:r>
      <w:r>
        <w:rPr>
          <w:rFonts w:hint="eastAsia" w:asciiTheme="minorEastAsia" w:hAnsiTheme="minorEastAsia" w:eastAsiaTheme="minorEastAsia" w:cstheme="minorEastAsia"/>
          <w:color w:val="auto"/>
          <w:sz w:val="28"/>
          <w:szCs w:val="28"/>
          <w:highlight w:val="none"/>
        </w:rPr>
        <w:t>，属于（中型企业、小型企业、微型企业）；</w:t>
      </w:r>
    </w:p>
    <w:p w14:paraId="0B6EE844">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u w:val="single"/>
        </w:rPr>
        <w:t xml:space="preserve"> （标的名称）</w:t>
      </w:r>
      <w:r>
        <w:rPr>
          <w:rFonts w:hint="eastAsia" w:asciiTheme="minorEastAsia" w:hAnsiTheme="minorEastAsia" w:eastAsiaTheme="minorEastAsia" w:cstheme="minorEastAsia"/>
          <w:color w:val="auto"/>
          <w:sz w:val="28"/>
          <w:szCs w:val="28"/>
          <w:highlight w:val="none"/>
        </w:rPr>
        <w:t>，属于</w:t>
      </w:r>
      <w:r>
        <w:rPr>
          <w:rFonts w:hint="eastAsia" w:asciiTheme="minorEastAsia" w:hAnsiTheme="minorEastAsia" w:eastAsiaTheme="minorEastAsia" w:cstheme="minorEastAsia"/>
          <w:color w:val="auto"/>
          <w:sz w:val="28"/>
          <w:szCs w:val="28"/>
          <w:highlight w:val="none"/>
          <w:u w:val="single"/>
          <w:lang w:val="en-US" w:eastAsia="zh-CN"/>
        </w:rPr>
        <w:t>（招标文件中明确的所属行业）工业</w:t>
      </w:r>
      <w:r>
        <w:rPr>
          <w:rFonts w:hint="eastAsia" w:asciiTheme="minorEastAsia" w:hAnsiTheme="minorEastAsia" w:eastAsiaTheme="minorEastAsia" w:cstheme="minorEastAsia"/>
          <w:color w:val="auto"/>
          <w:sz w:val="28"/>
          <w:szCs w:val="28"/>
          <w:highlight w:val="none"/>
          <w:u w:val="single"/>
        </w:rPr>
        <w:t>行业</w:t>
      </w:r>
      <w:r>
        <w:rPr>
          <w:rFonts w:hint="eastAsia" w:asciiTheme="minorEastAsia" w:hAnsiTheme="minorEastAsia" w:eastAsiaTheme="minorEastAsia" w:cstheme="minorEastAsia"/>
          <w:color w:val="auto"/>
          <w:sz w:val="28"/>
          <w:szCs w:val="28"/>
          <w:highlight w:val="none"/>
        </w:rPr>
        <w:t>；制造商为</w:t>
      </w:r>
      <w:r>
        <w:rPr>
          <w:rFonts w:hint="eastAsia" w:asciiTheme="minorEastAsia" w:hAnsiTheme="minorEastAsia" w:eastAsiaTheme="minorEastAsia" w:cstheme="minorEastAsia"/>
          <w:color w:val="auto"/>
          <w:sz w:val="28"/>
          <w:szCs w:val="28"/>
          <w:highlight w:val="none"/>
          <w:u w:val="single"/>
        </w:rPr>
        <w:t>（企业名称）</w:t>
      </w:r>
      <w:r>
        <w:rPr>
          <w:rFonts w:hint="eastAsia" w:asciiTheme="minorEastAsia" w:hAnsiTheme="minorEastAsia" w:eastAsiaTheme="minorEastAsia" w:cstheme="minorEastAsia"/>
          <w:color w:val="auto"/>
          <w:sz w:val="28"/>
          <w:szCs w:val="28"/>
          <w:highlight w:val="none"/>
        </w:rPr>
        <w:t>，从业人员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人，营业收入为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万元，资产总额为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万元，属于</w:t>
      </w:r>
      <w:r>
        <w:rPr>
          <w:rFonts w:hint="eastAsia" w:asciiTheme="minorEastAsia" w:hAnsiTheme="minorEastAsia" w:eastAsiaTheme="minorEastAsia" w:cstheme="minorEastAsia"/>
          <w:color w:val="auto"/>
          <w:sz w:val="28"/>
          <w:szCs w:val="28"/>
          <w:highlight w:val="none"/>
          <w:u w:val="single"/>
        </w:rPr>
        <w:t>（中型企业、小型企业、微型企业）</w:t>
      </w:r>
      <w:r>
        <w:rPr>
          <w:rFonts w:hint="eastAsia" w:asciiTheme="minorEastAsia" w:hAnsiTheme="minorEastAsia" w:eastAsiaTheme="minorEastAsia" w:cstheme="minorEastAsia"/>
          <w:color w:val="auto"/>
          <w:sz w:val="28"/>
          <w:szCs w:val="28"/>
          <w:highlight w:val="none"/>
        </w:rPr>
        <w:t>；</w:t>
      </w:r>
    </w:p>
    <w:p w14:paraId="74ED7E4E">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p w14:paraId="2A5D45F1">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以上企业，不属于大企业的分支机构，不存在控股股东为大企业的情形，也不存在与大企业的负责人为同一人的情形。</w:t>
      </w:r>
    </w:p>
    <w:p w14:paraId="26BCC345">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本企业对上述声明内容的真实性负责。如有虚假，将依法承担相应责任。</w:t>
      </w:r>
    </w:p>
    <w:p w14:paraId="789DA88D">
      <w:pPr>
        <w:pStyle w:val="11"/>
        <w:pageBreakBefore w:val="0"/>
        <w:kinsoku/>
        <w:wordWrap/>
        <w:overflowPunct/>
        <w:topLinePunct w:val="0"/>
        <w:bidi w:val="0"/>
        <w:spacing w:after="0" w:line="500" w:lineRule="exact"/>
        <w:ind w:left="0" w:leftChars="0" w:right="0" w:rightChars="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企业名称（盖章）：</w:t>
      </w:r>
    </w:p>
    <w:p w14:paraId="2F77EE85">
      <w:pPr>
        <w:pStyle w:val="11"/>
        <w:pageBreakBefore w:val="0"/>
        <w:kinsoku/>
        <w:wordWrap/>
        <w:overflowPunct/>
        <w:topLinePunct w:val="0"/>
        <w:bidi w:val="0"/>
        <w:spacing w:after="0" w:line="500" w:lineRule="exact"/>
        <w:ind w:left="0" w:leftChars="0" w:right="0" w:rightChars="0" w:firstLine="560" w:firstLine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708D2930">
      <w:pPr>
        <w:pStyle w:val="11"/>
        <w:pageBreakBefore w:val="0"/>
        <w:kinsoku/>
        <w:wordWrap/>
        <w:overflowPunct/>
        <w:topLinePunct w:val="0"/>
        <w:bidi w:val="0"/>
        <w:spacing w:after="0" w:line="500" w:lineRule="exact"/>
        <w:ind w:left="0" w:leftChars="0" w:right="0" w:righ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1、从业人员、营业收入、资产总额填报上一年度数据，无上一年度数据的新成立企业可不填报</w:t>
      </w:r>
    </w:p>
    <w:p w14:paraId="6D5B8C12">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Theme="minorEastAsia" w:hAnsiTheme="minorEastAsia" w:eastAsiaTheme="minorEastAsia" w:cstheme="minorEastAsia"/>
          <w:color w:val="auto"/>
          <w:sz w:val="28"/>
          <w:szCs w:val="28"/>
          <w:highlight w:val="none"/>
        </w:rPr>
      </w:pPr>
    </w:p>
    <w:p w14:paraId="539DD844">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color w:val="auto"/>
          <w:spacing w:val="6"/>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bCs/>
          <w:color w:val="auto"/>
          <w:sz w:val="28"/>
          <w:szCs w:val="28"/>
          <w:highlight w:val="none"/>
        </w:rPr>
        <w:t>（二）</w:t>
      </w:r>
      <w:bookmarkStart w:id="141" w:name="OLE_LINK13"/>
      <w:bookmarkStart w:id="142" w:name="OLE_LINK14"/>
      <w:r>
        <w:rPr>
          <w:rFonts w:hint="eastAsia" w:asciiTheme="minorEastAsia" w:hAnsiTheme="minorEastAsia" w:eastAsiaTheme="minorEastAsia" w:cstheme="minorEastAsia"/>
          <w:b/>
          <w:color w:val="auto"/>
          <w:spacing w:val="6"/>
          <w:sz w:val="28"/>
          <w:szCs w:val="28"/>
          <w:highlight w:val="none"/>
        </w:rPr>
        <w:t>残疾人福利性单位声明函</w:t>
      </w:r>
      <w:r>
        <w:rPr>
          <w:rFonts w:hint="eastAsia" w:asciiTheme="minorEastAsia" w:hAnsiTheme="minorEastAsia" w:eastAsiaTheme="minorEastAsia" w:cstheme="minorEastAsia"/>
          <w:b/>
          <w:color w:val="auto"/>
          <w:sz w:val="28"/>
          <w:szCs w:val="28"/>
          <w:highlight w:val="none"/>
        </w:rPr>
        <w:t>（如有）</w:t>
      </w:r>
    </w:p>
    <w:bookmarkEnd w:id="141"/>
    <w:bookmarkEnd w:id="142"/>
    <w:p w14:paraId="0D346D00">
      <w:pPr>
        <w:keepNext w:val="0"/>
        <w:keepLines w:val="0"/>
        <w:pageBreakBefore w:val="0"/>
        <w:kinsoku/>
        <w:wordWrap/>
        <w:overflowPunct/>
        <w:topLinePunct w:val="0"/>
        <w:autoSpaceDE/>
        <w:autoSpaceDN/>
        <w:bidi w:val="0"/>
        <w:spacing w:line="500" w:lineRule="exact"/>
        <w:ind w:left="0" w:leftChars="0"/>
        <w:textAlignment w:val="auto"/>
        <w:outlineLvl w:val="9"/>
        <w:rPr>
          <w:rFonts w:hint="eastAsia" w:asciiTheme="minorEastAsia" w:hAnsiTheme="minorEastAsia" w:eastAsiaTheme="minorEastAsia" w:cstheme="minorEastAsia"/>
          <w:b/>
          <w:color w:val="auto"/>
          <w:spacing w:val="6"/>
          <w:sz w:val="28"/>
          <w:szCs w:val="28"/>
          <w:highlight w:val="none"/>
        </w:rPr>
      </w:pPr>
    </w:p>
    <w:p w14:paraId="11D92272">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pacing w:val="6"/>
          <w:sz w:val="28"/>
          <w:szCs w:val="28"/>
          <w:highlight w:val="none"/>
          <w:lang w:eastAsia="zh-CN"/>
        </w:rPr>
        <w:t>〔2017〕141号</w:t>
      </w:r>
      <w:r>
        <w:rPr>
          <w:rFonts w:hint="eastAsia" w:asciiTheme="minorEastAsia" w:hAnsiTheme="minorEastAsia" w:eastAsiaTheme="minorEastAsia" w:cstheme="minorEastAsia"/>
          <w:color w:val="auto"/>
          <w:spacing w:val="6"/>
          <w:sz w:val="28"/>
          <w:szCs w:val="28"/>
          <w:highlight w:val="none"/>
        </w:rPr>
        <w:t>）的规定，本单位为符合条件的残疾人福利性单位，且本单位参加</w:t>
      </w:r>
      <w:r>
        <w:rPr>
          <w:rFonts w:hint="eastAsia" w:asciiTheme="minorEastAsia" w:hAnsiTheme="minorEastAsia" w:eastAsiaTheme="minorEastAsia" w:cstheme="minorEastAsia"/>
          <w:color w:val="auto"/>
          <w:spacing w:val="6"/>
          <w:sz w:val="28"/>
          <w:szCs w:val="28"/>
          <w:highlight w:val="none"/>
          <w:u w:val="single"/>
        </w:rPr>
        <w:t xml:space="preserve">         </w:t>
      </w:r>
      <w:r>
        <w:rPr>
          <w:rFonts w:hint="eastAsia" w:asciiTheme="minorEastAsia" w:hAnsiTheme="minorEastAsia" w:eastAsiaTheme="minorEastAsia" w:cstheme="minorEastAsia"/>
          <w:color w:val="auto"/>
          <w:spacing w:val="6"/>
          <w:sz w:val="28"/>
          <w:szCs w:val="28"/>
          <w:highlight w:val="none"/>
        </w:rPr>
        <w:t>单位的</w:t>
      </w:r>
      <w:r>
        <w:rPr>
          <w:rFonts w:hint="eastAsia" w:asciiTheme="minorEastAsia" w:hAnsiTheme="minorEastAsia" w:eastAsiaTheme="minorEastAsia" w:cstheme="minorEastAsia"/>
          <w:color w:val="auto"/>
          <w:spacing w:val="6"/>
          <w:sz w:val="28"/>
          <w:szCs w:val="28"/>
          <w:highlight w:val="none"/>
          <w:u w:val="single"/>
        </w:rPr>
        <w:t xml:space="preserve">      </w:t>
      </w:r>
      <w:r>
        <w:rPr>
          <w:rFonts w:hint="eastAsia" w:asciiTheme="minorEastAsia" w:hAnsiTheme="minorEastAsia" w:eastAsiaTheme="minorEastAsia" w:cstheme="minorEastAsia"/>
          <w:color w:val="auto"/>
          <w:spacing w:val="6"/>
          <w:sz w:val="28"/>
          <w:szCs w:val="28"/>
          <w:highlight w:val="none"/>
        </w:rPr>
        <w:t>项目投标活动提供本单位制造的货物（由本单位承担工程/提供服务），或者提供其他残疾人福利性单位制造的货物（不包括使用非残疾人福利性单位注册商标的货物）。</w:t>
      </w:r>
    </w:p>
    <w:p w14:paraId="78CCCAA5">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本单位对上述声明的真实性负责。如有虚假，将依法承担相应责任。</w:t>
      </w:r>
    </w:p>
    <w:p w14:paraId="0961E369">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7B8DF0DB">
      <w:pPr>
        <w:keepNext w:val="0"/>
        <w:keepLines w:val="0"/>
        <w:pageBreakBefore w:val="0"/>
        <w:kinsoku/>
        <w:wordWrap/>
        <w:overflowPunct/>
        <w:topLinePunct w:val="0"/>
        <w:autoSpaceDE/>
        <w:autoSpaceDN/>
        <w:bidi w:val="0"/>
        <w:spacing w:line="500" w:lineRule="exact"/>
        <w:ind w:left="0" w:leftChars="0" w:firstLine="584" w:firstLineChars="200"/>
        <w:textAlignment w:val="auto"/>
        <w:outlineLvl w:val="9"/>
        <w:rPr>
          <w:rFonts w:hint="eastAsia" w:asciiTheme="minorEastAsia" w:hAnsiTheme="minorEastAsia" w:eastAsiaTheme="minorEastAsia" w:cstheme="minorEastAsia"/>
          <w:color w:val="auto"/>
          <w:spacing w:val="6"/>
          <w:sz w:val="28"/>
          <w:szCs w:val="28"/>
          <w:highlight w:val="none"/>
        </w:rPr>
      </w:pPr>
    </w:p>
    <w:p w14:paraId="7735B6A3">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 xml:space="preserve">               单位名称（盖章）：</w:t>
      </w:r>
    </w:p>
    <w:p w14:paraId="3AA3AD4D">
      <w:pPr>
        <w:keepNext w:val="0"/>
        <w:keepLines w:val="0"/>
        <w:pageBreakBefore w:val="0"/>
        <w:tabs>
          <w:tab w:val="left" w:pos="4860"/>
        </w:tabs>
        <w:kinsoku/>
        <w:wordWrap/>
        <w:overflowPunct/>
        <w:topLinePunct w:val="0"/>
        <w:autoSpaceDE/>
        <w:autoSpaceDN/>
        <w:bidi w:val="0"/>
        <w:spacing w:line="500" w:lineRule="exact"/>
        <w:ind w:left="0" w:leftChars="0" w:firstLine="584" w:firstLineChars="200"/>
        <w:jc w:val="center"/>
        <w:textAlignment w:val="auto"/>
        <w:outlineLvl w:val="9"/>
        <w:rPr>
          <w:rFonts w:hint="eastAsia" w:asciiTheme="minorEastAsia" w:hAnsiTheme="minorEastAsia" w:eastAsiaTheme="minorEastAsia" w:cstheme="minorEastAsia"/>
          <w:color w:val="auto"/>
          <w:spacing w:val="6"/>
          <w:sz w:val="28"/>
          <w:szCs w:val="28"/>
          <w:highlight w:val="none"/>
        </w:rPr>
      </w:pPr>
      <w:r>
        <w:rPr>
          <w:rFonts w:hint="eastAsia" w:asciiTheme="minorEastAsia" w:hAnsiTheme="minorEastAsia" w:eastAsiaTheme="minorEastAsia" w:cstheme="minorEastAsia"/>
          <w:color w:val="auto"/>
          <w:spacing w:val="6"/>
          <w:sz w:val="28"/>
          <w:szCs w:val="28"/>
          <w:highlight w:val="none"/>
        </w:rPr>
        <w:t xml:space="preserve">       日  期：</w:t>
      </w:r>
    </w:p>
    <w:p w14:paraId="4D486DF2">
      <w:pPr>
        <w:keepNext w:val="0"/>
        <w:keepLines w:val="0"/>
        <w:pageBreakBefore w:val="0"/>
        <w:widowControl/>
        <w:kinsoku/>
        <w:wordWrap/>
        <w:overflowPunct/>
        <w:topLinePunct w:val="0"/>
        <w:autoSpaceDE/>
        <w:autoSpaceDN/>
        <w:bidi w:val="0"/>
        <w:adjustRightInd w:val="0"/>
        <w:snapToGrid w:val="0"/>
        <w:spacing w:line="500" w:lineRule="exact"/>
        <w:ind w:left="0" w:leftChars="0"/>
        <w:textAlignment w:val="auto"/>
        <w:outlineLvl w:val="9"/>
        <w:rPr>
          <w:rFonts w:hint="eastAsia" w:asciiTheme="minorEastAsia" w:hAnsiTheme="minorEastAsia" w:eastAsiaTheme="minorEastAsia" w:cstheme="minorEastAsia"/>
          <w:color w:val="auto"/>
          <w:sz w:val="28"/>
          <w:szCs w:val="28"/>
          <w:highlight w:val="none"/>
        </w:rPr>
      </w:pPr>
    </w:p>
    <w:p w14:paraId="2EB55250">
      <w:pPr>
        <w:keepNext w:val="0"/>
        <w:keepLines w:val="0"/>
        <w:pageBreakBefore w:val="0"/>
        <w:kinsoku/>
        <w:wordWrap/>
        <w:overflowPunct/>
        <w:topLinePunct w:val="0"/>
        <w:autoSpaceDE/>
        <w:autoSpaceDN/>
        <w:bidi w:val="0"/>
        <w:spacing w:line="500" w:lineRule="exact"/>
        <w:ind w:left="0" w:leftChars="0"/>
        <w:jc w:val="left"/>
        <w:textAlignment w:val="auto"/>
        <w:outlineLvl w:val="9"/>
        <w:rPr>
          <w:rFonts w:hint="eastAsia" w:asciiTheme="minorEastAsia" w:hAnsiTheme="minorEastAsia" w:eastAsiaTheme="minorEastAsia" w:cstheme="minorEastAsia"/>
          <w:bCs/>
          <w:color w:val="auto"/>
          <w:sz w:val="28"/>
          <w:szCs w:val="28"/>
          <w:highlight w:val="none"/>
        </w:rPr>
      </w:pPr>
    </w:p>
    <w:p w14:paraId="0136F17D">
      <w:pPr>
        <w:keepNext w:val="0"/>
        <w:keepLines w:val="0"/>
        <w:pageBreakBefore w:val="0"/>
        <w:widowControl/>
        <w:kinsoku/>
        <w:wordWrap/>
        <w:overflowPunct/>
        <w:topLinePunct w:val="0"/>
        <w:autoSpaceDE/>
        <w:autoSpaceDN/>
        <w:bidi w:val="0"/>
        <w:spacing w:line="500" w:lineRule="exact"/>
        <w:ind w:left="0" w:leftChars="0" w:firstLine="560" w:firstLineChars="200"/>
        <w:jc w:val="left"/>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备注：须提供证明材料（能反映出企业残疾人的占比等情况的材料及残疾人证等）。</w:t>
      </w:r>
    </w:p>
    <w:p w14:paraId="45CEA113">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bCs/>
          <w:color w:val="auto"/>
          <w:sz w:val="28"/>
          <w:szCs w:val="28"/>
          <w:highlight w:val="none"/>
        </w:rPr>
      </w:pPr>
    </w:p>
    <w:p w14:paraId="1536C188">
      <w:pPr>
        <w:keepNext w:val="0"/>
        <w:keepLines w:val="0"/>
        <w:pageBreakBefore w:val="0"/>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b/>
          <w:bCs/>
          <w:color w:val="auto"/>
          <w:sz w:val="28"/>
          <w:szCs w:val="28"/>
          <w:highlight w:val="none"/>
        </w:rPr>
      </w:pPr>
    </w:p>
    <w:p w14:paraId="42E2A6F8">
      <w:pPr>
        <w:keepNext w:val="0"/>
        <w:keepLines w:val="0"/>
        <w:pageBreakBefore w:val="0"/>
        <w:widowControl/>
        <w:kinsoku/>
        <w:wordWrap/>
        <w:overflowPunct/>
        <w:topLinePunct w:val="0"/>
        <w:autoSpaceDE/>
        <w:autoSpaceDN/>
        <w:bidi w:val="0"/>
        <w:spacing w:line="500" w:lineRule="exact"/>
        <w:ind w:left="0" w:leftChars="0"/>
        <w:jc w:val="center"/>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（三）监狱企业证明文件（如有）</w:t>
      </w:r>
    </w:p>
    <w:p w14:paraId="75E13860">
      <w:pPr>
        <w:pageBreakBefore w:val="0"/>
        <w:kinsoku/>
        <w:wordWrap/>
        <w:overflowPunct/>
        <w:topLinePunct w:val="0"/>
        <w:bidi w:val="0"/>
        <w:spacing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p>
    <w:p w14:paraId="32B7C329">
      <w:pPr>
        <w:pageBreakBefore w:val="0"/>
        <w:kinsoku/>
        <w:wordWrap/>
        <w:overflowPunct/>
        <w:topLinePunct w:val="0"/>
        <w:bidi w:val="0"/>
        <w:spacing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7F6F8">
      <w:pPr>
        <w:pStyle w:val="11"/>
        <w:pageBreakBefore w:val="0"/>
        <w:kinsoku/>
        <w:wordWrap/>
        <w:overflowPunct/>
        <w:topLinePunct w:val="0"/>
        <w:bidi w:val="0"/>
        <w:spacing w:after="0" w:line="50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2.证明材料加盖</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公章。</w:t>
      </w:r>
    </w:p>
    <w:p w14:paraId="7BD3268A">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2F8857A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1"/>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bCs/>
          <w:color w:val="auto"/>
          <w:kern w:val="0"/>
          <w:sz w:val="28"/>
          <w:szCs w:val="28"/>
          <w:highlight w:val="none"/>
          <w:lang w:val="en-US" w:eastAsia="zh-CN"/>
        </w:rPr>
        <w:t>九、</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b/>
          <w:bCs/>
          <w:i w:val="0"/>
          <w:iCs w:val="0"/>
          <w:color w:val="auto"/>
          <w:sz w:val="28"/>
          <w:szCs w:val="28"/>
          <w:highlight w:val="none"/>
          <w:shd w:val="clear" w:color="auto" w:fill="auto"/>
        </w:rPr>
        <w:t>认为需要提供的其他资料</w:t>
      </w:r>
    </w:p>
    <w:p w14:paraId="7E4CBA2A">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（一）投标保证金缴纳凭证</w:t>
      </w:r>
    </w:p>
    <w:p w14:paraId="0B260936">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C910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8522" w:type="dxa"/>
            <w:tcBorders>
              <w:top w:val="single" w:color="auto" w:sz="4" w:space="0"/>
              <w:bottom w:val="single" w:color="auto" w:sz="4" w:space="0"/>
            </w:tcBorders>
            <w:noWrap w:val="0"/>
            <w:vAlign w:val="center"/>
          </w:tcPr>
          <w:p w14:paraId="0C199232">
            <w:pPr>
              <w:pStyle w:val="1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center"/>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投标保证金缴纳凭证</w:t>
            </w:r>
          </w:p>
        </w:tc>
      </w:tr>
    </w:tbl>
    <w:p w14:paraId="049CCDC5">
      <w:pPr>
        <w:pStyle w:val="8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9"/>
          <w:rFonts w:hint="eastAsia" w:asciiTheme="minorEastAsia" w:hAnsiTheme="minorEastAsia" w:eastAsiaTheme="minorEastAsia" w:cstheme="minorEastAsia"/>
          <w:i w:val="0"/>
          <w:iCs w:val="0"/>
          <w:color w:val="auto"/>
          <w:sz w:val="28"/>
          <w:szCs w:val="28"/>
          <w:highlight w:val="none"/>
          <w:shd w:val="clear" w:color="auto" w:fill="auto"/>
        </w:rPr>
      </w:pPr>
    </w:p>
    <w:p w14:paraId="790C41DF">
      <w:pPr>
        <w:pStyle w:val="8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both"/>
        <w:textAlignment w:val="auto"/>
        <w:outlineLvl w:val="9"/>
        <w:rPr>
          <w:rStyle w:val="89"/>
          <w:rFonts w:hint="eastAsia" w:asciiTheme="minorEastAsia" w:hAnsiTheme="minorEastAsia" w:eastAsiaTheme="minorEastAsia" w:cstheme="minorEastAsia"/>
          <w:i w:val="0"/>
          <w:iCs w:val="0"/>
          <w:color w:val="auto"/>
          <w:sz w:val="28"/>
          <w:szCs w:val="28"/>
          <w:highlight w:val="none"/>
          <w:shd w:val="clear" w:color="auto" w:fill="auto"/>
          <w:lang w:eastAsia="zh-CN"/>
        </w:rPr>
      </w:pPr>
      <w:bookmarkStart w:id="143" w:name="_Toc17537"/>
    </w:p>
    <w:p w14:paraId="21777EAB">
      <w:pPr>
        <w:pStyle w:val="88"/>
        <w:keepNext w:val="0"/>
        <w:keepLines w:val="0"/>
        <w:pageBreakBefore w:val="0"/>
        <w:widowControl/>
        <w:numPr>
          <w:ilvl w:val="0"/>
          <w:numId w:val="9"/>
        </w:numPr>
        <w:shd w:val="clear" w:color="auto" w:fill="auto"/>
        <w:kinsoku/>
        <w:wordWrap/>
        <w:overflowPunct/>
        <w:topLinePunct w:val="0"/>
        <w:autoSpaceDE/>
        <w:autoSpaceDN/>
        <w:bidi w:val="0"/>
        <w:adjustRightInd/>
        <w:snapToGrid/>
        <w:spacing w:beforeAutospacing="0" w:after="0" w:afterAutospacing="0" w:line="500" w:lineRule="exact"/>
        <w:ind w:left="0" w:leftChars="0" w:right="0" w:rightChars="0"/>
        <w:jc w:val="center"/>
        <w:textAlignment w:val="auto"/>
        <w:outlineLvl w:val="9"/>
        <w:rPr>
          <w:rStyle w:val="89"/>
          <w:rFonts w:hint="eastAsia" w:asciiTheme="minorEastAsia" w:hAnsiTheme="minorEastAsia" w:eastAsiaTheme="minorEastAsia" w:cstheme="minorEastAsia"/>
          <w:i w:val="0"/>
          <w:iCs w:val="0"/>
          <w:color w:val="auto"/>
          <w:sz w:val="28"/>
          <w:szCs w:val="28"/>
          <w:highlight w:val="none"/>
          <w:shd w:val="clear" w:color="auto" w:fill="auto"/>
          <w:lang w:eastAsia="zh-CN"/>
        </w:rPr>
      </w:pPr>
      <w:bookmarkStart w:id="144" w:name="_Toc28988"/>
      <w:bookmarkStart w:id="145" w:name="_Toc1660043680"/>
      <w:bookmarkStart w:id="146" w:name="_Toc23524"/>
      <w:bookmarkStart w:id="147" w:name="_Toc24620"/>
      <w:bookmarkStart w:id="148" w:name="_Toc9103"/>
      <w:bookmarkStart w:id="149" w:name="_Toc8131"/>
      <w:bookmarkStart w:id="150" w:name="_Toc22006"/>
      <w:bookmarkStart w:id="151" w:name="_Toc3709"/>
      <w:bookmarkStart w:id="152" w:name="_Toc7539"/>
      <w:bookmarkStart w:id="153" w:name="_Toc1626004741"/>
      <w:bookmarkStart w:id="154" w:name="_Toc12420"/>
      <w:bookmarkStart w:id="155" w:name="_Toc30263"/>
      <w:bookmarkStart w:id="156" w:name="_Toc8290"/>
      <w:bookmarkStart w:id="157" w:name="_Toc13876"/>
      <w:r>
        <w:rPr>
          <w:rStyle w:val="89"/>
          <w:rFonts w:hint="eastAsia" w:asciiTheme="minorEastAsia" w:hAnsiTheme="minorEastAsia" w:eastAsiaTheme="minorEastAsia" w:cstheme="minorEastAsia"/>
          <w:i w:val="0"/>
          <w:iCs w:val="0"/>
          <w:color w:val="auto"/>
          <w:sz w:val="28"/>
          <w:szCs w:val="28"/>
          <w:highlight w:val="none"/>
          <w:shd w:val="clear" w:color="auto" w:fill="auto"/>
          <w:lang w:eastAsia="zh-CN"/>
        </w:rPr>
        <w:t>其他</w:t>
      </w: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A6BC11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p>
    <w:p w14:paraId="1A194CF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firstLine="560" w:firstLineChars="200"/>
        <w:textAlignment w:val="auto"/>
        <w:outlineLvl w:val="9"/>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应当仔细核对</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中有关</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投标无效</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rPr>
        <w:t>和评标标准</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等条款内容</w:t>
      </w:r>
      <w:r>
        <w:rPr>
          <w:rFonts w:hint="eastAsia" w:asciiTheme="minorEastAsia" w:hAnsiTheme="minorEastAsia" w:eastAsiaTheme="minorEastAsia" w:cstheme="minorEastAsia"/>
          <w:i w:val="0"/>
          <w:iCs w:val="0"/>
          <w:color w:val="auto"/>
          <w:sz w:val="28"/>
          <w:szCs w:val="28"/>
          <w:highlight w:val="none"/>
          <w:shd w:val="clear" w:color="auto" w:fill="auto"/>
        </w:rPr>
        <w:t>，提供</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认为应当附加的其它内容，以充分证明其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响应符合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要求</w:t>
      </w:r>
      <w:r>
        <w:rPr>
          <w:rFonts w:hint="eastAsia" w:asciiTheme="minorEastAsia" w:hAnsiTheme="minorEastAsia" w:eastAsiaTheme="minorEastAsia" w:cstheme="minorEastAsia"/>
          <w:i w:val="0"/>
          <w:iCs w:val="0"/>
          <w:color w:val="auto"/>
          <w:sz w:val="28"/>
          <w:szCs w:val="28"/>
          <w:highlight w:val="none"/>
          <w:shd w:val="clear" w:color="auto" w:fill="auto"/>
        </w:rPr>
        <w:t>，并为评标提供充分依据。</w:t>
      </w:r>
    </w:p>
    <w:p w14:paraId="54BA86F1">
      <w:pPr>
        <w:pStyle w:val="88"/>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0" w:afterAutospacing="0" w:line="400" w:lineRule="exact"/>
        <w:ind w:left="0" w:leftChars="0" w:right="0" w:rightChars="0" w:firstLine="482" w:firstLineChars="0"/>
        <w:jc w:val="center"/>
        <w:textAlignment w:val="auto"/>
        <w:outlineLvl w:val="0"/>
        <w:rPr>
          <w:rStyle w:val="89"/>
          <w:rFonts w:hint="eastAsia" w:ascii="宋体" w:hAnsi="宋体" w:eastAsia="宋体" w:cs="宋体"/>
          <w:i w:val="0"/>
          <w:iCs w:val="0"/>
          <w:color w:val="auto"/>
          <w:sz w:val="28"/>
          <w:szCs w:val="28"/>
          <w:highlight w:val="none"/>
          <w:shd w:val="clear" w:color="auto" w:fill="auto"/>
          <w:lang w:eastAsia="zh-CN"/>
        </w:rPr>
      </w:pPr>
      <w:r>
        <w:rPr>
          <w:rStyle w:val="89"/>
          <w:rFonts w:hint="eastAsia" w:asciiTheme="minorEastAsia" w:hAnsiTheme="minorEastAsia" w:eastAsiaTheme="minorEastAsia" w:cstheme="minorEastAsia"/>
          <w:i w:val="0"/>
          <w:iCs w:val="0"/>
          <w:color w:val="auto"/>
          <w:sz w:val="28"/>
          <w:szCs w:val="28"/>
          <w:highlight w:val="none"/>
          <w:shd w:val="clear" w:color="auto" w:fill="auto"/>
        </w:rPr>
        <w:br w:type="page"/>
      </w:r>
      <w:bookmarkStart w:id="158" w:name="_Toc246587936"/>
      <w:r>
        <w:rPr>
          <w:rFonts w:hint="eastAsia" w:ascii="宋体" w:hAnsi="宋体" w:eastAsia="宋体" w:cs="宋体"/>
          <w:b/>
          <w:bCs/>
          <w:i w:val="0"/>
          <w:iCs w:val="0"/>
          <w:color w:val="auto"/>
          <w:sz w:val="28"/>
          <w:szCs w:val="28"/>
          <w:highlight w:val="none"/>
          <w:shd w:val="clear" w:color="auto" w:fill="auto"/>
          <w:lang w:val="en-US" w:eastAsia="zh-CN"/>
        </w:rPr>
        <w:t xml:space="preserve">第四章  </w:t>
      </w:r>
      <w:bookmarkEnd w:id="158"/>
      <w:bookmarkStart w:id="159" w:name="_Toc17884_WPSOffice_Level1"/>
      <w:bookmarkStart w:id="160" w:name="_Toc303744160"/>
      <w:r>
        <w:rPr>
          <w:rFonts w:hint="eastAsia" w:ascii="宋体" w:hAnsi="宋体" w:eastAsia="宋体" w:cs="宋体"/>
          <w:b/>
          <w:bCs/>
          <w:i w:val="0"/>
          <w:iCs w:val="0"/>
          <w:color w:val="auto"/>
          <w:sz w:val="28"/>
          <w:szCs w:val="28"/>
          <w:highlight w:val="none"/>
          <w:shd w:val="clear" w:color="auto" w:fill="auto"/>
          <w:lang w:val="en-US" w:eastAsia="zh-CN"/>
        </w:rPr>
        <w:t>服务需求</w:t>
      </w:r>
    </w:p>
    <w:p w14:paraId="3C4323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bookmarkStart w:id="161" w:name="_Toc2416"/>
      <w:bookmarkStart w:id="162" w:name="_Toc22727"/>
      <w:bookmarkStart w:id="163" w:name="_Toc13115"/>
      <w:bookmarkStart w:id="164" w:name="_Toc28263"/>
      <w:bookmarkStart w:id="165" w:name="_Toc32168"/>
      <w:bookmarkStart w:id="166" w:name="_Toc30900"/>
      <w:bookmarkStart w:id="167" w:name="_Toc1907485289"/>
      <w:bookmarkStart w:id="168" w:name="_Toc28972"/>
      <w:r>
        <w:rPr>
          <w:rFonts w:hint="eastAsia" w:ascii="宋体" w:hAnsi="宋体" w:eastAsia="宋体" w:cs="宋体"/>
          <w:b/>
          <w:bCs/>
          <w:sz w:val="28"/>
          <w:szCs w:val="28"/>
        </w:rPr>
        <w:t>一、项目概况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rPr>
        <w:t>信息化</w:t>
      </w:r>
      <w:r>
        <w:rPr>
          <w:rFonts w:hint="eastAsia" w:ascii="宋体" w:hAnsi="宋体" w:eastAsia="宋体" w:cs="宋体"/>
          <w:b/>
          <w:bCs/>
          <w:sz w:val="28"/>
          <w:szCs w:val="28"/>
          <w:lang w:val="en-US" w:eastAsia="zh-CN"/>
        </w:rPr>
        <w:t>单</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的财务</w:t>
      </w:r>
      <w:r>
        <w:rPr>
          <w:rFonts w:hint="eastAsia" w:ascii="宋体" w:hAnsi="宋体" w:eastAsia="宋体" w:cs="宋体"/>
          <w:b/>
          <w:bCs/>
          <w:sz w:val="28"/>
          <w:szCs w:val="28"/>
        </w:rPr>
        <w:t>审计服务</w:t>
      </w:r>
    </w:p>
    <w:p w14:paraId="6EAFC8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）项目背景</w:t>
      </w:r>
      <w:r>
        <w:rPr>
          <w:rFonts w:hint="eastAsia" w:ascii="宋体" w:hAnsi="宋体" w:eastAsia="宋体" w:cs="宋体"/>
          <w:sz w:val="28"/>
          <w:szCs w:val="28"/>
          <w:lang w:eastAsia="zh-CN"/>
        </w:rPr>
        <w:t>：</w:t>
      </w:r>
      <w:r>
        <w:rPr>
          <w:rFonts w:hint="eastAsia" w:ascii="宋体" w:hAnsi="宋体" w:eastAsia="宋体" w:cs="宋体"/>
          <w:sz w:val="28"/>
          <w:szCs w:val="28"/>
        </w:rPr>
        <w:t>为规范</w:t>
      </w:r>
      <w:r>
        <w:rPr>
          <w:rFonts w:hint="eastAsia" w:ascii="宋体" w:hAnsi="宋体" w:eastAsia="宋体" w:cs="宋体"/>
          <w:sz w:val="28"/>
          <w:szCs w:val="28"/>
          <w:lang w:val="en-US" w:eastAsia="zh-CN"/>
        </w:rPr>
        <w:t>本</w:t>
      </w:r>
      <w:r>
        <w:rPr>
          <w:rFonts w:hint="eastAsia" w:ascii="宋体" w:hAnsi="宋体" w:eastAsia="宋体" w:cs="宋体"/>
          <w:sz w:val="28"/>
          <w:szCs w:val="28"/>
        </w:rPr>
        <w:t>信息化项目建设管理，强化项目资金监管，保障项目合规、高效、有序推进，现采购专业第三方</w:t>
      </w:r>
      <w:r>
        <w:rPr>
          <w:rFonts w:hint="eastAsia" w:ascii="宋体" w:hAnsi="宋体" w:eastAsia="宋体" w:cs="宋体"/>
          <w:sz w:val="28"/>
          <w:szCs w:val="28"/>
          <w:lang w:val="en-US" w:eastAsia="zh-CN"/>
        </w:rPr>
        <w:t>财务</w:t>
      </w:r>
      <w:r>
        <w:rPr>
          <w:rFonts w:hint="eastAsia" w:ascii="宋体" w:hAnsi="宋体" w:eastAsia="宋体" w:cs="宋体"/>
          <w:sz w:val="28"/>
          <w:szCs w:val="28"/>
        </w:rPr>
        <w:t>审计机构，对本项目开展专项</w:t>
      </w:r>
      <w:r>
        <w:rPr>
          <w:rFonts w:hint="eastAsia" w:ascii="宋体" w:hAnsi="宋体" w:eastAsia="宋体" w:cs="宋体"/>
          <w:sz w:val="28"/>
          <w:szCs w:val="28"/>
          <w:lang w:val="en-US" w:eastAsia="zh-CN"/>
        </w:rPr>
        <w:t>财务</w:t>
      </w:r>
      <w:r>
        <w:rPr>
          <w:rFonts w:hint="eastAsia" w:ascii="宋体" w:hAnsi="宋体" w:eastAsia="宋体" w:cs="宋体"/>
          <w:sz w:val="28"/>
          <w:szCs w:val="28"/>
        </w:rPr>
        <w:t>审计服务，全面核查项目资金使用合理性，确保项目建设符合国家法律法规、行业规范及</w:t>
      </w:r>
      <w:r>
        <w:rPr>
          <w:rFonts w:hint="eastAsia" w:ascii="宋体" w:hAnsi="宋体" w:eastAsia="宋体" w:cs="宋体"/>
          <w:sz w:val="28"/>
          <w:szCs w:val="28"/>
          <w:lang w:eastAsia="zh-CN"/>
        </w:rPr>
        <w:t>采购人</w:t>
      </w:r>
      <w:r>
        <w:rPr>
          <w:rFonts w:hint="eastAsia" w:ascii="宋体" w:hAnsi="宋体" w:eastAsia="宋体" w:cs="宋体"/>
          <w:sz w:val="28"/>
          <w:szCs w:val="28"/>
        </w:rPr>
        <w:t>管理要求。</w:t>
      </w:r>
    </w:p>
    <w:p w14:paraId="2027A4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）审计对象</w:t>
      </w:r>
      <w:r>
        <w:rPr>
          <w:rFonts w:hint="eastAsia" w:ascii="宋体" w:hAnsi="宋体" w:eastAsia="宋体" w:cs="宋体"/>
          <w:sz w:val="28"/>
          <w:szCs w:val="28"/>
          <w:lang w:eastAsia="zh-CN"/>
        </w:rPr>
        <w:t>：</w:t>
      </w:r>
      <w:r>
        <w:rPr>
          <w:rFonts w:hint="eastAsia" w:ascii="宋体" w:hAnsi="宋体" w:eastAsia="宋体" w:cs="宋体"/>
          <w:sz w:val="28"/>
          <w:szCs w:val="28"/>
        </w:rPr>
        <w:t>信息化项目全过程建设及资金使用情况，涵盖项目前期立项、招标采购、合同签订、实施建设、设备采购、费用支出、竣工验收、财务决算等全流程，涉及项目承建单位、监理单位、</w:t>
      </w:r>
      <w:r>
        <w:rPr>
          <w:rFonts w:hint="eastAsia" w:hAnsi="宋体" w:cs="宋体"/>
          <w:sz w:val="28"/>
          <w:szCs w:val="28"/>
          <w:lang w:eastAsia="zh-CN"/>
        </w:rPr>
        <w:t>投标人</w:t>
      </w:r>
      <w:r>
        <w:rPr>
          <w:rFonts w:hint="eastAsia" w:ascii="宋体" w:hAnsi="宋体" w:eastAsia="宋体" w:cs="宋体"/>
          <w:sz w:val="28"/>
          <w:szCs w:val="28"/>
        </w:rPr>
        <w:t>及相关参与方履约与资金使用行为。</w:t>
      </w:r>
    </w:p>
    <w:p w14:paraId="20262F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）服务周期</w:t>
      </w:r>
      <w:r>
        <w:rPr>
          <w:rFonts w:hint="eastAsia" w:ascii="宋体" w:hAnsi="宋体" w:eastAsia="宋体" w:cs="宋体"/>
          <w:sz w:val="28"/>
          <w:szCs w:val="28"/>
          <w:lang w:eastAsia="zh-CN"/>
        </w:rPr>
        <w:t>：</w:t>
      </w:r>
      <w:r>
        <w:rPr>
          <w:rFonts w:hint="eastAsia" w:asciiTheme="minorEastAsia" w:hAnsiTheme="minorEastAsia" w:eastAsiaTheme="minorEastAsia" w:cstheme="minorEastAsia"/>
          <w:color w:val="auto"/>
          <w:sz w:val="28"/>
          <w:szCs w:val="28"/>
          <w:highlight w:val="none"/>
        </w:rPr>
        <w:t>自合同签订之日起至完成项目全部审计工作、出具正式审计报告及全部审计资料归档移交止</w:t>
      </w:r>
      <w:r>
        <w:rPr>
          <w:rFonts w:hint="eastAsia" w:ascii="宋体" w:hAnsi="宋体" w:eastAsia="宋体" w:cs="宋体"/>
          <w:sz w:val="28"/>
          <w:szCs w:val="28"/>
        </w:rPr>
        <w:t>。</w:t>
      </w:r>
    </w:p>
    <w:p w14:paraId="286283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二、审计服务目标</w:t>
      </w:r>
    </w:p>
    <w:p w14:paraId="67C3C7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审核项目资金预算执行、资金拨付、费用列支、财务核算的真实性、合理性、合规性，严控资金浪费与违规使用；</w:t>
      </w:r>
    </w:p>
    <w:p w14:paraId="1DA5DE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三、审计服务范围及核心内容</w:t>
      </w:r>
    </w:p>
    <w:p w14:paraId="3CD4D3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 审核项目预算执行情</w:t>
      </w:r>
      <w:bookmarkStart w:id="202" w:name="_GoBack"/>
      <w:bookmarkEnd w:id="202"/>
      <w:r>
        <w:rPr>
          <w:rFonts w:hint="eastAsia" w:ascii="宋体" w:hAnsi="宋体" w:eastAsia="宋体" w:cs="宋体"/>
          <w:sz w:val="28"/>
          <w:szCs w:val="28"/>
        </w:rPr>
        <w:t>况，核查资金到位、拨付、使用、结算全流程，核对资金流向真实性；</w:t>
      </w:r>
    </w:p>
    <w:p w14:paraId="631A2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 审计项目各项费用列支合规性，包括设备购置费、软件开发费、集成费、服务费、监理费等，核查费用票据、支出凭证、结算依据的真实性、合理性；</w:t>
      </w:r>
    </w:p>
    <w:p w14:paraId="3744C4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3. 审核项目财务核算、账务处理规范性，核查是否存在超预算、超范围支出、虚列支出、截留挪用资金等违规问题；</w:t>
      </w:r>
    </w:p>
    <w:p w14:paraId="04D67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4. 开展项目竣工财务决算审计，审核决算报表、决算资料真实性、完整性，出具决算审计意见。</w:t>
      </w:r>
    </w:p>
    <w:p w14:paraId="641336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、服务质量要求</w:t>
      </w:r>
    </w:p>
    <w:p w14:paraId="69487E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 审计机构遵循独立、客观、公正原则，严格按照国家审计法律法规、会计准则、政府采购相关规定及本项目要求开展审计工作，确保审计结果真实、准确、合规；</w:t>
      </w:r>
    </w:p>
    <w:p w14:paraId="3F22BB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 审计团队需全程对接</w:t>
      </w:r>
      <w:r>
        <w:rPr>
          <w:rFonts w:hint="eastAsia" w:ascii="宋体" w:hAnsi="宋体" w:eastAsia="宋体" w:cs="宋体"/>
          <w:sz w:val="28"/>
          <w:szCs w:val="28"/>
          <w:lang w:eastAsia="zh-CN"/>
        </w:rPr>
        <w:t>采购人</w:t>
      </w:r>
      <w:r>
        <w:rPr>
          <w:rFonts w:hint="eastAsia" w:ascii="宋体" w:hAnsi="宋体" w:eastAsia="宋体" w:cs="宋体"/>
          <w:sz w:val="28"/>
          <w:szCs w:val="28"/>
        </w:rPr>
        <w:t>，及时沟通审计进度，主动反馈审计问题，不得隐瞒、篡改审计发现的违规问题；</w:t>
      </w:r>
    </w:p>
    <w:p w14:paraId="7B22D7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3. 严格遵守保密制度，对审计过程中获取的项目资料、财务数据、</w:t>
      </w:r>
      <w:r>
        <w:rPr>
          <w:rFonts w:hint="eastAsia" w:ascii="宋体" w:hAnsi="宋体" w:eastAsia="宋体" w:cs="宋体"/>
          <w:sz w:val="28"/>
          <w:szCs w:val="28"/>
          <w:lang w:eastAsia="zh-CN"/>
        </w:rPr>
        <w:t>采购人</w:t>
      </w:r>
      <w:r>
        <w:rPr>
          <w:rFonts w:hint="eastAsia" w:ascii="宋体" w:hAnsi="宋体" w:eastAsia="宋体" w:cs="宋体"/>
          <w:sz w:val="28"/>
          <w:szCs w:val="28"/>
        </w:rPr>
        <w:t>内部信息等全程保密，不得泄露给任何第三方；</w:t>
      </w:r>
    </w:p>
    <w:p w14:paraId="4DD11C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4. 按</w:t>
      </w:r>
      <w:r>
        <w:rPr>
          <w:rFonts w:hint="eastAsia" w:ascii="宋体" w:hAnsi="宋体" w:eastAsia="宋体" w:cs="宋体"/>
          <w:sz w:val="28"/>
          <w:szCs w:val="28"/>
          <w:lang w:eastAsia="zh-CN"/>
        </w:rPr>
        <w:t>采购人</w:t>
      </w:r>
      <w:r>
        <w:rPr>
          <w:rFonts w:hint="eastAsia" w:ascii="宋体" w:hAnsi="宋体" w:eastAsia="宋体" w:cs="宋体"/>
          <w:sz w:val="28"/>
          <w:szCs w:val="28"/>
        </w:rPr>
        <w:t>要求按时完成审计工作，配合完成审计报告答疑、整改跟踪、资料归档及相关核查工作。</w:t>
      </w:r>
    </w:p>
    <w:p w14:paraId="13D35F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、交付成果要求</w:t>
      </w:r>
    </w:p>
    <w:p w14:paraId="3DD5C6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sz w:val="28"/>
          <w:szCs w:val="28"/>
          <w:lang w:val="en-US" w:eastAsia="zh-CN"/>
        </w:rPr>
      </w:pPr>
      <w:r>
        <w:rPr>
          <w:rFonts w:hint="eastAsia" w:hAnsi="宋体" w:cs="宋体"/>
          <w:b w:val="0"/>
          <w:bCs w:val="0"/>
          <w:sz w:val="28"/>
          <w:szCs w:val="28"/>
          <w:lang w:val="en-US" w:eastAsia="zh-CN"/>
        </w:rPr>
        <w:t>包括但不仅限于以下内容：</w:t>
      </w:r>
    </w:p>
    <w:p w14:paraId="4C071F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 项目审计实施方案；</w:t>
      </w:r>
    </w:p>
    <w:p w14:paraId="255C5C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hAnsi="宋体" w:cs="宋体"/>
          <w:sz w:val="28"/>
          <w:szCs w:val="28"/>
          <w:lang w:val="en-US" w:eastAsia="zh-CN"/>
        </w:rPr>
        <w:t>2</w:t>
      </w:r>
      <w:r>
        <w:rPr>
          <w:rFonts w:hint="eastAsia" w:ascii="宋体" w:hAnsi="宋体" w:eastAsia="宋体" w:cs="宋体"/>
          <w:sz w:val="28"/>
          <w:szCs w:val="28"/>
        </w:rPr>
        <w:t>. 项目竣工财务决算审核报告；</w:t>
      </w:r>
    </w:p>
    <w:p w14:paraId="51BDEE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hAnsi="宋体" w:cs="宋体"/>
          <w:sz w:val="28"/>
          <w:szCs w:val="28"/>
          <w:lang w:val="en-US" w:eastAsia="zh-CN"/>
        </w:rPr>
        <w:t>3</w:t>
      </w:r>
      <w:r>
        <w:rPr>
          <w:rFonts w:hint="eastAsia" w:ascii="宋体" w:hAnsi="宋体" w:eastAsia="宋体" w:cs="宋体"/>
          <w:sz w:val="28"/>
          <w:szCs w:val="28"/>
        </w:rPr>
        <w:t>. 全套审计归档资料。</w:t>
      </w:r>
    </w:p>
    <w:p w14:paraId="6A58C5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、商务要求</w:t>
      </w:r>
    </w:p>
    <w:p w14:paraId="399A8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 知识产权：审计成果知识产权归</w:t>
      </w:r>
      <w:r>
        <w:rPr>
          <w:rFonts w:hint="eastAsia" w:ascii="宋体" w:hAnsi="宋体" w:eastAsia="宋体" w:cs="宋体"/>
          <w:sz w:val="28"/>
          <w:szCs w:val="28"/>
          <w:lang w:eastAsia="zh-CN"/>
        </w:rPr>
        <w:t>采购人</w:t>
      </w:r>
      <w:r>
        <w:rPr>
          <w:rFonts w:hint="eastAsia" w:ascii="宋体" w:hAnsi="宋体" w:eastAsia="宋体" w:cs="宋体"/>
          <w:sz w:val="28"/>
          <w:szCs w:val="28"/>
        </w:rPr>
        <w:t>所有，审计机构不得擅自使用、传播、泄露审计成果及项目相关资料；</w:t>
      </w:r>
    </w:p>
    <w:p w14:paraId="79CF8D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违约责任：因审计机构工作失误、审计结论失实、泄露保密信息、逾期交付成果等，</w:t>
      </w:r>
      <w:r>
        <w:rPr>
          <w:rFonts w:hint="eastAsia" w:ascii="宋体" w:hAnsi="宋体" w:eastAsia="宋体" w:cs="宋体"/>
          <w:sz w:val="28"/>
          <w:szCs w:val="28"/>
          <w:lang w:eastAsia="zh-CN"/>
        </w:rPr>
        <w:t>采购人</w:t>
      </w:r>
      <w:r>
        <w:rPr>
          <w:rFonts w:hint="eastAsia" w:ascii="宋体" w:hAnsi="宋体" w:eastAsia="宋体" w:cs="宋体"/>
          <w:sz w:val="28"/>
          <w:szCs w:val="28"/>
        </w:rPr>
        <w:t>有权扣除服务费用，追究相关责任，终止服务合同。</w:t>
      </w:r>
    </w:p>
    <w:p w14:paraId="4C92F2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、审计依据</w:t>
      </w:r>
    </w:p>
    <w:p w14:paraId="3966F9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 《中华人民共和国审计法》《中华人民共和国政府采购法》《中华人民共和国招标投标法》；</w:t>
      </w:r>
    </w:p>
    <w:p w14:paraId="419E0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 《政府会计准则》《基本建设财务规则》；</w:t>
      </w:r>
    </w:p>
    <w:p w14:paraId="6DC4BB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3. 信息化工程建设、项目管理、网络安全相关国家标准及行业规范；</w:t>
      </w:r>
    </w:p>
    <w:p w14:paraId="412F54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4. 本项目立项文件、招投标文件、合同协议、财务凭证、项目档案及</w:t>
      </w:r>
      <w:r>
        <w:rPr>
          <w:rFonts w:hint="eastAsia" w:ascii="宋体" w:hAnsi="宋体" w:eastAsia="宋体" w:cs="宋体"/>
          <w:sz w:val="28"/>
          <w:szCs w:val="28"/>
          <w:lang w:eastAsia="zh-CN"/>
        </w:rPr>
        <w:t>采购人</w:t>
      </w:r>
      <w:r>
        <w:rPr>
          <w:rFonts w:hint="eastAsia" w:ascii="宋体" w:hAnsi="宋体" w:eastAsia="宋体" w:cs="宋体"/>
          <w:sz w:val="28"/>
          <w:szCs w:val="28"/>
        </w:rPr>
        <w:t>相关管理制度。</w:t>
      </w:r>
    </w:p>
    <w:p w14:paraId="4882CD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br w:type="page"/>
      </w:r>
    </w:p>
    <w:p w14:paraId="3DD0CB43">
      <w:pPr>
        <w:keepNext/>
        <w:keepLines/>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auto"/>
        <w:outlineLvl w:val="0"/>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第</w:t>
      </w: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五</w:t>
      </w:r>
      <w:r>
        <w:rPr>
          <w:rFonts w:hint="eastAsia" w:asciiTheme="minorEastAsia" w:hAnsiTheme="minorEastAsia" w:eastAsiaTheme="minorEastAsia" w:cstheme="minorEastAsia"/>
          <w:b/>
          <w:bCs/>
          <w:i w:val="0"/>
          <w:iCs w:val="0"/>
          <w:color w:val="auto"/>
          <w:sz w:val="28"/>
          <w:szCs w:val="28"/>
          <w:highlight w:val="none"/>
          <w:shd w:val="clear" w:color="auto" w:fill="auto"/>
        </w:rPr>
        <w:t>章  评标办法</w:t>
      </w:r>
      <w:bookmarkEnd w:id="159"/>
      <w:bookmarkEnd w:id="160"/>
      <w:bookmarkEnd w:id="161"/>
      <w:bookmarkEnd w:id="162"/>
      <w:bookmarkEnd w:id="163"/>
      <w:bookmarkEnd w:id="164"/>
      <w:bookmarkEnd w:id="165"/>
      <w:bookmarkEnd w:id="166"/>
      <w:bookmarkEnd w:id="167"/>
      <w:bookmarkEnd w:id="168"/>
      <w:bookmarkStart w:id="169" w:name="_Hlt101846155"/>
      <w:bookmarkEnd w:id="169"/>
      <w:bookmarkStart w:id="170" w:name="_Toc183682415"/>
      <w:bookmarkStart w:id="171" w:name="_Toc208849007"/>
      <w:bookmarkStart w:id="172" w:name="_Toc183582280"/>
      <w:bookmarkStart w:id="173" w:name="_Toc217446097"/>
    </w:p>
    <w:p w14:paraId="50181A5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 总则</w:t>
      </w:r>
      <w:bookmarkEnd w:id="170"/>
      <w:bookmarkEnd w:id="171"/>
      <w:bookmarkEnd w:id="172"/>
      <w:bookmarkEnd w:id="173"/>
    </w:p>
    <w:p w14:paraId="5222A76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1.1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根据相关</w:t>
      </w:r>
      <w:r>
        <w:rPr>
          <w:rFonts w:hint="eastAsia" w:asciiTheme="minorEastAsia" w:hAnsiTheme="minorEastAsia" w:eastAsiaTheme="minorEastAsia" w:cstheme="minorEastAsia"/>
          <w:i w:val="0"/>
          <w:iCs w:val="0"/>
          <w:color w:val="auto"/>
          <w:sz w:val="28"/>
          <w:szCs w:val="28"/>
          <w:highlight w:val="none"/>
          <w:shd w:val="clear" w:color="auto" w:fill="auto"/>
        </w:rPr>
        <w:t>法律法规相关规定，结合招标项目特点制定本评标办法。</w:t>
      </w:r>
    </w:p>
    <w:p w14:paraId="5BAB72E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1.2 </w:t>
      </w:r>
      <w:r>
        <w:rPr>
          <w:rFonts w:hint="eastAsia" w:asciiTheme="minorEastAsia" w:hAnsiTheme="minorEastAsia" w:eastAsiaTheme="minorEastAsia" w:cstheme="minorEastAsia"/>
          <w:bCs/>
          <w:i w:val="0"/>
          <w:iCs w:val="0"/>
          <w:color w:val="auto"/>
          <w:sz w:val="28"/>
          <w:szCs w:val="28"/>
          <w:highlight w:val="none"/>
          <w:shd w:val="clear" w:color="auto" w:fill="auto"/>
        </w:rPr>
        <w:t>评标工作由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负责组织，具体评标事务由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依法组建的评标委员会负责。评标委员会由</w:t>
      </w:r>
      <w:r>
        <w:rPr>
          <w:rFonts w:hint="eastAsia" w:asciiTheme="minorEastAsia" w:hAnsiTheme="minorEastAsia" w:eastAsiaTheme="minorEastAsia" w:cstheme="minorEastAsia"/>
          <w:bCs/>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bCs/>
          <w:i w:val="0"/>
          <w:iCs w:val="0"/>
          <w:color w:val="auto"/>
          <w:sz w:val="28"/>
          <w:szCs w:val="28"/>
          <w:highlight w:val="none"/>
          <w:shd w:val="clear" w:color="auto" w:fill="auto"/>
        </w:rPr>
        <w:t>代表和有关技术、经济等方面的专家组成。</w:t>
      </w:r>
    </w:p>
    <w:p w14:paraId="4D50AD0C">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1.3 评标工作应遵循公平、公正、科学及择优的原则。</w:t>
      </w:r>
    </w:p>
    <w:p w14:paraId="48E017AB">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1.4 评标委员会按照招标文件规定的评标方法和标准进行评标，并独立履行下列职责：</w:t>
      </w:r>
    </w:p>
    <w:p w14:paraId="7E5C581D">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（1）审查投标文件是否符合招标文件要求，并作出评价；</w:t>
      </w:r>
    </w:p>
    <w:p w14:paraId="206485F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（2）要求投标投标人对投标文件有关事项作出解释或者澄清；</w:t>
      </w:r>
    </w:p>
    <w:p w14:paraId="4C63898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（3）推荐中标候选投标人名单，或者受</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委托按照事先确定的办法直接确定中标投标人；</w:t>
      </w:r>
    </w:p>
    <w:p w14:paraId="1A99022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或者有关部门报告非法干预评标工作的行为。</w:t>
      </w:r>
      <w:bookmarkStart w:id="174" w:name="_Toc217446098"/>
    </w:p>
    <w:p w14:paraId="3C924EEA">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1.5 评标过程严格保密。投标人对评委会的评标过程或合同授予决定施加影响的任何行为都可能导致其投标被拒绝。</w:t>
      </w:r>
    </w:p>
    <w:p w14:paraId="066DC1B4">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1.6评委会决定投标文件的响应性依据投标文件本身的内容，而不寻求外部的证据。</w:t>
      </w:r>
    </w:p>
    <w:p w14:paraId="7A2E5E8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1.7评委会发现招标文件表述不明确或需要说明的事项，可提请</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书面解释说明。发现招标文件违反有关法律、法规和规章的，可以拒绝评标，并向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书面说明情况。</w:t>
      </w:r>
    </w:p>
    <w:p w14:paraId="5C209896">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b/>
          <w:i w:val="0"/>
          <w:iCs w:val="0"/>
          <w:color w:val="auto"/>
          <w:sz w:val="28"/>
          <w:szCs w:val="28"/>
          <w:highlight w:val="none"/>
          <w:shd w:val="clear" w:color="auto" w:fill="auto"/>
        </w:rPr>
        <w:t>2</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b/>
          <w:i w:val="0"/>
          <w:iCs w:val="0"/>
          <w:color w:val="auto"/>
          <w:sz w:val="28"/>
          <w:szCs w:val="28"/>
          <w:highlight w:val="none"/>
          <w:shd w:val="clear" w:color="auto" w:fill="auto"/>
        </w:rPr>
        <w:t>评标方法</w:t>
      </w:r>
    </w:p>
    <w:p w14:paraId="3A261280">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本项目评标方法为：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法</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即投标文件满足招标文件全部实质性要求，且按照评审因素的量化指标评审得分最高的投标人为中标候选人的评标方法</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31897882">
      <w:pPr>
        <w:pageBreakBefore w:val="0"/>
        <w:shd w:val="clear" w:color="auto" w:fill="auto"/>
        <w:kinsoku/>
        <w:wordWrap/>
        <w:overflowPunct/>
        <w:topLinePunct w:val="0"/>
        <w:bidi w:val="0"/>
        <w:spacing w:beforeAutospacing="0" w:afterAutospacing="0" w:line="500" w:lineRule="exact"/>
        <w:ind w:left="0" w:leftChars="0" w:right="0" w:rightChars="0" w:firstLine="562" w:firstLineChars="200"/>
        <w:rPr>
          <w:rFonts w:hint="eastAsia" w:asciiTheme="minorEastAsia" w:hAnsiTheme="minorEastAsia" w:eastAsiaTheme="minorEastAsia" w:cstheme="minorEastAsia"/>
          <w:b/>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r>
        <w:rPr>
          <w:rFonts w:hint="eastAsia" w:asciiTheme="minorEastAsia" w:hAnsiTheme="minorEastAsia" w:eastAsiaTheme="minorEastAsia" w:cstheme="minorEastAsia"/>
          <w:b/>
          <w:i w:val="0"/>
          <w:iCs w:val="0"/>
          <w:color w:val="auto"/>
          <w:sz w:val="28"/>
          <w:szCs w:val="28"/>
          <w:highlight w:val="none"/>
          <w:shd w:val="clear" w:color="auto" w:fill="auto"/>
        </w:rPr>
        <w:t>评标程序</w:t>
      </w:r>
      <w:bookmarkEnd w:id="174"/>
    </w:p>
    <w:p w14:paraId="39EFDF9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5" w:name="_Toc217446099"/>
      <w:r>
        <w:rPr>
          <w:rFonts w:hint="eastAsia" w:asciiTheme="minorEastAsia" w:hAnsiTheme="minorEastAsia" w:eastAsiaTheme="minorEastAsia" w:cstheme="minorEastAsia"/>
          <w:i w:val="0"/>
          <w:iCs w:val="0"/>
          <w:color w:val="auto"/>
          <w:sz w:val="28"/>
          <w:szCs w:val="28"/>
          <w:highlight w:val="none"/>
          <w:shd w:val="clear" w:color="auto" w:fill="auto"/>
        </w:rPr>
        <w:t>3.1资格审查</w:t>
      </w:r>
    </w:p>
    <w:p w14:paraId="30F6EEBA">
      <w:pPr>
        <w:keepNext/>
        <w:keepLines/>
        <w:pageBreakBefore w:val="0"/>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rPr>
          <w:rFonts w:hint="eastAsia" w:asciiTheme="minorEastAsia" w:hAnsiTheme="minorEastAsia" w:eastAsiaTheme="minorEastAsia" w:cstheme="minorEastAsia"/>
          <w:b/>
          <w:bCs w:val="0"/>
          <w:i w:val="0"/>
          <w:iCs w:val="0"/>
          <w:color w:val="auto"/>
          <w:sz w:val="28"/>
          <w:szCs w:val="28"/>
          <w:highlight w:val="none"/>
          <w:shd w:val="clear" w:color="auto" w:fill="auto"/>
        </w:rPr>
      </w:pPr>
      <w:r>
        <w:rPr>
          <w:rFonts w:hint="eastAsia" w:asciiTheme="minorEastAsia" w:hAnsiTheme="minorEastAsia" w:eastAsiaTheme="minorEastAsia" w:cstheme="minorEastAsia"/>
          <w:b/>
          <w:bCs w:val="0"/>
          <w:i w:val="0"/>
          <w:iCs w:val="0"/>
          <w:color w:val="auto"/>
          <w:sz w:val="28"/>
          <w:szCs w:val="28"/>
          <w:highlight w:val="none"/>
          <w:shd w:val="clear" w:color="auto" w:fill="auto"/>
        </w:rPr>
        <w:t>资格审查表</w:t>
      </w:r>
    </w:p>
    <w:tbl>
      <w:tblPr>
        <w:tblStyle w:val="29"/>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3180"/>
        <w:gridCol w:w="4791"/>
      </w:tblGrid>
      <w:tr w14:paraId="424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290" w:type="pct"/>
            <w:vAlign w:val="center"/>
          </w:tcPr>
          <w:p w14:paraId="2EE52276">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序号</w:t>
            </w:r>
          </w:p>
        </w:tc>
        <w:tc>
          <w:tcPr>
            <w:tcW w:w="1879" w:type="pct"/>
            <w:vAlign w:val="center"/>
          </w:tcPr>
          <w:p w14:paraId="092ED0F6">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审查因素</w:t>
            </w:r>
          </w:p>
        </w:tc>
        <w:tc>
          <w:tcPr>
            <w:tcW w:w="2829" w:type="pct"/>
            <w:vAlign w:val="center"/>
          </w:tcPr>
          <w:p w14:paraId="4CC99049">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审查标准</w:t>
            </w:r>
          </w:p>
        </w:tc>
      </w:tr>
      <w:tr w14:paraId="1544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0" w:type="pct"/>
            <w:vAlign w:val="center"/>
          </w:tcPr>
          <w:p w14:paraId="2799307B">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p>
        </w:tc>
        <w:tc>
          <w:tcPr>
            <w:tcW w:w="1879" w:type="pct"/>
            <w:vAlign w:val="center"/>
          </w:tcPr>
          <w:p w14:paraId="5B42DA7C">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具有独立承担民事责任的能力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t>
            </w:r>
          </w:p>
        </w:tc>
        <w:tc>
          <w:tcPr>
            <w:tcW w:w="2829" w:type="pct"/>
            <w:vAlign w:val="center"/>
          </w:tcPr>
          <w:p w14:paraId="7CDE37DB">
            <w:pPr>
              <w:pStyle w:val="84"/>
              <w:spacing w:line="500" w:lineRule="exact"/>
              <w:textAlignment w:val="center"/>
              <w:rPr>
                <w:rFonts w:hint="eastAsia" w:ascii="宋体" w:hAnsi="宋体" w:eastAsia="宋体" w:cs="宋体"/>
                <w:i w:val="0"/>
                <w:iCs w:val="0"/>
                <w:sz w:val="28"/>
                <w:szCs w:val="28"/>
              </w:rPr>
            </w:pP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为企业（包括合伙企业）的，应提供有效的“营业执照”；</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为事业单位的，应提供有效的“事业单位法人证书”；</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是非企业机构的，应提供有效的“执业许可证”、“登记证书”等证明文件;</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是个体工商户的，应提供有效的“个体工商户营业执照”；</w:t>
            </w:r>
            <w:r>
              <w:rPr>
                <w:rFonts w:hint="eastAsia" w:ascii="宋体" w:hAnsi="宋体" w:cs="宋体"/>
                <w:i w:val="0"/>
                <w:iCs w:val="0"/>
                <w:sz w:val="28"/>
                <w:szCs w:val="28"/>
                <w:lang w:eastAsia="zh-CN"/>
              </w:rPr>
              <w:t>投标人</w:t>
            </w:r>
            <w:r>
              <w:rPr>
                <w:rFonts w:hint="eastAsia" w:ascii="宋体" w:hAnsi="宋体" w:eastAsia="宋体" w:cs="宋体"/>
                <w:i w:val="0"/>
                <w:iCs w:val="0"/>
                <w:sz w:val="28"/>
                <w:szCs w:val="28"/>
              </w:rPr>
              <w:t>是自然人的，应提供有效的自然人身份证明。</w:t>
            </w:r>
          </w:p>
          <w:p w14:paraId="3F093D90">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宋体" w:hAnsi="宋体" w:eastAsia="宋体" w:cs="宋体"/>
                <w:i w:val="0"/>
                <w:iCs w:val="0"/>
                <w:sz w:val="28"/>
                <w:szCs w:val="28"/>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F2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72D830CD">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p>
        </w:tc>
        <w:tc>
          <w:tcPr>
            <w:tcW w:w="1879" w:type="pct"/>
            <w:vAlign w:val="center"/>
          </w:tcPr>
          <w:p w14:paraId="7AD942D1">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Style w:val="32"/>
                <w:rFonts w:hint="eastAsia" w:asciiTheme="minorEastAsia" w:hAnsiTheme="minorEastAsia" w:eastAsiaTheme="minorEastAsia" w:cstheme="minorEastAsia"/>
                <w:b w:val="0"/>
                <w:bCs w:val="0"/>
                <w:color w:val="auto"/>
                <w:sz w:val="28"/>
                <w:szCs w:val="28"/>
                <w:highlight w:val="none"/>
              </w:rPr>
              <w:t>具有良好的商业信誉和健全的财务会计制度</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投标人须同时满足（1）－（2）项）</w:t>
            </w:r>
            <w:r>
              <w:rPr>
                <w:rFonts w:hint="eastAsia" w:asciiTheme="minorEastAsia" w:hAnsiTheme="minorEastAsia" w:eastAsiaTheme="minorEastAsia" w:cstheme="minorEastAsia"/>
                <w:color w:val="auto"/>
                <w:sz w:val="28"/>
                <w:szCs w:val="28"/>
                <w:highlight w:val="none"/>
              </w:rPr>
              <w:t>；</w:t>
            </w:r>
          </w:p>
        </w:tc>
        <w:tc>
          <w:tcPr>
            <w:tcW w:w="2829" w:type="pct"/>
            <w:vAlign w:val="center"/>
          </w:tcPr>
          <w:p w14:paraId="763DAE04">
            <w:pPr>
              <w:pStyle w:val="84"/>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bidi="ar-SA"/>
              </w:rPr>
              <w:t>（1）</w:t>
            </w:r>
            <w:r>
              <w:rPr>
                <w:rFonts w:hint="eastAsia" w:asciiTheme="minorEastAsia" w:hAnsiTheme="minorEastAsia" w:eastAsiaTheme="minorEastAsia" w:cstheme="minorEastAsia"/>
                <w:color w:val="auto"/>
                <w:sz w:val="28"/>
                <w:szCs w:val="28"/>
                <w:highlight w:val="none"/>
                <w:lang w:val="en-US" w:eastAsia="zh-CN"/>
              </w:rPr>
              <w:t>投标人未被列入</w:t>
            </w:r>
            <w:r>
              <w:rPr>
                <w:rFonts w:hint="eastAsia" w:asciiTheme="minorEastAsia" w:hAnsiTheme="minorEastAsia" w:eastAsiaTheme="minorEastAsia" w:cstheme="minorEastAsia"/>
                <w:color w:val="auto"/>
                <w:sz w:val="28"/>
                <w:szCs w:val="28"/>
                <w:highlight w:val="none"/>
              </w:rPr>
              <w:t>“信用中国”</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www.creditchina.gov.cn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网站的“失信被执行人”和“重大税收违法失信主体”及“中国政府采购网”</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www.ccgp.gov.cn</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网站的“政府采购严重违法失信行为记录名单”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以采购人或采购代理机构在开标现场查询为准,</w:t>
            </w:r>
            <w:r>
              <w:rPr>
                <w:rFonts w:hint="eastAsia" w:asciiTheme="minorEastAsia" w:hAnsiTheme="minorEastAsia" w:eastAsiaTheme="minorEastAsia" w:cstheme="minorEastAsia"/>
                <w:b/>
                <w:bCs/>
                <w:color w:val="auto"/>
                <w:sz w:val="28"/>
                <w:szCs w:val="28"/>
                <w:highlight w:val="none"/>
                <w:lang w:val="en-US" w:eastAsia="zh-CN"/>
              </w:rPr>
              <w:t>非法人企业提供承诺函，格式自拟</w:t>
            </w:r>
            <w:r>
              <w:rPr>
                <w:rFonts w:hint="eastAsia" w:asciiTheme="minorEastAsia" w:hAnsiTheme="minorEastAsia" w:eastAsiaTheme="minorEastAsia" w:cstheme="minorEastAsia"/>
                <w:b/>
                <w:bCs/>
                <w:color w:val="auto"/>
                <w:sz w:val="28"/>
                <w:szCs w:val="28"/>
                <w:highlight w:val="none"/>
                <w:lang w:eastAsia="zh-CN"/>
              </w:rPr>
              <w:t>。</w:t>
            </w:r>
          </w:p>
          <w:p w14:paraId="1BD533DF">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2）（投标人</w:t>
            </w:r>
            <w:r>
              <w:rPr>
                <w:rFonts w:hint="eastAsia" w:asciiTheme="minorEastAsia" w:hAnsiTheme="minorEastAsia" w:eastAsiaTheme="minorEastAsia" w:cstheme="minorEastAsia"/>
                <w:color w:val="auto"/>
                <w:sz w:val="28"/>
                <w:szCs w:val="28"/>
                <w:highlight w:val="none"/>
              </w:rPr>
              <w:t>满足以下条件之一即可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rPr>
              <w:t>近6个月内任意3个月银行资信证明</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或②</w:t>
            </w:r>
            <w:r>
              <w:rPr>
                <w:rFonts w:hint="eastAsia" w:asciiTheme="minorEastAsia" w:hAnsiTheme="minorEastAsia" w:eastAsiaTheme="minorEastAsia" w:cstheme="minorEastAsia"/>
                <w:color w:val="auto"/>
                <w:sz w:val="28"/>
                <w:szCs w:val="28"/>
                <w:highlight w:val="none"/>
                <w:lang w:val="en-US" w:eastAsia="zh-CN"/>
              </w:rPr>
              <w:t>提供</w:t>
            </w:r>
            <w:r>
              <w:rPr>
                <w:rFonts w:hint="eastAsia" w:asciiTheme="minorEastAsia" w:hAnsiTheme="minorEastAsia" w:eastAsiaTheme="minorEastAsia" w:cstheme="minorEastAsia"/>
                <w:color w:val="auto"/>
                <w:sz w:val="28"/>
                <w:szCs w:val="28"/>
                <w:highlight w:val="none"/>
                <w:lang w:eastAsia="zh-CN"/>
              </w:rPr>
              <w:t>2024年度</w:t>
            </w:r>
            <w:r>
              <w:rPr>
                <w:rFonts w:hint="eastAsia" w:asciiTheme="minorEastAsia" w:hAnsiTheme="minorEastAsia" w:eastAsiaTheme="minorEastAsia" w:cstheme="minorEastAsia"/>
                <w:color w:val="auto"/>
                <w:sz w:val="28"/>
                <w:szCs w:val="28"/>
                <w:highlight w:val="none"/>
                <w:lang w:val="en-US" w:eastAsia="zh-CN"/>
              </w:rPr>
              <w:t>或2025年度</w:t>
            </w:r>
            <w:r>
              <w:rPr>
                <w:rFonts w:hint="eastAsia" w:asciiTheme="minorEastAsia" w:hAnsiTheme="minorEastAsia" w:eastAsiaTheme="minorEastAsia" w:cstheme="minorEastAsia"/>
                <w:color w:val="auto"/>
                <w:sz w:val="28"/>
                <w:szCs w:val="28"/>
                <w:highlight w:val="none"/>
              </w:rPr>
              <w:t>经</w:t>
            </w:r>
            <w:r>
              <w:rPr>
                <w:rFonts w:hint="eastAsia" w:asciiTheme="minorEastAsia" w:hAnsiTheme="minorEastAsia" w:eastAsiaTheme="minorEastAsia" w:cstheme="minorEastAsia"/>
                <w:color w:val="auto"/>
                <w:sz w:val="28"/>
                <w:szCs w:val="28"/>
                <w:highlight w:val="none"/>
                <w:lang w:val="en-US" w:eastAsia="zh-CN"/>
              </w:rPr>
              <w:t>第三方</w:t>
            </w:r>
            <w:r>
              <w:rPr>
                <w:rFonts w:hint="eastAsia" w:asciiTheme="minorEastAsia" w:hAnsiTheme="minorEastAsia" w:eastAsiaTheme="minorEastAsia" w:cstheme="minorEastAsia"/>
                <w:color w:val="auto"/>
                <w:sz w:val="28"/>
                <w:szCs w:val="28"/>
                <w:highlight w:val="none"/>
              </w:rPr>
              <w:t>审计的财务</w:t>
            </w:r>
            <w:r>
              <w:rPr>
                <w:rFonts w:hint="eastAsia" w:asciiTheme="minorEastAsia" w:hAnsiTheme="minorEastAsia" w:eastAsiaTheme="minorEastAsia" w:cstheme="minorEastAsia"/>
                <w:color w:val="auto"/>
                <w:sz w:val="28"/>
                <w:szCs w:val="28"/>
                <w:highlight w:val="none"/>
                <w:lang w:val="en-US" w:eastAsia="zh-CN"/>
              </w:rPr>
              <w:t>审计</w:t>
            </w:r>
            <w:r>
              <w:rPr>
                <w:rFonts w:hint="eastAsia" w:asciiTheme="minorEastAsia" w:hAnsiTheme="minorEastAsia" w:eastAsiaTheme="minorEastAsia" w:cstheme="minorEastAsia"/>
                <w:color w:val="auto"/>
                <w:sz w:val="28"/>
                <w:szCs w:val="28"/>
                <w:highlight w:val="none"/>
              </w:rPr>
              <w:t>报告</w:t>
            </w:r>
            <w:r>
              <w:rPr>
                <w:rFonts w:hint="eastAsia" w:asciiTheme="minorEastAsia" w:hAnsiTheme="minorEastAsia" w:eastAsiaTheme="minorEastAsia" w:cstheme="minorEastAsia"/>
                <w:color w:val="auto"/>
                <w:sz w:val="28"/>
                <w:szCs w:val="28"/>
                <w:highlight w:val="none"/>
                <w:lang w:val="en-US" w:eastAsia="zh-CN"/>
              </w:rPr>
              <w:t>；或③承诺函，格式自拟。</w:t>
            </w:r>
          </w:p>
        </w:tc>
      </w:tr>
      <w:tr w14:paraId="029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3A9AA9C7">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p>
        </w:tc>
        <w:tc>
          <w:tcPr>
            <w:tcW w:w="1879" w:type="pct"/>
            <w:vAlign w:val="center"/>
          </w:tcPr>
          <w:p w14:paraId="75F5663C">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具有履行合同所必需的设备和专业技术能力；</w:t>
            </w:r>
          </w:p>
        </w:tc>
        <w:tc>
          <w:tcPr>
            <w:tcW w:w="2829" w:type="pct"/>
            <w:vAlign w:val="center"/>
          </w:tcPr>
          <w:p w14:paraId="16ED78C2">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承诺函</w:t>
            </w:r>
            <w:r>
              <w:rPr>
                <w:rFonts w:hint="eastAsia" w:asciiTheme="minorEastAsia" w:hAnsiTheme="minorEastAsia" w:eastAsiaTheme="minorEastAsia" w:cstheme="minorEastAsia"/>
                <w:color w:val="auto"/>
                <w:sz w:val="28"/>
                <w:szCs w:val="28"/>
                <w:highlight w:val="none"/>
                <w:lang w:val="en-US" w:eastAsia="zh-CN"/>
              </w:rPr>
              <w:t>，格式自拟</w:t>
            </w:r>
            <w:r>
              <w:rPr>
                <w:rFonts w:hint="eastAsia" w:asciiTheme="minorEastAsia" w:hAnsiTheme="minorEastAsia" w:eastAsiaTheme="minorEastAsia" w:cstheme="minorEastAsia"/>
                <w:color w:val="auto"/>
                <w:sz w:val="28"/>
                <w:szCs w:val="28"/>
                <w:highlight w:val="none"/>
              </w:rPr>
              <w:t>。</w:t>
            </w:r>
          </w:p>
        </w:tc>
      </w:tr>
      <w:tr w14:paraId="1F9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0" w:type="pct"/>
            <w:vAlign w:val="center"/>
          </w:tcPr>
          <w:p w14:paraId="332EC1A5">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p>
        </w:tc>
        <w:tc>
          <w:tcPr>
            <w:tcW w:w="1879" w:type="pct"/>
            <w:vAlign w:val="center"/>
          </w:tcPr>
          <w:p w14:paraId="2AAAC186">
            <w:pPr>
              <w:pStyle w:val="9"/>
              <w:keepNext w:val="0"/>
              <w:keepLines w:val="0"/>
              <w:pageBreakBefore w:val="0"/>
              <w:widowControl/>
              <w:kinsoku/>
              <w:wordWrap/>
              <w:overflowPunct/>
              <w:topLinePunct w:val="0"/>
              <w:autoSpaceDE/>
              <w:autoSpaceDN/>
              <w:bidi w:val="0"/>
              <w:adjustRightInd/>
              <w:snapToGrid/>
              <w:spacing w:after="0"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有依法缴纳税收和社会保障资金的良好记录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投标人须同时满足（1）－（2）项）</w:t>
            </w:r>
            <w:r>
              <w:rPr>
                <w:rFonts w:hint="eastAsia" w:asciiTheme="minorEastAsia" w:hAnsiTheme="minorEastAsia" w:eastAsiaTheme="minorEastAsia" w:cstheme="minorEastAsia"/>
                <w:color w:val="auto"/>
                <w:sz w:val="28"/>
                <w:szCs w:val="28"/>
                <w:highlight w:val="none"/>
              </w:rPr>
              <w:t>；</w:t>
            </w:r>
          </w:p>
        </w:tc>
        <w:tc>
          <w:tcPr>
            <w:tcW w:w="2829" w:type="pct"/>
            <w:vAlign w:val="center"/>
          </w:tcPr>
          <w:p w14:paraId="7D38A990">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近6个月内任意3个月已依法缴纳税收的凭据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p w14:paraId="3747515E">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近6个月内任意3个月已依法缴纳社会保险的凭据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依法免税的</w:t>
            </w:r>
            <w:r>
              <w:rPr>
                <w:rFonts w:hint="eastAsia" w:asciiTheme="minorEastAsia" w:hAnsiTheme="minorEastAsia" w:eastAsiaTheme="minorEastAsia" w:cstheme="minorEastAsia"/>
                <w:color w:val="auto"/>
                <w:sz w:val="28"/>
                <w:szCs w:val="28"/>
                <w:highlight w:val="none"/>
                <w:lang w:eastAsia="zh-CN"/>
              </w:rPr>
              <w:t>投标人</w:t>
            </w:r>
            <w:r>
              <w:rPr>
                <w:rFonts w:hint="eastAsia" w:asciiTheme="minorEastAsia" w:hAnsiTheme="minorEastAsia" w:eastAsiaTheme="minorEastAsia" w:cstheme="minorEastAsia"/>
                <w:color w:val="auto"/>
                <w:sz w:val="28"/>
                <w:szCs w:val="28"/>
                <w:highlight w:val="none"/>
              </w:rPr>
              <w:t>，应提供相应证明文件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自然人提供承诺函，格式自拟</w:t>
            </w:r>
            <w:r>
              <w:rPr>
                <w:rFonts w:hint="eastAsia" w:asciiTheme="minorEastAsia" w:hAnsiTheme="minorEastAsia" w:eastAsiaTheme="minorEastAsia" w:cstheme="minorEastAsia"/>
                <w:color w:val="auto"/>
                <w:sz w:val="28"/>
                <w:szCs w:val="28"/>
                <w:highlight w:val="none"/>
              </w:rPr>
              <w:t>。</w:t>
            </w:r>
          </w:p>
        </w:tc>
      </w:tr>
      <w:tr w14:paraId="58C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3BBEB765">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p>
        </w:tc>
        <w:tc>
          <w:tcPr>
            <w:tcW w:w="1879" w:type="pct"/>
            <w:vAlign w:val="center"/>
          </w:tcPr>
          <w:p w14:paraId="5CC31763">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参加采购活动前三年内，在经营活动中没有重大违法记录；</w:t>
            </w:r>
          </w:p>
        </w:tc>
        <w:tc>
          <w:tcPr>
            <w:tcW w:w="2829" w:type="pct"/>
            <w:vAlign w:val="center"/>
          </w:tcPr>
          <w:p w14:paraId="6A8E55C1">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承诺函，格式自拟</w:t>
            </w:r>
            <w:r>
              <w:rPr>
                <w:rFonts w:hint="eastAsia" w:asciiTheme="minorEastAsia" w:hAnsiTheme="minorEastAsia" w:eastAsiaTheme="minorEastAsia" w:cstheme="minorEastAsia"/>
                <w:color w:val="auto"/>
                <w:sz w:val="28"/>
                <w:szCs w:val="28"/>
                <w:highlight w:val="none"/>
              </w:rPr>
              <w:t xml:space="preserve">。 </w:t>
            </w:r>
          </w:p>
        </w:tc>
      </w:tr>
      <w:tr w14:paraId="022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7E31C495">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p>
        </w:tc>
        <w:tc>
          <w:tcPr>
            <w:tcW w:w="1879" w:type="pct"/>
            <w:vAlign w:val="center"/>
          </w:tcPr>
          <w:p w14:paraId="5EBD647A">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投标人具备《会计师事务所执业证书》。</w:t>
            </w:r>
          </w:p>
        </w:tc>
        <w:tc>
          <w:tcPr>
            <w:tcW w:w="2829" w:type="pct"/>
            <w:vAlign w:val="center"/>
          </w:tcPr>
          <w:p w14:paraId="4A9F0714">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证书扫描件并加盖投标人公章。</w:t>
            </w:r>
          </w:p>
        </w:tc>
      </w:tr>
      <w:tr w14:paraId="5906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27F5BC7C">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w:t>
            </w:r>
          </w:p>
        </w:tc>
        <w:tc>
          <w:tcPr>
            <w:tcW w:w="1879" w:type="pct"/>
            <w:vAlign w:val="center"/>
          </w:tcPr>
          <w:p w14:paraId="6EC1374A">
            <w:pPr>
              <w:keepNext w:val="0"/>
              <w:keepLines w:val="0"/>
              <w:pageBreakBefore w:val="0"/>
              <w:widowControl/>
              <w:kinsoku/>
              <w:wordWrap/>
              <w:overflowPunct/>
              <w:topLinePunct w:val="0"/>
              <w:autoSpaceDE/>
              <w:autoSpaceDN/>
              <w:bidi w:val="0"/>
              <w:adjustRightInd/>
              <w:snapToGrid/>
              <w:spacing w:line="500" w:lineRule="exact"/>
              <w:ind w:leftChars="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项目负责人须具备注册会计师资格，本单位注册。技术负责人须具备一级注册造价工程师资格，本单位注册。</w:t>
            </w:r>
          </w:p>
        </w:tc>
        <w:tc>
          <w:tcPr>
            <w:tcW w:w="2829" w:type="pct"/>
            <w:vAlign w:val="center"/>
          </w:tcPr>
          <w:p w14:paraId="67AABAE5">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w:t>
            </w:r>
            <w:r>
              <w:rPr>
                <w:rFonts w:hint="eastAsia" w:asciiTheme="minorEastAsia" w:hAnsiTheme="minorEastAsia" w:eastAsiaTheme="minorEastAsia" w:cstheme="minorEastAsia"/>
                <w:color w:val="auto"/>
                <w:sz w:val="28"/>
                <w:szCs w:val="28"/>
                <w:highlight w:val="none"/>
                <w:lang w:val="en-US" w:eastAsia="zh-CN"/>
              </w:rPr>
              <w:t>证书扫描件并加盖投标人公章</w:t>
            </w:r>
          </w:p>
        </w:tc>
      </w:tr>
      <w:tr w14:paraId="7D2B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74F479AC">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w:t>
            </w:r>
          </w:p>
        </w:tc>
        <w:tc>
          <w:tcPr>
            <w:tcW w:w="1879" w:type="pct"/>
            <w:vAlign w:val="center"/>
          </w:tcPr>
          <w:p w14:paraId="133F81C6">
            <w:pPr>
              <w:pageBreakBefore w:val="0"/>
              <w:kinsoku/>
              <w:wordWrap/>
              <w:overflowPunct/>
              <w:topLinePunct w:val="0"/>
              <w:autoSpaceDE/>
              <w:autoSpaceDN/>
              <w:bidi w:val="0"/>
              <w:adjustRightInd/>
              <w:spacing w:beforeAutospacing="0" w:afterAutospacing="0" w:line="500" w:lineRule="exact"/>
              <w:ind w:right="0" w:rightChars="0"/>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本项目为</w:t>
            </w:r>
            <w:r>
              <w:rPr>
                <w:rFonts w:hint="eastAsia" w:ascii="宋体" w:hAnsi="宋体" w:eastAsia="宋体" w:cs="宋体"/>
                <w:i w:val="0"/>
                <w:iCs w:val="0"/>
                <w:kern w:val="2"/>
                <w:sz w:val="28"/>
                <w:szCs w:val="28"/>
                <w:lang w:val="en-US" w:eastAsia="zh-CN"/>
              </w:rPr>
              <w:t>专门面向中小企业（其中，专门面向</w:t>
            </w:r>
            <w:r>
              <w:rPr>
                <w:rFonts w:hint="eastAsia" w:hAnsi="宋体" w:cs="宋体"/>
                <w:i w:val="0"/>
                <w:iCs w:val="0"/>
                <w:kern w:val="2"/>
                <w:sz w:val="28"/>
                <w:szCs w:val="28"/>
                <w:lang w:val="en-US" w:eastAsia="zh-CN"/>
              </w:rPr>
              <w:t>中小</w:t>
            </w:r>
            <w:r>
              <w:rPr>
                <w:rFonts w:hint="eastAsia" w:ascii="宋体" w:hAnsi="宋体" w:eastAsia="宋体" w:cs="宋体"/>
                <w:i w:val="0"/>
                <w:iCs w:val="0"/>
                <w:kern w:val="2"/>
                <w:sz w:val="28"/>
                <w:szCs w:val="28"/>
                <w:lang w:val="en-US" w:eastAsia="zh-CN"/>
              </w:rPr>
              <w:t>企业预留份额100%），根据《政府采购促进中小企业发展管理办法》（财库[2020]46号）的规定，评审时不再执行价格评审优惠的扶持政策。符合促进中小企业（监狱企业、残疾人福利性单位）发展政策</w:t>
            </w:r>
            <w:r>
              <w:rPr>
                <w:rFonts w:hint="eastAsia" w:asciiTheme="minorEastAsia" w:hAnsiTheme="minorEastAsia" w:eastAsiaTheme="minorEastAsia" w:cstheme="minorEastAsia"/>
                <w:b w:val="0"/>
                <w:bCs w:val="0"/>
                <w:i w:val="0"/>
                <w:iCs w:val="0"/>
                <w:color w:val="auto"/>
                <w:kern w:val="2"/>
                <w:sz w:val="28"/>
                <w:szCs w:val="28"/>
                <w:highlight w:val="none"/>
                <w:lang w:val="en-US" w:eastAsia="zh-CN" w:bidi="ar-SA"/>
              </w:rPr>
              <w:t>。</w:t>
            </w:r>
          </w:p>
        </w:tc>
        <w:tc>
          <w:tcPr>
            <w:tcW w:w="2829" w:type="pct"/>
            <w:vAlign w:val="center"/>
          </w:tcPr>
          <w:p w14:paraId="43F0A2BC">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bidi="ar-SA"/>
              </w:rPr>
              <w:t>提供：《中小企业声明函》或监狱证明文件或残疾人福利性单位声明函。</w:t>
            </w:r>
          </w:p>
        </w:tc>
      </w:tr>
      <w:tr w14:paraId="27BB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90" w:type="pct"/>
            <w:vAlign w:val="center"/>
          </w:tcPr>
          <w:p w14:paraId="70A3D14D">
            <w:pPr>
              <w:pStyle w:val="84"/>
              <w:keepNext w:val="0"/>
              <w:keepLines w:val="0"/>
              <w:pageBreakBefore w:val="0"/>
              <w:kinsoku/>
              <w:wordWrap/>
              <w:overflowPunct/>
              <w:topLinePunct w:val="0"/>
              <w:autoSpaceDE/>
              <w:autoSpaceDN/>
              <w:bidi w:val="0"/>
              <w:adjustRightInd/>
              <w:snapToGrid/>
              <w:spacing w:line="500" w:lineRule="exact"/>
              <w:ind w:leftChars="0"/>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w:t>
            </w:r>
          </w:p>
        </w:tc>
        <w:tc>
          <w:tcPr>
            <w:tcW w:w="1879" w:type="pct"/>
            <w:vAlign w:val="center"/>
          </w:tcPr>
          <w:p w14:paraId="5286F5C1">
            <w:pPr>
              <w:keepNext w:val="0"/>
              <w:keepLines w:val="0"/>
              <w:pageBreakBefore w:val="0"/>
              <w:widowControl/>
              <w:kinsoku/>
              <w:wordWrap/>
              <w:overflowPunct/>
              <w:topLinePunct w:val="0"/>
              <w:autoSpaceDE/>
              <w:autoSpaceDN/>
              <w:bidi w:val="0"/>
              <w:adjustRightInd/>
              <w:snapToGrid/>
              <w:spacing w:line="500" w:lineRule="exact"/>
              <w:ind w:leftChars="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本项目不接受联合体。</w:t>
            </w:r>
          </w:p>
        </w:tc>
        <w:tc>
          <w:tcPr>
            <w:tcW w:w="2829" w:type="pct"/>
            <w:vAlign w:val="center"/>
          </w:tcPr>
          <w:p w14:paraId="082C9F28">
            <w:pPr>
              <w:pStyle w:val="84"/>
              <w:keepNext w:val="0"/>
              <w:keepLines w:val="0"/>
              <w:pageBreakBefore w:val="0"/>
              <w:kinsoku/>
              <w:wordWrap/>
              <w:overflowPunct/>
              <w:topLinePunct w:val="0"/>
              <w:autoSpaceDE/>
              <w:autoSpaceDN/>
              <w:bidi w:val="0"/>
              <w:adjustRightInd/>
              <w:snapToGrid/>
              <w:spacing w:line="500" w:lineRule="exact"/>
              <w:ind w:leftChars="0"/>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w:t>
            </w:r>
          </w:p>
        </w:tc>
      </w:tr>
      <w:tr w14:paraId="40A6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000" w:type="pct"/>
            <w:gridSpan w:val="3"/>
            <w:vAlign w:val="center"/>
          </w:tcPr>
          <w:p w14:paraId="3CCC1064">
            <w:pPr>
              <w:pStyle w:val="84"/>
              <w:keepNext w:val="0"/>
              <w:keepLines w:val="0"/>
              <w:pageBreakBefore w:val="0"/>
              <w:kinsoku/>
              <w:wordWrap/>
              <w:overflowPunct/>
              <w:topLinePunct w:val="0"/>
              <w:autoSpaceDE/>
              <w:autoSpaceDN/>
              <w:bidi w:val="0"/>
              <w:adjustRightInd/>
              <w:snapToGrid/>
              <w:spacing w:line="500" w:lineRule="exact"/>
              <w:ind w:left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注：如果资格性审查有一项未通过上述审查标准，</w:t>
            </w:r>
            <w:r>
              <w:rPr>
                <w:rFonts w:hint="eastAsia" w:asciiTheme="minorEastAsia" w:hAnsiTheme="minorEastAsia" w:eastAsiaTheme="minorEastAsia" w:cstheme="minorEastAsia"/>
                <w:color w:val="auto"/>
                <w:sz w:val="28"/>
                <w:szCs w:val="28"/>
                <w:highlight w:val="none"/>
                <w:lang w:val="en-US" w:eastAsia="zh-CN"/>
              </w:rPr>
              <w:t>采购人或采购代理机构</w:t>
            </w:r>
            <w:r>
              <w:rPr>
                <w:rFonts w:hint="eastAsia" w:asciiTheme="minorEastAsia" w:hAnsiTheme="minorEastAsia" w:eastAsiaTheme="minorEastAsia" w:cstheme="minorEastAsia"/>
                <w:color w:val="auto"/>
                <w:sz w:val="28"/>
                <w:szCs w:val="28"/>
                <w:highlight w:val="none"/>
                <w:lang w:eastAsia="zh-CN"/>
              </w:rPr>
              <w:t>将认定整个投标文件不响应招标文件而予以无效处理，并且不允许投标人通过修改或撤销其不符合要求的差异或保留，使之成为具有响应性。</w:t>
            </w:r>
          </w:p>
        </w:tc>
      </w:tr>
    </w:tbl>
    <w:p w14:paraId="1582C5B7">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3.2符合性检查。依据招标文件的规定，从投标文件的有效性、完整性和对招标文件的响应程度进行审查，以确定是否对招标文件的实质性要求作出响应。投标人投标文件属于下列情况之一的，在符合性检查时按照</w:t>
      </w:r>
      <w:r>
        <w:rPr>
          <w:rFonts w:hint="eastAsia" w:asciiTheme="minorEastAsia" w:hAnsiTheme="minorEastAsia" w:eastAsiaTheme="minorEastAsia" w:cstheme="minorEastAsia"/>
          <w:b/>
          <w:bCs/>
          <w:i w:val="0"/>
          <w:iCs w:val="0"/>
          <w:color w:val="auto"/>
          <w:sz w:val="28"/>
          <w:szCs w:val="28"/>
          <w:highlight w:val="none"/>
          <w:shd w:val="clear" w:color="auto" w:fill="auto"/>
          <w:lang w:eastAsia="zh-CN"/>
        </w:rPr>
        <w:t>投标无效</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处理</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77570657">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3.</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r>
        <w:rPr>
          <w:rFonts w:hint="eastAsia" w:asciiTheme="minorEastAsia" w:hAnsiTheme="minorEastAsia" w:eastAsiaTheme="minorEastAsia" w:cstheme="minorEastAsia"/>
          <w:i w:val="0"/>
          <w:iCs w:val="0"/>
          <w:color w:val="auto"/>
          <w:sz w:val="28"/>
          <w:szCs w:val="28"/>
          <w:highlight w:val="none"/>
          <w:shd w:val="clear" w:color="auto" w:fill="auto"/>
        </w:rPr>
        <w:t>在投标文件符合性检查过程中，如果出现评标委员会成员意见不一致的情况，按照少数服从多数的原则确定，但不得违背</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基本原则和招标文件规定。</w:t>
      </w:r>
    </w:p>
    <w:p w14:paraId="7F336F86">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02E08E57">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0DFF6EBC">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p>
    <w:p w14:paraId="520F3284">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rPr>
        <w:t>符合性审查表</w:t>
      </w:r>
    </w:p>
    <w:tbl>
      <w:tblPr>
        <w:tblStyle w:val="29"/>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
        <w:gridCol w:w="5721"/>
        <w:gridCol w:w="639"/>
        <w:gridCol w:w="761"/>
        <w:gridCol w:w="751"/>
      </w:tblGrid>
      <w:tr w14:paraId="2D90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451" w:type="dxa"/>
            <w:vMerge w:val="restart"/>
            <w:vAlign w:val="center"/>
          </w:tcPr>
          <w:p w14:paraId="312671CD">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rPr>
            </w:pPr>
            <w:r>
              <w:rPr>
                <w:rFonts w:hint="eastAsia" w:asciiTheme="minorEastAsia" w:hAnsiTheme="minorEastAsia" w:eastAsiaTheme="minorEastAsia" w:cstheme="minorEastAsia"/>
                <w:i w:val="0"/>
                <w:iCs w:val="0"/>
                <w:color w:val="auto"/>
                <w:sz w:val="28"/>
                <w:szCs w:val="28"/>
                <w:highlight w:val="none"/>
                <w:shd w:val="clear" w:color="auto" w:fill="auto"/>
                <w:lang w:val="en-US"/>
              </w:rPr>
              <w:t>序号</w:t>
            </w:r>
          </w:p>
        </w:tc>
        <w:tc>
          <w:tcPr>
            <w:tcW w:w="5721" w:type="dxa"/>
            <w:vMerge w:val="restart"/>
            <w:vAlign w:val="center"/>
          </w:tcPr>
          <w:p w14:paraId="44EAA5BC">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w:t>
            </w:r>
            <w:r>
              <w:rPr>
                <w:rFonts w:hint="eastAsia" w:asciiTheme="minorEastAsia" w:hAnsiTheme="minorEastAsia" w:eastAsiaTheme="minorEastAsia" w:cstheme="minorEastAsia"/>
                <w:i w:val="0"/>
                <w:iCs w:val="0"/>
                <w:color w:val="auto"/>
                <w:sz w:val="28"/>
                <w:szCs w:val="28"/>
                <w:highlight w:val="none"/>
                <w:shd w:val="clear" w:color="auto" w:fill="auto"/>
              </w:rPr>
              <w:t>审</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 xml:space="preserve">  查  标  准</w:t>
            </w:r>
          </w:p>
        </w:tc>
        <w:tc>
          <w:tcPr>
            <w:tcW w:w="2151" w:type="dxa"/>
            <w:gridSpan w:val="3"/>
            <w:vAlign w:val="center"/>
          </w:tcPr>
          <w:p w14:paraId="4F7C7DAA">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投标人名称</w:t>
            </w:r>
          </w:p>
        </w:tc>
      </w:tr>
      <w:tr w14:paraId="46B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451" w:type="dxa"/>
            <w:vMerge w:val="continue"/>
            <w:vAlign w:val="center"/>
          </w:tcPr>
          <w:p w14:paraId="01C24AA9">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5721" w:type="dxa"/>
            <w:vMerge w:val="continue"/>
            <w:vAlign w:val="center"/>
          </w:tcPr>
          <w:p w14:paraId="1DB46926">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639" w:type="dxa"/>
            <w:vAlign w:val="center"/>
          </w:tcPr>
          <w:p w14:paraId="7C29C70A">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A</w:t>
            </w:r>
          </w:p>
        </w:tc>
        <w:tc>
          <w:tcPr>
            <w:tcW w:w="761" w:type="dxa"/>
            <w:vAlign w:val="center"/>
          </w:tcPr>
          <w:p w14:paraId="417B9BDB">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B</w:t>
            </w:r>
          </w:p>
        </w:tc>
        <w:tc>
          <w:tcPr>
            <w:tcW w:w="751" w:type="dxa"/>
            <w:vAlign w:val="center"/>
          </w:tcPr>
          <w:p w14:paraId="6EFDA048">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w w:val="100"/>
                <w:sz w:val="28"/>
                <w:szCs w:val="28"/>
                <w:highlight w:val="none"/>
                <w:shd w:val="clear" w:color="auto" w:fill="auto"/>
                <w:lang w:val="en-US" w:eastAsia="zh-CN"/>
              </w:rPr>
              <w:t>C</w:t>
            </w:r>
          </w:p>
        </w:tc>
      </w:tr>
      <w:tr w14:paraId="6F0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51" w:type="dxa"/>
            <w:vAlign w:val="center"/>
          </w:tcPr>
          <w:p w14:paraId="049A1183">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1</w:t>
            </w:r>
          </w:p>
        </w:tc>
        <w:tc>
          <w:tcPr>
            <w:tcW w:w="5721" w:type="dxa"/>
            <w:vAlign w:val="center"/>
          </w:tcPr>
          <w:p w14:paraId="79BEBCCC">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按照招标文件规定和要求签署、盖章；</w:t>
            </w:r>
          </w:p>
        </w:tc>
        <w:tc>
          <w:tcPr>
            <w:tcW w:w="639" w:type="dxa"/>
            <w:vAlign w:val="center"/>
          </w:tcPr>
          <w:p w14:paraId="079AA19D">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3AA7871C">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40AA96B9">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662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exact"/>
          <w:jc w:val="center"/>
        </w:trPr>
        <w:tc>
          <w:tcPr>
            <w:tcW w:w="451" w:type="dxa"/>
            <w:vAlign w:val="center"/>
          </w:tcPr>
          <w:p w14:paraId="0EBEA6B3">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p>
        </w:tc>
        <w:tc>
          <w:tcPr>
            <w:tcW w:w="5721" w:type="dxa"/>
            <w:vAlign w:val="center"/>
          </w:tcPr>
          <w:p w14:paraId="2DE6FF97">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投标报价</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未出现可选择性或可调整的报价</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且未超限价</w:t>
            </w:r>
            <w:r>
              <w:rPr>
                <w:rFonts w:hint="eastAsia" w:asciiTheme="minorEastAsia" w:hAnsiTheme="minorEastAsia" w:eastAsiaTheme="minorEastAsia" w:cstheme="minorEastAsia"/>
                <w:i w:val="0"/>
                <w:iCs w:val="0"/>
                <w:color w:val="auto"/>
                <w:sz w:val="28"/>
                <w:szCs w:val="28"/>
                <w:highlight w:val="none"/>
                <w:shd w:val="clear" w:color="auto" w:fill="auto"/>
              </w:rPr>
              <w:t>；</w:t>
            </w:r>
          </w:p>
        </w:tc>
        <w:tc>
          <w:tcPr>
            <w:tcW w:w="639" w:type="dxa"/>
            <w:vAlign w:val="center"/>
          </w:tcPr>
          <w:p w14:paraId="72586A74">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323E239B">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28DB8A25">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7B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exact"/>
          <w:jc w:val="center"/>
        </w:trPr>
        <w:tc>
          <w:tcPr>
            <w:tcW w:w="451" w:type="dxa"/>
            <w:vAlign w:val="center"/>
          </w:tcPr>
          <w:p w14:paraId="28DFA17C">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3</w:t>
            </w:r>
          </w:p>
        </w:tc>
        <w:tc>
          <w:tcPr>
            <w:tcW w:w="5721" w:type="dxa"/>
            <w:vAlign w:val="center"/>
          </w:tcPr>
          <w:p w14:paraId="4F60F3F1">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服务期、投标有效期、服务地点、质量标准</w:t>
            </w:r>
            <w:r>
              <w:rPr>
                <w:rFonts w:hint="eastAsia" w:asciiTheme="minorEastAsia" w:hAnsiTheme="minorEastAsia" w:eastAsiaTheme="minorEastAsia" w:cstheme="minorEastAsia"/>
                <w:i w:val="0"/>
                <w:iCs w:val="0"/>
                <w:color w:val="auto"/>
                <w:sz w:val="28"/>
                <w:szCs w:val="28"/>
                <w:highlight w:val="none"/>
                <w:shd w:val="clear" w:color="auto" w:fill="auto"/>
              </w:rPr>
              <w:t>符合招标文件规定期限；</w:t>
            </w:r>
          </w:p>
        </w:tc>
        <w:tc>
          <w:tcPr>
            <w:tcW w:w="639" w:type="dxa"/>
            <w:vAlign w:val="center"/>
          </w:tcPr>
          <w:p w14:paraId="41F384AC">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7CC0757F">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0FCCEB7E">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438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exact"/>
          <w:jc w:val="center"/>
        </w:trPr>
        <w:tc>
          <w:tcPr>
            <w:tcW w:w="451" w:type="dxa"/>
            <w:vAlign w:val="center"/>
          </w:tcPr>
          <w:p w14:paraId="084FA53D">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p>
        </w:tc>
        <w:tc>
          <w:tcPr>
            <w:tcW w:w="5721" w:type="dxa"/>
            <w:vAlign w:val="center"/>
          </w:tcPr>
          <w:p w14:paraId="5F242E35">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按招标文件要求缴纳投标保证金。</w:t>
            </w:r>
          </w:p>
        </w:tc>
        <w:tc>
          <w:tcPr>
            <w:tcW w:w="639" w:type="dxa"/>
            <w:vAlign w:val="center"/>
          </w:tcPr>
          <w:p w14:paraId="25C424EB">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252FBF13">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63793D9E">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2F3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51" w:type="dxa"/>
            <w:vAlign w:val="center"/>
          </w:tcPr>
          <w:p w14:paraId="402B6198">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5</w:t>
            </w:r>
          </w:p>
        </w:tc>
        <w:tc>
          <w:tcPr>
            <w:tcW w:w="5721" w:type="dxa"/>
            <w:vAlign w:val="center"/>
          </w:tcPr>
          <w:p w14:paraId="17CAC19E">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投标文件不得附有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不能接受的条件；</w:t>
            </w:r>
          </w:p>
        </w:tc>
        <w:tc>
          <w:tcPr>
            <w:tcW w:w="639" w:type="dxa"/>
            <w:vAlign w:val="center"/>
          </w:tcPr>
          <w:p w14:paraId="4BBE3022">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7C741B5B">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5B28EDC1">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p w14:paraId="3EE3F242">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41BF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exact"/>
          <w:jc w:val="center"/>
        </w:trPr>
        <w:tc>
          <w:tcPr>
            <w:tcW w:w="451" w:type="dxa"/>
            <w:vAlign w:val="center"/>
          </w:tcPr>
          <w:p w14:paraId="4FCD48FA">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p>
        </w:tc>
        <w:tc>
          <w:tcPr>
            <w:tcW w:w="5721" w:type="dxa"/>
            <w:vAlign w:val="center"/>
          </w:tcPr>
          <w:p w14:paraId="77FB9289">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其它违反相关法律法规规定及</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实质性条款情形</w:t>
            </w:r>
            <w:r>
              <w:rPr>
                <w:rFonts w:hint="eastAsia" w:asciiTheme="minorEastAsia" w:hAnsiTheme="minorEastAsia" w:eastAsiaTheme="minorEastAsia" w:cstheme="minorEastAsia"/>
                <w:i w:val="0"/>
                <w:iCs w:val="0"/>
                <w:color w:val="auto"/>
                <w:sz w:val="28"/>
                <w:szCs w:val="28"/>
                <w:highlight w:val="none"/>
                <w:shd w:val="clear" w:color="auto" w:fill="auto"/>
                <w:lang w:eastAsia="zh-CN"/>
              </w:rPr>
              <w:t>。</w:t>
            </w:r>
          </w:p>
        </w:tc>
        <w:tc>
          <w:tcPr>
            <w:tcW w:w="639" w:type="dxa"/>
            <w:vAlign w:val="center"/>
          </w:tcPr>
          <w:p w14:paraId="4BA105CC">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6EF1B550">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3CA52384">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3AC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exact"/>
          <w:jc w:val="center"/>
        </w:trPr>
        <w:tc>
          <w:tcPr>
            <w:tcW w:w="451" w:type="dxa"/>
            <w:vAlign w:val="center"/>
          </w:tcPr>
          <w:p w14:paraId="35B191EA">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7</w:t>
            </w:r>
          </w:p>
        </w:tc>
        <w:tc>
          <w:tcPr>
            <w:tcW w:w="5721" w:type="dxa"/>
            <w:vAlign w:val="center"/>
          </w:tcPr>
          <w:p w14:paraId="4D21F7AF">
            <w:pPr>
              <w:pStyle w:val="84"/>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按招标文件格式提供授权人身份证明书或授权委托书。</w:t>
            </w:r>
          </w:p>
        </w:tc>
        <w:tc>
          <w:tcPr>
            <w:tcW w:w="639" w:type="dxa"/>
            <w:vAlign w:val="center"/>
          </w:tcPr>
          <w:p w14:paraId="01F2BBBD">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c>
          <w:tcPr>
            <w:tcW w:w="761" w:type="dxa"/>
            <w:vAlign w:val="center"/>
          </w:tcPr>
          <w:p w14:paraId="5BEC44D0">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c>
          <w:tcPr>
            <w:tcW w:w="751" w:type="dxa"/>
            <w:vAlign w:val="center"/>
          </w:tcPr>
          <w:p w14:paraId="5CC29500">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default" w:asciiTheme="minorEastAsia" w:hAnsiTheme="minorEastAsia" w:eastAsiaTheme="minorEastAsia" w:cstheme="minorEastAsia"/>
                <w:i w:val="0"/>
                <w:iCs w:val="0"/>
                <w:color w:val="auto"/>
                <w:sz w:val="28"/>
                <w:szCs w:val="28"/>
                <w:highlight w:val="none"/>
                <w:shd w:val="clear" w:color="auto" w:fill="auto"/>
                <w:lang w:val="en-US"/>
              </w:rPr>
            </w:pPr>
          </w:p>
        </w:tc>
      </w:tr>
      <w:tr w14:paraId="7E4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172" w:type="dxa"/>
            <w:gridSpan w:val="2"/>
            <w:vAlign w:val="center"/>
          </w:tcPr>
          <w:p w14:paraId="2BF16AE1">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审查结果</w:t>
            </w:r>
            <w:r>
              <w:rPr>
                <w:rFonts w:hint="eastAsia" w:asciiTheme="minorEastAsia" w:hAnsiTheme="minorEastAsia" w:eastAsiaTheme="minorEastAsia" w:cstheme="minorEastAsia"/>
                <w:i w:val="0"/>
                <w:iCs w:val="0"/>
                <w:color w:val="auto"/>
                <w:sz w:val="28"/>
                <w:szCs w:val="28"/>
                <w:highlight w:val="none"/>
                <w:shd w:val="clear" w:color="auto" w:fill="auto"/>
              </w:rPr>
              <w:t>（通过√/不通过×）</w:t>
            </w:r>
          </w:p>
        </w:tc>
        <w:tc>
          <w:tcPr>
            <w:tcW w:w="639" w:type="dxa"/>
            <w:vAlign w:val="center"/>
          </w:tcPr>
          <w:p w14:paraId="097D84AE">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61" w:type="dxa"/>
            <w:vAlign w:val="center"/>
          </w:tcPr>
          <w:p w14:paraId="107D3EDB">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c>
          <w:tcPr>
            <w:tcW w:w="751" w:type="dxa"/>
            <w:vAlign w:val="center"/>
          </w:tcPr>
          <w:p w14:paraId="27606D14">
            <w:pPr>
              <w:pStyle w:val="84"/>
              <w:pageBreakBefore w:val="0"/>
              <w:shd w:val="clear" w:color="auto" w:fill="auto"/>
              <w:kinsoku/>
              <w:wordWrap/>
              <w:overflowPunct/>
              <w:topLinePunct w:val="0"/>
              <w:bidi w:val="0"/>
              <w:spacing w:beforeAutospacing="0" w:afterAutospacing="0" w:line="500" w:lineRule="exact"/>
              <w:ind w:left="0" w:leftChars="0" w:right="0" w:rightChars="0"/>
              <w:jc w:val="center"/>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p>
        </w:tc>
      </w:tr>
      <w:tr w14:paraId="70A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6" w:hRule="exact"/>
          <w:jc w:val="center"/>
        </w:trPr>
        <w:tc>
          <w:tcPr>
            <w:tcW w:w="8323" w:type="dxa"/>
            <w:gridSpan w:val="5"/>
            <w:vAlign w:val="center"/>
          </w:tcPr>
          <w:p w14:paraId="346CA55B">
            <w:pPr>
              <w:pStyle w:val="84"/>
              <w:pageBreakBefore w:val="0"/>
              <w:shd w:val="clear" w:color="auto" w:fill="auto"/>
              <w:kinsoku/>
              <w:wordWrap/>
              <w:overflowPunct/>
              <w:topLinePunct w:val="0"/>
              <w:bidi w:val="0"/>
              <w:spacing w:beforeAutospacing="0" w:afterAutospacing="0" w:line="500" w:lineRule="exact"/>
              <w:ind w:left="0" w:leftChars="0" w:right="0" w:rightChars="0"/>
              <w:textAlignment w:val="center"/>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备注：如果</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中有一项未通过上述审查标准，</w:t>
            </w:r>
            <w:r>
              <w:rPr>
                <w:rFonts w:hint="eastAsia" w:asciiTheme="minorEastAsia" w:hAnsiTheme="minorEastAsia" w:eastAsiaTheme="minorEastAsia" w:cstheme="minorEastAsia"/>
                <w:i w:val="0"/>
                <w:iCs w:val="0"/>
                <w:color w:val="auto"/>
                <w:sz w:val="28"/>
                <w:szCs w:val="28"/>
                <w:highlight w:val="none"/>
                <w:shd w:val="clear" w:color="auto" w:fill="auto"/>
                <w:lang w:val="en-US"/>
              </w:rPr>
              <w:t>评标委员会</w:t>
            </w:r>
            <w:r>
              <w:rPr>
                <w:rFonts w:hint="eastAsia" w:asciiTheme="minorEastAsia" w:hAnsiTheme="minorEastAsia" w:eastAsiaTheme="minorEastAsia" w:cstheme="minorEastAsia"/>
                <w:i w:val="0"/>
                <w:iCs w:val="0"/>
                <w:color w:val="auto"/>
                <w:sz w:val="28"/>
                <w:szCs w:val="28"/>
                <w:highlight w:val="none"/>
                <w:shd w:val="clear" w:color="auto" w:fill="auto"/>
              </w:rPr>
              <w:t>将认定整个</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投标文件</w:t>
            </w:r>
            <w:r>
              <w:rPr>
                <w:rFonts w:hint="eastAsia" w:asciiTheme="minorEastAsia" w:hAnsiTheme="minorEastAsia" w:eastAsiaTheme="minorEastAsia" w:cstheme="minorEastAsia"/>
                <w:i w:val="0"/>
                <w:iCs w:val="0"/>
                <w:color w:val="auto"/>
                <w:sz w:val="28"/>
                <w:szCs w:val="28"/>
                <w:highlight w:val="none"/>
                <w:shd w:val="clear" w:color="auto" w:fill="auto"/>
              </w:rPr>
              <w:t>不响应</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招标文件</w:t>
            </w:r>
            <w:r>
              <w:rPr>
                <w:rFonts w:hint="eastAsia" w:asciiTheme="minorEastAsia" w:hAnsiTheme="minorEastAsia" w:eastAsiaTheme="minorEastAsia" w:cstheme="minorEastAsia"/>
                <w:i w:val="0"/>
                <w:iCs w:val="0"/>
                <w:color w:val="auto"/>
                <w:sz w:val="28"/>
                <w:szCs w:val="28"/>
                <w:highlight w:val="none"/>
                <w:shd w:val="clear" w:color="auto" w:fill="auto"/>
              </w:rPr>
              <w:t>而予以无效处理，并且不允许</w:t>
            </w:r>
            <w:r>
              <w:rPr>
                <w:rFonts w:hint="eastAsia" w:asciiTheme="minorEastAsia" w:hAnsiTheme="minorEastAsia" w:eastAsiaTheme="minorEastAsia" w:cstheme="minorEastAsia"/>
                <w:i w:val="0"/>
                <w:iCs w:val="0"/>
                <w:color w:val="auto"/>
                <w:sz w:val="28"/>
                <w:szCs w:val="28"/>
                <w:highlight w:val="none"/>
                <w:shd w:val="clear" w:color="auto" w:fill="auto"/>
                <w:lang w:eastAsia="zh-CN"/>
              </w:rPr>
              <w:t>投标人</w:t>
            </w:r>
            <w:r>
              <w:rPr>
                <w:rFonts w:hint="eastAsia" w:asciiTheme="minorEastAsia" w:hAnsiTheme="minorEastAsia" w:eastAsiaTheme="minorEastAsia" w:cstheme="minorEastAsia"/>
                <w:i w:val="0"/>
                <w:iCs w:val="0"/>
                <w:color w:val="auto"/>
                <w:sz w:val="28"/>
                <w:szCs w:val="28"/>
                <w:highlight w:val="none"/>
                <w:shd w:val="clear" w:color="auto" w:fill="auto"/>
              </w:rPr>
              <w:t>通过修改或撤销其不符合要求的差异或保留，使之成为具有响应性的</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投标</w:t>
            </w:r>
            <w:r>
              <w:rPr>
                <w:rFonts w:hint="eastAsia" w:asciiTheme="minorEastAsia" w:hAnsiTheme="minorEastAsia" w:eastAsiaTheme="minorEastAsia" w:cstheme="minorEastAsia"/>
                <w:i w:val="0"/>
                <w:iCs w:val="0"/>
                <w:color w:val="auto"/>
                <w:sz w:val="28"/>
                <w:szCs w:val="28"/>
                <w:highlight w:val="none"/>
                <w:shd w:val="clear" w:color="auto" w:fill="auto"/>
              </w:rPr>
              <w:t>。</w:t>
            </w:r>
          </w:p>
        </w:tc>
      </w:tr>
    </w:tbl>
    <w:p w14:paraId="305587D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6" w:name="_Toc217446103"/>
      <w:r>
        <w:rPr>
          <w:rFonts w:hint="eastAsia" w:asciiTheme="minorEastAsia" w:hAnsiTheme="minorEastAsia" w:eastAsiaTheme="minorEastAsia" w:cstheme="minorEastAsia"/>
          <w:i w:val="0"/>
          <w:iCs w:val="0"/>
          <w:color w:val="auto"/>
          <w:sz w:val="28"/>
          <w:szCs w:val="28"/>
          <w:highlight w:val="none"/>
          <w:shd w:val="clear" w:color="auto" w:fill="auto"/>
        </w:rPr>
        <w:t>4. 评标细则及标准</w:t>
      </w:r>
      <w:bookmarkEnd w:id="176"/>
    </w:p>
    <w:p w14:paraId="5D0EA8C6">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4.1 评委会只对通过符合性检查的投标文件，根据招标文件的要求采用相同的评标程序、</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办法及标准进行评价和比较。评委会成员应依据投标文件规定的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标准和方法独立对其他因素进行比较</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w:t>
      </w:r>
    </w:p>
    <w:p w14:paraId="262C7177">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明细表</w:t>
      </w:r>
    </w:p>
    <w:p w14:paraId="6D3A9931">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.1</w:t>
      </w:r>
      <w:r>
        <w:rPr>
          <w:rFonts w:hint="eastAsia" w:asciiTheme="minorEastAsia" w:hAnsiTheme="minorEastAsia" w:eastAsiaTheme="minorEastAsia" w:cstheme="minorEastAsia"/>
          <w:i w:val="0"/>
          <w:iCs w:val="0"/>
          <w:color w:val="auto"/>
          <w:sz w:val="28"/>
          <w:szCs w:val="28"/>
          <w:highlight w:val="none"/>
          <w:shd w:val="clear" w:color="auto" w:fill="auto"/>
          <w:lang w:eastAsia="zh-CN"/>
        </w:rPr>
        <w:t>综合评分</w:t>
      </w:r>
      <w:r>
        <w:rPr>
          <w:rFonts w:hint="eastAsia" w:asciiTheme="minorEastAsia" w:hAnsiTheme="minorEastAsia" w:eastAsiaTheme="minorEastAsia" w:cstheme="minorEastAsia"/>
          <w:i w:val="0"/>
          <w:iCs w:val="0"/>
          <w:color w:val="auto"/>
          <w:sz w:val="28"/>
          <w:szCs w:val="28"/>
          <w:highlight w:val="none"/>
          <w:shd w:val="clear" w:color="auto" w:fill="auto"/>
        </w:rPr>
        <w:t>明细表的制定以科学合理、降低评标委员会自由裁量权为原则。</w:t>
      </w:r>
    </w:p>
    <w:p w14:paraId="6C31BA70">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2</w:t>
      </w:r>
      <w:r>
        <w:rPr>
          <w:rFonts w:hint="eastAsia" w:asciiTheme="minorEastAsia" w:hAnsiTheme="minorEastAsia" w:eastAsiaTheme="minorEastAsia" w:cstheme="minorEastAsia"/>
          <w:i w:val="0"/>
          <w:iCs w:val="0"/>
          <w:color w:val="auto"/>
          <w:sz w:val="28"/>
          <w:szCs w:val="28"/>
          <w:highlight w:val="none"/>
          <w:shd w:val="clear" w:color="auto" w:fill="auto"/>
        </w:rPr>
        <w:t>.2评标委员会将按照下述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标准对通过符合性检查的投标文件进行详细</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，投标人</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得分等于所有评委</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评审</w:t>
      </w:r>
      <w:r>
        <w:rPr>
          <w:rFonts w:hint="eastAsia" w:asciiTheme="minorEastAsia" w:hAnsiTheme="minorEastAsia" w:eastAsiaTheme="minorEastAsia" w:cstheme="minorEastAsia"/>
          <w:i w:val="0"/>
          <w:iCs w:val="0"/>
          <w:color w:val="auto"/>
          <w:sz w:val="28"/>
          <w:szCs w:val="28"/>
          <w:highlight w:val="none"/>
          <w:shd w:val="clear" w:color="auto" w:fill="auto"/>
        </w:rPr>
        <w:t>的算术平均值，结果保留两位小数。</w:t>
      </w:r>
    </w:p>
    <w:p w14:paraId="2D854566">
      <w:pPr>
        <w:pStyle w:val="10"/>
        <w:pageBreakBefore w:val="0"/>
        <w:shd w:val="clear" w:color="auto" w:fill="auto"/>
        <w:tabs>
          <w:tab w:val="left" w:pos="600"/>
        </w:tabs>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4.</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4</w:t>
      </w:r>
      <w:r>
        <w:rPr>
          <w:rFonts w:hint="eastAsia" w:asciiTheme="minorEastAsia" w:hAnsiTheme="minorEastAsia" w:eastAsiaTheme="minorEastAsia" w:cstheme="minorEastAsia"/>
          <w:i w:val="0"/>
          <w:iCs w:val="0"/>
          <w:color w:val="auto"/>
          <w:sz w:val="28"/>
          <w:szCs w:val="28"/>
          <w:highlight w:val="none"/>
          <w:shd w:val="clear" w:color="auto" w:fill="auto"/>
        </w:rPr>
        <w:t>.3投标人总分结果保留两位小数。</w:t>
      </w:r>
    </w:p>
    <w:p w14:paraId="7D313CFB">
      <w:pPr>
        <w:keepNext w:val="0"/>
        <w:keepLines w:val="0"/>
        <w:pageBreakBefore w:val="0"/>
        <w:widowControl w:val="0"/>
        <w:shd w:val="clear" w:color="auto" w:fill="auto"/>
        <w:kinsoku/>
        <w:wordWrap/>
        <w:overflowPunct/>
        <w:topLinePunct w:val="0"/>
        <w:bidi w:val="0"/>
        <w:snapToGrid/>
        <w:spacing w:line="500" w:lineRule="exact"/>
        <w:ind w:left="0" w:leftChars="0" w:right="0" w:rightChars="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r>
        <w:rPr>
          <w:rFonts w:hint="eastAsia" w:asciiTheme="minorEastAsia" w:hAnsiTheme="minorEastAsia" w:eastAsiaTheme="minorEastAsia" w:cstheme="minorEastAsia"/>
          <w:b/>
          <w:bCs/>
          <w:i w:val="0"/>
          <w:iCs w:val="0"/>
          <w:color w:val="auto"/>
          <w:sz w:val="28"/>
          <w:szCs w:val="28"/>
          <w:highlight w:val="none"/>
          <w:shd w:val="clear" w:color="auto" w:fill="auto"/>
        </w:rPr>
        <w:t>评审因素权重表</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2181"/>
        <w:gridCol w:w="2181"/>
        <w:gridCol w:w="2625"/>
      </w:tblGrid>
      <w:tr w14:paraId="761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AE22EF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序号</w:t>
            </w:r>
          </w:p>
        </w:tc>
        <w:tc>
          <w:tcPr>
            <w:tcW w:w="1275" w:type="pct"/>
            <w:tcBorders>
              <w:top w:val="single" w:color="auto" w:sz="4" w:space="0"/>
              <w:left w:val="single" w:color="auto" w:sz="4" w:space="0"/>
              <w:bottom w:val="single" w:color="auto" w:sz="4" w:space="0"/>
              <w:right w:val="single" w:color="auto" w:sz="4" w:space="0"/>
            </w:tcBorders>
            <w:vAlign w:val="center"/>
          </w:tcPr>
          <w:p w14:paraId="509F18E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1</w:t>
            </w:r>
          </w:p>
        </w:tc>
        <w:tc>
          <w:tcPr>
            <w:tcW w:w="1275" w:type="pct"/>
            <w:tcBorders>
              <w:top w:val="single" w:color="auto" w:sz="4" w:space="0"/>
              <w:left w:val="single" w:color="auto" w:sz="4" w:space="0"/>
              <w:bottom w:val="single" w:color="auto" w:sz="4" w:space="0"/>
              <w:right w:val="single" w:color="auto" w:sz="4" w:space="0"/>
            </w:tcBorders>
            <w:vAlign w:val="center"/>
          </w:tcPr>
          <w:p w14:paraId="0F2421F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2</w:t>
            </w:r>
          </w:p>
        </w:tc>
        <w:tc>
          <w:tcPr>
            <w:tcW w:w="1535" w:type="pct"/>
            <w:tcBorders>
              <w:top w:val="single" w:color="auto" w:sz="4" w:space="0"/>
              <w:left w:val="single" w:color="auto" w:sz="4" w:space="0"/>
              <w:bottom w:val="single" w:color="auto" w:sz="4" w:space="0"/>
              <w:right w:val="single" w:color="auto" w:sz="4" w:space="0"/>
            </w:tcBorders>
            <w:vAlign w:val="center"/>
          </w:tcPr>
          <w:p w14:paraId="7A4689CC">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3</w:t>
            </w:r>
          </w:p>
        </w:tc>
      </w:tr>
      <w:tr w14:paraId="668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0202F47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评审因素</w:t>
            </w:r>
          </w:p>
        </w:tc>
        <w:tc>
          <w:tcPr>
            <w:tcW w:w="1275" w:type="pct"/>
            <w:tcBorders>
              <w:top w:val="single" w:color="auto" w:sz="4" w:space="0"/>
              <w:left w:val="single" w:color="auto" w:sz="4" w:space="0"/>
              <w:bottom w:val="single" w:color="auto" w:sz="4" w:space="0"/>
              <w:right w:val="single" w:color="auto" w:sz="4" w:space="0"/>
            </w:tcBorders>
            <w:vAlign w:val="center"/>
          </w:tcPr>
          <w:p w14:paraId="4C49F3CF">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经济部分</w:t>
            </w:r>
          </w:p>
        </w:tc>
        <w:tc>
          <w:tcPr>
            <w:tcW w:w="1275" w:type="pct"/>
            <w:tcBorders>
              <w:top w:val="single" w:color="auto" w:sz="4" w:space="0"/>
              <w:left w:val="single" w:color="auto" w:sz="4" w:space="0"/>
              <w:bottom w:val="single" w:color="auto" w:sz="4" w:space="0"/>
              <w:right w:val="single" w:color="auto" w:sz="4" w:space="0"/>
            </w:tcBorders>
            <w:vAlign w:val="center"/>
          </w:tcPr>
          <w:p w14:paraId="2AF4A93B">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商务技术部分</w:t>
            </w:r>
          </w:p>
        </w:tc>
        <w:tc>
          <w:tcPr>
            <w:tcW w:w="1535" w:type="pct"/>
            <w:tcBorders>
              <w:top w:val="single" w:color="auto" w:sz="4" w:space="0"/>
              <w:left w:val="single" w:color="auto" w:sz="4" w:space="0"/>
              <w:bottom w:val="single" w:color="auto" w:sz="4" w:space="0"/>
              <w:right w:val="single" w:color="auto" w:sz="4" w:space="0"/>
            </w:tcBorders>
            <w:vAlign w:val="center"/>
          </w:tcPr>
          <w:p w14:paraId="43C29A1E">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合计</w:t>
            </w:r>
          </w:p>
        </w:tc>
      </w:tr>
      <w:tr w14:paraId="763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4" w:type="pct"/>
            <w:tcBorders>
              <w:top w:val="single" w:color="auto" w:sz="4" w:space="0"/>
              <w:left w:val="single" w:color="auto" w:sz="4" w:space="0"/>
              <w:bottom w:val="single" w:color="auto" w:sz="4" w:space="0"/>
              <w:right w:val="single" w:color="auto" w:sz="4" w:space="0"/>
            </w:tcBorders>
            <w:vAlign w:val="center"/>
          </w:tcPr>
          <w:p w14:paraId="2809DED4">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权重</w:t>
            </w:r>
          </w:p>
        </w:tc>
        <w:tc>
          <w:tcPr>
            <w:tcW w:w="1275" w:type="pct"/>
            <w:tcBorders>
              <w:top w:val="single" w:color="auto" w:sz="4" w:space="0"/>
              <w:left w:val="single" w:color="auto" w:sz="4" w:space="0"/>
              <w:bottom w:val="single" w:color="auto" w:sz="4" w:space="0"/>
              <w:right w:val="single" w:color="auto" w:sz="4" w:space="0"/>
            </w:tcBorders>
            <w:vAlign w:val="center"/>
          </w:tcPr>
          <w:p w14:paraId="688BD423">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20%</w:t>
            </w:r>
          </w:p>
        </w:tc>
        <w:tc>
          <w:tcPr>
            <w:tcW w:w="1275" w:type="pct"/>
            <w:tcBorders>
              <w:top w:val="single" w:color="auto" w:sz="4" w:space="0"/>
              <w:left w:val="single" w:color="auto" w:sz="4" w:space="0"/>
              <w:bottom w:val="single" w:color="auto" w:sz="4" w:space="0"/>
              <w:right w:val="single" w:color="auto" w:sz="4" w:space="0"/>
            </w:tcBorders>
            <w:vAlign w:val="center"/>
          </w:tcPr>
          <w:p w14:paraId="6218D9C1">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lang w:val="en-US" w:eastAsia="zh-CN"/>
              </w:rPr>
              <w:t>80</w:t>
            </w: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w:t>
            </w:r>
          </w:p>
        </w:tc>
        <w:tc>
          <w:tcPr>
            <w:tcW w:w="1535" w:type="pct"/>
            <w:tcBorders>
              <w:top w:val="single" w:color="auto" w:sz="4" w:space="0"/>
              <w:left w:val="single" w:color="auto" w:sz="4" w:space="0"/>
              <w:bottom w:val="single" w:color="auto" w:sz="4" w:space="0"/>
              <w:right w:val="single" w:color="auto" w:sz="4" w:space="0"/>
            </w:tcBorders>
            <w:vAlign w:val="center"/>
          </w:tcPr>
          <w:p w14:paraId="514FAD16">
            <w:pPr>
              <w:keepNext w:val="0"/>
              <w:keepLines w:val="0"/>
              <w:pageBreakBefore w:val="0"/>
              <w:widowControl w:val="0"/>
              <w:shd w:val="clear" w:color="auto" w:fill="auto"/>
              <w:kinsoku/>
              <w:wordWrap/>
              <w:overflowPunct/>
              <w:topLinePunct w:val="0"/>
              <w:autoSpaceDE w:val="0"/>
              <w:autoSpaceDN w:val="0"/>
              <w:bidi w:val="0"/>
              <w:adjustRightInd w:val="0"/>
              <w:snapToGrid/>
              <w:spacing w:line="500" w:lineRule="exact"/>
              <w:ind w:left="0" w:leftChars="0" w:right="0" w:rightChars="0"/>
              <w:jc w:val="center"/>
              <w:textAlignment w:val="auto"/>
              <w:rPr>
                <w:rFonts w:hint="eastAsia" w:asciiTheme="minorEastAsia" w:hAnsiTheme="minorEastAsia" w:eastAsiaTheme="minorEastAsia" w:cstheme="minorEastAsia"/>
                <w:i w:val="0"/>
                <w:iCs w:val="0"/>
                <w:color w:val="auto"/>
                <w:spacing w:val="6"/>
                <w:kern w:val="0"/>
                <w:sz w:val="28"/>
                <w:szCs w:val="28"/>
                <w:highlight w:val="none"/>
                <w:shd w:val="clear" w:color="auto" w:fill="auto"/>
              </w:rPr>
            </w:pPr>
            <w:r>
              <w:rPr>
                <w:rFonts w:hint="eastAsia" w:asciiTheme="minorEastAsia" w:hAnsiTheme="minorEastAsia" w:eastAsiaTheme="minorEastAsia" w:cstheme="minorEastAsia"/>
                <w:i w:val="0"/>
                <w:iCs w:val="0"/>
                <w:color w:val="auto"/>
                <w:spacing w:val="6"/>
                <w:kern w:val="0"/>
                <w:sz w:val="28"/>
                <w:szCs w:val="28"/>
                <w:highlight w:val="none"/>
                <w:shd w:val="clear" w:color="auto" w:fill="auto"/>
              </w:rPr>
              <w:t>100%</w:t>
            </w:r>
          </w:p>
        </w:tc>
      </w:tr>
    </w:tbl>
    <w:p w14:paraId="322FB134">
      <w:pPr>
        <w:jc w:val="cente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b/>
          <w:bCs/>
          <w:i w:val="0"/>
          <w:iCs w:val="0"/>
          <w:color w:val="auto"/>
          <w:sz w:val="28"/>
          <w:szCs w:val="28"/>
          <w:highlight w:val="none"/>
          <w:shd w:val="clear" w:color="auto" w:fill="auto"/>
          <w:lang w:val="en-US" w:eastAsia="zh-CN"/>
        </w:rPr>
        <w:t>详细评审标准</w:t>
      </w:r>
    </w:p>
    <w:tbl>
      <w:tblPr>
        <w:tblStyle w:val="29"/>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7"/>
        <w:gridCol w:w="902"/>
        <w:gridCol w:w="979"/>
        <w:gridCol w:w="5803"/>
      </w:tblGrid>
      <w:tr w14:paraId="4148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321" w:type="pct"/>
            <w:vAlign w:val="center"/>
          </w:tcPr>
          <w:p w14:paraId="159D3FAB">
            <w:pPr>
              <w:spacing w:line="360" w:lineRule="auto"/>
              <w:jc w:val="center"/>
              <w:rPr>
                <w:rFonts w:hint="eastAsia" w:ascii="宋体" w:hAnsi="宋体" w:eastAsia="宋体" w:cs="宋体"/>
                <w:color w:val="auto"/>
                <w:sz w:val="28"/>
                <w:szCs w:val="28"/>
                <w:highlight w:val="none"/>
              </w:rPr>
            </w:pPr>
            <w:bookmarkStart w:id="177" w:name="_Toc217446060"/>
            <w:r>
              <w:rPr>
                <w:rFonts w:hint="eastAsia" w:ascii="宋体" w:hAnsi="宋体" w:eastAsia="宋体" w:cs="宋体"/>
                <w:color w:val="auto"/>
                <w:sz w:val="28"/>
                <w:szCs w:val="28"/>
                <w:highlight w:val="none"/>
              </w:rPr>
              <w:t>序号</w:t>
            </w:r>
          </w:p>
        </w:tc>
        <w:tc>
          <w:tcPr>
            <w:tcW w:w="549" w:type="pct"/>
            <w:vAlign w:val="center"/>
          </w:tcPr>
          <w:p w14:paraId="5AFEC9A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评审项目</w:t>
            </w:r>
          </w:p>
        </w:tc>
        <w:tc>
          <w:tcPr>
            <w:tcW w:w="596" w:type="pct"/>
            <w:shd w:val="clear" w:color="auto" w:fill="auto"/>
            <w:vAlign w:val="center"/>
          </w:tcPr>
          <w:p w14:paraId="375618BD">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标准分</w:t>
            </w:r>
          </w:p>
        </w:tc>
        <w:tc>
          <w:tcPr>
            <w:tcW w:w="3532" w:type="pct"/>
            <w:vAlign w:val="center"/>
          </w:tcPr>
          <w:p w14:paraId="585608BB">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评审标准</w:t>
            </w:r>
          </w:p>
        </w:tc>
      </w:tr>
      <w:tr w14:paraId="2A0D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vAlign w:val="center"/>
          </w:tcPr>
          <w:p w14:paraId="6C659BF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549" w:type="pct"/>
            <w:shd w:val="clear" w:color="auto" w:fill="auto"/>
            <w:vAlign w:val="center"/>
          </w:tcPr>
          <w:p w14:paraId="72FE5DDD">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企业</w:t>
            </w:r>
            <w:r>
              <w:rPr>
                <w:rFonts w:hint="eastAsia" w:ascii="宋体" w:hAnsi="宋体" w:eastAsia="宋体" w:cs="宋体"/>
                <w:color w:val="auto"/>
                <w:sz w:val="28"/>
                <w:szCs w:val="28"/>
                <w:highlight w:val="none"/>
                <w:shd w:val="clear" w:color="auto" w:fill="FFFFFF" w:themeFill="background1"/>
              </w:rPr>
              <w:t>类似业绩</w:t>
            </w:r>
          </w:p>
        </w:tc>
        <w:tc>
          <w:tcPr>
            <w:tcW w:w="596" w:type="pct"/>
            <w:shd w:val="clear" w:color="auto" w:fill="auto"/>
            <w:vAlign w:val="center"/>
          </w:tcPr>
          <w:p w14:paraId="2CEBBDAF">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1</w:t>
            </w:r>
            <w:r>
              <w:rPr>
                <w:rFonts w:hint="eastAsia" w:hAnsi="宋体" w:cs="宋体"/>
                <w:color w:val="auto"/>
                <w:sz w:val="28"/>
                <w:szCs w:val="28"/>
                <w:highlight w:val="none"/>
                <w:shd w:val="clear" w:color="auto" w:fill="FFFFFF" w:themeFill="background1"/>
                <w:lang w:val="en-US" w:eastAsia="zh-CN"/>
              </w:rPr>
              <w:t>5</w:t>
            </w:r>
          </w:p>
        </w:tc>
        <w:tc>
          <w:tcPr>
            <w:tcW w:w="3532" w:type="pct"/>
            <w:shd w:val="clear" w:color="auto" w:fill="auto"/>
            <w:vAlign w:val="center"/>
          </w:tcPr>
          <w:p w14:paraId="5BCF5E33">
            <w:pPr>
              <w:spacing w:line="288" w:lineRule="auto"/>
              <w:ind w:firstLine="280" w:firstLineChars="100"/>
              <w:jc w:val="left"/>
              <w:rPr>
                <w:rFonts w:hint="eastAsia" w:hAnsi="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投标人</w:t>
            </w:r>
            <w:r>
              <w:rPr>
                <w:rFonts w:hint="eastAsia" w:ascii="宋体" w:hAnsi="宋体" w:eastAsia="宋体" w:cs="宋体"/>
                <w:color w:val="auto"/>
                <w:sz w:val="28"/>
                <w:szCs w:val="28"/>
                <w:highlight w:val="none"/>
                <w:shd w:val="clear" w:color="auto" w:fill="FFFFFF" w:themeFill="background1"/>
              </w:rPr>
              <w:t>近三年（202</w:t>
            </w:r>
            <w:r>
              <w:rPr>
                <w:rFonts w:hint="eastAsia" w:ascii="宋体" w:hAnsi="宋体" w:eastAsia="宋体" w:cs="宋体"/>
                <w:color w:val="auto"/>
                <w:sz w:val="28"/>
                <w:szCs w:val="28"/>
                <w:highlight w:val="none"/>
                <w:shd w:val="clear" w:color="auto" w:fill="FFFFFF" w:themeFill="background1"/>
                <w:lang w:val="en-US" w:eastAsia="zh-CN"/>
              </w:rPr>
              <w:t>3</w:t>
            </w:r>
            <w:r>
              <w:rPr>
                <w:rFonts w:hint="eastAsia" w:ascii="宋体" w:hAnsi="宋体" w:eastAsia="宋体" w:cs="宋体"/>
                <w:color w:val="auto"/>
                <w:sz w:val="28"/>
                <w:szCs w:val="28"/>
                <w:highlight w:val="none"/>
                <w:shd w:val="clear" w:color="auto" w:fill="FFFFFF" w:themeFill="background1"/>
              </w:rPr>
              <w:t>月</w:t>
            </w:r>
            <w:r>
              <w:rPr>
                <w:rFonts w:hint="eastAsia" w:ascii="宋体" w:hAnsi="宋体" w:eastAsia="宋体" w:cs="宋体"/>
                <w:color w:val="auto"/>
                <w:sz w:val="28"/>
                <w:szCs w:val="28"/>
                <w:highlight w:val="none"/>
                <w:shd w:val="clear" w:color="auto" w:fill="FFFFFF" w:themeFill="background1"/>
                <w:lang w:val="en-US" w:eastAsia="zh-CN"/>
              </w:rPr>
              <w:t>4月1</w:t>
            </w:r>
            <w:r>
              <w:rPr>
                <w:rFonts w:hint="eastAsia" w:ascii="宋体" w:hAnsi="宋体" w:eastAsia="宋体" w:cs="宋体"/>
                <w:color w:val="auto"/>
                <w:sz w:val="28"/>
                <w:szCs w:val="28"/>
                <w:highlight w:val="none"/>
                <w:shd w:val="clear" w:color="auto" w:fill="FFFFFF" w:themeFill="background1"/>
              </w:rPr>
              <w:t>日至</w:t>
            </w:r>
            <w:r>
              <w:rPr>
                <w:rFonts w:hint="eastAsia" w:ascii="宋体" w:hAnsi="宋体" w:eastAsia="宋体" w:cs="宋体"/>
                <w:color w:val="auto"/>
                <w:sz w:val="28"/>
                <w:szCs w:val="28"/>
                <w:highlight w:val="none"/>
                <w:shd w:val="clear" w:color="auto" w:fill="FFFFFF" w:themeFill="background1"/>
                <w:lang w:val="en-US" w:eastAsia="zh-CN"/>
              </w:rPr>
              <w:t>投标文件上传截止时间</w:t>
            </w:r>
            <w:r>
              <w:rPr>
                <w:rFonts w:hint="eastAsia" w:ascii="宋体" w:hAnsi="宋体" w:eastAsia="宋体" w:cs="宋体"/>
                <w:color w:val="auto"/>
                <w:sz w:val="28"/>
                <w:szCs w:val="28"/>
                <w:highlight w:val="none"/>
                <w:shd w:val="clear" w:color="auto" w:fill="FFFFFF" w:themeFill="background1"/>
              </w:rPr>
              <w:t>，以合同签订时间为准）承接的类似业绩，每提供一项得</w:t>
            </w:r>
            <w:r>
              <w:rPr>
                <w:rFonts w:hint="eastAsia" w:ascii="宋体" w:hAnsi="宋体" w:eastAsia="宋体" w:cs="宋体"/>
                <w:color w:val="auto"/>
                <w:sz w:val="28"/>
                <w:szCs w:val="28"/>
                <w:highlight w:val="none"/>
                <w:shd w:val="clear" w:color="auto" w:fill="FFFFFF" w:themeFill="background1"/>
                <w:lang w:val="en-US" w:eastAsia="zh-CN"/>
              </w:rPr>
              <w:t>3</w:t>
            </w:r>
            <w:r>
              <w:rPr>
                <w:rFonts w:hint="eastAsia" w:ascii="宋体" w:hAnsi="宋体" w:eastAsia="宋体" w:cs="宋体"/>
                <w:color w:val="auto"/>
                <w:sz w:val="28"/>
                <w:szCs w:val="28"/>
                <w:highlight w:val="none"/>
                <w:shd w:val="clear" w:color="auto" w:fill="FFFFFF" w:themeFill="background1"/>
              </w:rPr>
              <w:t>分，最</w:t>
            </w:r>
            <w:r>
              <w:rPr>
                <w:rFonts w:hint="eastAsia" w:hAnsi="宋体" w:cs="宋体"/>
                <w:color w:val="auto"/>
                <w:sz w:val="28"/>
                <w:szCs w:val="28"/>
                <w:highlight w:val="none"/>
                <w:shd w:val="clear" w:color="auto" w:fill="FFFFFF" w:themeFill="background1"/>
                <w:lang w:val="en-US" w:eastAsia="zh-CN"/>
              </w:rPr>
              <w:t>高得15分</w:t>
            </w:r>
            <w:r>
              <w:rPr>
                <w:rFonts w:hint="eastAsia" w:hAnsi="宋体" w:cs="宋体"/>
                <w:color w:val="auto"/>
                <w:sz w:val="28"/>
                <w:szCs w:val="28"/>
                <w:highlight w:val="none"/>
                <w:shd w:val="clear" w:color="auto" w:fill="FFFFFF" w:themeFill="background1"/>
                <w:lang w:eastAsia="zh-CN"/>
              </w:rPr>
              <w:t>。</w:t>
            </w:r>
          </w:p>
          <w:p w14:paraId="428ED433">
            <w:pPr>
              <w:spacing w:line="288" w:lineRule="auto"/>
              <w:ind w:firstLine="280" w:firstLineChars="100"/>
              <w:jc w:val="left"/>
              <w:rPr>
                <w:rFonts w:hint="eastAsia" w:hAnsi="宋体" w:cs="宋体"/>
                <w:color w:val="auto"/>
                <w:sz w:val="28"/>
                <w:szCs w:val="28"/>
                <w:highlight w:val="none"/>
                <w:shd w:val="clear" w:color="auto" w:fill="FFFFFF" w:themeFill="background1"/>
                <w:lang w:val="en-US" w:eastAsia="zh-CN"/>
              </w:rPr>
            </w:pPr>
            <w:r>
              <w:rPr>
                <w:rFonts w:hint="eastAsia" w:ascii="宋体" w:hAnsi="宋体" w:eastAsia="宋体" w:cs="宋体"/>
                <w:i w:val="0"/>
                <w:iCs w:val="0"/>
                <w:sz w:val="28"/>
                <w:szCs w:val="28"/>
                <w:highlight w:val="none"/>
              </w:rPr>
              <w:t>提</w:t>
            </w:r>
            <w:r>
              <w:rPr>
                <w:rFonts w:hint="eastAsia" w:ascii="宋体" w:hAnsi="宋体" w:eastAsia="宋体" w:cs="宋体"/>
                <w:i w:val="0"/>
                <w:iCs w:val="0"/>
                <w:kern w:val="2"/>
                <w:sz w:val="28"/>
                <w:szCs w:val="28"/>
                <w:highlight w:val="none"/>
                <w:lang w:bidi="ar"/>
              </w:rPr>
              <w:t>供：业绩合同关键页（</w:t>
            </w:r>
            <w:r>
              <w:rPr>
                <w:rFonts w:hint="eastAsia" w:ascii="宋体" w:hAnsi="宋体" w:eastAsia="宋体" w:cs="宋体"/>
                <w:i w:val="0"/>
                <w:iCs w:val="0"/>
                <w:kern w:val="2"/>
                <w:sz w:val="28"/>
                <w:szCs w:val="28"/>
                <w:highlight w:val="none"/>
                <w:lang w:val="en-US" w:eastAsia="zh-CN" w:bidi="ar"/>
              </w:rPr>
              <w:t>包括但不仅限于：</w:t>
            </w:r>
            <w:r>
              <w:rPr>
                <w:rFonts w:hint="eastAsia" w:ascii="宋体" w:hAnsi="宋体" w:eastAsia="宋体" w:cs="宋体"/>
                <w:i w:val="0"/>
                <w:iCs w:val="0"/>
                <w:kern w:val="2"/>
                <w:sz w:val="28"/>
                <w:szCs w:val="28"/>
                <w:highlight w:val="none"/>
                <w:lang w:bidi="ar"/>
              </w:rPr>
              <w:t>货物内容信息页、合同金额页、</w:t>
            </w:r>
            <w:r>
              <w:rPr>
                <w:rFonts w:hint="eastAsia" w:ascii="宋体" w:hAnsi="宋体" w:eastAsia="宋体" w:cs="宋体"/>
                <w:i w:val="0"/>
                <w:iCs w:val="0"/>
                <w:kern w:val="2"/>
                <w:sz w:val="28"/>
                <w:szCs w:val="28"/>
                <w:highlight w:val="none"/>
                <w:lang w:val="en-US" w:eastAsia="zh-CN" w:bidi="ar"/>
              </w:rPr>
              <w:t>双方</w:t>
            </w:r>
            <w:r>
              <w:rPr>
                <w:rFonts w:hint="eastAsia" w:ascii="宋体" w:hAnsi="宋体" w:eastAsia="宋体" w:cs="宋体"/>
                <w:i w:val="0"/>
                <w:iCs w:val="0"/>
                <w:kern w:val="2"/>
                <w:sz w:val="28"/>
                <w:szCs w:val="28"/>
                <w:highlight w:val="none"/>
                <w:lang w:bidi="ar"/>
              </w:rPr>
              <w:t>盖章页）</w:t>
            </w:r>
            <w:r>
              <w:rPr>
                <w:rFonts w:hint="eastAsia" w:ascii="宋体" w:hAnsi="宋体" w:eastAsia="宋体" w:cs="宋体"/>
                <w:i w:val="0"/>
                <w:iCs w:val="0"/>
                <w:kern w:val="2"/>
                <w:sz w:val="28"/>
                <w:szCs w:val="28"/>
                <w:highlight w:val="none"/>
                <w:lang w:val="en-US" w:eastAsia="zh-CN" w:bidi="ar"/>
              </w:rPr>
              <w:t>扫描件</w:t>
            </w:r>
            <w:r>
              <w:rPr>
                <w:rFonts w:hint="eastAsia" w:ascii="宋体" w:hAnsi="宋体" w:eastAsia="宋体" w:cs="宋体"/>
                <w:i w:val="0"/>
                <w:iCs w:val="0"/>
                <w:kern w:val="2"/>
                <w:sz w:val="28"/>
                <w:szCs w:val="28"/>
                <w:highlight w:val="none"/>
                <w:lang w:bidi="ar"/>
              </w:rPr>
              <w:t>加盖公章，时间以合同签订日期为准。</w:t>
            </w:r>
          </w:p>
        </w:tc>
      </w:tr>
      <w:tr w14:paraId="3561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3A6196D3">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w:t>
            </w:r>
          </w:p>
        </w:tc>
        <w:tc>
          <w:tcPr>
            <w:tcW w:w="549" w:type="pct"/>
            <w:shd w:val="clear" w:color="auto" w:fill="auto"/>
            <w:vAlign w:val="center"/>
          </w:tcPr>
          <w:p w14:paraId="485716C4">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rPr>
              <w:t>服务能力评价</w:t>
            </w:r>
          </w:p>
        </w:tc>
        <w:tc>
          <w:tcPr>
            <w:tcW w:w="596" w:type="pct"/>
            <w:shd w:val="clear" w:color="auto" w:fill="auto"/>
            <w:vAlign w:val="center"/>
          </w:tcPr>
          <w:p w14:paraId="6C79EA6B">
            <w:pPr>
              <w:spacing w:line="288" w:lineRule="auto"/>
              <w:ind w:firstLine="0" w:firstLineChars="0"/>
              <w:jc w:val="center"/>
              <w:rPr>
                <w:rFonts w:hint="default" w:ascii="宋体" w:hAnsi="宋体" w:eastAsia="宋体" w:cs="宋体"/>
                <w:color w:val="auto"/>
                <w:sz w:val="28"/>
                <w:szCs w:val="28"/>
                <w:highlight w:val="none"/>
                <w:shd w:val="clear" w:color="auto" w:fill="FFFFFF" w:themeFill="background1"/>
                <w:lang w:val="en-US" w:eastAsia="zh-CN"/>
              </w:rPr>
            </w:pPr>
            <w:r>
              <w:rPr>
                <w:rFonts w:hint="eastAsia" w:hAnsi="宋体" w:cs="宋体"/>
                <w:color w:val="auto"/>
                <w:sz w:val="28"/>
                <w:szCs w:val="28"/>
                <w:highlight w:val="none"/>
                <w:shd w:val="clear" w:color="auto" w:fill="FFFFFF" w:themeFill="background1"/>
                <w:lang w:val="en-US" w:eastAsia="zh-CN"/>
              </w:rPr>
              <w:t>10</w:t>
            </w:r>
          </w:p>
        </w:tc>
        <w:tc>
          <w:tcPr>
            <w:tcW w:w="3532" w:type="pct"/>
            <w:shd w:val="clear" w:color="auto" w:fill="auto"/>
            <w:vAlign w:val="center"/>
          </w:tcPr>
          <w:p w14:paraId="12828252">
            <w:pPr>
              <w:spacing w:line="288" w:lineRule="auto"/>
              <w:ind w:firstLine="280" w:firstLineChars="100"/>
              <w:jc w:val="left"/>
              <w:rPr>
                <w:rFonts w:hint="eastAsia" w:ascii="宋体" w:hAnsi="宋体" w:eastAsia="宋体" w:cs="宋体"/>
                <w:color w:val="auto"/>
                <w:kern w:val="2"/>
                <w:sz w:val="28"/>
                <w:szCs w:val="28"/>
                <w:highlight w:val="none"/>
                <w:shd w:val="clear" w:color="auto" w:fill="FFFFFF" w:themeFill="background1"/>
                <w:lang w:val="en-US" w:eastAsia="zh-CN" w:bidi="ar-SA"/>
              </w:rPr>
            </w:pPr>
            <w:r>
              <w:rPr>
                <w:rFonts w:hint="eastAsia" w:ascii="宋体" w:hAnsi="宋体" w:eastAsia="宋体" w:cs="宋体"/>
                <w:color w:val="auto"/>
                <w:sz w:val="28"/>
                <w:szCs w:val="28"/>
                <w:highlight w:val="none"/>
                <w:shd w:val="clear" w:color="auto" w:fill="FFFFFF" w:themeFill="background1"/>
                <w:lang w:eastAsia="zh-CN"/>
              </w:rPr>
              <w:t>投标人</w:t>
            </w:r>
            <w:r>
              <w:rPr>
                <w:rFonts w:hint="eastAsia" w:ascii="宋体" w:hAnsi="宋体" w:eastAsia="宋体" w:cs="宋体"/>
                <w:color w:val="auto"/>
                <w:sz w:val="28"/>
                <w:szCs w:val="28"/>
                <w:highlight w:val="none"/>
                <w:shd w:val="clear" w:color="auto" w:fill="FFFFFF" w:themeFill="background1"/>
              </w:rPr>
              <w:t>近三年（202</w:t>
            </w:r>
            <w:r>
              <w:rPr>
                <w:rFonts w:hint="eastAsia" w:ascii="宋体" w:hAnsi="宋体" w:eastAsia="宋体" w:cs="宋体"/>
                <w:color w:val="auto"/>
                <w:sz w:val="28"/>
                <w:szCs w:val="28"/>
                <w:highlight w:val="none"/>
                <w:shd w:val="clear" w:color="auto" w:fill="FFFFFF" w:themeFill="background1"/>
                <w:lang w:val="en-US" w:eastAsia="zh-CN"/>
              </w:rPr>
              <w:t>3</w:t>
            </w:r>
            <w:r>
              <w:rPr>
                <w:rFonts w:hint="eastAsia" w:ascii="宋体" w:hAnsi="宋体" w:eastAsia="宋体" w:cs="宋体"/>
                <w:color w:val="auto"/>
                <w:sz w:val="28"/>
                <w:szCs w:val="28"/>
                <w:highlight w:val="none"/>
                <w:shd w:val="clear" w:color="auto" w:fill="FFFFFF" w:themeFill="background1"/>
              </w:rPr>
              <w:t>月</w:t>
            </w:r>
            <w:r>
              <w:rPr>
                <w:rFonts w:hint="eastAsia" w:ascii="宋体" w:hAnsi="宋体" w:eastAsia="宋体" w:cs="宋体"/>
                <w:color w:val="auto"/>
                <w:sz w:val="28"/>
                <w:szCs w:val="28"/>
                <w:highlight w:val="none"/>
                <w:shd w:val="clear" w:color="auto" w:fill="FFFFFF" w:themeFill="background1"/>
                <w:lang w:val="en-US" w:eastAsia="zh-CN"/>
              </w:rPr>
              <w:t>4月1</w:t>
            </w:r>
            <w:r>
              <w:rPr>
                <w:rFonts w:hint="eastAsia" w:ascii="宋体" w:hAnsi="宋体" w:eastAsia="宋体" w:cs="宋体"/>
                <w:color w:val="auto"/>
                <w:sz w:val="28"/>
                <w:szCs w:val="28"/>
                <w:highlight w:val="none"/>
                <w:shd w:val="clear" w:color="auto" w:fill="FFFFFF" w:themeFill="background1"/>
              </w:rPr>
              <w:t>日至</w:t>
            </w:r>
            <w:r>
              <w:rPr>
                <w:rFonts w:hint="eastAsia" w:ascii="宋体" w:hAnsi="宋体" w:eastAsia="宋体" w:cs="宋体"/>
                <w:color w:val="auto"/>
                <w:sz w:val="28"/>
                <w:szCs w:val="28"/>
                <w:highlight w:val="none"/>
                <w:shd w:val="clear" w:color="auto" w:fill="FFFFFF" w:themeFill="background1"/>
                <w:lang w:val="en-US" w:eastAsia="zh-CN"/>
              </w:rPr>
              <w:t>投标文件上传截止时间</w:t>
            </w:r>
            <w:r>
              <w:rPr>
                <w:rFonts w:hint="eastAsia" w:ascii="宋体" w:hAnsi="宋体" w:eastAsia="宋体" w:cs="宋体"/>
                <w:color w:val="auto"/>
                <w:sz w:val="28"/>
                <w:szCs w:val="28"/>
                <w:highlight w:val="none"/>
                <w:shd w:val="clear" w:color="auto" w:fill="FFFFFF" w:themeFill="background1"/>
              </w:rPr>
              <w:t>，以合同签订时间为准）</w:t>
            </w:r>
            <w:r>
              <w:rPr>
                <w:rFonts w:hint="eastAsia" w:ascii="宋体" w:hAnsi="宋体" w:eastAsia="宋体" w:cs="宋体"/>
                <w:color w:val="auto"/>
                <w:sz w:val="28"/>
                <w:szCs w:val="28"/>
                <w:highlight w:val="none"/>
                <w:shd w:val="clear" w:color="auto" w:fill="FFFFFF" w:themeFill="background1"/>
                <w:lang w:val="en-US" w:eastAsia="zh-CN"/>
              </w:rPr>
              <w:t>获得过项目业主好评（满意），每提供</w:t>
            </w:r>
            <w:r>
              <w:rPr>
                <w:rFonts w:hint="eastAsia" w:hAnsi="宋体" w:cs="宋体"/>
                <w:color w:val="auto"/>
                <w:sz w:val="28"/>
                <w:szCs w:val="28"/>
                <w:highlight w:val="none"/>
                <w:shd w:val="clear" w:color="auto" w:fill="FFFFFF" w:themeFill="background1"/>
                <w:lang w:val="en-US" w:eastAsia="zh-CN"/>
              </w:rPr>
              <w:t>1</w:t>
            </w:r>
            <w:r>
              <w:rPr>
                <w:rFonts w:hint="eastAsia" w:ascii="宋体" w:hAnsi="宋体" w:eastAsia="宋体" w:cs="宋体"/>
                <w:color w:val="auto"/>
                <w:sz w:val="28"/>
                <w:szCs w:val="28"/>
                <w:highlight w:val="none"/>
                <w:shd w:val="clear" w:color="auto" w:fill="FFFFFF" w:themeFill="background1"/>
                <w:lang w:val="en-US" w:eastAsia="zh-CN"/>
              </w:rPr>
              <w:t>个证明材料（例如评价意见等）得</w:t>
            </w:r>
            <w:r>
              <w:rPr>
                <w:rFonts w:hint="eastAsia" w:hAnsi="宋体" w:cs="宋体"/>
                <w:color w:val="auto"/>
                <w:sz w:val="28"/>
                <w:szCs w:val="28"/>
                <w:highlight w:val="none"/>
                <w:shd w:val="clear" w:color="auto" w:fill="FFFFFF" w:themeFill="background1"/>
                <w:lang w:val="en-US" w:eastAsia="zh-CN"/>
              </w:rPr>
              <w:t>2</w:t>
            </w:r>
            <w:r>
              <w:rPr>
                <w:rFonts w:hint="eastAsia" w:ascii="宋体" w:hAnsi="宋体" w:eastAsia="宋体" w:cs="宋体"/>
                <w:color w:val="auto"/>
                <w:sz w:val="28"/>
                <w:szCs w:val="28"/>
                <w:highlight w:val="none"/>
                <w:shd w:val="clear" w:color="auto" w:fill="FFFFFF" w:themeFill="background1"/>
                <w:lang w:val="en-US" w:eastAsia="zh-CN"/>
              </w:rPr>
              <w:t>分，</w:t>
            </w:r>
            <w:r>
              <w:rPr>
                <w:rFonts w:hint="eastAsia" w:ascii="宋体" w:hAnsi="宋体" w:eastAsia="宋体" w:cs="宋体"/>
                <w:color w:val="auto"/>
                <w:sz w:val="28"/>
                <w:szCs w:val="28"/>
                <w:highlight w:val="none"/>
                <w:shd w:val="clear" w:color="auto" w:fill="FFFFFF" w:themeFill="background1"/>
              </w:rPr>
              <w:t>最</w:t>
            </w:r>
            <w:r>
              <w:rPr>
                <w:rFonts w:hint="eastAsia" w:hAnsi="宋体" w:cs="宋体"/>
                <w:color w:val="auto"/>
                <w:sz w:val="28"/>
                <w:szCs w:val="28"/>
                <w:highlight w:val="none"/>
                <w:shd w:val="clear" w:color="auto" w:fill="FFFFFF" w:themeFill="background1"/>
                <w:lang w:val="en-US" w:eastAsia="zh-CN"/>
              </w:rPr>
              <w:t>高得10分</w:t>
            </w:r>
            <w:r>
              <w:rPr>
                <w:rFonts w:hint="eastAsia" w:ascii="宋体" w:hAnsi="宋体" w:eastAsia="宋体" w:cs="宋体"/>
                <w:color w:val="auto"/>
                <w:sz w:val="28"/>
                <w:szCs w:val="28"/>
                <w:highlight w:val="none"/>
                <w:shd w:val="clear" w:color="auto" w:fill="FFFFFF" w:themeFill="background1"/>
              </w:rPr>
              <w:t>。</w:t>
            </w:r>
          </w:p>
        </w:tc>
      </w:tr>
      <w:tr w14:paraId="3BF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0CFD709F">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3</w:t>
            </w:r>
          </w:p>
        </w:tc>
        <w:tc>
          <w:tcPr>
            <w:tcW w:w="549" w:type="pct"/>
            <w:shd w:val="clear" w:color="auto" w:fill="auto"/>
            <w:vAlign w:val="center"/>
          </w:tcPr>
          <w:p w14:paraId="4399D47F">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rPr>
            </w:pPr>
            <w:r>
              <w:rPr>
                <w:rFonts w:hint="eastAsia" w:ascii="宋体" w:hAnsi="宋体" w:eastAsia="宋体" w:cs="宋体"/>
                <w:color w:val="auto"/>
                <w:sz w:val="28"/>
                <w:szCs w:val="28"/>
                <w:highlight w:val="none"/>
                <w:shd w:val="clear" w:color="auto" w:fill="FFFFFF" w:themeFill="background1"/>
                <w:lang w:eastAsia="zh-CN"/>
              </w:rPr>
              <w:t>项目负责人</w:t>
            </w:r>
            <w:r>
              <w:rPr>
                <w:rFonts w:hint="eastAsia" w:ascii="宋体" w:hAnsi="宋体" w:eastAsia="宋体" w:cs="宋体"/>
                <w:color w:val="auto"/>
                <w:sz w:val="28"/>
                <w:szCs w:val="28"/>
                <w:highlight w:val="none"/>
                <w:shd w:val="clear" w:color="auto" w:fill="FFFFFF" w:themeFill="background1"/>
              </w:rPr>
              <w:t>类似业绩</w:t>
            </w:r>
          </w:p>
        </w:tc>
        <w:tc>
          <w:tcPr>
            <w:tcW w:w="596" w:type="pct"/>
            <w:shd w:val="clear" w:color="auto" w:fill="auto"/>
            <w:vAlign w:val="center"/>
          </w:tcPr>
          <w:p w14:paraId="76DBE7D4">
            <w:pPr>
              <w:spacing w:line="288" w:lineRule="auto"/>
              <w:ind w:firstLine="0" w:firstLineChars="0"/>
              <w:jc w:val="center"/>
              <w:rPr>
                <w:rFonts w:hint="default" w:ascii="宋体" w:hAnsi="宋体" w:eastAsia="宋体" w:cs="宋体"/>
                <w:color w:val="auto"/>
                <w:sz w:val="28"/>
                <w:szCs w:val="28"/>
                <w:highlight w:val="none"/>
                <w:shd w:val="clear" w:color="auto" w:fill="FFFFFF" w:themeFill="background1"/>
                <w:lang w:val="en-US" w:eastAsia="zh-CN"/>
              </w:rPr>
            </w:pPr>
            <w:r>
              <w:rPr>
                <w:rFonts w:hint="eastAsia" w:hAnsi="宋体" w:cs="宋体"/>
                <w:color w:val="auto"/>
                <w:sz w:val="28"/>
                <w:szCs w:val="28"/>
                <w:highlight w:val="none"/>
                <w:shd w:val="clear" w:color="auto" w:fill="FFFFFF" w:themeFill="background1"/>
                <w:lang w:val="en-US" w:eastAsia="zh-CN"/>
              </w:rPr>
              <w:t>10</w:t>
            </w:r>
          </w:p>
        </w:tc>
        <w:tc>
          <w:tcPr>
            <w:tcW w:w="3532" w:type="pct"/>
            <w:shd w:val="clear" w:color="auto" w:fill="auto"/>
            <w:vAlign w:val="center"/>
          </w:tcPr>
          <w:p w14:paraId="5F587F78">
            <w:pPr>
              <w:spacing w:line="288" w:lineRule="auto"/>
              <w:ind w:firstLine="280" w:firstLineChars="100"/>
              <w:jc w:val="left"/>
              <w:rPr>
                <w:rFonts w:hint="eastAsia" w:ascii="宋体" w:hAnsi="宋体" w:eastAsia="宋体" w:cs="宋体"/>
                <w:color w:val="auto"/>
                <w:kern w:val="2"/>
                <w:sz w:val="28"/>
                <w:szCs w:val="28"/>
                <w:highlight w:val="none"/>
                <w:shd w:val="clear" w:color="auto" w:fill="FFFFFF" w:themeFill="background1"/>
                <w:lang w:val="en-US" w:eastAsia="zh-CN" w:bidi="ar-SA"/>
              </w:rPr>
            </w:pPr>
            <w:r>
              <w:rPr>
                <w:rFonts w:hint="eastAsia" w:ascii="宋体" w:hAnsi="宋体" w:eastAsia="宋体" w:cs="宋体"/>
                <w:color w:val="auto"/>
                <w:sz w:val="28"/>
                <w:szCs w:val="28"/>
                <w:highlight w:val="none"/>
                <w:shd w:val="clear" w:color="auto" w:fill="FFFFFF" w:themeFill="background1"/>
                <w:lang w:eastAsia="zh-CN"/>
              </w:rPr>
              <w:t>项目负责人</w:t>
            </w:r>
            <w:r>
              <w:rPr>
                <w:rFonts w:hint="eastAsia" w:ascii="宋体" w:hAnsi="宋体" w:eastAsia="宋体" w:cs="宋体"/>
                <w:color w:val="auto"/>
                <w:sz w:val="28"/>
                <w:szCs w:val="28"/>
                <w:highlight w:val="none"/>
                <w:shd w:val="clear" w:color="auto" w:fill="FFFFFF" w:themeFill="background1"/>
              </w:rPr>
              <w:t>近三年（202</w:t>
            </w:r>
            <w:r>
              <w:rPr>
                <w:rFonts w:hint="eastAsia" w:ascii="宋体" w:hAnsi="宋体" w:eastAsia="宋体" w:cs="宋体"/>
                <w:color w:val="auto"/>
                <w:sz w:val="28"/>
                <w:szCs w:val="28"/>
                <w:highlight w:val="none"/>
                <w:shd w:val="clear" w:color="auto" w:fill="FFFFFF" w:themeFill="background1"/>
                <w:lang w:val="en-US" w:eastAsia="zh-CN"/>
              </w:rPr>
              <w:t>3</w:t>
            </w:r>
            <w:r>
              <w:rPr>
                <w:rFonts w:hint="eastAsia" w:ascii="宋体" w:hAnsi="宋体" w:eastAsia="宋体" w:cs="宋体"/>
                <w:color w:val="auto"/>
                <w:sz w:val="28"/>
                <w:szCs w:val="28"/>
                <w:highlight w:val="none"/>
                <w:shd w:val="clear" w:color="auto" w:fill="FFFFFF" w:themeFill="background1"/>
              </w:rPr>
              <w:t>月</w:t>
            </w:r>
            <w:r>
              <w:rPr>
                <w:rFonts w:hint="eastAsia" w:ascii="宋体" w:hAnsi="宋体" w:eastAsia="宋体" w:cs="宋体"/>
                <w:color w:val="auto"/>
                <w:sz w:val="28"/>
                <w:szCs w:val="28"/>
                <w:highlight w:val="none"/>
                <w:shd w:val="clear" w:color="auto" w:fill="FFFFFF" w:themeFill="background1"/>
                <w:lang w:val="en-US" w:eastAsia="zh-CN"/>
              </w:rPr>
              <w:t>4月1</w:t>
            </w:r>
            <w:r>
              <w:rPr>
                <w:rFonts w:hint="eastAsia" w:ascii="宋体" w:hAnsi="宋体" w:eastAsia="宋体" w:cs="宋体"/>
                <w:color w:val="auto"/>
                <w:sz w:val="28"/>
                <w:szCs w:val="28"/>
                <w:highlight w:val="none"/>
                <w:shd w:val="clear" w:color="auto" w:fill="FFFFFF" w:themeFill="background1"/>
              </w:rPr>
              <w:t>日至</w:t>
            </w:r>
            <w:r>
              <w:rPr>
                <w:rFonts w:hint="eastAsia" w:ascii="宋体" w:hAnsi="宋体" w:eastAsia="宋体" w:cs="宋体"/>
                <w:color w:val="auto"/>
                <w:sz w:val="28"/>
                <w:szCs w:val="28"/>
                <w:highlight w:val="none"/>
                <w:shd w:val="clear" w:color="auto" w:fill="FFFFFF" w:themeFill="background1"/>
                <w:lang w:val="en-US" w:eastAsia="zh-CN"/>
              </w:rPr>
              <w:t>投标文件上传截止时间</w:t>
            </w:r>
            <w:r>
              <w:rPr>
                <w:rFonts w:hint="eastAsia" w:ascii="宋体" w:hAnsi="宋体" w:eastAsia="宋体" w:cs="宋体"/>
                <w:color w:val="auto"/>
                <w:sz w:val="28"/>
                <w:szCs w:val="28"/>
                <w:highlight w:val="none"/>
                <w:shd w:val="clear" w:color="auto" w:fill="FFFFFF" w:themeFill="background1"/>
              </w:rPr>
              <w:t>，以合同签订时间为准）承接的类似业绩，每提供一项得</w:t>
            </w:r>
            <w:r>
              <w:rPr>
                <w:rFonts w:hint="eastAsia" w:ascii="宋体" w:hAnsi="宋体" w:eastAsia="宋体" w:cs="宋体"/>
                <w:color w:val="auto"/>
                <w:sz w:val="28"/>
                <w:szCs w:val="28"/>
                <w:highlight w:val="none"/>
                <w:shd w:val="clear" w:color="auto" w:fill="FFFFFF" w:themeFill="background1"/>
                <w:lang w:val="en-US" w:eastAsia="zh-CN"/>
              </w:rPr>
              <w:t>2</w:t>
            </w:r>
            <w:r>
              <w:rPr>
                <w:rFonts w:hint="eastAsia" w:ascii="宋体" w:hAnsi="宋体" w:eastAsia="宋体" w:cs="宋体"/>
                <w:color w:val="auto"/>
                <w:sz w:val="28"/>
                <w:szCs w:val="28"/>
                <w:highlight w:val="none"/>
                <w:shd w:val="clear" w:color="auto" w:fill="FFFFFF" w:themeFill="background1"/>
              </w:rPr>
              <w:t>分，最</w:t>
            </w:r>
            <w:r>
              <w:rPr>
                <w:rFonts w:hint="eastAsia" w:hAnsi="宋体" w:cs="宋体"/>
                <w:color w:val="auto"/>
                <w:sz w:val="28"/>
                <w:szCs w:val="28"/>
                <w:highlight w:val="none"/>
                <w:shd w:val="clear" w:color="auto" w:fill="FFFFFF" w:themeFill="background1"/>
                <w:lang w:val="en-US" w:eastAsia="zh-CN"/>
              </w:rPr>
              <w:t>高得10分。</w:t>
            </w:r>
            <w:r>
              <w:rPr>
                <w:rFonts w:hint="eastAsia" w:ascii="宋体" w:hAnsi="宋体" w:eastAsia="宋体" w:cs="宋体"/>
                <w:i w:val="0"/>
                <w:iCs w:val="0"/>
                <w:sz w:val="28"/>
                <w:szCs w:val="28"/>
                <w:highlight w:val="none"/>
              </w:rPr>
              <w:t>提</w:t>
            </w:r>
            <w:r>
              <w:rPr>
                <w:rFonts w:hint="eastAsia" w:ascii="宋体" w:hAnsi="宋体" w:eastAsia="宋体" w:cs="宋体"/>
                <w:i w:val="0"/>
                <w:iCs w:val="0"/>
                <w:kern w:val="2"/>
                <w:sz w:val="28"/>
                <w:szCs w:val="28"/>
                <w:highlight w:val="none"/>
                <w:lang w:bidi="ar"/>
              </w:rPr>
              <w:t>供：业绩合同关键页（</w:t>
            </w:r>
            <w:r>
              <w:rPr>
                <w:rFonts w:hint="eastAsia" w:ascii="宋体" w:hAnsi="宋体" w:eastAsia="宋体" w:cs="宋体"/>
                <w:i w:val="0"/>
                <w:iCs w:val="0"/>
                <w:kern w:val="2"/>
                <w:sz w:val="28"/>
                <w:szCs w:val="28"/>
                <w:highlight w:val="none"/>
                <w:lang w:val="en-US" w:eastAsia="zh-CN" w:bidi="ar"/>
              </w:rPr>
              <w:t>包括但不仅限于：</w:t>
            </w:r>
            <w:r>
              <w:rPr>
                <w:rFonts w:hint="eastAsia" w:ascii="宋体" w:hAnsi="宋体" w:eastAsia="宋体" w:cs="宋体"/>
                <w:i w:val="0"/>
                <w:iCs w:val="0"/>
                <w:kern w:val="2"/>
                <w:sz w:val="28"/>
                <w:szCs w:val="28"/>
                <w:highlight w:val="none"/>
                <w:lang w:bidi="ar"/>
              </w:rPr>
              <w:t>货物内容信息页、合同金额页、</w:t>
            </w:r>
            <w:r>
              <w:rPr>
                <w:rFonts w:hint="eastAsia" w:ascii="宋体" w:hAnsi="宋体" w:eastAsia="宋体" w:cs="宋体"/>
                <w:i w:val="0"/>
                <w:iCs w:val="0"/>
                <w:kern w:val="2"/>
                <w:sz w:val="28"/>
                <w:szCs w:val="28"/>
                <w:highlight w:val="none"/>
                <w:lang w:val="en-US" w:eastAsia="zh-CN" w:bidi="ar"/>
              </w:rPr>
              <w:t>双方</w:t>
            </w:r>
            <w:r>
              <w:rPr>
                <w:rFonts w:hint="eastAsia" w:ascii="宋体" w:hAnsi="宋体" w:eastAsia="宋体" w:cs="宋体"/>
                <w:i w:val="0"/>
                <w:iCs w:val="0"/>
                <w:kern w:val="2"/>
                <w:sz w:val="28"/>
                <w:szCs w:val="28"/>
                <w:highlight w:val="none"/>
                <w:lang w:bidi="ar"/>
              </w:rPr>
              <w:t>盖章页）</w:t>
            </w:r>
            <w:r>
              <w:rPr>
                <w:rFonts w:hint="eastAsia" w:ascii="宋体" w:hAnsi="宋体" w:eastAsia="宋体" w:cs="宋体"/>
                <w:i w:val="0"/>
                <w:iCs w:val="0"/>
                <w:kern w:val="2"/>
                <w:sz w:val="28"/>
                <w:szCs w:val="28"/>
                <w:highlight w:val="none"/>
                <w:lang w:val="en-US" w:eastAsia="zh-CN" w:bidi="ar"/>
              </w:rPr>
              <w:t>扫描件</w:t>
            </w:r>
            <w:r>
              <w:rPr>
                <w:rFonts w:hint="eastAsia" w:ascii="宋体" w:hAnsi="宋体" w:eastAsia="宋体" w:cs="宋体"/>
                <w:i w:val="0"/>
                <w:iCs w:val="0"/>
                <w:kern w:val="2"/>
                <w:sz w:val="28"/>
                <w:szCs w:val="28"/>
                <w:highlight w:val="none"/>
                <w:lang w:bidi="ar"/>
              </w:rPr>
              <w:t>加盖公章，时间以合同签订日期为准。</w:t>
            </w:r>
            <w:r>
              <w:rPr>
                <w:rFonts w:hint="eastAsia" w:ascii="宋体" w:hAnsi="宋体" w:eastAsia="宋体" w:cs="宋体"/>
                <w:i w:val="0"/>
                <w:iCs w:val="0"/>
                <w:kern w:val="2"/>
                <w:sz w:val="28"/>
                <w:szCs w:val="28"/>
                <w:highlight w:val="none"/>
                <w:lang w:val="en-US" w:eastAsia="zh-CN" w:bidi="ar"/>
              </w:rPr>
              <w:t>合同须</w:t>
            </w:r>
            <w:r>
              <w:rPr>
                <w:rFonts w:hint="eastAsia" w:ascii="宋体" w:hAnsi="宋体" w:eastAsia="宋体" w:cs="宋体"/>
                <w:color w:val="auto"/>
                <w:sz w:val="28"/>
                <w:szCs w:val="28"/>
                <w:highlight w:val="none"/>
                <w:shd w:val="clear" w:color="auto" w:fill="FFFFFF" w:themeFill="background1"/>
                <w:lang w:val="en-US" w:eastAsia="zh-CN"/>
              </w:rPr>
              <w:t>反映项目负责人</w:t>
            </w:r>
            <w:r>
              <w:rPr>
                <w:rFonts w:hint="eastAsia" w:hAnsi="宋体" w:cs="宋体"/>
                <w:color w:val="auto"/>
                <w:sz w:val="28"/>
                <w:szCs w:val="28"/>
                <w:highlight w:val="none"/>
                <w:shd w:val="clear" w:color="auto" w:fill="FFFFFF" w:themeFill="background1"/>
                <w:lang w:val="en-US" w:eastAsia="zh-CN"/>
              </w:rPr>
              <w:t>姓名</w:t>
            </w:r>
            <w:r>
              <w:rPr>
                <w:rFonts w:hint="eastAsia" w:ascii="宋体" w:hAnsi="宋体" w:eastAsia="宋体" w:cs="宋体"/>
                <w:color w:val="auto"/>
                <w:sz w:val="28"/>
                <w:szCs w:val="28"/>
                <w:highlight w:val="none"/>
                <w:shd w:val="clear" w:color="auto" w:fill="FFFFFF" w:themeFill="background1"/>
              </w:rPr>
              <w:t>）。</w:t>
            </w:r>
          </w:p>
        </w:tc>
      </w:tr>
      <w:tr w14:paraId="5D1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3935A63C">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4</w:t>
            </w:r>
          </w:p>
        </w:tc>
        <w:tc>
          <w:tcPr>
            <w:tcW w:w="549" w:type="pct"/>
            <w:shd w:val="clear" w:color="auto" w:fill="auto"/>
            <w:vAlign w:val="center"/>
          </w:tcPr>
          <w:p w14:paraId="26CF8569">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拟派人员</w:t>
            </w:r>
          </w:p>
        </w:tc>
        <w:tc>
          <w:tcPr>
            <w:tcW w:w="596" w:type="pct"/>
            <w:shd w:val="clear" w:color="auto" w:fill="auto"/>
            <w:vAlign w:val="center"/>
          </w:tcPr>
          <w:p w14:paraId="06327BDB">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hAnsi="宋体" w:cs="宋体"/>
                <w:color w:val="auto"/>
                <w:sz w:val="28"/>
                <w:szCs w:val="28"/>
                <w:highlight w:val="none"/>
                <w:shd w:val="clear" w:color="auto" w:fill="FFFFFF" w:themeFill="background1"/>
                <w:lang w:val="en-US" w:eastAsia="zh-CN"/>
              </w:rPr>
              <w:t>9</w:t>
            </w:r>
          </w:p>
        </w:tc>
        <w:tc>
          <w:tcPr>
            <w:tcW w:w="3532" w:type="pct"/>
            <w:shd w:val="clear" w:color="auto" w:fill="auto"/>
            <w:vAlign w:val="center"/>
          </w:tcPr>
          <w:p w14:paraId="1EC1C3C3">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投标人为本项目拟配备的</w:t>
            </w:r>
          </w:p>
          <w:p w14:paraId="52C2C17E">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①项目负责人具有：会计相关专业中级职称得1分，会计相关专业高级职称得3分；</w:t>
            </w:r>
          </w:p>
          <w:p w14:paraId="333EFDF5">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②技术负责人具有：会计相关专业中级职称或得1分，造价相关专业高级职称得3分；</w:t>
            </w:r>
          </w:p>
          <w:p w14:paraId="2A6CC1B0">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eastAsia="zh-CN"/>
              </w:rPr>
              <w:t>③</w:t>
            </w:r>
            <w:r>
              <w:rPr>
                <w:rFonts w:hint="eastAsia" w:ascii="宋体" w:hAnsi="宋体" w:eastAsia="宋体" w:cs="宋体"/>
                <w:color w:val="auto"/>
                <w:sz w:val="28"/>
                <w:szCs w:val="28"/>
                <w:highlight w:val="none"/>
                <w:shd w:val="clear" w:color="auto" w:fill="FFFFFF" w:themeFill="background1"/>
                <w:lang w:val="en-US" w:eastAsia="zh-CN"/>
              </w:rPr>
              <w:t>团队成员（除项目负责人和技术负责人）具有：会计相关专业中级及以上职称或会计相关专业注册证书得1分，最</w:t>
            </w:r>
            <w:r>
              <w:rPr>
                <w:rFonts w:hint="eastAsia" w:hAnsi="宋体" w:cs="宋体"/>
                <w:color w:val="auto"/>
                <w:sz w:val="28"/>
                <w:szCs w:val="28"/>
                <w:highlight w:val="none"/>
                <w:shd w:val="clear" w:color="auto" w:fill="FFFFFF" w:themeFill="background1"/>
                <w:lang w:val="en-US" w:eastAsia="zh-CN"/>
              </w:rPr>
              <w:t>高得3分</w:t>
            </w:r>
            <w:r>
              <w:rPr>
                <w:rFonts w:hint="eastAsia" w:ascii="宋体" w:hAnsi="宋体" w:eastAsia="宋体" w:cs="宋体"/>
                <w:color w:val="auto"/>
                <w:sz w:val="28"/>
                <w:szCs w:val="28"/>
                <w:highlight w:val="none"/>
                <w:shd w:val="clear" w:color="auto" w:fill="FFFFFF" w:themeFill="background1"/>
                <w:lang w:val="en-US" w:eastAsia="zh-CN"/>
              </w:rPr>
              <w:t>；</w:t>
            </w:r>
          </w:p>
          <w:p w14:paraId="679DCF8B">
            <w:pPr>
              <w:spacing w:line="288" w:lineRule="auto"/>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Theme="minorEastAsia" w:hAnsiTheme="minorEastAsia" w:eastAsiaTheme="minorEastAsia" w:cstheme="minorEastAsia"/>
                <w:i w:val="0"/>
                <w:iCs w:val="0"/>
                <w:color w:val="auto"/>
                <w:kern w:val="0"/>
                <w:sz w:val="28"/>
                <w:szCs w:val="28"/>
                <w:highlight w:val="yellow"/>
                <w:u w:val="none"/>
                <w:lang w:val="en-US" w:eastAsia="zh-CN" w:bidi="ar"/>
              </w:rPr>
              <w:t>提供：身份证正反面和证书和劳动合同（或薪资证明或返聘证明）。以上资料扫描件并加盖投标人公章。</w:t>
            </w:r>
          </w:p>
        </w:tc>
      </w:tr>
      <w:tr w14:paraId="26FA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6B08922E">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5</w:t>
            </w:r>
          </w:p>
        </w:tc>
        <w:tc>
          <w:tcPr>
            <w:tcW w:w="549" w:type="pct"/>
            <w:shd w:val="clear" w:color="auto" w:fill="auto"/>
            <w:vAlign w:val="center"/>
          </w:tcPr>
          <w:p w14:paraId="7A20F118">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项目理解</w:t>
            </w:r>
          </w:p>
        </w:tc>
        <w:tc>
          <w:tcPr>
            <w:tcW w:w="596" w:type="pct"/>
            <w:shd w:val="clear" w:color="auto" w:fill="auto"/>
            <w:vAlign w:val="center"/>
          </w:tcPr>
          <w:p w14:paraId="5E6DAFDD">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8</w:t>
            </w:r>
          </w:p>
        </w:tc>
        <w:tc>
          <w:tcPr>
            <w:tcW w:w="3532" w:type="pct"/>
            <w:shd w:val="clear" w:color="auto" w:fill="auto"/>
            <w:vAlign w:val="center"/>
          </w:tcPr>
          <w:p w14:paraId="325BEFA0">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包括：</w:t>
            </w:r>
          </w:p>
          <w:p w14:paraId="032126E0">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①服务思路、</w:t>
            </w:r>
          </w:p>
          <w:p w14:paraId="0E9C3996">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②服务目标、</w:t>
            </w:r>
          </w:p>
          <w:p w14:paraId="1C4767E3">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③服务重点、</w:t>
            </w:r>
          </w:p>
          <w:p w14:paraId="6B8B3A0B">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④服务方法；</w:t>
            </w:r>
          </w:p>
          <w:p w14:paraId="014BC926">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此项满分</w:t>
            </w:r>
            <w:r>
              <w:rPr>
                <w:rFonts w:hint="eastAsia" w:asciiTheme="minorEastAsia" w:hAnsiTheme="minorEastAsia" w:eastAsiaTheme="minorEastAsia" w:cstheme="minorEastAsia"/>
                <w:color w:val="auto"/>
                <w:sz w:val="28"/>
                <w:szCs w:val="28"/>
                <w:highlight w:val="none"/>
                <w:lang w:val="en-US" w:eastAsia="zh-CN"/>
              </w:rPr>
              <w:t>8</w:t>
            </w:r>
            <w:r>
              <w:rPr>
                <w:rFonts w:hint="default" w:asciiTheme="minorEastAsia" w:hAnsiTheme="minorEastAsia" w:eastAsiaTheme="minorEastAsia" w:cstheme="minorEastAsia"/>
                <w:color w:val="auto"/>
                <w:sz w:val="28"/>
                <w:szCs w:val="28"/>
                <w:highlight w:val="none"/>
                <w:lang w:val="en-US" w:eastAsia="zh-CN"/>
              </w:rPr>
              <w:t>分，每有一项缺项或漏项扣2分，每有一处缺陷扣0.5 分，扣完为止。</w:t>
            </w:r>
          </w:p>
          <w:p w14:paraId="7E4A16B4">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default" w:asciiTheme="minorEastAsia" w:hAnsiTheme="minorEastAsia" w:eastAsiaTheme="minorEastAsia" w:cstheme="minorEastAsia"/>
                <w:color w:val="auto"/>
                <w:sz w:val="28"/>
                <w:szCs w:val="28"/>
                <w:highlight w:val="none"/>
                <w:lang w:val="en-US" w:eastAsia="zh-CN"/>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r>
      <w:tr w14:paraId="4B24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37CF669B">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6</w:t>
            </w:r>
          </w:p>
        </w:tc>
        <w:tc>
          <w:tcPr>
            <w:tcW w:w="549" w:type="pct"/>
            <w:shd w:val="clear" w:color="auto" w:fill="auto"/>
            <w:vAlign w:val="center"/>
          </w:tcPr>
          <w:p w14:paraId="40DDBEBF">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服务方案</w:t>
            </w:r>
          </w:p>
        </w:tc>
        <w:tc>
          <w:tcPr>
            <w:tcW w:w="596" w:type="pct"/>
            <w:shd w:val="clear" w:color="auto" w:fill="auto"/>
            <w:vAlign w:val="center"/>
          </w:tcPr>
          <w:p w14:paraId="01FA620D">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hAnsi="宋体" w:cs="宋体"/>
                <w:color w:val="auto"/>
                <w:sz w:val="28"/>
                <w:szCs w:val="28"/>
                <w:highlight w:val="none"/>
                <w:shd w:val="clear" w:color="auto" w:fill="FFFFFF" w:themeFill="background1"/>
                <w:lang w:val="en-US" w:eastAsia="zh-CN"/>
              </w:rPr>
              <w:t>8</w:t>
            </w:r>
          </w:p>
        </w:tc>
        <w:tc>
          <w:tcPr>
            <w:tcW w:w="3532" w:type="pct"/>
            <w:shd w:val="clear" w:color="auto" w:fill="auto"/>
            <w:vAlign w:val="center"/>
          </w:tcPr>
          <w:p w14:paraId="365CC8BF">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包括：</w:t>
            </w:r>
          </w:p>
          <w:p w14:paraId="2E7D2A91">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eastAsia="zh-CN"/>
              </w:rPr>
              <w:t>①工程结算</w:t>
            </w:r>
            <w:r>
              <w:rPr>
                <w:rFonts w:hint="eastAsia" w:ascii="宋体" w:hAnsi="宋体" w:eastAsia="宋体" w:cs="宋体"/>
                <w:color w:val="auto"/>
                <w:sz w:val="28"/>
                <w:szCs w:val="28"/>
                <w:highlight w:val="none"/>
                <w:shd w:val="clear" w:color="auto" w:fill="FFFFFF" w:themeFill="background1"/>
                <w:lang w:val="en-US" w:eastAsia="zh-CN"/>
              </w:rPr>
              <w:t>审计及财务决算审计重难点分析及应对措施、</w:t>
            </w:r>
          </w:p>
          <w:p w14:paraId="4EF4E93E">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eastAsia="zh-CN"/>
              </w:rPr>
              <w:t>②工程结算</w:t>
            </w:r>
            <w:r>
              <w:rPr>
                <w:rFonts w:hint="eastAsia" w:ascii="宋体" w:hAnsi="宋体" w:eastAsia="宋体" w:cs="宋体"/>
                <w:color w:val="auto"/>
                <w:sz w:val="28"/>
                <w:szCs w:val="28"/>
                <w:highlight w:val="none"/>
                <w:shd w:val="clear" w:color="auto" w:fill="FFFFFF" w:themeFill="background1"/>
                <w:lang w:val="en-US" w:eastAsia="zh-CN"/>
              </w:rPr>
              <w:t>审计及财务决算审计工作计划安排、</w:t>
            </w:r>
          </w:p>
          <w:p w14:paraId="4D82CF86">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eastAsia="zh-CN"/>
              </w:rPr>
              <w:t>③工程结算</w:t>
            </w:r>
            <w:r>
              <w:rPr>
                <w:rFonts w:hint="eastAsia" w:ascii="宋体" w:hAnsi="宋体" w:eastAsia="宋体" w:cs="宋体"/>
                <w:color w:val="auto"/>
                <w:sz w:val="28"/>
                <w:szCs w:val="28"/>
                <w:highlight w:val="none"/>
                <w:shd w:val="clear" w:color="auto" w:fill="FFFFFF" w:themeFill="background1"/>
                <w:lang w:val="en-US" w:eastAsia="zh-CN"/>
              </w:rPr>
              <w:t>审计及财务决算审计</w:t>
            </w:r>
            <w:r>
              <w:rPr>
                <w:rFonts w:hint="eastAsia" w:ascii="宋体" w:hAnsi="宋体" w:eastAsia="宋体" w:cs="宋体"/>
                <w:color w:val="auto"/>
                <w:sz w:val="28"/>
                <w:szCs w:val="28"/>
                <w:highlight w:val="none"/>
                <w:shd w:val="clear" w:color="auto" w:fill="FFFFFF" w:themeFill="background1"/>
                <w:lang w:eastAsia="zh-CN"/>
              </w:rPr>
              <w:t>方法</w:t>
            </w:r>
            <w:r>
              <w:rPr>
                <w:rFonts w:hint="eastAsia" w:ascii="宋体" w:hAnsi="宋体" w:eastAsia="宋体" w:cs="宋体"/>
                <w:color w:val="auto"/>
                <w:sz w:val="28"/>
                <w:szCs w:val="28"/>
                <w:highlight w:val="none"/>
                <w:shd w:val="clear" w:color="auto" w:fill="FFFFFF" w:themeFill="background1"/>
                <w:lang w:val="en-US" w:eastAsia="zh-CN"/>
              </w:rPr>
              <w:t>及流程、</w:t>
            </w:r>
          </w:p>
          <w:p w14:paraId="7AD66BF9">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④档案</w:t>
            </w:r>
            <w:r>
              <w:rPr>
                <w:rFonts w:hint="eastAsia" w:ascii="宋体" w:hAnsi="宋体" w:eastAsia="宋体" w:cs="宋体"/>
                <w:color w:val="auto"/>
                <w:sz w:val="28"/>
                <w:szCs w:val="28"/>
                <w:highlight w:val="none"/>
                <w:shd w:val="clear" w:color="auto" w:fill="FFFFFF" w:themeFill="background1"/>
                <w:lang w:val="en-US" w:eastAsia="zh-CN"/>
              </w:rPr>
              <w:t>资料</w:t>
            </w:r>
            <w:r>
              <w:rPr>
                <w:rFonts w:hint="eastAsia" w:ascii="宋体" w:hAnsi="宋体" w:eastAsia="宋体" w:cs="宋体"/>
                <w:color w:val="auto"/>
                <w:sz w:val="28"/>
                <w:szCs w:val="28"/>
                <w:highlight w:val="none"/>
                <w:shd w:val="clear" w:color="auto" w:fill="FFFFFF" w:themeFill="background1"/>
                <w:lang w:eastAsia="zh-CN"/>
              </w:rPr>
              <w:t>管理</w:t>
            </w:r>
            <w:r>
              <w:rPr>
                <w:rFonts w:hint="eastAsia" w:ascii="宋体" w:hAnsi="宋体" w:eastAsia="宋体" w:cs="宋体"/>
                <w:color w:val="auto"/>
                <w:sz w:val="28"/>
                <w:szCs w:val="28"/>
                <w:highlight w:val="none"/>
                <w:shd w:val="clear" w:color="auto" w:fill="FFFFFF" w:themeFill="background1"/>
                <w:lang w:val="en-US" w:eastAsia="zh-CN"/>
              </w:rPr>
              <w:t>措施</w:t>
            </w:r>
            <w:r>
              <w:rPr>
                <w:rFonts w:hint="eastAsia" w:ascii="宋体" w:hAnsi="宋体" w:eastAsia="宋体" w:cs="宋体"/>
                <w:color w:val="auto"/>
                <w:sz w:val="28"/>
                <w:szCs w:val="28"/>
                <w:highlight w:val="none"/>
                <w:shd w:val="clear" w:color="auto" w:fill="FFFFFF" w:themeFill="background1"/>
                <w:lang w:eastAsia="zh-CN"/>
              </w:rPr>
              <w:t>。</w:t>
            </w:r>
          </w:p>
          <w:p w14:paraId="7D4951E8">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此项满分</w:t>
            </w:r>
            <w:r>
              <w:rPr>
                <w:rFonts w:hint="eastAsia" w:asciiTheme="minorEastAsia" w:hAnsiTheme="minorEastAsia" w:eastAsiaTheme="minorEastAsia" w:cstheme="minorEastAsia"/>
                <w:color w:val="auto"/>
                <w:sz w:val="28"/>
                <w:szCs w:val="28"/>
                <w:highlight w:val="none"/>
                <w:lang w:val="en-US" w:eastAsia="zh-CN"/>
              </w:rPr>
              <w:t>8</w:t>
            </w:r>
            <w:r>
              <w:rPr>
                <w:rFonts w:hint="default" w:asciiTheme="minorEastAsia" w:hAnsiTheme="minorEastAsia" w:eastAsiaTheme="minorEastAsia" w:cstheme="minorEastAsia"/>
                <w:color w:val="auto"/>
                <w:sz w:val="28"/>
                <w:szCs w:val="28"/>
                <w:highlight w:val="none"/>
                <w:lang w:val="en-US" w:eastAsia="zh-CN"/>
              </w:rPr>
              <w:t>分，每有一项缺项或漏项扣</w:t>
            </w:r>
            <w:r>
              <w:rPr>
                <w:rFonts w:hint="eastAsia" w:asciiTheme="minorEastAsia" w:hAnsiTheme="minorEastAsia" w:eastAsiaTheme="minorEastAsia" w:cstheme="minorEastAsia"/>
                <w:color w:val="auto"/>
                <w:sz w:val="28"/>
                <w:szCs w:val="28"/>
                <w:highlight w:val="none"/>
                <w:lang w:val="en-US" w:eastAsia="zh-CN"/>
              </w:rPr>
              <w:t>2</w:t>
            </w:r>
            <w:r>
              <w:rPr>
                <w:rFonts w:hint="default" w:asciiTheme="minorEastAsia" w:hAnsiTheme="minorEastAsia" w:eastAsiaTheme="minorEastAsia" w:cstheme="minorEastAsia"/>
                <w:color w:val="auto"/>
                <w:sz w:val="28"/>
                <w:szCs w:val="28"/>
                <w:highlight w:val="none"/>
                <w:lang w:val="en-US" w:eastAsia="zh-CN"/>
              </w:rPr>
              <w:t>分，每有一处缺陷扣</w:t>
            </w:r>
            <w:r>
              <w:rPr>
                <w:rFonts w:hint="eastAsia" w:asciiTheme="minorEastAsia" w:hAnsiTheme="minorEastAsia" w:eastAsiaTheme="minorEastAsia" w:cstheme="minorEastAsia"/>
                <w:color w:val="auto"/>
                <w:sz w:val="28"/>
                <w:szCs w:val="28"/>
                <w:highlight w:val="none"/>
                <w:lang w:val="en-US" w:eastAsia="zh-CN"/>
              </w:rPr>
              <w:t>0.5</w:t>
            </w:r>
            <w:r>
              <w:rPr>
                <w:rFonts w:hint="default" w:asciiTheme="minorEastAsia" w:hAnsiTheme="minorEastAsia" w:eastAsiaTheme="minorEastAsia" w:cstheme="minorEastAsia"/>
                <w:color w:val="auto"/>
                <w:sz w:val="28"/>
                <w:szCs w:val="28"/>
                <w:highlight w:val="none"/>
                <w:lang w:val="en-US" w:eastAsia="zh-CN"/>
              </w:rPr>
              <w:t>分，扣完为止。</w:t>
            </w:r>
          </w:p>
          <w:p w14:paraId="56FB9DF3">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default" w:asciiTheme="minorEastAsia" w:hAnsiTheme="minorEastAsia" w:eastAsiaTheme="minorEastAsia" w:cstheme="minorEastAsia"/>
                <w:color w:val="auto"/>
                <w:sz w:val="28"/>
                <w:szCs w:val="28"/>
                <w:highlight w:val="none"/>
                <w:lang w:val="en-US" w:eastAsia="zh-CN"/>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r>
      <w:tr w14:paraId="6D3F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1" w:type="pct"/>
            <w:shd w:val="clear" w:color="auto" w:fill="auto"/>
            <w:vAlign w:val="center"/>
          </w:tcPr>
          <w:p w14:paraId="4BAA227D">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w:t>
            </w:r>
          </w:p>
        </w:tc>
        <w:tc>
          <w:tcPr>
            <w:tcW w:w="549" w:type="pct"/>
            <w:shd w:val="clear" w:color="auto" w:fill="auto"/>
            <w:vAlign w:val="center"/>
          </w:tcPr>
          <w:p w14:paraId="3C060CAC">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rPr>
              <w:t>保障措施</w:t>
            </w:r>
          </w:p>
        </w:tc>
        <w:tc>
          <w:tcPr>
            <w:tcW w:w="596" w:type="pct"/>
            <w:shd w:val="clear" w:color="auto" w:fill="auto"/>
            <w:vAlign w:val="center"/>
          </w:tcPr>
          <w:p w14:paraId="45C07285">
            <w:pPr>
              <w:spacing w:line="288" w:lineRule="auto"/>
              <w:ind w:firstLine="0" w:firstLineChars="0"/>
              <w:jc w:val="center"/>
              <w:rPr>
                <w:rFonts w:hint="default" w:ascii="宋体" w:hAnsi="宋体" w:eastAsia="宋体" w:cs="宋体"/>
                <w:color w:val="auto"/>
                <w:sz w:val="28"/>
                <w:szCs w:val="28"/>
                <w:highlight w:val="none"/>
                <w:shd w:val="clear" w:color="auto" w:fill="FFFFFF" w:themeFill="background1"/>
                <w:lang w:val="en-US" w:eastAsia="zh-CN"/>
              </w:rPr>
            </w:pPr>
            <w:r>
              <w:rPr>
                <w:rFonts w:hint="eastAsia" w:hAnsi="宋体" w:cs="宋体"/>
                <w:color w:val="auto"/>
                <w:sz w:val="28"/>
                <w:szCs w:val="28"/>
                <w:highlight w:val="none"/>
                <w:shd w:val="clear" w:color="auto" w:fill="FFFFFF" w:themeFill="background1"/>
                <w:lang w:val="en-US" w:eastAsia="zh-CN"/>
              </w:rPr>
              <w:t>12</w:t>
            </w:r>
          </w:p>
        </w:tc>
        <w:tc>
          <w:tcPr>
            <w:tcW w:w="3532" w:type="pct"/>
            <w:shd w:val="clear" w:color="auto" w:fill="auto"/>
            <w:vAlign w:val="center"/>
          </w:tcPr>
          <w:p w14:paraId="12534938">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包括：</w:t>
            </w:r>
          </w:p>
          <w:p w14:paraId="75AA8A59">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①质量控制计划、</w:t>
            </w:r>
          </w:p>
          <w:p w14:paraId="297B12AE">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②质量保障措施、</w:t>
            </w:r>
          </w:p>
          <w:p w14:paraId="3F2296D9">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③进度</w:t>
            </w:r>
            <w:r>
              <w:rPr>
                <w:rFonts w:hint="eastAsia" w:ascii="宋体" w:hAnsi="宋体" w:eastAsia="宋体" w:cs="宋体"/>
                <w:color w:val="auto"/>
                <w:sz w:val="28"/>
                <w:szCs w:val="28"/>
                <w:highlight w:val="none"/>
                <w:shd w:val="clear" w:color="auto" w:fill="FFFFFF" w:themeFill="background1"/>
                <w:lang w:eastAsia="zh-CN"/>
              </w:rPr>
              <w:t>管控</w:t>
            </w:r>
            <w:r>
              <w:rPr>
                <w:rFonts w:hint="eastAsia" w:ascii="宋体" w:hAnsi="宋体" w:eastAsia="宋体" w:cs="宋体"/>
                <w:color w:val="auto"/>
                <w:sz w:val="28"/>
                <w:szCs w:val="28"/>
                <w:highlight w:val="none"/>
                <w:shd w:val="clear" w:color="auto" w:fill="FFFFFF" w:themeFill="background1"/>
                <w:lang w:val="en-US" w:eastAsia="zh-CN"/>
              </w:rPr>
              <w:t>计划、</w:t>
            </w:r>
          </w:p>
          <w:p w14:paraId="68BD42C7">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④进度保障措施、</w:t>
            </w:r>
          </w:p>
          <w:p w14:paraId="3768BC65">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⑤</w:t>
            </w:r>
            <w:r>
              <w:rPr>
                <w:rFonts w:hint="eastAsia" w:ascii="宋体" w:hAnsi="宋体" w:eastAsia="宋体" w:cs="宋体"/>
                <w:color w:val="auto"/>
                <w:sz w:val="28"/>
                <w:szCs w:val="28"/>
                <w:highlight w:val="none"/>
                <w:shd w:val="clear" w:color="auto" w:fill="FFFFFF" w:themeFill="background1"/>
                <w:lang w:eastAsia="zh-CN"/>
              </w:rPr>
              <w:t>保密</w:t>
            </w:r>
            <w:r>
              <w:rPr>
                <w:rFonts w:hint="eastAsia" w:ascii="宋体" w:hAnsi="宋体" w:eastAsia="宋体" w:cs="宋体"/>
                <w:color w:val="auto"/>
                <w:sz w:val="28"/>
                <w:szCs w:val="28"/>
                <w:highlight w:val="none"/>
                <w:shd w:val="clear" w:color="auto" w:fill="FFFFFF" w:themeFill="background1"/>
                <w:lang w:val="en-US" w:eastAsia="zh-CN"/>
              </w:rPr>
              <w:t>及廉洁措施、</w:t>
            </w:r>
          </w:p>
          <w:p w14:paraId="219F9F26">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⑥应急预案；</w:t>
            </w:r>
          </w:p>
          <w:p w14:paraId="126CFCA4">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此项满分</w:t>
            </w:r>
            <w:r>
              <w:rPr>
                <w:rFonts w:hint="eastAsia" w:asciiTheme="minorEastAsia" w:hAnsiTheme="minorEastAsia" w:eastAsiaTheme="minorEastAsia" w:cstheme="minorEastAsia"/>
                <w:color w:val="auto"/>
                <w:sz w:val="28"/>
                <w:szCs w:val="28"/>
                <w:highlight w:val="none"/>
                <w:lang w:val="en-US" w:eastAsia="zh-CN"/>
              </w:rPr>
              <w:t>12</w:t>
            </w:r>
            <w:r>
              <w:rPr>
                <w:rFonts w:hint="default" w:asciiTheme="minorEastAsia" w:hAnsiTheme="minorEastAsia" w:eastAsiaTheme="minorEastAsia" w:cstheme="minorEastAsia"/>
                <w:color w:val="auto"/>
                <w:sz w:val="28"/>
                <w:szCs w:val="28"/>
                <w:highlight w:val="none"/>
                <w:lang w:val="en-US" w:eastAsia="zh-CN"/>
              </w:rPr>
              <w:t>分，每有一项缺项或漏项扣</w:t>
            </w:r>
            <w:r>
              <w:rPr>
                <w:rFonts w:hint="eastAsia" w:asciiTheme="minorEastAsia" w:hAnsiTheme="minorEastAsia" w:eastAsiaTheme="minorEastAsia" w:cstheme="minorEastAsia"/>
                <w:color w:val="auto"/>
                <w:sz w:val="28"/>
                <w:szCs w:val="28"/>
                <w:highlight w:val="none"/>
                <w:lang w:val="en-US" w:eastAsia="zh-CN"/>
              </w:rPr>
              <w:t>2</w:t>
            </w:r>
            <w:r>
              <w:rPr>
                <w:rFonts w:hint="default" w:asciiTheme="minorEastAsia" w:hAnsiTheme="minorEastAsia" w:eastAsiaTheme="minorEastAsia" w:cstheme="minorEastAsia"/>
                <w:color w:val="auto"/>
                <w:sz w:val="28"/>
                <w:szCs w:val="28"/>
                <w:highlight w:val="none"/>
                <w:lang w:val="en-US" w:eastAsia="zh-CN"/>
              </w:rPr>
              <w:t>分，每有一处缺陷扣</w:t>
            </w:r>
            <w:r>
              <w:rPr>
                <w:rFonts w:hint="eastAsia" w:asciiTheme="minorEastAsia" w:hAnsiTheme="minorEastAsia" w:eastAsiaTheme="minorEastAsia" w:cstheme="minorEastAsia"/>
                <w:color w:val="auto"/>
                <w:sz w:val="28"/>
                <w:szCs w:val="28"/>
                <w:highlight w:val="none"/>
                <w:lang w:val="en-US" w:eastAsia="zh-CN"/>
              </w:rPr>
              <w:t>0.5</w:t>
            </w:r>
            <w:r>
              <w:rPr>
                <w:rFonts w:hint="default" w:asciiTheme="minorEastAsia" w:hAnsiTheme="minorEastAsia" w:eastAsiaTheme="minorEastAsia" w:cstheme="minorEastAsia"/>
                <w:color w:val="auto"/>
                <w:sz w:val="28"/>
                <w:szCs w:val="28"/>
                <w:highlight w:val="none"/>
                <w:lang w:val="en-US" w:eastAsia="zh-CN"/>
              </w:rPr>
              <w:t>分，扣完为止。</w:t>
            </w:r>
          </w:p>
          <w:p w14:paraId="480D8296">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default" w:asciiTheme="minorEastAsia" w:hAnsiTheme="minorEastAsia" w:eastAsiaTheme="minorEastAsia" w:cstheme="minorEastAsia"/>
                <w:color w:val="auto"/>
                <w:sz w:val="28"/>
                <w:szCs w:val="28"/>
                <w:highlight w:val="none"/>
                <w:lang w:val="en-US" w:eastAsia="zh-CN"/>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r>
      <w:tr w14:paraId="6F48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321" w:type="pct"/>
            <w:shd w:val="clear" w:color="auto" w:fill="auto"/>
            <w:vAlign w:val="center"/>
          </w:tcPr>
          <w:p w14:paraId="165F8791">
            <w:pPr>
              <w:spacing w:line="360" w:lineRule="auto"/>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8</w:t>
            </w:r>
          </w:p>
        </w:tc>
        <w:tc>
          <w:tcPr>
            <w:tcW w:w="549" w:type="pct"/>
            <w:shd w:val="clear" w:color="auto" w:fill="auto"/>
            <w:vAlign w:val="center"/>
          </w:tcPr>
          <w:p w14:paraId="5150FBA2">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rPr>
              <w:t>后续服务方案</w:t>
            </w:r>
          </w:p>
        </w:tc>
        <w:tc>
          <w:tcPr>
            <w:tcW w:w="596" w:type="pct"/>
            <w:shd w:val="clear" w:color="auto" w:fill="auto"/>
            <w:vAlign w:val="center"/>
          </w:tcPr>
          <w:p w14:paraId="3E9CCDAA">
            <w:pPr>
              <w:spacing w:line="288" w:lineRule="auto"/>
              <w:ind w:firstLine="0" w:firstLineChars="0"/>
              <w:jc w:val="center"/>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val="en-US" w:eastAsia="zh-CN"/>
              </w:rPr>
              <w:t>8</w:t>
            </w:r>
          </w:p>
        </w:tc>
        <w:tc>
          <w:tcPr>
            <w:tcW w:w="3532" w:type="pct"/>
            <w:shd w:val="clear" w:color="auto" w:fill="auto"/>
            <w:vAlign w:val="center"/>
          </w:tcPr>
          <w:p w14:paraId="56DFC9C0">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包含：</w:t>
            </w:r>
          </w:p>
          <w:p w14:paraId="6420CF37">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eastAsia="zh-CN"/>
              </w:rPr>
            </w:pPr>
            <w:r>
              <w:rPr>
                <w:rFonts w:hint="eastAsia" w:ascii="宋体" w:hAnsi="宋体" w:eastAsia="宋体" w:cs="宋体"/>
                <w:color w:val="auto"/>
                <w:sz w:val="28"/>
                <w:szCs w:val="28"/>
                <w:highlight w:val="none"/>
                <w:shd w:val="clear" w:color="auto" w:fill="FFFFFF" w:themeFill="background1"/>
                <w:lang w:eastAsia="zh-CN"/>
              </w:rPr>
              <w:t>①后续服务机构（服务人员、服务电话、服务保障设备）、</w:t>
            </w:r>
          </w:p>
          <w:p w14:paraId="581447E9">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shd w:val="clear" w:color="auto" w:fill="FFFFFF" w:themeFill="background1"/>
                <w:lang w:val="en-US" w:eastAsia="zh-CN"/>
              </w:rPr>
            </w:pPr>
            <w:r>
              <w:rPr>
                <w:rFonts w:hint="eastAsia" w:ascii="宋体" w:hAnsi="宋体" w:eastAsia="宋体" w:cs="宋体"/>
                <w:color w:val="auto"/>
                <w:sz w:val="28"/>
                <w:szCs w:val="28"/>
                <w:highlight w:val="none"/>
                <w:shd w:val="clear" w:color="auto" w:fill="FFFFFF" w:themeFill="background1"/>
                <w:lang w:eastAsia="zh-CN"/>
              </w:rPr>
              <w:t>②后续服务内容和范围</w:t>
            </w:r>
            <w:r>
              <w:rPr>
                <w:rFonts w:hint="eastAsia" w:ascii="宋体" w:hAnsi="宋体" w:eastAsia="宋体" w:cs="宋体"/>
                <w:color w:val="auto"/>
                <w:sz w:val="28"/>
                <w:szCs w:val="28"/>
                <w:highlight w:val="none"/>
                <w:shd w:val="clear" w:color="auto" w:fill="FFFFFF" w:themeFill="background1"/>
                <w:lang w:val="en-US" w:eastAsia="zh-CN"/>
              </w:rPr>
              <w:t>；</w:t>
            </w:r>
          </w:p>
          <w:p w14:paraId="4B44F447">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default" w:asciiTheme="minorEastAsia" w:hAnsiTheme="minorEastAsia" w:eastAsiaTheme="minorEastAsia" w:cstheme="minorEastAsia"/>
                <w:color w:val="auto"/>
                <w:sz w:val="28"/>
                <w:szCs w:val="28"/>
                <w:highlight w:val="none"/>
                <w:lang w:val="en-US" w:eastAsia="zh-CN"/>
              </w:rPr>
              <w:t>此项满分</w:t>
            </w:r>
            <w:r>
              <w:rPr>
                <w:rFonts w:hint="eastAsia" w:asciiTheme="minorEastAsia" w:hAnsiTheme="minorEastAsia" w:eastAsiaTheme="minorEastAsia" w:cstheme="minorEastAsia"/>
                <w:color w:val="auto"/>
                <w:sz w:val="28"/>
                <w:szCs w:val="28"/>
                <w:highlight w:val="none"/>
                <w:lang w:val="en-US" w:eastAsia="zh-CN"/>
              </w:rPr>
              <w:t>4</w:t>
            </w:r>
            <w:r>
              <w:rPr>
                <w:rFonts w:hint="default" w:asciiTheme="minorEastAsia" w:hAnsiTheme="minorEastAsia" w:eastAsiaTheme="minorEastAsia" w:cstheme="minorEastAsia"/>
                <w:color w:val="auto"/>
                <w:sz w:val="28"/>
                <w:szCs w:val="28"/>
                <w:highlight w:val="none"/>
                <w:lang w:val="en-US" w:eastAsia="zh-CN"/>
              </w:rPr>
              <w:t>分，每有一项缺项或漏项扣</w:t>
            </w:r>
            <w:r>
              <w:rPr>
                <w:rFonts w:hint="eastAsia" w:asciiTheme="minorEastAsia" w:hAnsiTheme="minorEastAsia" w:eastAsiaTheme="minorEastAsia" w:cstheme="minorEastAsia"/>
                <w:color w:val="auto"/>
                <w:sz w:val="28"/>
                <w:szCs w:val="28"/>
                <w:highlight w:val="none"/>
                <w:lang w:val="en-US" w:eastAsia="zh-CN"/>
              </w:rPr>
              <w:t>2</w:t>
            </w:r>
            <w:r>
              <w:rPr>
                <w:rFonts w:hint="default" w:asciiTheme="minorEastAsia" w:hAnsiTheme="minorEastAsia" w:eastAsiaTheme="minorEastAsia" w:cstheme="minorEastAsia"/>
                <w:color w:val="auto"/>
                <w:sz w:val="28"/>
                <w:szCs w:val="28"/>
                <w:highlight w:val="none"/>
                <w:lang w:val="en-US" w:eastAsia="zh-CN"/>
              </w:rPr>
              <w:t>分，每有一处缺陷扣</w:t>
            </w:r>
            <w:r>
              <w:rPr>
                <w:rFonts w:hint="eastAsia" w:asciiTheme="minorEastAsia" w:hAnsiTheme="minorEastAsia" w:eastAsiaTheme="minorEastAsia" w:cstheme="minorEastAsia"/>
                <w:color w:val="auto"/>
                <w:sz w:val="28"/>
                <w:szCs w:val="28"/>
                <w:highlight w:val="none"/>
                <w:lang w:val="en-US" w:eastAsia="zh-CN"/>
              </w:rPr>
              <w:t>0.5</w:t>
            </w:r>
            <w:r>
              <w:rPr>
                <w:rFonts w:hint="default" w:asciiTheme="minorEastAsia" w:hAnsiTheme="minorEastAsia" w:eastAsiaTheme="minorEastAsia" w:cstheme="minorEastAsia"/>
                <w:color w:val="auto"/>
                <w:sz w:val="28"/>
                <w:szCs w:val="28"/>
                <w:highlight w:val="none"/>
                <w:lang w:val="en-US" w:eastAsia="zh-CN"/>
              </w:rPr>
              <w:t>分，扣完为止。</w:t>
            </w:r>
          </w:p>
          <w:p w14:paraId="0D1575BB">
            <w:pPr>
              <w:spacing w:line="288" w:lineRule="auto"/>
              <w:ind w:firstLine="280" w:firstLineChars="100"/>
              <w:jc w:val="left"/>
              <w:rPr>
                <w:rFonts w:hint="eastAsia" w:ascii="宋体" w:hAnsi="宋体" w:eastAsia="宋体" w:cs="宋体"/>
                <w:color w:val="auto"/>
                <w:sz w:val="28"/>
                <w:szCs w:val="28"/>
                <w:highlight w:val="none"/>
                <w:shd w:val="clear" w:color="auto" w:fill="FFFFFF" w:themeFill="background1"/>
                <w:lang w:val="en-US" w:eastAsia="zh-CN"/>
              </w:rPr>
            </w:pPr>
            <w:r>
              <w:rPr>
                <w:rFonts w:hint="default" w:asciiTheme="minorEastAsia" w:hAnsiTheme="minorEastAsia" w:eastAsiaTheme="minorEastAsia" w:cstheme="minorEastAsia"/>
                <w:color w:val="auto"/>
                <w:sz w:val="28"/>
                <w:szCs w:val="28"/>
                <w:highlight w:val="none"/>
                <w:lang w:val="en-US" w:eastAsia="zh-CN"/>
              </w:rPr>
              <w:t>缺陷是指：（1）方案内容不全（存在未提供上述明确的内容）、（2）方案内所填项目名称错误、项目实施地点错误、方案适用的行业规范或标准有误、（3）方案内容针对同一事项前后表述不一致、（4）方案响应中含有不符合本项目明确的采购需求内容（不含实质性要求）。</w:t>
            </w:r>
          </w:p>
        </w:tc>
      </w:tr>
    </w:tbl>
    <w:p w14:paraId="083D1155">
      <w:pPr>
        <w:pStyle w:val="10"/>
        <w:keepNext w:val="0"/>
        <w:keepLines w:val="0"/>
        <w:pageBreakBefore w:val="0"/>
        <w:widowControl w:val="0"/>
        <w:tabs>
          <w:tab w:val="left" w:pos="600"/>
        </w:tabs>
        <w:kinsoku/>
        <w:wordWrap/>
        <w:overflowPunct/>
        <w:topLinePunct w:val="0"/>
        <w:autoSpaceDE/>
        <w:autoSpaceDN/>
        <w:bidi w:val="0"/>
        <w:snapToGrid/>
        <w:spacing w:line="500" w:lineRule="exact"/>
        <w:ind w:left="0" w:leftChars="0" w:right="0" w:rightChars="0" w:firstLine="0"/>
        <w:jc w:val="center"/>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报价评审标准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308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noWrap w:val="0"/>
            <w:vAlign w:val="center"/>
          </w:tcPr>
          <w:p w14:paraId="293C4D38">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序号</w:t>
            </w:r>
          </w:p>
        </w:tc>
        <w:tc>
          <w:tcPr>
            <w:tcW w:w="1429" w:type="dxa"/>
            <w:noWrap w:val="0"/>
            <w:vAlign w:val="center"/>
          </w:tcPr>
          <w:p w14:paraId="0AD56696">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评审项目</w:t>
            </w:r>
          </w:p>
        </w:tc>
        <w:tc>
          <w:tcPr>
            <w:tcW w:w="6518" w:type="dxa"/>
            <w:noWrap w:val="0"/>
            <w:vAlign w:val="center"/>
          </w:tcPr>
          <w:p w14:paraId="083904CC">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评分标准</w:t>
            </w:r>
          </w:p>
        </w:tc>
      </w:tr>
      <w:tr w14:paraId="092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noWrap w:val="0"/>
            <w:vAlign w:val="center"/>
          </w:tcPr>
          <w:p w14:paraId="1B00F41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bCs/>
                <w:color w:val="auto"/>
                <w:sz w:val="28"/>
                <w:szCs w:val="28"/>
                <w:highlight w:val="none"/>
                <w:lang w:val="zh-CN"/>
              </w:rPr>
            </w:pPr>
            <w:r>
              <w:rPr>
                <w:rFonts w:hint="eastAsia" w:asciiTheme="minorEastAsia" w:hAnsiTheme="minorEastAsia" w:eastAsiaTheme="minorEastAsia" w:cstheme="minorEastAsia"/>
                <w:bCs/>
                <w:color w:val="auto"/>
                <w:sz w:val="28"/>
                <w:szCs w:val="28"/>
                <w:highlight w:val="none"/>
                <w:lang w:val="zh-CN"/>
              </w:rPr>
              <w:t>1</w:t>
            </w:r>
          </w:p>
        </w:tc>
        <w:tc>
          <w:tcPr>
            <w:tcW w:w="1429" w:type="dxa"/>
            <w:noWrap w:val="0"/>
            <w:vAlign w:val="center"/>
          </w:tcPr>
          <w:p w14:paraId="21D1AB02">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eastAsia="zh-CN"/>
              </w:rPr>
              <w:t>报价</w:t>
            </w:r>
          </w:p>
        </w:tc>
        <w:tc>
          <w:tcPr>
            <w:tcW w:w="6518" w:type="dxa"/>
            <w:noWrap w:val="0"/>
            <w:vAlign w:val="center"/>
          </w:tcPr>
          <w:p w14:paraId="6D9FD0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textWrapping"/>
            </w:r>
            <w:r>
              <w:rPr>
                <w:rFonts w:hint="eastAsia" w:asciiTheme="minorEastAsia" w:hAnsiTheme="minorEastAsia" w:eastAsiaTheme="minorEastAsia" w:cstheme="minorEastAsia"/>
                <w:color w:val="auto"/>
                <w:sz w:val="28"/>
                <w:szCs w:val="28"/>
                <w:highlight w:val="none"/>
                <w:lang w:val="en-US" w:eastAsia="zh-CN"/>
              </w:rPr>
              <w:t>其他投标人的价格得分统一按照下列公式计算：</w:t>
            </w:r>
            <w:r>
              <w:rPr>
                <w:rFonts w:hint="eastAsia" w:asciiTheme="minorEastAsia" w:hAnsiTheme="minorEastAsia" w:eastAsiaTheme="minorEastAsia" w:cstheme="minorEastAsia"/>
                <w:color w:val="auto"/>
                <w:sz w:val="28"/>
                <w:szCs w:val="28"/>
                <w:highlight w:val="none"/>
                <w:lang w:val="en-US" w:eastAsia="zh-CN"/>
              </w:rPr>
              <w:br w:type="textWrapping"/>
            </w:r>
            <w:r>
              <w:rPr>
                <w:rFonts w:hint="eastAsia" w:asciiTheme="minorEastAsia" w:hAnsiTheme="minorEastAsia" w:eastAsiaTheme="minorEastAsia" w:cstheme="minorEastAsia"/>
                <w:color w:val="auto"/>
                <w:sz w:val="28"/>
                <w:szCs w:val="28"/>
                <w:highlight w:val="none"/>
                <w:lang w:val="en-US" w:eastAsia="zh-CN"/>
              </w:rPr>
              <w:t>报价得分 = (评标基准价 / 修正后投标报价) × 20%*100。</w:t>
            </w:r>
          </w:p>
          <w:p w14:paraId="744E53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备注：</w:t>
            </w:r>
          </w:p>
          <w:p w14:paraId="6BBC94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1.投标价格评分采用低价优先法计算，评标过程中，不得去掉报价中的最高报价和最低报价。</w:t>
            </w:r>
          </w:p>
          <w:p w14:paraId="5FFC6B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2.评标基准价：满足招标文件要求且经修正，依据政府采购政策进行价格扣除后的最低报价为评标基准价；</w:t>
            </w:r>
          </w:p>
          <w:p w14:paraId="11771A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3.修正后投标报价：评标委员会以</w:t>
            </w:r>
            <w:r>
              <w:rPr>
                <w:rFonts w:hint="eastAsia" w:asciiTheme="minorEastAsia" w:hAnsiTheme="minorEastAsia" w:eastAsiaTheme="minorEastAsia" w:cstheme="minorEastAsia"/>
                <w:color w:val="auto"/>
                <w:sz w:val="28"/>
                <w:szCs w:val="28"/>
                <w:highlight w:val="none"/>
                <w:shd w:val="clear" w:color="auto" w:fill="auto"/>
                <w:lang w:eastAsia="zh-CN"/>
              </w:rPr>
              <w:t>投标函</w:t>
            </w:r>
            <w:r>
              <w:rPr>
                <w:rFonts w:hint="eastAsia" w:asciiTheme="minorEastAsia" w:hAnsiTheme="minorEastAsia" w:eastAsiaTheme="minorEastAsia" w:cstheme="minorEastAsia"/>
                <w:color w:val="auto"/>
                <w:sz w:val="28"/>
                <w:szCs w:val="28"/>
                <w:highlight w:val="none"/>
                <w:lang w:val="en-US" w:eastAsia="zh-CN"/>
              </w:rPr>
              <w:t>中投标报价为基础，对其进行修正，依据政府采购政策进行价格扣除后，作为投标报价计算的依据。</w:t>
            </w:r>
          </w:p>
          <w:p w14:paraId="4EF770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4.政府采购价格扣除政策</w:t>
            </w:r>
          </w:p>
          <w:p w14:paraId="76D9E6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根据财库〔2020〕46号及自治区相关的规定，对中小企业（监狱企业、残疾人福利性单位）产品的价格给予10%的扣除，用扣除后的价格参与评审，监狱企业视同中小型企业，享受同等优惠政策。因落实政府采购政策进行价格调整的，以调整后的价格计算评标基准价和投标报价。</w:t>
            </w:r>
          </w:p>
        </w:tc>
      </w:tr>
    </w:tbl>
    <w:p w14:paraId="26C0D5B3">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lang w:val="en-US" w:eastAsia="zh-CN"/>
        </w:rPr>
      </w:pPr>
      <w:r>
        <w:rPr>
          <w:rFonts w:hint="eastAsia" w:asciiTheme="minorEastAsia" w:hAnsiTheme="minorEastAsia" w:eastAsiaTheme="minorEastAsia" w:cstheme="minorEastAsia"/>
          <w:i w:val="0"/>
          <w:iCs w:val="0"/>
          <w:color w:val="auto"/>
          <w:sz w:val="28"/>
          <w:szCs w:val="28"/>
          <w:highlight w:val="none"/>
          <w:shd w:val="clear" w:color="auto" w:fill="auto"/>
        </w:rPr>
        <w:t xml:space="preserve">5. </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终止招标</w:t>
      </w:r>
    </w:p>
    <w:p w14:paraId="69304A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采购人、采购代理机构在发布招标公告、资格预审公告或者发出投标邀请书后，除因重大变故采购任务取消情况外，不得擅自终止招标活动。</w:t>
      </w:r>
    </w:p>
    <w:p w14:paraId="1332B0D8">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终止招标的，采购人或者采购代理机构应当及时在原公告发布媒体上发布终止公告，以书面形式通知已经获取招标文件、资格预审文件或者被邀请的潜在投标人，并将项目实施情况和采购任务取消原因报告</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部门。已经收取招标文件费用或者投标保证金的，采购人或者采购代理机构应当在终止采购活动后5个工作日内，退还所收取的招标文件费用和所收取的投标保证金及其在银行产生的孳息。</w:t>
      </w:r>
    </w:p>
    <w:bookmarkEnd w:id="175"/>
    <w:bookmarkEnd w:id="177"/>
    <w:p w14:paraId="2CEF1C72">
      <w:pPr>
        <w:pageBreakBefore w:val="0"/>
        <w:shd w:val="clear" w:color="auto" w:fill="auto"/>
        <w:kinsoku/>
        <w:wordWrap/>
        <w:overflowPunct/>
        <w:topLinePunct w:val="0"/>
        <w:bidi w:val="0"/>
        <w:spacing w:beforeAutospacing="0" w:afterAutospacing="0" w:line="500" w:lineRule="exact"/>
        <w:ind w:left="0" w:leftChars="0" w:right="0" w:rightChars="0" w:firstLine="560" w:firstLineChars="200"/>
        <w:rPr>
          <w:rFonts w:hint="eastAsia" w:asciiTheme="minorEastAsia" w:hAnsiTheme="minorEastAsia" w:eastAsiaTheme="minorEastAsia" w:cstheme="minorEastAsia"/>
          <w:i w:val="0"/>
          <w:iCs w:val="0"/>
          <w:color w:val="auto"/>
          <w:sz w:val="28"/>
          <w:szCs w:val="28"/>
          <w:highlight w:val="none"/>
          <w:shd w:val="clear" w:color="auto" w:fill="auto"/>
        </w:rPr>
      </w:pPr>
      <w:bookmarkStart w:id="178" w:name="_Toc183682432"/>
      <w:bookmarkStart w:id="179" w:name="_Toc183582297"/>
      <w:bookmarkStart w:id="180" w:name="_Toc217446105"/>
      <w:bookmarkStart w:id="181" w:name="_Toc208849022"/>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 xml:space="preserve">. </w:t>
      </w:r>
      <w:bookmarkEnd w:id="178"/>
      <w:bookmarkEnd w:id="179"/>
      <w:bookmarkEnd w:id="180"/>
      <w:bookmarkEnd w:id="181"/>
      <w:r>
        <w:rPr>
          <w:rFonts w:hint="eastAsia" w:asciiTheme="minorEastAsia" w:hAnsiTheme="minorEastAsia" w:eastAsiaTheme="minorEastAsia" w:cstheme="minorEastAsia"/>
          <w:i w:val="0"/>
          <w:iCs w:val="0"/>
          <w:color w:val="auto"/>
          <w:sz w:val="28"/>
          <w:szCs w:val="28"/>
          <w:highlight w:val="none"/>
          <w:shd w:val="clear" w:color="auto" w:fill="auto"/>
        </w:rPr>
        <w:t>评标专家在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活动中承担以下义务：</w:t>
      </w:r>
    </w:p>
    <w:p w14:paraId="79BFECB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.1 遵纪守法，客观、公正、廉洁地履行职责。</w:t>
      </w:r>
    </w:p>
    <w:p w14:paraId="234A3A44">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.2 按照法律法规和招标文件的规定要求对投标人的资格条件和投标人提供的产品技术、服务等方面严格进行评判，提供科学合理、公平公正的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意见，参与起草</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评标报告</w:t>
      </w:r>
      <w:r>
        <w:rPr>
          <w:rFonts w:hint="eastAsia" w:asciiTheme="minorEastAsia" w:hAnsiTheme="minorEastAsia" w:eastAsiaTheme="minorEastAsia" w:cstheme="minorEastAsia"/>
          <w:i w:val="0"/>
          <w:iCs w:val="0"/>
          <w:color w:val="auto"/>
          <w:sz w:val="28"/>
          <w:szCs w:val="28"/>
          <w:highlight w:val="none"/>
          <w:shd w:val="clear" w:color="auto" w:fill="auto"/>
        </w:rPr>
        <w:t>，并予签字确认。</w:t>
      </w:r>
    </w:p>
    <w:p w14:paraId="6154699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.3 保守秘密。不得透露招标文件咨询情况，不得泄漏投标人的投标文件及知悉的商业秘密，不得向投标人透露</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情况。</w:t>
      </w:r>
    </w:p>
    <w:p w14:paraId="691A288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.4 发现投标人在</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招投标</w:t>
      </w:r>
      <w:r>
        <w:rPr>
          <w:rFonts w:hint="eastAsia" w:asciiTheme="minorEastAsia" w:hAnsiTheme="minorEastAsia" w:eastAsiaTheme="minorEastAsia" w:cstheme="minorEastAsia"/>
          <w:i w:val="0"/>
          <w:iCs w:val="0"/>
          <w:color w:val="auto"/>
          <w:sz w:val="28"/>
          <w:szCs w:val="28"/>
          <w:highlight w:val="none"/>
          <w:shd w:val="clear" w:color="auto" w:fill="auto"/>
        </w:rPr>
        <w:t>活动中有不正当竞争或恶意串通等违规行为，及时向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工作的组织者或</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部门报告并加以制止。</w:t>
      </w:r>
    </w:p>
    <w:p w14:paraId="404D5F7A">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rPr>
        <w:t>发现</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及其工作人员在招标活动中有干预</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、发表倾向性和歧视性言论、受贿或者接受投标人的其他好处及其他违法违规行为，及时向</w:t>
      </w: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监督</w:t>
      </w:r>
      <w:r>
        <w:rPr>
          <w:rFonts w:hint="eastAsia" w:asciiTheme="minorEastAsia" w:hAnsiTheme="minorEastAsia" w:eastAsiaTheme="minorEastAsia" w:cstheme="minorEastAsia"/>
          <w:i w:val="0"/>
          <w:iCs w:val="0"/>
          <w:color w:val="auto"/>
          <w:sz w:val="28"/>
          <w:szCs w:val="28"/>
          <w:highlight w:val="none"/>
          <w:shd w:val="clear" w:color="auto" w:fill="auto"/>
        </w:rPr>
        <w:t>部门报告。</w:t>
      </w:r>
    </w:p>
    <w:p w14:paraId="276F6C9B">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.5 解答有关方面对招标</w:t>
      </w:r>
      <w:r>
        <w:rPr>
          <w:rFonts w:hint="eastAsia" w:asciiTheme="minorEastAsia" w:hAnsiTheme="minorEastAsia" w:eastAsiaTheme="minorEastAsia" w:cstheme="minorEastAsia"/>
          <w:i w:val="0"/>
          <w:iCs w:val="0"/>
          <w:color w:val="auto"/>
          <w:sz w:val="28"/>
          <w:szCs w:val="28"/>
          <w:highlight w:val="none"/>
          <w:shd w:val="clear" w:color="auto" w:fill="auto"/>
          <w:lang w:eastAsia="zh-CN"/>
        </w:rPr>
        <w:t>评标</w:t>
      </w:r>
      <w:r>
        <w:rPr>
          <w:rFonts w:hint="eastAsia" w:asciiTheme="minorEastAsia" w:hAnsiTheme="minorEastAsia" w:eastAsiaTheme="minorEastAsia" w:cstheme="minorEastAsia"/>
          <w:i w:val="0"/>
          <w:iCs w:val="0"/>
          <w:color w:val="auto"/>
          <w:sz w:val="28"/>
          <w:szCs w:val="28"/>
          <w:highlight w:val="none"/>
          <w:shd w:val="clear" w:color="auto" w:fill="auto"/>
        </w:rPr>
        <w:t>工作中有关问题的询问，配合</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采购人</w:t>
      </w:r>
      <w:r>
        <w:rPr>
          <w:rFonts w:hint="eastAsia" w:asciiTheme="minorEastAsia" w:hAnsiTheme="minorEastAsia" w:eastAsiaTheme="minorEastAsia" w:cstheme="minorEastAsia"/>
          <w:i w:val="0"/>
          <w:iCs w:val="0"/>
          <w:color w:val="auto"/>
          <w:sz w:val="28"/>
          <w:szCs w:val="28"/>
          <w:highlight w:val="none"/>
          <w:shd w:val="clear" w:color="auto" w:fill="auto"/>
        </w:rPr>
        <w:t>或者</w:t>
      </w:r>
      <w:r>
        <w:rPr>
          <w:rFonts w:hint="eastAsia" w:asciiTheme="minorEastAsia" w:hAnsiTheme="minorEastAsia" w:eastAsiaTheme="minorEastAsia" w:cstheme="minorEastAsia"/>
          <w:i w:val="0"/>
          <w:iCs w:val="0"/>
          <w:color w:val="auto"/>
          <w:sz w:val="28"/>
          <w:szCs w:val="28"/>
          <w:highlight w:val="none"/>
          <w:shd w:val="clear" w:color="auto" w:fill="auto"/>
          <w:lang w:eastAsia="zh-CN"/>
        </w:rPr>
        <w:t>采购代理机构</w:t>
      </w:r>
      <w:r>
        <w:rPr>
          <w:rFonts w:hint="eastAsia" w:asciiTheme="minorEastAsia" w:hAnsiTheme="minorEastAsia" w:eastAsiaTheme="minorEastAsia" w:cstheme="minorEastAsia"/>
          <w:i w:val="0"/>
          <w:iCs w:val="0"/>
          <w:color w:val="auto"/>
          <w:sz w:val="28"/>
          <w:szCs w:val="28"/>
          <w:highlight w:val="none"/>
          <w:shd w:val="clear" w:color="auto" w:fill="auto"/>
        </w:rPr>
        <w:t>答复投标人质疑等事宜。</w:t>
      </w:r>
    </w:p>
    <w:p w14:paraId="1394B3DE">
      <w:pPr>
        <w:pageBreakBefore w:val="0"/>
        <w:widowControl/>
        <w:shd w:val="clear" w:color="auto" w:fill="auto"/>
        <w:kinsoku/>
        <w:wordWrap/>
        <w:overflowPunct/>
        <w:topLinePunct w:val="0"/>
        <w:autoSpaceDE w:val="0"/>
        <w:autoSpaceDN w:val="0"/>
        <w:bidi w:val="0"/>
        <w:spacing w:beforeAutospacing="0" w:afterAutospacing="0" w:line="500" w:lineRule="exact"/>
        <w:ind w:left="0" w:leftChars="0" w:right="0" w:rightChars="0" w:firstLine="560" w:firstLineChars="200"/>
        <w:textAlignment w:val="bottom"/>
        <w:rPr>
          <w:rFonts w:hint="eastAsia" w:asciiTheme="minorEastAsia" w:hAnsiTheme="minorEastAsia" w:eastAsiaTheme="minorEastAsia" w:cstheme="minorEastAsia"/>
          <w:i w:val="0"/>
          <w:iCs w:val="0"/>
          <w:color w:val="auto"/>
          <w:sz w:val="28"/>
          <w:szCs w:val="28"/>
          <w:highlight w:val="none"/>
          <w:shd w:val="clear" w:color="auto" w:fill="auto"/>
        </w:rPr>
      </w:pPr>
      <w:r>
        <w:rPr>
          <w:rFonts w:hint="eastAsia" w:asciiTheme="minorEastAsia" w:hAnsiTheme="minorEastAsia" w:eastAsiaTheme="minorEastAsia" w:cstheme="minorEastAsia"/>
          <w:i w:val="0"/>
          <w:iCs w:val="0"/>
          <w:color w:val="auto"/>
          <w:sz w:val="28"/>
          <w:szCs w:val="28"/>
          <w:highlight w:val="none"/>
          <w:shd w:val="clear" w:color="auto" w:fill="auto"/>
          <w:lang w:val="en-US" w:eastAsia="zh-CN"/>
        </w:rPr>
        <w:t>6</w:t>
      </w:r>
      <w:r>
        <w:rPr>
          <w:rFonts w:hint="eastAsia" w:asciiTheme="minorEastAsia" w:hAnsiTheme="minorEastAsia" w:eastAsiaTheme="minorEastAsia" w:cstheme="minorEastAsia"/>
          <w:i w:val="0"/>
          <w:iCs w:val="0"/>
          <w:color w:val="auto"/>
          <w:sz w:val="28"/>
          <w:szCs w:val="28"/>
          <w:highlight w:val="none"/>
          <w:shd w:val="clear" w:color="auto" w:fill="auto"/>
        </w:rPr>
        <w:t>.6 法律、法规和规章规定的其他义务。</w:t>
      </w:r>
    </w:p>
    <w:p w14:paraId="63E07E02">
      <w:pPr>
        <w:pageBreakBefore w:val="0"/>
        <w:kinsoku/>
        <w:wordWrap/>
        <w:overflowPunct/>
        <w:topLinePunct w:val="0"/>
        <w:bidi w:val="0"/>
        <w:spacing w:line="500" w:lineRule="exact"/>
        <w:ind w:leftChars="0"/>
        <w:rPr>
          <w:rFonts w:hint="eastAsia" w:asciiTheme="minorEastAsia" w:hAnsiTheme="minorEastAsia" w:eastAsiaTheme="minorEastAsia" w:cstheme="minorEastAsia"/>
          <w:i w:val="0"/>
          <w:iCs w:val="0"/>
          <w:color w:val="auto"/>
          <w:kern w:val="0"/>
          <w:sz w:val="28"/>
          <w:szCs w:val="28"/>
          <w:highlight w:val="none"/>
          <w:shd w:val="clear" w:color="auto" w:fill="auto"/>
        </w:rPr>
      </w:pPr>
      <w:bookmarkStart w:id="182" w:name="_Toc5889"/>
      <w:bookmarkStart w:id="183" w:name="_Toc18152"/>
      <w:bookmarkStart w:id="184" w:name="_Toc28372"/>
      <w:bookmarkStart w:id="185" w:name="_Toc2789"/>
      <w:bookmarkStart w:id="186" w:name="_Toc15627"/>
      <w:bookmarkStart w:id="187" w:name="_Toc26318"/>
      <w:bookmarkStart w:id="188" w:name="_Toc16140"/>
      <w:bookmarkStart w:id="189" w:name="_Toc37255689"/>
      <w:r>
        <w:rPr>
          <w:rFonts w:hint="eastAsia" w:asciiTheme="minorEastAsia" w:hAnsiTheme="minorEastAsia" w:eastAsiaTheme="minorEastAsia" w:cstheme="minorEastAsia"/>
          <w:i w:val="0"/>
          <w:iCs w:val="0"/>
          <w:color w:val="auto"/>
          <w:kern w:val="0"/>
          <w:sz w:val="28"/>
          <w:szCs w:val="28"/>
          <w:highlight w:val="none"/>
          <w:shd w:val="clear" w:color="auto" w:fill="auto"/>
        </w:rPr>
        <w:br w:type="page"/>
      </w:r>
    </w:p>
    <w:p w14:paraId="41572FF6">
      <w:pPr>
        <w:pStyle w:val="2"/>
        <w:pageBreakBefore w:val="0"/>
        <w:shd w:val="clear" w:color="auto" w:fill="auto"/>
        <w:kinsoku/>
        <w:wordWrap/>
        <w:overflowPunct/>
        <w:topLinePunct w:val="0"/>
        <w:bidi w:val="0"/>
        <w:spacing w:before="0" w:beforeAutospacing="0" w:after="0" w:afterAutospacing="0" w:line="500" w:lineRule="exact"/>
        <w:ind w:left="0" w:leftChars="0" w:right="0" w:rightChars="0"/>
        <w:jc w:val="center"/>
        <w:rPr>
          <w:rFonts w:hint="eastAsia" w:asciiTheme="minorEastAsia" w:hAnsiTheme="minorEastAsia" w:eastAsiaTheme="minorEastAsia" w:cstheme="minorEastAsia"/>
          <w:b/>
          <w:bCs/>
          <w:i w:val="0"/>
          <w:iCs w:val="0"/>
          <w:color w:val="auto"/>
          <w:kern w:val="0"/>
          <w:sz w:val="28"/>
          <w:szCs w:val="28"/>
          <w:highlight w:val="none"/>
          <w:shd w:val="clear" w:color="auto" w:fill="auto"/>
        </w:rPr>
      </w:pPr>
      <w:bookmarkStart w:id="190" w:name="_Toc1469369807"/>
      <w:r>
        <w:rPr>
          <w:rFonts w:hint="eastAsia" w:asciiTheme="minorEastAsia" w:hAnsiTheme="minorEastAsia" w:eastAsiaTheme="minorEastAsia" w:cstheme="minorEastAsia"/>
          <w:b/>
          <w:bCs/>
          <w:i w:val="0"/>
          <w:iCs w:val="0"/>
          <w:color w:val="auto"/>
          <w:kern w:val="0"/>
          <w:sz w:val="28"/>
          <w:szCs w:val="28"/>
          <w:highlight w:val="none"/>
          <w:shd w:val="clear" w:color="auto" w:fill="auto"/>
        </w:rPr>
        <w:t>第</w:t>
      </w:r>
      <w:r>
        <w:rPr>
          <w:rFonts w:hint="eastAsia" w:asciiTheme="minorEastAsia" w:hAnsiTheme="minorEastAsia" w:eastAsiaTheme="minorEastAsia" w:cstheme="minorEastAsia"/>
          <w:b/>
          <w:bCs/>
          <w:i w:val="0"/>
          <w:iCs w:val="0"/>
          <w:color w:val="auto"/>
          <w:kern w:val="0"/>
          <w:sz w:val="28"/>
          <w:szCs w:val="28"/>
          <w:highlight w:val="none"/>
          <w:shd w:val="clear" w:color="auto" w:fill="auto"/>
          <w:lang w:val="en-US" w:eastAsia="zh-CN"/>
        </w:rPr>
        <w:t>六</w:t>
      </w:r>
      <w:r>
        <w:rPr>
          <w:rFonts w:hint="eastAsia" w:asciiTheme="minorEastAsia" w:hAnsiTheme="minorEastAsia" w:eastAsiaTheme="minorEastAsia" w:cstheme="minorEastAsia"/>
          <w:b/>
          <w:bCs/>
          <w:i w:val="0"/>
          <w:iCs w:val="0"/>
          <w:color w:val="auto"/>
          <w:kern w:val="0"/>
          <w:sz w:val="28"/>
          <w:szCs w:val="28"/>
          <w:highlight w:val="none"/>
          <w:shd w:val="clear" w:color="auto" w:fill="auto"/>
        </w:rPr>
        <w:t>章  合同条款及格式</w:t>
      </w:r>
      <w:bookmarkEnd w:id="182"/>
      <w:bookmarkEnd w:id="183"/>
      <w:bookmarkEnd w:id="184"/>
      <w:bookmarkEnd w:id="185"/>
      <w:bookmarkEnd w:id="186"/>
      <w:bookmarkEnd w:id="187"/>
      <w:bookmarkEnd w:id="188"/>
      <w:bookmarkEnd w:id="189"/>
      <w:bookmarkEnd w:id="190"/>
    </w:p>
    <w:p w14:paraId="55DB47F0">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00" w:lineRule="exact"/>
        <w:ind w:left="0" w:leftChars="0" w:right="0" w:rightChars="0" w:firstLine="281" w:firstLineChars="100"/>
        <w:jc w:val="center"/>
        <w:textAlignment w:val="auto"/>
        <w:outlineLvl w:val="9"/>
        <w:rPr>
          <w:rFonts w:hint="eastAsia" w:asciiTheme="minorEastAsia" w:hAnsiTheme="minorEastAsia" w:eastAsiaTheme="minorEastAsia" w:cstheme="minorEastAsia"/>
          <w:b/>
          <w:bCs/>
          <w:i w:val="0"/>
          <w:iCs w:val="0"/>
          <w:color w:val="auto"/>
          <w:sz w:val="28"/>
          <w:szCs w:val="28"/>
          <w:highlight w:val="none"/>
          <w:shd w:val="clear" w:color="auto" w:fill="auto"/>
        </w:rPr>
      </w:pPr>
      <w:bookmarkStart w:id="191" w:name="_Toc22570_WPSOffice_Level2"/>
      <w:r>
        <w:rPr>
          <w:rFonts w:hint="eastAsia" w:asciiTheme="minorEastAsia" w:hAnsiTheme="minorEastAsia" w:eastAsiaTheme="minorEastAsia" w:cstheme="minorEastAsia"/>
          <w:b/>
          <w:bCs/>
          <w:i w:val="0"/>
          <w:iCs w:val="0"/>
          <w:color w:val="auto"/>
          <w:sz w:val="28"/>
          <w:szCs w:val="28"/>
          <w:highlight w:val="none"/>
          <w:shd w:val="clear" w:color="auto" w:fill="auto"/>
        </w:rPr>
        <w:t>（</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合同仅供参考，</w:t>
      </w:r>
      <w:r>
        <w:rPr>
          <w:rFonts w:hint="eastAsia" w:asciiTheme="minorEastAsia" w:hAnsiTheme="minorEastAsia" w:eastAsiaTheme="minorEastAsia" w:cstheme="minorEastAsia"/>
          <w:b/>
          <w:i w:val="0"/>
          <w:iCs w:val="0"/>
          <w:color w:val="auto"/>
          <w:sz w:val="28"/>
          <w:szCs w:val="28"/>
          <w:highlight w:val="none"/>
          <w:shd w:val="clear" w:color="auto" w:fill="auto"/>
        </w:rPr>
        <w:t>具体以</w:t>
      </w:r>
      <w:r>
        <w:rPr>
          <w:rFonts w:hint="eastAsia" w:asciiTheme="minorEastAsia" w:hAnsiTheme="minorEastAsia" w:eastAsiaTheme="minorEastAsia" w:cstheme="minorEastAsia"/>
          <w:b/>
          <w:i w:val="0"/>
          <w:iCs w:val="0"/>
          <w:color w:val="auto"/>
          <w:sz w:val="28"/>
          <w:szCs w:val="28"/>
          <w:highlight w:val="none"/>
          <w:shd w:val="clear" w:color="auto" w:fill="auto"/>
          <w:lang w:val="en-US" w:eastAsia="zh-CN"/>
        </w:rPr>
        <w:t>实际</w:t>
      </w:r>
      <w:r>
        <w:rPr>
          <w:rFonts w:hint="eastAsia" w:asciiTheme="minorEastAsia" w:hAnsiTheme="minorEastAsia" w:eastAsiaTheme="minorEastAsia" w:cstheme="minorEastAsia"/>
          <w:b/>
          <w:i w:val="0"/>
          <w:iCs w:val="0"/>
          <w:color w:val="auto"/>
          <w:sz w:val="28"/>
          <w:szCs w:val="28"/>
          <w:highlight w:val="none"/>
          <w:shd w:val="clear" w:color="auto" w:fill="auto"/>
        </w:rPr>
        <w:t>签订为准</w:t>
      </w:r>
      <w:r>
        <w:rPr>
          <w:rFonts w:hint="eastAsia" w:asciiTheme="minorEastAsia" w:hAnsiTheme="minorEastAsia" w:eastAsiaTheme="minorEastAsia" w:cstheme="minorEastAsia"/>
          <w:b/>
          <w:bCs/>
          <w:i w:val="0"/>
          <w:iCs w:val="0"/>
          <w:color w:val="auto"/>
          <w:sz w:val="28"/>
          <w:szCs w:val="28"/>
          <w:highlight w:val="none"/>
          <w:shd w:val="clear" w:color="auto" w:fill="auto"/>
        </w:rPr>
        <w:t>）</w:t>
      </w:r>
      <w:bookmarkEnd w:id="191"/>
    </w:p>
    <w:p w14:paraId="7E105A94">
      <w:pPr>
        <w:pStyle w:val="9"/>
        <w:pageBreakBefore w:val="0"/>
        <w:wordWrap/>
        <w:overflowPunct/>
        <w:topLinePunct w:val="0"/>
        <w:bidi w:val="0"/>
        <w:spacing w:after="0"/>
        <w:jc w:val="center"/>
        <w:outlineLvl w:val="9"/>
        <w:rPr>
          <w:rFonts w:hint="eastAsia" w:ascii="宋体" w:hAnsi="宋体" w:eastAsia="宋体" w:cs="宋体"/>
          <w:b/>
          <w:bCs/>
          <w:color w:val="auto"/>
          <w:spacing w:val="-20"/>
          <w:kern w:val="44"/>
          <w:sz w:val="28"/>
          <w:szCs w:val="28"/>
          <w:highlight w:val="none"/>
        </w:rPr>
      </w:pPr>
      <w:bookmarkStart w:id="192" w:name="_Toc3995"/>
      <w:bookmarkStart w:id="193" w:name="_Toc22965"/>
      <w:bookmarkStart w:id="194" w:name="_Toc30479"/>
      <w:bookmarkStart w:id="195" w:name="_Toc1783889396"/>
    </w:p>
    <w:bookmarkEnd w:id="192"/>
    <w:p w14:paraId="1812FADD">
      <w:pPr>
        <w:keepNext/>
        <w:keepLines/>
        <w:pageBreakBefore w:val="0"/>
        <w:widowControl w:val="0"/>
        <w:wordWrap/>
        <w:overflowPunct/>
        <w:topLinePunct w:val="0"/>
        <w:bidi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政府</w:t>
      </w:r>
      <w:r>
        <w:rPr>
          <w:rFonts w:hint="eastAsia" w:hAnsi="宋体" w:cs="宋体"/>
          <w:b w:val="0"/>
          <w:bCs w:val="0"/>
          <w:kern w:val="2"/>
          <w:sz w:val="28"/>
          <w:szCs w:val="28"/>
          <w:highlight w:val="none"/>
          <w:lang w:val="en-US" w:eastAsia="zh-CN" w:bidi="ar-SA"/>
        </w:rPr>
        <w:t>服务合同</w:t>
      </w:r>
      <w:r>
        <w:rPr>
          <w:rFonts w:hint="eastAsia" w:ascii="宋体" w:hAnsi="宋体" w:eastAsia="宋体" w:cs="宋体"/>
          <w:b w:val="0"/>
          <w:bCs w:val="0"/>
          <w:kern w:val="2"/>
          <w:sz w:val="28"/>
          <w:szCs w:val="28"/>
          <w:highlight w:val="none"/>
          <w:lang w:val="en-US" w:eastAsia="zh-CN" w:bidi="ar-SA"/>
        </w:rPr>
        <w:t>协议书</w:t>
      </w:r>
    </w:p>
    <w:p w14:paraId="16C8BEA5">
      <w:pPr>
        <w:keepNext/>
        <w:keepLines/>
        <w:pageBreakBefore w:val="0"/>
        <w:widowControl w:val="0"/>
        <w:wordWrap/>
        <w:overflowPunct/>
        <w:topLinePunct w:val="0"/>
        <w:bidi w:val="0"/>
        <w:adjustRightInd w:val="0"/>
        <w:snapToGrid w:val="0"/>
        <w:spacing w:beforeLines="0" w:line="400" w:lineRule="exact"/>
        <w:jc w:val="center"/>
        <w:outlineLvl w:val="9"/>
        <w:rPr>
          <w:rFonts w:hint="eastAsia" w:ascii="宋体" w:hAnsi="宋体" w:eastAsia="宋体" w:cs="宋体"/>
          <w:b w:val="0"/>
          <w:bCs w:val="0"/>
          <w:kern w:val="2"/>
          <w:sz w:val="28"/>
          <w:szCs w:val="28"/>
          <w:highlight w:val="none"/>
          <w:lang w:val="en-US" w:eastAsia="zh-CN" w:bidi="ar-SA"/>
        </w:rPr>
      </w:pPr>
    </w:p>
    <w:p w14:paraId="4747D60E">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甲方（全称）：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（采购人</w:t>
      </w:r>
      <w:r>
        <w:rPr>
          <w:rFonts w:hint="eastAsia" w:ascii="宋体" w:hAnsi="宋体" w:eastAsia="宋体" w:cs="宋体"/>
          <w:kern w:val="2"/>
          <w:sz w:val="28"/>
          <w:szCs w:val="28"/>
          <w:highlight w:val="none"/>
          <w:lang w:eastAsia="zh-CN"/>
        </w:rPr>
        <w:t>、受采购人委托签订合同的单位</w:t>
      </w:r>
      <w:r>
        <w:rPr>
          <w:rFonts w:hint="eastAsia" w:ascii="宋体" w:hAnsi="宋体" w:eastAsia="宋体" w:cs="宋体"/>
          <w:kern w:val="2"/>
          <w:sz w:val="28"/>
          <w:szCs w:val="28"/>
          <w:highlight w:val="none"/>
        </w:rPr>
        <w:t>或采购</w:t>
      </w:r>
      <w:r>
        <w:rPr>
          <w:rFonts w:hint="eastAsia" w:ascii="宋体" w:hAnsi="宋体" w:eastAsia="宋体" w:cs="宋体"/>
          <w:kern w:val="2"/>
          <w:sz w:val="28"/>
          <w:szCs w:val="28"/>
          <w:highlight w:val="none"/>
          <w:lang w:val="en-US" w:eastAsia="zh-CN"/>
        </w:rPr>
        <w:tab/>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文件约定的合同甲方）</w:t>
      </w:r>
    </w:p>
    <w:p w14:paraId="27DD5B81">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w:t>
      </w:r>
      <w:r>
        <w:rPr>
          <w:rFonts w:hint="eastAsia" w:ascii="宋体" w:hAnsi="宋体" w:eastAsia="宋体" w:cs="宋体"/>
          <w:kern w:val="2"/>
          <w:sz w:val="28"/>
          <w:szCs w:val="28"/>
          <w:highlight w:val="none"/>
          <w:lang w:val="en-US" w:eastAsia="zh-CN"/>
        </w:rPr>
        <w:t>1</w:t>
      </w:r>
      <w:r>
        <w:rPr>
          <w:rFonts w:hint="eastAsia" w:ascii="宋体" w:hAnsi="宋体" w:eastAsia="宋体" w:cs="宋体"/>
          <w:kern w:val="2"/>
          <w:sz w:val="28"/>
          <w:szCs w:val="28"/>
          <w:highlight w:val="none"/>
        </w:rPr>
        <w:t>（全称）：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w:t>
      </w:r>
    </w:p>
    <w:p w14:paraId="47C72451">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乙方2（全称）：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B860122">
      <w:pPr>
        <w:pageBreakBefore w:val="0"/>
        <w:wordWrap/>
        <w:overflowPunct/>
        <w:topLinePunct w:val="0"/>
        <w:bidi w:val="0"/>
        <w:adjustRightInd w:val="0"/>
        <w:snapToGrid w:val="0"/>
        <w:spacing w:before="0" w:beforeLines="0" w:line="400" w:lineRule="exact"/>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lang w:val="en-US" w:eastAsia="zh-CN"/>
        </w:rPr>
        <w:t>3（全称）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（联合体成员</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rPr>
        <w:t>或其他合同主体）（如有）</w:t>
      </w:r>
    </w:p>
    <w:p w14:paraId="61CC3259">
      <w:pPr>
        <w:pageBreakBefore w:val="0"/>
        <w:wordWrap/>
        <w:overflowPunct/>
        <w:topLinePunct w:val="0"/>
        <w:bidi w:val="0"/>
        <w:adjustRightInd/>
        <w:spacing w:beforeLines="0" w:line="400" w:lineRule="exact"/>
        <w:outlineLvl w:val="9"/>
        <w:rPr>
          <w:rFonts w:hint="eastAsia" w:ascii="宋体" w:hAnsi="宋体" w:eastAsia="宋体" w:cs="宋体"/>
          <w:kern w:val="2"/>
          <w:sz w:val="28"/>
          <w:szCs w:val="28"/>
          <w:highlight w:val="none"/>
          <w:lang w:val="en-US" w:eastAsia="zh-CN"/>
        </w:rPr>
      </w:pPr>
    </w:p>
    <w:p w14:paraId="136F9647">
      <w:pPr>
        <w:pageBreakBefore w:val="0"/>
        <w:widowControl w:val="0"/>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依据《中华人民共和国民法典》、《中华人民共和国政府采购法》等有关的法律法规，以及</w:t>
      </w:r>
      <w:r>
        <w:rPr>
          <w:rFonts w:hint="eastAsia" w:ascii="宋体" w:hAnsi="宋体" w:eastAsia="宋体" w:cs="宋体"/>
          <w:i w:val="0"/>
          <w:iCs w:val="0"/>
          <w:kern w:val="2"/>
          <w:sz w:val="28"/>
          <w:szCs w:val="28"/>
          <w:highlight w:val="none"/>
          <w:u w:val="none"/>
          <w:lang w:val="en-US" w:eastAsia="zh-CN" w:bidi="ar-SA"/>
        </w:rPr>
        <w:t>本采购项目</w:t>
      </w:r>
      <w:r>
        <w:rPr>
          <w:rFonts w:hint="eastAsia" w:ascii="宋体" w:hAnsi="宋体" w:eastAsia="宋体" w:cs="宋体"/>
          <w:kern w:val="2"/>
          <w:sz w:val="28"/>
          <w:szCs w:val="28"/>
          <w:highlight w:val="none"/>
          <w:lang w:val="en-US" w:eastAsia="zh-CN" w:bidi="ar-SA"/>
        </w:rPr>
        <w:t>的招标/谈判文件等</w:t>
      </w:r>
      <w:r>
        <w:rPr>
          <w:rFonts w:hint="eastAsia" w:hAnsi="宋体" w:cs="宋体"/>
          <w:kern w:val="2"/>
          <w:sz w:val="28"/>
          <w:szCs w:val="28"/>
          <w:highlight w:val="none"/>
          <w:lang w:val="en-US" w:eastAsia="zh-CN" w:bidi="ar-SA"/>
        </w:rPr>
        <w:t>招标文件</w:t>
      </w:r>
      <w:r>
        <w:rPr>
          <w:rFonts w:hint="eastAsia" w:ascii="宋体" w:hAnsi="宋体" w:eastAsia="宋体" w:cs="宋体"/>
          <w:kern w:val="2"/>
          <w:sz w:val="28"/>
          <w:szCs w:val="28"/>
          <w:highlight w:val="none"/>
          <w:lang w:val="en-US" w:eastAsia="zh-CN" w:bidi="ar-SA"/>
        </w:rPr>
        <w:t xml:space="preserve">、乙方的《投标（响应）文件》及《中标（成交）通知书》，甲乙双方同意签订本合同。具体情况及要求如下：     </w:t>
      </w:r>
    </w:p>
    <w:p w14:paraId="1EC9F1EA">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项目信息</w:t>
      </w:r>
    </w:p>
    <w:p w14:paraId="1096CCED">
      <w:pPr>
        <w:pageBreakBefore w:val="0"/>
        <w:widowControl w:val="0"/>
        <w:numPr>
          <w:ilvl w:val="0"/>
          <w:numId w:val="11"/>
        </w:numPr>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highlight w:val="none"/>
          <w:lang w:val="en-US" w:eastAsia="zh-CN" w:bidi="ar-SA"/>
        </w:rPr>
        <w:t>采购项目名称：</w:t>
      </w:r>
      <w:r>
        <w:rPr>
          <w:rFonts w:hint="eastAsia" w:ascii="宋体" w:hAnsi="宋体" w:eastAsia="宋体" w:cs="宋体"/>
          <w:kern w:val="2"/>
          <w:sz w:val="28"/>
          <w:szCs w:val="28"/>
          <w:highlight w:val="none"/>
          <w:u w:val="single"/>
          <w:lang w:val="en-US" w:eastAsia="zh-CN" w:bidi="ar-SA"/>
        </w:rPr>
        <w:t xml:space="preserve">                                          </w:t>
      </w:r>
    </w:p>
    <w:p w14:paraId="06E38B80">
      <w:pPr>
        <w:pageBreakBefore w:val="0"/>
        <w:widowControl w:val="0"/>
        <w:numPr>
          <w:ilvl w:val="0"/>
          <w:numId w:val="0"/>
        </w:numPr>
        <w:tabs>
          <w:tab w:val="left" w:pos="999"/>
        </w:tabs>
        <w:wordWrap/>
        <w:overflowPunct/>
        <w:topLinePunct w:val="0"/>
        <w:bidi w:val="0"/>
        <w:adjustRightInd w:val="0"/>
        <w:snapToGrid w:val="0"/>
        <w:spacing w:before="0" w:beforeLines="0" w:after="0" w:line="400" w:lineRule="exact"/>
        <w:ind w:left="0" w:leftChars="0" w:firstLine="0" w:firstLineChars="0"/>
        <w:jc w:val="both"/>
        <w:outlineLvl w:val="9"/>
        <w:rPr>
          <w:rFonts w:hint="eastAsia" w:ascii="宋体" w:hAnsi="宋体" w:eastAsia="宋体" w:cs="宋体"/>
          <w:kern w:val="2"/>
          <w:sz w:val="28"/>
          <w:szCs w:val="28"/>
          <w:highlight w:val="none"/>
          <w:u w:val="none"/>
          <w:lang w:val="en-US" w:eastAsia="zh-CN" w:bidi="ar-SA"/>
        </w:rPr>
      </w:pPr>
      <w:r>
        <w:rPr>
          <w:rFonts w:hint="eastAsia" w:ascii="宋体" w:hAnsi="宋体" w:eastAsia="宋体" w:cs="宋体"/>
          <w:kern w:val="2"/>
          <w:sz w:val="28"/>
          <w:szCs w:val="28"/>
          <w:highlight w:val="none"/>
          <w:u w:val="none"/>
          <w:lang w:val="en-US" w:eastAsia="zh-CN" w:bidi="ar-SA"/>
        </w:rPr>
        <w:t xml:space="preserve">         采购项目编号：</w:t>
      </w:r>
      <w:r>
        <w:rPr>
          <w:rFonts w:hint="eastAsia" w:ascii="宋体" w:hAnsi="宋体" w:eastAsia="宋体" w:cs="宋体"/>
          <w:kern w:val="2"/>
          <w:sz w:val="28"/>
          <w:szCs w:val="28"/>
          <w:highlight w:val="none"/>
          <w:u w:val="single"/>
          <w:lang w:val="en-US" w:eastAsia="zh-CN" w:bidi="ar-SA"/>
        </w:rPr>
        <w:t xml:space="preserve">                                          </w:t>
      </w:r>
    </w:p>
    <w:p w14:paraId="371901B5">
      <w:pPr>
        <w:pageBreakBefore w:val="0"/>
        <w:widowControl w:val="0"/>
        <w:wordWrap/>
        <w:overflowPunct/>
        <w:topLinePunct w:val="0"/>
        <w:bidi w:val="0"/>
        <w:adjustRightInd w:val="0"/>
        <w:snapToGrid w:val="0"/>
        <w:spacing w:before="0" w:beforeLines="0" w:after="0" w:line="400" w:lineRule="exact"/>
        <w:ind w:left="0" w:leftChars="0"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（2）采购计划编号：</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w:t>
      </w:r>
    </w:p>
    <w:p w14:paraId="3AF8C90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（3）项目内容：</w:t>
      </w:r>
    </w:p>
    <w:p w14:paraId="6560FE74">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采购标的及数量</w:t>
      </w:r>
      <w:r>
        <w:rPr>
          <w:rFonts w:hint="eastAsia" w:ascii="宋体" w:hAnsi="宋体" w:eastAsia="宋体" w:cs="宋体"/>
          <w:kern w:val="2"/>
          <w:sz w:val="28"/>
          <w:szCs w:val="28"/>
          <w:highlight w:val="none"/>
          <w:lang w:val="en-US" w:eastAsia="zh-CN"/>
        </w:rPr>
        <w:t>（台/套</w:t>
      </w:r>
      <w:r>
        <w:rPr>
          <w:rFonts w:hint="eastAsia" w:ascii="宋体" w:hAnsi="宋体" w:eastAsia="宋体" w:cs="宋体"/>
          <w:kern w:val="2"/>
          <w:sz w:val="28"/>
          <w:szCs w:val="28"/>
          <w:highlight w:val="none"/>
          <w:lang w:val="en" w:eastAsia="zh-CN"/>
        </w:rPr>
        <w:t>/个/架/组等</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p>
    <w:p w14:paraId="24C247F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val="en" w:eastAsia="zh-CN"/>
        </w:rPr>
      </w:pP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 w:eastAsia="zh-CN"/>
        </w:rPr>
        <w:t xml:space="preserve">     </w:t>
      </w:r>
      <w:r>
        <w:rPr>
          <w:rFonts w:hint="eastAsia" w:ascii="宋体" w:hAnsi="宋体" w:eastAsia="宋体" w:cs="宋体"/>
          <w:kern w:val="2"/>
          <w:sz w:val="28"/>
          <w:szCs w:val="28"/>
          <w:highlight w:val="none"/>
          <w:lang w:val="en-US" w:eastAsia="zh-CN"/>
        </w:rPr>
        <w:t>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lang w:val="en" w:eastAsia="zh-CN"/>
        </w:rPr>
        <w:t xml:space="preserve">   </w:t>
      </w:r>
    </w:p>
    <w:p w14:paraId="119C8FAB">
      <w:pPr>
        <w:pageBreakBefore w:val="0"/>
        <w:wordWrap/>
        <w:overflowPunct/>
        <w:topLinePunct w:val="0"/>
        <w:bidi w:val="0"/>
        <w:adjustRightInd w:val="0"/>
        <w:snapToGrid w:val="0"/>
        <w:spacing w:before="0" w:beforeLines="0" w:line="400" w:lineRule="exact"/>
        <w:ind w:firstLine="1260" w:firstLineChars="45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lang w:val="en-US" w:eastAsia="zh-CN"/>
        </w:rPr>
        <w:t>采购标的的技术要求、商务要求具体见附件。</w:t>
      </w:r>
    </w:p>
    <w:p w14:paraId="73F93FB6">
      <w:pPr>
        <w:pageBreakBefore w:val="0"/>
        <w:numPr>
          <w:ilvl w:val="0"/>
          <w:numId w:val="0"/>
        </w:numPr>
        <w:wordWrap/>
        <w:overflowPunct/>
        <w:topLinePunct w:val="0"/>
        <w:bidi w:val="0"/>
        <w:adjustRightInd w:val="0"/>
        <w:snapToGrid w:val="0"/>
        <w:spacing w:before="0" w:beforeLines="0" w:line="400" w:lineRule="exact"/>
        <w:ind w:firstLine="1260" w:firstLineChars="45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①涉及信息类产品，请填写该产品关键部件的品牌、型号：</w:t>
      </w:r>
    </w:p>
    <w:p w14:paraId="712A095E">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0"/>
          <w:sz w:val="28"/>
          <w:szCs w:val="28"/>
          <w:highlight w:val="none"/>
          <w:u w:val="single"/>
          <w:lang w:val="en-US" w:eastAsia="zh-CN"/>
        </w:rPr>
      </w:pPr>
      <w:r>
        <w:rPr>
          <w:rFonts w:hint="eastAsia" w:ascii="宋体" w:hAnsi="宋体" w:eastAsia="宋体" w:cs="宋体"/>
          <w:kern w:val="2"/>
          <w:sz w:val="28"/>
          <w:szCs w:val="28"/>
          <w:highlight w:val="none"/>
          <w:lang w:val="en-US" w:eastAsia="zh-CN"/>
        </w:rPr>
        <w:t xml:space="preserve">     标的名称：</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lang w:val="en" w:eastAsia="zh-CN"/>
        </w:rPr>
        <w:t xml:space="preserve">               </w:t>
      </w:r>
      <w:r>
        <w:rPr>
          <w:rFonts w:hint="eastAsia" w:ascii="宋体" w:hAnsi="宋体" w:eastAsia="宋体" w:cs="宋体"/>
          <w:kern w:val="0"/>
          <w:sz w:val="28"/>
          <w:szCs w:val="28"/>
          <w:highlight w:val="none"/>
          <w:u w:val="single"/>
          <w:lang w:val="en-US" w:eastAsia="zh-CN"/>
        </w:rPr>
        <w:t xml:space="preserve">    </w:t>
      </w:r>
    </w:p>
    <w:p w14:paraId="3C529B51">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关键部件：</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lang w:val="en-US" w:eastAsia="zh-CN"/>
        </w:rPr>
        <w:t>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w:t>
      </w:r>
    </w:p>
    <w:p w14:paraId="470FAB91">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kern w:val="2"/>
          <w:sz w:val="28"/>
          <w:szCs w:val="28"/>
          <w:highlight w:val="none"/>
          <w:lang w:val="en-US" w:eastAsia="zh-CN" w:bidi="ar-SA"/>
        </w:rPr>
        <w:t>关键部件</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w:t>
      </w:r>
    </w:p>
    <w:p w14:paraId="437290A1">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关键部件：</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品牌：</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型号：</w:t>
      </w:r>
      <w:r>
        <w:rPr>
          <w:rFonts w:hint="eastAsia" w:ascii="宋体" w:hAnsi="宋体" w:eastAsia="宋体" w:cs="宋体"/>
          <w:sz w:val="28"/>
          <w:szCs w:val="28"/>
          <w:highlight w:val="none"/>
          <w:u w:val="single"/>
          <w:lang w:val="en-US" w:eastAsia="zh-CN" w:bidi="ar-SA"/>
        </w:rPr>
        <w:t xml:space="preserve">       </w:t>
      </w:r>
    </w:p>
    <w:p w14:paraId="4B9875E4">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（注：关键部件是指财政部会同有关部门发布的政府</w:t>
      </w:r>
      <w:r>
        <w:rPr>
          <w:rFonts w:hint="eastAsia" w:hAnsi="宋体" w:cs="宋体"/>
          <w:sz w:val="28"/>
          <w:szCs w:val="28"/>
          <w:highlight w:val="none"/>
          <w:lang w:val="en-US" w:eastAsia="zh-CN" w:bidi="ar-SA"/>
        </w:rPr>
        <w:t>服务需求</w:t>
      </w:r>
      <w:r>
        <w:rPr>
          <w:rFonts w:hint="eastAsia" w:ascii="宋体" w:hAnsi="宋体" w:eastAsia="宋体" w:cs="宋体"/>
          <w:sz w:val="28"/>
          <w:szCs w:val="28"/>
          <w:highlight w:val="none"/>
          <w:lang w:val="en-US" w:eastAsia="zh-CN" w:bidi="ar-SA"/>
        </w:rPr>
        <w:t>标准规定的需要通过国家有关部门指定的测评机构开展的安全可靠测评的软硬件，如CPU芯片、操作系统、数据库等。）</w:t>
      </w:r>
    </w:p>
    <w:p w14:paraId="7735F11D">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②涉及车辆采购，请填写是否属于新能源汽车：</w:t>
      </w:r>
    </w:p>
    <w:p w14:paraId="21BF0C8D">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是，《政府采购品目分类目录》底级品目名称</w:t>
      </w:r>
      <w:r>
        <w:rPr>
          <w:rFonts w:hint="eastAsia" w:ascii="宋体" w:hAnsi="宋体" w:eastAsia="宋体" w:cs="宋体"/>
          <w:sz w:val="28"/>
          <w:szCs w:val="28"/>
          <w:highlight w:val="none"/>
          <w:lang w:val="en-US" w:eastAsia="zh-CN" w:bidi="ar-SA"/>
        </w:rPr>
        <w:t>：</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数量：</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 xml:space="preserve"> 金额：</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iCs w:val="0"/>
          <w:sz w:val="28"/>
          <w:szCs w:val="28"/>
          <w:highlight w:val="none"/>
          <w:lang w:val="en-US" w:eastAsia="zh-CN" w:bidi="ar-SA"/>
        </w:rPr>
        <w:t xml:space="preserve"> </w:t>
      </w:r>
    </w:p>
    <w:p w14:paraId="0C6906A6">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否</w:t>
      </w:r>
    </w:p>
    <w:p w14:paraId="6DD14AB2">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 xml:space="preserve">    （</w:t>
      </w:r>
      <w:r>
        <w:rPr>
          <w:rFonts w:hint="eastAsia" w:ascii="宋体" w:hAnsi="宋体" w:eastAsia="宋体" w:cs="宋体"/>
          <w:iCs w:val="0"/>
          <w:sz w:val="28"/>
          <w:szCs w:val="28"/>
          <w:highlight w:val="none"/>
          <w:lang w:val="en" w:eastAsia="zh-CN" w:bidi="ar-SA"/>
        </w:rPr>
        <w:t>4</w:t>
      </w:r>
      <w:r>
        <w:rPr>
          <w:rFonts w:hint="eastAsia" w:ascii="宋体" w:hAnsi="宋体" w:eastAsia="宋体" w:cs="宋体"/>
          <w:iCs w:val="0"/>
          <w:sz w:val="28"/>
          <w:szCs w:val="28"/>
          <w:highlight w:val="none"/>
          <w:lang w:val="en-US" w:eastAsia="zh-CN" w:bidi="ar-SA"/>
        </w:rPr>
        <w:t>）政府采购组织形式：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政府集中采购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部门集中采购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分散采购</w:t>
      </w:r>
    </w:p>
    <w:p w14:paraId="0DFBB546">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lang w:val="en-US" w:eastAsia="zh-CN" w:bidi="ar-SA"/>
        </w:rPr>
      </w:pPr>
      <w:r>
        <w:rPr>
          <w:rFonts w:hint="eastAsia" w:ascii="宋体" w:hAnsi="宋体" w:eastAsia="宋体" w:cs="宋体"/>
          <w:iCs w:val="0"/>
          <w:sz w:val="28"/>
          <w:szCs w:val="28"/>
          <w:highlight w:val="none"/>
          <w:lang w:val="en-US" w:eastAsia="zh-CN" w:bidi="ar-SA"/>
        </w:rPr>
        <w:t>（</w:t>
      </w:r>
      <w:r>
        <w:rPr>
          <w:rFonts w:hint="eastAsia" w:ascii="宋体" w:hAnsi="宋体" w:eastAsia="宋体" w:cs="宋体"/>
          <w:iCs w:val="0"/>
          <w:sz w:val="28"/>
          <w:szCs w:val="28"/>
          <w:highlight w:val="none"/>
          <w:lang w:val="en" w:eastAsia="zh-CN" w:bidi="ar-SA"/>
        </w:rPr>
        <w:t>5</w:t>
      </w:r>
      <w:r>
        <w:rPr>
          <w:rFonts w:hint="eastAsia" w:ascii="宋体" w:hAnsi="宋体" w:eastAsia="宋体" w:cs="宋体"/>
          <w:iCs w:val="0"/>
          <w:sz w:val="28"/>
          <w:szCs w:val="28"/>
          <w:highlight w:val="none"/>
          <w:lang w:val="en-US" w:eastAsia="zh-CN" w:bidi="ar-SA"/>
        </w:rPr>
        <w:t>）政府采购方式：</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公开招标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邀请招标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竞争性谈判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竞争性磋商</w:t>
      </w:r>
    </w:p>
    <w:p w14:paraId="2EEA6653">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询价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单一来源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 xml:space="preserve">框架协议 </w:t>
      </w:r>
      <w:r>
        <w:rPr>
          <w:rFonts w:hint="eastAsia" w:ascii="宋体" w:hAnsi="宋体" w:eastAsia="宋体" w:cs="宋体"/>
          <w:iCs w:val="0"/>
          <w:sz w:val="28"/>
          <w:szCs w:val="28"/>
          <w:highlight w:val="none"/>
          <w:lang w:val="en-US" w:eastAsia="zh-CN" w:bidi="ar-SA"/>
        </w:rPr>
        <w:sym w:font="Wingdings" w:char="00A8"/>
      </w:r>
      <w:r>
        <w:rPr>
          <w:rFonts w:hint="eastAsia" w:ascii="宋体" w:hAnsi="宋体" w:eastAsia="宋体" w:cs="宋体"/>
          <w:iCs w:val="0"/>
          <w:sz w:val="28"/>
          <w:szCs w:val="28"/>
          <w:highlight w:val="none"/>
          <w:lang w:val="en-US" w:eastAsia="zh-CN" w:bidi="ar-SA"/>
        </w:rPr>
        <w:t>其他：</w:t>
      </w:r>
      <w:r>
        <w:rPr>
          <w:rFonts w:hint="eastAsia" w:ascii="宋体" w:hAnsi="宋体" w:eastAsia="宋体" w:cs="宋体"/>
          <w:iCs w:val="0"/>
          <w:sz w:val="28"/>
          <w:szCs w:val="28"/>
          <w:highlight w:val="none"/>
          <w:u w:val="single"/>
          <w:lang w:val="en-US" w:eastAsia="zh-CN" w:bidi="ar-SA"/>
        </w:rPr>
        <w:t xml:space="preserve">          </w:t>
      </w:r>
    </w:p>
    <w:p w14:paraId="3AD40F35">
      <w:pPr>
        <w:pageBreakBefore w:val="0"/>
        <w:numPr>
          <w:ilvl w:val="0"/>
          <w:numId w:val="0"/>
        </w:numPr>
        <w:wordWrap/>
        <w:overflowPunct/>
        <w:topLinePunct w:val="0"/>
        <w:autoSpaceDE w:val="0"/>
        <w:autoSpaceDN w:val="0"/>
        <w:bidi w:val="0"/>
        <w:adjustRightInd w:val="0"/>
        <w:snapToGrid w:val="0"/>
        <w:spacing w:before="0" w:beforeLines="0" w:line="400" w:lineRule="exact"/>
        <w:ind w:left="0" w:firstLine="420" w:firstLineChars="0"/>
        <w:outlineLvl w:val="9"/>
        <w:rPr>
          <w:rFonts w:hint="eastAsia" w:ascii="宋体" w:hAnsi="宋体" w:eastAsia="宋体" w:cs="宋体"/>
          <w:iCs w:val="0"/>
          <w:sz w:val="28"/>
          <w:szCs w:val="28"/>
          <w:highlight w:val="none"/>
          <w:u w:val="none"/>
          <w:lang w:val="en-US" w:eastAsia="zh-CN" w:bidi="ar-SA"/>
        </w:rPr>
      </w:pPr>
      <w:r>
        <w:rPr>
          <w:rFonts w:hint="eastAsia" w:ascii="宋体" w:hAnsi="宋体" w:eastAsia="宋体" w:cs="宋体"/>
          <w:iCs w:val="0"/>
          <w:sz w:val="28"/>
          <w:szCs w:val="28"/>
          <w:highlight w:val="none"/>
          <w:u w:val="none"/>
          <w:lang w:val="en-US" w:eastAsia="zh-CN" w:bidi="ar-SA"/>
        </w:rPr>
        <w:t>（注：在框架协议采购的第二阶段，可选择使用该合同文本）</w:t>
      </w:r>
    </w:p>
    <w:p w14:paraId="5ED2285D">
      <w:pPr>
        <w:pageBreakBefore w:val="0"/>
        <w:numPr>
          <w:ilvl w:val="0"/>
          <w:numId w:val="0"/>
        </w:numPr>
        <w:wordWrap/>
        <w:overflowPunct/>
        <w:topLinePunct w:val="0"/>
        <w:autoSpaceDE w:val="0"/>
        <w:autoSpaceDN w:val="0"/>
        <w:bidi w:val="0"/>
        <w:adjustRightInd w:val="0"/>
        <w:snapToGrid w:val="0"/>
        <w:spacing w:before="0" w:beforeLines="0" w:line="400" w:lineRule="exact"/>
        <w:ind w:firstLine="280" w:firstLineChars="100"/>
        <w:outlineLvl w:val="9"/>
        <w:rPr>
          <w:rFonts w:hint="eastAsia" w:ascii="宋体" w:hAnsi="宋体" w:eastAsia="宋体" w:cs="宋体"/>
          <w:w w:val="100"/>
          <w:kern w:val="2"/>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w:t>
      </w:r>
      <w:r>
        <w:rPr>
          <w:rFonts w:hint="eastAsia" w:ascii="宋体" w:hAnsi="宋体" w:eastAsia="宋体" w:cs="宋体"/>
          <w:sz w:val="28"/>
          <w:szCs w:val="28"/>
          <w:highlight w:val="none"/>
          <w:lang w:val="en" w:eastAsia="zh-CN" w:bidi="ar-SA"/>
        </w:rPr>
        <w:t>6</w:t>
      </w:r>
      <w:r>
        <w:rPr>
          <w:rFonts w:hint="eastAsia" w:ascii="宋体" w:hAnsi="宋体" w:eastAsia="宋体" w:cs="宋体"/>
          <w:sz w:val="28"/>
          <w:szCs w:val="28"/>
          <w:highlight w:val="none"/>
          <w:lang w:val="en-US" w:eastAsia="zh-CN" w:bidi="ar-SA"/>
        </w:rPr>
        <w:t>）</w:t>
      </w:r>
      <w:r>
        <w:rPr>
          <w:rFonts w:hint="eastAsia" w:ascii="宋体" w:hAnsi="宋体" w:eastAsia="宋体" w:cs="宋体"/>
          <w:w w:val="100"/>
          <w:kern w:val="2"/>
          <w:sz w:val="28"/>
          <w:szCs w:val="28"/>
          <w:highlight w:val="none"/>
          <w:lang w:val="en-US" w:eastAsia="zh-CN" w:bidi="ar-SA"/>
        </w:rPr>
        <w:t>中标（成交）采购标的制造商是否为中小企业：</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 xml:space="preserve">是      </w:t>
      </w:r>
      <w:r>
        <w:rPr>
          <w:rFonts w:hint="eastAsia" w:ascii="宋体" w:hAnsi="宋体" w:eastAsia="宋体" w:cs="宋体"/>
          <w:w w:val="100"/>
          <w:kern w:val="2"/>
          <w:sz w:val="28"/>
          <w:szCs w:val="28"/>
          <w:highlight w:val="none"/>
          <w:lang w:val="en-US" w:eastAsia="zh-CN" w:bidi="ar-SA"/>
        </w:rPr>
        <w:sym w:font="Wingdings" w:char="00A8"/>
      </w:r>
      <w:r>
        <w:rPr>
          <w:rFonts w:hint="eastAsia" w:ascii="宋体" w:hAnsi="宋体" w:eastAsia="宋体" w:cs="宋体"/>
          <w:w w:val="100"/>
          <w:kern w:val="2"/>
          <w:sz w:val="28"/>
          <w:szCs w:val="28"/>
          <w:highlight w:val="none"/>
          <w:lang w:val="en-US" w:eastAsia="zh-CN" w:bidi="ar-SA"/>
        </w:rPr>
        <w:t>否</w:t>
      </w:r>
    </w:p>
    <w:p w14:paraId="56CD505D">
      <w:pPr>
        <w:pageBreakBefore w:val="0"/>
        <w:numPr>
          <w:ilvl w:val="0"/>
          <w:numId w:val="0"/>
        </w:numPr>
        <w:wordWrap/>
        <w:overflowPunct/>
        <w:topLinePunct w:val="0"/>
        <w:bidi w:val="0"/>
        <w:adjustRightInd w:val="0"/>
        <w:snapToGrid w:val="0"/>
        <w:spacing w:before="0" w:beforeLines="0" w:line="400" w:lineRule="exact"/>
        <w:ind w:left="0" w:leftChars="0"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w w:val="100"/>
          <w:kern w:val="2"/>
          <w:sz w:val="28"/>
          <w:szCs w:val="28"/>
          <w:highlight w:val="none"/>
          <w:lang w:val="en-US" w:eastAsia="zh-CN"/>
        </w:rPr>
        <w:t xml:space="preserve">         本合同</w:t>
      </w:r>
      <w:r>
        <w:rPr>
          <w:rFonts w:hint="eastAsia" w:ascii="宋体" w:hAnsi="宋体" w:eastAsia="宋体" w:cs="宋体"/>
          <w:w w:val="100"/>
          <w:kern w:val="2"/>
          <w:sz w:val="28"/>
          <w:szCs w:val="28"/>
          <w:highlight w:val="none"/>
        </w:rPr>
        <w:t>是否</w:t>
      </w:r>
      <w:r>
        <w:rPr>
          <w:rFonts w:hint="eastAsia" w:ascii="宋体" w:hAnsi="宋体" w:eastAsia="宋体" w:cs="宋体"/>
          <w:w w:val="100"/>
          <w:kern w:val="2"/>
          <w:sz w:val="28"/>
          <w:szCs w:val="28"/>
          <w:highlight w:val="none"/>
          <w:lang w:eastAsia="zh-CN"/>
        </w:rPr>
        <w:t>为专门面向</w:t>
      </w:r>
      <w:r>
        <w:rPr>
          <w:rFonts w:hint="eastAsia" w:ascii="宋体" w:hAnsi="宋体" w:eastAsia="宋体" w:cs="宋体"/>
          <w:w w:val="100"/>
          <w:kern w:val="2"/>
          <w:sz w:val="28"/>
          <w:szCs w:val="28"/>
          <w:highlight w:val="none"/>
        </w:rPr>
        <w:t>中小企业</w:t>
      </w:r>
      <w:r>
        <w:rPr>
          <w:rFonts w:hint="eastAsia" w:ascii="宋体" w:hAnsi="宋体" w:eastAsia="宋体" w:cs="宋体"/>
          <w:w w:val="100"/>
          <w:kern w:val="2"/>
          <w:sz w:val="28"/>
          <w:szCs w:val="28"/>
          <w:highlight w:val="none"/>
          <w:lang w:eastAsia="zh-CN"/>
        </w:rPr>
        <w:t>的</w:t>
      </w:r>
      <w:r>
        <w:rPr>
          <w:rFonts w:hint="eastAsia" w:hAnsi="宋体" w:cs="宋体"/>
          <w:w w:val="100"/>
          <w:kern w:val="2"/>
          <w:sz w:val="28"/>
          <w:szCs w:val="28"/>
          <w:highlight w:val="none"/>
          <w:lang w:eastAsia="zh-CN"/>
        </w:rPr>
        <w:t>服务合同</w:t>
      </w:r>
      <w:r>
        <w:rPr>
          <w:rFonts w:hint="eastAsia" w:ascii="宋体" w:hAnsi="宋体" w:eastAsia="宋体" w:cs="宋体"/>
          <w:w w:val="100"/>
          <w:kern w:val="2"/>
          <w:sz w:val="28"/>
          <w:szCs w:val="28"/>
          <w:highlight w:val="none"/>
          <w:shd w:val="clear" w:color="auto" w:fill="auto"/>
          <w:lang w:eastAsia="zh-CN"/>
        </w:rPr>
        <w:t>（中小企业预留合同）</w:t>
      </w:r>
      <w:r>
        <w:rPr>
          <w:rFonts w:hint="eastAsia" w:ascii="宋体" w:hAnsi="宋体" w:eastAsia="宋体" w:cs="宋体"/>
          <w:kern w:val="2"/>
          <w:sz w:val="28"/>
          <w:szCs w:val="28"/>
          <w:highlight w:val="none"/>
          <w:shd w:val="clear" w:color="auto" w:fill="auto"/>
        </w:rPr>
        <w:t>：</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4980097F">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若本项目不专门面向中小企业采购，是否给予小微企业评审优惠：</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58C155C5">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lang w:val="en-US" w:eastAsia="zh-CN"/>
        </w:rPr>
        <w:t xml:space="preserve">         中标（成交）采购标的制造商是否为残疾人福利性单位：</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1A3EFCEB">
      <w:pPr>
        <w:pageBreakBefore w:val="0"/>
        <w:numPr>
          <w:ilvl w:val="0"/>
          <w:numId w:val="0"/>
        </w:numPr>
        <w:wordWrap/>
        <w:overflowPunct/>
        <w:topLinePunct w:val="0"/>
        <w:bidi w:val="0"/>
        <w:adjustRightInd/>
        <w:snapToGrid w:val="0"/>
        <w:spacing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中标（成交）采购标的制造商是否为</w:t>
      </w:r>
      <w:r>
        <w:rPr>
          <w:rFonts w:hint="eastAsia" w:ascii="宋体" w:hAnsi="宋体" w:eastAsia="宋体" w:cs="宋体"/>
          <w:kern w:val="2"/>
          <w:sz w:val="28"/>
          <w:szCs w:val="28"/>
          <w:highlight w:val="none"/>
          <w:lang w:eastAsia="zh-CN"/>
        </w:rPr>
        <w:t>特殊</w:t>
      </w:r>
      <w:r>
        <w:rPr>
          <w:rFonts w:hint="eastAsia" w:ascii="宋体" w:hAnsi="宋体" w:eastAsia="宋体" w:cs="宋体"/>
          <w:kern w:val="2"/>
          <w:sz w:val="28"/>
          <w:szCs w:val="28"/>
          <w:highlight w:val="none"/>
          <w:lang w:val="en-US" w:eastAsia="zh-CN"/>
        </w:rPr>
        <w:t>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6AF745F">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 w:eastAsia="zh-CN"/>
        </w:rPr>
        <w:t>7</w:t>
      </w:r>
      <w:r>
        <w:rPr>
          <w:rFonts w:hint="eastAsia" w:ascii="宋体" w:hAnsi="宋体" w:eastAsia="宋体" w:cs="宋体"/>
          <w:kern w:val="2"/>
          <w:sz w:val="28"/>
          <w:szCs w:val="28"/>
          <w:highlight w:val="none"/>
        </w:rPr>
        <w:t>）合同是否分包：</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6E703EB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分包主要内容：</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68129DAC">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rPr>
        <w:t>分包</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/制造商</w:t>
      </w:r>
      <w:r>
        <w:rPr>
          <w:rFonts w:hint="eastAsia" w:ascii="宋体" w:hAnsi="宋体" w:eastAsia="宋体" w:cs="宋体"/>
          <w:kern w:val="2"/>
          <w:sz w:val="28"/>
          <w:szCs w:val="28"/>
          <w:highlight w:val="none"/>
        </w:rPr>
        <w:t>名称</w:t>
      </w:r>
      <w:r>
        <w:rPr>
          <w:rFonts w:hint="eastAsia" w:ascii="宋体" w:hAnsi="宋体" w:eastAsia="宋体" w:cs="宋体"/>
          <w:kern w:val="2"/>
          <w:sz w:val="28"/>
          <w:szCs w:val="28"/>
          <w:highlight w:val="none"/>
          <w:lang w:eastAsia="zh-CN"/>
        </w:rPr>
        <w:t>（如</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和制造商不同，请分别填写）</w:t>
      </w:r>
      <w:r>
        <w:rPr>
          <w:rFonts w:hint="eastAsia" w:ascii="宋体" w:hAnsi="宋体" w:eastAsia="宋体" w:cs="宋体"/>
          <w:kern w:val="2"/>
          <w:sz w:val="28"/>
          <w:szCs w:val="28"/>
          <w:highlight w:val="none"/>
        </w:rPr>
        <w:t>：</w:t>
      </w:r>
    </w:p>
    <w:p w14:paraId="17EAF1A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u w:val="non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p>
    <w:p w14:paraId="666154CA">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eastAsia="zh-CN"/>
        </w:rPr>
        <w:t>制造商</w:t>
      </w:r>
      <w:r>
        <w:rPr>
          <w:rFonts w:hint="eastAsia" w:ascii="宋体" w:hAnsi="宋体" w:eastAsia="宋体" w:cs="宋体"/>
          <w:kern w:val="2"/>
          <w:sz w:val="28"/>
          <w:szCs w:val="28"/>
          <w:highlight w:val="none"/>
        </w:rPr>
        <w:t>类型</w:t>
      </w:r>
      <w:r>
        <w:rPr>
          <w:rFonts w:hint="eastAsia" w:ascii="宋体" w:hAnsi="宋体" w:eastAsia="宋体" w:cs="宋体"/>
          <w:kern w:val="2"/>
          <w:sz w:val="28"/>
          <w:szCs w:val="28"/>
          <w:highlight w:val="none"/>
          <w:lang w:eastAsia="zh-CN"/>
        </w:rPr>
        <w:t>（如果</w:t>
      </w:r>
      <w:r>
        <w:rPr>
          <w:rFonts w:hint="eastAsia" w:hAnsi="宋体" w:cs="宋体"/>
          <w:kern w:val="2"/>
          <w:sz w:val="28"/>
          <w:szCs w:val="28"/>
          <w:highlight w:val="none"/>
          <w:lang w:eastAsia="zh-CN"/>
        </w:rPr>
        <w:t>投标人</w:t>
      </w:r>
      <w:r>
        <w:rPr>
          <w:rFonts w:hint="eastAsia" w:ascii="宋体" w:hAnsi="宋体" w:eastAsia="宋体" w:cs="宋体"/>
          <w:kern w:val="2"/>
          <w:sz w:val="28"/>
          <w:szCs w:val="28"/>
          <w:highlight w:val="none"/>
          <w:lang w:eastAsia="zh-CN"/>
        </w:rPr>
        <w:t>和制造商不同，只填写制造商类型）</w:t>
      </w:r>
      <w:r>
        <w:rPr>
          <w:rFonts w:hint="eastAsia" w:ascii="宋体" w:hAnsi="宋体" w:eastAsia="宋体" w:cs="宋体"/>
          <w:kern w:val="2"/>
          <w:sz w:val="28"/>
          <w:szCs w:val="28"/>
          <w:highlight w:val="none"/>
        </w:rPr>
        <w:t>：</w:t>
      </w:r>
    </w:p>
    <w:p w14:paraId="39D27A53">
      <w:pPr>
        <w:pageBreakBefore w:val="0"/>
        <w:wordWrap/>
        <w:overflowPunct/>
        <w:topLinePunct w:val="0"/>
        <w:bidi w:val="0"/>
        <w:adjustRightInd w:val="0"/>
        <w:snapToGrid w:val="0"/>
        <w:spacing w:beforeLines="0" w:line="400" w:lineRule="exact"/>
        <w:ind w:firstLine="1120" w:firstLineChars="40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大型企业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中型企业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小微型企业</w:t>
      </w:r>
      <w:r>
        <w:rPr>
          <w:rFonts w:hint="eastAsia" w:ascii="宋体" w:hAnsi="宋体" w:eastAsia="宋体" w:cs="宋体"/>
          <w:iCs/>
          <w:kern w:val="2"/>
          <w:sz w:val="28"/>
          <w:szCs w:val="28"/>
          <w:highlight w:val="none"/>
          <w:lang w:val="en-US" w:eastAsia="zh-CN"/>
        </w:rPr>
        <w:t xml:space="preserve">  </w:t>
      </w:r>
    </w:p>
    <w:p w14:paraId="238AEA9B">
      <w:pPr>
        <w:pageBreakBefore w:val="0"/>
        <w:wordWrap/>
        <w:overflowPunct/>
        <w:topLinePunct w:val="0"/>
        <w:bidi w:val="0"/>
        <w:adjustRightInd w:val="0"/>
        <w:snapToGrid w:val="0"/>
        <w:spacing w:beforeLines="0" w:line="400" w:lineRule="exact"/>
        <w:ind w:firstLine="1120" w:firstLineChars="4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残疾人福利性单位</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特殊</w:t>
      </w:r>
      <w:r>
        <w:rPr>
          <w:rFonts w:hint="eastAsia" w:ascii="宋体" w:hAnsi="宋体" w:eastAsia="宋体" w:cs="宋体"/>
          <w:iCs/>
          <w:kern w:val="2"/>
          <w:sz w:val="28"/>
          <w:szCs w:val="28"/>
          <w:highlight w:val="none"/>
        </w:rPr>
        <w:t>企业</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p>
    <w:p w14:paraId="5E5025BA">
      <w:pPr>
        <w:pageBreakBefore w:val="0"/>
        <w:numPr>
          <w:ilvl w:val="0"/>
          <w:numId w:val="0"/>
        </w:numPr>
        <w:wordWrap/>
        <w:overflowPunct/>
        <w:topLinePunct w:val="0"/>
        <w:bidi w:val="0"/>
        <w:adjustRightInd w:val="0"/>
        <w:snapToGrid w:val="0"/>
        <w:spacing w:before="0" w:beforeLines="0" w:line="400" w:lineRule="exact"/>
        <w:ind w:left="0" w:leftChars="0" w:firstLine="0" w:firstLineChars="0"/>
        <w:outlineLvl w:val="9"/>
        <w:rPr>
          <w:rFonts w:hint="eastAsia" w:ascii="宋体" w:hAnsi="宋体" w:eastAsia="宋体" w:cs="宋体"/>
          <w:iCs/>
          <w:kern w:val="2"/>
          <w:sz w:val="28"/>
          <w:szCs w:val="28"/>
          <w:highlight w:val="none"/>
        </w:rPr>
      </w:pPr>
      <w:r>
        <w:rPr>
          <w:rFonts w:hint="eastAsia" w:ascii="宋体" w:hAnsi="宋体" w:eastAsia="宋体" w:cs="宋体"/>
          <w:kern w:val="2"/>
          <w:sz w:val="28"/>
          <w:szCs w:val="28"/>
          <w:highlight w:val="none"/>
          <w:u w:val="none"/>
          <w:lang w:val="en-US" w:eastAsia="zh-CN"/>
        </w:rPr>
        <w:t xml:space="preserve">    （</w:t>
      </w:r>
      <w:r>
        <w:rPr>
          <w:rFonts w:hint="eastAsia" w:ascii="宋体" w:hAnsi="宋体" w:eastAsia="宋体" w:cs="宋体"/>
          <w:kern w:val="2"/>
          <w:sz w:val="28"/>
          <w:szCs w:val="28"/>
          <w:highlight w:val="none"/>
          <w:u w:val="none"/>
          <w:lang w:val="en" w:eastAsia="zh-CN"/>
        </w:rPr>
        <w:t>8</w:t>
      </w:r>
      <w:r>
        <w:rPr>
          <w:rFonts w:hint="eastAsia" w:ascii="宋体" w:hAnsi="宋体" w:eastAsia="宋体" w:cs="宋体"/>
          <w:kern w:val="2"/>
          <w:sz w:val="28"/>
          <w:szCs w:val="28"/>
          <w:highlight w:val="none"/>
          <w:u w:val="none"/>
          <w:lang w:val="en-US" w:eastAsia="zh-CN"/>
        </w:rPr>
        <w:t>）中标（成交）</w:t>
      </w:r>
      <w:r>
        <w:rPr>
          <w:rFonts w:hint="eastAsia" w:hAnsi="宋体" w:cs="宋体"/>
          <w:kern w:val="2"/>
          <w:sz w:val="28"/>
          <w:szCs w:val="28"/>
          <w:highlight w:val="none"/>
          <w:u w:val="none"/>
          <w:lang w:val="en-US" w:eastAsia="zh-CN"/>
        </w:rPr>
        <w:t>投标人</w:t>
      </w:r>
      <w:r>
        <w:rPr>
          <w:rFonts w:hint="eastAsia" w:ascii="宋体" w:hAnsi="宋体" w:eastAsia="宋体" w:cs="宋体"/>
          <w:kern w:val="2"/>
          <w:sz w:val="28"/>
          <w:szCs w:val="28"/>
          <w:highlight w:val="none"/>
          <w:u w:val="none"/>
          <w:lang w:val="en-US" w:eastAsia="zh-CN"/>
        </w:rPr>
        <w:t>是否为外商投资企业：</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是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否</w:t>
      </w:r>
    </w:p>
    <w:p w14:paraId="31D17D78">
      <w:pPr>
        <w:pageBreakBefore w:val="0"/>
        <w:tabs>
          <w:tab w:val="left" w:pos="1340"/>
        </w:tabs>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u w:val="single"/>
          <w:lang w:val="en-US" w:eastAsia="zh-CN" w:bidi="ar-SA"/>
        </w:rPr>
      </w:pPr>
      <w:r>
        <w:rPr>
          <w:rFonts w:hint="eastAsia" w:ascii="宋体" w:hAnsi="宋体" w:eastAsia="宋体" w:cs="宋体"/>
          <w:sz w:val="28"/>
          <w:szCs w:val="28"/>
          <w:highlight w:val="none"/>
          <w:u w:val="none"/>
          <w:lang w:val="en-US" w:eastAsia="zh-CN" w:bidi="ar-SA"/>
        </w:rPr>
        <w:t xml:space="preserve">     外商投资企业类型：</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sz w:val="28"/>
          <w:szCs w:val="28"/>
          <w:highlight w:val="none"/>
          <w:u w:val="none"/>
          <w:lang w:val="en-US" w:eastAsia="zh-CN" w:bidi="ar-SA"/>
        </w:rPr>
        <w:t xml:space="preserve">全部由外国投资者投资  </w:t>
      </w:r>
      <w:r>
        <w:rPr>
          <w:rFonts w:hint="eastAsia" w:ascii="宋体" w:hAnsi="宋体" w:eastAsia="宋体" w:cs="宋体"/>
          <w:iCs/>
          <w:sz w:val="28"/>
          <w:szCs w:val="28"/>
          <w:highlight w:val="none"/>
          <w:lang w:val="en-US" w:eastAsia="zh-CN" w:bidi="ar-SA"/>
        </w:rPr>
        <w:sym w:font="Wingdings" w:char="00A8"/>
      </w:r>
      <w:r>
        <w:rPr>
          <w:rFonts w:hint="eastAsia" w:ascii="宋体" w:hAnsi="宋体" w:eastAsia="宋体" w:cs="宋体"/>
          <w:iCs/>
          <w:sz w:val="28"/>
          <w:szCs w:val="28"/>
          <w:highlight w:val="none"/>
          <w:lang w:val="en-US" w:eastAsia="zh-CN" w:bidi="ar-SA"/>
        </w:rPr>
        <w:t>部分由外国投资者投资</w:t>
      </w:r>
    </w:p>
    <w:p w14:paraId="6D304B08">
      <w:pPr>
        <w:pageBreakBefore w:val="0"/>
        <w:numPr>
          <w:ilvl w:val="0"/>
          <w:numId w:val="0"/>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w:t>
      </w:r>
      <w:r>
        <w:rPr>
          <w:rFonts w:hint="eastAsia" w:ascii="宋体" w:hAnsi="宋体" w:eastAsia="宋体" w:cs="宋体"/>
          <w:b w:val="0"/>
          <w:bCs w:val="0"/>
          <w:kern w:val="2"/>
          <w:sz w:val="28"/>
          <w:szCs w:val="28"/>
          <w:highlight w:val="none"/>
          <w:u w:val="none"/>
          <w:lang w:val="en" w:eastAsia="zh-CN"/>
        </w:rPr>
        <w:t>9</w:t>
      </w:r>
      <w:r>
        <w:rPr>
          <w:rFonts w:hint="eastAsia" w:ascii="宋体" w:hAnsi="宋体" w:eastAsia="宋体" w:cs="宋体"/>
          <w:b w:val="0"/>
          <w:bCs w:val="0"/>
          <w:kern w:val="2"/>
          <w:sz w:val="28"/>
          <w:szCs w:val="28"/>
          <w:highlight w:val="none"/>
          <w:u w:val="none"/>
          <w:lang w:val="en-US" w:eastAsia="zh-CN"/>
        </w:rPr>
        <w:t>）是否涉及进口产品：</w:t>
      </w:r>
    </w:p>
    <w:p w14:paraId="3ECC49FA">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singl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，《政府采购品目分类目录》底级品目名称</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金额：</w:t>
      </w:r>
      <w:r>
        <w:rPr>
          <w:rFonts w:hint="eastAsia" w:ascii="宋体" w:hAnsi="宋体" w:eastAsia="宋体" w:cs="宋体"/>
          <w:kern w:val="2"/>
          <w:sz w:val="28"/>
          <w:szCs w:val="28"/>
          <w:highlight w:val="none"/>
          <w:u w:val="single"/>
          <w:lang w:val="en-US" w:eastAsia="zh-CN"/>
        </w:rPr>
        <w:t xml:space="preserve">        </w:t>
      </w:r>
    </w:p>
    <w:p w14:paraId="4D66F70F">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iCs w:val="0"/>
          <w:kern w:val="2"/>
          <w:sz w:val="28"/>
          <w:szCs w:val="28"/>
          <w:highlight w:val="none"/>
        </w:rPr>
      </w:pPr>
      <w:r>
        <w:rPr>
          <w:rFonts w:hint="eastAsia" w:ascii="宋体" w:hAnsi="宋体" w:eastAsia="宋体" w:cs="宋体"/>
          <w:kern w:val="2"/>
          <w:sz w:val="28"/>
          <w:szCs w:val="28"/>
          <w:highlight w:val="none"/>
          <w:lang w:val="en-US" w:eastAsia="zh-CN"/>
        </w:rPr>
        <w:t xml:space="preserve">        国别：</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lang w:val="en-US" w:eastAsia="zh-CN"/>
        </w:rPr>
        <w:t xml:space="preserve"> 品牌：</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none"/>
          <w:lang w:val="en-US" w:eastAsia="zh-CN"/>
        </w:rPr>
        <w:t xml:space="preserve"> 规格型号：</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val="0"/>
          <w:kern w:val="2"/>
          <w:sz w:val="28"/>
          <w:szCs w:val="28"/>
          <w:highlight w:val="none"/>
        </w:rPr>
        <w:t xml:space="preserve">      </w:t>
      </w:r>
    </w:p>
    <w:p w14:paraId="5FA922C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kern w:val="2"/>
          <w:sz w:val="28"/>
          <w:szCs w:val="28"/>
          <w:highlight w:val="none"/>
          <w:u w:val="none"/>
          <w:lang w:val="en-US" w:eastAsia="zh-CN"/>
        </w:rPr>
      </w:pP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否</w:t>
      </w:r>
    </w:p>
    <w:p w14:paraId="5667A224">
      <w:pPr>
        <w:pageBreakBefore w:val="0"/>
        <w:numPr>
          <w:ilvl w:val="0"/>
          <w:numId w:val="0"/>
        </w:numPr>
        <w:tabs>
          <w:tab w:val="left" w:pos="740"/>
        </w:tabs>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（1</w:t>
      </w:r>
      <w:r>
        <w:rPr>
          <w:rFonts w:hint="eastAsia" w:ascii="宋体" w:hAnsi="宋体" w:eastAsia="宋体" w:cs="宋体"/>
          <w:b w:val="0"/>
          <w:bCs w:val="0"/>
          <w:kern w:val="2"/>
          <w:sz w:val="28"/>
          <w:szCs w:val="28"/>
          <w:highlight w:val="none"/>
          <w:u w:val="none"/>
          <w:lang w:val="en" w:eastAsia="zh-CN"/>
        </w:rPr>
        <w:t>0</w:t>
      </w:r>
      <w:r>
        <w:rPr>
          <w:rFonts w:hint="eastAsia" w:ascii="宋体" w:hAnsi="宋体" w:eastAsia="宋体" w:cs="宋体"/>
          <w:b w:val="0"/>
          <w:bCs w:val="0"/>
          <w:kern w:val="2"/>
          <w:sz w:val="28"/>
          <w:szCs w:val="28"/>
          <w:highlight w:val="none"/>
          <w:u w:val="none"/>
          <w:lang w:val="en-US" w:eastAsia="zh-CN"/>
        </w:rPr>
        <w:t>）是否涉及节能产品：</w:t>
      </w:r>
    </w:p>
    <w:p w14:paraId="5B618429">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，《节能产品政府采购品目清单》的底级品目名称：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06899BE6">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77F8C93A">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36378E1E">
      <w:pPr>
        <w:pageBreakBefore w:val="0"/>
        <w:numPr>
          <w:ilvl w:val="0"/>
          <w:numId w:val="0"/>
        </w:numPr>
        <w:tabs>
          <w:tab w:val="left" w:pos="740"/>
        </w:tabs>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b w:val="0"/>
          <w:bCs w:val="0"/>
          <w:kern w:val="2"/>
          <w:sz w:val="28"/>
          <w:szCs w:val="28"/>
          <w:highlight w:val="none"/>
          <w:u w:val="none"/>
          <w:lang w:val="en-US" w:eastAsia="zh-CN"/>
        </w:rPr>
        <w:t xml:space="preserve">          是否涉及环境标志产品：</w:t>
      </w:r>
    </w:p>
    <w:p w14:paraId="262D6625">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lang w:eastAsia="zh-CN"/>
        </w:rPr>
      </w:pPr>
      <w:r>
        <w:rPr>
          <w:rFonts w:hint="eastAsia" w:ascii="宋体" w:hAnsi="宋体" w:eastAsia="宋体" w:cs="宋体"/>
          <w:b w:val="0"/>
          <w:bCs w:val="0"/>
          <w:kern w:val="2"/>
          <w:sz w:val="28"/>
          <w:szCs w:val="28"/>
          <w:highlight w:val="none"/>
          <w:u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是</w:t>
      </w:r>
      <w:r>
        <w:rPr>
          <w:rFonts w:hint="eastAsia" w:ascii="宋体" w:hAnsi="宋体" w:eastAsia="宋体" w:cs="宋体"/>
          <w:iCs w:val="0"/>
          <w:kern w:val="2"/>
          <w:sz w:val="28"/>
          <w:szCs w:val="28"/>
          <w:highlight w:val="none"/>
          <w:lang w:eastAsia="zh-CN"/>
        </w:rPr>
        <w:t>，《环境标志产品政府采购品目清单》的底级品目名称：</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iCs/>
          <w:kern w:val="2"/>
          <w:sz w:val="28"/>
          <w:szCs w:val="28"/>
          <w:highlight w:val="none"/>
          <w:lang w:val="en-US" w:eastAsia="zh-CN"/>
        </w:rPr>
        <w:t xml:space="preserve"> </w:t>
      </w:r>
    </w:p>
    <w:p w14:paraId="7AD83F83">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6286EA0F">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 w:val="0"/>
          <w:bCs w:val="0"/>
          <w:kern w:val="2"/>
          <w:sz w:val="28"/>
          <w:szCs w:val="28"/>
          <w:highlight w:val="none"/>
          <w:u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p>
    <w:p w14:paraId="6F5534BC">
      <w:pPr>
        <w:pageBreakBefore w:val="0"/>
        <w:numPr>
          <w:ilvl w:val="0"/>
          <w:numId w:val="0"/>
        </w:numPr>
        <w:wordWrap/>
        <w:overflowPunct/>
        <w:topLinePunct w:val="0"/>
        <w:autoSpaceDE w:val="0"/>
        <w:autoSpaceDN w:val="0"/>
        <w:bidi w:val="0"/>
        <w:adjustRightInd w:val="0"/>
        <w:snapToGrid w:val="0"/>
        <w:spacing w:before="0" w:beforeLines="0" w:line="400" w:lineRule="exact"/>
        <w:ind w:firstLine="0" w:firstLineChars="0"/>
        <w:outlineLvl w:val="9"/>
        <w:rPr>
          <w:rFonts w:hint="eastAsia" w:ascii="宋体" w:hAnsi="宋体" w:eastAsia="宋体" w:cs="宋体"/>
          <w:iCs w:val="0"/>
          <w:kern w:val="2"/>
          <w:sz w:val="28"/>
          <w:szCs w:val="28"/>
          <w:highlight w:val="none"/>
          <w:u w:val="none"/>
          <w:lang w:val="en-US" w:eastAsia="zh-CN" w:bidi="ar-SA"/>
        </w:rPr>
      </w:pPr>
      <w:r>
        <w:rPr>
          <w:rFonts w:hint="eastAsia" w:ascii="宋体" w:hAnsi="宋体" w:eastAsia="宋体" w:cs="宋体"/>
          <w:b w:val="0"/>
          <w:bCs w:val="0"/>
          <w:sz w:val="28"/>
          <w:szCs w:val="28"/>
          <w:highlight w:val="none"/>
          <w:u w:val="none"/>
          <w:lang w:val="en-US" w:eastAsia="zh-CN" w:bidi="ar-SA"/>
        </w:rPr>
        <w:t xml:space="preserve">          </w:t>
      </w:r>
      <w:r>
        <w:rPr>
          <w:rFonts w:hint="eastAsia" w:ascii="宋体" w:hAnsi="宋体" w:eastAsia="宋体" w:cs="宋体"/>
          <w:b w:val="0"/>
          <w:bCs w:val="0"/>
          <w:kern w:val="2"/>
          <w:sz w:val="28"/>
          <w:szCs w:val="28"/>
          <w:highlight w:val="none"/>
          <w:u w:val="none"/>
          <w:lang w:val="en-US" w:eastAsia="zh-CN" w:bidi="ar-SA"/>
        </w:rPr>
        <w:t>是否涉及绿色产品：</w:t>
      </w:r>
      <w:r>
        <w:rPr>
          <w:rFonts w:hint="eastAsia" w:ascii="宋体" w:hAnsi="宋体" w:eastAsia="宋体" w:cs="宋体"/>
          <w:iCs w:val="0"/>
          <w:kern w:val="2"/>
          <w:sz w:val="28"/>
          <w:szCs w:val="28"/>
          <w:highlight w:val="none"/>
          <w:u w:val="none"/>
          <w:lang w:val="en-US" w:eastAsia="zh-CN" w:bidi="ar-SA"/>
        </w:rPr>
        <w:t xml:space="preserve"> </w:t>
      </w:r>
    </w:p>
    <w:p w14:paraId="59DDC0B5">
      <w:pPr>
        <w:pageBreakBefore w:val="0"/>
        <w:wordWrap/>
        <w:overflowPunct/>
        <w:topLinePunct w:val="0"/>
        <w:autoSpaceDE w:val="0"/>
        <w:autoSpaceDN w:val="0"/>
        <w:bidi w:val="0"/>
        <w:adjustRightInd w:val="0"/>
        <w:spacing w:beforeLines="0" w:line="400" w:lineRule="exact"/>
        <w:ind w:firstLine="420" w:firstLineChars="0"/>
        <w:outlineLvl w:val="9"/>
        <w:rPr>
          <w:rFonts w:hint="eastAsia" w:ascii="宋体" w:hAnsi="宋体" w:eastAsia="宋体" w:cs="宋体"/>
          <w:sz w:val="28"/>
          <w:szCs w:val="28"/>
          <w:highlight w:val="none"/>
          <w:u w:val="singl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是，绿色产品政府采购相关政策确定的底级品目名称：</w:t>
      </w:r>
      <w:r>
        <w:rPr>
          <w:rFonts w:hint="eastAsia" w:ascii="宋体" w:hAnsi="宋体" w:eastAsia="宋体" w:cs="宋体"/>
          <w:sz w:val="28"/>
          <w:szCs w:val="28"/>
          <w:highlight w:val="none"/>
          <w:u w:val="single"/>
          <w:lang w:val="en-US" w:eastAsia="zh-CN" w:bidi="ar-SA"/>
        </w:rPr>
        <w:t xml:space="preserve">         </w:t>
      </w:r>
    </w:p>
    <w:p w14:paraId="66B4E1EA">
      <w:pPr>
        <w:pageBreakBefore w:val="0"/>
        <w:numPr>
          <w:ilvl w:val="0"/>
          <w:numId w:val="0"/>
        </w:numPr>
        <w:tabs>
          <w:tab w:val="left" w:pos="740"/>
        </w:tabs>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iCs/>
          <w:kern w:val="2"/>
          <w:sz w:val="28"/>
          <w:szCs w:val="28"/>
          <w:highlight w:val="none"/>
          <w:lang w:val="en-US"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强制采购</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优先采购</w:t>
      </w:r>
      <w:r>
        <w:rPr>
          <w:rFonts w:hint="eastAsia" w:ascii="宋体" w:hAnsi="宋体" w:eastAsia="宋体" w:cs="宋体"/>
          <w:iCs/>
          <w:kern w:val="2"/>
          <w:sz w:val="28"/>
          <w:szCs w:val="28"/>
          <w:highlight w:val="none"/>
          <w:lang w:val="en-US" w:eastAsia="zh-CN"/>
        </w:rPr>
        <w:t xml:space="preserve">    </w:t>
      </w:r>
    </w:p>
    <w:p w14:paraId="4BEB3EAA">
      <w:pPr>
        <w:pageBreakBefore w:val="0"/>
        <w:wordWrap/>
        <w:overflowPunct/>
        <w:topLinePunct w:val="0"/>
        <w:autoSpaceDE w:val="0"/>
        <w:autoSpaceDN w:val="0"/>
        <w:bidi w:val="0"/>
        <w:adjustRightInd w:val="0"/>
        <w:spacing w:beforeLines="0" w:line="400" w:lineRule="exact"/>
        <w:ind w:firstLine="420" w:firstLineChars="0"/>
        <w:outlineLvl w:val="9"/>
        <w:rPr>
          <w:rFonts w:hint="eastAsia" w:ascii="宋体" w:hAnsi="宋体" w:eastAsia="宋体" w:cs="宋体"/>
          <w:b w:val="0"/>
          <w:bCs w:val="0"/>
          <w:sz w:val="28"/>
          <w:szCs w:val="28"/>
          <w:highlight w:val="none"/>
          <w:u w:val="none"/>
          <w:lang w:val="en-US" w:eastAsia="zh-CN" w:bidi="ar-SA"/>
        </w:rPr>
      </w:pPr>
      <w:r>
        <w:rPr>
          <w:rFonts w:hint="eastAsia" w:ascii="宋体" w:hAnsi="宋体" w:eastAsia="宋体" w:cs="宋体"/>
          <w:iCs w:val="0"/>
          <w:kern w:val="2"/>
          <w:sz w:val="28"/>
          <w:szCs w:val="28"/>
          <w:highlight w:val="none"/>
          <w:u w:val="none"/>
          <w:lang w:val="en-US" w:eastAsia="zh-CN" w:bidi="ar-SA"/>
        </w:rPr>
        <w:t xml:space="preserve">     </w:t>
      </w:r>
      <w:r>
        <w:rPr>
          <w:rFonts w:hint="eastAsia" w:ascii="宋体" w:hAnsi="宋体" w:eastAsia="宋体" w:cs="宋体"/>
          <w:iCs w:val="0"/>
          <w:kern w:val="2"/>
          <w:sz w:val="28"/>
          <w:szCs w:val="28"/>
          <w:highlight w:val="none"/>
          <w:u w:val="none"/>
          <w:lang w:val="en-US" w:eastAsia="zh-CN" w:bidi="ar-SA"/>
        </w:rPr>
        <w:sym w:font="Wingdings" w:char="00A8"/>
      </w:r>
      <w:r>
        <w:rPr>
          <w:rFonts w:hint="eastAsia" w:ascii="宋体" w:hAnsi="宋体" w:eastAsia="宋体" w:cs="宋体"/>
          <w:iCs w:val="0"/>
          <w:kern w:val="2"/>
          <w:sz w:val="28"/>
          <w:szCs w:val="28"/>
          <w:highlight w:val="none"/>
          <w:u w:val="none"/>
          <w:lang w:val="en-US" w:eastAsia="zh-CN" w:bidi="ar-SA"/>
        </w:rPr>
        <w:t>否</w:t>
      </w:r>
    </w:p>
    <w:p w14:paraId="1DCD7CBE">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（1</w:t>
      </w:r>
      <w:r>
        <w:rPr>
          <w:rFonts w:hint="eastAsia" w:ascii="宋体" w:hAnsi="宋体" w:eastAsia="宋体" w:cs="宋体"/>
          <w:kern w:val="2"/>
          <w:sz w:val="28"/>
          <w:szCs w:val="28"/>
          <w:highlight w:val="none"/>
          <w:lang w:val="en" w:eastAsia="zh-CN"/>
        </w:rPr>
        <w:t>1</w:t>
      </w:r>
      <w:r>
        <w:rPr>
          <w:rFonts w:hint="eastAsia" w:ascii="宋体" w:hAnsi="宋体" w:eastAsia="宋体" w:cs="宋体"/>
          <w:kern w:val="2"/>
          <w:sz w:val="28"/>
          <w:szCs w:val="28"/>
          <w:highlight w:val="none"/>
          <w:lang w:val="en-US" w:eastAsia="zh-CN"/>
        </w:rPr>
        <w:t>）涉及商品包装和快递包装的，是否参考</w:t>
      </w:r>
      <w:r>
        <w:rPr>
          <w:rFonts w:hint="eastAsia" w:ascii="宋体" w:hAnsi="宋体" w:eastAsia="宋体" w:cs="宋体"/>
          <w:kern w:val="2"/>
          <w:sz w:val="28"/>
          <w:szCs w:val="28"/>
          <w:highlight w:val="none"/>
        </w:rPr>
        <w:t>《商品包装政府</w:t>
      </w:r>
      <w:r>
        <w:rPr>
          <w:rFonts w:hint="eastAsia" w:hAnsi="宋体" w:cs="宋体"/>
          <w:kern w:val="2"/>
          <w:sz w:val="28"/>
          <w:szCs w:val="28"/>
          <w:highlight w:val="none"/>
          <w:lang w:eastAsia="zh-CN"/>
        </w:rPr>
        <w:t>服务需求</w:t>
      </w:r>
      <w:r>
        <w:rPr>
          <w:rFonts w:hint="eastAsia" w:ascii="宋体" w:hAnsi="宋体" w:eastAsia="宋体" w:cs="宋体"/>
          <w:kern w:val="2"/>
          <w:sz w:val="28"/>
          <w:szCs w:val="28"/>
          <w:highlight w:val="none"/>
        </w:rPr>
        <w:t>标准（试行）》、《快递包装政府</w:t>
      </w:r>
      <w:r>
        <w:rPr>
          <w:rFonts w:hint="eastAsia" w:hAnsi="宋体" w:cs="宋体"/>
          <w:kern w:val="2"/>
          <w:sz w:val="28"/>
          <w:szCs w:val="28"/>
          <w:highlight w:val="none"/>
          <w:lang w:eastAsia="zh-CN"/>
        </w:rPr>
        <w:t>服务需求</w:t>
      </w:r>
      <w:r>
        <w:rPr>
          <w:rFonts w:hint="eastAsia" w:ascii="宋体" w:hAnsi="宋体" w:eastAsia="宋体" w:cs="宋体"/>
          <w:kern w:val="2"/>
          <w:sz w:val="28"/>
          <w:szCs w:val="28"/>
          <w:highlight w:val="none"/>
        </w:rPr>
        <w:t>标准（试行）》</w:t>
      </w:r>
      <w:r>
        <w:rPr>
          <w:rFonts w:hint="eastAsia" w:ascii="宋体" w:hAnsi="宋体" w:eastAsia="宋体" w:cs="宋体"/>
          <w:kern w:val="2"/>
          <w:sz w:val="28"/>
          <w:szCs w:val="28"/>
          <w:highlight w:val="none"/>
          <w:lang w:eastAsia="zh-CN"/>
        </w:rPr>
        <w:t>明确产品及相关快递服务的具体包装要求：</w:t>
      </w:r>
    </w:p>
    <w:p w14:paraId="4DAB8481">
      <w:pPr>
        <w:pageBreakBefore w:val="0"/>
        <w:numPr>
          <w:ilvl w:val="0"/>
          <w:numId w:val="0"/>
        </w:numPr>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iCs w:val="0"/>
          <w:kern w:val="2"/>
          <w:sz w:val="28"/>
          <w:szCs w:val="28"/>
          <w:highlight w:val="none"/>
          <w:lang w:val="en-US" w:eastAsia="zh-CN"/>
        </w:rPr>
      </w:pP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 xml:space="preserve">是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rPr>
        <w:t>否</w:t>
      </w:r>
      <w:r>
        <w:rPr>
          <w:rFonts w:hint="eastAsia" w:ascii="宋体" w:hAnsi="宋体" w:eastAsia="宋体" w:cs="宋体"/>
          <w:iCs w:val="0"/>
          <w:kern w:val="2"/>
          <w:sz w:val="28"/>
          <w:szCs w:val="28"/>
          <w:highlight w:val="none"/>
          <w:lang w:val="en-US" w:eastAsia="zh-CN"/>
        </w:rPr>
        <w:t xml:space="preserve">      </w:t>
      </w:r>
      <w:r>
        <w:rPr>
          <w:rFonts w:hint="eastAsia" w:ascii="宋体" w:hAnsi="宋体" w:eastAsia="宋体" w:cs="宋体"/>
          <w:iCs w:val="0"/>
          <w:kern w:val="2"/>
          <w:sz w:val="28"/>
          <w:szCs w:val="28"/>
          <w:highlight w:val="none"/>
        </w:rPr>
        <w:sym w:font="Wingdings" w:char="00A8"/>
      </w:r>
      <w:r>
        <w:rPr>
          <w:rFonts w:hint="eastAsia" w:ascii="宋体" w:hAnsi="宋体" w:eastAsia="宋体" w:cs="宋体"/>
          <w:iCs w:val="0"/>
          <w:kern w:val="2"/>
          <w:sz w:val="28"/>
          <w:szCs w:val="28"/>
          <w:highlight w:val="none"/>
          <w:lang w:eastAsia="zh-CN"/>
        </w:rPr>
        <w:t>不涉及</w:t>
      </w:r>
    </w:p>
    <w:p w14:paraId="5594173E">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合同金额</w:t>
      </w:r>
    </w:p>
    <w:p w14:paraId="2948E6A1">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（1）合同金额小写：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3046F73">
      <w:pPr>
        <w:pageBreakBefore w:val="0"/>
        <w:wordWrap/>
        <w:overflowPunct/>
        <w:topLinePunct w:val="0"/>
        <w:bidi w:val="0"/>
        <w:adjustRightInd w:val="0"/>
        <w:snapToGrid w:val="0"/>
        <w:spacing w:before="0" w:beforeLines="0" w:line="400" w:lineRule="exact"/>
        <w:ind w:left="0" w:firstLine="0" w:firstLineChars="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0DD9ACA3">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分包金额</w:t>
      </w:r>
      <w:r>
        <w:rPr>
          <w:rFonts w:hint="eastAsia" w:ascii="宋体" w:hAnsi="宋体" w:eastAsia="宋体" w:cs="宋体"/>
          <w:kern w:val="2"/>
          <w:sz w:val="28"/>
          <w:szCs w:val="28"/>
          <w:highlight w:val="none"/>
          <w:lang w:eastAsia="zh-CN"/>
        </w:rPr>
        <w:t>（如有）</w:t>
      </w:r>
      <w:r>
        <w:rPr>
          <w:rFonts w:hint="eastAsia" w:ascii="宋体" w:hAnsi="宋体" w:eastAsia="宋体" w:cs="宋体"/>
          <w:kern w:val="2"/>
          <w:sz w:val="28"/>
          <w:szCs w:val="28"/>
          <w:highlight w:val="none"/>
        </w:rPr>
        <w:t>小写：</w:t>
      </w:r>
      <w:r>
        <w:rPr>
          <w:rFonts w:hint="eastAsia" w:ascii="宋体" w:hAnsi="宋体" w:eastAsia="宋体" w:cs="宋体"/>
          <w:kern w:val="2"/>
          <w:sz w:val="28"/>
          <w:szCs w:val="28"/>
          <w:highlight w:val="none"/>
          <w:u w:val="single"/>
        </w:rPr>
        <w:t xml:space="preserve">                   </w:t>
      </w:r>
    </w:p>
    <w:p w14:paraId="072563A5">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大写：</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p>
    <w:p w14:paraId="56007B18">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 xml:space="preserve">    （注：固定单价合同应填写单价和最高限价）</w:t>
      </w:r>
    </w:p>
    <w:p w14:paraId="73EB11A5">
      <w:pPr>
        <w:pageBreakBefore w:val="0"/>
        <w:numPr>
          <w:ilvl w:val="0"/>
          <w:numId w:val="0"/>
        </w:numPr>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合同定价方式</w:t>
      </w:r>
      <w:r>
        <w:rPr>
          <w:rFonts w:hint="eastAsia" w:ascii="宋体" w:hAnsi="宋体" w:eastAsia="宋体" w:cs="宋体"/>
          <w:kern w:val="2"/>
          <w:sz w:val="28"/>
          <w:szCs w:val="28"/>
          <w:highlight w:val="none"/>
          <w:lang w:eastAsia="zh-CN"/>
        </w:rPr>
        <w:t>（采用组合定价方式的，可以勾选多项）</w:t>
      </w:r>
      <w:r>
        <w:rPr>
          <w:rFonts w:hint="eastAsia" w:ascii="宋体" w:hAnsi="宋体" w:eastAsia="宋体" w:cs="宋体"/>
          <w:kern w:val="2"/>
          <w:sz w:val="28"/>
          <w:szCs w:val="28"/>
          <w:highlight w:val="none"/>
        </w:rPr>
        <w:t>：</w:t>
      </w:r>
    </w:p>
    <w:p w14:paraId="4B263A1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固定总价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固定单价</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固定费率</w:t>
      </w:r>
      <w:r>
        <w:rPr>
          <w:rFonts w:hint="eastAsia" w:ascii="宋体" w:hAnsi="宋体" w:eastAsia="宋体" w:cs="宋体"/>
          <w:iCs/>
          <w:kern w:val="2"/>
          <w:sz w:val="28"/>
          <w:szCs w:val="28"/>
          <w:highlight w:val="none"/>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 xml:space="preserve">成本补偿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rPr>
        <w:t>绩效激励</w:t>
      </w:r>
      <w:r>
        <w:rPr>
          <w:rFonts w:hint="eastAsia" w:ascii="宋体" w:hAnsi="宋体" w:eastAsia="宋体" w:cs="宋体"/>
          <w:iCs/>
          <w:kern w:val="2"/>
          <w:sz w:val="28"/>
          <w:szCs w:val="28"/>
          <w:highlight w:val="none"/>
          <w:lang w:val="en-US" w:eastAsia="zh-CN"/>
        </w:rPr>
        <w:t xml:space="preserve"> </w:t>
      </w:r>
      <w:r>
        <w:rPr>
          <w:rFonts w:hint="eastAsia" w:ascii="宋体" w:hAnsi="宋体" w:eastAsia="宋体" w:cs="宋体"/>
          <w:iCs/>
          <w:kern w:val="2"/>
          <w:sz w:val="28"/>
          <w:szCs w:val="28"/>
          <w:highlight w:val="none"/>
        </w:rPr>
        <w:sym w:font="Wingdings" w:char="00A8"/>
      </w:r>
      <w:r>
        <w:rPr>
          <w:rFonts w:hint="eastAsia" w:ascii="宋体" w:hAnsi="宋体" w:eastAsia="宋体" w:cs="宋体"/>
          <w:iCs/>
          <w:kern w:val="2"/>
          <w:sz w:val="28"/>
          <w:szCs w:val="28"/>
          <w:highlight w:val="none"/>
          <w:lang w:eastAsia="zh-CN"/>
        </w:rPr>
        <w:t>其他</w:t>
      </w:r>
      <w:r>
        <w:rPr>
          <w:rFonts w:hint="eastAsia" w:ascii="宋体" w:hAnsi="宋体" w:eastAsia="宋体" w:cs="宋体"/>
          <w:kern w:val="2"/>
          <w:sz w:val="28"/>
          <w:szCs w:val="28"/>
          <w:highlight w:val="none"/>
          <w:u w:val="single"/>
        </w:rPr>
        <w:t xml:space="preserve">       </w:t>
      </w:r>
    </w:p>
    <w:p w14:paraId="379094FA">
      <w:pPr>
        <w:pageBreakBefore w:val="0"/>
        <w:widowControl w:val="0"/>
        <w:wordWrap/>
        <w:overflowPunct/>
        <w:topLinePunct w:val="0"/>
        <w:bidi w:val="0"/>
        <w:spacing w:beforeLines="0" w:line="400" w:lineRule="exact"/>
        <w:ind w:firstLine="560" w:firstLineChars="200"/>
        <w:jc w:val="both"/>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（3）付款方式（按项目实际勾选填写）：</w:t>
      </w:r>
    </w:p>
    <w:p w14:paraId="7CDBC562">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全额付款：</w:t>
      </w:r>
      <w:r>
        <w:rPr>
          <w:rFonts w:hint="eastAsia" w:ascii="宋体" w:hAnsi="宋体" w:eastAsia="宋体" w:cs="宋体"/>
          <w:kern w:val="2"/>
          <w:sz w:val="28"/>
          <w:szCs w:val="28"/>
          <w:highlight w:val="none"/>
          <w:u w:val="single"/>
        </w:rPr>
        <w:t xml:space="preserve">     （应</w:t>
      </w:r>
      <w:r>
        <w:rPr>
          <w:rFonts w:hint="eastAsia" w:ascii="宋体" w:hAnsi="宋体" w:eastAsia="宋体" w:cs="宋体"/>
          <w:kern w:val="2"/>
          <w:sz w:val="28"/>
          <w:szCs w:val="28"/>
          <w:highlight w:val="none"/>
          <w:u w:val="single"/>
          <w:lang w:eastAsia="zh-CN"/>
        </w:rPr>
        <w:t>明确</w:t>
      </w:r>
      <w:r>
        <w:rPr>
          <w:rFonts w:hint="eastAsia" w:ascii="宋体" w:hAnsi="宋体" w:eastAsia="宋体" w:cs="宋体"/>
          <w:kern w:val="2"/>
          <w:sz w:val="28"/>
          <w:szCs w:val="28"/>
          <w:highlight w:val="none"/>
          <w:u w:val="single"/>
        </w:rPr>
        <w:t>一次性支付合同款项</w:t>
      </w:r>
      <w:r>
        <w:rPr>
          <w:rFonts w:hint="eastAsia" w:ascii="宋体" w:hAnsi="宋体" w:eastAsia="宋体" w:cs="宋体"/>
          <w:kern w:val="2"/>
          <w:sz w:val="28"/>
          <w:szCs w:val="28"/>
          <w:highlight w:val="none"/>
          <w:u w:val="single"/>
          <w:lang w:eastAsia="zh-CN"/>
        </w:rPr>
        <w:t>的条件</w:t>
      </w:r>
      <w:r>
        <w:rPr>
          <w:rFonts w:hint="eastAsia" w:ascii="宋体" w:hAnsi="宋体" w:eastAsia="宋体" w:cs="宋体"/>
          <w:kern w:val="2"/>
          <w:sz w:val="28"/>
          <w:szCs w:val="28"/>
          <w:highlight w:val="none"/>
          <w:u w:val="single"/>
        </w:rPr>
        <w:t xml:space="preserve">）                    </w:t>
      </w:r>
    </w:p>
    <w:p w14:paraId="75D42E39">
      <w:pPr>
        <w:pageBreakBefore w:val="0"/>
        <w:wordWrap/>
        <w:overflowPunct/>
        <w:topLinePunct w:val="0"/>
        <w:bidi w:val="0"/>
        <w:adjustRightInd/>
        <w:snapToGrid w:val="0"/>
        <w:spacing w:beforeLines="0" w:line="400" w:lineRule="exact"/>
        <w:ind w:firstLine="840" w:firstLineChars="3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分期付款：</w:t>
      </w:r>
      <w:r>
        <w:rPr>
          <w:rFonts w:hint="eastAsia" w:ascii="宋体" w:hAnsi="宋体" w:eastAsia="宋体" w:cs="宋体"/>
          <w:kern w:val="2"/>
          <w:sz w:val="28"/>
          <w:szCs w:val="28"/>
          <w:highlight w:val="none"/>
          <w:u w:val="single"/>
        </w:rPr>
        <w:t xml:space="preserve">  （应明确分期支付合同款项的各期比例和支付条件</w:t>
      </w:r>
      <w:r>
        <w:rPr>
          <w:rFonts w:hint="eastAsia" w:ascii="宋体" w:hAnsi="宋体" w:eastAsia="宋体" w:cs="宋体"/>
          <w:kern w:val="2"/>
          <w:sz w:val="28"/>
          <w:szCs w:val="28"/>
          <w:highlight w:val="none"/>
          <w:u w:val="single"/>
          <w:lang w:eastAsia="zh-CN"/>
        </w:rPr>
        <w:t>，各期支付条件应与分期履约验收情况挂钩</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none"/>
          <w:lang w:eastAsia="zh-CN"/>
        </w:rPr>
        <w:t>，</w:t>
      </w:r>
      <w:r>
        <w:rPr>
          <w:rFonts w:hint="eastAsia" w:ascii="宋体" w:hAnsi="宋体" w:eastAsia="宋体" w:cs="宋体"/>
          <w:kern w:val="2"/>
          <w:sz w:val="28"/>
          <w:szCs w:val="28"/>
          <w:highlight w:val="none"/>
          <w:lang w:eastAsia="zh-CN"/>
        </w:rPr>
        <w:t>其中涉及预付款的</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u w:val="single"/>
        </w:rPr>
        <w:t xml:space="preserve"> （应明确预付款的支付比例和支付条件） </w:t>
      </w:r>
    </w:p>
    <w:p w14:paraId="2A3D3218">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成本补偿：</w:t>
      </w:r>
      <w:r>
        <w:rPr>
          <w:rFonts w:hint="eastAsia" w:ascii="宋体" w:hAnsi="宋体" w:eastAsia="宋体" w:cs="宋体"/>
          <w:kern w:val="2"/>
          <w:sz w:val="28"/>
          <w:szCs w:val="28"/>
          <w:highlight w:val="none"/>
          <w:u w:val="single"/>
        </w:rPr>
        <w:t xml:space="preserve">      （应明确按照成本补偿方式的支付方式和支付条件）   </w:t>
      </w:r>
    </w:p>
    <w:p w14:paraId="15CD185A">
      <w:pPr>
        <w:pageBreakBefore w:val="0"/>
        <w:wordWrap/>
        <w:overflowPunct/>
        <w:topLinePunct w:val="0"/>
        <w:bidi w:val="0"/>
        <w:adjustRightInd w:val="0"/>
        <w:snapToGrid w:val="0"/>
        <w:spacing w:before="0" w:beforeLines="0" w:line="400" w:lineRule="exact"/>
        <w:ind w:firstLine="840" w:firstLineChars="3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rPr>
        <w:t>绩效激励：</w:t>
      </w:r>
      <w:r>
        <w:rPr>
          <w:rFonts w:hint="eastAsia" w:ascii="宋体" w:hAnsi="宋体" w:eastAsia="宋体" w:cs="宋体"/>
          <w:kern w:val="2"/>
          <w:sz w:val="28"/>
          <w:szCs w:val="28"/>
          <w:highlight w:val="none"/>
          <w:u w:val="single"/>
        </w:rPr>
        <w:t xml:space="preserve">      （应明确按照绩效激励方式的支付方式和支付条件）   </w:t>
      </w:r>
    </w:p>
    <w:p w14:paraId="38A3B1CF">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bCs w:val="0"/>
          <w:kern w:val="2"/>
          <w:sz w:val="28"/>
          <w:szCs w:val="28"/>
          <w:highlight w:val="none"/>
          <w:u w:val="single"/>
        </w:rPr>
      </w:pPr>
      <w:r>
        <w:rPr>
          <w:rFonts w:hint="eastAsia" w:ascii="宋体" w:hAnsi="宋体" w:eastAsia="宋体" w:cs="宋体"/>
          <w:b/>
          <w:bCs w:val="0"/>
          <w:kern w:val="2"/>
          <w:sz w:val="28"/>
          <w:szCs w:val="28"/>
          <w:highlight w:val="none"/>
        </w:rPr>
        <w:t>合同履行</w:t>
      </w:r>
    </w:p>
    <w:p w14:paraId="247302C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（1）起始日期：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日，完成日期：</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3F32715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t>（2）</w:t>
      </w:r>
      <w:r>
        <w:rPr>
          <w:rFonts w:hint="eastAsia" w:ascii="宋体" w:hAnsi="宋体" w:eastAsia="宋体" w:cs="宋体"/>
          <w:kern w:val="2"/>
          <w:sz w:val="28"/>
          <w:szCs w:val="28"/>
          <w:highlight w:val="none"/>
          <w:lang w:eastAsia="zh-CN"/>
        </w:rPr>
        <w:t>履约</w:t>
      </w:r>
      <w:r>
        <w:rPr>
          <w:rFonts w:hint="eastAsia" w:ascii="宋体" w:hAnsi="宋体" w:eastAsia="宋体" w:cs="宋体"/>
          <w:kern w:val="2"/>
          <w:sz w:val="28"/>
          <w:szCs w:val="28"/>
          <w:highlight w:val="none"/>
        </w:rPr>
        <w:t>地点</w:t>
      </w:r>
      <w:r>
        <w:rPr>
          <w:rFonts w:hint="eastAsia" w:ascii="宋体" w:hAnsi="宋体" w:eastAsia="宋体" w:cs="宋体"/>
          <w:b w:val="0"/>
          <w:bCs/>
          <w:kern w:val="2"/>
          <w:sz w:val="28"/>
          <w:szCs w:val="28"/>
          <w:highlight w:val="none"/>
        </w:rPr>
        <w:t>：</w:t>
      </w:r>
      <w:r>
        <w:rPr>
          <w:rFonts w:hint="eastAsia" w:ascii="宋体" w:hAnsi="宋体" w:eastAsia="宋体" w:cs="宋体"/>
          <w:kern w:val="2"/>
          <w:sz w:val="28"/>
          <w:szCs w:val="28"/>
          <w:highlight w:val="none"/>
          <w:u w:val="single"/>
        </w:rPr>
        <w:t xml:space="preserve">                             </w:t>
      </w:r>
    </w:p>
    <w:p w14:paraId="41E0F234">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bCs/>
          <w:kern w:val="2"/>
          <w:sz w:val="28"/>
          <w:szCs w:val="28"/>
          <w:highlight w:val="none"/>
        </w:rPr>
        <w:t>（3）履约担保：</w:t>
      </w:r>
      <w:r>
        <w:rPr>
          <w:rFonts w:hint="eastAsia" w:ascii="宋体" w:hAnsi="宋体" w:eastAsia="宋体" w:cs="宋体"/>
          <w:kern w:val="2"/>
          <w:sz w:val="28"/>
          <w:szCs w:val="28"/>
          <w:highlight w:val="none"/>
          <w:lang w:val="en-US" w:eastAsia="zh-CN"/>
        </w:rPr>
        <w:t>是否收取履约保证金：</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是</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kern w:val="2"/>
          <w:sz w:val="28"/>
          <w:szCs w:val="28"/>
          <w:highlight w:val="none"/>
          <w:lang w:eastAsia="zh-CN"/>
        </w:rPr>
        <w:t>否</w:t>
      </w:r>
    </w:p>
    <w:p w14:paraId="6FD7DC30">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 xml:space="preserve">  </w:t>
      </w:r>
      <w:r>
        <w:rPr>
          <w:rFonts w:hint="eastAsia" w:ascii="宋体" w:hAnsi="宋体" w:eastAsia="宋体" w:cs="宋体"/>
          <w:sz w:val="28"/>
          <w:szCs w:val="28"/>
          <w:highlight w:val="none"/>
          <w:lang w:val="en-US" w:eastAsia="zh-CN" w:bidi="ar-SA"/>
        </w:rPr>
        <w:t xml:space="preserve">  收取履约保证金形式：</w:t>
      </w:r>
      <w:r>
        <w:rPr>
          <w:rFonts w:hint="eastAsia" w:ascii="宋体" w:hAnsi="宋体" w:eastAsia="宋体" w:cs="宋体"/>
          <w:bCs/>
          <w:sz w:val="28"/>
          <w:szCs w:val="28"/>
          <w:highlight w:val="none"/>
          <w:u w:val="single"/>
          <w:lang w:val="en-US" w:eastAsia="zh-CN" w:bidi="ar-SA"/>
        </w:rPr>
        <w:t xml:space="preserve">                            </w:t>
      </w:r>
    </w:p>
    <w:p w14:paraId="3CB34CF6">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收取履约保证金金额：</w:t>
      </w:r>
      <w:r>
        <w:rPr>
          <w:rFonts w:hint="eastAsia" w:ascii="宋体" w:hAnsi="宋体" w:eastAsia="宋体" w:cs="宋体"/>
          <w:bCs/>
          <w:sz w:val="28"/>
          <w:szCs w:val="28"/>
          <w:highlight w:val="none"/>
          <w:u w:val="single"/>
          <w:lang w:val="en-US" w:eastAsia="zh-CN" w:bidi="ar-SA"/>
        </w:rPr>
        <w:t xml:space="preserve">                            </w:t>
      </w:r>
    </w:p>
    <w:p w14:paraId="6043256F">
      <w:pPr>
        <w:pageBreakBefore w:val="0"/>
        <w:wordWrap/>
        <w:overflowPunct/>
        <w:topLinePunct w:val="0"/>
        <w:bidi w:val="0"/>
        <w:adjustRightInd/>
        <w:snapToGrid w:val="0"/>
        <w:spacing w:beforeLines="0" w:line="400" w:lineRule="exact"/>
        <w:ind w:firstLine="560" w:firstLineChars="200"/>
        <w:outlineLvl w:val="9"/>
        <w:rPr>
          <w:rFonts w:hint="eastAsia" w:ascii="宋体" w:hAnsi="宋体" w:eastAsia="宋体" w:cs="宋体"/>
          <w:kern w:val="2"/>
          <w:sz w:val="28"/>
          <w:szCs w:val="28"/>
          <w:highlight w:val="none"/>
          <w:lang w:val="en-US" w:eastAsia="zh-CN"/>
        </w:rPr>
      </w:pPr>
      <w:r>
        <w:rPr>
          <w:rFonts w:hint="eastAsia" w:ascii="宋体" w:hAnsi="宋体" w:eastAsia="宋体" w:cs="宋体"/>
          <w:bCs/>
          <w:kern w:val="2"/>
          <w:sz w:val="28"/>
          <w:szCs w:val="28"/>
          <w:highlight w:val="none"/>
          <w:u w:val="none"/>
          <w:lang w:val="en-US" w:eastAsia="zh-CN"/>
        </w:rPr>
        <w:t xml:space="preserve">    履约担保期限</w:t>
      </w:r>
      <w:r>
        <w:rPr>
          <w:rFonts w:hint="eastAsia" w:ascii="宋体" w:hAnsi="宋体" w:eastAsia="宋体" w:cs="宋体"/>
          <w:bCs/>
          <w:kern w:val="2"/>
          <w:sz w:val="28"/>
          <w:szCs w:val="28"/>
          <w:highlight w:val="none"/>
          <w:u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4245E4C0">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（4）分期履行要求：</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u w:val="single"/>
        </w:rPr>
        <w:t xml:space="preserve"> </w:t>
      </w:r>
    </w:p>
    <w:p w14:paraId="3B599808">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u w:val="single"/>
        </w:rPr>
      </w:pPr>
      <w:r>
        <w:rPr>
          <w:rFonts w:hint="eastAsia" w:ascii="宋体" w:hAnsi="宋体" w:eastAsia="宋体" w:cs="宋体"/>
          <w:bCs/>
          <w:kern w:val="2"/>
          <w:sz w:val="28"/>
          <w:szCs w:val="28"/>
          <w:highlight w:val="none"/>
        </w:rPr>
        <w:t>（5）</w:t>
      </w:r>
      <w:r>
        <w:rPr>
          <w:rFonts w:hint="eastAsia" w:ascii="宋体" w:hAnsi="宋体" w:eastAsia="宋体" w:cs="宋体"/>
          <w:bCs/>
          <w:kern w:val="2"/>
          <w:sz w:val="28"/>
          <w:szCs w:val="28"/>
          <w:highlight w:val="none"/>
          <w:lang w:eastAsia="zh-CN"/>
        </w:rPr>
        <w:t>风险处置措施和替代方案</w:t>
      </w:r>
      <w:r>
        <w:rPr>
          <w:rFonts w:hint="eastAsia" w:ascii="宋体" w:hAnsi="宋体" w:eastAsia="宋体" w:cs="宋体"/>
          <w:bCs/>
          <w:kern w:val="2"/>
          <w:sz w:val="28"/>
          <w:szCs w:val="28"/>
          <w:highlight w:val="none"/>
        </w:rPr>
        <w:t>：</w:t>
      </w:r>
      <w:r>
        <w:rPr>
          <w:rFonts w:hint="eastAsia" w:ascii="宋体" w:hAnsi="宋体" w:eastAsia="宋体" w:cs="宋体"/>
          <w:color w:val="0000FF"/>
          <w:kern w:val="2"/>
          <w:sz w:val="28"/>
          <w:szCs w:val="28"/>
          <w:highlight w:val="none"/>
          <w:u w:val="single"/>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u w:val="single"/>
        </w:rPr>
        <w:t xml:space="preserve">                                                </w:t>
      </w:r>
    </w:p>
    <w:p w14:paraId="061021B6">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合同验收</w:t>
      </w:r>
    </w:p>
    <w:p w14:paraId="05F61B33">
      <w:pPr>
        <w:pageBreakBefore w:val="0"/>
        <w:numPr>
          <w:ilvl w:val="0"/>
          <w:numId w:val="12"/>
        </w:numPr>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验收组织方式：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自行组织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委托第三方组织</w:t>
      </w:r>
    </w:p>
    <w:p w14:paraId="4551918B">
      <w:pPr>
        <w:pageBreakBefore w:val="0"/>
        <w:numPr>
          <w:ilvl w:val="0"/>
          <w:numId w:val="0"/>
        </w:numPr>
        <w:wordWrap/>
        <w:overflowPunct/>
        <w:topLinePunct w:val="0"/>
        <w:bidi w:val="0"/>
        <w:adjustRightInd w:val="0"/>
        <w:snapToGrid w:val="0"/>
        <w:spacing w:before="0" w:beforeLines="0" w:line="400" w:lineRule="exact"/>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验收主体：</w:t>
      </w:r>
      <w:r>
        <w:rPr>
          <w:rFonts w:hint="eastAsia" w:ascii="宋体" w:hAnsi="宋体" w:eastAsia="宋体" w:cs="宋体"/>
          <w:bCs/>
          <w:kern w:val="2"/>
          <w:sz w:val="28"/>
          <w:szCs w:val="28"/>
          <w:highlight w:val="none"/>
          <w:u w:val="single"/>
        </w:rPr>
        <w:t xml:space="preserve">                  </w:t>
      </w:r>
    </w:p>
    <w:p w14:paraId="076E7D6E">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bCs/>
          <w:kern w:val="2"/>
          <w:sz w:val="28"/>
          <w:szCs w:val="28"/>
          <w:highlight w:val="none"/>
        </w:rPr>
        <w:t>是否邀请本项目的其他</w:t>
      </w:r>
      <w:r>
        <w:rPr>
          <w:rFonts w:hint="eastAsia" w:hAnsi="宋体" w:cs="宋体"/>
          <w:bCs/>
          <w:kern w:val="2"/>
          <w:sz w:val="28"/>
          <w:szCs w:val="28"/>
          <w:highlight w:val="none"/>
          <w:lang w:eastAsia="zh-CN"/>
        </w:rPr>
        <w:t>投标人</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7977584E">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是否邀请专家</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1679EDEB">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是否邀请服务对象</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453ACB70">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是否邀请第三方检测机构</w:t>
      </w:r>
      <w:r>
        <w:rPr>
          <w:rFonts w:hint="eastAsia" w:ascii="宋体" w:hAnsi="宋体" w:eastAsia="宋体" w:cs="宋体"/>
          <w:bCs/>
          <w:kern w:val="2"/>
          <w:sz w:val="28"/>
          <w:szCs w:val="28"/>
          <w:highlight w:val="none"/>
          <w:lang w:eastAsia="zh-CN"/>
        </w:rPr>
        <w:t>参加验收</w:t>
      </w:r>
      <w:r>
        <w:rPr>
          <w:rFonts w:hint="eastAsia" w:ascii="宋体" w:hAnsi="宋体" w:eastAsia="宋体" w:cs="宋体"/>
          <w:bCs/>
          <w:kern w:val="2"/>
          <w:sz w:val="28"/>
          <w:szCs w:val="28"/>
          <w:highlight w:val="none"/>
        </w:rPr>
        <w:t>：</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是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35C7F057">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lang w:eastAsia="zh-CN"/>
        </w:rPr>
        <w:t>是否进行抽查检测：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，抽查比例：</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r>
        <w:rPr>
          <w:rFonts w:hint="eastAsia" w:ascii="宋体" w:hAnsi="宋体" w:eastAsia="宋体" w:cs="宋体"/>
          <w:bCs/>
          <w:kern w:val="2"/>
          <w:sz w:val="28"/>
          <w:szCs w:val="28"/>
          <w:highlight w:val="none"/>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78AEA4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u w:val="single"/>
          <w:lang w:eastAsia="zh-CN"/>
        </w:rPr>
      </w:pPr>
      <w:r>
        <w:rPr>
          <w:rFonts w:hint="eastAsia" w:ascii="宋体" w:hAnsi="宋体" w:eastAsia="宋体" w:cs="宋体"/>
          <w:bCs/>
          <w:kern w:val="2"/>
          <w:sz w:val="28"/>
          <w:szCs w:val="28"/>
          <w:highlight w:val="none"/>
          <w:lang w:val="en-US" w:eastAsia="zh-CN"/>
        </w:rPr>
        <w:t>是否存在破坏性检测：</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是</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lang w:eastAsia="zh-CN"/>
        </w:rPr>
        <w:t>（应明确对被破坏的检测产品的处理方式）</w:t>
      </w:r>
    </w:p>
    <w:p w14:paraId="7626725A">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lang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否</w:t>
      </w:r>
    </w:p>
    <w:p w14:paraId="0D6665A8">
      <w:pPr>
        <w:pageBreakBefore w:val="0"/>
        <w:wordWrap/>
        <w:overflowPunct/>
        <w:topLinePunct w:val="0"/>
        <w:bidi w:val="0"/>
        <w:adjustRightInd w:val="0"/>
        <w:snapToGrid w:val="0"/>
        <w:spacing w:before="0" w:beforeLines="0" w:line="400" w:lineRule="exact"/>
        <w:ind w:firstLine="1120" w:firstLineChars="4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验收组织的其他事项：</w:t>
      </w:r>
      <w:r>
        <w:rPr>
          <w:rFonts w:hint="eastAsia" w:ascii="宋体" w:hAnsi="宋体" w:eastAsia="宋体" w:cs="宋体"/>
          <w:bCs/>
          <w:kern w:val="2"/>
          <w:sz w:val="28"/>
          <w:szCs w:val="28"/>
          <w:highlight w:val="none"/>
          <w:u w:val="single"/>
        </w:rPr>
        <w:t xml:space="preserve">                </w:t>
      </w:r>
    </w:p>
    <w:p w14:paraId="083AF32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（2）履约验收时间：</w:t>
      </w:r>
      <w:r>
        <w:rPr>
          <w:rFonts w:hint="eastAsia" w:ascii="宋体" w:hAnsi="宋体" w:eastAsia="宋体" w:cs="宋体"/>
          <w:bCs/>
          <w:kern w:val="2"/>
          <w:sz w:val="28"/>
          <w:szCs w:val="28"/>
          <w:highlight w:val="none"/>
          <w:u w:val="single"/>
        </w:rPr>
        <w:t>（计划于何时验收/</w:t>
      </w:r>
      <w:r>
        <w:rPr>
          <w:rFonts w:hint="eastAsia" w:hAnsi="宋体" w:cs="宋体"/>
          <w:bCs/>
          <w:kern w:val="2"/>
          <w:sz w:val="28"/>
          <w:szCs w:val="28"/>
          <w:highlight w:val="none"/>
          <w:u w:val="single"/>
          <w:lang w:eastAsia="zh-CN"/>
        </w:rPr>
        <w:t>投标人</w:t>
      </w:r>
      <w:r>
        <w:rPr>
          <w:rFonts w:hint="eastAsia" w:ascii="宋体" w:hAnsi="宋体" w:eastAsia="宋体" w:cs="宋体"/>
          <w:bCs/>
          <w:kern w:val="2"/>
          <w:sz w:val="28"/>
          <w:szCs w:val="28"/>
          <w:highlight w:val="none"/>
          <w:u w:val="single"/>
        </w:rPr>
        <w:t>提出验收申请之日起   日内组织验收）</w:t>
      </w:r>
      <w:r>
        <w:rPr>
          <w:rFonts w:hint="eastAsia" w:ascii="宋体" w:hAnsi="宋体" w:eastAsia="宋体" w:cs="宋体"/>
          <w:bCs/>
          <w:kern w:val="2"/>
          <w:sz w:val="28"/>
          <w:szCs w:val="28"/>
          <w:highlight w:val="none"/>
          <w:u w:val="single"/>
          <w:lang w:val="en-US" w:eastAsia="zh-CN"/>
        </w:rPr>
        <w:t xml:space="preserve"> </w:t>
      </w:r>
    </w:p>
    <w:p w14:paraId="6970ADF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（3）履约验收方式：</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 xml:space="preserve">一次性验收         </w:t>
      </w:r>
    </w:p>
    <w:p w14:paraId="14BF5B67">
      <w:pPr>
        <w:pageBreakBefore w:val="0"/>
        <w:wordWrap/>
        <w:overflowPunct/>
        <w:topLinePunct w:val="0"/>
        <w:bidi w:val="0"/>
        <w:adjustRightInd w:val="0"/>
        <w:snapToGrid w:val="0"/>
        <w:spacing w:before="0" w:beforeLines="0" w:line="400" w:lineRule="exact"/>
        <w:ind w:firstLine="0" w:firstLineChars="0"/>
        <w:outlineLvl w:val="9"/>
        <w:rPr>
          <w:rFonts w:hint="eastAsia" w:ascii="宋体" w:hAnsi="宋体" w:eastAsia="宋体" w:cs="宋体"/>
          <w:bCs/>
          <w:kern w:val="2"/>
          <w:sz w:val="28"/>
          <w:szCs w:val="28"/>
          <w:highlight w:val="none"/>
          <w:lang w:val="en-US" w:eastAsia="zh-CN"/>
        </w:rPr>
      </w:pPr>
      <w:r>
        <w:rPr>
          <w:rFonts w:hint="eastAsia" w:ascii="宋体" w:hAnsi="宋体" w:eastAsia="宋体" w:cs="宋体"/>
          <w:bCs/>
          <w:kern w:val="2"/>
          <w:sz w:val="28"/>
          <w:szCs w:val="28"/>
          <w:highlight w:val="none"/>
          <w:lang w:val="en-US" w:eastAsia="zh-CN"/>
        </w:rPr>
        <w:t xml:space="preserve">                       </w:t>
      </w:r>
      <w:r>
        <w:rPr>
          <w:rFonts w:hint="eastAsia" w:ascii="宋体" w:hAnsi="宋体" w:eastAsia="宋体" w:cs="宋体"/>
          <w:kern w:val="2"/>
          <w:sz w:val="28"/>
          <w:szCs w:val="28"/>
          <w:highlight w:val="none"/>
        </w:rPr>
        <w:sym w:font="Wingdings" w:char="00A8"/>
      </w:r>
      <w:r>
        <w:rPr>
          <w:rFonts w:hint="eastAsia" w:ascii="宋体" w:hAnsi="宋体" w:eastAsia="宋体" w:cs="宋体"/>
          <w:bCs/>
          <w:kern w:val="2"/>
          <w:sz w:val="28"/>
          <w:szCs w:val="28"/>
          <w:highlight w:val="none"/>
        </w:rPr>
        <w:t>分期/分项验收</w:t>
      </w:r>
      <w:r>
        <w:rPr>
          <w:rFonts w:hint="eastAsia" w:ascii="宋体" w:hAnsi="宋体" w:eastAsia="宋体" w:cs="宋体"/>
          <w:bCs/>
          <w:kern w:val="2"/>
          <w:sz w:val="28"/>
          <w:szCs w:val="28"/>
          <w:highlight w:val="non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（应明确分期</w:t>
      </w:r>
      <w:r>
        <w:rPr>
          <w:rFonts w:hint="eastAsia" w:ascii="宋体" w:hAnsi="宋体" w:eastAsia="宋体" w:cs="宋体"/>
          <w:bCs/>
          <w:kern w:val="2"/>
          <w:sz w:val="28"/>
          <w:szCs w:val="28"/>
          <w:highlight w:val="none"/>
          <w:u w:val="single"/>
          <w:lang w:val="en" w:eastAsia="zh-CN"/>
        </w:rPr>
        <w:t>/分项验收的工作安排</w:t>
      </w:r>
      <w:r>
        <w:rPr>
          <w:rFonts w:hint="eastAsia" w:ascii="宋体" w:hAnsi="宋体" w:eastAsia="宋体" w:cs="宋体"/>
          <w:bCs/>
          <w:kern w:val="2"/>
          <w:sz w:val="28"/>
          <w:szCs w:val="28"/>
          <w:highlight w:val="none"/>
          <w:u w:val="single"/>
          <w:lang w:eastAsia="zh-CN"/>
        </w:rPr>
        <w:t>）</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val="en-US" w:eastAsia="zh-CN"/>
        </w:rPr>
        <w:t xml:space="preserve"> </w:t>
      </w:r>
    </w:p>
    <w:p w14:paraId="589A9141">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rPr>
      </w:pPr>
      <w:r>
        <w:rPr>
          <w:rFonts w:hint="eastAsia" w:ascii="宋体" w:hAnsi="宋体" w:eastAsia="宋体" w:cs="宋体"/>
          <w:bCs/>
          <w:kern w:val="2"/>
          <w:sz w:val="28"/>
          <w:szCs w:val="28"/>
          <w:highlight w:val="none"/>
        </w:rPr>
        <w:t>（4）履约验收程序：</w:t>
      </w:r>
      <w:r>
        <w:rPr>
          <w:rFonts w:hint="eastAsia" w:ascii="宋体" w:hAnsi="宋体" w:eastAsia="宋体" w:cs="宋体"/>
          <w:bCs/>
          <w:kern w:val="2"/>
          <w:sz w:val="28"/>
          <w:szCs w:val="28"/>
          <w:highlight w:val="none"/>
          <w:u w:val="single"/>
        </w:rPr>
        <w:t xml:space="preserve">                                         </w:t>
      </w:r>
    </w:p>
    <w:p w14:paraId="282F722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（5）履约验收的内容：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kern w:val="2"/>
          <w:sz w:val="28"/>
          <w:szCs w:val="28"/>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kern w:val="2"/>
          <w:sz w:val="28"/>
          <w:szCs w:val="28"/>
          <w:highlight w:val="none"/>
          <w:u w:val="single"/>
        </w:rPr>
        <w:t xml:space="preserve">                                      </w:t>
      </w:r>
    </w:p>
    <w:p w14:paraId="7271EDBF">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（6）履约验收标准：</w:t>
      </w:r>
      <w:r>
        <w:rPr>
          <w:rFonts w:hint="eastAsia" w:ascii="宋体" w:hAnsi="宋体" w:eastAsia="宋体" w:cs="宋体"/>
          <w:bCs/>
          <w:kern w:val="2"/>
          <w:sz w:val="28"/>
          <w:szCs w:val="28"/>
          <w:highlight w:val="none"/>
          <w:u w:val="single"/>
        </w:rPr>
        <w:t xml:space="preserve">                                         </w:t>
      </w:r>
    </w:p>
    <w:p w14:paraId="531362DD">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sz w:val="28"/>
          <w:szCs w:val="28"/>
          <w:highlight w:val="none"/>
          <w:lang w:val="en-US" w:eastAsia="zh-CN" w:bidi="ar-SA"/>
        </w:rPr>
      </w:pPr>
      <w:r>
        <w:rPr>
          <w:rFonts w:hint="eastAsia" w:ascii="宋体" w:hAnsi="宋体" w:eastAsia="宋体" w:cs="宋体"/>
          <w:bCs/>
          <w:sz w:val="28"/>
          <w:szCs w:val="28"/>
          <w:highlight w:val="none"/>
          <w:u w:val="none"/>
          <w:lang w:val="en-US" w:eastAsia="zh-CN" w:bidi="ar-SA"/>
        </w:rPr>
        <w:t>（7）是否以采购活动中</w:t>
      </w:r>
      <w:r>
        <w:rPr>
          <w:rFonts w:hint="eastAsia" w:hAnsi="宋体" w:cs="宋体"/>
          <w:bCs/>
          <w:sz w:val="28"/>
          <w:szCs w:val="28"/>
          <w:highlight w:val="none"/>
          <w:u w:val="none"/>
          <w:lang w:val="en-US" w:eastAsia="zh-CN" w:bidi="ar-SA"/>
        </w:rPr>
        <w:t>投标人</w:t>
      </w:r>
      <w:r>
        <w:rPr>
          <w:rFonts w:hint="eastAsia" w:ascii="宋体" w:hAnsi="宋体" w:eastAsia="宋体" w:cs="宋体"/>
          <w:bCs/>
          <w:sz w:val="28"/>
          <w:szCs w:val="28"/>
          <w:highlight w:val="none"/>
          <w:u w:val="none"/>
          <w:lang w:val="en-US" w:eastAsia="zh-CN" w:bidi="ar-SA"/>
        </w:rPr>
        <w:t>提供的样品作为参考：</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 xml:space="preserve">是  </w:t>
      </w:r>
      <w:r>
        <w:rPr>
          <w:rFonts w:hint="eastAsia" w:ascii="宋体" w:hAnsi="宋体" w:eastAsia="宋体" w:cs="宋体"/>
          <w:sz w:val="28"/>
          <w:szCs w:val="28"/>
          <w:highlight w:val="none"/>
          <w:lang w:val="en-US" w:eastAsia="zh-CN" w:bidi="ar-SA"/>
        </w:rPr>
        <w:sym w:font="Wingdings" w:char="00A8"/>
      </w:r>
      <w:r>
        <w:rPr>
          <w:rFonts w:hint="eastAsia" w:ascii="宋体" w:hAnsi="宋体" w:eastAsia="宋体" w:cs="宋体"/>
          <w:bCs/>
          <w:sz w:val="28"/>
          <w:szCs w:val="28"/>
          <w:highlight w:val="none"/>
          <w:lang w:val="en-US" w:eastAsia="zh-CN" w:bidi="ar-SA"/>
        </w:rPr>
        <w:t>否</w:t>
      </w:r>
    </w:p>
    <w:p w14:paraId="69DB6966">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bCs/>
          <w:kern w:val="2"/>
          <w:sz w:val="28"/>
          <w:szCs w:val="28"/>
          <w:highlight w:val="none"/>
          <w:u w:val="single"/>
        </w:rPr>
      </w:pPr>
      <w:r>
        <w:rPr>
          <w:rFonts w:hint="eastAsia" w:ascii="宋体" w:hAnsi="宋体" w:eastAsia="宋体" w:cs="宋体"/>
          <w:bCs/>
          <w:kern w:val="2"/>
          <w:sz w:val="28"/>
          <w:szCs w:val="28"/>
          <w:highlight w:val="none"/>
        </w:rPr>
        <w:t>（8）履约验收其他事项：</w:t>
      </w:r>
      <w:r>
        <w:rPr>
          <w:rFonts w:hint="eastAsia" w:ascii="宋体" w:hAnsi="宋体" w:eastAsia="宋体" w:cs="宋体"/>
          <w:bCs/>
          <w:kern w:val="2"/>
          <w:sz w:val="28"/>
          <w:szCs w:val="28"/>
          <w:highlight w:val="none"/>
          <w:u w:val="single"/>
        </w:rPr>
        <w:t xml:space="preserve">      </w:t>
      </w:r>
      <w:r>
        <w:rPr>
          <w:rFonts w:hint="eastAsia" w:ascii="宋体" w:hAnsi="宋体" w:eastAsia="宋体" w:cs="宋体"/>
          <w:bCs/>
          <w:i w:val="0"/>
          <w:iCs w:val="0"/>
          <w:kern w:val="2"/>
          <w:sz w:val="28"/>
          <w:szCs w:val="28"/>
          <w:highlight w:val="none"/>
          <w:u w:val="single"/>
        </w:rPr>
        <w:t>（产权过户登记等）</w:t>
      </w:r>
      <w:r>
        <w:rPr>
          <w:rFonts w:hint="eastAsia" w:ascii="宋体" w:hAnsi="宋体" w:eastAsia="宋体" w:cs="宋体"/>
          <w:bCs/>
          <w:kern w:val="2"/>
          <w:sz w:val="28"/>
          <w:szCs w:val="28"/>
          <w:highlight w:val="none"/>
          <w:u w:val="single"/>
        </w:rPr>
        <w:t xml:space="preserve">          </w:t>
      </w:r>
    </w:p>
    <w:p w14:paraId="286D66B0">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组成合同的文件</w:t>
      </w:r>
    </w:p>
    <w:p w14:paraId="4722E8D9">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本协议书与下列文件一起构成合同文件，如下述文件之间有任何抵触、矛盾或歧义，应按以下顺序解释：</w:t>
      </w:r>
    </w:p>
    <w:p w14:paraId="20933952">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（1）</w:t>
      </w:r>
      <w:r>
        <w:rPr>
          <w:rFonts w:hint="eastAsia" w:ascii="宋体" w:hAnsi="宋体" w:eastAsia="宋体" w:cs="宋体"/>
          <w:color w:val="auto"/>
          <w:kern w:val="2"/>
          <w:sz w:val="28"/>
          <w:szCs w:val="28"/>
          <w:highlight w:val="none"/>
          <w:lang w:eastAsia="zh-CN"/>
        </w:rPr>
        <w:t>政府</w:t>
      </w:r>
      <w:r>
        <w:rPr>
          <w:rFonts w:hint="eastAsia" w:hAnsi="宋体" w:cs="宋体"/>
          <w:color w:val="auto"/>
          <w:kern w:val="2"/>
          <w:sz w:val="28"/>
          <w:szCs w:val="28"/>
          <w:highlight w:val="none"/>
          <w:lang w:eastAsia="zh-CN"/>
        </w:rPr>
        <w:t>服务合同</w:t>
      </w:r>
      <w:r>
        <w:rPr>
          <w:rFonts w:hint="eastAsia" w:ascii="宋体" w:hAnsi="宋体" w:eastAsia="宋体" w:cs="宋体"/>
          <w:color w:val="auto"/>
          <w:kern w:val="2"/>
          <w:sz w:val="28"/>
          <w:szCs w:val="28"/>
          <w:highlight w:val="none"/>
        </w:rPr>
        <w:t>协议书及其变更、补充</w:t>
      </w:r>
      <w:r>
        <w:rPr>
          <w:rFonts w:hint="eastAsia" w:ascii="宋体" w:hAnsi="宋体" w:eastAsia="宋体" w:cs="宋体"/>
          <w:color w:val="auto"/>
          <w:kern w:val="2"/>
          <w:sz w:val="28"/>
          <w:szCs w:val="28"/>
          <w:highlight w:val="none"/>
          <w:lang w:eastAsia="zh-CN"/>
        </w:rPr>
        <w:t>协议</w:t>
      </w:r>
    </w:p>
    <w:p w14:paraId="4DF5369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2</w:t>
      </w:r>
      <w:r>
        <w:rPr>
          <w:rFonts w:hint="eastAsia" w:ascii="宋体" w:hAnsi="宋体" w:eastAsia="宋体" w:cs="宋体"/>
          <w:kern w:val="2"/>
          <w:sz w:val="28"/>
          <w:szCs w:val="28"/>
          <w:highlight w:val="none"/>
        </w:rPr>
        <w:t>）政府</w:t>
      </w:r>
      <w:r>
        <w:rPr>
          <w:rFonts w:hint="eastAsia" w:hAnsi="宋体" w:cs="宋体"/>
          <w:kern w:val="2"/>
          <w:sz w:val="28"/>
          <w:szCs w:val="28"/>
          <w:highlight w:val="none"/>
          <w:lang w:eastAsia="zh-CN"/>
        </w:rPr>
        <w:t>服务合同</w:t>
      </w:r>
      <w:r>
        <w:rPr>
          <w:rFonts w:hint="eastAsia" w:ascii="宋体" w:hAnsi="宋体" w:eastAsia="宋体" w:cs="宋体"/>
          <w:kern w:val="2"/>
          <w:sz w:val="28"/>
          <w:szCs w:val="28"/>
          <w:highlight w:val="none"/>
        </w:rPr>
        <w:t>专用条款</w:t>
      </w:r>
    </w:p>
    <w:p w14:paraId="26E3A1C8">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rPr>
        <w:t>）政府</w:t>
      </w:r>
      <w:r>
        <w:rPr>
          <w:rFonts w:hint="eastAsia" w:hAnsi="宋体" w:cs="宋体"/>
          <w:kern w:val="2"/>
          <w:sz w:val="28"/>
          <w:szCs w:val="28"/>
          <w:highlight w:val="none"/>
          <w:lang w:eastAsia="zh-CN"/>
        </w:rPr>
        <w:t>服务合同</w:t>
      </w:r>
      <w:r>
        <w:rPr>
          <w:rFonts w:hint="eastAsia" w:ascii="宋体" w:hAnsi="宋体" w:eastAsia="宋体" w:cs="宋体"/>
          <w:kern w:val="2"/>
          <w:sz w:val="28"/>
          <w:szCs w:val="28"/>
          <w:highlight w:val="none"/>
        </w:rPr>
        <w:t>通用条款</w:t>
      </w:r>
    </w:p>
    <w:p w14:paraId="23EAE0FC">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w:t>
      </w: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）中标</w:t>
      </w:r>
      <w:r>
        <w:rPr>
          <w:rFonts w:hint="eastAsia" w:ascii="宋体" w:hAnsi="宋体" w:eastAsia="宋体" w:cs="宋体"/>
          <w:color w:val="auto"/>
          <w:kern w:val="2"/>
          <w:sz w:val="28"/>
          <w:szCs w:val="28"/>
          <w:highlight w:val="none"/>
          <w:lang w:eastAsia="zh-CN"/>
        </w:rPr>
        <w:t>（成交）</w:t>
      </w:r>
      <w:r>
        <w:rPr>
          <w:rFonts w:hint="eastAsia" w:ascii="宋体" w:hAnsi="宋体" w:eastAsia="宋体" w:cs="宋体"/>
          <w:color w:val="auto"/>
          <w:kern w:val="2"/>
          <w:sz w:val="28"/>
          <w:szCs w:val="28"/>
          <w:highlight w:val="none"/>
        </w:rPr>
        <w:t>通知书</w:t>
      </w:r>
    </w:p>
    <w:p w14:paraId="5C8B0C49">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rPr>
        <w:t>）投标（响应）文件</w:t>
      </w:r>
    </w:p>
    <w:p w14:paraId="3EBB2EC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（6）</w:t>
      </w:r>
      <w:r>
        <w:rPr>
          <w:rFonts w:hint="eastAsia" w:hAnsi="宋体" w:cs="宋体"/>
          <w:kern w:val="2"/>
          <w:sz w:val="28"/>
          <w:szCs w:val="28"/>
          <w:highlight w:val="none"/>
          <w:lang w:eastAsia="zh-CN"/>
        </w:rPr>
        <w:t>招标文件</w:t>
      </w:r>
    </w:p>
    <w:p w14:paraId="08E8F76C">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（7）有关技术文件，图纸</w:t>
      </w:r>
    </w:p>
    <w:p w14:paraId="5B06ECD3">
      <w:pPr>
        <w:pageBreakBefore w:val="0"/>
        <w:wordWrap/>
        <w:overflowPunct/>
        <w:topLinePunct w:val="0"/>
        <w:autoSpaceDE w:val="0"/>
        <w:autoSpaceDN w:val="0"/>
        <w:bidi w:val="0"/>
        <w:adjustRightInd w:val="0"/>
        <w:spacing w:beforeLines="0" w:line="400" w:lineRule="exact"/>
        <w:ind w:firstLine="560" w:firstLineChars="200"/>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bidi="ar-SA"/>
        </w:rPr>
        <w:t>（8）</w:t>
      </w:r>
      <w:r>
        <w:rPr>
          <w:rFonts w:hint="eastAsia" w:ascii="宋体" w:hAnsi="宋体" w:eastAsia="宋体" w:cs="宋体"/>
          <w:bCs w:val="0"/>
          <w:color w:val="000000"/>
          <w:kern w:val="2"/>
          <w:sz w:val="28"/>
          <w:szCs w:val="28"/>
          <w:highlight w:val="none"/>
          <w:lang w:val="en-US" w:eastAsia="zh-CN" w:bidi="ar-SA"/>
        </w:rPr>
        <w:t>国家法律、行政法规和规章制度规定或合同约定的作为合同组成部分的其他文件</w:t>
      </w:r>
    </w:p>
    <w:p w14:paraId="2F0B5107">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合同生效</w:t>
      </w:r>
    </w:p>
    <w:p w14:paraId="08381847">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本合同自</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生效。</w:t>
      </w:r>
    </w:p>
    <w:p w14:paraId="0A563ABD">
      <w:pPr>
        <w:pageBreakBefore w:val="0"/>
        <w:numPr>
          <w:ilvl w:val="0"/>
          <w:numId w:val="10"/>
        </w:numPr>
        <w:wordWrap/>
        <w:overflowPunct/>
        <w:topLinePunct w:val="0"/>
        <w:bidi w:val="0"/>
        <w:adjustRightInd w:val="0"/>
        <w:snapToGrid w:val="0"/>
        <w:spacing w:before="0" w:beforeLines="0" w:line="400" w:lineRule="exact"/>
        <w:ind w:firstLine="562" w:firstLineChars="200"/>
        <w:outlineLvl w:val="9"/>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合同份数</w:t>
      </w:r>
    </w:p>
    <w:p w14:paraId="6C40D9CD">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本合同一式</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甲方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kern w:val="2"/>
          <w:sz w:val="28"/>
          <w:szCs w:val="28"/>
          <w:highlight w:val="none"/>
          <w:lang w:eastAsia="zh-CN"/>
        </w:rPr>
        <w:t>乙方</w:t>
      </w:r>
      <w:r>
        <w:rPr>
          <w:rFonts w:hint="eastAsia" w:ascii="宋体" w:hAnsi="宋体" w:eastAsia="宋体" w:cs="宋体"/>
          <w:kern w:val="2"/>
          <w:sz w:val="28"/>
          <w:szCs w:val="28"/>
          <w:highlight w:val="none"/>
        </w:rPr>
        <w:t>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 xml:space="preserve"> </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份，均具有同等法律效力。</w:t>
      </w:r>
    </w:p>
    <w:p w14:paraId="4CB1331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合同订立时间：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年</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月</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日</w:t>
      </w:r>
    </w:p>
    <w:p w14:paraId="0EC3798E">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合同订立地点：</w:t>
      </w:r>
      <w:r>
        <w:rPr>
          <w:rFonts w:hint="eastAsia" w:ascii="宋体" w:hAnsi="宋体" w:eastAsia="宋体" w:cs="宋体"/>
          <w:kern w:val="2"/>
          <w:sz w:val="28"/>
          <w:szCs w:val="28"/>
          <w:highlight w:val="none"/>
          <w:u w:val="single"/>
        </w:rPr>
        <w:t xml:space="preserve">                           </w:t>
      </w:r>
    </w:p>
    <w:p w14:paraId="0903ECDB">
      <w:pPr>
        <w:pageBreakBefore w:val="0"/>
        <w:wordWrap/>
        <w:overflowPunct/>
        <w:topLinePunct w:val="0"/>
        <w:bidi w:val="0"/>
        <w:adjustRightInd w:val="0"/>
        <w:snapToGrid w:val="0"/>
        <w:spacing w:before="0" w:beforeLines="0" w:line="400" w:lineRule="exact"/>
        <w:ind w:firstLine="560" w:firstLineChars="200"/>
        <w:outlineLvl w:val="9"/>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附件：具体标</w:t>
      </w:r>
      <w:r>
        <w:rPr>
          <w:rFonts w:hint="eastAsia" w:ascii="宋体" w:hAnsi="宋体" w:eastAsia="宋体" w:cs="宋体"/>
          <w:kern w:val="2"/>
          <w:sz w:val="28"/>
          <w:szCs w:val="28"/>
          <w:highlight w:val="none"/>
          <w:lang w:eastAsia="zh-CN"/>
        </w:rPr>
        <w:t>的及其</w:t>
      </w:r>
      <w:r>
        <w:rPr>
          <w:rFonts w:hint="eastAsia" w:ascii="宋体" w:hAnsi="宋体" w:eastAsia="宋体" w:cs="宋体"/>
          <w:kern w:val="2"/>
          <w:sz w:val="28"/>
          <w:szCs w:val="28"/>
          <w:highlight w:val="none"/>
          <w:u w:val="none"/>
          <w:lang w:val="en-US" w:eastAsia="zh-CN"/>
        </w:rPr>
        <w:t>技术要求和商务要求</w:t>
      </w:r>
      <w:r>
        <w:rPr>
          <w:rFonts w:hint="eastAsia" w:ascii="宋体" w:hAnsi="宋体" w:eastAsia="宋体" w:cs="宋体"/>
          <w:kern w:val="2"/>
          <w:sz w:val="28"/>
          <w:szCs w:val="28"/>
          <w:highlight w:val="none"/>
        </w:rPr>
        <w:t>、联合协议、分包</w:t>
      </w:r>
      <w:r>
        <w:rPr>
          <w:rFonts w:hint="eastAsia" w:ascii="宋体" w:hAnsi="宋体" w:eastAsia="宋体" w:cs="宋体"/>
          <w:kern w:val="2"/>
          <w:sz w:val="28"/>
          <w:szCs w:val="28"/>
          <w:highlight w:val="none"/>
          <w:lang w:eastAsia="zh-CN"/>
        </w:rPr>
        <w:t>意向</w:t>
      </w:r>
      <w:r>
        <w:rPr>
          <w:rFonts w:hint="eastAsia" w:ascii="宋体" w:hAnsi="宋体" w:eastAsia="宋体" w:cs="宋体"/>
          <w:kern w:val="2"/>
          <w:sz w:val="28"/>
          <w:szCs w:val="28"/>
          <w:highlight w:val="none"/>
        </w:rPr>
        <w:t>协议等。</w:t>
      </w:r>
    </w:p>
    <w:p w14:paraId="1D7E627F">
      <w:pPr>
        <w:pStyle w:val="9"/>
        <w:pageBreakBefore w:val="0"/>
        <w:wordWrap/>
        <w:overflowPunct/>
        <w:topLinePunct w:val="0"/>
        <w:bidi w:val="0"/>
        <w:outlineLvl w:val="9"/>
        <w:rPr>
          <w:rFonts w:hint="eastAsia" w:ascii="宋体" w:hAnsi="宋体" w:eastAsia="宋体" w:cs="宋体"/>
          <w:sz w:val="28"/>
          <w:szCs w:val="28"/>
          <w:highlight w:val="none"/>
        </w:rPr>
      </w:pPr>
    </w:p>
    <w:p w14:paraId="2B5B3EC6">
      <w:pPr>
        <w:pStyle w:val="36"/>
        <w:pageBreakBefore w:val="0"/>
        <w:wordWrap/>
        <w:overflowPunct/>
        <w:topLinePunct w:val="0"/>
        <w:bidi w:val="0"/>
        <w:outlineLvl w:val="9"/>
        <w:rPr>
          <w:rFonts w:hint="eastAsia" w:ascii="宋体" w:hAnsi="宋体" w:eastAsia="宋体" w:cs="宋体"/>
          <w:kern w:val="2"/>
          <w:sz w:val="28"/>
          <w:szCs w:val="28"/>
          <w:highlight w:val="none"/>
        </w:rPr>
      </w:pPr>
    </w:p>
    <w:p w14:paraId="20A883BD">
      <w:pPr>
        <w:pStyle w:val="36"/>
        <w:pageBreakBefore w:val="0"/>
        <w:wordWrap/>
        <w:overflowPunct/>
        <w:topLinePunct w:val="0"/>
        <w:bidi w:val="0"/>
        <w:outlineLvl w:val="9"/>
        <w:rPr>
          <w:rFonts w:hint="eastAsia" w:ascii="宋体" w:hAnsi="宋体" w:eastAsia="宋体" w:cs="宋体"/>
          <w:kern w:val="2"/>
          <w:sz w:val="28"/>
          <w:szCs w:val="28"/>
          <w:highlight w:val="none"/>
        </w:rPr>
      </w:pPr>
    </w:p>
    <w:p w14:paraId="7EA81873">
      <w:pPr>
        <w:pStyle w:val="36"/>
        <w:pageBreakBefore w:val="0"/>
        <w:wordWrap/>
        <w:overflowPunct/>
        <w:topLinePunct w:val="0"/>
        <w:bidi w:val="0"/>
        <w:outlineLvl w:val="9"/>
        <w:rPr>
          <w:rFonts w:hint="eastAsia" w:ascii="宋体" w:hAnsi="宋体" w:eastAsia="宋体" w:cs="宋体"/>
          <w:sz w:val="28"/>
          <w:szCs w:val="28"/>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8"/>
        <w:gridCol w:w="2420"/>
        <w:gridCol w:w="1985"/>
        <w:gridCol w:w="2124"/>
      </w:tblGrid>
      <w:tr w14:paraId="395D3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265F9B1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甲方（采购人</w:t>
            </w:r>
            <w:r>
              <w:rPr>
                <w:rFonts w:hint="eastAsia" w:ascii="宋体" w:hAnsi="宋体" w:eastAsia="宋体" w:cs="宋体"/>
                <w:sz w:val="28"/>
                <w:szCs w:val="28"/>
                <w:highlight w:val="none"/>
                <w:lang w:eastAsia="zh-CN"/>
              </w:rPr>
              <w:t>、受采购人委托签订合同的单位</w:t>
            </w:r>
            <w:r>
              <w:rPr>
                <w:rFonts w:hint="eastAsia" w:ascii="宋体" w:hAnsi="宋体" w:eastAsia="宋体" w:cs="宋体"/>
                <w:sz w:val="28"/>
                <w:szCs w:val="28"/>
                <w:highlight w:val="none"/>
              </w:rPr>
              <w:t>或</w:t>
            </w:r>
            <w:r>
              <w:rPr>
                <w:rFonts w:hint="eastAsia" w:hAnsi="宋体" w:cs="宋体"/>
                <w:sz w:val="28"/>
                <w:szCs w:val="28"/>
                <w:highlight w:val="none"/>
                <w:lang w:eastAsia="zh-CN"/>
              </w:rPr>
              <w:t>招标文件</w:t>
            </w:r>
            <w:r>
              <w:rPr>
                <w:rFonts w:hint="eastAsia" w:ascii="宋体" w:hAnsi="宋体" w:eastAsia="宋体" w:cs="宋体"/>
                <w:sz w:val="28"/>
                <w:szCs w:val="28"/>
                <w:highlight w:val="none"/>
              </w:rPr>
              <w:t>约定的合同甲方）</w:t>
            </w:r>
          </w:p>
        </w:tc>
        <w:tc>
          <w:tcPr>
            <w:tcW w:w="2437" w:type="pct"/>
            <w:gridSpan w:val="2"/>
            <w:tcBorders>
              <w:left w:val="single" w:color="auto" w:sz="2" w:space="0"/>
              <w:bottom w:val="single" w:color="auto" w:sz="2" w:space="0"/>
            </w:tcBorders>
            <w:noWrap w:val="0"/>
            <w:vAlign w:val="center"/>
          </w:tcPr>
          <w:p w14:paraId="5FA9043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r>
              <w:rPr>
                <w:rFonts w:hint="eastAsia" w:hAnsi="宋体" w:cs="宋体"/>
                <w:sz w:val="28"/>
                <w:szCs w:val="28"/>
                <w:highlight w:val="none"/>
                <w:lang w:eastAsia="zh-CN"/>
              </w:rPr>
              <w:t>投标人</w:t>
            </w:r>
            <w:r>
              <w:rPr>
                <w:rFonts w:hint="eastAsia" w:ascii="宋体" w:hAnsi="宋体" w:eastAsia="宋体" w:cs="宋体"/>
                <w:sz w:val="28"/>
                <w:szCs w:val="28"/>
                <w:highlight w:val="none"/>
              </w:rPr>
              <w:t>）</w:t>
            </w:r>
          </w:p>
        </w:tc>
      </w:tr>
      <w:tr w14:paraId="1784E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92C0570">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63D550">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8539A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单位名称（公章</w:t>
            </w:r>
            <w:r>
              <w:rPr>
                <w:rFonts w:hint="eastAsia" w:ascii="宋体" w:hAnsi="宋体" w:eastAsia="宋体" w:cs="宋体"/>
                <w:sz w:val="28"/>
                <w:szCs w:val="28"/>
                <w:highlight w:val="none"/>
                <w:lang w:eastAsia="zh-CN"/>
              </w:rPr>
              <w:t>或合同章</w:t>
            </w:r>
            <w:r>
              <w:rPr>
                <w:rFonts w:hint="eastAsia" w:ascii="宋体" w:hAnsi="宋体" w:eastAsia="宋体" w:cs="宋体"/>
                <w:sz w:val="28"/>
                <w:szCs w:val="28"/>
                <w:highlight w:val="none"/>
              </w:rPr>
              <w:t>）</w:t>
            </w:r>
          </w:p>
        </w:tc>
        <w:tc>
          <w:tcPr>
            <w:tcW w:w="1259" w:type="pct"/>
            <w:tcBorders>
              <w:top w:val="single" w:color="auto" w:sz="2" w:space="0"/>
              <w:left w:val="single" w:color="auto" w:sz="2" w:space="0"/>
              <w:bottom w:val="single" w:color="auto" w:sz="2" w:space="0"/>
            </w:tcBorders>
            <w:noWrap w:val="0"/>
            <w:vAlign w:val="center"/>
          </w:tcPr>
          <w:p w14:paraId="29581ABC">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64A248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4425915">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57C4A469">
            <w:pPr>
              <w:pageBreakBefore w:val="0"/>
              <w:wordWrap/>
              <w:overflowPunct/>
              <w:topLinePunct w:val="0"/>
              <w:bidi w:val="0"/>
              <w:adjustRightInd w:val="0"/>
              <w:snapToGrid w:val="0"/>
              <w:spacing w:line="300" w:lineRule="exact"/>
              <w:ind w:firstLine="134" w:firstLineChars="48"/>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2DCED1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right w:val="single" w:color="auto" w:sz="2" w:space="0"/>
            </w:tcBorders>
            <w:noWrap w:val="0"/>
            <w:vAlign w:val="center"/>
          </w:tcPr>
          <w:p w14:paraId="0276764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p w14:paraId="033E892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52D1D22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r>
      <w:tr w14:paraId="3898A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F5732A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52D4A7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561D4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1CC57F1">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7C632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801D4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857E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EF392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住</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08AA103C">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384FE9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015F95">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8314B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461131">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92E953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119F34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CC70B6">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56C06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13189F">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AD66D77">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0F1C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DC1DF4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40A8A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855878">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DE87B6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5E4A73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AC77BA3">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8C899C">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A425D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334D00D">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0A8A70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A5CF2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94305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85827A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530DA55">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642C2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881C69">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84A7C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68368A">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70F3FE73">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7B6CF5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580173">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DD5DCAD">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D086F7">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99995ED">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269F5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5D515F">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82FE6B">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EB3648">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6B4D5BE">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2FCCB4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E52D981">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40E87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D60012">
            <w:pPr>
              <w:pageBreakBefore w:val="0"/>
              <w:wordWrap/>
              <w:overflowPunct/>
              <w:topLinePunct w:val="0"/>
              <w:bidi w:val="0"/>
              <w:adjustRightInd w:val="0"/>
              <w:snapToGrid w:val="0"/>
              <w:spacing w:line="300" w:lineRule="exac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0B9D4BB">
            <w:pPr>
              <w:pageBreakBefore w:val="0"/>
              <w:wordWrap/>
              <w:overflowPunct/>
              <w:topLinePunct w:val="0"/>
              <w:bidi w:val="0"/>
              <w:adjustRightInd w:val="0"/>
              <w:snapToGrid w:val="0"/>
              <w:spacing w:line="300" w:lineRule="exact"/>
              <w:jc w:val="center"/>
              <w:outlineLvl w:val="9"/>
              <w:rPr>
                <w:rFonts w:hint="eastAsia" w:ascii="宋体" w:hAnsi="宋体" w:eastAsia="宋体" w:cs="宋体"/>
                <w:spacing w:val="20"/>
                <w:sz w:val="28"/>
                <w:szCs w:val="28"/>
                <w:highlight w:val="none"/>
              </w:rPr>
            </w:pPr>
          </w:p>
        </w:tc>
      </w:tr>
      <w:tr w14:paraId="72D93D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1A058A9">
            <w:pPr>
              <w:pStyle w:val="10"/>
              <w:pageBreakBefore w:val="0"/>
              <w:wordWrap/>
              <w:overflowPunct/>
              <w:topLinePunct w:val="0"/>
              <w:bidi w:val="0"/>
              <w:adjustRightInd w:val="0"/>
              <w:snapToGrid w:val="0"/>
              <w:spacing w:before="156" w:beforeLines="50" w:after="0" w:line="360" w:lineRule="auto"/>
              <w:ind w:left="0" w:leftChars="0"/>
              <w:jc w:val="left"/>
              <w:outlineLvl w:val="9"/>
              <w:rPr>
                <w:rFonts w:hint="eastAsia" w:ascii="宋体" w:hAnsi="宋体" w:eastAsia="宋体" w:cs="宋体"/>
                <w:spacing w:val="20"/>
                <w:sz w:val="28"/>
                <w:szCs w:val="28"/>
                <w:highlight w:val="none"/>
              </w:rPr>
            </w:pPr>
            <w:r>
              <w:rPr>
                <w:rFonts w:hint="eastAsia" w:ascii="宋体" w:hAnsi="宋体" w:eastAsia="宋体" w:cs="宋体"/>
                <w:sz w:val="28"/>
                <w:szCs w:val="28"/>
                <w:highlight w:val="none"/>
              </w:rPr>
              <w:t>注：涉及联合体或其他合同主体的信息应按上表格式加列。</w:t>
            </w:r>
          </w:p>
        </w:tc>
      </w:tr>
    </w:tbl>
    <w:p w14:paraId="79D924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0173FD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6D4AAC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9"/>
        <w:rPr>
          <w:rFonts w:hint="eastAsia" w:asciiTheme="minorEastAsia" w:hAnsiTheme="minorEastAsia" w:eastAsiaTheme="minorEastAsia" w:cstheme="minorEastAsia"/>
          <w:snapToGrid w:val="0"/>
          <w:color w:val="auto"/>
          <w:spacing w:val="-9"/>
          <w:kern w:val="0"/>
          <w:sz w:val="28"/>
          <w:szCs w:val="28"/>
          <w:highlight w:val="none"/>
          <w:lang w:eastAsia="en-US"/>
        </w:rPr>
      </w:pPr>
    </w:p>
    <w:p w14:paraId="3EB59FC5">
      <w:pPr>
        <w:rPr>
          <w:rFonts w:hint="eastAsia" w:asciiTheme="minorEastAsia" w:hAnsiTheme="minorEastAsia" w:eastAsiaTheme="minorEastAsia" w:cstheme="minorEastAsia"/>
          <w:snapToGrid w:val="0"/>
          <w:color w:val="auto"/>
          <w:spacing w:val="-9"/>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br w:type="page"/>
      </w:r>
    </w:p>
    <w:p w14:paraId="5346C1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1：</w:t>
      </w:r>
      <w:r>
        <w:rPr>
          <w:rFonts w:hint="eastAsia" w:asciiTheme="minorEastAsia" w:hAnsiTheme="minorEastAsia" w:eastAsiaTheme="minorEastAsia" w:cstheme="minorEastAsia"/>
          <w:snapToGrid w:val="0"/>
          <w:color w:val="auto"/>
          <w:spacing w:val="-9"/>
          <w:kern w:val="0"/>
          <w:sz w:val="28"/>
          <w:szCs w:val="28"/>
          <w:highlight w:val="none"/>
          <w:lang w:eastAsia="en-US"/>
        </w:rPr>
        <w:t>政府采购促进中小企业发展管理办法</w:t>
      </w:r>
      <w:bookmarkEnd w:id="193"/>
      <w:bookmarkEnd w:id="194"/>
      <w:bookmarkEnd w:id="195"/>
    </w:p>
    <w:p w14:paraId="0ED230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right="0" w:rightChars="0"/>
        <w:jc w:val="center"/>
        <w:textAlignment w:val="baseline"/>
        <w:outlineLvl w:val="9"/>
        <w:rPr>
          <w:rFonts w:hint="eastAsia" w:asciiTheme="minorEastAsia" w:hAnsiTheme="minorEastAsia" w:eastAsiaTheme="minorEastAsia" w:cstheme="minorEastAsia"/>
          <w:b/>
          <w:bCs/>
          <w:snapToGrid w:val="0"/>
          <w:color w:val="auto"/>
          <w:spacing w:val="-9"/>
          <w:kern w:val="0"/>
          <w:sz w:val="28"/>
          <w:szCs w:val="28"/>
          <w:highlight w:val="none"/>
          <w:lang w:eastAsia="en-US"/>
        </w:rPr>
      </w:pPr>
      <w:r>
        <w:rPr>
          <w:rFonts w:hint="eastAsia" w:asciiTheme="minorEastAsia" w:hAnsiTheme="minorEastAsia" w:eastAsiaTheme="minorEastAsia" w:cstheme="minorEastAsia"/>
          <w:b/>
          <w:bCs/>
          <w:snapToGrid w:val="0"/>
          <w:color w:val="auto"/>
          <w:spacing w:val="-9"/>
          <w:kern w:val="0"/>
          <w:sz w:val="28"/>
          <w:szCs w:val="28"/>
          <w:highlight w:val="none"/>
          <w:lang w:eastAsia="en-US"/>
        </w:rPr>
        <w:t>政府采购促进中小企业发展管理办法</w:t>
      </w:r>
    </w:p>
    <w:p w14:paraId="4A66B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第一条  为了发挥政府采购的政策功能，</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促进中小企业</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健康发展，根据《中华人民共和国政府采购法</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》、《中华人民</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共和国中小企业促进法》等有关法律法规，制定本办法。</w:t>
      </w:r>
    </w:p>
    <w:p w14:paraId="169DFFA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第二条  本办法所称中小企业，是指在中华人民共和国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境内依法设立，依据国务院批准的中小企业划分标准确定的中型企业、小型企业和微型企业，但与大企业的负责人为同一人，或者与大企业存在直接控股、管理关系的除外。</w:t>
      </w:r>
    </w:p>
    <w:p w14:paraId="0A78E129">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righ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5"/>
          <w:sz w:val="28"/>
          <w:szCs w:val="28"/>
          <w:highlight w:val="none"/>
          <w:lang w:val="en-US" w:eastAsia="en-US" w:bidi="ar-SA"/>
        </w:rPr>
        <w:t>符合中小企业划分标准的个体工商户，在政府采购活动</w:t>
      </w:r>
    </w:p>
    <w:p w14:paraId="1CBBA89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kern w:val="0"/>
          <w:sz w:val="28"/>
          <w:szCs w:val="28"/>
          <w:highlight w:val="none"/>
          <w:lang w:val="en-US" w:eastAsia="en-US" w:bidi="ar-SA"/>
        </w:rPr>
        <w:t>中视同中小企业。</w:t>
      </w:r>
    </w:p>
    <w:p w14:paraId="006CD00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第三条  采购人在政府采购活动中应当通过</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加强</w:t>
      </w:r>
      <w:r>
        <w:rPr>
          <w:rFonts w:hint="eastAsia" w:asciiTheme="minorEastAsia" w:hAnsiTheme="minorEastAsia" w:eastAsiaTheme="minorEastAsia" w:cstheme="minorEastAsia"/>
          <w:snapToGrid w:val="0"/>
          <w:color w:val="auto"/>
          <w:spacing w:val="18"/>
          <w:kern w:val="0"/>
          <w:sz w:val="28"/>
          <w:szCs w:val="28"/>
          <w:highlight w:val="none"/>
          <w:lang w:val="en-US" w:eastAsia="zh-CN" w:bidi="ar-SA"/>
        </w:rPr>
        <w:t>服务需求</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管理，落实预留采购份额、价格评审优惠、优先采购等措施，提高中小企业在政府采购中的份额，支持中小企业发</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展。</w:t>
      </w:r>
    </w:p>
    <w:p w14:paraId="2A751546">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第四条  在政府采购活动中，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提供的货物、工程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或者服务符合下列情形的，享受本办法规定的中小企业扶持</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政策：</w:t>
      </w:r>
    </w:p>
    <w:p w14:paraId="4C6F2D7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（一）在货物采购项目中，货物由中小企业制造，即货</w:t>
      </w:r>
    </w:p>
    <w:p w14:paraId="36161DDB">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物由中小企业生产且使用该中小企业商号或者注册商标；</w:t>
      </w:r>
    </w:p>
    <w:p w14:paraId="63D3A8F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（二）在工程采购项目中，工程由中小企业承建，即工</w:t>
      </w:r>
    </w:p>
    <w:p w14:paraId="082185D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程施工单位为中小企业；</w:t>
      </w:r>
    </w:p>
    <w:p w14:paraId="1018EC5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（三）在服务采购项目中，服务由中小企业承接，即提供服务的人员为中小企业依照《中华人民共和国劳动合同法》订立劳动合同的从业人员。</w:t>
      </w:r>
    </w:p>
    <w:p w14:paraId="5AC9BB58">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在货物采购项目中，</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提供的货物既有中小企业制造货物，也有大型企业制造货物的，不享受本办法规定的中小企业扶持政策。</w:t>
      </w:r>
    </w:p>
    <w:p w14:paraId="262DC543">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4"/>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以联合体形式参加政府采购活动，联合体各方均为中小企业的，联合体视同中小企业。其中，联合体各方</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均为小微</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企业的，联合体视同小微企业。</w:t>
      </w:r>
    </w:p>
    <w:p w14:paraId="0476A6E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第五条  采购人在政府采购活动中应当合理</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确定采购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项目的</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服务需求</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，不得以企业注册资本、资产总额、营业收入、从业人员、利润、纳税额等规模条件和财务指标作为</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的资格要求或者评审因素，不得在企业股权结构、经营年限等方面对中小企业实行差别待遇或者歧视待遇。</w:t>
      </w:r>
    </w:p>
    <w:p w14:paraId="3A99458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第六条  主管预算单位应当组织评估本部门</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及所属单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位政府采购项目，统筹制定面向中小企业预留采购份额的具体方案，对适宜由中小企业提供的采购项目和采购包，预留采购份额专门面向中小企业采购，并在政府采购预算中单独</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列示。</w:t>
      </w:r>
    </w:p>
    <w:p w14:paraId="18944551">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符合下列情形之一的，可不专门面向中小企业预留采购份额：</w:t>
      </w:r>
    </w:p>
    <w:p w14:paraId="6991698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6" w:firstLineChars="200"/>
        <w:jc w:val="left"/>
        <w:textAlignment w:val="baseline"/>
        <w:rPr>
          <w:rFonts w:hint="eastAsia" w:asciiTheme="minorEastAsia" w:hAnsiTheme="minorEastAsia" w:eastAsiaTheme="minorEastAsia" w:cstheme="minorEastAsia"/>
          <w:snapToGrid w:val="0"/>
          <w:color w:val="auto"/>
          <w:spacing w:val="19"/>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（一）法律法规和国家有关政策明确规定优先或者应当面向事业单位、社会组织等非企业主体采购的；</w:t>
      </w:r>
    </w:p>
    <w:p w14:paraId="55D095AF">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（二）因确需使用不可替代的专利、专有技术，基础设施限制，或者提供特定公共服务等原因，只能从中小企业之外的</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处采购的；</w:t>
      </w:r>
    </w:p>
    <w:p w14:paraId="3FF26F75">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（三）按照本办法规定预留采购份额无法确保充分供应、充分竞争，或者存在可能影响政府采购目标实现的情形；</w:t>
      </w:r>
    </w:p>
    <w:p w14:paraId="74B3E8C9">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（四）框架协议采购项目；</w:t>
      </w:r>
    </w:p>
    <w:p w14:paraId="3A76622A">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（五）省级以上人民政府财政部门规定的其他情形。</w:t>
      </w:r>
    </w:p>
    <w:p w14:paraId="7C1D194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除上述情形外，其他均为适宜由中小企业提供的情形。</w:t>
      </w:r>
    </w:p>
    <w:p w14:paraId="239CDC9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第七条  采购限额标准以上，200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万元以下的货物和服</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务采购项目、400</w:t>
      </w:r>
      <w:r>
        <w:rPr>
          <w:rFonts w:hint="eastAsia" w:asciiTheme="minorEastAsia" w:hAnsiTheme="minorEastAsia" w:eastAsiaTheme="minorEastAsia" w:cstheme="minorEastAsia"/>
          <w:snapToGrid w:val="0"/>
          <w:color w:val="auto"/>
          <w:spacing w:val="-3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万元以下的工程采购项目，适宜由中小企</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业提供的，采购人应当专门面向中小企业采购。</w:t>
      </w:r>
    </w:p>
    <w:p w14:paraId="748B1C57">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第八条  超过</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200</w:t>
      </w:r>
      <w:r>
        <w:rPr>
          <w:rFonts w:hint="eastAsia" w:asciiTheme="minorEastAsia" w:hAnsiTheme="minorEastAsia" w:eastAsiaTheme="minorEastAsia" w:cstheme="minorEastAsia"/>
          <w:snapToGrid w:val="0"/>
          <w:color w:val="auto"/>
          <w:spacing w:val="-4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5"/>
          <w:kern w:val="0"/>
          <w:sz w:val="28"/>
          <w:szCs w:val="28"/>
          <w:highlight w:val="none"/>
          <w:lang w:val="en-US" w:eastAsia="en-US" w:bidi="ar-SA"/>
        </w:rPr>
        <w:t>万元的货物和服务采购项目、超过</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400</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万元的工程采购项目中适宜由中小企业提供的，预留该</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部分采购项目预算总额的</w:t>
      </w:r>
      <w:r>
        <w:rPr>
          <w:rFonts w:hint="eastAsia" w:asciiTheme="minorEastAsia" w:hAnsiTheme="minorEastAsia" w:eastAsiaTheme="minorEastAsia" w:cstheme="minorEastAsia"/>
          <w:snapToGrid w:val="0"/>
          <w:color w:val="auto"/>
          <w:spacing w:val="-5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30%以上专门面向</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中小企业采购，</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其中预留给小微企业的比例不低于</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60%。预留份额通</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过下列</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措施进行：</w:t>
      </w:r>
    </w:p>
    <w:p w14:paraId="1833114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（一）将采购项目整体或者设置采购包专门面向中小企业采购；</w:t>
      </w:r>
    </w:p>
    <w:p w14:paraId="5B38E6C6">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（二）要求</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以联合体形式参加采购活动，且联合体中中小企业承担的部分达到一定比例；</w:t>
      </w:r>
    </w:p>
    <w:p w14:paraId="2E6EDAA0">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00" w:firstLineChars="200"/>
        <w:jc w:val="left"/>
        <w:textAlignment w:val="baseline"/>
        <w:rPr>
          <w:rFonts w:hint="eastAsia" w:asciiTheme="minorEastAsia" w:hAnsiTheme="minorEastAsia" w:eastAsiaTheme="minorEastAsia" w:cstheme="minorEastAsia"/>
          <w:snapToGrid w:val="0"/>
          <w:color w:val="auto"/>
          <w:spacing w:val="10"/>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（三）要求获得</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的</w:t>
      </w:r>
      <w:r>
        <w:rPr>
          <w:rFonts w:hint="eastAsia" w:asciiTheme="minorEastAsia" w:hAnsiTheme="minorEastAsia" w:eastAsiaTheme="minorEastAsia" w:cstheme="minorEastAsia"/>
          <w:snapToGrid w:val="0"/>
          <w:color w:val="auto"/>
          <w:spacing w:val="10"/>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将采购项目中的一定比例分包给一家或者多家中小企业。组成联合体或者接受分包合同的中小企业与联合体内其他企业、分包企业之间不得存在直接控股、管理关系。</w:t>
      </w:r>
    </w:p>
    <w:p w14:paraId="6AEABB8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第九条  对于经主管预算单位统筹后未预留</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份额专门</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面向中小企业采购的采购项目，以及预留份额项目中的非预留部分采购包，采购人、采购代理机构应当对符合本办法规</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定的小微企业报价给予</w:t>
      </w:r>
      <w:r>
        <w:rPr>
          <w:rFonts w:hint="eastAsia" w:asciiTheme="minorEastAsia" w:hAnsiTheme="minorEastAsia" w:eastAsiaTheme="minorEastAsia" w:cstheme="minorEastAsia"/>
          <w:snapToGrid w:val="0"/>
          <w:color w:val="auto"/>
          <w:spacing w:val="-5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6%—</w:t>
      </w:r>
      <w:r>
        <w:rPr>
          <w:rFonts w:hint="eastAsia" w:asciiTheme="minorEastAsia" w:hAnsiTheme="minorEastAsia" w:eastAsiaTheme="minorEastAsia" w:cstheme="minorEastAsia"/>
          <w:snapToGrid w:val="0"/>
          <w:color w:val="auto"/>
          <w:spacing w:val="-12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10%（工程项</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目为3%—5%）的扣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3%—5%作为其价格分。</w:t>
      </w:r>
    </w:p>
    <w:p w14:paraId="4EA6B6E5">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1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接受大中型企业与小微企业组成联合体或者允许大中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型企业向一家或者多家小微企业分包的采购项目，对于联合</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协议或者分包意向协议约定小微企业的合同份额占到合同</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总金额</w:t>
      </w:r>
      <w:r>
        <w:rPr>
          <w:rFonts w:hint="eastAsia" w:asciiTheme="minorEastAsia" w:hAnsiTheme="minorEastAsia" w:eastAsiaTheme="minorEastAsia" w:cstheme="minorEastAsia"/>
          <w:snapToGrid w:val="0"/>
          <w:color w:val="auto"/>
          <w:spacing w:val="-45"/>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0"/>
          <w:kern w:val="0"/>
          <w:sz w:val="28"/>
          <w:szCs w:val="28"/>
          <w:highlight w:val="none"/>
          <w:lang w:val="en-US" w:eastAsia="en-US" w:bidi="ar-SA"/>
        </w:rPr>
        <w:t>30%以上的，采购人、采购代理机构应当对联合体或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者大中型企业的报价给予</w:t>
      </w:r>
      <w:r>
        <w:rPr>
          <w:rFonts w:hint="eastAsia" w:asciiTheme="minorEastAsia" w:hAnsiTheme="minorEastAsia" w:eastAsiaTheme="minorEastAsia" w:cstheme="minorEastAsia"/>
          <w:snapToGrid w:val="0"/>
          <w:color w:val="auto"/>
          <w:spacing w:val="-44"/>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2%-3%（工程项目为</w:t>
      </w:r>
      <w:r>
        <w:rPr>
          <w:rFonts w:hint="eastAsia" w:asciiTheme="minorEastAsia" w:hAnsiTheme="minorEastAsia" w:eastAsiaTheme="minorEastAsia" w:cstheme="minorEastAsia"/>
          <w:snapToGrid w:val="0"/>
          <w:color w:val="auto"/>
          <w:spacing w:val="-3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1%—2%）的扣</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除，用扣除后的价格参加评审。适用招标投标法的政府采购工程建设项目，采用综合评估法但未采用低价优先法计算价格分的，评标时应当在采用原报价进行评分的基础上增加其</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价格得分的</w:t>
      </w:r>
      <w:r>
        <w:rPr>
          <w:rFonts w:hint="eastAsia" w:asciiTheme="minorEastAsia" w:hAnsiTheme="minorEastAsia" w:eastAsiaTheme="minorEastAsia" w:cstheme="minorEastAsia"/>
          <w:snapToGrid w:val="0"/>
          <w:color w:val="auto"/>
          <w:spacing w:val="-3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1%—2%作为其价格分。组成联合</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体或者接受分包</w:t>
      </w:r>
      <w:r>
        <w:rPr>
          <w:rFonts w:hint="eastAsia" w:asciiTheme="minorEastAsia" w:hAnsiTheme="minorEastAsia" w:eastAsiaTheme="minorEastAsia" w:cstheme="minorEastAsia"/>
          <w:snapToGrid w:val="0"/>
          <w:color w:val="auto"/>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的小微企业与联合体内其他企业、分包企业之间存在直接控股、管理关系的，不享受价格扣除优惠政策。</w:t>
      </w:r>
    </w:p>
    <w:p w14:paraId="7E6E05A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价格扣除比例或者价格分加分比例对小型企业和微型</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企业同等对待，不作区分。具体采购项目的价格扣除比例或者价格分加分比例，由采购人根据采购标的相关行业平均利润率、市场竞争状况等，在本办法规定的幅度内确定。</w:t>
      </w:r>
    </w:p>
    <w:p w14:paraId="6C4D1E4F">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第十条  采购人应当严格按照本办法规定和</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主管预算</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单位制定的预留采购份额具体方案开展采购活动。预留份额的采购项目或者采购包，通过发布公告方式邀请</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后，</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符合资格条件的中小企业数量不足</w:t>
      </w:r>
      <w:r>
        <w:rPr>
          <w:rFonts w:hint="eastAsia" w:asciiTheme="minorEastAsia" w:hAnsiTheme="minorEastAsia" w:eastAsiaTheme="minorEastAsia" w:cstheme="minorEastAsia"/>
          <w:snapToGrid w:val="0"/>
          <w:color w:val="auto"/>
          <w:spacing w:val="-4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3</w:t>
      </w:r>
      <w:r>
        <w:rPr>
          <w:rFonts w:hint="eastAsia" w:asciiTheme="minorEastAsia" w:hAnsiTheme="minorEastAsia" w:eastAsiaTheme="minorEastAsia" w:cstheme="minorEastAsia"/>
          <w:snapToGrid w:val="0"/>
          <w:color w:val="auto"/>
          <w:spacing w:val="-49"/>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家的，应当中止采购活</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动，视同未预留份额的采购项目或者采购包，按照本办法第</w:t>
      </w:r>
      <w:r>
        <w:rPr>
          <w:rFonts w:hint="eastAsia" w:asciiTheme="minorEastAsia" w:hAnsiTheme="minorEastAsia" w:eastAsiaTheme="minorEastAsia" w:cstheme="minorEastAsia"/>
          <w:snapToGrid w:val="0"/>
          <w:color w:val="auto"/>
          <w:spacing w:val="7"/>
          <w:kern w:val="0"/>
          <w:sz w:val="28"/>
          <w:szCs w:val="28"/>
          <w:highlight w:val="none"/>
          <w:lang w:val="en-US" w:eastAsia="en-US" w:bidi="ar-SA"/>
        </w:rPr>
        <w:t>九条有关规定重新组织采购活动。</w:t>
      </w:r>
    </w:p>
    <w:p w14:paraId="4AB4FF1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第十一条</w:t>
      </w:r>
      <w:r>
        <w:rPr>
          <w:rFonts w:hint="eastAsia" w:asciiTheme="minorEastAsia" w:hAnsiTheme="minorEastAsia" w:eastAsiaTheme="minorEastAsia" w:cstheme="minorEastAsia"/>
          <w:snapToGrid w:val="0"/>
          <w:color w:val="auto"/>
          <w:spacing w:val="3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中小企业参加政府采购活动，应当出具本办</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法规定的《中小企业声明函》（附</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1</w:t>
      </w:r>
      <w:r>
        <w:rPr>
          <w:rFonts w:hint="eastAsia" w:asciiTheme="minorEastAsia" w:hAnsiTheme="minorEastAsia" w:eastAsiaTheme="minorEastAsia" w:cstheme="minorEastAsia"/>
          <w:snapToGrid w:val="0"/>
          <w:color w:val="auto"/>
          <w:spacing w:val="-50"/>
          <w:kern w:val="0"/>
          <w:sz w:val="28"/>
          <w:szCs w:val="28"/>
          <w:highlight w:val="none"/>
          <w:lang w:val="en-US" w:eastAsia="en-US" w:bidi="ar-SA"/>
        </w:rPr>
        <w:t>），</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否则不得享受相关中</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小企业扶持政策。任何单位和个人不得要求</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提供《中小企业声明函》之外的中小企业身份证明文件。</w:t>
      </w:r>
    </w:p>
    <w:p w14:paraId="75972C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9"/>
        <w:jc w:val="left"/>
        <w:textAlignment w:val="baseline"/>
        <w:rPr>
          <w:rFonts w:hint="eastAsia" w:asciiTheme="minorEastAsia" w:hAnsiTheme="minorEastAsia" w:eastAsiaTheme="minorEastAsia" w:cstheme="minorEastAsia"/>
          <w:snapToGrid w:val="0"/>
          <w:color w:val="auto"/>
          <w:spacing w:val="2"/>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 xml:space="preserve">第十二条  </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采购项目涉及中小企业采购的，</w:t>
      </w:r>
      <w:r>
        <w:rPr>
          <w:rFonts w:hint="eastAsia" w:asciiTheme="minorEastAsia" w:hAnsiTheme="minorEastAsia" w:eastAsiaTheme="minorEastAsia" w:cstheme="minorEastAsia"/>
          <w:snapToGrid w:val="0"/>
          <w:color w:val="auto"/>
          <w:spacing w:val="2"/>
          <w:kern w:val="0"/>
          <w:sz w:val="28"/>
          <w:szCs w:val="28"/>
          <w:highlight w:val="none"/>
          <w:lang w:val="en-US" w:eastAsia="zh-CN" w:bidi="ar-SA"/>
        </w:rPr>
        <w:t>招标文件</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应当明确以下内容：</w:t>
      </w:r>
    </w:p>
    <w:p w14:paraId="42D1CAC4">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（一）预留份额的采购项目或者采购包，明确该项目或</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相关采购包专门面向中小企业采购，以及相关标的及预算金</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额；</w:t>
      </w:r>
    </w:p>
    <w:p w14:paraId="21B8954B">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（二）要求以联合体形式参加或者合同分包的，明确联 合协议或者分包意向协议中中小企业合同金额应当达到的比例，并作为</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资格条件；</w:t>
      </w:r>
    </w:p>
    <w:p w14:paraId="58E092C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（三）非预留份额的采购项目或者采购包，明确有关价格扣除比例或者价格分加分比例；</w:t>
      </w:r>
    </w:p>
    <w:p w14:paraId="0075A801">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（四）规定依据本办法规定享受扶持政策获得政府</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的，小微企业不得将合同分包给大中型企业，中型企业不得将合同分包给大型企业；</w:t>
      </w:r>
    </w:p>
    <w:p w14:paraId="3186BF1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（五）采购人认为具备相关条件的，明确对中小企业在资金支付期限、预付款比例等方面的优惠措施；</w:t>
      </w:r>
    </w:p>
    <w:p w14:paraId="42A18C98">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（六）明确采购标的对应的中小企业划分标准所属行业；</w:t>
      </w:r>
    </w:p>
    <w:p w14:paraId="2BB8EC53">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9"/>
        <w:jc w:val="left"/>
        <w:textAlignment w:val="baseline"/>
        <w:rPr>
          <w:rFonts w:hint="eastAsia" w:asciiTheme="minorEastAsia" w:hAnsiTheme="minorEastAsia" w:eastAsiaTheme="minorEastAsia" w:cstheme="minorEastAsia"/>
          <w:snapToGrid w:val="0"/>
          <w:color w:val="auto"/>
          <w:spacing w:val="5"/>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（七）法律法规和省级以上人民政府财政部门规定的其他事项。</w:t>
      </w:r>
    </w:p>
    <w:p w14:paraId="677B5012">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第十三条</w:t>
      </w:r>
      <w:r>
        <w:rPr>
          <w:rFonts w:hint="eastAsia" w:asciiTheme="minorEastAsia" w:hAnsiTheme="minorEastAsia" w:eastAsiaTheme="minorEastAsia" w:cstheme="minorEastAsia"/>
          <w:snapToGrid w:val="0"/>
          <w:color w:val="auto"/>
          <w:spacing w:val="36"/>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享受本办法规定的中小企业扶持政策的，采购人、采购代理机构应当随中标、成交结果公开中标、成交</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的《中小企业声明函》。</w:t>
      </w:r>
    </w:p>
    <w:p w14:paraId="02DF4494">
      <w:pPr>
        <w:keepNext w:val="0"/>
        <w:keepLines w:val="0"/>
        <w:pageBreakBefore w:val="0"/>
        <w:kinsoku w:val="0"/>
        <w:wordWrap/>
        <w:overflowPunct/>
        <w:topLinePunct w:val="0"/>
        <w:autoSpaceDE w:val="0"/>
        <w:autoSpaceDN w:val="0"/>
        <w:bidi w:val="0"/>
        <w:adjustRightInd w:val="0"/>
        <w:snapToGrid w:val="0"/>
        <w:spacing w:beforeAutospacing="0" w:afterAutospacing="0" w:line="480" w:lineRule="exact"/>
        <w:ind w:left="0" w:leftChars="0" w:right="0" w:rightChars="0" w:firstLine="70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适用招标投标法的政府采购工程建设项目，应当在公示中标候选人时公开中标候选</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人的《中小企业声明函》。</w:t>
      </w:r>
    </w:p>
    <w:p w14:paraId="56A6918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第十四条  对于通过预留采购项目、预留专门采购包、</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要求以联合体形式参加或者合同分包等措施签订的</w:t>
      </w:r>
      <w:r>
        <w:rPr>
          <w:rFonts w:hint="eastAsia" w:asciiTheme="minorEastAsia" w:hAnsiTheme="minorEastAsia" w:eastAsiaTheme="minorEastAsia" w:cstheme="minorEastAsia"/>
          <w:snapToGrid w:val="0"/>
          <w:color w:val="auto"/>
          <w:spacing w:val="21"/>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，应当明确标注本合同为中小企业预留合同。其中，要求以联合体形式参加采购活动或者合同分包的，应当将联合协议或者分包意向协议作为</w:t>
      </w:r>
      <w:r>
        <w:rPr>
          <w:rFonts w:hint="eastAsia" w:asciiTheme="minorEastAsia" w:hAnsiTheme="minorEastAsia" w:eastAsiaTheme="minorEastAsia" w:cstheme="minorEastAsia"/>
          <w:snapToGrid w:val="0"/>
          <w:color w:val="auto"/>
          <w:spacing w:val="8"/>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的组成部分。</w:t>
      </w:r>
    </w:p>
    <w:p w14:paraId="7A1A5713">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第十五条  鼓励各地区、各部门在采购活动中允许中小</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企业引入信用担保手段，为中小企业在投标（响应）保证、履约保证等方面提供专业化服务。鼓励中小企业依法合规通</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过政府</w:t>
      </w:r>
      <w:r>
        <w:rPr>
          <w:rFonts w:hint="eastAsia" w:asciiTheme="minorEastAsia" w:hAnsiTheme="minorEastAsia" w:eastAsiaTheme="minorEastAsia" w:cstheme="minorEastAsia"/>
          <w:snapToGrid w:val="0"/>
          <w:color w:val="auto"/>
          <w:spacing w:val="6"/>
          <w:kern w:val="0"/>
          <w:sz w:val="28"/>
          <w:szCs w:val="28"/>
          <w:highlight w:val="none"/>
          <w:lang w:val="en-US" w:eastAsia="zh-CN" w:bidi="ar-SA"/>
        </w:rPr>
        <w:t>服务合同</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融资。</w:t>
      </w:r>
    </w:p>
    <w:p w14:paraId="5B8B94F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8"/>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第十六条  政府采购监督检查、投诉处理及政府采购行</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政处罚中对中小企业的认定，由货物制造商或者工程、服务</w:t>
      </w:r>
      <w:r>
        <w:rPr>
          <w:rFonts w:hint="eastAsia" w:asciiTheme="minorEastAsia" w:hAnsiTheme="minorEastAsia" w:eastAsiaTheme="minorEastAsia" w:cstheme="minorEastAsia"/>
          <w:snapToGrid w:val="0"/>
          <w:color w:val="auto"/>
          <w:spacing w:val="21"/>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21"/>
          <w:kern w:val="0"/>
          <w:sz w:val="28"/>
          <w:szCs w:val="28"/>
          <w:highlight w:val="none"/>
          <w:lang w:val="en-US" w:eastAsia="en-US" w:bidi="ar-SA"/>
        </w:rPr>
        <w:t>注册登记所在地的县级以上人民政府中小企业主管</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部门负责。</w:t>
      </w:r>
    </w:p>
    <w:p w14:paraId="1AD0FFB2">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jc w:val="left"/>
        <w:textAlignment w:val="baseline"/>
        <w:rPr>
          <w:rFonts w:hint="eastAsia" w:asciiTheme="minorEastAsia" w:hAnsiTheme="minorEastAsia" w:eastAsiaTheme="minorEastAsia" w:cstheme="minorEastAsia"/>
          <w:snapToGrid w:val="0"/>
          <w:color w:val="auto"/>
          <w:spacing w:val="6"/>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中小企业主管部门应当在收到财政部门或者有关招标</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投标行政监督部门关于协助开展中小企业认定函后10</w:t>
      </w:r>
      <w:r>
        <w:rPr>
          <w:rFonts w:hint="eastAsia" w:asciiTheme="minorEastAsia" w:hAnsiTheme="minorEastAsia" w:eastAsiaTheme="minorEastAsia" w:cstheme="minorEastAsia"/>
          <w:snapToGrid w:val="0"/>
          <w:color w:val="auto"/>
          <w:spacing w:val="-4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11"/>
          <w:kern w:val="0"/>
          <w:sz w:val="28"/>
          <w:szCs w:val="28"/>
          <w:highlight w:val="none"/>
          <w:lang w:val="en-US" w:eastAsia="en-US" w:bidi="ar-SA"/>
        </w:rPr>
        <w:t>个工</w:t>
      </w: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作日内做出书面答复。</w:t>
      </w:r>
    </w:p>
    <w:p w14:paraId="14AC2846">
      <w:pPr>
        <w:keepNext w:val="0"/>
        <w:keepLines w:val="0"/>
        <w:pageBreakBefore w:val="0"/>
        <w:numPr>
          <w:ilvl w:val="0"/>
          <w:numId w:val="0"/>
        </w:numPr>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50" w:firstLine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第十七条</w:t>
      </w:r>
      <w:r>
        <w:rPr>
          <w:rFonts w:hint="eastAsia" w:asciiTheme="minorEastAsia" w:hAnsiTheme="minorEastAsia" w:eastAsiaTheme="minorEastAsia" w:cstheme="minorEastAsia"/>
          <w:snapToGrid w:val="0"/>
          <w:color w:val="auto"/>
          <w:spacing w:val="5"/>
          <w:kern w:val="0"/>
          <w:sz w:val="28"/>
          <w:szCs w:val="28"/>
          <w:highlight w:val="none"/>
          <w:lang w:val="en-US" w:eastAsia="zh-CN" w:bidi="ar-SA"/>
        </w:rPr>
        <w:t xml:space="preserve"> </w:t>
      </w:r>
      <w:r>
        <w:rPr>
          <w:rFonts w:hint="eastAsia" w:asciiTheme="minorEastAsia" w:hAnsiTheme="minorEastAsia" w:eastAsiaTheme="minorEastAsia" w:cstheme="minorEastAsia"/>
          <w:snapToGrid w:val="0"/>
          <w:color w:val="auto"/>
          <w:spacing w:val="17"/>
          <w:kern w:val="0"/>
          <w:sz w:val="28"/>
          <w:szCs w:val="28"/>
          <w:highlight w:val="none"/>
          <w:lang w:val="en-US" w:eastAsia="en-US" w:bidi="ar-SA"/>
        </w:rPr>
        <w:t xml:space="preserve"> 各地区、各部门应当对涉及中小企业采购的预算项目实施全过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程绩效管理，合理设置绩效目标和指标，落实扶持中小企业有关政策要求，定期开展绩效监控和评价，强化绩效评价结果应用。</w:t>
      </w:r>
    </w:p>
    <w:p w14:paraId="6FC476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592" w:firstLineChars="200"/>
        <w:jc w:val="left"/>
        <w:textAlignment w:val="baseline"/>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position w:val="18"/>
          <w:sz w:val="28"/>
          <w:szCs w:val="28"/>
          <w:highlight w:val="none"/>
          <w:lang w:val="en-US" w:eastAsia="en-US" w:bidi="ar-SA"/>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65E578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Autospacing="0" w:line="480" w:lineRule="exact"/>
        <w:ind w:right="0" w:rightChars="0" w:firstLine="636"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第十九条  采购人未按本办法规定为中小企</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业预留采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购份额，采购人、采购代理机构未按照本办法规定要求实施价格扣除或者价格分加分的，属于未按照规定执行政府采购政策，依照《中华人民共和国政府采购法》等国家有关规定</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追究法律责任。</w:t>
      </w:r>
    </w:p>
    <w:p w14:paraId="2064BA9D">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93"/>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 xml:space="preserve">第二十条  </w:t>
      </w:r>
      <w:r>
        <w:rPr>
          <w:rFonts w:hint="eastAsia" w:asciiTheme="minorEastAsia" w:hAnsiTheme="minorEastAsia" w:eastAsiaTheme="minorEastAsia" w:cstheme="minorEastAsia"/>
          <w:snapToGrid w:val="0"/>
          <w:color w:val="auto"/>
          <w:spacing w:val="19"/>
          <w:kern w:val="0"/>
          <w:sz w:val="28"/>
          <w:szCs w:val="28"/>
          <w:highlight w:val="none"/>
          <w:lang w:val="en-US" w:eastAsia="zh-CN" w:bidi="ar-SA"/>
        </w:rPr>
        <w:t>投标人</w:t>
      </w:r>
      <w:r>
        <w:rPr>
          <w:rFonts w:hint="eastAsia" w:asciiTheme="minorEastAsia" w:hAnsiTheme="minorEastAsia" w:eastAsiaTheme="minorEastAsia" w:cstheme="minorEastAsia"/>
          <w:snapToGrid w:val="0"/>
          <w:color w:val="auto"/>
          <w:spacing w:val="19"/>
          <w:kern w:val="0"/>
          <w:sz w:val="28"/>
          <w:szCs w:val="28"/>
          <w:highlight w:val="none"/>
          <w:lang w:val="en-US" w:eastAsia="en-US" w:bidi="ar-SA"/>
        </w:rPr>
        <w:t>按照本办法规定提供声明</w:t>
      </w:r>
      <w:r>
        <w:rPr>
          <w:rFonts w:hint="eastAsia" w:asciiTheme="minorEastAsia" w:hAnsiTheme="minorEastAsia" w:eastAsiaTheme="minorEastAsia" w:cstheme="minorEastAsia"/>
          <w:snapToGrid w:val="0"/>
          <w:color w:val="auto"/>
          <w:spacing w:val="18"/>
          <w:kern w:val="0"/>
          <w:sz w:val="28"/>
          <w:szCs w:val="28"/>
          <w:highlight w:val="none"/>
          <w:lang w:val="en-US" w:eastAsia="en-US" w:bidi="ar-SA"/>
        </w:rPr>
        <w:t>函内容不</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实的，属于提供虚假材料谋取中标、成交，依照《中华人民共和国政府采购法》等国家有关规定追究相应责任。</w:t>
      </w:r>
    </w:p>
    <w:p w14:paraId="1067C457">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638"/>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6"/>
          <w:kern w:val="0"/>
          <w:sz w:val="28"/>
          <w:szCs w:val="28"/>
          <w:highlight w:val="none"/>
          <w:lang w:val="en-US" w:eastAsia="en-US" w:bidi="ar-SA"/>
        </w:rPr>
        <w:t>适用招标投标法的政府采购工程建设项目，投标人按照本办法规定提供声明函内容不实的，属于弄虚作假骗取</w:t>
      </w: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中标，</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依照《中华人民共和国招标投标法》等国家有关规定追究相</w:t>
      </w:r>
      <w:r>
        <w:rPr>
          <w:rFonts w:hint="eastAsia" w:asciiTheme="minorEastAsia" w:hAnsiTheme="minorEastAsia" w:eastAsiaTheme="minorEastAsia" w:cstheme="minorEastAsia"/>
          <w:snapToGrid w:val="0"/>
          <w:color w:val="auto"/>
          <w:spacing w:val="2"/>
          <w:kern w:val="0"/>
          <w:sz w:val="28"/>
          <w:szCs w:val="28"/>
          <w:highlight w:val="none"/>
          <w:lang w:val="en-US" w:eastAsia="en-US" w:bidi="ar-SA"/>
        </w:rPr>
        <w:t>应责任。</w:t>
      </w:r>
    </w:p>
    <w:p w14:paraId="63A16CC5">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702"/>
        <w:jc w:val="both"/>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第二十一条  财政部门、中小企业主管部门及其工作人</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员在履行职责中违反本办法规定及存在其他滥用职权、玩忽职守、徇私舞弊等违法违纪行为的，依照《</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"http://10.162.100.18:168/golaw?dbnm=gjfg&amp;flid=1116012014128049"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中华人民共和国</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政府采购法》、《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"http://10.162.100.18:168/golaw?dbnm=gjfg&amp;flid=111601200501"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中华人民共和国公务员法</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"http://10.162.100.18:168/golaw?dbnm=gjfg&amp;flid=1117032010100014"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t>中华人民共和</w:t>
      </w:r>
      <w:r>
        <w:rPr>
          <w:rFonts w:hint="eastAsia" w:asciiTheme="minorEastAsia" w:hAnsiTheme="minorEastAsia" w:eastAsiaTheme="minorEastAsia" w:cstheme="minorEastAsia"/>
          <w:snapToGrid w:val="0"/>
          <w:color w:val="auto"/>
          <w:spacing w:val="-14"/>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国监察法》、《</w: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begin"/>
      </w:r>
      <w:r>
        <w:rPr>
          <w:rFonts w:hint="eastAsia" w:asciiTheme="minorEastAsia" w:hAnsiTheme="minorEastAsia" w:eastAsiaTheme="minorEastAsia" w:cstheme="minorEastAsia"/>
          <w:snapToGrid w:val="0"/>
          <w:color w:val="auto"/>
          <w:kern w:val="0"/>
          <w:sz w:val="28"/>
          <w:szCs w:val="28"/>
          <w:highlight w:val="none"/>
          <w:lang w:val="en-US" w:eastAsia="en-US" w:bidi="ar-SA"/>
        </w:rPr>
        <w:instrText xml:space="preserve"> HYPERLINK "http://10.162.100.18:168/golaw?dbnm=gjfg&amp;flid=1129012015130679" </w:instrText>
      </w:r>
      <w:r>
        <w:rPr>
          <w:rFonts w:hint="eastAsia" w:asciiTheme="minorEastAsia" w:hAnsiTheme="minorEastAsia" w:eastAsiaTheme="minorEastAsia" w:cstheme="minorEastAsia"/>
          <w:snapToGrid w:val="0"/>
          <w:color w:val="auto"/>
          <w:kern w:val="0"/>
          <w:sz w:val="28"/>
          <w:szCs w:val="28"/>
          <w:highlight w:val="none"/>
          <w:lang w:val="en-US" w:eastAsia="en-US" w:bidi="ar-SA"/>
        </w:rPr>
        <w:fldChar w:fldCharType="separate"/>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中华人民共和国政府采购法实施条例</w:t>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fldChar w:fldCharType="end"/>
      </w:r>
      <w:r>
        <w:rPr>
          <w:rFonts w:hint="eastAsia" w:asciiTheme="minorEastAsia" w:hAnsiTheme="minorEastAsia" w:eastAsiaTheme="minorEastAsia" w:cstheme="minorEastAsia"/>
          <w:snapToGrid w:val="0"/>
          <w:color w:val="auto"/>
          <w:spacing w:val="-3"/>
          <w:kern w:val="0"/>
          <w:sz w:val="28"/>
          <w:szCs w:val="28"/>
          <w:highlight w:val="none"/>
          <w:lang w:val="en-US" w:eastAsia="en-US" w:bidi="ar-SA"/>
        </w:rPr>
        <w:t>》等</w:t>
      </w:r>
      <w:r>
        <w:rPr>
          <w:rFonts w:hint="eastAsia" w:asciiTheme="minorEastAsia" w:hAnsiTheme="minorEastAsia" w:eastAsiaTheme="minorEastAsia" w:cstheme="minorEastAsia"/>
          <w:snapToGrid w:val="0"/>
          <w:color w:val="auto"/>
          <w:spacing w:val="-4"/>
          <w:kern w:val="0"/>
          <w:sz w:val="28"/>
          <w:szCs w:val="28"/>
          <w:highlight w:val="none"/>
          <w:lang w:val="en-US" w:eastAsia="en-US" w:bidi="ar-SA"/>
        </w:rPr>
        <w:t>国家</w:t>
      </w:r>
      <w:r>
        <w:rPr>
          <w:rFonts w:hint="eastAsia" w:asciiTheme="minorEastAsia" w:hAnsiTheme="minorEastAsia" w:eastAsiaTheme="minorEastAsia" w:cstheme="minorEastAsia"/>
          <w:snapToGrid w:val="0"/>
          <w:color w:val="auto"/>
          <w:spacing w:val="9"/>
          <w:kern w:val="0"/>
          <w:sz w:val="28"/>
          <w:szCs w:val="28"/>
          <w:highlight w:val="none"/>
          <w:lang w:val="en-US" w:eastAsia="en-US" w:bidi="ar-SA"/>
        </w:rPr>
        <w:t>有关规定追究相应责任；涉嫌犯罪的，依法</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移送有关国家机</w:t>
      </w:r>
      <w:r>
        <w:rPr>
          <w:rFonts w:hint="eastAsia" w:asciiTheme="minorEastAsia" w:hAnsiTheme="minorEastAsia" w:eastAsiaTheme="minorEastAsia" w:cstheme="minorEastAsia"/>
          <w:snapToGrid w:val="0"/>
          <w:color w:val="auto"/>
          <w:spacing w:val="-1"/>
          <w:kern w:val="0"/>
          <w:sz w:val="28"/>
          <w:szCs w:val="28"/>
          <w:highlight w:val="none"/>
          <w:lang w:val="en-US" w:eastAsia="en-US" w:bidi="ar-SA"/>
        </w:rPr>
        <w:t>关处理。</w:t>
      </w:r>
    </w:p>
    <w:p w14:paraId="3B77A1A2">
      <w:pPr>
        <w:keepNext w:val="0"/>
        <w:keepLines w:val="0"/>
        <w:pageBreakBefore w:val="0"/>
        <w:widowControl/>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第二十二条</w:t>
      </w:r>
      <w:r>
        <w:rPr>
          <w:rFonts w:hint="eastAsia" w:asciiTheme="minorEastAsia" w:hAnsiTheme="minorEastAsia" w:eastAsiaTheme="minorEastAsia" w:cstheme="minorEastAsia"/>
          <w:b/>
          <w:bCs/>
          <w:snapToGrid w:val="0"/>
          <w:color w:val="auto"/>
          <w:spacing w:val="8"/>
          <w:kern w:val="0"/>
          <w:sz w:val="28"/>
          <w:szCs w:val="28"/>
          <w:highlight w:val="none"/>
          <w:lang w:val="en-US" w:eastAsia="en-US" w:bidi="ar-SA"/>
        </w:rPr>
        <w:t xml:space="preserve">  </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对外援助项目、国家相关资格或者资质管理制度另有规定的项目，不适用本办法。</w:t>
      </w:r>
    </w:p>
    <w:p w14:paraId="7C3BE97C">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both"/>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第二十三条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关于视同中小企业的其他主体的政府采</w:t>
      </w:r>
    </w:p>
    <w:p w14:paraId="396DAD38">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购扶持政策，由财政部会同有关部门另行规定。</w:t>
      </w:r>
    </w:p>
    <w:p w14:paraId="48907A9A">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第二十四条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省级财政部门可以会同中小企业主管部门根据本办法的规定制定具体实施办法。</w:t>
      </w:r>
    </w:p>
    <w:p w14:paraId="7C9BAF30">
      <w:pPr>
        <w:keepNext w:val="0"/>
        <w:keepLines w:val="0"/>
        <w:pageBreakBefore w:val="0"/>
        <w:kinsoku w:val="0"/>
        <w:wordWrap/>
        <w:overflowPunct/>
        <w:topLinePunct w:val="0"/>
        <w:autoSpaceDE w:val="0"/>
        <w:autoSpaceDN w:val="0"/>
        <w:bidi w:val="0"/>
        <w:adjustRightInd w:val="0"/>
        <w:snapToGrid w:val="0"/>
        <w:spacing w:before="0" w:beforeAutospacing="0" w:afterAutospacing="0" w:line="480" w:lineRule="exact"/>
        <w:ind w:left="0" w:leftChars="0" w:right="0" w:rightChars="0" w:firstLine="580" w:firstLineChars="200"/>
        <w:jc w:val="left"/>
        <w:textAlignment w:val="baseline"/>
        <w:rPr>
          <w:rFonts w:hint="eastAsia" w:asciiTheme="minorEastAsia" w:hAnsiTheme="minorEastAsia" w:eastAsiaTheme="minorEastAsia" w:cstheme="minorEastAsia"/>
          <w:snapToGrid w:val="0"/>
          <w:color w:val="auto"/>
          <w:spacing w:val="8"/>
          <w:kern w:val="0"/>
          <w:sz w:val="28"/>
          <w:szCs w:val="28"/>
          <w:highlight w:val="none"/>
          <w:lang w:val="en-US" w:eastAsia="en-US" w:bidi="ar-SA"/>
        </w:rPr>
      </w:pPr>
      <w:r>
        <w:rPr>
          <w:rFonts w:hint="eastAsia" w:asciiTheme="minorEastAsia" w:hAnsiTheme="minorEastAsia" w:eastAsiaTheme="minorEastAsia" w:cstheme="minorEastAsia"/>
          <w:snapToGrid w:val="0"/>
          <w:color w:val="auto"/>
          <w:spacing w:val="5"/>
          <w:kern w:val="0"/>
          <w:sz w:val="28"/>
          <w:szCs w:val="28"/>
          <w:highlight w:val="none"/>
          <w:lang w:val="en-US" w:eastAsia="en-US" w:bidi="ar-SA"/>
        </w:rPr>
        <w:t>第二十五条</w:t>
      </w:r>
      <w:r>
        <w:rPr>
          <w:rFonts w:hint="eastAsia" w:asciiTheme="minorEastAsia" w:hAnsiTheme="minorEastAsia" w:eastAsiaTheme="minorEastAsia" w:cstheme="minorEastAsia"/>
          <w:snapToGrid w:val="0"/>
          <w:color w:val="auto"/>
          <w:spacing w:val="8"/>
          <w:kern w:val="0"/>
          <w:sz w:val="28"/>
          <w:szCs w:val="28"/>
          <w:highlight w:val="none"/>
          <w:lang w:val="en-US" w:eastAsia="en-US" w:bidi="ar-SA"/>
        </w:rPr>
        <w:t xml:space="preserve">  本办法自2021年1月1日起施行。《财政部工业和信息化部关于印发〈政府采购促进中小企业发展暂行办法〉的通知》（财库（2011﹞181号）同时废止。</w:t>
      </w:r>
    </w:p>
    <w:p w14:paraId="1A691C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p>
    <w:p w14:paraId="5B7081DD">
      <w:pPr>
        <w:keepNext w:val="0"/>
        <w:keepLines w:val="0"/>
        <w:pageBreakBefore w:val="0"/>
        <w:kinsoku w:val="0"/>
        <w:wordWrap/>
        <w:overflowPunct/>
        <w:topLinePunct w:val="0"/>
        <w:autoSpaceDE w:val="0"/>
        <w:autoSpaceDN w:val="0"/>
        <w:bidi w:val="0"/>
        <w:adjustRightInd w:val="0"/>
        <w:snapToGrid w:val="0"/>
        <w:spacing w:before="0" w:beforeAutospacing="0" w:afterAutospacing="0" w:line="500" w:lineRule="exact"/>
        <w:ind w:left="0" w:leftChars="0" w:right="0" w:rightChars="0"/>
        <w:jc w:val="left"/>
        <w:textAlignment w:val="baseline"/>
        <w:rPr>
          <w:rFonts w:hint="eastAsia" w:asciiTheme="minorEastAsia" w:hAnsiTheme="minorEastAsia" w:eastAsiaTheme="minorEastAsia" w:cstheme="minorEastAsia"/>
          <w:snapToGrid w:val="0"/>
          <w:color w:val="auto"/>
          <w:kern w:val="0"/>
          <w:sz w:val="28"/>
          <w:szCs w:val="28"/>
          <w:highlight w:val="none"/>
          <w:lang w:val="en-US" w:eastAsia="en-US" w:bidi="ar-SA"/>
        </w:rPr>
      </w:pPr>
    </w:p>
    <w:p w14:paraId="28ACD5C3">
      <w:pPr>
        <w:keepNext w:val="0"/>
        <w:keepLines w:val="0"/>
        <w:pageBreakBefore w:val="0"/>
        <w:wordWrap/>
        <w:overflowPunct/>
        <w:topLinePunct w:val="0"/>
        <w:bidi w:val="0"/>
        <w:spacing w:beforeAutospacing="0" w:afterAutospacing="0" w:line="500" w:lineRule="exact"/>
        <w:ind w:left="0" w:leftChars="0" w:right="0" w:rightChars="0"/>
        <w:rPr>
          <w:rFonts w:hint="eastAsia" w:asciiTheme="minorEastAsia" w:hAnsiTheme="minorEastAsia" w:eastAsiaTheme="minorEastAsia" w:cstheme="minorEastAsia"/>
          <w:color w:val="auto"/>
          <w:sz w:val="28"/>
          <w:szCs w:val="28"/>
          <w:highlight w:val="none"/>
        </w:rPr>
        <w:sectPr>
          <w:headerReference r:id="rId9" w:type="default"/>
          <w:footerReference r:id="rId10" w:type="default"/>
          <w:pgSz w:w="11906" w:h="16839"/>
          <w:pgMar w:top="1431" w:right="1785" w:bottom="1378" w:left="1785" w:header="737" w:footer="1212" w:gutter="0"/>
          <w:pgNumType w:fmt="decimal" w:start="1"/>
          <w:cols w:space="720" w:num="1"/>
        </w:sectPr>
      </w:pPr>
    </w:p>
    <w:p w14:paraId="15011F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6" w:name="_Toc809882805"/>
      <w:bookmarkStart w:id="197" w:name="_Toc25114"/>
      <w:bookmarkStart w:id="198" w:name="_Toc11231"/>
      <w:r>
        <w:rPr>
          <w:rFonts w:hint="eastAsia" w:asciiTheme="minorEastAsia" w:hAnsiTheme="minorEastAsia" w:eastAsiaTheme="minorEastAsia" w:cstheme="minorEastAsia"/>
          <w:snapToGrid w:val="0"/>
          <w:color w:val="auto"/>
          <w:spacing w:val="-9"/>
          <w:kern w:val="0"/>
          <w:sz w:val="28"/>
          <w:szCs w:val="28"/>
          <w:highlight w:val="none"/>
          <w:lang w:eastAsia="en-US"/>
        </w:rPr>
        <w:t>附件</w:t>
      </w:r>
      <w:r>
        <w:rPr>
          <w:rFonts w:hint="eastAsia" w:asciiTheme="minorEastAsia" w:hAnsiTheme="minorEastAsia" w:eastAsiaTheme="minorEastAsia" w:cstheme="minorEastAsia"/>
          <w:snapToGrid w:val="0"/>
          <w:color w:val="auto"/>
          <w:spacing w:val="-9"/>
          <w:kern w:val="0"/>
          <w:sz w:val="28"/>
          <w:szCs w:val="28"/>
          <w:highlight w:val="none"/>
          <w:lang w:val="en-US" w:eastAsia="zh-CN"/>
        </w:rPr>
        <w:t>2：关于进一步加大政府采购支持中小企业力度的通知</w:t>
      </w:r>
      <w:bookmarkEnd w:id="196"/>
      <w:bookmarkEnd w:id="197"/>
      <w:bookmarkEnd w:id="198"/>
    </w:p>
    <w:p w14:paraId="38A0C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b/>
          <w:bCs/>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关于进一步加大政府采购支持中小企业力度的通知</w:t>
      </w:r>
    </w:p>
    <w:p w14:paraId="3DC35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u w:val="none"/>
        </w:rPr>
      </w:pPr>
      <w:r>
        <w:rPr>
          <w:rFonts w:hint="eastAsia" w:asciiTheme="minorEastAsia" w:hAnsiTheme="minorEastAsia" w:eastAsiaTheme="minorEastAsia" w:cstheme="minorEastAsia"/>
          <w:b/>
          <w:bCs/>
          <w:i w:val="0"/>
          <w:iCs w:val="0"/>
          <w:caps w:val="0"/>
          <w:color w:val="auto"/>
          <w:spacing w:val="0"/>
          <w:kern w:val="0"/>
          <w:sz w:val="28"/>
          <w:szCs w:val="28"/>
          <w:highlight w:val="none"/>
          <w:u w:val="none"/>
          <w:shd w:val="clear" w:color="auto" w:fill="FFFFFF"/>
          <w:vertAlign w:val="baseline"/>
          <w:lang w:val="en-US" w:eastAsia="zh-CN"/>
        </w:rPr>
        <w:t>财库〔2022〕19号</w:t>
      </w:r>
    </w:p>
    <w:p w14:paraId="01CFA75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各中央预算单位，各省、自治区、直辖市、计划单列市财政厅（局），新疆生产建设兵团财政局：</w:t>
      </w:r>
    </w:p>
    <w:p w14:paraId="2D75E8E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2EB39B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一、严格落实支持中小企业政府采购政策。</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lang w:eastAsia="zh-CN"/>
        </w:rPr>
        <w:t>招标文件</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等方式，为中小企业参与采购活动提供便利。要严格按规定及时支付采购资金，不得收取没有法律法规依据的保证金，有效减轻中小企业资金压力。</w:t>
      </w:r>
    </w:p>
    <w:p w14:paraId="10A512F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二、调整对小微企业的价格评审优惠幅度。</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2A52195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三、提高政府采购工程面向中小企业预留份额。</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263967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w:t>
      </w:r>
      <w:r>
        <w:rPr>
          <w:rFonts w:hint="eastAsia" w:asciiTheme="minorEastAsia" w:hAnsiTheme="minorEastAsia" w:eastAsiaTheme="minorEastAsia" w:cstheme="minorEastAsia"/>
          <w:b/>
          <w:bCs/>
          <w:i w:val="0"/>
          <w:iCs w:val="0"/>
          <w:caps w:val="0"/>
          <w:color w:val="auto"/>
          <w:spacing w:val="0"/>
          <w:sz w:val="28"/>
          <w:szCs w:val="28"/>
          <w:highlight w:val="none"/>
          <w:u w:val="none"/>
          <w:shd w:val="clear" w:color="auto" w:fill="FFFFFF"/>
          <w:vertAlign w:val="baseline"/>
        </w:rPr>
        <w:t>四、认真做好组织实施。</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各地区、各部门应当加强组织领导，明确工作责任，细化执行要求，强化监督检查，确保国务院部署落实到位，对通知执行中出现的问题要及时向财政部报告。</w:t>
      </w:r>
    </w:p>
    <w:p w14:paraId="2F54569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本通知自2022年7月1日起执行。</w:t>
      </w:r>
    </w:p>
    <w:p w14:paraId="5414008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财 政 部</w:t>
      </w:r>
    </w:p>
    <w:p w14:paraId="52B354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2022年5月30日</w:t>
      </w:r>
    </w:p>
    <w:p w14:paraId="02D37F96">
      <w:pPr>
        <w:keepNext w:val="0"/>
        <w:keepLines w:val="0"/>
        <w:pageBreakBefore w:val="0"/>
        <w:wordWrap/>
        <w:overflowPunct/>
        <w:topLinePunct w:val="0"/>
        <w:bidi w:val="0"/>
        <w:spacing w:beforeAutospacing="0" w:afterAutospacing="0" w:line="500" w:lineRule="exact"/>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page"/>
      </w:r>
    </w:p>
    <w:p w14:paraId="044435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exact"/>
        <w:ind w:left="0" w:leftChars="0" w:right="0" w:rightChars="0"/>
        <w:jc w:val="left"/>
        <w:textAlignment w:val="baseline"/>
        <w:outlineLvl w:val="0"/>
        <w:rPr>
          <w:rFonts w:hint="eastAsia" w:asciiTheme="minorEastAsia" w:hAnsiTheme="minorEastAsia" w:eastAsiaTheme="minorEastAsia" w:cstheme="minorEastAsia"/>
          <w:snapToGrid w:val="0"/>
          <w:color w:val="auto"/>
          <w:spacing w:val="-9"/>
          <w:kern w:val="0"/>
          <w:sz w:val="28"/>
          <w:szCs w:val="28"/>
          <w:highlight w:val="none"/>
          <w:lang w:val="en-US" w:eastAsia="zh-CN"/>
        </w:rPr>
      </w:pPr>
      <w:bookmarkStart w:id="199" w:name="_Toc11667"/>
      <w:bookmarkStart w:id="200" w:name="_Toc27969"/>
      <w:bookmarkStart w:id="201" w:name="_Toc948948949"/>
      <w:r>
        <w:rPr>
          <w:rFonts w:hint="eastAsia" w:asciiTheme="minorEastAsia" w:hAnsiTheme="minorEastAsia" w:eastAsiaTheme="minorEastAsia" w:cstheme="minorEastAsia"/>
          <w:snapToGrid w:val="0"/>
          <w:color w:val="auto"/>
          <w:spacing w:val="-9"/>
          <w:kern w:val="0"/>
          <w:sz w:val="28"/>
          <w:szCs w:val="28"/>
          <w:highlight w:val="none"/>
          <w:lang w:val="en-US" w:eastAsia="zh-CN"/>
        </w:rPr>
        <w:t>附件3：关于印发中小企业划型标准规定的通知</w:t>
      </w:r>
      <w:bookmarkEnd w:id="199"/>
      <w:bookmarkEnd w:id="200"/>
      <w:bookmarkEnd w:id="201"/>
    </w:p>
    <w:p w14:paraId="0D604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Autospacing="0" w:line="500" w:lineRule="exact"/>
        <w:ind w:left="0" w:right="0" w:firstLine="0"/>
        <w:jc w:val="center"/>
        <w:textAlignment w:val="baseline"/>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b/>
          <w:bCs/>
          <w:i w:val="0"/>
          <w:iCs w:val="0"/>
          <w:caps w:val="0"/>
          <w:color w:val="auto"/>
          <w:spacing w:val="0"/>
          <w:kern w:val="0"/>
          <w:sz w:val="28"/>
          <w:szCs w:val="28"/>
          <w:highlight w:val="none"/>
          <w:shd w:val="clear" w:color="auto" w:fill="FFFFFF"/>
          <w:vertAlign w:val="baseline"/>
          <w:lang w:val="en-US" w:eastAsia="zh-CN"/>
        </w:rPr>
        <w:t>关于印发中小企业划型标准规定的通知</w:t>
      </w:r>
    </w:p>
    <w:p w14:paraId="05407B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Autospacing="0" w:line="500" w:lineRule="exact"/>
        <w:ind w:left="0" w:right="0"/>
        <w:jc w:val="center"/>
        <w:textAlignment w:val="baseline"/>
        <w:outlineLvl w:val="9"/>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i w:val="0"/>
          <w:iCs w:val="0"/>
          <w:caps w:val="0"/>
          <w:color w:val="auto"/>
          <w:spacing w:val="0"/>
          <w:sz w:val="28"/>
          <w:szCs w:val="28"/>
          <w:highlight w:val="none"/>
          <w:u w:val="none"/>
          <w:shd w:val="clear" w:color="auto" w:fill="FFFFFF"/>
          <w:vertAlign w:val="baseline"/>
        </w:rPr>
        <w:t>工信部联企业〔2011〕300号</w:t>
      </w:r>
    </w:p>
    <w:p w14:paraId="49BC0B5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各省、自治区、直辖市人民政府，国务院各部委、各直属机构及有关单位：</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5930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right"/>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工业和信息化部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国家统计局</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国家发展和改革委员会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财政部</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二○一一年六月十八日</w:t>
      </w:r>
    </w:p>
    <w:p w14:paraId="140FEE4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jc w:val="center"/>
        <w:textAlignment w:val="baseline"/>
        <w:rPr>
          <w:rFonts w:hint="eastAsia" w:asciiTheme="minorEastAsia" w:hAnsiTheme="minorEastAsia" w:eastAsiaTheme="minorEastAsia" w:cstheme="minorEastAsia"/>
          <w:color w:val="auto"/>
          <w:sz w:val="28"/>
          <w:szCs w:val="28"/>
          <w:highlight w:val="none"/>
        </w:rPr>
      </w:pPr>
      <w:r>
        <w:rPr>
          <w:rStyle w:val="32"/>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中小企业划型标准规定</w:t>
      </w:r>
    </w:p>
    <w:p w14:paraId="0C4F961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00" w:lineRule="exact"/>
        <w:ind w:left="0" w:right="0"/>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四、各行业划型标准为：</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五、企业类型的划分以统计部门的统计数据为依据。</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九、本规定由工业和信息化部、国家统计局会同有关部门负责解释。</w:t>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br w:type="textWrapping"/>
      </w:r>
      <w:r>
        <w:rPr>
          <w:rFonts w:hint="eastAsia" w:asciiTheme="minorEastAsia" w:hAnsiTheme="minorEastAsia" w:eastAsiaTheme="minorEastAsia" w:cstheme="minorEastAsia"/>
          <w:i w:val="0"/>
          <w:iCs w:val="0"/>
          <w:caps w:val="0"/>
          <w:color w:val="auto"/>
          <w:spacing w:val="0"/>
          <w:sz w:val="28"/>
          <w:szCs w:val="28"/>
          <w:highlight w:val="none"/>
          <w:u w:val="none"/>
          <w:shd w:val="clear" w:color="auto" w:fill="FFFFFF"/>
          <w:vertAlign w:val="baseline"/>
        </w:rPr>
        <w:t>　　十、本规定自发布之日起执行，原国家经贸委、原国家计委、财政部和国家统计局2003年颁布的《中小企业标准暂行规定》同时废止。</w:t>
      </w:r>
    </w:p>
    <w:p w14:paraId="03C9FBC9">
      <w:pPr>
        <w:rPr>
          <w:rFonts w:hint="eastAsia" w:asciiTheme="minorEastAsia" w:hAnsiTheme="minorEastAsia" w:eastAsiaTheme="minorEastAsia" w:cstheme="minorEastAsia"/>
          <w:color w:val="auto"/>
          <w:sz w:val="28"/>
          <w:szCs w:val="28"/>
          <w:highlight w:val="none"/>
        </w:rPr>
      </w:pPr>
    </w:p>
    <w:sectPr>
      <w:headerReference r:id="rId11" w:type="default"/>
      <w:footerReference r:id="rId12"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00"/>
    <w:family w:val="auto"/>
    <w:pitch w:val="default"/>
    <w:sig w:usb0="00000000" w:usb1="00000000" w:usb2="00000000" w:usb3="00000000" w:csb0="00040001" w:csb1="00000000"/>
  </w:font>
  <w:font w:name="Tms Rmn">
    <w:altName w:val="Segoe Print"/>
    <w:panose1 w:val="02020603040000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8480">
    <w:pPr>
      <w:pStyle w:val="15"/>
      <w:tabs>
        <w:tab w:val="clear" w:pos="4140"/>
        <w:tab w:val="clear" w:pos="8300"/>
      </w:tabs>
      <w:jc w:val="both"/>
      <w:rPr>
        <w:rStyle w:val="3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C4C0">
    <w:pPr>
      <w:pStyle w:val="15"/>
      <w:framePr w:wrap="around" w:vAnchor="margin" w:hAnchor="text" w:xAlign="center" w:yAlign="top"/>
      <w:tabs>
        <w:tab w:val="clear" w:pos="4140"/>
        <w:tab w:val="clear" w:pos="8300"/>
      </w:tabs>
      <w:rPr>
        <w:rStyle w:val="91"/>
      </w:rPr>
    </w:pPr>
  </w:p>
  <w:p w14:paraId="5D5C2F65">
    <w:pPr>
      <w:pStyle w:val="15"/>
      <w:tabs>
        <w:tab w:val="clear" w:pos="4140"/>
        <w:tab w:val="clear" w:pos="8300"/>
      </w:tabs>
      <w:rPr>
        <w:rStyle w:val="3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CD7">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896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8B896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E27">
    <w:pPr>
      <w:pStyle w:val="15"/>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8639C">
                          <w:pPr>
                            <w:pStyle w:val="1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48639C">
                    <w:pPr>
                      <w:pStyle w:val="1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7F46">
    <w:pPr>
      <w:pStyle w:val="17"/>
      <w:pBdr>
        <w:top w:val="none" w:color="auto" w:sz="0" w:space="1"/>
        <w:left w:val="none" w:color="auto" w:sz="0" w:space="4"/>
        <w:bottom w:val="none" w:color="auto" w:sz="0" w:space="1"/>
        <w:right w:val="none" w:color="auto" w:sz="0" w:space="4"/>
      </w:pBdr>
      <w:tabs>
        <w:tab w:val="clear" w:pos="4140"/>
        <w:tab w:val="clear" w:pos="8300"/>
      </w:tabs>
      <w:jc w:val="both"/>
      <w:rPr>
        <w:rStyle w:val="37"/>
        <w:rFonts w:hint="eastAsia" w:ascii="宋体" w:hAnsi="宋体" w:eastAsia="宋体" w:cs="宋体"/>
      </w:rPr>
    </w:pPr>
    <w:r>
      <w:rPr>
        <w:rStyle w:val="37"/>
        <w:sz w:val="24"/>
        <w:szCs w:val="24"/>
      </w:rPr>
      <w:drawing>
        <wp:inline distT="0" distB="0" distL="0" distR="0">
          <wp:extent cx="374015" cy="375920"/>
          <wp:effectExtent l="0" t="0" r="6985" b="5080"/>
          <wp:docPr id="4097"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7"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7"/>
        <w:rFonts w:hint="eastAsia"/>
        <w:sz w:val="24"/>
        <w:szCs w:val="24"/>
      </w:rPr>
      <w:t xml:space="preserve">                                </w:t>
    </w:r>
    <w:r>
      <w:rPr>
        <w:rStyle w:val="37"/>
        <w:rFonts w:hint="eastAsia" w:ascii="宋体" w:hAnsi="宋体" w:eastAsia="宋体" w:cs="宋体"/>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0AB">
    <w:pPr>
      <w:pStyle w:val="17"/>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823C">
    <w:pPr>
      <w:pStyle w:val="17"/>
      <w:pBdr>
        <w:bottom w:val="none" w:color="auto" w:sz="0" w:space="1"/>
      </w:pBdr>
      <w:tabs>
        <w:tab w:val="clear" w:pos="4140"/>
        <w:tab w:val="clear" w:pos="8300"/>
      </w:tabs>
      <w:jc w:val="both"/>
      <w:rPr>
        <w:rStyle w:val="37"/>
        <w:rFonts w:hint="eastAsia" w:ascii="宋体" w:hAnsi="宋体" w:eastAsia="宋体" w:cs="宋体"/>
        <w:sz w:val="24"/>
        <w:szCs w:val="24"/>
      </w:rPr>
    </w:pPr>
    <w:r>
      <w:rPr>
        <w:rStyle w:val="37"/>
        <w:rFonts w:hint="eastAsia" w:ascii="宋体" w:hAnsi="宋体" w:eastAsia="宋体" w:cs="宋体"/>
        <w:sz w:val="24"/>
        <w:szCs w:val="24"/>
      </w:rPr>
      <w:t xml:space="preserve">  </w:t>
    </w:r>
    <w:r>
      <w:rPr>
        <w:rStyle w:val="37"/>
        <w:rFonts w:hint="eastAsia" w:ascii="宋体" w:hAnsi="宋体" w:eastAsia="宋体" w:cs="宋体"/>
        <w:sz w:val="24"/>
        <w:szCs w:val="24"/>
      </w:rPr>
      <w:drawing>
        <wp:inline distT="0" distB="0" distL="0" distR="0">
          <wp:extent cx="374015" cy="375920"/>
          <wp:effectExtent l="0" t="0" r="6985" b="5080"/>
          <wp:docPr id="4098" name="图片 1"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8" name="图片 1"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7"/>
        <w:rFonts w:hint="eastAsia" w:ascii="宋体" w:hAnsi="宋体" w:eastAsia="宋体" w:cs="宋体"/>
        <w:sz w:val="24"/>
        <w:szCs w:val="24"/>
      </w:rPr>
      <w:t xml:space="preserve">                             新疆拓源工程管理咨询有限公司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B347">
    <w:pPr>
      <w:pStyle w:val="17"/>
      <w:pBdr>
        <w:bottom w:val="none" w:color="auto" w:sz="0" w:space="1"/>
      </w:pBdr>
      <w:tabs>
        <w:tab w:val="center" w:pos="4153"/>
        <w:tab w:val="right" w:pos="8306"/>
      </w:tabs>
      <w:jc w:val="both"/>
    </w:pPr>
    <w:r>
      <w:rPr>
        <w:rStyle w:val="37"/>
        <w:rFonts w:hint="eastAsia"/>
        <w:sz w:val="24"/>
        <w:szCs w:val="24"/>
      </w:rPr>
      <w:t xml:space="preserve">  </w:t>
    </w:r>
    <w:r>
      <w:rPr>
        <w:rStyle w:val="37"/>
        <w:sz w:val="24"/>
        <w:szCs w:val="24"/>
      </w:rPr>
      <w:drawing>
        <wp:inline distT="0" distB="0" distL="0" distR="0">
          <wp:extent cx="374015" cy="375920"/>
          <wp:effectExtent l="0" t="0" r="6985" b="5080"/>
          <wp:docPr id="4099" name="图片 3"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099" name="图片 3"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7"/>
        <w:rFonts w:hint="eastAsia"/>
        <w:sz w:val="24"/>
        <w:szCs w:val="24"/>
      </w:rPr>
      <w:t xml:space="preserve">                                新疆拓源工程管理咨询有限公司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4304">
    <w:pPr>
      <w:pStyle w:val="17"/>
      <w:pBdr>
        <w:bottom w:val="none" w:color="auto" w:sz="0" w:space="1"/>
      </w:pBdr>
      <w:tabs>
        <w:tab w:val="center" w:pos="4153"/>
        <w:tab w:val="right" w:pos="8306"/>
        <w:tab w:val="clear" w:pos="4140"/>
        <w:tab w:val="clear" w:pos="8300"/>
      </w:tabs>
      <w:jc w:val="both"/>
    </w:pPr>
    <w:r>
      <w:rPr>
        <w:rStyle w:val="37"/>
        <w:rFonts w:hint="eastAsia"/>
        <w:sz w:val="24"/>
        <w:szCs w:val="24"/>
      </w:rPr>
      <w:t xml:space="preserve">  </w:t>
    </w:r>
    <w:r>
      <w:rPr>
        <w:rStyle w:val="37"/>
        <w:sz w:val="24"/>
        <w:szCs w:val="24"/>
      </w:rPr>
      <w:drawing>
        <wp:inline distT="0" distB="0" distL="0" distR="0">
          <wp:extent cx="374015" cy="375920"/>
          <wp:effectExtent l="0" t="0" r="6985" b="5080"/>
          <wp:docPr id="1" name="图片 2"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1" name="图片 2"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7"/>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776">
    <w:pPr>
      <w:pStyle w:val="17"/>
      <w:pBdr>
        <w:bottom w:val="none" w:color="auto" w:sz="0" w:space="1"/>
      </w:pBdr>
      <w:tabs>
        <w:tab w:val="center" w:pos="4153"/>
        <w:tab w:val="right" w:pos="8306"/>
      </w:tabs>
    </w:pPr>
    <w:r>
      <w:rPr>
        <w:rStyle w:val="37"/>
        <w:rFonts w:hint="eastAsia" w:ascii="宋体" w:hAnsi="宋体" w:eastAsia="宋体" w:cs="宋体"/>
        <w:sz w:val="24"/>
        <w:szCs w:val="24"/>
      </w:rPr>
      <w:t xml:space="preserve">  </w:t>
    </w:r>
    <w:r>
      <w:rPr>
        <w:rStyle w:val="37"/>
        <w:rFonts w:hint="eastAsia" w:ascii="宋体" w:hAnsi="宋体" w:eastAsia="宋体" w:cs="宋体"/>
        <w:sz w:val="24"/>
        <w:szCs w:val="24"/>
      </w:rPr>
      <w:drawing>
        <wp:inline distT="0" distB="0" distL="0" distR="0">
          <wp:extent cx="374015" cy="375920"/>
          <wp:effectExtent l="0" t="0" r="6985" b="5080"/>
          <wp:docPr id="4100" name="图片 4" descr="D:\用户目录\我的文档\Tencent Files\742054343\Image\C2C\0UZ3YQ7QPT[@M_F(FE]QHFN.png"/>
          <wp:cNvGraphicFramePr/>
          <a:graphic xmlns:a="http://schemas.openxmlformats.org/drawingml/2006/main">
            <a:graphicData uri="http://schemas.openxmlformats.org/drawingml/2006/picture">
              <pic:pic xmlns:pic="http://schemas.openxmlformats.org/drawingml/2006/picture">
                <pic:nvPicPr>
                  <pic:cNvPr id="4100" name="图片 4" descr="D:\用户目录\我的文档\Tencent Files\742054343\Image\C2C\0UZ3YQ7QPT[@M_F(FE]QHFN.png"/>
                  <pic:cNvPicPr/>
                </pic:nvPicPr>
                <pic:blipFill>
                  <a:blip r:embed="rId1" cstate="print"/>
                  <a:srcRect/>
                  <a:stretch>
                    <a:fillRect/>
                  </a:stretch>
                </pic:blipFill>
                <pic:spPr>
                  <a:xfrm>
                    <a:off x="0" y="0"/>
                    <a:ext cx="374015" cy="375920"/>
                  </a:xfrm>
                  <a:prstGeom prst="rect">
                    <a:avLst/>
                  </a:prstGeom>
                  <a:ln>
                    <a:noFill/>
                  </a:ln>
                </pic:spPr>
              </pic:pic>
            </a:graphicData>
          </a:graphic>
        </wp:inline>
      </w:drawing>
    </w:r>
    <w:r>
      <w:rPr>
        <w:rStyle w:val="37"/>
        <w:rFonts w:hint="eastAsia" w:ascii="宋体" w:hAnsi="宋体" w:eastAsia="宋体" w:cs="宋体"/>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0489D"/>
    <w:multiLevelType w:val="singleLevel"/>
    <w:tmpl w:val="C060489D"/>
    <w:lvl w:ilvl="0" w:tentative="0">
      <w:start w:val="21"/>
      <w:numFmt w:val="decimal"/>
      <w:lvlText w:val="%1."/>
      <w:lvlJc w:val="left"/>
      <w:pPr>
        <w:tabs>
          <w:tab w:val="left" w:pos="312"/>
        </w:tabs>
      </w:p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FEFC674"/>
    <w:multiLevelType w:val="singleLevel"/>
    <w:tmpl w:val="FFEFC674"/>
    <w:lvl w:ilvl="0" w:tentative="0">
      <w:start w:val="1"/>
      <w:numFmt w:val="decimal"/>
      <w:suff w:val="nothing"/>
      <w:lvlText w:val="（%1）"/>
      <w:lvlJc w:val="left"/>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lvlText w:val="%1、"/>
      <w:lvlJc w:val="left"/>
      <w:pPr>
        <w:tabs>
          <w:tab w:val="left" w:pos="740"/>
        </w:tabs>
        <w:ind w:left="1081" w:hanging="1081"/>
      </w:pPr>
      <w:rPr>
        <w:rFonts w:hint="default"/>
      </w:rPr>
    </w:lvl>
    <w:lvl w:ilvl="1" w:tentative="0">
      <w:start w:val="1"/>
      <w:numFmt w:val="decimal"/>
      <w:pStyle w:val="86"/>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multilevel"/>
    <w:tmpl w:val="0000000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singleLevel"/>
    <w:tmpl w:val="00000006"/>
    <w:lvl w:ilvl="0" w:tentative="0">
      <w:start w:val="1"/>
      <w:numFmt w:val="chineseCounting"/>
      <w:suff w:val="nothing"/>
      <w:lvlText w:val="（%1）"/>
      <w:lvlJc w:val="left"/>
      <w:rPr>
        <w:rFonts w:hint="eastAsia"/>
      </w:rPr>
    </w:lvl>
  </w:abstractNum>
  <w:abstractNum w:abstractNumId="8">
    <w:nsid w:val="0000000D"/>
    <w:multiLevelType w:val="singleLevel"/>
    <w:tmpl w:val="0000000D"/>
    <w:lvl w:ilvl="0" w:tentative="0">
      <w:start w:val="2"/>
      <w:numFmt w:val="chineseCounting"/>
      <w:suff w:val="nothing"/>
      <w:lvlText w:val="（%1）"/>
      <w:lvlJc w:val="left"/>
      <w:rPr>
        <w:rFonts w:hint="eastAsia"/>
      </w:rPr>
    </w:lvl>
  </w:abstractNum>
  <w:abstractNum w:abstractNumId="9">
    <w:nsid w:val="14B481CD"/>
    <w:multiLevelType w:val="singleLevel"/>
    <w:tmpl w:val="14B481CD"/>
    <w:lvl w:ilvl="0" w:tentative="0">
      <w:start w:val="1"/>
      <w:numFmt w:val="decimalEnclosedCircleChinese"/>
      <w:suff w:val="nothing"/>
      <w:lvlText w:val="%1　"/>
      <w:lvlJc w:val="left"/>
      <w:pPr>
        <w:ind w:left="0" w:firstLine="400"/>
      </w:pPr>
      <w:rPr>
        <w:rFonts w:hint="eastAsia"/>
      </w:rPr>
    </w:lvl>
  </w:abstractNum>
  <w:abstractNum w:abstractNumId="10">
    <w:nsid w:val="5F571E91"/>
    <w:multiLevelType w:val="multilevel"/>
    <w:tmpl w:val="5F571E91"/>
    <w:lvl w:ilvl="0" w:tentative="0">
      <w:start w:val="1"/>
      <w:numFmt w:val="decimal"/>
      <w:lvlText w:val="%1"/>
      <w:lvlJc w:val="left"/>
      <w:pPr>
        <w:ind w:left="420" w:hanging="420"/>
      </w:pPr>
      <w:rPr>
        <w:rFonts w:hint="eastAsia" w:ascii="宋体" w:hAnsi="宋体" w:eastAsia="宋体" w:cs="Times New Roman"/>
        <w:b/>
        <w:i w:val="0"/>
        <w:color w:val="000000"/>
        <w:sz w:val="32"/>
      </w:rPr>
    </w:lvl>
    <w:lvl w:ilvl="1" w:tentative="0">
      <w:start w:val="1"/>
      <w:numFmt w:val="decimal"/>
      <w:lvlText w:val="%1.%2"/>
      <w:lvlJc w:val="left"/>
      <w:pPr>
        <w:ind w:left="-417" w:hanging="576"/>
      </w:pPr>
      <w:rPr>
        <w:rFonts w:hint="default" w:ascii="宋体" w:hAnsi="宋体" w:eastAsia="宋体"/>
        <w:b/>
        <w:i w:val="0"/>
        <w:strike w:val="0"/>
        <w:dstrike w:val="0"/>
        <w:color w:val="000000"/>
        <w:sz w:val="28"/>
      </w:rPr>
    </w:lvl>
    <w:lvl w:ilvl="2" w:tentative="0">
      <w:start w:val="1"/>
      <w:numFmt w:val="decimal"/>
      <w:pStyle w:val="5"/>
      <w:lvlText w:val="%1.%2.%3"/>
      <w:lvlJc w:val="left"/>
      <w:pPr>
        <w:ind w:left="-273" w:hanging="720"/>
      </w:pPr>
      <w:rPr>
        <w:rFonts w:hint="eastAsia" w:ascii="宋体" w:hAnsi="宋体" w:eastAsia="宋体" w:cs="宋体"/>
        <w:b/>
        <w:i w:val="0"/>
        <w:color w:val="000000"/>
        <w:sz w:val="28"/>
      </w:rPr>
    </w:lvl>
    <w:lvl w:ilvl="3" w:tentative="0">
      <w:start w:val="1"/>
      <w:numFmt w:val="decimal"/>
      <w:lvlText w:val="%4."/>
      <w:lvlJc w:val="left"/>
      <w:pPr>
        <w:tabs>
          <w:tab w:val="left" w:pos="-426"/>
        </w:tabs>
        <w:ind w:left="-57" w:hanging="680"/>
      </w:pPr>
      <w:rPr>
        <w:rFonts w:hint="eastAsia"/>
      </w:rPr>
    </w:lvl>
    <w:lvl w:ilvl="4" w:tentative="0">
      <w:start w:val="1"/>
      <w:numFmt w:val="decimal"/>
      <w:lvlText w:val="%5）"/>
      <w:lvlJc w:val="left"/>
      <w:pPr>
        <w:tabs>
          <w:tab w:val="left" w:pos="-426"/>
        </w:tabs>
        <w:ind w:left="-57" w:hanging="680"/>
      </w:pPr>
      <w:rPr>
        <w:rFonts w:hint="eastAsia"/>
      </w:rPr>
    </w:lvl>
    <w:lvl w:ilvl="5" w:tentative="0">
      <w:start w:val="1"/>
      <w:numFmt w:val="lowerLetter"/>
      <w:lvlText w:val="%6）"/>
      <w:lvlJc w:val="left"/>
      <w:pPr>
        <w:tabs>
          <w:tab w:val="left" w:pos="-426"/>
        </w:tabs>
        <w:ind w:left="-57" w:hanging="680"/>
      </w:pPr>
      <w:rPr>
        <w:rFonts w:hint="eastAsia"/>
      </w:rPr>
    </w:lvl>
    <w:lvl w:ilvl="6" w:tentative="0">
      <w:start w:val="1"/>
      <w:numFmt w:val="lowerRoman"/>
      <w:lvlText w:val="%7"/>
      <w:lvlJc w:val="left"/>
      <w:pPr>
        <w:tabs>
          <w:tab w:val="left" w:pos="-426"/>
        </w:tabs>
        <w:ind w:left="-57" w:hanging="680"/>
      </w:pPr>
      <w:rPr>
        <w:rFonts w:hint="default"/>
      </w:rPr>
    </w:lvl>
    <w:lvl w:ilvl="7" w:tentative="0">
      <w:start w:val="1"/>
      <w:numFmt w:val="decimal"/>
      <w:lvlText w:val="%1.%2.%3.%4.%5.%6.%7.%8"/>
      <w:lvlJc w:val="left"/>
      <w:pPr>
        <w:tabs>
          <w:tab w:val="left" w:pos="447"/>
        </w:tabs>
        <w:ind w:left="447" w:hanging="1440"/>
      </w:pPr>
      <w:rPr>
        <w:rFonts w:hint="eastAsia"/>
      </w:rPr>
    </w:lvl>
    <w:lvl w:ilvl="8" w:tentative="0">
      <w:start w:val="1"/>
      <w:numFmt w:val="decimal"/>
      <w:lvlText w:val="%1.%2.%3.%4.%5.%6.%7.%8.%9"/>
      <w:lvlJc w:val="left"/>
      <w:pPr>
        <w:tabs>
          <w:tab w:val="left" w:pos="591"/>
        </w:tabs>
        <w:ind w:left="591" w:hanging="1584"/>
      </w:pPr>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5"/>
  </w:num>
  <w:num w:numId="3">
    <w:abstractNumId w:val="9"/>
  </w:num>
  <w:num w:numId="4">
    <w:abstractNumId w:val="3"/>
  </w:num>
  <w:num w:numId="5">
    <w:abstractNumId w:val="0"/>
  </w:num>
  <w:num w:numId="6">
    <w:abstractNumId w:val="6"/>
  </w:num>
  <w:num w:numId="7">
    <w:abstractNumId w:val="7"/>
  </w:num>
  <w:num w:numId="8">
    <w:abstractNumId w:val="4"/>
  </w:num>
  <w:num w:numId="9">
    <w:abstractNumId w:val="8"/>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F7B"/>
    <w:rsid w:val="0061443A"/>
    <w:rsid w:val="01AE15BA"/>
    <w:rsid w:val="01B464A4"/>
    <w:rsid w:val="02452D0E"/>
    <w:rsid w:val="02B20C36"/>
    <w:rsid w:val="030B2A3C"/>
    <w:rsid w:val="039B5B6E"/>
    <w:rsid w:val="03F359AA"/>
    <w:rsid w:val="04F63B35"/>
    <w:rsid w:val="058C626A"/>
    <w:rsid w:val="05EA0443"/>
    <w:rsid w:val="06062903"/>
    <w:rsid w:val="062E3AA0"/>
    <w:rsid w:val="064222D0"/>
    <w:rsid w:val="074D3623"/>
    <w:rsid w:val="07CA07CF"/>
    <w:rsid w:val="0822060B"/>
    <w:rsid w:val="093E7534"/>
    <w:rsid w:val="093F51ED"/>
    <w:rsid w:val="09414AC1"/>
    <w:rsid w:val="095D5673"/>
    <w:rsid w:val="09886B94"/>
    <w:rsid w:val="09DC0C8E"/>
    <w:rsid w:val="0A140428"/>
    <w:rsid w:val="0A3665F0"/>
    <w:rsid w:val="0AC42C3A"/>
    <w:rsid w:val="0B3851EC"/>
    <w:rsid w:val="0BCA521E"/>
    <w:rsid w:val="0C724AF9"/>
    <w:rsid w:val="0D8E6743"/>
    <w:rsid w:val="0DA63A8D"/>
    <w:rsid w:val="0E8A5CBE"/>
    <w:rsid w:val="0ED71034"/>
    <w:rsid w:val="0EE53289"/>
    <w:rsid w:val="0F3F5FF6"/>
    <w:rsid w:val="0F64150A"/>
    <w:rsid w:val="10817E99"/>
    <w:rsid w:val="10A83B80"/>
    <w:rsid w:val="10FE2293"/>
    <w:rsid w:val="111E4721"/>
    <w:rsid w:val="11B322D4"/>
    <w:rsid w:val="12584AF5"/>
    <w:rsid w:val="125A3098"/>
    <w:rsid w:val="129077DE"/>
    <w:rsid w:val="13294F44"/>
    <w:rsid w:val="13EC5F71"/>
    <w:rsid w:val="145C30F7"/>
    <w:rsid w:val="147B4082"/>
    <w:rsid w:val="14DA401C"/>
    <w:rsid w:val="161552E4"/>
    <w:rsid w:val="163A1216"/>
    <w:rsid w:val="1735378C"/>
    <w:rsid w:val="173C2D6C"/>
    <w:rsid w:val="175B7696"/>
    <w:rsid w:val="1813053E"/>
    <w:rsid w:val="18266FBF"/>
    <w:rsid w:val="18754787"/>
    <w:rsid w:val="18B43502"/>
    <w:rsid w:val="18BF3C55"/>
    <w:rsid w:val="18D314AE"/>
    <w:rsid w:val="190653E0"/>
    <w:rsid w:val="19902894"/>
    <w:rsid w:val="1A622AE9"/>
    <w:rsid w:val="1AE45BF4"/>
    <w:rsid w:val="1AEB4323"/>
    <w:rsid w:val="1B010554"/>
    <w:rsid w:val="1B2B55D1"/>
    <w:rsid w:val="1BA333BA"/>
    <w:rsid w:val="1BDB0DA5"/>
    <w:rsid w:val="1C1027E3"/>
    <w:rsid w:val="1C3A1F70"/>
    <w:rsid w:val="1C8342E7"/>
    <w:rsid w:val="1CE974F2"/>
    <w:rsid w:val="1CEB6DC6"/>
    <w:rsid w:val="1D123FB4"/>
    <w:rsid w:val="1D1D3BBE"/>
    <w:rsid w:val="1DD04CB4"/>
    <w:rsid w:val="1DDA6E3B"/>
    <w:rsid w:val="1DE859FC"/>
    <w:rsid w:val="1DEF0B38"/>
    <w:rsid w:val="1F1E30AE"/>
    <w:rsid w:val="1FDA1374"/>
    <w:rsid w:val="20B35E4D"/>
    <w:rsid w:val="20C14541"/>
    <w:rsid w:val="20E24984"/>
    <w:rsid w:val="210C25EA"/>
    <w:rsid w:val="2129610F"/>
    <w:rsid w:val="214E3DC8"/>
    <w:rsid w:val="216058A9"/>
    <w:rsid w:val="217C0EAC"/>
    <w:rsid w:val="21ED5502"/>
    <w:rsid w:val="22250FCC"/>
    <w:rsid w:val="222B5EB7"/>
    <w:rsid w:val="224A729D"/>
    <w:rsid w:val="229C1498"/>
    <w:rsid w:val="22AD4B1E"/>
    <w:rsid w:val="22D24584"/>
    <w:rsid w:val="22EC1C99"/>
    <w:rsid w:val="22FB3ADB"/>
    <w:rsid w:val="238B30B1"/>
    <w:rsid w:val="23921209"/>
    <w:rsid w:val="23A3664D"/>
    <w:rsid w:val="244D480A"/>
    <w:rsid w:val="24637B8A"/>
    <w:rsid w:val="24BB5C18"/>
    <w:rsid w:val="25C71A6C"/>
    <w:rsid w:val="26BE379D"/>
    <w:rsid w:val="26D27249"/>
    <w:rsid w:val="270A0791"/>
    <w:rsid w:val="27377E1D"/>
    <w:rsid w:val="275163C0"/>
    <w:rsid w:val="275D6B12"/>
    <w:rsid w:val="27900080"/>
    <w:rsid w:val="27D75F18"/>
    <w:rsid w:val="28180C8B"/>
    <w:rsid w:val="28681C13"/>
    <w:rsid w:val="28BD08F4"/>
    <w:rsid w:val="28BF6F68"/>
    <w:rsid w:val="292813A2"/>
    <w:rsid w:val="297E0FC2"/>
    <w:rsid w:val="29A309A6"/>
    <w:rsid w:val="2A1127A5"/>
    <w:rsid w:val="2A2102CB"/>
    <w:rsid w:val="2A571F3F"/>
    <w:rsid w:val="2A77438F"/>
    <w:rsid w:val="2A941B30"/>
    <w:rsid w:val="2C871077"/>
    <w:rsid w:val="2CB110B9"/>
    <w:rsid w:val="2CDF7FCA"/>
    <w:rsid w:val="2DEA4E78"/>
    <w:rsid w:val="2E053A60"/>
    <w:rsid w:val="2E141EF5"/>
    <w:rsid w:val="2E2508C8"/>
    <w:rsid w:val="2E3903E0"/>
    <w:rsid w:val="2EA414CB"/>
    <w:rsid w:val="2EFA558F"/>
    <w:rsid w:val="2F526CA4"/>
    <w:rsid w:val="2FA07EE4"/>
    <w:rsid w:val="2FCA31B3"/>
    <w:rsid w:val="30403475"/>
    <w:rsid w:val="305D31EF"/>
    <w:rsid w:val="305F1B4D"/>
    <w:rsid w:val="3094605B"/>
    <w:rsid w:val="312863E3"/>
    <w:rsid w:val="312C1125"/>
    <w:rsid w:val="31C559E0"/>
    <w:rsid w:val="32193F7E"/>
    <w:rsid w:val="325F5934"/>
    <w:rsid w:val="32E71A40"/>
    <w:rsid w:val="32FD73FC"/>
    <w:rsid w:val="34FC1F63"/>
    <w:rsid w:val="35002E80"/>
    <w:rsid w:val="36323860"/>
    <w:rsid w:val="36D668E1"/>
    <w:rsid w:val="37386C54"/>
    <w:rsid w:val="374261AE"/>
    <w:rsid w:val="37C624B2"/>
    <w:rsid w:val="37F60FE9"/>
    <w:rsid w:val="37F7266B"/>
    <w:rsid w:val="390037A2"/>
    <w:rsid w:val="394C69E7"/>
    <w:rsid w:val="39EB4EFE"/>
    <w:rsid w:val="3AB24F6F"/>
    <w:rsid w:val="3AC32CD9"/>
    <w:rsid w:val="3AC54CA3"/>
    <w:rsid w:val="3C17152E"/>
    <w:rsid w:val="3CCA47F2"/>
    <w:rsid w:val="3D001AC2"/>
    <w:rsid w:val="3D112421"/>
    <w:rsid w:val="3DA05553"/>
    <w:rsid w:val="3DB555DD"/>
    <w:rsid w:val="3DD75419"/>
    <w:rsid w:val="3E104487"/>
    <w:rsid w:val="3E204BB6"/>
    <w:rsid w:val="3E29379B"/>
    <w:rsid w:val="3E497999"/>
    <w:rsid w:val="3E584D59"/>
    <w:rsid w:val="3E877D39"/>
    <w:rsid w:val="3F395C5F"/>
    <w:rsid w:val="40935C2D"/>
    <w:rsid w:val="409749EB"/>
    <w:rsid w:val="40D84160"/>
    <w:rsid w:val="415E19AD"/>
    <w:rsid w:val="416E7E42"/>
    <w:rsid w:val="41801BCC"/>
    <w:rsid w:val="420C40CD"/>
    <w:rsid w:val="42AB0C22"/>
    <w:rsid w:val="42BE193F"/>
    <w:rsid w:val="42C41CE4"/>
    <w:rsid w:val="42FE6FA4"/>
    <w:rsid w:val="43065E58"/>
    <w:rsid w:val="43A7474F"/>
    <w:rsid w:val="43EE52AD"/>
    <w:rsid w:val="45183286"/>
    <w:rsid w:val="453C08D5"/>
    <w:rsid w:val="46BD0F24"/>
    <w:rsid w:val="46CE4EDF"/>
    <w:rsid w:val="476F66C2"/>
    <w:rsid w:val="47B16CDB"/>
    <w:rsid w:val="47B40579"/>
    <w:rsid w:val="47BF311F"/>
    <w:rsid w:val="47DD7AD0"/>
    <w:rsid w:val="47E96E38"/>
    <w:rsid w:val="48221986"/>
    <w:rsid w:val="48315EB9"/>
    <w:rsid w:val="49303C2F"/>
    <w:rsid w:val="49ED2CCD"/>
    <w:rsid w:val="4A033B04"/>
    <w:rsid w:val="4A7638C4"/>
    <w:rsid w:val="4B4A0B1E"/>
    <w:rsid w:val="4B5C2F33"/>
    <w:rsid w:val="4BB978EE"/>
    <w:rsid w:val="4C3E6663"/>
    <w:rsid w:val="4C8C73CE"/>
    <w:rsid w:val="4DE163BF"/>
    <w:rsid w:val="4E950699"/>
    <w:rsid w:val="4ECA741E"/>
    <w:rsid w:val="4F1405EA"/>
    <w:rsid w:val="4F2C7509"/>
    <w:rsid w:val="4F493C9D"/>
    <w:rsid w:val="50615B94"/>
    <w:rsid w:val="50697475"/>
    <w:rsid w:val="50A00F4B"/>
    <w:rsid w:val="50A62A29"/>
    <w:rsid w:val="50AF7B2F"/>
    <w:rsid w:val="50B7657A"/>
    <w:rsid w:val="50F419E6"/>
    <w:rsid w:val="5139389D"/>
    <w:rsid w:val="51510BE7"/>
    <w:rsid w:val="52097713"/>
    <w:rsid w:val="52541547"/>
    <w:rsid w:val="52927562"/>
    <w:rsid w:val="52A5743C"/>
    <w:rsid w:val="52CF6C40"/>
    <w:rsid w:val="52EA0FEF"/>
    <w:rsid w:val="538C6AAF"/>
    <w:rsid w:val="53990E46"/>
    <w:rsid w:val="54ED50CA"/>
    <w:rsid w:val="54F41FB5"/>
    <w:rsid w:val="55164621"/>
    <w:rsid w:val="55300100"/>
    <w:rsid w:val="5543118E"/>
    <w:rsid w:val="557B4484"/>
    <w:rsid w:val="55E42029"/>
    <w:rsid w:val="562A4416"/>
    <w:rsid w:val="56635347"/>
    <w:rsid w:val="56B20379"/>
    <w:rsid w:val="57203281"/>
    <w:rsid w:val="574A2360"/>
    <w:rsid w:val="57803FD4"/>
    <w:rsid w:val="57F2735F"/>
    <w:rsid w:val="57F95B34"/>
    <w:rsid w:val="57FD7098"/>
    <w:rsid w:val="5818395A"/>
    <w:rsid w:val="58327B40"/>
    <w:rsid w:val="58355079"/>
    <w:rsid w:val="58C24B9F"/>
    <w:rsid w:val="590D1897"/>
    <w:rsid w:val="5A731BCE"/>
    <w:rsid w:val="5C515F3F"/>
    <w:rsid w:val="5C8F6A67"/>
    <w:rsid w:val="5D1E0517"/>
    <w:rsid w:val="5D3F4364"/>
    <w:rsid w:val="5D7875A6"/>
    <w:rsid w:val="5DF4817D"/>
    <w:rsid w:val="5E8E1AB7"/>
    <w:rsid w:val="5E9E1544"/>
    <w:rsid w:val="5EBD8E83"/>
    <w:rsid w:val="5EC92704"/>
    <w:rsid w:val="5EDD7F5D"/>
    <w:rsid w:val="5F6E45FC"/>
    <w:rsid w:val="5FE22FDD"/>
    <w:rsid w:val="600532C8"/>
    <w:rsid w:val="60B63FDF"/>
    <w:rsid w:val="614B5652"/>
    <w:rsid w:val="62092E18"/>
    <w:rsid w:val="623C31ED"/>
    <w:rsid w:val="626C5880"/>
    <w:rsid w:val="63491372"/>
    <w:rsid w:val="642A59F3"/>
    <w:rsid w:val="645C7B76"/>
    <w:rsid w:val="654B66B5"/>
    <w:rsid w:val="658E1FB1"/>
    <w:rsid w:val="65AD68DC"/>
    <w:rsid w:val="65E93BCB"/>
    <w:rsid w:val="65F71905"/>
    <w:rsid w:val="66091638"/>
    <w:rsid w:val="66124991"/>
    <w:rsid w:val="66263F98"/>
    <w:rsid w:val="66703465"/>
    <w:rsid w:val="66836460"/>
    <w:rsid w:val="66952ECC"/>
    <w:rsid w:val="66EF4CD2"/>
    <w:rsid w:val="67627252"/>
    <w:rsid w:val="68071BA7"/>
    <w:rsid w:val="68A85138"/>
    <w:rsid w:val="68F22857"/>
    <w:rsid w:val="696C43B8"/>
    <w:rsid w:val="69A17E26"/>
    <w:rsid w:val="69C42446"/>
    <w:rsid w:val="69FF347E"/>
    <w:rsid w:val="6A4D243B"/>
    <w:rsid w:val="6A8B6AC0"/>
    <w:rsid w:val="6AE12B83"/>
    <w:rsid w:val="6AE875C3"/>
    <w:rsid w:val="6B637FDF"/>
    <w:rsid w:val="6BC71D79"/>
    <w:rsid w:val="6C1D408F"/>
    <w:rsid w:val="6C861C34"/>
    <w:rsid w:val="6CC4450B"/>
    <w:rsid w:val="6CF70760"/>
    <w:rsid w:val="6D464F20"/>
    <w:rsid w:val="6DA94B4F"/>
    <w:rsid w:val="6DCC3677"/>
    <w:rsid w:val="6DEFED7F"/>
    <w:rsid w:val="6F143527"/>
    <w:rsid w:val="6F5002D8"/>
    <w:rsid w:val="6F7A740B"/>
    <w:rsid w:val="6FD9651F"/>
    <w:rsid w:val="70485E9C"/>
    <w:rsid w:val="70860455"/>
    <w:rsid w:val="70B1597A"/>
    <w:rsid w:val="70E21403"/>
    <w:rsid w:val="70FD0E77"/>
    <w:rsid w:val="712E63F7"/>
    <w:rsid w:val="71DF6DDE"/>
    <w:rsid w:val="723C307A"/>
    <w:rsid w:val="72957EF4"/>
    <w:rsid w:val="72E04293"/>
    <w:rsid w:val="730613D9"/>
    <w:rsid w:val="73655FDF"/>
    <w:rsid w:val="73A27303"/>
    <w:rsid w:val="73F7E10A"/>
    <w:rsid w:val="74EC0AA3"/>
    <w:rsid w:val="751A73BE"/>
    <w:rsid w:val="75AC3DC3"/>
    <w:rsid w:val="75AD36EC"/>
    <w:rsid w:val="75D5749A"/>
    <w:rsid w:val="76DF266D"/>
    <w:rsid w:val="775100D9"/>
    <w:rsid w:val="777A4144"/>
    <w:rsid w:val="77995C9A"/>
    <w:rsid w:val="779C40BA"/>
    <w:rsid w:val="77A64F39"/>
    <w:rsid w:val="77BC475C"/>
    <w:rsid w:val="77F73701"/>
    <w:rsid w:val="78113D93"/>
    <w:rsid w:val="7823097A"/>
    <w:rsid w:val="787E5EB6"/>
    <w:rsid w:val="79570BE0"/>
    <w:rsid w:val="79B7167F"/>
    <w:rsid w:val="79E27A58"/>
    <w:rsid w:val="79E81839"/>
    <w:rsid w:val="7A634A83"/>
    <w:rsid w:val="7A794B87"/>
    <w:rsid w:val="7ABB200E"/>
    <w:rsid w:val="7BB75966"/>
    <w:rsid w:val="7BBF2A6D"/>
    <w:rsid w:val="7C125825"/>
    <w:rsid w:val="7C5533D1"/>
    <w:rsid w:val="7C616B07"/>
    <w:rsid w:val="7CC06A9D"/>
    <w:rsid w:val="7CE34539"/>
    <w:rsid w:val="7D052701"/>
    <w:rsid w:val="7D24527D"/>
    <w:rsid w:val="7D417D69"/>
    <w:rsid w:val="7DFD9E24"/>
    <w:rsid w:val="7E6F61AB"/>
    <w:rsid w:val="7EA63A70"/>
    <w:rsid w:val="7F477001"/>
    <w:rsid w:val="7F5B71ED"/>
    <w:rsid w:val="7FDEEE1B"/>
    <w:rsid w:val="95AFC78F"/>
    <w:rsid w:val="AF5EBACF"/>
    <w:rsid w:val="CCBFE341"/>
    <w:rsid w:val="EF56184B"/>
    <w:rsid w:val="FBFB7C19"/>
    <w:rsid w:val="FEFFC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3"/>
    <w:next w:val="1"/>
    <w:link w:val="89"/>
    <w:qFormat/>
    <w:uiPriority w:val="0"/>
    <w:pPr>
      <w:keepNext/>
      <w:keepLines/>
      <w:widowControl w:val="0"/>
      <w:spacing w:before="340" w:after="330" w:line="578" w:lineRule="auto"/>
      <w:ind w:left="0" w:right="0"/>
      <w:jc w:val="both"/>
      <w:outlineLvl w:val="0"/>
    </w:pPr>
    <w:rPr>
      <w:rFonts w:ascii="Calibri" w:hAnsi="Calibri" w:eastAsia="宋体" w:cs="Times New Roman"/>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qFormat/>
    <w:uiPriority w:val="0"/>
    <w:pPr>
      <w:keepNext/>
      <w:keepLines/>
      <w:numPr>
        <w:ilvl w:val="2"/>
        <w:numId w:val="1"/>
      </w:numPr>
      <w:spacing w:before="190" w:beforeLines="50" w:after="190" w:afterLines="50" w:line="360" w:lineRule="auto"/>
      <w:ind w:firstLine="0" w:firstLineChars="0"/>
      <w:jc w:val="left"/>
      <w:outlineLvl w:val="2"/>
    </w:pPr>
    <w:rPr>
      <w:rFonts w:ascii="Times New Roman" w:hAnsi="Times New Roman" w:eastAsia="宋体"/>
      <w:b/>
      <w:bCs/>
      <w:kern w:val="0"/>
      <w:szCs w:val="32"/>
    </w:rPr>
  </w:style>
  <w:style w:type="character" w:default="1" w:styleId="31">
    <w:name w:val="Default Paragraph Font"/>
    <w:qFormat/>
    <w:uiPriority w:val="0"/>
  </w:style>
  <w:style w:type="table" w:default="1" w:styleId="29">
    <w:name w:val="Normal Table"/>
    <w:qFormat/>
    <w:uiPriority w:val="0"/>
    <w:tblPr>
      <w:tblCellMar>
        <w:top w:w="0" w:type="dxa"/>
        <w:left w:w="108" w:type="dxa"/>
        <w:bottom w:w="0" w:type="dxa"/>
        <w:right w:w="108" w:type="dxa"/>
      </w:tblCellMar>
    </w:tblPr>
  </w:style>
  <w:style w:type="paragraph" w:customStyle="1" w:styleId="3">
    <w:name w:val="列表段落1"/>
    <w:basedOn w:val="1"/>
    <w:qFormat/>
    <w:uiPriority w:val="99"/>
    <w:pPr>
      <w:spacing w:line="240" w:lineRule="auto"/>
      <w:ind w:firstLine="0" w:firstLineChars="0"/>
      <w:jc w:val="center"/>
    </w:pPr>
    <w:rPr>
      <w:rFonts w:ascii="Times New Roman" w:hAnsi="Times New Roman"/>
      <w:color w:val="000000"/>
      <w:sz w:val="24"/>
      <w:szCs w:val="24"/>
    </w:rPr>
  </w:style>
  <w:style w:type="paragraph" w:styleId="6">
    <w:name w:val="Normal Indent"/>
    <w:basedOn w:val="1"/>
    <w:next w:val="1"/>
    <w:qFormat/>
    <w:uiPriority w:val="0"/>
    <w:pPr>
      <w:widowControl w:val="0"/>
      <w:spacing w:before="0" w:after="0"/>
      <w:ind w:left="0" w:right="0" w:firstLine="420" w:firstLineChars="200"/>
      <w:jc w:val="both"/>
    </w:pPr>
    <w:rPr>
      <w:rFonts w:ascii="Calibri" w:hAnsi="Calibri" w:eastAsia="宋体" w:cs="Times New Roman"/>
      <w:kern w:val="2"/>
      <w:sz w:val="21"/>
      <w:szCs w:val="24"/>
      <w:lang w:val="en-US" w:eastAsia="zh-CN" w:bidi="ar-SA"/>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next w:val="6"/>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10">
    <w:name w:val="Body Text Indent"/>
    <w:basedOn w:val="1"/>
    <w:next w:val="6"/>
    <w:qFormat/>
    <w:uiPriority w:val="0"/>
    <w:pPr>
      <w:ind w:firstLine="630"/>
    </w:pPr>
    <w:rPr>
      <w:rFonts w:ascii="Calibri" w:hAnsi="Calibri" w:eastAsia="宋体" w:cs="Times New Roman"/>
      <w:sz w:val="32"/>
      <w:szCs w:val="20"/>
    </w:rPr>
  </w:style>
  <w:style w:type="paragraph" w:styleId="11">
    <w:name w:val="Plain Text"/>
    <w:basedOn w:val="1"/>
    <w:next w:val="12"/>
    <w:qFormat/>
    <w:uiPriority w:val="0"/>
    <w:pPr>
      <w:widowControl w:val="0"/>
      <w:spacing w:before="0" w:after="0"/>
      <w:ind w:left="0" w:right="0"/>
      <w:jc w:val="both"/>
    </w:pPr>
    <w:rPr>
      <w:rFonts w:ascii="宋体" w:hAnsi="Courier New" w:eastAsia="宋体" w:cs="Times New Roman"/>
      <w:kern w:val="2"/>
      <w:sz w:val="21"/>
      <w:szCs w:val="20"/>
      <w:lang w:val="en-US" w:eastAsia="zh-CN" w:bidi="ar-SA"/>
    </w:rPr>
  </w:style>
  <w:style w:type="paragraph" w:customStyle="1" w:styleId="12">
    <w:name w:val="目录 62"/>
    <w:next w:val="1"/>
    <w:qFormat/>
    <w:uiPriority w:val="0"/>
    <w:rPr>
      <w:rFonts w:ascii="Times New Roman" w:hAnsi="Times New Roman" w:eastAsia="宋体" w:cs="Times New Roman"/>
      <w:sz w:val="21"/>
      <w:lang w:val="en-US" w:eastAsia="zh-CN" w:bidi="ar-SA"/>
    </w:rPr>
  </w:style>
  <w:style w:type="paragraph" w:styleId="13">
    <w:name w:val="Body Text Indent 2"/>
    <w:basedOn w:val="1"/>
    <w:next w:val="9"/>
    <w:qFormat/>
    <w:uiPriority w:val="0"/>
    <w:pPr>
      <w:widowControl w:val="0"/>
      <w:spacing w:before="0" w:after="120" w:line="480" w:lineRule="auto"/>
      <w:ind w:left="420" w:leftChars="200" w:right="0"/>
      <w:jc w:val="both"/>
    </w:pPr>
    <w:rPr>
      <w:rFonts w:ascii="Calibri" w:hAnsi="Calibri" w:eastAsia="宋体" w:cs="Times New Roman"/>
      <w:kern w:val="2"/>
      <w:sz w:val="21"/>
      <w:szCs w:val="24"/>
      <w:lang w:val="en-US" w:eastAsia="zh-CN" w:bidi="ar-SA"/>
    </w:rPr>
  </w:style>
  <w:style w:type="paragraph" w:styleId="14">
    <w:name w:val="endnote text"/>
    <w:basedOn w:val="1"/>
    <w:qFormat/>
    <w:uiPriority w:val="99"/>
    <w:pPr>
      <w:snapToGrid w:val="0"/>
      <w:jc w:val="left"/>
    </w:pPr>
  </w:style>
  <w:style w:type="paragraph" w:styleId="15">
    <w:name w:val="footer"/>
    <w:basedOn w:val="1"/>
    <w:qFormat/>
    <w:uiPriority w:val="0"/>
    <w:pPr>
      <w:widowControl w:val="0"/>
      <w:tabs>
        <w:tab w:val="center" w:pos="4140"/>
        <w:tab w:val="right" w:pos="8300"/>
      </w:tabs>
      <w:snapToGrid w:val="0"/>
      <w:spacing w:before="0" w:after="0"/>
      <w:ind w:left="0" w:right="0"/>
      <w:jc w:val="left"/>
    </w:pPr>
    <w:rPr>
      <w:rFonts w:ascii="Calibri" w:hAnsi="Calibri" w:eastAsia="宋体" w:cs="Times New Roman"/>
      <w:kern w:val="2"/>
      <w:sz w:val="18"/>
      <w:szCs w:val="20"/>
      <w:lang w:val="en-US" w:eastAsia="zh-CN" w:bidi="ar-SA"/>
    </w:rPr>
  </w:style>
  <w:style w:type="paragraph" w:styleId="16">
    <w:name w:val="envelope return"/>
    <w:basedOn w:val="1"/>
    <w:qFormat/>
    <w:uiPriority w:val="0"/>
    <w:pPr>
      <w:snapToGrid w:val="0"/>
    </w:pPr>
    <w:rPr>
      <w:rFonts w:ascii="Arial" w:hAnsi="Arial" w:eastAsia="宋体" w:cs="Arial"/>
    </w:rPr>
  </w:style>
  <w:style w:type="paragraph" w:styleId="17">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Calibri" w:hAnsi="Calibri" w:eastAsia="宋体" w:cs="Times New Roman"/>
      <w:kern w:val="2"/>
      <w:sz w:val="18"/>
      <w:szCs w:val="20"/>
      <w:lang w:val="en-US" w:eastAsia="zh-CN" w:bidi="ar-SA"/>
    </w:rPr>
  </w:style>
  <w:style w:type="paragraph" w:styleId="18">
    <w:name w:val="toc 1"/>
    <w:basedOn w:val="1"/>
    <w:next w:val="1"/>
    <w:qFormat/>
    <w:uiPriority w:val="0"/>
    <w:pPr>
      <w:widowControl w:val="0"/>
      <w:spacing w:before="0" w:after="0" w:line="480" w:lineRule="auto"/>
      <w:ind w:left="0" w:right="0"/>
      <w:jc w:val="both"/>
    </w:pPr>
    <w:rPr>
      <w:rFonts w:ascii="Times New Roman" w:hAnsi="Times New Roman" w:eastAsia="宋体" w:cs="Times New Roman"/>
      <w:kern w:val="2"/>
      <w:sz w:val="30"/>
      <w:szCs w:val="24"/>
      <w:lang w:val="en-US" w:eastAsia="zh-CN" w:bidi="ar-SA"/>
    </w:rPr>
  </w:style>
  <w:style w:type="paragraph" w:styleId="19">
    <w:name w:val="toc 4"/>
    <w:basedOn w:val="1"/>
    <w:next w:val="1"/>
    <w:qFormat/>
    <w:uiPriority w:val="0"/>
    <w:pPr>
      <w:ind w:left="1260" w:leftChars="600"/>
    </w:pPr>
  </w:style>
  <w:style w:type="paragraph" w:styleId="20">
    <w:name w:val="index heading"/>
    <w:basedOn w:val="1"/>
    <w:next w:val="21"/>
    <w:qFormat/>
    <w:uiPriority w:val="0"/>
    <w:pPr>
      <w:widowControl w:val="0"/>
      <w:adjustRightInd w:val="0"/>
      <w:spacing w:before="0" w:after="0" w:line="312" w:lineRule="atLeast"/>
      <w:ind w:left="0" w:right="0"/>
      <w:jc w:val="both"/>
    </w:pPr>
    <w:rPr>
      <w:rFonts w:ascii="Arial" w:hAnsi="Arial" w:eastAsia="仿宋" w:cs="Arial"/>
      <w:b/>
      <w:bCs/>
      <w:kern w:val="0"/>
      <w:sz w:val="32"/>
      <w:szCs w:val="20"/>
      <w:lang w:val="en-US" w:eastAsia="zh-CN" w:bidi="ar-SA"/>
    </w:rPr>
  </w:style>
  <w:style w:type="paragraph" w:styleId="21">
    <w:name w:val="index 1"/>
    <w:basedOn w:val="1"/>
    <w:next w:val="1"/>
    <w:qFormat/>
    <w:uiPriority w:val="0"/>
  </w:style>
  <w:style w:type="paragraph" w:styleId="22">
    <w:name w:val="footnote text"/>
    <w:basedOn w:val="1"/>
    <w:qFormat/>
    <w:uiPriority w:val="0"/>
    <w:pPr>
      <w:snapToGrid w:val="0"/>
      <w:jc w:val="left"/>
    </w:pPr>
    <w:rPr>
      <w:rFonts w:ascii="Times New Roman" w:hAnsi="Times New Roman" w:eastAsia="宋体" w:cs="Times New Roman"/>
      <w:sz w:val="18"/>
      <w:szCs w:val="18"/>
    </w:rPr>
  </w:style>
  <w:style w:type="paragraph" w:styleId="23">
    <w:name w:val="List 5"/>
    <w:basedOn w:val="1"/>
    <w:qFormat/>
    <w:uiPriority w:val="0"/>
    <w:pPr>
      <w:widowControl w:val="0"/>
      <w:spacing w:before="0" w:after="0"/>
      <w:ind w:left="2100" w:right="0" w:hanging="420"/>
      <w:jc w:val="both"/>
    </w:pPr>
    <w:rPr>
      <w:rFonts w:ascii="Calibri" w:hAnsi="Calibri" w:eastAsia="楷体_GB2312" w:cs="Times New Roman"/>
      <w:kern w:val="2"/>
      <w:sz w:val="32"/>
      <w:szCs w:val="20"/>
      <w:lang w:val="en-US" w:eastAsia="zh-CN" w:bidi="ar-SA"/>
    </w:rPr>
  </w:style>
  <w:style w:type="paragraph" w:styleId="24">
    <w:name w:val="toc 2"/>
    <w:basedOn w:val="1"/>
    <w:next w:val="1"/>
    <w:unhideWhenUsed/>
    <w:qFormat/>
    <w:uiPriority w:val="39"/>
    <w:pPr>
      <w:spacing w:before="120"/>
      <w:ind w:left="280"/>
      <w:jc w:val="left"/>
    </w:pPr>
    <w:rPr>
      <w:rFonts w:ascii="Calibri" w:hAnsi="Calibri"/>
      <w:b/>
      <w:bCs/>
      <w:sz w:val="22"/>
    </w:rPr>
  </w:style>
  <w:style w:type="paragraph" w:styleId="25">
    <w:name w:val="Body Text 2"/>
    <w:basedOn w:val="1"/>
    <w:qFormat/>
    <w:uiPriority w:val="0"/>
    <w:pPr>
      <w:spacing w:line="360" w:lineRule="atLeast"/>
      <w:jc w:val="center"/>
    </w:pPr>
    <w:rPr>
      <w:rFonts w:ascii="仿宋_GB2312" w:hAnsi="Dotum" w:eastAsia="仿宋_GB2312" w:cs="Times New Roman"/>
      <w:sz w:val="28"/>
    </w:rPr>
  </w:style>
  <w:style w:type="paragraph" w:styleId="26">
    <w:name w:val="Normal (Web)"/>
    <w:basedOn w:val="1"/>
    <w:next w:val="1"/>
    <w:qFormat/>
    <w:uiPriority w:val="0"/>
    <w:pPr>
      <w:spacing w:before="0" w:beforeAutospacing="1" w:after="0" w:afterAutospacing="1"/>
      <w:ind w:left="0" w:right="0"/>
      <w:jc w:val="left"/>
    </w:pPr>
    <w:rPr>
      <w:kern w:val="0"/>
      <w:sz w:val="24"/>
      <w:lang w:val="en-US" w:eastAsia="zh-CN"/>
    </w:rPr>
  </w:style>
  <w:style w:type="paragraph" w:styleId="27">
    <w:name w:val="Body Text First Indent"/>
    <w:basedOn w:val="9"/>
    <w:next w:val="1"/>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28">
    <w:name w:val="Body Text First Indent 2"/>
    <w:basedOn w:val="10"/>
    <w:next w:val="1"/>
    <w:qFormat/>
    <w:uiPriority w:val="0"/>
    <w:pPr>
      <w:ind w:firstLine="420"/>
    </w:pPr>
    <w:rPr>
      <w:rFonts w:ascii="Calibri" w:hAnsi="Calibri" w:eastAsia="宋体" w:cs="Times New Roman"/>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kern w:val="2"/>
      <w:sz w:val="21"/>
      <w:szCs w:val="24"/>
      <w:lang w:val="en-US" w:eastAsia="zh-CN" w:bidi="ar-SA"/>
    </w:rPr>
  </w:style>
  <w:style w:type="character" w:styleId="33">
    <w:name w:val="FollowedHyperlink"/>
    <w:basedOn w:val="31"/>
    <w:qFormat/>
    <w:uiPriority w:val="0"/>
    <w:rPr>
      <w:rFonts w:hint="eastAsia" w:ascii="微软雅黑" w:hAnsi="微软雅黑" w:eastAsia="微软雅黑" w:cs="微软雅黑"/>
      <w:color w:val="02396F"/>
      <w:u w:val="single"/>
    </w:rPr>
  </w:style>
  <w:style w:type="character" w:styleId="34">
    <w:name w:val="Emphasis"/>
    <w:basedOn w:val="31"/>
    <w:qFormat/>
    <w:uiPriority w:val="0"/>
    <w:rPr>
      <w:i/>
    </w:rPr>
  </w:style>
  <w:style w:type="character" w:styleId="35">
    <w:name w:val="Hyperlink"/>
    <w:basedOn w:val="31"/>
    <w:qFormat/>
    <w:uiPriority w:val="0"/>
    <w:rPr>
      <w:rFonts w:ascii="Times New Roman" w:hAnsi="Times New Roman" w:eastAsia="微软雅黑" w:cs="Times New Roman"/>
      <w:color w:val="0000FF"/>
      <w:sz w:val="21"/>
      <w:u w:val="single"/>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7">
    <w:name w:val="NormalCharacter"/>
    <w:link w:val="38"/>
    <w:qFormat/>
    <w:uiPriority w:val="0"/>
    <w:rPr>
      <w:rFonts w:ascii="Verdana" w:hAnsi="Verdana" w:eastAsia="仿宋_GB2312" w:cs="Times New Roman"/>
      <w:kern w:val="0"/>
      <w:sz w:val="24"/>
      <w:szCs w:val="20"/>
      <w:lang w:eastAsia="en-US"/>
    </w:rPr>
  </w:style>
  <w:style w:type="paragraph" w:customStyle="1" w:styleId="38">
    <w:name w:val="UserStyle_20"/>
    <w:basedOn w:val="1"/>
    <w:link w:val="37"/>
    <w:qFormat/>
    <w:uiPriority w:val="0"/>
    <w:pPr>
      <w:spacing w:after="160" w:line="240" w:lineRule="exact"/>
      <w:jc w:val="left"/>
    </w:pPr>
    <w:rPr>
      <w:rFonts w:ascii="Verdana" w:hAnsi="Verdana" w:eastAsia="仿宋_GB2312" w:cs="Times New Roman"/>
      <w:kern w:val="0"/>
      <w:sz w:val="24"/>
      <w:szCs w:val="20"/>
      <w:lang w:eastAsia="en-US"/>
    </w:rPr>
  </w:style>
  <w:style w:type="paragraph" w:customStyle="1" w:styleId="39">
    <w:name w:val="无间隔1"/>
    <w:qFormat/>
    <w:uiPriority w:val="0"/>
    <w:pPr>
      <w:widowControl w:val="0"/>
    </w:pPr>
    <w:rPr>
      <w:rFonts w:ascii="Calibri" w:hAnsi="Calibri" w:eastAsia="仿宋_GB2312" w:cs="Times New Roman"/>
      <w:kern w:val="2"/>
      <w:sz w:val="28"/>
      <w:szCs w:val="21"/>
      <w:lang w:val="en-US" w:eastAsia="zh-CN" w:bidi="ar-SA"/>
    </w:rPr>
  </w:style>
  <w:style w:type="paragraph" w:customStyle="1" w:styleId="40">
    <w:name w:val="UserStyle_0"/>
    <w:basedOn w:val="1"/>
    <w:qFormat/>
    <w:uiPriority w:val="0"/>
    <w:rPr>
      <w:rFonts w:ascii="Courier New" w:hAnsi="Courier New" w:eastAsia="宋体" w:cs="Times New Roman"/>
      <w:sz w:val="20"/>
    </w:rPr>
  </w:style>
  <w:style w:type="paragraph" w:customStyle="1" w:styleId="41">
    <w:name w:val="HtmlNormal"/>
    <w:basedOn w:val="1"/>
    <w:qFormat/>
    <w:uiPriority w:val="0"/>
    <w:pPr>
      <w:textAlignment w:val="baseline"/>
    </w:pPr>
    <w:rPr>
      <w:rFonts w:ascii="Calibri" w:hAnsi="Calibri"/>
      <w:sz w:val="24"/>
      <w:szCs w:val="22"/>
    </w:rPr>
  </w:style>
  <w:style w:type="paragraph" w:customStyle="1" w:styleId="42">
    <w:name w:val="正文_2_0"/>
    <w:basedOn w:val="43"/>
    <w:next w:val="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2_1"/>
    <w:basedOn w:val="44"/>
    <w:next w:val="65"/>
    <w:qFormat/>
    <w:uiPriority w:val="0"/>
    <w:rPr>
      <w:rFonts w:ascii="Times New Roman" w:hAnsi="Times New Roman" w:eastAsia="宋体" w:cs="Times New Roman"/>
      <w:szCs w:val="24"/>
    </w:rPr>
  </w:style>
  <w:style w:type="paragraph" w:customStyle="1" w:styleId="44">
    <w:name w:val="正文_3_0"/>
    <w:basedOn w:val="45"/>
    <w:next w:val="48"/>
    <w:qFormat/>
    <w:uiPriority w:val="0"/>
    <w:rPr>
      <w:rFonts w:ascii="Times New Roman" w:hAnsi="Times New Roman" w:eastAsia="宋体" w:cs="Times New Roman"/>
    </w:rPr>
  </w:style>
  <w:style w:type="paragraph" w:customStyle="1" w:styleId="45">
    <w:name w:val="Normal_0_0"/>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Body Text_0"/>
    <w:basedOn w:val="47"/>
    <w:qFormat/>
    <w:uiPriority w:val="0"/>
    <w:pPr>
      <w:spacing w:after="120"/>
    </w:pPr>
    <w:rPr>
      <w:rFonts w:ascii="Times New Roman" w:hAnsi="Times New Roman" w:eastAsia="宋体" w:cs="Times New Roman"/>
    </w:rPr>
  </w:style>
  <w:style w:type="paragraph" w:customStyle="1" w:styleId="47">
    <w:name w:val="Normal_1"/>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_0_0_1"/>
    <w:basedOn w:val="49"/>
    <w:qFormat/>
    <w:uiPriority w:val="0"/>
    <w:pPr>
      <w:ind w:firstLine="420" w:firstLineChars="200"/>
    </w:pPr>
    <w:rPr>
      <w:rFonts w:ascii="Times New Roman" w:hAnsi="Times New Roman" w:eastAsia="宋体" w:cs="Times New Roman"/>
    </w:rPr>
  </w:style>
  <w:style w:type="paragraph" w:customStyle="1" w:styleId="49">
    <w:name w:val="正文_0_1_1"/>
    <w:basedOn w:val="50"/>
    <w:next w:val="62"/>
    <w:qFormat/>
    <w:uiPriority w:val="0"/>
    <w:rPr>
      <w:rFonts w:ascii="Times New Roman" w:hAnsi="Times New Roman" w:eastAsia="Calibri" w:cs="Times New Roman"/>
    </w:rPr>
  </w:style>
  <w:style w:type="paragraph" w:customStyle="1" w:styleId="50">
    <w:name w:val="正文_3_1"/>
    <w:basedOn w:val="51"/>
    <w:next w:val="54"/>
    <w:qFormat/>
    <w:uiPriority w:val="0"/>
    <w:rPr>
      <w:rFonts w:ascii="Calibri" w:hAnsi="Calibri" w:eastAsia="宋体" w:cs="Times New Roman"/>
      <w:sz w:val="21"/>
      <w:szCs w:val="22"/>
    </w:rPr>
  </w:style>
  <w:style w:type="paragraph" w:customStyle="1" w:styleId="51">
    <w:name w:val="Normal_0_1"/>
    <w:basedOn w:val="52"/>
    <w:qFormat/>
    <w:uiPriority w:val="0"/>
    <w:rPr>
      <w:rFonts w:ascii="黑体" w:hAnsi="黑体" w:eastAsia="黑体" w:cs="Times New Roman"/>
      <w:b/>
      <w:sz w:val="32"/>
      <w:szCs w:val="24"/>
    </w:rPr>
  </w:style>
  <w:style w:type="paragraph" w:customStyle="1" w:styleId="52">
    <w:name w:val="Normal_2"/>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Body Text_1"/>
    <w:basedOn w:val="52"/>
    <w:qFormat/>
    <w:uiPriority w:val="0"/>
    <w:pPr>
      <w:spacing w:after="120"/>
    </w:pPr>
    <w:rPr>
      <w:rFonts w:ascii="Times New Roman" w:hAnsi="Times New Roman" w:eastAsia="宋体" w:cs="Times New Roman"/>
    </w:rPr>
  </w:style>
  <w:style w:type="paragraph" w:customStyle="1" w:styleId="54">
    <w:name w:val="正文缩进_0_0_0"/>
    <w:basedOn w:val="55"/>
    <w:qFormat/>
    <w:uiPriority w:val="0"/>
    <w:pPr>
      <w:ind w:firstLine="420" w:firstLineChars="200"/>
    </w:pPr>
    <w:rPr>
      <w:rFonts w:ascii="Times New Roman" w:hAnsi="Times New Roman" w:eastAsia="宋体" w:cs="Times New Roman"/>
    </w:rPr>
  </w:style>
  <w:style w:type="paragraph" w:customStyle="1" w:styleId="55">
    <w:name w:val="正文_0_1_0"/>
    <w:basedOn w:val="56"/>
    <w:next w:val="57"/>
    <w:qFormat/>
    <w:uiPriority w:val="0"/>
    <w:rPr>
      <w:rFonts w:ascii="Times New Roman" w:hAnsi="Times New Roman" w:eastAsia="Calibri" w:cs="Times New Roman"/>
    </w:rPr>
  </w:style>
  <w:style w:type="paragraph" w:customStyle="1" w:styleId="56">
    <w:name w:val="正文_1_1"/>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脚注文本_0"/>
    <w:basedOn w:val="58"/>
    <w:next w:val="60"/>
    <w:qFormat/>
    <w:uiPriority w:val="0"/>
    <w:pPr>
      <w:snapToGrid w:val="0"/>
      <w:jc w:val="left"/>
    </w:pPr>
    <w:rPr>
      <w:rFonts w:ascii="Calibri" w:hAnsi="Calibri" w:eastAsia="Calibri" w:cs="Times New Roman"/>
      <w:sz w:val="18"/>
    </w:rPr>
  </w:style>
  <w:style w:type="paragraph" w:customStyle="1" w:styleId="58">
    <w:name w:val="正文_0_2"/>
    <w:next w:val="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页脚_0_0"/>
    <w:basedOn w:val="5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0">
    <w:name w:val="正文_2"/>
    <w:next w:val="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文本_0"/>
    <w:basedOn w:val="42"/>
    <w:qFormat/>
    <w:uiPriority w:val="0"/>
    <w:rPr>
      <w:rFonts w:ascii="Times New Roman" w:hAnsi="Times New Roman" w:eastAsia="宋体" w:cs="Times New Roman"/>
    </w:rPr>
  </w:style>
  <w:style w:type="paragraph" w:customStyle="1" w:styleId="62">
    <w:name w:val="脚注文本1"/>
    <w:basedOn w:val="63"/>
    <w:next w:val="64"/>
    <w:qFormat/>
    <w:uiPriority w:val="0"/>
    <w:pPr>
      <w:snapToGrid w:val="0"/>
      <w:jc w:val="left"/>
    </w:pPr>
    <w:rPr>
      <w:rFonts w:ascii="Times New Roman" w:hAnsi="Times New Roman" w:eastAsia="宋体" w:cs="Times New Roman"/>
      <w:kern w:val="0"/>
      <w:sz w:val="18"/>
      <w:szCs w:val="18"/>
    </w:rPr>
  </w:style>
  <w:style w:type="paragraph" w:customStyle="1" w:styleId="63">
    <w:name w:val="正文_1_0"/>
    <w:next w:val="62"/>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索引 51"/>
    <w:basedOn w:val="63"/>
    <w:next w:val="63"/>
    <w:qFormat/>
    <w:uiPriority w:val="0"/>
    <w:pPr>
      <w:ind w:left="1680"/>
    </w:pPr>
    <w:rPr>
      <w:rFonts w:ascii="Times New Roman" w:hAnsi="Times New Roman" w:eastAsia="宋体" w:cs="Times New Roman"/>
    </w:rPr>
  </w:style>
  <w:style w:type="paragraph" w:customStyle="1" w:styleId="65">
    <w:name w:val="No Spacing_0"/>
    <w:basedOn w:val="66"/>
    <w:qFormat/>
    <w:uiPriority w:val="0"/>
    <w:rPr>
      <w:rFonts w:ascii="Times New Roman" w:hAnsi="Times New Roman" w:eastAsia="宋体" w:cs="Times New Roman"/>
    </w:rPr>
  </w:style>
  <w:style w:type="paragraph" w:customStyle="1" w:styleId="66">
    <w:name w:val="正文_5"/>
    <w:basedOn w:val="60"/>
    <w:next w:val="67"/>
    <w:qFormat/>
    <w:uiPriority w:val="0"/>
    <w:rPr>
      <w:rFonts w:ascii="Calibri" w:hAnsi="Calibri" w:eastAsia="宋体" w:cs="Times New Roman"/>
      <w:szCs w:val="22"/>
    </w:rPr>
  </w:style>
  <w:style w:type="paragraph" w:customStyle="1" w:styleId="67">
    <w:name w:val="段_0"/>
    <w:next w:val="6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68">
    <w:name w:val="正文1_0"/>
    <w:basedOn w:val="69"/>
    <w:qFormat/>
    <w:uiPriority w:val="0"/>
    <w:pPr>
      <w:widowControl/>
      <w:spacing w:before="120" w:after="120"/>
      <w:ind w:firstLine="200" w:firstLineChars="200"/>
      <w:jc w:val="left"/>
    </w:pPr>
    <w:rPr>
      <w:rFonts w:ascii="Times New Roman" w:hAnsi="Times New Roman" w:eastAsia="Adobe 仿宋 Std R" w:cs="Times New Roman"/>
    </w:rPr>
  </w:style>
  <w:style w:type="paragraph" w:customStyle="1" w:styleId="69">
    <w:name w:val="正文_3"/>
    <w:basedOn w:val="70"/>
    <w:next w:val="72"/>
    <w:qFormat/>
    <w:uiPriority w:val="0"/>
    <w:rPr>
      <w:rFonts w:ascii="Times New Roman" w:hAnsi="Times New Roman" w:eastAsia="宋体" w:cs="Times New Roman"/>
    </w:rPr>
  </w:style>
  <w:style w:type="paragraph" w:customStyle="1" w:styleId="70">
    <w:name w:val="Normal_0"/>
    <w:basedOn w:val="71"/>
    <w:next w:val="28"/>
    <w:qFormat/>
    <w:uiPriority w:val="0"/>
    <w:rPr>
      <w:rFonts w:ascii="Calibri" w:hAnsi="Calibri" w:eastAsia="宋体" w:cs="Times New Roman"/>
      <w:sz w:val="21"/>
    </w:rPr>
  </w:style>
  <w:style w:type="paragraph" w:customStyle="1" w:styleId="71">
    <w:name w:val="正文1"/>
    <w:basedOn w:val="66"/>
    <w:next w:val="28"/>
    <w:qFormat/>
    <w:uiPriority w:val="0"/>
    <w:pPr>
      <w:adjustRightInd w:val="0"/>
      <w:spacing w:line="312" w:lineRule="atLeast"/>
      <w:textAlignment w:val="baseline"/>
    </w:pPr>
    <w:rPr>
      <w:rFonts w:ascii="宋体" w:hAnsi="Times New Roman" w:eastAsia="宋体" w:cs="Times New Roman"/>
      <w:sz w:val="34"/>
    </w:rPr>
  </w:style>
  <w:style w:type="paragraph" w:customStyle="1" w:styleId="72">
    <w:name w:val="正文缩进_0_0"/>
    <w:basedOn w:val="73"/>
    <w:qFormat/>
    <w:uiPriority w:val="0"/>
    <w:pPr>
      <w:ind w:firstLine="420" w:firstLineChars="200"/>
    </w:pPr>
    <w:rPr>
      <w:rFonts w:ascii="Times New Roman" w:hAnsi="Times New Roman" w:eastAsia="宋体" w:cs="Times New Roman"/>
    </w:rPr>
  </w:style>
  <w:style w:type="paragraph" w:customStyle="1" w:styleId="73">
    <w:name w:val="正文_2_0_0"/>
    <w:basedOn w:val="74"/>
    <w:next w:val="78"/>
    <w:qFormat/>
    <w:uiPriority w:val="0"/>
    <w:rPr>
      <w:rFonts w:ascii="Times New Roman" w:hAnsi="Times New Roman" w:eastAsia="宋体" w:cs="Calibri"/>
      <w:szCs w:val="21"/>
    </w:rPr>
  </w:style>
  <w:style w:type="paragraph" w:customStyle="1" w:styleId="74">
    <w:name w:val="正文_3_0_0"/>
    <w:basedOn w:val="75"/>
    <w:next w:val="76"/>
    <w:qFormat/>
    <w:uiPriority w:val="0"/>
    <w:rPr>
      <w:rFonts w:ascii="Calibri" w:hAnsi="Calibri" w:eastAsia="宋体" w:cs="Times New Roman"/>
    </w:rPr>
  </w:style>
  <w:style w:type="paragraph" w:customStyle="1" w:styleId="75">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文本_1_0_0"/>
    <w:basedOn w:val="77"/>
    <w:qFormat/>
    <w:uiPriority w:val="0"/>
    <w:pPr>
      <w:spacing w:after="120"/>
    </w:pPr>
    <w:rPr>
      <w:rFonts w:ascii="Times New Roman" w:hAnsi="Times New Roman" w:eastAsia="宋体" w:cs="Times New Roman"/>
    </w:rPr>
  </w:style>
  <w:style w:type="paragraph" w:customStyle="1" w:styleId="77">
    <w:name w:val="正文_2_0_0_0_0"/>
    <w:next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首行缩进 2_4"/>
    <w:basedOn w:val="79"/>
    <w:qFormat/>
    <w:uiPriority w:val="0"/>
    <w:pPr>
      <w:ind w:firstLine="420" w:firstLineChars="200"/>
    </w:pPr>
    <w:rPr>
      <w:rFonts w:ascii="Times New Roman" w:hAnsi="Times New Roman" w:eastAsia="宋体" w:cs="Times New Roman"/>
    </w:rPr>
  </w:style>
  <w:style w:type="paragraph" w:customStyle="1" w:styleId="79">
    <w:name w:val="正文文本缩进_5"/>
    <w:basedOn w:val="80"/>
    <w:qFormat/>
    <w:uiPriority w:val="0"/>
    <w:pPr>
      <w:spacing w:line="500" w:lineRule="exact"/>
      <w:ind w:left="1588" w:leftChars="832" w:firstLine="433" w:firstLineChars="196"/>
    </w:pPr>
    <w:rPr>
      <w:rFonts w:ascii="Times New Roman" w:hAnsi="Times New Roman" w:eastAsia="宋体" w:cs="Times New Roman"/>
      <w:kern w:val="0"/>
      <w:sz w:val="24"/>
    </w:rPr>
  </w:style>
  <w:style w:type="paragraph" w:customStyle="1" w:styleId="80">
    <w:name w:val="正文_2_0_0_0"/>
    <w:next w:val="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
    <w:basedOn w:val="1"/>
    <w:qFormat/>
    <w:uiPriority w:val="0"/>
    <w:rPr>
      <w:rFonts w:ascii="Times New Roman" w:hAnsi="Times New Roman" w:eastAsia="宋体" w:cs="Times New Roman"/>
      <w:sz w:val="21"/>
      <w:szCs w:val="24"/>
    </w:rPr>
  </w:style>
  <w:style w:type="paragraph" w:customStyle="1" w:styleId="82">
    <w:name w:val="Normal_cb45c763-8754-42dc-a862-440bb8fff9a6"/>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83">
    <w:name w:val="4正文"/>
    <w:basedOn w:val="1"/>
    <w:qFormat/>
    <w:uiPriority w:val="0"/>
    <w:pPr>
      <w:snapToGrid w:val="0"/>
      <w:spacing w:line="360" w:lineRule="auto"/>
      <w:ind w:firstLine="480" w:firstLineChars="200"/>
    </w:pPr>
    <w:rPr>
      <w:rFonts w:ascii="Times New Roman" w:hAnsi="Times New Roman" w:eastAsia="仿宋" w:cs="Times New Roman"/>
      <w:sz w:val="24"/>
    </w:rPr>
  </w:style>
  <w:style w:type="paragraph" w:customStyle="1" w:styleId="84">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85">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86">
    <w:name w:val="题注5"/>
    <w:basedOn w:val="1"/>
    <w:next w:val="7"/>
    <w:qFormat/>
    <w:uiPriority w:val="0"/>
    <w:pPr>
      <w:numPr>
        <w:ilvl w:val="1"/>
        <w:numId w:val="2"/>
      </w:numPr>
      <w:tabs>
        <w:tab w:val="left" w:pos="0"/>
        <w:tab w:val="left" w:pos="720"/>
      </w:tabs>
      <w:spacing w:line="360" w:lineRule="auto"/>
      <w:ind w:left="720" w:hanging="720"/>
    </w:pPr>
    <w:rPr>
      <w:rFonts w:ascii="Times New Roman" w:hAnsi="Times New Roman" w:eastAsia="宋体" w:cs="Times New Roman"/>
      <w:b/>
      <w:color w:val="000000"/>
      <w:sz w:val="28"/>
      <w:szCs w:val="28"/>
    </w:rPr>
  </w:style>
  <w:style w:type="paragraph" w:customStyle="1" w:styleId="87">
    <w:name w:val="表格"/>
    <w:basedOn w:val="1"/>
    <w:qFormat/>
    <w:uiPriority w:val="0"/>
    <w:pPr>
      <w:spacing w:line="400" w:lineRule="exact"/>
    </w:pPr>
    <w:rPr>
      <w:rFonts w:ascii="Calibri" w:hAnsi="Calibri" w:eastAsia="宋体" w:cs="Times New Roman"/>
      <w:sz w:val="24"/>
    </w:rPr>
  </w:style>
  <w:style w:type="paragraph" w:customStyle="1" w:styleId="88">
    <w:name w:val="首行缩进:  0.85 厘米"/>
    <w:basedOn w:val="1"/>
    <w:qFormat/>
    <w:uiPriority w:val="0"/>
    <w:pPr>
      <w:widowControl/>
      <w:spacing w:after="100" w:line="360" w:lineRule="auto"/>
      <w:ind w:firstLine="482"/>
      <w:jc w:val="left"/>
    </w:pPr>
    <w:rPr>
      <w:rFonts w:ascii="Calibri" w:hAnsi="Calibri" w:eastAsia="宋体" w:cs="Times New Roman"/>
      <w:kern w:val="0"/>
      <w:sz w:val="24"/>
      <w:lang w:eastAsia="en-US"/>
    </w:rPr>
  </w:style>
  <w:style w:type="character" w:customStyle="1" w:styleId="89">
    <w:name w:val="标题 1 Char"/>
    <w:link w:val="2"/>
    <w:qFormat/>
    <w:uiPriority w:val="0"/>
    <w:rPr>
      <w:rFonts w:ascii="Calibri" w:hAnsi="Calibri" w:eastAsia="宋体" w:cs="Times New Roman"/>
      <w:kern w:val="44"/>
      <w:sz w:val="44"/>
      <w:szCs w:val="44"/>
      <w:lang w:val="en-US" w:eastAsia="zh-CN" w:bidi="ar-SA"/>
    </w:rPr>
  </w:style>
  <w:style w:type="paragraph" w:styleId="90">
    <w:name w:val="List Paragraph"/>
    <w:basedOn w:val="1"/>
    <w:qFormat/>
    <w:uiPriority w:val="99"/>
    <w:pPr>
      <w:ind w:firstLine="420" w:firstLineChars="200"/>
    </w:pPr>
  </w:style>
  <w:style w:type="character" w:customStyle="1" w:styleId="91">
    <w:name w:val="PageNumber"/>
    <w:basedOn w:val="37"/>
    <w:qFormat/>
    <w:uiPriority w:val="0"/>
    <w:rPr>
      <w:rFonts w:ascii="Times New Roman" w:hAnsi="Times New Roman" w:eastAsia="宋体" w:cs="Times New Roman"/>
    </w:rPr>
  </w:style>
  <w:style w:type="character" w:customStyle="1" w:styleId="92">
    <w:name w:val="qxdate"/>
    <w:basedOn w:val="31"/>
    <w:qFormat/>
    <w:uiPriority w:val="0"/>
    <w:rPr>
      <w:color w:val="333333"/>
      <w:sz w:val="18"/>
      <w:szCs w:val="18"/>
    </w:rPr>
  </w:style>
  <w:style w:type="character" w:customStyle="1" w:styleId="93">
    <w:name w:val="next"/>
    <w:basedOn w:val="31"/>
    <w:qFormat/>
    <w:uiPriority w:val="0"/>
    <w:rPr>
      <w:rFonts w:ascii="微软雅黑" w:hAnsi="微软雅黑" w:eastAsia="微软雅黑" w:cs="微软雅黑"/>
      <w:sz w:val="21"/>
      <w:szCs w:val="21"/>
    </w:rPr>
  </w:style>
  <w:style w:type="character" w:customStyle="1" w:styleId="94">
    <w:name w:val="next1"/>
    <w:basedOn w:val="31"/>
    <w:qFormat/>
    <w:uiPriority w:val="0"/>
    <w:rPr>
      <w:color w:val="325594"/>
      <w:shd w:val="clear" w:color="auto" w:fill="F5F5F5"/>
    </w:rPr>
  </w:style>
  <w:style w:type="character" w:customStyle="1" w:styleId="95">
    <w:name w:val="prev"/>
    <w:basedOn w:val="31"/>
    <w:qFormat/>
    <w:uiPriority w:val="0"/>
    <w:rPr>
      <w:rFonts w:hint="eastAsia" w:ascii="微软雅黑" w:hAnsi="微软雅黑" w:eastAsia="微软雅黑" w:cs="微软雅黑"/>
      <w:sz w:val="21"/>
      <w:szCs w:val="21"/>
    </w:rPr>
  </w:style>
  <w:style w:type="character" w:customStyle="1" w:styleId="96">
    <w:name w:val="prev1"/>
    <w:basedOn w:val="31"/>
    <w:qFormat/>
    <w:uiPriority w:val="0"/>
    <w:rPr>
      <w:color w:val="888888"/>
    </w:rPr>
  </w:style>
  <w:style w:type="character" w:customStyle="1" w:styleId="97">
    <w:name w:val="gjfg"/>
    <w:basedOn w:val="31"/>
    <w:qFormat/>
    <w:uiPriority w:val="0"/>
  </w:style>
  <w:style w:type="character" w:customStyle="1" w:styleId="98">
    <w:name w:val="displayarti"/>
    <w:basedOn w:val="31"/>
    <w:qFormat/>
    <w:uiPriority w:val="0"/>
    <w:rPr>
      <w:color w:val="FFFFFF"/>
      <w:shd w:val="clear" w:color="auto" w:fill="A00000"/>
    </w:rPr>
  </w:style>
  <w:style w:type="character" w:customStyle="1" w:styleId="99">
    <w:name w:val="redfilenumber"/>
    <w:basedOn w:val="31"/>
    <w:qFormat/>
    <w:uiPriority w:val="0"/>
    <w:rPr>
      <w:color w:val="BA2636"/>
      <w:sz w:val="18"/>
      <w:szCs w:val="18"/>
    </w:rPr>
  </w:style>
  <w:style w:type="character" w:customStyle="1" w:styleId="100">
    <w:name w:val="cfdate"/>
    <w:basedOn w:val="31"/>
    <w:qFormat/>
    <w:uiPriority w:val="0"/>
    <w:rPr>
      <w:color w:val="333333"/>
      <w:sz w:val="18"/>
      <w:szCs w:val="18"/>
    </w:rPr>
  </w:style>
  <w:style w:type="character" w:customStyle="1" w:styleId="101">
    <w:name w:val="redfilefwwh"/>
    <w:basedOn w:val="31"/>
    <w:qFormat/>
    <w:uiPriority w:val="0"/>
    <w:rPr>
      <w:color w:val="BA2636"/>
      <w:sz w:val="18"/>
      <w:szCs w:val="18"/>
    </w:rPr>
  </w:style>
  <w:style w:type="paragraph" w:customStyle="1" w:styleId="102">
    <w:name w:val="答复表头"/>
    <w:basedOn w:val="103"/>
    <w:next w:val="1"/>
    <w:qFormat/>
    <w:uiPriority w:val="0"/>
    <w:pPr>
      <w:tabs>
        <w:tab w:val="left" w:pos="480"/>
      </w:tabs>
    </w:pPr>
    <w:rPr>
      <w:b/>
    </w:rPr>
  </w:style>
  <w:style w:type="paragraph" w:customStyle="1" w:styleId="10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04">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05">
    <w:name w:val="列出段落1"/>
    <w:basedOn w:val="1"/>
    <w:qFormat/>
    <w:uiPriority w:val="34"/>
    <w:pPr>
      <w:ind w:firstLine="420"/>
    </w:pPr>
  </w:style>
  <w:style w:type="paragraph" w:customStyle="1" w:styleId="106">
    <w:name w:val="列出段落3"/>
    <w:basedOn w:val="1"/>
    <w:qFormat/>
    <w:uiPriority w:val="99"/>
    <w:pPr>
      <w:ind w:firstLine="420"/>
    </w:pPr>
  </w:style>
  <w:style w:type="paragraph" w:customStyle="1" w:styleId="107">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9">
    <w:name w:val="font11"/>
    <w:basedOn w:val="31"/>
    <w:qFormat/>
    <w:uiPriority w:val="0"/>
    <w:rPr>
      <w:rFonts w:hint="eastAsia" w:ascii="宋体" w:hAnsi="宋体" w:eastAsia="宋体" w:cs="宋体"/>
      <w:color w:val="000000"/>
      <w:sz w:val="21"/>
      <w:szCs w:val="21"/>
      <w:u w:val="none"/>
    </w:rPr>
  </w:style>
  <w:style w:type="character" w:customStyle="1" w:styleId="110">
    <w:name w:val="font21"/>
    <w:basedOn w:val="31"/>
    <w:qFormat/>
    <w:uiPriority w:val="0"/>
    <w:rPr>
      <w:rFonts w:hint="default" w:ascii="Times New Roman" w:hAnsi="Times New Roman" w:cs="Times New Roman"/>
      <w:color w:val="000000"/>
      <w:sz w:val="21"/>
      <w:szCs w:val="21"/>
      <w:u w:val="none"/>
    </w:rPr>
  </w:style>
  <w:style w:type="paragraph" w:customStyle="1" w:styleId="111">
    <w:name w:val="正文首行缩进1"/>
    <w:qFormat/>
    <w:uiPriority w:val="0"/>
    <w:pPr>
      <w:keepNext w:val="0"/>
      <w:keepLines w:val="0"/>
      <w:widowControl w:val="0"/>
      <w:suppressLineNumbers w:val="0"/>
      <w:spacing w:before="0" w:beforeAutospacing="0" w:after="0" w:afterAutospacing="0" w:line="360" w:lineRule="auto"/>
      <w:ind w:left="0" w:right="0" w:firstLine="200"/>
      <w:jc w:val="both"/>
    </w:pPr>
    <w:rPr>
      <w:rFonts w:hint="default" w:ascii="仿宋_GB2312" w:hAnsi="Arial" w:eastAsia="仿宋_GB2312" w:cs="Times New Roman"/>
      <w:kern w:val="2"/>
      <w:sz w:val="30"/>
      <w:szCs w:val="30"/>
      <w:lang w:val="en-US" w:eastAsia="zh-CN" w:bidi="ar"/>
    </w:rPr>
  </w:style>
  <w:style w:type="paragraph" w:customStyle="1" w:styleId="112">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3">
    <w:name w:val="font41"/>
    <w:basedOn w:val="31"/>
    <w:qFormat/>
    <w:uiPriority w:val="0"/>
    <w:rPr>
      <w:rFonts w:hint="eastAsia" w:ascii="宋体" w:hAnsi="宋体" w:eastAsia="宋体" w:cs="宋体"/>
      <w:color w:val="000000"/>
      <w:sz w:val="20"/>
      <w:szCs w:val="20"/>
      <w:u w:val="none"/>
    </w:rPr>
  </w:style>
  <w:style w:type="paragraph" w:customStyle="1" w:styleId="114">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6">
    <w:name w:val="Bid_正文"/>
    <w:basedOn w:val="6"/>
    <w:qFormat/>
    <w:uiPriority w:val="0"/>
    <w:pPr>
      <w:spacing w:afterLines="50" w:line="360" w:lineRule="auto"/>
      <w:ind w:firstLine="480"/>
    </w:pPr>
    <w:rPr>
      <w:sz w:val="24"/>
    </w:rPr>
  </w:style>
  <w:style w:type="paragraph" w:customStyle="1" w:styleId="117">
    <w:name w:val="二级目录"/>
    <w:next w:val="1"/>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mcd:customData>
</file>

<file path=customXml/item3.xml><?xml version="1.0" encoding="utf-8"?>
<mcd:customData xmlns:mcd="http://www.wps.cn/android/officeDocument/2013/mofficeCustomData" xmlns="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79b23-eea2-42d1-aaf0-7e49e8118fcb}">
  <ds:schemaRefs/>
</ds:datastoreItem>
</file>

<file path=customXml/itemProps3.xml><?xml version="1.0" encoding="utf-8"?>
<ds:datastoreItem xmlns:ds="http://schemas.openxmlformats.org/officeDocument/2006/customXml" ds:itemID="{5e2b42f6-2646-4bc3-ac72-215e6c33272e}">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13279</Words>
  <Characters>14131</Characters>
  <Paragraphs>1111</Paragraphs>
  <TotalTime>3</TotalTime>
  <ScaleCrop>false</ScaleCrop>
  <LinksUpToDate>false</LinksUpToDate>
  <CharactersWithSpaces>14337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2026-01-01T13:59:00Z</dcterms:created>
  <dc:creator>Administrator</dc:creator>
  <cp:lastModifiedBy>R、</cp:lastModifiedBy>
  <dcterms:modified xsi:type="dcterms:W3CDTF">2026-04-28T11:25:14Z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1FFA251792D04F5186C1A21BDF87021E_13</vt:lpwstr>
  </property>
  <property fmtid="{D5CDD505-2E9C-101B-9397-08002B2CF9AE}" pid="4" name="KSOTemplateDocerSaveRecord">
    <vt:lpwstr>eyJoZGlkIjoiMTRlMzViOGY2NzJjZThmMTZkMWQ4MGU2MTNkNjFjZGMiLCJ1c2VySWQiOiI0NjM2NDIzMTQifQ==</vt:lpwstr>
  </property>
</Properties>
</file>