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EF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青海柴达木职业技术学院体育场地设施设备维护更新项目温馨提示</w:t>
      </w:r>
    </w:p>
    <w:p w14:paraId="12921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560" w:firstLineChars="200"/>
        <w:jc w:val="left"/>
        <w:textAlignment w:val="auto"/>
        <w:rPr>
          <w:rFonts w:hint="eastAsia" w:ascii="仿宋_GB2312" w:hAnsi="方正仿宋_GB2312" w:eastAsia="仿宋_GB2312" w:cs="方正仿宋_GB2312"/>
          <w:bCs/>
          <w:sz w:val="28"/>
          <w:szCs w:val="28"/>
          <w:lang w:eastAsia="zh-CN"/>
        </w:rPr>
      </w:pPr>
      <w:r>
        <w:rPr>
          <w:rFonts w:hint="eastAsia" w:ascii="仿宋_GB2312" w:hAnsi="方正仿宋_GB2312" w:eastAsia="仿宋_GB2312" w:cs="方正仿宋_GB2312"/>
          <w:bCs/>
          <w:sz w:val="28"/>
          <w:szCs w:val="28"/>
          <w:lang w:eastAsia="zh-CN"/>
        </w:rPr>
        <w:t>文件中易错易漏、容易废标项内容如下：</w:t>
      </w:r>
    </w:p>
    <w:p w14:paraId="0F51EC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资格审查：满足P5页供应商资格条件1-8的要求.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（必须响应，并提供相关资料复印件，未提供投标将被否决）</w:t>
      </w:r>
    </w:p>
    <w:p w14:paraId="2167A0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符合性审查：P16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页17.2.1（1）-（10），投标文件有情况之一的，按无效响应处理；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（必须响应，并提供相关资料复印件，未提供投标将被否决）</w:t>
      </w:r>
    </w:p>
    <w:p w14:paraId="5C935B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财务状况：P43页，按要求提供2023或2025财务状况报告(包括第三方机构的营业执照、执业证书)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或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基本开户银行近三个月内出具的资信证明，扫描件或复印件需齐全，不得漏页、缺页、模糊；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（必须响应，并提供相关资料复印件，未提供投标将被否决）</w:t>
      </w:r>
    </w:p>
    <w:p w14:paraId="4DCC2A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P43页需提供近半年内任意1个月的依法缴纳税收和社会保障资金记录的证明材料，免税的提供证明材料；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（必须响应，并提供相关资料复印件，未提供投标将被否决）</w:t>
      </w:r>
    </w:p>
    <w:p w14:paraId="3EE4E4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P44页具备履行合同所必需的设备和专业技术能力的证明材料，为保证本项目合同的顺利履行，供应商必须具备履行合同的设备和专业技术能力，并提供承诺函（格式自拟）;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（必须响应，并提供相关资料复印件，未提供投标将被否决）</w:t>
      </w:r>
    </w:p>
    <w:p w14:paraId="09755C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响应文件编制按招标文件中规定要求逐页签字或盖章；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（必须响应，并提供相关资料复印件，未提供投标将被否决）</w:t>
      </w:r>
    </w:p>
    <w:p w14:paraId="483A12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P34-P54页严格按照招标文件第四部分投标文件格式（1）-（20）制作响应文件，格式不可随意删减、更改(附件中有“本项目不适用”和“不满足条件无需填写”的格式，无需填写加盖公章放在响应文件中，不允许删除);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（必须响应，并提供相关资料复印件，未提供或未签字盖章投标将被否决）</w:t>
      </w:r>
    </w:p>
    <w:p w14:paraId="656308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投标文件中需要填写交货期、投标文件有效期的地方必须与招标文件的交货期、投标文件有效期保持一致；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（必须响应，并提供相关资料复印件，未提供投标将被否决）</w:t>
      </w:r>
    </w:p>
    <w:p w14:paraId="2D258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供应商的报价不得超过每个货物的单项限价，大小写保持一致。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（必须响应，并提供相关资料复印件，未提供投标将被否决）</w:t>
      </w:r>
    </w:p>
    <w:p w14:paraId="3A715E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中小企业声明函行业类别不要随意更改。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（必须响应，并提供相关资料复印件，未提供投标将被否决）</w:t>
      </w:r>
    </w:p>
    <w:p w14:paraId="271C4E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评审办法及第五部分技术参数中需提供证明材料的，供应商按照要求提供证明材料</w:t>
      </w:r>
    </w:p>
    <w:p w14:paraId="4F4B54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关于开标时IP地址、MAC地址、硬件号字段列标红原因：</w:t>
      </w:r>
    </w:p>
    <w:p w14:paraId="67D0C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05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（1）IP地址重复：可能存在不同的投标人在同一局域网下使用网络的情况。</w:t>
      </w:r>
    </w:p>
    <w:p w14:paraId="7698F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05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（2）MAC地址重复：可能存在不同投标人使用同一设备的情况。</w:t>
      </w:r>
    </w:p>
    <w:p w14:paraId="79F71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05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（3）硬件号重复：可能存在不同投标人使用同一设备的情况</w:t>
      </w:r>
    </w:p>
    <w:p w14:paraId="591B6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05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注：如对采购文件有任何不清楚的地方，及时来电沟通。0971-6128259</w:t>
      </w:r>
    </w:p>
    <w:p w14:paraId="03B06AE1">
      <w:pPr>
        <w:rPr>
          <w:b/>
          <w:bCs/>
        </w:rPr>
      </w:pPr>
    </w:p>
    <w:sectPr>
      <w:pgSz w:w="11906" w:h="16838"/>
      <w:pgMar w:top="1440" w:right="1385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081256"/>
    <w:multiLevelType w:val="singleLevel"/>
    <w:tmpl w:val="4608125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95DFD"/>
    <w:rsid w:val="028047FF"/>
    <w:rsid w:val="06676B5B"/>
    <w:rsid w:val="0711768F"/>
    <w:rsid w:val="074C025B"/>
    <w:rsid w:val="079E06BA"/>
    <w:rsid w:val="083F581A"/>
    <w:rsid w:val="0D1F251E"/>
    <w:rsid w:val="23DC5926"/>
    <w:rsid w:val="27C86EC3"/>
    <w:rsid w:val="35781D3C"/>
    <w:rsid w:val="38A551A4"/>
    <w:rsid w:val="3AFF673B"/>
    <w:rsid w:val="411F67B7"/>
    <w:rsid w:val="45BD6D90"/>
    <w:rsid w:val="46FC4FD2"/>
    <w:rsid w:val="59A568E6"/>
    <w:rsid w:val="59C95DFD"/>
    <w:rsid w:val="5BF84854"/>
    <w:rsid w:val="5FB51B2A"/>
    <w:rsid w:val="797B28E9"/>
    <w:rsid w:val="7E61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973</Words>
  <Characters>1021</Characters>
  <Lines>0</Lines>
  <Paragraphs>0</Paragraphs>
  <TotalTime>2</TotalTime>
  <ScaleCrop>false</ScaleCrop>
  <LinksUpToDate>false</LinksUpToDate>
  <CharactersWithSpaces>1021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2025-06-24T09:15:00Z</dcterms:created>
  <dc:creator>诚鑫招标</dc:creator>
  <cp:lastModifiedBy>Administrator</cp:lastModifiedBy>
  <cp:lastPrinted>2026-04-29T10:05:53Z</cp:lastPrinted>
  <dcterms:modified xsi:type="dcterms:W3CDTF">2026-04-29T10:05:56Z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D6B3654AEDB84CFFB9B1A4F997443948_11</vt:lpwstr>
  </property>
  <property fmtid="{D5CDD505-2E9C-101B-9397-08002B2CF9AE}" pid="4" name="KSOTemplateDocerSaveRecord">
    <vt:lpwstr>eyJoZGlkIjoiZGEyMjI2NTg5MjRkNjBlOTA0NzVlMTdhNzNkMjQxMDYiLCJ1c2VySWQiOiI2NTk2NjE3NjQifQ==</vt:lpwstr>
  </property>
</Properties>
</file>