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9185E">
      <w:pPr>
        <w:jc w:val="center"/>
        <w:rPr>
          <w:rFonts w:hint="eastAsia" w:ascii="华文中宋" w:hAnsi="华文中宋" w:eastAsia="华文中宋"/>
          <w:b/>
          <w:spacing w:val="0"/>
          <w:sz w:val="24"/>
          <w:szCs w:val="24"/>
        </w:rPr>
      </w:pPr>
    </w:p>
    <w:p w14:paraId="46996BA1">
      <w:pPr>
        <w:jc w:val="center"/>
        <w:rPr>
          <w:rFonts w:hint="eastAsia" w:ascii="华文中宋" w:hAnsi="华文中宋" w:eastAsia="华文中宋"/>
          <w:b/>
          <w:spacing w:val="0"/>
          <w:sz w:val="24"/>
          <w:szCs w:val="24"/>
        </w:rPr>
      </w:pPr>
    </w:p>
    <w:p w14:paraId="12407AA0">
      <w:pPr>
        <w:jc w:val="center"/>
        <w:rPr>
          <w:rFonts w:hint="eastAsia" w:ascii="华文中宋" w:hAnsi="华文中宋" w:eastAsia="华文中宋"/>
          <w:b/>
          <w:spacing w:val="60"/>
          <w:sz w:val="84"/>
          <w:szCs w:val="84"/>
        </w:rPr>
      </w:pPr>
    </w:p>
    <w:p w14:paraId="0965F136">
      <w:pPr>
        <w:jc w:val="center"/>
        <w:rPr>
          <w:rFonts w:hint="eastAsia" w:ascii="华文中宋" w:hAnsi="华文中宋" w:eastAsia="华文中宋"/>
          <w:b/>
          <w:spacing w:val="60"/>
          <w:sz w:val="84"/>
          <w:szCs w:val="84"/>
        </w:rPr>
      </w:pPr>
    </w:p>
    <w:p w14:paraId="54266CAD">
      <w:pPr>
        <w:jc w:val="center"/>
        <w:rPr>
          <w:rFonts w:hint="eastAsia" w:ascii="华文中宋" w:hAnsi="华文中宋" w:eastAsia="华文中宋"/>
          <w:b/>
          <w:spacing w:val="60"/>
          <w:sz w:val="84"/>
          <w:szCs w:val="84"/>
        </w:rPr>
      </w:pPr>
      <w:r>
        <w:rPr>
          <w:rFonts w:hint="eastAsia" w:ascii="华文中宋" w:hAnsi="华文中宋" w:eastAsia="华文中宋"/>
          <w:b/>
          <w:spacing w:val="60"/>
          <w:sz w:val="84"/>
          <w:szCs w:val="84"/>
        </w:rPr>
        <w:t>招 标 文 件</w:t>
      </w:r>
    </w:p>
    <w:p w14:paraId="40B5079D">
      <w:pPr>
        <w:ind w:firstLine="360" w:firstLineChars="150"/>
        <w:rPr>
          <w:rFonts w:ascii="华文中宋" w:hAnsi="华文中宋" w:eastAsia="华文中宋"/>
          <w:b/>
          <w:spacing w:val="0"/>
          <w:sz w:val="24"/>
          <w:szCs w:val="24"/>
        </w:rPr>
      </w:pPr>
    </w:p>
    <w:p w14:paraId="10CB7BD4">
      <w:pPr>
        <w:tabs>
          <w:tab w:val="left" w:pos="3720"/>
        </w:tabs>
        <w:ind w:firstLine="360" w:firstLineChars="150"/>
        <w:rPr>
          <w:rFonts w:ascii="华文中宋" w:hAnsi="华文中宋" w:eastAsia="华文中宋"/>
          <w:b/>
          <w:spacing w:val="0"/>
          <w:sz w:val="24"/>
          <w:szCs w:val="24"/>
        </w:rPr>
      </w:pPr>
      <w:r>
        <w:rPr>
          <w:rFonts w:ascii="华文中宋" w:hAnsi="华文中宋" w:eastAsia="华文中宋"/>
          <w:b/>
          <w:spacing w:val="0"/>
          <w:sz w:val="24"/>
          <w:szCs w:val="24"/>
        </w:rPr>
        <w:tab/>
      </w:r>
    </w:p>
    <w:p w14:paraId="206AA847">
      <w:pPr>
        <w:spacing w:line="480" w:lineRule="exact"/>
        <w:ind w:firstLine="840" w:firstLineChars="350"/>
        <w:rPr>
          <w:rFonts w:ascii="华文中宋" w:hAnsi="华文中宋" w:eastAsia="华文中宋"/>
          <w:spacing w:val="0"/>
          <w:sz w:val="24"/>
          <w:szCs w:val="24"/>
        </w:rPr>
      </w:pPr>
    </w:p>
    <w:p w14:paraId="7149B456">
      <w:pPr>
        <w:spacing w:line="480" w:lineRule="exact"/>
        <w:ind w:firstLine="840" w:firstLineChars="350"/>
        <w:rPr>
          <w:rFonts w:ascii="华文中宋" w:hAnsi="华文中宋" w:eastAsia="华文中宋"/>
          <w:spacing w:val="0"/>
          <w:sz w:val="24"/>
          <w:szCs w:val="24"/>
        </w:rPr>
      </w:pPr>
    </w:p>
    <w:p w14:paraId="621CB140">
      <w:pPr>
        <w:pStyle w:val="21"/>
        <w:shd w:val="clear"/>
        <w:ind w:left="3196" w:leftChars="760" w:hanging="1600" w:hangingChars="500"/>
        <w:jc w:val="both"/>
        <w:rPr>
          <w:rFonts w:hint="eastAsia" w:ascii="华文中宋" w:hAnsi="华文中宋" w:eastAsia="华文中宋"/>
          <w:color w:val="FF0000"/>
          <w:spacing w:val="0"/>
          <w:sz w:val="32"/>
          <w:szCs w:val="32"/>
          <w:highlight w:val="none"/>
          <w:lang w:eastAsia="zh-CN"/>
        </w:rPr>
      </w:pPr>
      <w:r>
        <w:rPr>
          <w:rFonts w:hint="eastAsia" w:ascii="华文中宋" w:hAnsi="华文中宋" w:eastAsia="华文中宋" w:cs="Times New Roman"/>
          <w:spacing w:val="0"/>
          <w:kern w:val="2"/>
          <w:sz w:val="32"/>
          <w:szCs w:val="32"/>
          <w:lang w:val="en-US" w:eastAsia="zh-CN" w:bidi="ar-SA"/>
        </w:rPr>
        <w:t>项目编号： 1410992026CGK00069</w:t>
      </w:r>
    </w:p>
    <w:p w14:paraId="1B621868">
      <w:pPr>
        <w:pStyle w:val="21"/>
        <w:ind w:firstLine="1600" w:firstLineChars="500"/>
        <w:rPr>
          <w:rFonts w:hint="eastAsia" w:ascii="华文中宋" w:hAnsi="华文中宋" w:eastAsia="华文中宋" w:cs="Times New Roman"/>
          <w:spacing w:val="0"/>
          <w:kern w:val="2"/>
          <w:sz w:val="32"/>
          <w:szCs w:val="32"/>
          <w:lang w:val="en-US" w:eastAsia="zh-CN" w:bidi="ar-SA"/>
        </w:rPr>
      </w:pPr>
      <w:r>
        <w:rPr>
          <w:rFonts w:hint="eastAsia" w:ascii="华文中宋" w:hAnsi="华文中宋" w:eastAsia="华文中宋"/>
          <w:spacing w:val="0"/>
          <w:sz w:val="32"/>
          <w:szCs w:val="32"/>
        </w:rPr>
        <w:t>项目名称：</w:t>
      </w:r>
      <w:r>
        <w:rPr>
          <w:rFonts w:hint="eastAsia" w:ascii="华文中宋" w:hAnsi="华文中宋" w:eastAsia="华文中宋" w:cs="Times New Roman"/>
          <w:spacing w:val="0"/>
          <w:kern w:val="2"/>
          <w:sz w:val="32"/>
          <w:szCs w:val="32"/>
          <w:lang w:val="en-US" w:eastAsia="zh-CN" w:bidi="ar-SA"/>
        </w:rPr>
        <w:t>临汾市机关事务管理局（公务用车驾驶）</w:t>
      </w:r>
    </w:p>
    <w:p w14:paraId="22C35567">
      <w:pPr>
        <w:pStyle w:val="21"/>
        <w:ind w:firstLine="3200" w:firstLineChars="1000"/>
        <w:rPr>
          <w:rFonts w:eastAsia="华文中宋"/>
          <w:spacing w:val="0"/>
          <w:sz w:val="32"/>
          <w:szCs w:val="32"/>
        </w:rPr>
      </w:pPr>
      <w:r>
        <w:rPr>
          <w:rFonts w:hint="eastAsia" w:ascii="华文中宋" w:hAnsi="华文中宋" w:eastAsia="华文中宋" w:cs="Times New Roman"/>
          <w:spacing w:val="0"/>
          <w:kern w:val="2"/>
          <w:sz w:val="32"/>
          <w:szCs w:val="32"/>
          <w:lang w:val="en-US" w:eastAsia="zh-CN" w:bidi="ar-SA"/>
        </w:rPr>
        <w:t>服务项目</w:t>
      </w:r>
    </w:p>
    <w:p w14:paraId="5657620A">
      <w:pPr>
        <w:spacing w:line="480" w:lineRule="exact"/>
        <w:ind w:firstLine="1200" w:firstLineChars="500"/>
        <w:rPr>
          <w:rFonts w:ascii="华文中宋" w:hAnsi="华文中宋" w:eastAsia="华文中宋"/>
          <w:spacing w:val="0"/>
          <w:sz w:val="24"/>
          <w:szCs w:val="24"/>
          <w:u w:val="single"/>
        </w:rPr>
      </w:pPr>
    </w:p>
    <w:p w14:paraId="6FFA61DC">
      <w:pPr>
        <w:jc w:val="both"/>
        <w:rPr>
          <w:rFonts w:hint="default" w:ascii="华文中宋" w:hAnsi="华文中宋" w:eastAsia="华文中宋"/>
          <w:b/>
          <w:spacing w:val="0"/>
          <w:sz w:val="24"/>
          <w:szCs w:val="24"/>
          <w:lang w:val="en-US" w:eastAsia="zh-CN"/>
        </w:rPr>
      </w:pPr>
    </w:p>
    <w:p w14:paraId="69DA1476">
      <w:pPr>
        <w:jc w:val="center"/>
        <w:rPr>
          <w:rFonts w:ascii="华文中宋" w:hAnsi="华文中宋" w:eastAsia="华文中宋"/>
          <w:b/>
          <w:spacing w:val="0"/>
          <w:sz w:val="24"/>
          <w:szCs w:val="24"/>
        </w:rPr>
      </w:pPr>
    </w:p>
    <w:p w14:paraId="02FFF2AA">
      <w:pPr>
        <w:rPr>
          <w:rFonts w:ascii="华文中宋" w:hAnsi="华文中宋" w:eastAsia="华文中宋"/>
          <w:b/>
          <w:spacing w:val="0"/>
          <w:sz w:val="24"/>
          <w:szCs w:val="24"/>
        </w:rPr>
      </w:pPr>
    </w:p>
    <w:p w14:paraId="0D1B8005">
      <w:pPr>
        <w:snapToGrid w:val="0"/>
        <w:jc w:val="center"/>
        <w:rPr>
          <w:rFonts w:ascii="华文中宋" w:hAnsi="华文中宋" w:eastAsia="华文中宋"/>
          <w:spacing w:val="0"/>
          <w:sz w:val="24"/>
          <w:szCs w:val="24"/>
        </w:rPr>
      </w:pPr>
    </w:p>
    <w:p w14:paraId="53A73A51">
      <w:pPr>
        <w:snapToGrid w:val="0"/>
        <w:jc w:val="center"/>
        <w:rPr>
          <w:rFonts w:ascii="华文中宋" w:hAnsi="华文中宋" w:eastAsia="华文中宋"/>
          <w:spacing w:val="0"/>
          <w:sz w:val="32"/>
          <w:szCs w:val="32"/>
        </w:rPr>
      </w:pPr>
    </w:p>
    <w:p w14:paraId="6A44A895">
      <w:pPr>
        <w:snapToGrid w:val="0"/>
        <w:jc w:val="center"/>
        <w:rPr>
          <w:rFonts w:hint="eastAsia" w:ascii="华文中宋" w:hAnsi="华文中宋" w:eastAsia="华文中宋"/>
          <w:spacing w:val="0"/>
          <w:sz w:val="32"/>
          <w:szCs w:val="32"/>
          <w:lang w:eastAsia="zh-CN"/>
        </w:rPr>
      </w:pPr>
      <w:r>
        <w:rPr>
          <w:rFonts w:hint="eastAsia" w:ascii="华文中宋" w:hAnsi="华文中宋" w:eastAsia="华文中宋"/>
          <w:spacing w:val="0"/>
          <w:sz w:val="32"/>
          <w:szCs w:val="32"/>
          <w:lang w:eastAsia="zh-CN"/>
        </w:rPr>
        <w:t>山西佑阳招标代理有限公司</w:t>
      </w:r>
    </w:p>
    <w:p w14:paraId="0D8ED4A0">
      <w:pPr>
        <w:snapToGrid w:val="0"/>
        <w:jc w:val="center"/>
        <w:rPr>
          <w:rFonts w:ascii="华文中宋" w:hAnsi="华文中宋" w:eastAsia="华文中宋"/>
          <w:spacing w:val="0"/>
          <w:sz w:val="32"/>
          <w:szCs w:val="32"/>
        </w:rPr>
      </w:pPr>
      <w:r>
        <w:rPr>
          <w:rFonts w:hint="eastAsia" w:ascii="华文中宋" w:hAnsi="华文中宋" w:eastAsia="华文中宋"/>
          <w:spacing w:val="0"/>
          <w:sz w:val="32"/>
          <w:szCs w:val="32"/>
        </w:rPr>
        <w:t>（采购代理机构名称）</w:t>
      </w:r>
    </w:p>
    <w:p w14:paraId="4E035710">
      <w:pPr>
        <w:jc w:val="center"/>
        <w:rPr>
          <w:spacing w:val="0"/>
          <w:sz w:val="24"/>
          <w:szCs w:val="24"/>
        </w:rPr>
      </w:pPr>
    </w:p>
    <w:p w14:paraId="482790C7">
      <w:pPr>
        <w:pStyle w:val="21"/>
        <w:rPr>
          <w:spacing w:val="0"/>
          <w:sz w:val="24"/>
          <w:szCs w:val="24"/>
        </w:rPr>
      </w:pPr>
    </w:p>
    <w:p w14:paraId="6CDA6BB4">
      <w:pPr>
        <w:jc w:val="center"/>
        <w:rPr>
          <w:rFonts w:ascii="华文中宋" w:hAnsi="华文中宋" w:eastAsia="华文中宋"/>
          <w:b/>
          <w:bCs/>
          <w:spacing w:val="0"/>
          <w:sz w:val="24"/>
          <w:szCs w:val="24"/>
          <w:lang w:val="zh-CN"/>
        </w:rPr>
        <w:sectPr>
          <w:headerReference r:id="rId4" w:type="first"/>
          <w:headerReference r:id="rId3" w:type="default"/>
          <w:pgSz w:w="11906" w:h="16838"/>
          <w:pgMar w:top="1135" w:right="1361" w:bottom="1021" w:left="1531" w:header="794" w:footer="992" w:gutter="0"/>
          <w:pgNumType w:fmt="decimal"/>
          <w:cols w:space="425" w:num="1"/>
          <w:docGrid w:type="lines" w:linePitch="312" w:charSpace="0"/>
        </w:sectPr>
      </w:pPr>
    </w:p>
    <w:p w14:paraId="62E2B1DC">
      <w:pPr>
        <w:jc w:val="center"/>
        <w:rPr>
          <w:rFonts w:ascii="华文中宋" w:hAnsi="华文中宋" w:eastAsia="华文中宋"/>
          <w:b/>
          <w:bCs/>
          <w:spacing w:val="0"/>
          <w:sz w:val="24"/>
          <w:szCs w:val="24"/>
          <w:lang w:val="zh-CN"/>
        </w:rPr>
      </w:pPr>
      <w:r>
        <w:rPr>
          <w:rFonts w:ascii="华文中宋" w:hAnsi="华文中宋" w:eastAsia="华文中宋"/>
          <w:b/>
          <w:bCs/>
          <w:spacing w:val="0"/>
          <w:sz w:val="24"/>
          <w:szCs w:val="24"/>
          <w:lang w:val="zh-CN"/>
        </w:rPr>
        <w:t>目</w:t>
      </w:r>
      <w:r>
        <w:rPr>
          <w:rFonts w:hint="eastAsia" w:ascii="华文中宋" w:hAnsi="华文中宋" w:eastAsia="华文中宋"/>
          <w:b/>
          <w:bCs/>
          <w:spacing w:val="0"/>
          <w:sz w:val="24"/>
          <w:szCs w:val="24"/>
        </w:rPr>
        <w:t xml:space="preserve">        </w:t>
      </w:r>
      <w:r>
        <w:rPr>
          <w:rFonts w:ascii="华文中宋" w:hAnsi="华文中宋" w:eastAsia="华文中宋"/>
          <w:b/>
          <w:bCs/>
          <w:spacing w:val="0"/>
          <w:sz w:val="24"/>
          <w:szCs w:val="24"/>
          <w:lang w:val="zh-CN"/>
        </w:rPr>
        <w:t>录</w:t>
      </w:r>
    </w:p>
    <w:p w14:paraId="5C09E11B">
      <w:pPr>
        <w:pStyle w:val="21"/>
        <w:rPr>
          <w:spacing w:val="0"/>
          <w:sz w:val="24"/>
          <w:szCs w:val="24"/>
        </w:rPr>
      </w:pPr>
    </w:p>
    <w:p w14:paraId="4B1A7D39">
      <w:pPr>
        <w:pStyle w:val="23"/>
        <w:tabs>
          <w:tab w:val="right" w:pos="9014"/>
        </w:tabs>
        <w:rPr>
          <w:spacing w:val="0"/>
          <w:sz w:val="24"/>
          <w:szCs w:val="24"/>
        </w:rPr>
      </w:pPr>
      <w:r>
        <w:rPr>
          <w:spacing w:val="0"/>
          <w:sz w:val="24"/>
          <w:szCs w:val="24"/>
        </w:rPr>
        <w:fldChar w:fldCharType="begin"/>
      </w:r>
      <w:r>
        <w:rPr>
          <w:spacing w:val="0"/>
          <w:sz w:val="24"/>
          <w:szCs w:val="24"/>
        </w:rPr>
        <w:instrText xml:space="preserve"> HYPERLINK \l "_Toc14475" </w:instrText>
      </w:r>
      <w:r>
        <w:rPr>
          <w:spacing w:val="0"/>
          <w:sz w:val="24"/>
          <w:szCs w:val="24"/>
        </w:rPr>
        <w:fldChar w:fldCharType="separate"/>
      </w:r>
      <w:r>
        <w:rPr>
          <w:rFonts w:hint="eastAsia" w:ascii="华文中宋" w:hAnsi="华文中宋" w:eastAsia="华文中宋"/>
          <w:spacing w:val="0"/>
          <w:sz w:val="24"/>
          <w:szCs w:val="24"/>
        </w:rPr>
        <w:t>第一部分  投标邀请</w:t>
      </w:r>
      <w:r>
        <w:rPr>
          <w:rFonts w:hint="eastAsia" w:ascii="华文中宋" w:hAnsi="华文中宋" w:eastAsia="华文中宋"/>
          <w:spacing w:val="0"/>
          <w:sz w:val="24"/>
          <w:szCs w:val="24"/>
        </w:rPr>
        <w:fldChar w:fldCharType="end"/>
      </w:r>
    </w:p>
    <w:p w14:paraId="13158909">
      <w:pPr>
        <w:pStyle w:val="23"/>
        <w:tabs>
          <w:tab w:val="right" w:pos="9014"/>
        </w:tabs>
        <w:rPr>
          <w:spacing w:val="0"/>
          <w:sz w:val="24"/>
          <w:szCs w:val="24"/>
        </w:rPr>
      </w:pPr>
      <w:r>
        <w:rPr>
          <w:spacing w:val="0"/>
          <w:sz w:val="24"/>
          <w:szCs w:val="24"/>
        </w:rPr>
        <w:fldChar w:fldCharType="begin"/>
      </w:r>
      <w:r>
        <w:rPr>
          <w:spacing w:val="0"/>
          <w:sz w:val="24"/>
          <w:szCs w:val="24"/>
        </w:rPr>
        <w:instrText xml:space="preserve"> HYPERLINK \l "_Toc23292" </w:instrText>
      </w:r>
      <w:r>
        <w:rPr>
          <w:spacing w:val="0"/>
          <w:sz w:val="24"/>
          <w:szCs w:val="24"/>
        </w:rPr>
        <w:fldChar w:fldCharType="separate"/>
      </w:r>
      <w:r>
        <w:rPr>
          <w:rFonts w:hint="eastAsia" w:ascii="华文中宋" w:hAnsi="华文中宋" w:eastAsia="华文中宋"/>
          <w:spacing w:val="0"/>
          <w:sz w:val="24"/>
          <w:szCs w:val="24"/>
        </w:rPr>
        <w:t>第二部分  投标人须知前附表</w:t>
      </w:r>
      <w:r>
        <w:rPr>
          <w:rFonts w:hint="eastAsia" w:ascii="华文中宋" w:hAnsi="华文中宋" w:eastAsia="华文中宋"/>
          <w:spacing w:val="0"/>
          <w:sz w:val="24"/>
          <w:szCs w:val="24"/>
        </w:rPr>
        <w:fldChar w:fldCharType="end"/>
      </w:r>
    </w:p>
    <w:p w14:paraId="598EA13A">
      <w:pPr>
        <w:pStyle w:val="23"/>
        <w:tabs>
          <w:tab w:val="right" w:pos="9014"/>
        </w:tabs>
        <w:rPr>
          <w:spacing w:val="0"/>
          <w:sz w:val="24"/>
          <w:szCs w:val="24"/>
        </w:rPr>
      </w:pPr>
      <w:r>
        <w:rPr>
          <w:spacing w:val="0"/>
          <w:sz w:val="24"/>
          <w:szCs w:val="24"/>
        </w:rPr>
        <w:fldChar w:fldCharType="begin"/>
      </w:r>
      <w:r>
        <w:rPr>
          <w:spacing w:val="0"/>
          <w:sz w:val="24"/>
          <w:szCs w:val="24"/>
        </w:rPr>
        <w:instrText xml:space="preserve"> HYPERLINK \l "_Toc24310" </w:instrText>
      </w:r>
      <w:r>
        <w:rPr>
          <w:spacing w:val="0"/>
          <w:sz w:val="24"/>
          <w:szCs w:val="24"/>
        </w:rPr>
        <w:fldChar w:fldCharType="separate"/>
      </w:r>
      <w:r>
        <w:rPr>
          <w:rFonts w:hint="eastAsia" w:ascii="华文中宋" w:hAnsi="华文中宋" w:eastAsia="华文中宋"/>
          <w:spacing w:val="0"/>
          <w:sz w:val="24"/>
          <w:szCs w:val="24"/>
        </w:rPr>
        <w:t>第三部分  投标人须知</w:t>
      </w:r>
      <w:r>
        <w:rPr>
          <w:rFonts w:hint="eastAsia" w:ascii="华文中宋" w:hAnsi="华文中宋" w:eastAsia="华文中宋"/>
          <w:spacing w:val="0"/>
          <w:sz w:val="24"/>
          <w:szCs w:val="24"/>
        </w:rPr>
        <w:fldChar w:fldCharType="end"/>
      </w:r>
    </w:p>
    <w:p w14:paraId="7B913D5A">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"_Toc25539" </w:instrText>
      </w:r>
      <w:r>
        <w:rPr>
          <w:spacing w:val="0"/>
          <w:sz w:val="24"/>
          <w:szCs w:val="24"/>
        </w:rPr>
        <w:fldChar w:fldCharType="separate"/>
      </w:r>
      <w:r>
        <w:rPr>
          <w:rFonts w:ascii="华文中宋" w:hAnsi="华文中宋" w:eastAsia="华文中宋" w:cs="华文中宋"/>
          <w:spacing w:val="0"/>
          <w:sz w:val="24"/>
          <w:szCs w:val="24"/>
        </w:rPr>
        <w:t>一、</w:t>
      </w:r>
      <w:r>
        <w:rPr>
          <w:rFonts w:hint="eastAsia" w:ascii="华文中宋" w:hAnsi="华文中宋" w:eastAsia="华文中宋" w:cs="华文中宋"/>
          <w:spacing w:val="0"/>
          <w:sz w:val="24"/>
          <w:szCs w:val="24"/>
        </w:rPr>
        <w:t>总则</w:t>
      </w:r>
      <w:r>
        <w:rPr>
          <w:rFonts w:hint="eastAsia" w:ascii="华文中宋" w:hAnsi="华文中宋" w:eastAsia="华文中宋" w:cs="华文中宋"/>
          <w:spacing w:val="0"/>
          <w:sz w:val="24"/>
          <w:szCs w:val="24"/>
        </w:rPr>
        <w:fldChar w:fldCharType="end"/>
      </w:r>
    </w:p>
    <w:p w14:paraId="646E8F6F">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"_Toc25807" </w:instrText>
      </w:r>
      <w:r>
        <w:rPr>
          <w:spacing w:val="0"/>
          <w:sz w:val="24"/>
          <w:szCs w:val="24"/>
        </w:rPr>
        <w:fldChar w:fldCharType="separate"/>
      </w:r>
      <w:r>
        <w:rPr>
          <w:rFonts w:hint="eastAsia" w:ascii="华文中宋" w:hAnsi="华文中宋" w:eastAsia="华文中宋" w:cs="华文中宋"/>
          <w:spacing w:val="0"/>
          <w:sz w:val="24"/>
          <w:szCs w:val="24"/>
        </w:rPr>
        <w:t>二、招标文件</w:t>
      </w:r>
      <w:r>
        <w:rPr>
          <w:rFonts w:hint="eastAsia" w:ascii="华文中宋" w:hAnsi="华文中宋" w:eastAsia="华文中宋" w:cs="华文中宋"/>
          <w:spacing w:val="0"/>
          <w:sz w:val="24"/>
          <w:szCs w:val="24"/>
        </w:rPr>
        <w:fldChar w:fldCharType="end"/>
      </w:r>
    </w:p>
    <w:p w14:paraId="31B1490A">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"_Toc20870" </w:instrText>
      </w:r>
      <w:r>
        <w:rPr>
          <w:spacing w:val="0"/>
          <w:sz w:val="24"/>
          <w:szCs w:val="24"/>
        </w:rPr>
        <w:fldChar w:fldCharType="separate"/>
      </w:r>
      <w:r>
        <w:rPr>
          <w:rFonts w:hint="eastAsia" w:ascii="华文中宋" w:hAnsi="华文中宋" w:eastAsia="华文中宋" w:cs="华文中宋"/>
          <w:spacing w:val="0"/>
          <w:sz w:val="24"/>
          <w:szCs w:val="24"/>
        </w:rPr>
        <w:t>三、投标文件</w:t>
      </w:r>
      <w:r>
        <w:rPr>
          <w:rFonts w:hint="eastAsia" w:ascii="华文中宋" w:hAnsi="华文中宋" w:eastAsia="华文中宋" w:cs="华文中宋"/>
          <w:spacing w:val="0"/>
          <w:sz w:val="24"/>
          <w:szCs w:val="24"/>
        </w:rPr>
        <w:fldChar w:fldCharType="end"/>
      </w:r>
    </w:p>
    <w:p w14:paraId="525B01C3">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"_Toc8511" </w:instrText>
      </w:r>
      <w:r>
        <w:rPr>
          <w:spacing w:val="0"/>
          <w:sz w:val="24"/>
          <w:szCs w:val="24"/>
        </w:rPr>
        <w:fldChar w:fldCharType="separate"/>
      </w:r>
      <w:r>
        <w:rPr>
          <w:rFonts w:hint="eastAsia" w:ascii="华文中宋" w:hAnsi="华文中宋" w:eastAsia="华文中宋" w:cs="华文中宋"/>
          <w:spacing w:val="0"/>
          <w:sz w:val="24"/>
          <w:szCs w:val="24"/>
        </w:rPr>
        <w:t>四、投标文件的递交</w:t>
      </w:r>
      <w:r>
        <w:rPr>
          <w:rFonts w:hint="eastAsia" w:ascii="华文中宋" w:hAnsi="华文中宋" w:eastAsia="华文中宋" w:cs="华文中宋"/>
          <w:spacing w:val="0"/>
          <w:sz w:val="24"/>
          <w:szCs w:val="24"/>
        </w:rPr>
        <w:fldChar w:fldCharType="end"/>
      </w:r>
    </w:p>
    <w:p w14:paraId="004762E5">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"_Toc36" </w:instrText>
      </w:r>
      <w:r>
        <w:rPr>
          <w:spacing w:val="0"/>
          <w:sz w:val="24"/>
          <w:szCs w:val="24"/>
        </w:rPr>
        <w:fldChar w:fldCharType="separate"/>
      </w:r>
      <w:r>
        <w:rPr>
          <w:rFonts w:hint="eastAsia" w:ascii="华文中宋" w:hAnsi="华文中宋" w:eastAsia="华文中宋" w:cs="华文中宋"/>
          <w:spacing w:val="0"/>
          <w:sz w:val="24"/>
          <w:szCs w:val="24"/>
        </w:rPr>
        <w:t>五、开标</w:t>
      </w:r>
      <w:r>
        <w:rPr>
          <w:rFonts w:hint="eastAsia" w:ascii="华文中宋" w:hAnsi="华文中宋" w:eastAsia="华文中宋" w:cs="华文中宋"/>
          <w:spacing w:val="0"/>
          <w:sz w:val="24"/>
          <w:szCs w:val="24"/>
        </w:rPr>
        <w:fldChar w:fldCharType="end"/>
      </w:r>
    </w:p>
    <w:p w14:paraId="1DE5136E">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"_Toc2615" </w:instrText>
      </w:r>
      <w:r>
        <w:rPr>
          <w:spacing w:val="0"/>
          <w:sz w:val="24"/>
          <w:szCs w:val="24"/>
        </w:rPr>
        <w:fldChar w:fldCharType="separate"/>
      </w:r>
      <w:r>
        <w:rPr>
          <w:rFonts w:hint="eastAsia" w:ascii="华文中宋" w:hAnsi="华文中宋" w:eastAsia="华文中宋" w:cs="华文中宋"/>
          <w:spacing w:val="0"/>
          <w:sz w:val="24"/>
          <w:szCs w:val="24"/>
        </w:rPr>
        <w:t>六、评标程序和要求</w:t>
      </w:r>
      <w:r>
        <w:rPr>
          <w:rFonts w:hint="eastAsia" w:ascii="华文中宋" w:hAnsi="华文中宋" w:eastAsia="华文中宋" w:cs="华文中宋"/>
          <w:spacing w:val="0"/>
          <w:sz w:val="24"/>
          <w:szCs w:val="24"/>
        </w:rPr>
        <w:fldChar w:fldCharType="end"/>
      </w:r>
    </w:p>
    <w:p w14:paraId="0CA29E7C">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"_Toc1257" </w:instrText>
      </w:r>
      <w:r>
        <w:rPr>
          <w:spacing w:val="0"/>
          <w:sz w:val="24"/>
          <w:szCs w:val="24"/>
        </w:rPr>
        <w:fldChar w:fldCharType="separate"/>
      </w:r>
      <w:r>
        <w:rPr>
          <w:rFonts w:hint="eastAsia" w:ascii="华文中宋" w:hAnsi="华文中宋" w:eastAsia="华文中宋" w:cs="华文中宋"/>
          <w:spacing w:val="0"/>
          <w:sz w:val="24"/>
          <w:szCs w:val="24"/>
        </w:rPr>
        <w:t>七、签订合同</w:t>
      </w:r>
      <w:r>
        <w:rPr>
          <w:rFonts w:hint="eastAsia" w:ascii="华文中宋" w:hAnsi="华文中宋" w:eastAsia="华文中宋" w:cs="华文中宋"/>
          <w:spacing w:val="0"/>
          <w:sz w:val="24"/>
          <w:szCs w:val="24"/>
        </w:rPr>
        <w:fldChar w:fldCharType="end"/>
      </w:r>
    </w:p>
    <w:p w14:paraId="6FD369C5">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"_Toc25217" </w:instrText>
      </w:r>
      <w:r>
        <w:rPr>
          <w:spacing w:val="0"/>
          <w:sz w:val="24"/>
          <w:szCs w:val="24"/>
        </w:rPr>
        <w:fldChar w:fldCharType="separate"/>
      </w:r>
      <w:r>
        <w:rPr>
          <w:rFonts w:hint="eastAsia" w:ascii="华文中宋" w:hAnsi="华文中宋" w:eastAsia="华文中宋" w:cs="华文中宋"/>
          <w:spacing w:val="0"/>
          <w:sz w:val="24"/>
          <w:szCs w:val="24"/>
        </w:rPr>
        <w:t>八、服务费</w:t>
      </w:r>
      <w:r>
        <w:rPr>
          <w:rFonts w:hint="eastAsia" w:ascii="华文中宋" w:hAnsi="华文中宋" w:eastAsia="华文中宋" w:cs="华文中宋"/>
          <w:spacing w:val="0"/>
          <w:sz w:val="24"/>
          <w:szCs w:val="24"/>
        </w:rPr>
        <w:fldChar w:fldCharType="end"/>
      </w:r>
    </w:p>
    <w:p w14:paraId="60EF27EB">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"_Toc22366" </w:instrText>
      </w:r>
      <w:r>
        <w:rPr>
          <w:spacing w:val="0"/>
          <w:sz w:val="24"/>
          <w:szCs w:val="24"/>
        </w:rPr>
        <w:fldChar w:fldCharType="separate"/>
      </w:r>
      <w:r>
        <w:rPr>
          <w:rFonts w:hint="eastAsia" w:ascii="华文中宋" w:hAnsi="华文中宋" w:eastAsia="华文中宋" w:cs="华文中宋"/>
          <w:spacing w:val="0"/>
          <w:sz w:val="24"/>
          <w:szCs w:val="24"/>
        </w:rPr>
        <w:t>九、保密和披露</w:t>
      </w:r>
      <w:r>
        <w:rPr>
          <w:rFonts w:hint="eastAsia" w:ascii="华文中宋" w:hAnsi="华文中宋" w:eastAsia="华文中宋" w:cs="华文中宋"/>
          <w:spacing w:val="0"/>
          <w:sz w:val="24"/>
          <w:szCs w:val="24"/>
        </w:rPr>
        <w:fldChar w:fldCharType="end"/>
      </w:r>
    </w:p>
    <w:p w14:paraId="6FE7DC6B">
      <w:pPr>
        <w:pStyle w:val="24"/>
        <w:tabs>
          <w:tab w:val="right" w:pos="9014"/>
        </w:tabs>
        <w:rPr>
          <w:spacing w:val="0"/>
          <w:sz w:val="24"/>
          <w:szCs w:val="24"/>
        </w:rPr>
      </w:pPr>
      <w:r>
        <w:rPr>
          <w:spacing w:val="0"/>
          <w:sz w:val="24"/>
          <w:szCs w:val="24"/>
        </w:rPr>
        <w:fldChar w:fldCharType="begin"/>
      </w:r>
      <w:r>
        <w:rPr>
          <w:spacing w:val="0"/>
          <w:sz w:val="24"/>
          <w:szCs w:val="24"/>
        </w:rPr>
        <w:instrText xml:space="preserve"> HYPERLINK \l "_Toc11204" </w:instrText>
      </w:r>
      <w:r>
        <w:rPr>
          <w:spacing w:val="0"/>
          <w:sz w:val="24"/>
          <w:szCs w:val="24"/>
        </w:rPr>
        <w:fldChar w:fldCharType="separate"/>
      </w:r>
      <w:r>
        <w:rPr>
          <w:rFonts w:hint="eastAsia" w:ascii="华文中宋" w:hAnsi="华文中宋" w:eastAsia="华文中宋" w:cs="华文中宋"/>
          <w:spacing w:val="0"/>
          <w:sz w:val="24"/>
          <w:szCs w:val="24"/>
        </w:rPr>
        <w:t>十、询问和质疑</w:t>
      </w:r>
      <w:r>
        <w:rPr>
          <w:rFonts w:hint="eastAsia" w:ascii="华文中宋" w:hAnsi="华文中宋" w:eastAsia="华文中宋" w:cs="华文中宋"/>
          <w:spacing w:val="0"/>
          <w:sz w:val="24"/>
          <w:szCs w:val="24"/>
        </w:rPr>
        <w:fldChar w:fldCharType="end"/>
      </w:r>
    </w:p>
    <w:p w14:paraId="400C0FCE">
      <w:pPr>
        <w:pStyle w:val="23"/>
        <w:tabs>
          <w:tab w:val="right" w:pos="9014"/>
        </w:tabs>
        <w:rPr>
          <w:spacing w:val="0"/>
          <w:sz w:val="24"/>
          <w:szCs w:val="24"/>
        </w:rPr>
      </w:pPr>
      <w:r>
        <w:rPr>
          <w:spacing w:val="0"/>
          <w:sz w:val="24"/>
          <w:szCs w:val="24"/>
        </w:rPr>
        <w:fldChar w:fldCharType="begin"/>
      </w:r>
      <w:r>
        <w:rPr>
          <w:spacing w:val="0"/>
          <w:sz w:val="24"/>
          <w:szCs w:val="24"/>
        </w:rPr>
        <w:instrText xml:space="preserve"> HYPERLINK \l "_Toc16843" </w:instrText>
      </w:r>
      <w:r>
        <w:rPr>
          <w:spacing w:val="0"/>
          <w:sz w:val="24"/>
          <w:szCs w:val="24"/>
        </w:rPr>
        <w:fldChar w:fldCharType="separate"/>
      </w:r>
      <w:r>
        <w:rPr>
          <w:rFonts w:hint="eastAsia" w:ascii="华文中宋" w:hAnsi="华文中宋" w:eastAsia="华文中宋"/>
          <w:spacing w:val="0"/>
          <w:sz w:val="24"/>
          <w:szCs w:val="24"/>
        </w:rPr>
        <w:t>第四部分 商务、技术要求</w:t>
      </w:r>
      <w:r>
        <w:rPr>
          <w:rFonts w:hint="eastAsia" w:ascii="华文中宋" w:hAnsi="华文中宋" w:eastAsia="华文中宋"/>
          <w:spacing w:val="0"/>
          <w:sz w:val="24"/>
          <w:szCs w:val="24"/>
        </w:rPr>
        <w:fldChar w:fldCharType="end"/>
      </w:r>
    </w:p>
    <w:p w14:paraId="079EE253">
      <w:pPr>
        <w:pStyle w:val="23"/>
        <w:tabs>
          <w:tab w:val="right" w:pos="9014"/>
        </w:tabs>
        <w:rPr>
          <w:spacing w:val="0"/>
          <w:sz w:val="24"/>
          <w:szCs w:val="24"/>
        </w:rPr>
      </w:pPr>
      <w:r>
        <w:rPr>
          <w:spacing w:val="0"/>
          <w:sz w:val="24"/>
          <w:szCs w:val="24"/>
        </w:rPr>
        <w:fldChar w:fldCharType="begin"/>
      </w:r>
      <w:r>
        <w:rPr>
          <w:spacing w:val="0"/>
          <w:sz w:val="24"/>
          <w:szCs w:val="24"/>
        </w:rPr>
        <w:instrText xml:space="preserve"> HYPERLINK \l "_Toc383" </w:instrText>
      </w:r>
      <w:r>
        <w:rPr>
          <w:spacing w:val="0"/>
          <w:sz w:val="24"/>
          <w:szCs w:val="24"/>
        </w:rPr>
        <w:fldChar w:fldCharType="separate"/>
      </w:r>
      <w:r>
        <w:rPr>
          <w:rFonts w:hint="eastAsia" w:ascii="华文中宋" w:hAnsi="华文中宋" w:eastAsia="华文中宋"/>
          <w:spacing w:val="0"/>
          <w:sz w:val="24"/>
          <w:szCs w:val="24"/>
        </w:rPr>
        <w:t>第五部分 资格审查内容及标准</w:t>
      </w:r>
      <w:r>
        <w:rPr>
          <w:rFonts w:hint="eastAsia" w:ascii="华文中宋" w:hAnsi="华文中宋" w:eastAsia="华文中宋"/>
          <w:spacing w:val="0"/>
          <w:sz w:val="24"/>
          <w:szCs w:val="24"/>
        </w:rPr>
        <w:fldChar w:fldCharType="end"/>
      </w:r>
    </w:p>
    <w:p w14:paraId="422C8A48">
      <w:pPr>
        <w:pStyle w:val="23"/>
        <w:tabs>
          <w:tab w:val="right" w:pos="9014"/>
        </w:tabs>
        <w:rPr>
          <w:rFonts w:hint="eastAsia" w:ascii="华文中宋" w:hAnsi="华文中宋" w:eastAsia="华文中宋"/>
          <w:spacing w:val="0"/>
          <w:sz w:val="24"/>
          <w:szCs w:val="24"/>
        </w:rPr>
      </w:pPr>
      <w:r>
        <w:rPr>
          <w:spacing w:val="0"/>
          <w:sz w:val="24"/>
          <w:szCs w:val="24"/>
        </w:rPr>
        <w:fldChar w:fldCharType="begin"/>
      </w:r>
      <w:r>
        <w:rPr>
          <w:spacing w:val="0"/>
          <w:sz w:val="24"/>
          <w:szCs w:val="24"/>
        </w:rPr>
        <w:instrText xml:space="preserve"> HYPERLINK \l "_Toc19132" </w:instrText>
      </w:r>
      <w:r>
        <w:rPr>
          <w:spacing w:val="0"/>
          <w:sz w:val="24"/>
          <w:szCs w:val="24"/>
        </w:rPr>
        <w:fldChar w:fldCharType="separate"/>
      </w:r>
      <w:r>
        <w:rPr>
          <w:rFonts w:hint="eastAsia" w:ascii="华文中宋" w:hAnsi="华文中宋" w:eastAsia="华文中宋"/>
          <w:spacing w:val="0"/>
          <w:sz w:val="24"/>
          <w:szCs w:val="24"/>
        </w:rPr>
        <w:t>第六部分 评标标准和评标方法</w:t>
      </w:r>
      <w:r>
        <w:rPr>
          <w:rFonts w:hint="eastAsia" w:ascii="华文中宋" w:hAnsi="华文中宋" w:eastAsia="华文中宋"/>
          <w:spacing w:val="0"/>
          <w:sz w:val="24"/>
          <w:szCs w:val="24"/>
        </w:rPr>
        <w:fldChar w:fldCharType="end"/>
      </w:r>
    </w:p>
    <w:p w14:paraId="0ED324A4">
      <w:pPr>
        <w:pStyle w:val="23"/>
        <w:tabs>
          <w:tab w:val="right" w:pos="9014"/>
        </w:tabs>
        <w:rPr>
          <w:rFonts w:hint="eastAsia" w:ascii="华文中宋" w:hAnsi="华文中宋" w:eastAsia="华文中宋" w:cs="Times New Roman"/>
          <w:b w:val="0"/>
          <w:bCs w:val="0"/>
          <w:spacing w:val="0"/>
          <w:kern w:val="2"/>
          <w:sz w:val="24"/>
          <w:szCs w:val="24"/>
          <w:lang w:val="en-US" w:eastAsia="zh-CN" w:bidi="ar-SA"/>
        </w:rPr>
      </w:pPr>
      <w:r>
        <w:rPr>
          <w:rFonts w:hint="eastAsia" w:ascii="华文中宋" w:hAnsi="华文中宋" w:eastAsia="华文中宋" w:cs="Times New Roman"/>
          <w:b w:val="0"/>
          <w:bCs w:val="0"/>
          <w:spacing w:val="0"/>
          <w:kern w:val="2"/>
          <w:sz w:val="24"/>
          <w:szCs w:val="24"/>
          <w:lang w:val="en-US" w:eastAsia="zh-CN" w:bidi="ar-SA"/>
        </w:rPr>
        <w:t>第七部分 合同草案</w:t>
      </w:r>
    </w:p>
    <w:p w14:paraId="660BFCB5">
      <w:pPr>
        <w:pStyle w:val="23"/>
        <w:tabs>
          <w:tab w:val="right" w:pos="9014"/>
        </w:tabs>
        <w:rPr>
          <w:rFonts w:hint="eastAsia" w:ascii="华文中宋" w:hAnsi="华文中宋" w:eastAsia="华文中宋" w:cs="华文中宋"/>
          <w:spacing w:val="0"/>
          <w:kern w:val="44"/>
          <w:sz w:val="24"/>
          <w:szCs w:val="24"/>
        </w:rPr>
      </w:pPr>
      <w:r>
        <w:rPr>
          <w:spacing w:val="0"/>
          <w:sz w:val="24"/>
          <w:szCs w:val="24"/>
        </w:rPr>
        <w:fldChar w:fldCharType="begin"/>
      </w:r>
      <w:r>
        <w:rPr>
          <w:spacing w:val="0"/>
          <w:sz w:val="24"/>
          <w:szCs w:val="24"/>
        </w:rPr>
        <w:instrText xml:space="preserve"> HYPERLINK \l "_Toc27881" </w:instrText>
      </w:r>
      <w:r>
        <w:rPr>
          <w:spacing w:val="0"/>
          <w:sz w:val="24"/>
          <w:szCs w:val="24"/>
        </w:rPr>
        <w:fldChar w:fldCharType="separate"/>
      </w:r>
      <w:r>
        <w:rPr>
          <w:rFonts w:hint="eastAsia" w:ascii="华文中宋" w:hAnsi="华文中宋" w:eastAsia="华文中宋" w:cs="华文中宋"/>
          <w:spacing w:val="0"/>
          <w:kern w:val="44"/>
          <w:sz w:val="24"/>
          <w:szCs w:val="24"/>
        </w:rPr>
        <w:t>第八部分 投标文件内容要求及格式</w:t>
      </w:r>
      <w:r>
        <w:rPr>
          <w:rFonts w:hint="eastAsia" w:ascii="华文中宋" w:hAnsi="华文中宋" w:eastAsia="华文中宋" w:cs="华文中宋"/>
          <w:spacing w:val="0"/>
          <w:kern w:val="44"/>
          <w:sz w:val="24"/>
          <w:szCs w:val="24"/>
        </w:rPr>
        <w:fldChar w:fldCharType="end"/>
      </w:r>
    </w:p>
    <w:p w14:paraId="548439C2">
      <w:pPr>
        <w:pStyle w:val="21"/>
        <w:rPr>
          <w:spacing w:val="0"/>
          <w:sz w:val="24"/>
          <w:szCs w:val="24"/>
        </w:rPr>
      </w:pPr>
    </w:p>
    <w:p w14:paraId="574135CC">
      <w:pPr>
        <w:widowControl/>
        <w:jc w:val="left"/>
        <w:rPr>
          <w:spacing w:val="0"/>
          <w:sz w:val="24"/>
          <w:szCs w:val="24"/>
        </w:rPr>
      </w:pPr>
      <w:r>
        <w:rPr>
          <w:spacing w:val="0"/>
          <w:sz w:val="24"/>
          <w:szCs w:val="24"/>
        </w:rPr>
        <w:br w:type="page"/>
      </w:r>
    </w:p>
    <w:p w14:paraId="47409158">
      <w:pPr>
        <w:snapToGrid w:val="0"/>
        <w:spacing w:line="360" w:lineRule="auto"/>
        <w:ind w:firstLine="720" w:firstLineChars="300"/>
        <w:jc w:val="center"/>
        <w:rPr>
          <w:rFonts w:ascii="华文中宋" w:hAnsi="华文中宋" w:eastAsia="华文中宋"/>
          <w:spacing w:val="0"/>
          <w:sz w:val="24"/>
          <w:szCs w:val="24"/>
        </w:rPr>
      </w:pPr>
      <w:r>
        <w:rPr>
          <w:spacing w:val="0"/>
          <w:sz w:val="24"/>
          <w:szCs w:val="24"/>
        </w:rPr>
        <w:fldChar w:fldCharType="begin"/>
      </w:r>
      <w:r>
        <w:rPr>
          <w:spacing w:val="0"/>
          <w:sz w:val="24"/>
          <w:szCs w:val="24"/>
        </w:rPr>
        <w:instrText xml:space="preserve"> HYPERLINK \l "_Toc23105" </w:instrText>
      </w:r>
      <w:r>
        <w:rPr>
          <w:spacing w:val="0"/>
          <w:sz w:val="24"/>
          <w:szCs w:val="24"/>
        </w:rPr>
        <w:fldChar w:fldCharType="separate"/>
      </w:r>
      <w:r>
        <w:rPr>
          <w:rFonts w:hint="eastAsia" w:ascii="华文中宋" w:hAnsi="华文中宋" w:eastAsia="华文中宋"/>
          <w:spacing w:val="0"/>
          <w:sz w:val="24"/>
          <w:szCs w:val="24"/>
        </w:rPr>
        <w:t>第一部分  采购邀请</w:t>
      </w:r>
      <w:r>
        <w:rPr>
          <w:rFonts w:hint="eastAsia" w:ascii="华文中宋" w:hAnsi="华文中宋" w:eastAsia="华文中宋"/>
          <w:spacing w:val="0"/>
          <w:sz w:val="24"/>
          <w:szCs w:val="24"/>
        </w:rPr>
        <w:fldChar w:fldCharType="end"/>
      </w:r>
    </w:p>
    <w:tbl>
      <w:tblPr>
        <w:tblStyle w:val="32"/>
        <w:tblpPr w:leftFromText="180" w:rightFromText="180" w:vertAnchor="text" w:tblpX="85" w:tblpY="1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0"/>
      </w:tblGrid>
      <w:tr w14:paraId="3E72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140" w:type="dxa"/>
            <w:noWrap w:val="0"/>
            <w:vAlign w:val="top"/>
          </w:tcPr>
          <w:p w14:paraId="23E7A1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bookmarkStart w:id="0" w:name="_Toc22574"/>
            <w:r>
              <w:rPr>
                <w:rFonts w:hint="eastAsia" w:ascii="华文中宋" w:hAnsi="华文中宋" w:eastAsia="华文中宋" w:cs="华文中宋"/>
                <w:color w:val="000000"/>
                <w:spacing w:val="0"/>
                <w:sz w:val="24"/>
                <w:szCs w:val="24"/>
                <w:lang w:val="en-US" w:eastAsia="zh-CN"/>
              </w:rPr>
              <w:t>项目概况</w:t>
            </w:r>
          </w:p>
          <w:p w14:paraId="254B4A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eastAsia="zh-CN"/>
              </w:rPr>
              <w:t>临汾市机关事务管理局（公务用车驾驶）服务项目</w:t>
            </w:r>
            <w:r>
              <w:rPr>
                <w:rFonts w:hint="eastAsia" w:ascii="华文中宋" w:hAnsi="华文中宋" w:eastAsia="华文中宋" w:cs="华文中宋"/>
                <w:color w:val="000000"/>
                <w:spacing w:val="0"/>
                <w:sz w:val="24"/>
                <w:szCs w:val="24"/>
                <w:lang w:val="en-US" w:eastAsia="zh-CN"/>
              </w:rPr>
              <w:t>的潜在投标人应在政采云平台线上获取采购文件</w:t>
            </w:r>
            <w:r>
              <w:rPr>
                <w:rFonts w:hint="eastAsia" w:ascii="华文中宋" w:hAnsi="华文中宋" w:eastAsia="华文中宋" w:cs="华文中宋"/>
                <w:color w:val="auto"/>
                <w:spacing w:val="0"/>
                <w:sz w:val="24"/>
                <w:szCs w:val="24"/>
                <w:lang w:val="en-US" w:eastAsia="zh-CN"/>
              </w:rPr>
              <w:t>，</w:t>
            </w:r>
            <w:r>
              <w:rPr>
                <w:rFonts w:hint="eastAsia" w:ascii="华文中宋" w:hAnsi="华文中宋" w:eastAsia="华文中宋" w:cs="华文中宋"/>
                <w:color w:val="auto"/>
                <w:spacing w:val="0"/>
                <w:sz w:val="24"/>
                <w:szCs w:val="24"/>
                <w:highlight w:val="none"/>
                <w:lang w:val="en-US" w:eastAsia="zh-CN"/>
              </w:rPr>
              <w:t>并于2026年5月15日9时00分（北京时间）</w:t>
            </w:r>
            <w:r>
              <w:rPr>
                <w:rFonts w:hint="eastAsia" w:ascii="华文中宋" w:hAnsi="华文中宋" w:eastAsia="华文中宋" w:cs="华文中宋"/>
                <w:color w:val="000000"/>
                <w:spacing w:val="0"/>
                <w:sz w:val="24"/>
                <w:szCs w:val="24"/>
                <w:lang w:val="en-US" w:eastAsia="zh-CN"/>
              </w:rPr>
              <w:t>前提交投标文件。</w:t>
            </w:r>
          </w:p>
        </w:tc>
      </w:tr>
    </w:tbl>
    <w:p w14:paraId="0B4ED4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一、项目基本情况</w:t>
      </w:r>
    </w:p>
    <w:p w14:paraId="1061A5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000000"/>
          <w:spacing w:val="0"/>
          <w:sz w:val="24"/>
          <w:szCs w:val="24"/>
          <w:highlight w:val="none"/>
          <w:lang w:val="en-US" w:eastAsia="zh-CN"/>
        </w:rPr>
        <w:t>项目编号： 1410992026CGK00069</w:t>
      </w:r>
      <w:r>
        <w:rPr>
          <w:rFonts w:hint="eastAsia" w:ascii="华文中宋" w:hAnsi="华文中宋" w:eastAsia="华文中宋" w:cs="华文中宋"/>
          <w:color w:val="000000"/>
          <w:spacing w:val="0"/>
          <w:sz w:val="24"/>
          <w:szCs w:val="24"/>
          <w:highlight w:val="none"/>
          <w:lang w:val="en-US" w:eastAsia="zh-CN"/>
        </w:rPr>
        <w:tab/>
      </w:r>
    </w:p>
    <w:p w14:paraId="53ECED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000000"/>
          <w:spacing w:val="0"/>
          <w:sz w:val="24"/>
          <w:szCs w:val="24"/>
          <w:lang w:eastAsia="zh-CN"/>
        </w:rPr>
      </w:pPr>
      <w:r>
        <w:rPr>
          <w:rFonts w:hint="eastAsia" w:ascii="华文中宋" w:hAnsi="华文中宋" w:eastAsia="华文中宋" w:cs="华文中宋"/>
          <w:color w:val="000000"/>
          <w:spacing w:val="0"/>
          <w:sz w:val="24"/>
          <w:szCs w:val="24"/>
          <w:lang w:val="en-US" w:eastAsia="zh-CN"/>
        </w:rPr>
        <w:t>项目名称：</w:t>
      </w:r>
      <w:r>
        <w:rPr>
          <w:rFonts w:hint="eastAsia" w:ascii="华文中宋" w:hAnsi="华文中宋" w:eastAsia="华文中宋" w:cs="华文中宋"/>
          <w:color w:val="000000"/>
          <w:spacing w:val="0"/>
          <w:sz w:val="24"/>
          <w:szCs w:val="24"/>
          <w:lang w:eastAsia="zh-CN"/>
        </w:rPr>
        <w:t>临汾市机关事务管理局（公务用车驾驶）服务项目</w:t>
      </w:r>
    </w:p>
    <w:p w14:paraId="158B67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000000"/>
          <w:spacing w:val="0"/>
          <w:sz w:val="24"/>
          <w:szCs w:val="24"/>
          <w:highlight w:val="none"/>
          <w:lang w:val="en-US" w:eastAsia="zh-CN"/>
        </w:rPr>
        <w:t>采购方式：公开招标</w:t>
      </w:r>
    </w:p>
    <w:p w14:paraId="7E82DCD9">
      <w:pPr>
        <w:pStyle w:val="16"/>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000000"/>
          <w:spacing w:val="0"/>
          <w:sz w:val="24"/>
          <w:szCs w:val="24"/>
          <w:highlight w:val="none"/>
          <w:lang w:val="en-US" w:eastAsia="zh-CN"/>
        </w:rPr>
        <w:t>预算金额：5973800元（两年）</w:t>
      </w:r>
    </w:p>
    <w:p w14:paraId="1F7779CC">
      <w:pPr>
        <w:pStyle w:val="16"/>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auto"/>
          <w:spacing w:val="0"/>
          <w:kern w:val="2"/>
          <w:sz w:val="24"/>
          <w:szCs w:val="24"/>
          <w:highlight w:val="none"/>
          <w:lang w:val="en-US" w:eastAsia="zh-CN" w:bidi="ar-SA"/>
        </w:rPr>
        <w:t>最</w:t>
      </w:r>
      <w:r>
        <w:rPr>
          <w:rFonts w:hint="eastAsia" w:ascii="华文中宋" w:hAnsi="华文中宋" w:eastAsia="华文中宋" w:cs="华文中宋"/>
          <w:color w:val="000000"/>
          <w:spacing w:val="0"/>
          <w:sz w:val="24"/>
          <w:szCs w:val="24"/>
          <w:highlight w:val="none"/>
          <w:lang w:val="en-US" w:eastAsia="zh-CN"/>
        </w:rPr>
        <w:t>高限价：5973800元（两年）</w:t>
      </w:r>
    </w:p>
    <w:p w14:paraId="3354BD4B">
      <w:pPr>
        <w:pStyle w:val="16"/>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000000"/>
          <w:spacing w:val="0"/>
          <w:sz w:val="24"/>
          <w:szCs w:val="24"/>
          <w:highlight w:val="none"/>
          <w:lang w:val="en-US" w:eastAsia="zh-CN"/>
        </w:rPr>
        <w:t>采购需求：为市直单位公务用车配备驾驶员，保证各单位用车能及时派单，保障公务出行。拟配备人员需提供驾驶员相关证件（A1证或C1证）</w:t>
      </w:r>
      <w:r>
        <w:rPr>
          <w:rFonts w:hint="eastAsia" w:ascii="华文中宋" w:hAnsi="华文中宋" w:eastAsia="华文中宋" w:cs="华文中宋"/>
          <w:sz w:val="24"/>
          <w:szCs w:val="24"/>
          <w:highlight w:val="none"/>
        </w:rPr>
        <w:t>。</w:t>
      </w:r>
    </w:p>
    <w:p w14:paraId="2E2D5690">
      <w:pPr>
        <w:pStyle w:val="16"/>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ascii="华文中宋" w:hAnsi="华文中宋" w:eastAsia="华文中宋" w:cs="华文中宋"/>
          <w:bCs/>
          <w:color w:val="auto"/>
          <w:spacing w:val="0"/>
          <w:sz w:val="24"/>
          <w:szCs w:val="24"/>
          <w:highlight w:val="yellow"/>
          <w:lang w:val="en-US" w:eastAsia="zh-CN"/>
        </w:rPr>
      </w:pPr>
      <w:r>
        <w:rPr>
          <w:rFonts w:hint="eastAsia" w:ascii="华文中宋" w:hAnsi="华文中宋" w:eastAsia="华文中宋" w:cs="华文中宋"/>
          <w:color w:val="000000"/>
          <w:spacing w:val="0"/>
          <w:sz w:val="24"/>
          <w:szCs w:val="24"/>
          <w:highlight w:val="none"/>
          <w:lang w:val="en-US" w:eastAsia="zh-CN"/>
        </w:rPr>
        <w:t>合同履行期限：合同签订之日起两年</w:t>
      </w:r>
    </w:p>
    <w:p w14:paraId="6646AF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本项目（是/否）接受联合体：</w:t>
      </w:r>
      <w:r>
        <w:rPr>
          <w:rFonts w:hint="eastAsia" w:ascii="华文中宋" w:hAnsi="华文中宋" w:eastAsia="华文中宋" w:cs="华文中宋"/>
          <w:sz w:val="24"/>
          <w:szCs w:val="24"/>
          <w:lang w:val="en-US" w:eastAsia="zh-CN"/>
        </w:rPr>
        <w:t>不接受</w:t>
      </w:r>
    </w:p>
    <w:p w14:paraId="6F687F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二、申请人的资格要求</w:t>
      </w:r>
    </w:p>
    <w:p w14:paraId="584A44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1.满足《中华人民共和国政府采购法》第二十二条规定；</w:t>
      </w:r>
    </w:p>
    <w:p w14:paraId="522958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spacing w:val="0"/>
          <w:sz w:val="24"/>
          <w:szCs w:val="24"/>
          <w:lang w:val="en-US" w:eastAsia="zh-CN"/>
        </w:rPr>
      </w:pPr>
      <w:r>
        <w:rPr>
          <w:rFonts w:hint="eastAsia" w:ascii="华文中宋" w:hAnsi="华文中宋" w:eastAsia="华文中宋" w:cs="华文中宋"/>
          <w:color w:val="000000"/>
          <w:spacing w:val="0"/>
          <w:sz w:val="24"/>
          <w:szCs w:val="24"/>
          <w:lang w:val="en-US" w:eastAsia="zh-CN"/>
        </w:rPr>
        <w:t>2.落实政府采购政策需满足的资格要求：</w:t>
      </w:r>
      <w:r>
        <w:rPr>
          <w:rFonts w:hint="eastAsia" w:ascii="华文中宋" w:hAnsi="华文中宋" w:eastAsia="华文中宋" w:cs="华文中宋"/>
          <w:color w:val="auto"/>
          <w:spacing w:val="0"/>
          <w:sz w:val="24"/>
          <w:szCs w:val="24"/>
          <w:highlight w:val="none"/>
          <w:lang w:val="en-US" w:eastAsia="zh-CN"/>
        </w:rPr>
        <w:t>本项目专门面向中小企业</w:t>
      </w:r>
    </w:p>
    <w:p w14:paraId="6A3CEF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000000"/>
          <w:spacing w:val="0"/>
          <w:sz w:val="24"/>
          <w:szCs w:val="24"/>
          <w:highlight w:val="none"/>
          <w:lang w:val="en-US" w:eastAsia="zh-CN"/>
        </w:rPr>
        <w:t>3.本项目的特定资格要求：无</w:t>
      </w:r>
    </w:p>
    <w:p w14:paraId="6401CD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4.未被“信用中国”（www.creditchina.gov.cn）、中国政府采购网（www.ccgp.gov.cn）列入失信被执行人、重大税收违法失信主体名单、政府采购严重违法失信行为记录名单。</w:t>
      </w:r>
    </w:p>
    <w:p w14:paraId="3BA9D1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三、获取采购文件</w:t>
      </w:r>
    </w:p>
    <w:p w14:paraId="70AA1E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auto"/>
          <w:spacing w:val="0"/>
          <w:sz w:val="24"/>
          <w:szCs w:val="24"/>
          <w:highlight w:val="none"/>
          <w:lang w:val="en-US" w:eastAsia="zh-CN"/>
        </w:rPr>
      </w:pPr>
      <w:r>
        <w:rPr>
          <w:rFonts w:hint="eastAsia" w:ascii="华文中宋" w:hAnsi="华文中宋" w:eastAsia="华文中宋" w:cs="华文中宋"/>
          <w:color w:val="000000"/>
          <w:spacing w:val="0"/>
          <w:sz w:val="24"/>
          <w:szCs w:val="24"/>
          <w:lang w:val="en-US" w:eastAsia="zh-CN"/>
        </w:rPr>
        <w:t>1、</w:t>
      </w:r>
      <w:r>
        <w:rPr>
          <w:rFonts w:hint="eastAsia" w:ascii="华文中宋" w:hAnsi="华文中宋" w:eastAsia="华文中宋" w:cs="华文中宋"/>
          <w:color w:val="000000"/>
          <w:spacing w:val="0"/>
          <w:sz w:val="24"/>
          <w:szCs w:val="24"/>
          <w:highlight w:val="none"/>
          <w:lang w:val="en-US" w:eastAsia="zh-CN"/>
        </w:rPr>
        <w:t>时</w:t>
      </w:r>
      <w:r>
        <w:rPr>
          <w:rFonts w:hint="eastAsia" w:ascii="华文中宋" w:hAnsi="华文中宋" w:eastAsia="华文中宋" w:cs="华文中宋"/>
          <w:color w:val="auto"/>
          <w:spacing w:val="0"/>
          <w:sz w:val="24"/>
          <w:szCs w:val="24"/>
          <w:highlight w:val="none"/>
          <w:lang w:val="en-US" w:eastAsia="zh-CN"/>
        </w:rPr>
        <w:t>间：2026年 4月24日00时00分至2026年5月6日23时59分（北京时间）</w:t>
      </w:r>
    </w:p>
    <w:p w14:paraId="54247CCA">
      <w:pPr>
        <w:keepNext w:val="0"/>
        <w:keepLines w:val="0"/>
        <w:pageBreakBefore w:val="0"/>
        <w:widowControl w:val="0"/>
        <w:numPr>
          <w:ilvl w:val="0"/>
          <w:numId w:val="0"/>
        </w:numPr>
        <w:tabs>
          <w:tab w:val="left" w:pos="6637"/>
        </w:tabs>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auto"/>
          <w:spacing w:val="0"/>
          <w:sz w:val="24"/>
          <w:szCs w:val="24"/>
          <w:lang w:val="en-US" w:eastAsia="zh-CN"/>
        </w:rPr>
      </w:pPr>
      <w:r>
        <w:rPr>
          <w:rFonts w:hint="eastAsia" w:ascii="华文中宋" w:hAnsi="华文中宋" w:eastAsia="华文中宋" w:cs="华文中宋"/>
          <w:color w:val="auto"/>
          <w:spacing w:val="0"/>
          <w:sz w:val="24"/>
          <w:szCs w:val="24"/>
          <w:lang w:val="en-US" w:eastAsia="zh-CN"/>
        </w:rPr>
        <w:t>2、地点：政采云平台线上获取</w:t>
      </w:r>
      <w:r>
        <w:rPr>
          <w:rFonts w:hint="eastAsia" w:ascii="华文中宋" w:hAnsi="华文中宋" w:eastAsia="华文中宋" w:cs="华文中宋"/>
          <w:color w:val="auto"/>
          <w:spacing w:val="0"/>
          <w:sz w:val="24"/>
          <w:szCs w:val="24"/>
          <w:lang w:val="en-US" w:eastAsia="zh-CN"/>
        </w:rPr>
        <w:tab/>
      </w:r>
    </w:p>
    <w:p w14:paraId="0C63120C">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color w:val="auto"/>
          <w:spacing w:val="0"/>
          <w:sz w:val="24"/>
          <w:szCs w:val="24"/>
          <w:lang w:val="en-US" w:eastAsia="zh-CN"/>
        </w:rPr>
      </w:pPr>
      <w:r>
        <w:rPr>
          <w:rFonts w:hint="eastAsia" w:ascii="华文中宋" w:hAnsi="华文中宋" w:eastAsia="华文中宋" w:cs="华文中宋"/>
          <w:color w:val="auto"/>
          <w:spacing w:val="0"/>
          <w:sz w:val="24"/>
          <w:szCs w:val="24"/>
          <w:lang w:val="en-US" w:eastAsia="zh-CN"/>
        </w:rPr>
        <w:t>3、方式：投标人登录山西省政府采购信息平台（ http://www.ccgpshanxi.gov.cn/home.html ）自行下载招标文件。</w:t>
      </w:r>
    </w:p>
    <w:p w14:paraId="5B9319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华文中宋" w:hAnsi="华文中宋" w:eastAsia="华文中宋" w:cs="华文中宋"/>
          <w:color w:val="auto"/>
          <w:spacing w:val="0"/>
          <w:sz w:val="24"/>
          <w:szCs w:val="24"/>
          <w:lang w:val="en-US" w:eastAsia="zh-CN"/>
        </w:rPr>
      </w:pPr>
      <w:r>
        <w:rPr>
          <w:rFonts w:hint="eastAsia" w:ascii="华文中宋" w:hAnsi="华文中宋" w:eastAsia="华文中宋" w:cs="华文中宋"/>
          <w:color w:val="auto"/>
          <w:spacing w:val="0"/>
          <w:sz w:val="24"/>
          <w:szCs w:val="24"/>
          <w:lang w:val="en-US" w:eastAsia="zh-CN"/>
        </w:rPr>
        <w:t>四、提交投标文件截止时间、开标时间及地点</w:t>
      </w:r>
    </w:p>
    <w:p w14:paraId="0CAC06B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华文中宋" w:hAnsi="华文中宋" w:eastAsia="华文中宋" w:cs="华文中宋"/>
          <w:color w:val="auto"/>
          <w:spacing w:val="0"/>
          <w:sz w:val="24"/>
          <w:szCs w:val="24"/>
          <w:lang w:val="en-US" w:eastAsia="zh-CN"/>
        </w:rPr>
      </w:pPr>
      <w:r>
        <w:rPr>
          <w:rFonts w:hint="eastAsia" w:ascii="华文中宋" w:hAnsi="华文中宋" w:eastAsia="华文中宋" w:cs="华文中宋"/>
          <w:color w:val="auto"/>
          <w:spacing w:val="0"/>
          <w:sz w:val="24"/>
          <w:szCs w:val="24"/>
          <w:lang w:val="en-US" w:eastAsia="zh-CN"/>
        </w:rPr>
        <w:t>1、电子投标文件递交（上传）要求：</w:t>
      </w:r>
    </w:p>
    <w:p w14:paraId="783460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239" w:leftChars="114" w:firstLine="240" w:firstLineChars="100"/>
        <w:jc w:val="both"/>
        <w:textAlignment w:val="auto"/>
        <w:rPr>
          <w:rFonts w:hint="eastAsia" w:ascii="华文中宋" w:hAnsi="华文中宋" w:eastAsia="华文中宋" w:cs="华文中宋"/>
          <w:color w:val="auto"/>
          <w:spacing w:val="0"/>
          <w:sz w:val="24"/>
          <w:szCs w:val="24"/>
          <w:lang w:val="en-US" w:eastAsia="zh-CN"/>
        </w:rPr>
      </w:pPr>
      <w:r>
        <w:rPr>
          <w:rFonts w:hint="eastAsia" w:ascii="华文中宋" w:hAnsi="华文中宋" w:eastAsia="华文中宋" w:cs="华文中宋"/>
          <w:color w:val="auto"/>
          <w:spacing w:val="0"/>
          <w:sz w:val="24"/>
          <w:szCs w:val="24"/>
          <w:lang w:val="en-US" w:eastAsia="zh-CN"/>
        </w:rPr>
        <w:t>电子投标文件须使用系统提供的投标文件编制工具编制完成，截止时间：</w:t>
      </w:r>
      <w:r>
        <w:rPr>
          <w:rFonts w:hint="eastAsia" w:ascii="华文中宋" w:hAnsi="华文中宋" w:eastAsia="华文中宋" w:cs="华文中宋"/>
          <w:color w:val="auto"/>
          <w:spacing w:val="0"/>
          <w:sz w:val="24"/>
          <w:szCs w:val="24"/>
          <w:highlight w:val="none"/>
          <w:lang w:val="en-US" w:eastAsia="zh-CN"/>
        </w:rPr>
        <w:t>2026年 5月15日9时00分（</w:t>
      </w:r>
      <w:r>
        <w:rPr>
          <w:rFonts w:hint="eastAsia" w:ascii="华文中宋" w:hAnsi="华文中宋" w:eastAsia="华文中宋" w:cs="华文中宋"/>
          <w:color w:val="auto"/>
          <w:spacing w:val="0"/>
          <w:sz w:val="24"/>
          <w:szCs w:val="24"/>
          <w:lang w:val="en-US" w:eastAsia="zh-CN"/>
        </w:rPr>
        <w:t>北京时间）前在山西省政府采购信息平台 （http://www.ccgpshanxi.gov.cn/home.html）中完成递交（上传），截止时间前未完成投标文件上传的，视为撤回投标文件，投标人自行承担责任。</w:t>
      </w:r>
    </w:p>
    <w:p w14:paraId="07873C0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华文中宋" w:hAnsi="华文中宋" w:eastAsia="华文中宋" w:cs="华文中宋"/>
          <w:color w:val="auto"/>
          <w:spacing w:val="0"/>
          <w:sz w:val="24"/>
          <w:szCs w:val="24"/>
          <w:highlight w:val="none"/>
          <w:lang w:val="en-US" w:eastAsia="zh-CN"/>
        </w:rPr>
      </w:pPr>
      <w:r>
        <w:rPr>
          <w:rFonts w:hint="eastAsia" w:ascii="华文中宋" w:hAnsi="华文中宋" w:eastAsia="华文中宋" w:cs="华文中宋"/>
          <w:color w:val="auto"/>
          <w:spacing w:val="0"/>
          <w:sz w:val="24"/>
          <w:szCs w:val="24"/>
          <w:lang w:val="en-US" w:eastAsia="zh-CN"/>
        </w:rPr>
        <w:t>2、开标时</w:t>
      </w:r>
      <w:r>
        <w:rPr>
          <w:rFonts w:hint="eastAsia" w:ascii="华文中宋" w:hAnsi="华文中宋" w:eastAsia="华文中宋" w:cs="华文中宋"/>
          <w:color w:val="auto"/>
          <w:spacing w:val="0"/>
          <w:sz w:val="24"/>
          <w:szCs w:val="24"/>
          <w:highlight w:val="none"/>
          <w:lang w:val="en-US" w:eastAsia="zh-CN"/>
        </w:rPr>
        <w:t>间：2026年5月15日9时00分（北京时间）</w:t>
      </w:r>
    </w:p>
    <w:p w14:paraId="16669A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50"/>
        <w:jc w:val="both"/>
        <w:textAlignment w:val="auto"/>
        <w:rPr>
          <w:rFonts w:hint="default" w:ascii="华文中宋" w:hAnsi="华文中宋" w:eastAsia="华文中宋" w:cs="华文中宋"/>
          <w:color w:val="auto"/>
          <w:spacing w:val="0"/>
          <w:sz w:val="24"/>
          <w:szCs w:val="24"/>
          <w:highlight w:val="none"/>
          <w:lang w:val="en-US" w:eastAsia="zh-CN"/>
        </w:rPr>
      </w:pPr>
      <w:r>
        <w:rPr>
          <w:rFonts w:hint="eastAsia" w:ascii="华文中宋" w:hAnsi="华文中宋" w:eastAsia="华文中宋" w:cs="华文中宋"/>
          <w:color w:val="auto"/>
          <w:spacing w:val="0"/>
          <w:sz w:val="24"/>
          <w:szCs w:val="24"/>
          <w:highlight w:val="none"/>
          <w:lang w:val="en-US" w:eastAsia="zh-CN"/>
        </w:rPr>
        <w:t>解密时间：2026年5月15日9时00分-2026年5月15日9时30分</w:t>
      </w:r>
    </w:p>
    <w:p w14:paraId="77374E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华文中宋" w:hAnsi="华文中宋" w:eastAsia="华文中宋" w:cs="华文中宋"/>
          <w:color w:val="000000" w:themeColor="text1"/>
          <w:spacing w:val="0"/>
          <w:sz w:val="24"/>
          <w:szCs w:val="24"/>
          <w:highlight w:val="none"/>
          <w:lang w:val="en-US" w:eastAsia="zh-CN"/>
          <w14:textFill>
            <w14:solidFill>
              <w14:schemeClr w14:val="tx1"/>
            </w14:solidFill>
          </w14:textFill>
        </w:rPr>
      </w:pPr>
      <w:r>
        <w:rPr>
          <w:rFonts w:hint="eastAsia" w:ascii="华文中宋" w:hAnsi="华文中宋" w:eastAsia="华文中宋" w:cs="华文中宋"/>
          <w:color w:val="auto"/>
          <w:spacing w:val="0"/>
          <w:sz w:val="24"/>
          <w:szCs w:val="24"/>
          <w:lang w:val="en-US" w:eastAsia="zh-CN"/>
        </w:rPr>
        <w:t>3、</w:t>
      </w:r>
      <w:r>
        <w:rPr>
          <w:rFonts w:hint="eastAsia" w:ascii="华文中宋" w:hAnsi="华文中宋" w:eastAsia="华文中宋" w:cs="华文中宋"/>
          <w:color w:val="auto"/>
          <w:spacing w:val="0"/>
          <w:sz w:val="24"/>
          <w:szCs w:val="24"/>
          <w:highlight w:val="none"/>
          <w:lang w:val="en-US" w:eastAsia="zh-CN"/>
        </w:rPr>
        <w:t>地点：政采云平台开标。</w:t>
      </w:r>
    </w:p>
    <w:p w14:paraId="10901AB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华文中宋" w:hAnsi="华文中宋" w:eastAsia="华文中宋" w:cs="华文中宋"/>
          <w:color w:val="FF0000"/>
          <w:spacing w:val="0"/>
          <w:sz w:val="24"/>
          <w:szCs w:val="24"/>
          <w:lang w:val="en-US" w:eastAsia="zh-CN"/>
        </w:rPr>
      </w:pPr>
      <w:r>
        <w:rPr>
          <w:rFonts w:hint="eastAsia" w:ascii="华文中宋" w:hAnsi="华文中宋" w:eastAsia="华文中宋" w:cs="华文中宋"/>
          <w:color w:val="auto"/>
          <w:spacing w:val="0"/>
          <w:sz w:val="24"/>
          <w:szCs w:val="24"/>
          <w:lang w:val="en-US" w:eastAsia="zh-CN"/>
        </w:rPr>
        <w:t>本项目不接受未获取招标文件的投标人提交投标文件。</w:t>
      </w:r>
      <w:r>
        <w:rPr>
          <w:rFonts w:hint="eastAsia" w:ascii="华文中宋" w:hAnsi="华文中宋" w:eastAsia="华文中宋" w:cs="华文中宋"/>
          <w:color w:val="FF0000"/>
          <w:spacing w:val="0"/>
          <w:sz w:val="24"/>
          <w:szCs w:val="24"/>
          <w:lang w:val="en-US" w:eastAsia="zh-CN"/>
        </w:rPr>
        <w:t xml:space="preserve"> </w:t>
      </w:r>
    </w:p>
    <w:p w14:paraId="6BE753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五、公告期限</w:t>
      </w:r>
    </w:p>
    <w:p w14:paraId="782448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华文中宋" w:hAnsi="华文中宋" w:eastAsia="华文中宋" w:cs="华文中宋"/>
          <w:color w:val="auto"/>
          <w:spacing w:val="0"/>
          <w:sz w:val="24"/>
          <w:szCs w:val="24"/>
          <w:highlight w:val="none"/>
          <w:lang w:val="en-US" w:eastAsia="zh-CN"/>
        </w:rPr>
      </w:pPr>
      <w:r>
        <w:rPr>
          <w:rFonts w:hint="eastAsia" w:ascii="华文中宋" w:hAnsi="华文中宋" w:eastAsia="华文中宋" w:cs="华文中宋"/>
          <w:color w:val="auto"/>
          <w:spacing w:val="0"/>
          <w:sz w:val="24"/>
          <w:szCs w:val="24"/>
          <w:highlight w:val="none"/>
          <w:lang w:val="en-US" w:eastAsia="zh-CN"/>
        </w:rPr>
        <w:t>自本公告发布之日起5个工作日。</w:t>
      </w:r>
    </w:p>
    <w:p w14:paraId="20C823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六、其他补充事宜</w:t>
      </w:r>
    </w:p>
    <w:p w14:paraId="5E5658D5">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1、本项目采用电子化交易:电子化交易流程操作指南︰“山西省政府采购网&gt;办事指南&gt;下载专区”获取;</w:t>
      </w:r>
    </w:p>
    <w:p w14:paraId="12F2B3F2">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2、投标人应在提交投标文件前完成CA数字证书办理。（办理事项详见“山西省政府采购网&gt;办事指南&gt;下载专区”）;</w:t>
      </w:r>
    </w:p>
    <w:p w14:paraId="1E7E1D9F">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3、投标人应安装“山西政府采购平台电子投标客户端”，请投标人自行前往“山西省政府采购网&gt;办事指南&gt;下载专区”获取并安装;</w:t>
      </w:r>
    </w:p>
    <w:p w14:paraId="1F7D5235">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4、如有疑问，可致电技术支持热线∶95763;</w:t>
      </w:r>
    </w:p>
    <w:p w14:paraId="7A10BDA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七、凡对本次采购提出询问，请按以下方式联系。</w:t>
      </w:r>
    </w:p>
    <w:p w14:paraId="1DE3F3C7">
      <w:pPr>
        <w:pStyle w:val="3"/>
        <w:spacing w:line="440" w:lineRule="exact"/>
        <w:jc w:val="both"/>
        <w:rPr>
          <w:rFonts w:hint="eastAsia" w:ascii="华文中宋" w:hAnsi="华文中宋" w:eastAsia="华文中宋" w:cs="华文中宋"/>
          <w:b w:val="0"/>
          <w:bCs w:val="0"/>
          <w:color w:val="000000"/>
          <w:spacing w:val="0"/>
          <w:kern w:val="2"/>
          <w:sz w:val="24"/>
          <w:szCs w:val="24"/>
          <w:lang w:val="en-US" w:eastAsia="zh-CN" w:bidi="ar-SA"/>
        </w:rPr>
      </w:pPr>
      <w:r>
        <w:rPr>
          <w:rFonts w:hint="eastAsia" w:ascii="华文中宋" w:hAnsi="华文中宋" w:eastAsia="华文中宋" w:cs="华文中宋"/>
          <w:b w:val="0"/>
          <w:bCs w:val="0"/>
          <w:color w:val="000000"/>
          <w:spacing w:val="0"/>
          <w:kern w:val="2"/>
          <w:sz w:val="24"/>
          <w:szCs w:val="24"/>
          <w:lang w:val="en-US" w:eastAsia="zh-CN" w:bidi="ar-SA"/>
        </w:rPr>
        <w:t>1.采购人信息</w:t>
      </w:r>
    </w:p>
    <w:p w14:paraId="25C7C1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名    称：临汾市机关事务管理局　　　　　　　　　　　</w:t>
      </w:r>
    </w:p>
    <w:p w14:paraId="67DCC8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地    址：临汾市鼓楼西街41号   </w:t>
      </w:r>
    </w:p>
    <w:p w14:paraId="669BA0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联系方式：0357-2090274   </w:t>
      </w:r>
    </w:p>
    <w:p w14:paraId="2A0134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2.采购代理机构信息</w:t>
      </w:r>
    </w:p>
    <w:p w14:paraId="32A489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名    称：山西佑阳招标代理有限公司　　　　　　　　　　　　</w:t>
      </w:r>
    </w:p>
    <w:p w14:paraId="0423C3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地    址：山西省太原市小店区学府街132号华宇百花谷D座1506号　　　　　　　　　</w:t>
      </w:r>
    </w:p>
    <w:p w14:paraId="1F0E99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联系方式：19103447170　　　　　　　　　　　　</w:t>
      </w:r>
    </w:p>
    <w:p w14:paraId="551D10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华文中宋" w:hAnsi="华文中宋" w:eastAsia="华文中宋" w:cs="华文中宋"/>
          <w:spacing w:val="0"/>
          <w:sz w:val="24"/>
          <w:szCs w:val="24"/>
          <w:lang w:val="en-US" w:eastAsia="zh-CN"/>
        </w:rPr>
      </w:pPr>
      <w:bookmarkStart w:id="1" w:name="_Toc35393808"/>
      <w:bookmarkStart w:id="2" w:name="_Toc28359098"/>
      <w:bookmarkStart w:id="3" w:name="_Toc28359021"/>
      <w:bookmarkStart w:id="4" w:name="_Toc35393639"/>
      <w:r>
        <w:rPr>
          <w:rFonts w:hint="eastAsia" w:ascii="华文中宋" w:hAnsi="华文中宋" w:eastAsia="华文中宋" w:cs="华文中宋"/>
          <w:spacing w:val="0"/>
          <w:sz w:val="24"/>
          <w:szCs w:val="24"/>
          <w:lang w:val="en-US" w:eastAsia="zh-CN"/>
        </w:rPr>
        <w:t>3.项目联系方式</w:t>
      </w:r>
      <w:bookmarkEnd w:id="1"/>
      <w:bookmarkEnd w:id="2"/>
      <w:bookmarkEnd w:id="3"/>
      <w:bookmarkEnd w:id="4"/>
    </w:p>
    <w:p w14:paraId="53151B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项目联系人：翟锐、韩贝贝、焦丰、王旭亮、陈晓芳  </w:t>
      </w:r>
      <w:r>
        <w:rPr>
          <w:rFonts w:hint="eastAsia" w:ascii="华文中宋" w:hAnsi="华文中宋" w:eastAsia="华文中宋" w:cs="华文中宋"/>
          <w:spacing w:val="0"/>
          <w:sz w:val="24"/>
          <w:szCs w:val="24"/>
          <w:lang w:val="en-US" w:eastAsia="zh-CN"/>
        </w:rPr>
        <w:tab/>
      </w:r>
      <w:r>
        <w:rPr>
          <w:rFonts w:hint="eastAsia" w:ascii="华文中宋" w:hAnsi="华文中宋" w:eastAsia="华文中宋" w:cs="华文中宋"/>
          <w:spacing w:val="0"/>
          <w:sz w:val="24"/>
          <w:szCs w:val="24"/>
          <w:lang w:val="en-US" w:eastAsia="zh-CN"/>
        </w:rPr>
        <w:tab/>
      </w:r>
    </w:p>
    <w:p w14:paraId="17CCA1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电　　 话：19103447170</w:t>
      </w:r>
    </w:p>
    <w:p w14:paraId="16B127F1">
      <w:pPr>
        <w:rPr>
          <w:rFonts w:hint="eastAsia"/>
          <w:spacing w:val="0"/>
          <w:sz w:val="24"/>
          <w:szCs w:val="24"/>
        </w:rPr>
      </w:pPr>
      <w:r>
        <w:rPr>
          <w:rFonts w:hint="eastAsia"/>
          <w:spacing w:val="0"/>
          <w:sz w:val="24"/>
          <w:szCs w:val="24"/>
        </w:rPr>
        <w:br w:type="page"/>
      </w:r>
    </w:p>
    <w:p w14:paraId="640C506E">
      <w:pPr>
        <w:pStyle w:val="2"/>
        <w:jc w:val="center"/>
        <w:rPr>
          <w:rFonts w:hint="eastAsia" w:eastAsia="宋体"/>
          <w:spacing w:val="0"/>
          <w:sz w:val="24"/>
          <w:szCs w:val="24"/>
        </w:rPr>
      </w:pPr>
      <w:r>
        <w:rPr>
          <w:rFonts w:hint="eastAsia" w:eastAsia="宋体"/>
          <w:spacing w:val="0"/>
          <w:sz w:val="24"/>
          <w:szCs w:val="24"/>
        </w:rPr>
        <w:t xml:space="preserve">第二部分  </w:t>
      </w:r>
      <w:r>
        <w:rPr>
          <w:rFonts w:hint="eastAsia" w:eastAsia="宋体"/>
          <w:spacing w:val="0"/>
          <w:sz w:val="24"/>
          <w:szCs w:val="24"/>
          <w:lang w:eastAsia="zh-CN"/>
        </w:rPr>
        <w:t>投标人</w:t>
      </w:r>
      <w:r>
        <w:rPr>
          <w:rFonts w:hint="eastAsia" w:eastAsia="宋体"/>
          <w:spacing w:val="0"/>
          <w:sz w:val="24"/>
          <w:szCs w:val="24"/>
        </w:rPr>
        <w:t>须知前附表</w:t>
      </w:r>
      <w:bookmarkEnd w:id="0"/>
    </w:p>
    <w:tbl>
      <w:tblPr>
        <w:tblStyle w:val="32"/>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782"/>
        <w:gridCol w:w="6867"/>
      </w:tblGrid>
      <w:tr w14:paraId="04F6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7701B91B">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序号</w:t>
            </w:r>
          </w:p>
        </w:tc>
        <w:tc>
          <w:tcPr>
            <w:tcW w:w="952" w:type="pct"/>
            <w:vAlign w:val="center"/>
          </w:tcPr>
          <w:p w14:paraId="226E1137">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内  容</w:t>
            </w:r>
          </w:p>
        </w:tc>
        <w:tc>
          <w:tcPr>
            <w:tcW w:w="3669" w:type="pct"/>
            <w:shd w:val="clear" w:color="auto" w:fill="auto"/>
            <w:vAlign w:val="center"/>
          </w:tcPr>
          <w:p w14:paraId="6256707B">
            <w:pPr>
              <w:pStyle w:val="17"/>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kern w:val="0"/>
                <w:sz w:val="21"/>
                <w:szCs w:val="21"/>
              </w:rPr>
              <w:t>说明与要求</w:t>
            </w:r>
          </w:p>
        </w:tc>
      </w:tr>
      <w:tr w14:paraId="4FA0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577A1D9D">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1</w:t>
            </w:r>
          </w:p>
        </w:tc>
        <w:tc>
          <w:tcPr>
            <w:tcW w:w="952" w:type="pct"/>
            <w:vAlign w:val="center"/>
          </w:tcPr>
          <w:p w14:paraId="5EA69AC4">
            <w:pPr>
              <w:pStyle w:val="65"/>
              <w:keepNext w:val="0"/>
              <w:keepLines/>
              <w:pageBreakBefore w:val="0"/>
              <w:widowControl w:val="0"/>
              <w:tabs>
                <w:tab w:val="clear" w:pos="2880"/>
              </w:tabs>
              <w:kinsoku/>
              <w:wordWrap/>
              <w:overflowPunct/>
              <w:topLinePunct w:val="0"/>
              <w:autoSpaceDE/>
              <w:autoSpaceDN/>
              <w:bidi w:val="0"/>
              <w:snapToGrid w:val="0"/>
              <w:ind w:left="0" w:firstLine="0"/>
              <w:jc w:val="both"/>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应具备的资格要求</w:t>
            </w:r>
          </w:p>
        </w:tc>
        <w:tc>
          <w:tcPr>
            <w:tcW w:w="3669" w:type="pct"/>
            <w:shd w:val="clear" w:color="auto" w:fill="auto"/>
            <w:vAlign w:val="center"/>
          </w:tcPr>
          <w:p w14:paraId="63469113">
            <w:pPr>
              <w:keepNext w:val="0"/>
              <w:keepLines/>
              <w:pageBreakBefore w:val="0"/>
              <w:widowControl w:val="0"/>
              <w:kinsoku/>
              <w:wordWrap/>
              <w:overflowPunct/>
              <w:topLinePunct w:val="0"/>
              <w:autoSpaceDE/>
              <w:autoSpaceDN/>
              <w:bidi w:val="0"/>
              <w:jc w:val="left"/>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1、具备政府采购法第二十二条第一款规定的条件；</w:t>
            </w:r>
          </w:p>
          <w:p w14:paraId="18FE6975">
            <w:pPr>
              <w:keepNext w:val="0"/>
              <w:keepLines/>
              <w:pageBreakBefore w:val="0"/>
              <w:widowControl w:val="0"/>
              <w:kinsoku/>
              <w:wordWrap/>
              <w:overflowPunct/>
              <w:topLinePunct w:val="0"/>
              <w:autoSpaceDE/>
              <w:autoSpaceDN/>
              <w:bidi w:val="0"/>
              <w:jc w:val="left"/>
              <w:rPr>
                <w:rFonts w:hint="eastAsia" w:ascii="华文中宋" w:hAnsi="华文中宋" w:eastAsia="华文中宋" w:cs="华文中宋"/>
                <w:spacing w:val="0"/>
                <w:sz w:val="21"/>
                <w:szCs w:val="21"/>
                <w:lang w:eastAsia="zh-CN"/>
              </w:rPr>
            </w:pPr>
            <w:r>
              <w:rPr>
                <w:rFonts w:hint="eastAsia" w:ascii="华文中宋" w:hAnsi="华文中宋" w:eastAsia="华文中宋" w:cs="华文中宋"/>
                <w:spacing w:val="0"/>
                <w:sz w:val="21"/>
                <w:szCs w:val="21"/>
              </w:rPr>
              <w:t>2、本包是否接受联合体</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w:t>
            </w:r>
            <w:r>
              <w:rPr>
                <w:rFonts w:hint="eastAsia" w:ascii="华文中宋" w:hAnsi="华文中宋" w:eastAsia="华文中宋" w:cs="华文中宋"/>
                <w:spacing w:val="0"/>
                <w:sz w:val="21"/>
                <w:szCs w:val="21"/>
                <w:lang w:val="en-US" w:eastAsia="zh-CN"/>
              </w:rPr>
              <w:t>否</w:t>
            </w:r>
          </w:p>
          <w:p w14:paraId="3E0334A1">
            <w:pPr>
              <w:keepNext w:val="0"/>
              <w:keepLines/>
              <w:pageBreakBefore w:val="0"/>
              <w:widowControl w:val="0"/>
              <w:kinsoku/>
              <w:wordWrap/>
              <w:overflowPunct/>
              <w:topLinePunct w:val="0"/>
              <w:autoSpaceDE/>
              <w:autoSpaceDN/>
              <w:bidi w:val="0"/>
              <w:jc w:val="left"/>
              <w:rPr>
                <w:rFonts w:hint="eastAsia" w:eastAsia="华文中宋"/>
                <w:spacing w:val="0"/>
                <w:sz w:val="21"/>
                <w:szCs w:val="21"/>
                <w:lang w:val="en-US" w:eastAsia="zh-CN"/>
              </w:rPr>
            </w:pPr>
            <w:r>
              <w:rPr>
                <w:rFonts w:hint="eastAsia" w:ascii="华文中宋" w:hAnsi="华文中宋" w:eastAsia="华文中宋" w:cs="华文中宋"/>
                <w:spacing w:val="0"/>
                <w:sz w:val="21"/>
                <w:szCs w:val="21"/>
                <w:lang w:val="en-US" w:eastAsia="zh-CN"/>
              </w:rPr>
              <w:t>3</w:t>
            </w:r>
            <w:r>
              <w:rPr>
                <w:rFonts w:hint="eastAsia" w:ascii="华文中宋" w:hAnsi="华文中宋" w:eastAsia="华文中宋" w:cs="华文中宋"/>
                <w:spacing w:val="0"/>
                <w:sz w:val="21"/>
                <w:szCs w:val="21"/>
              </w:rPr>
              <w:t>、本包所需的其他特定资格条件：</w:t>
            </w:r>
            <w:r>
              <w:rPr>
                <w:rFonts w:hint="eastAsia" w:ascii="华文中宋" w:hAnsi="华文中宋" w:eastAsia="华文中宋" w:cs="华文中宋"/>
                <w:spacing w:val="0"/>
                <w:sz w:val="21"/>
                <w:szCs w:val="21"/>
                <w:lang w:val="en-US" w:eastAsia="zh-CN"/>
              </w:rPr>
              <w:t>无</w:t>
            </w:r>
          </w:p>
        </w:tc>
      </w:tr>
      <w:tr w14:paraId="61F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3EF609BD">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2</w:t>
            </w:r>
          </w:p>
        </w:tc>
        <w:tc>
          <w:tcPr>
            <w:tcW w:w="952" w:type="pct"/>
            <w:vAlign w:val="center"/>
          </w:tcPr>
          <w:p w14:paraId="10573F24">
            <w:pPr>
              <w:keepNext w:val="0"/>
              <w:keepLines/>
              <w:pageBreakBefore w:val="0"/>
              <w:widowControl w:val="0"/>
              <w:kinsoku/>
              <w:wordWrap/>
              <w:overflowPunct/>
              <w:topLinePunct w:val="0"/>
              <w:autoSpaceDE/>
              <w:autoSpaceDN/>
              <w:bidi w:val="0"/>
              <w:jc w:val="left"/>
              <w:rPr>
                <w:rFonts w:ascii="华文中宋" w:hAnsi="华文中宋" w:eastAsia="华文中宋" w:cs="华文中宋"/>
                <w:spacing w:val="0"/>
                <w:sz w:val="21"/>
                <w:szCs w:val="21"/>
                <w:highlight w:val="green"/>
              </w:rPr>
            </w:pPr>
            <w:r>
              <w:rPr>
                <w:rFonts w:hint="eastAsia" w:ascii="华文中宋" w:hAnsi="华文中宋" w:eastAsia="华文中宋" w:cs="华文中宋"/>
                <w:b/>
                <w:bCs/>
                <w:spacing w:val="0"/>
                <w:sz w:val="21"/>
                <w:szCs w:val="21"/>
                <w:highlight w:val="none"/>
                <w:lang w:eastAsia="zh-CN"/>
              </w:rPr>
              <w:t>投标文件</w:t>
            </w:r>
          </w:p>
        </w:tc>
        <w:tc>
          <w:tcPr>
            <w:tcW w:w="3669" w:type="pct"/>
            <w:shd w:val="clear" w:color="auto" w:fill="auto"/>
            <w:vAlign w:val="center"/>
          </w:tcPr>
          <w:p w14:paraId="50A60D08">
            <w:pPr>
              <w:keepNext w:val="0"/>
              <w:keepLines/>
              <w:pageBreakBefore w:val="0"/>
              <w:widowControl w:val="0"/>
              <w:kinsoku/>
              <w:wordWrap/>
              <w:overflowPunct/>
              <w:topLinePunct w:val="0"/>
              <w:autoSpaceDE/>
              <w:autoSpaceDN/>
              <w:bidi w:val="0"/>
              <w:jc w:val="left"/>
              <w:rPr>
                <w:rFonts w:ascii="华文中宋" w:hAnsi="华文中宋" w:eastAsia="华文中宋" w:cs="华文中宋"/>
                <w:spacing w:val="0"/>
                <w:sz w:val="21"/>
                <w:szCs w:val="21"/>
                <w:highlight w:val="green"/>
              </w:rPr>
            </w:pPr>
            <w:r>
              <w:rPr>
                <w:rFonts w:hint="eastAsia" w:ascii="华文中宋" w:hAnsi="华文中宋" w:eastAsia="华文中宋" w:cs="Arial"/>
                <w:spacing w:val="0"/>
                <w:sz w:val="21"/>
                <w:szCs w:val="21"/>
              </w:rPr>
              <w:t>本项目无需递交纸质版文件，采用网上提交电子</w:t>
            </w:r>
            <w:r>
              <w:rPr>
                <w:rFonts w:hint="eastAsia" w:ascii="华文中宋" w:hAnsi="华文中宋" w:eastAsia="华文中宋" w:cs="Arial"/>
                <w:spacing w:val="0"/>
                <w:sz w:val="21"/>
                <w:szCs w:val="21"/>
                <w:lang w:val="en-US" w:eastAsia="zh-CN"/>
              </w:rPr>
              <w:t>投标</w:t>
            </w:r>
            <w:r>
              <w:rPr>
                <w:rFonts w:hint="eastAsia" w:ascii="华文中宋" w:hAnsi="华文中宋" w:eastAsia="华文中宋" w:cs="Arial"/>
                <w:spacing w:val="0"/>
                <w:sz w:val="21"/>
                <w:szCs w:val="21"/>
              </w:rPr>
              <w:t>文件的方式进行</w:t>
            </w:r>
          </w:p>
        </w:tc>
      </w:tr>
      <w:tr w14:paraId="24E2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768F0C19">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3</w:t>
            </w:r>
          </w:p>
        </w:tc>
        <w:tc>
          <w:tcPr>
            <w:tcW w:w="952" w:type="pct"/>
            <w:vAlign w:val="center"/>
          </w:tcPr>
          <w:p w14:paraId="5C249713">
            <w:pPr>
              <w:keepNext w:val="0"/>
              <w:keepLines/>
              <w:pageBreakBefore w:val="0"/>
              <w:widowControl w:val="0"/>
              <w:kinsoku/>
              <w:wordWrap/>
              <w:overflowPunct/>
              <w:topLinePunct w:val="0"/>
              <w:autoSpaceDE/>
              <w:autoSpaceDN/>
              <w:bidi w:val="0"/>
              <w:snapToGrid w:val="0"/>
              <w:ind w:firstLine="105" w:firstLineChars="50"/>
              <w:jc w:val="center"/>
              <w:rPr>
                <w:rFonts w:hint="eastAsia" w:ascii="华文中宋" w:hAnsi="华文中宋" w:eastAsia="华文中宋" w:cs="华文中宋"/>
                <w:b/>
                <w:spacing w:val="0"/>
                <w:sz w:val="21"/>
                <w:szCs w:val="21"/>
                <w:highlight w:val="none"/>
                <w:lang w:eastAsia="zh-CN"/>
              </w:rPr>
            </w:pPr>
            <w:r>
              <w:rPr>
                <w:rFonts w:hint="eastAsia" w:ascii="华文中宋" w:hAnsi="华文中宋" w:eastAsia="华文中宋" w:cs="华文中宋"/>
                <w:b/>
                <w:spacing w:val="0"/>
                <w:sz w:val="21"/>
                <w:szCs w:val="21"/>
                <w:highlight w:val="none"/>
                <w:lang w:eastAsia="zh-CN"/>
              </w:rPr>
              <w:t>投标文件</w:t>
            </w:r>
          </w:p>
          <w:p w14:paraId="7FA719C3">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highlight w:val="none"/>
              </w:rPr>
              <w:t>（资格证明文件）</w:t>
            </w:r>
          </w:p>
        </w:tc>
        <w:tc>
          <w:tcPr>
            <w:tcW w:w="3669" w:type="pct"/>
            <w:shd w:val="clear" w:color="auto" w:fill="auto"/>
            <w:vAlign w:val="center"/>
          </w:tcPr>
          <w:p w14:paraId="31B71025">
            <w:pPr>
              <w:keepNext w:val="0"/>
              <w:keepLines/>
              <w:pageBreakBefore w:val="0"/>
              <w:widowControl w:val="0"/>
              <w:kinsoku/>
              <w:wordWrap/>
              <w:overflowPunct/>
              <w:topLinePunct w:val="0"/>
              <w:autoSpaceDE/>
              <w:autoSpaceDN/>
              <w:bidi w:val="0"/>
              <w:ind w:left="315" w:hanging="315" w:hangingChars="150"/>
              <w:jc w:val="left"/>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1、</w:t>
            </w:r>
            <w:r>
              <w:rPr>
                <w:rFonts w:hint="eastAsia" w:ascii="华文中宋" w:hAnsi="华文中宋" w:eastAsia="华文中宋" w:cs="华文中宋"/>
                <w:b/>
                <w:spacing w:val="0"/>
                <w:sz w:val="21"/>
                <w:szCs w:val="21"/>
                <w:lang w:eastAsia="zh-CN"/>
              </w:rPr>
              <w:t>投标人代表</w:t>
            </w:r>
            <w:r>
              <w:rPr>
                <w:rFonts w:hint="eastAsia" w:ascii="华文中宋" w:hAnsi="华文中宋" w:eastAsia="华文中宋" w:cs="华文中宋"/>
                <w:b/>
                <w:spacing w:val="0"/>
                <w:sz w:val="21"/>
                <w:szCs w:val="21"/>
              </w:rPr>
              <w:t>证明</w:t>
            </w:r>
          </w:p>
          <w:p w14:paraId="3B28649D">
            <w:pPr>
              <w:keepNext w:val="0"/>
              <w:keepLines/>
              <w:pageBreakBefore w:val="0"/>
              <w:widowControl w:val="0"/>
              <w:kinsoku/>
              <w:wordWrap/>
              <w:overflowPunct/>
              <w:topLinePunct w:val="0"/>
              <w:autoSpaceDE/>
              <w:autoSpaceDN/>
              <w:bidi w:val="0"/>
              <w:jc w:val="left"/>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（1）法定代表人（负责人）参加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的，提供“法定代表人（负责人）证明书”；</w:t>
            </w:r>
          </w:p>
          <w:p w14:paraId="03DAE6BA">
            <w:pPr>
              <w:keepNext w:val="0"/>
              <w:keepLines/>
              <w:pageBreakBefore w:val="0"/>
              <w:widowControl w:val="0"/>
              <w:kinsoku/>
              <w:wordWrap/>
              <w:overflowPunct/>
              <w:topLinePunct w:val="0"/>
              <w:autoSpaceDE/>
              <w:autoSpaceDN/>
              <w:bidi w:val="0"/>
              <w:jc w:val="left"/>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（2）委托代理人参加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的，提供“法定代表人（负责人）授权委托书” ；</w:t>
            </w:r>
          </w:p>
          <w:p w14:paraId="70A10878">
            <w:pPr>
              <w:keepNext w:val="0"/>
              <w:keepLines/>
              <w:pageBreakBefore w:val="0"/>
              <w:widowControl w:val="0"/>
              <w:kinsoku/>
              <w:wordWrap/>
              <w:overflowPunct/>
              <w:topLinePunct w:val="0"/>
              <w:autoSpaceDE/>
              <w:autoSpaceDN/>
              <w:bidi w:val="0"/>
              <w:jc w:val="left"/>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（3）自然人参加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的，提供个人身份证明扫描件</w:t>
            </w:r>
          </w:p>
          <w:p w14:paraId="293B08E4">
            <w:pPr>
              <w:keepNext w:val="0"/>
              <w:keepLines/>
              <w:pageBreakBefore w:val="0"/>
              <w:widowControl w:val="0"/>
              <w:kinsoku/>
              <w:wordWrap/>
              <w:overflowPunct/>
              <w:topLinePunct w:val="0"/>
              <w:autoSpaceDE/>
              <w:autoSpaceDN/>
              <w:bidi w:val="0"/>
              <w:ind w:left="315" w:leftChars="150"/>
              <w:jc w:val="left"/>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 格式见第八部分）。</w:t>
            </w:r>
          </w:p>
          <w:p w14:paraId="03D449CC">
            <w:pPr>
              <w:keepNext w:val="0"/>
              <w:keepLines/>
              <w:pageBreakBefore w:val="0"/>
              <w:widowControl w:val="0"/>
              <w:kinsoku/>
              <w:wordWrap/>
              <w:overflowPunct/>
              <w:topLinePunct w:val="0"/>
              <w:autoSpaceDE/>
              <w:autoSpaceDN/>
              <w:bidi w:val="0"/>
              <w:jc w:val="left"/>
              <w:rPr>
                <w:rFonts w:ascii="华文中宋" w:hAnsi="华文中宋" w:eastAsia="华文中宋" w:cs="华文中宋"/>
                <w:spacing w:val="0"/>
                <w:sz w:val="21"/>
                <w:szCs w:val="21"/>
              </w:rPr>
            </w:pPr>
            <w:r>
              <w:rPr>
                <w:rFonts w:hint="eastAsia" w:ascii="华文中宋" w:hAnsi="华文中宋" w:eastAsia="华文中宋" w:cs="华文中宋"/>
                <w:b/>
                <w:spacing w:val="0"/>
                <w:sz w:val="21"/>
                <w:szCs w:val="21"/>
              </w:rPr>
              <w:t>2、</w:t>
            </w:r>
            <w:r>
              <w:rPr>
                <w:rFonts w:hint="eastAsia" w:ascii="华文中宋" w:hAnsi="华文中宋" w:eastAsia="华文中宋" w:cs="华文中宋"/>
                <w:b/>
                <w:spacing w:val="0"/>
                <w:sz w:val="21"/>
                <w:szCs w:val="21"/>
                <w:lang w:eastAsia="zh-CN"/>
              </w:rPr>
              <w:t>投标函</w:t>
            </w:r>
            <w:r>
              <w:rPr>
                <w:rFonts w:hint="eastAsia" w:ascii="华文中宋" w:hAnsi="华文中宋" w:eastAsia="华文中宋" w:cs="华文中宋"/>
                <w:spacing w:val="0"/>
                <w:sz w:val="21"/>
                <w:szCs w:val="21"/>
              </w:rPr>
              <w:t xml:space="preserve"> </w:t>
            </w:r>
          </w:p>
          <w:p w14:paraId="5EEB9DD9">
            <w:pPr>
              <w:keepNext w:val="0"/>
              <w:keepLines/>
              <w:pageBreakBefore w:val="0"/>
              <w:widowControl w:val="0"/>
              <w:kinsoku/>
              <w:wordWrap/>
              <w:overflowPunct/>
              <w:topLinePunct w:val="0"/>
              <w:autoSpaceDE/>
              <w:autoSpaceDN/>
              <w:bidi w:val="0"/>
              <w:ind w:left="315" w:hanging="315" w:hangingChars="150"/>
              <w:rPr>
                <w:rFonts w:hint="default" w:ascii="华文中宋" w:hAnsi="华文中宋" w:eastAsia="华文中宋" w:cs="华文中宋"/>
                <w:b/>
                <w:spacing w:val="0"/>
                <w:sz w:val="21"/>
                <w:szCs w:val="21"/>
                <w:lang w:val="en-US" w:eastAsia="zh-CN"/>
              </w:rPr>
            </w:pPr>
            <w:r>
              <w:rPr>
                <w:rFonts w:hint="eastAsia" w:ascii="华文中宋" w:hAnsi="华文中宋" w:eastAsia="华文中宋" w:cs="华文中宋"/>
                <w:b/>
                <w:spacing w:val="0"/>
                <w:sz w:val="21"/>
                <w:szCs w:val="21"/>
              </w:rPr>
              <w:t>3、</w:t>
            </w:r>
            <w:r>
              <w:rPr>
                <w:rFonts w:hint="eastAsia" w:ascii="华文中宋" w:hAnsi="华文中宋" w:eastAsia="华文中宋" w:cs="华文中宋"/>
                <w:b/>
                <w:spacing w:val="0"/>
                <w:sz w:val="21"/>
                <w:szCs w:val="21"/>
                <w:lang w:val="en-US" w:eastAsia="zh-CN"/>
              </w:rPr>
              <w:t>营业执照</w:t>
            </w:r>
          </w:p>
          <w:p w14:paraId="28983B3F">
            <w:pPr>
              <w:keepNext w:val="0"/>
              <w:keepLines/>
              <w:pageBreakBefore w:val="0"/>
              <w:widowControl w:val="0"/>
              <w:kinsoku/>
              <w:wordWrap/>
              <w:overflowPunct/>
              <w:topLinePunct w:val="0"/>
              <w:autoSpaceDE/>
              <w:autoSpaceDN/>
              <w:bidi w:val="0"/>
              <w:ind w:left="420" w:leftChars="200" w:firstLine="0" w:firstLineChars="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投标人有效的营业执照，或事业单位法人证书，或自然人身份证明，或其他非企业组织证明独立承担民事责任能力的文件（多证合一的，提供营业执照扫描件）。</w:t>
            </w:r>
          </w:p>
          <w:p w14:paraId="175F2447">
            <w:pPr>
              <w:keepNext w:val="0"/>
              <w:keepLines/>
              <w:pageBreakBefore w:val="0"/>
              <w:widowControl w:val="0"/>
              <w:kinsoku/>
              <w:wordWrap/>
              <w:overflowPunct/>
              <w:topLinePunct w:val="0"/>
              <w:autoSpaceDE/>
              <w:autoSpaceDN/>
              <w:bidi w:val="0"/>
              <w:rPr>
                <w:rFonts w:ascii="华文中宋" w:hAnsi="华文中宋" w:eastAsia="华文中宋"/>
                <w:b/>
                <w:spacing w:val="0"/>
                <w:sz w:val="21"/>
                <w:szCs w:val="21"/>
              </w:rPr>
            </w:pPr>
            <w:r>
              <w:rPr>
                <w:rFonts w:hint="eastAsia" w:ascii="华文中宋" w:hAnsi="华文中宋" w:eastAsia="华文中宋" w:cs="华文中宋"/>
                <w:b/>
                <w:spacing w:val="0"/>
                <w:sz w:val="21"/>
                <w:szCs w:val="21"/>
              </w:rPr>
              <w:t>4、</w:t>
            </w:r>
            <w:r>
              <w:rPr>
                <w:rFonts w:hint="eastAsia" w:ascii="华文中宋" w:hAnsi="华文中宋" w:eastAsia="华文中宋"/>
                <w:b/>
                <w:spacing w:val="0"/>
                <w:sz w:val="21"/>
                <w:szCs w:val="21"/>
              </w:rPr>
              <w:t>本项目要求的其他特定资格条件</w:t>
            </w:r>
          </w:p>
          <w:p w14:paraId="57BD179E">
            <w:pPr>
              <w:keepNext w:val="0"/>
              <w:keepLines/>
              <w:pageBreakBefore w:val="0"/>
              <w:widowControl w:val="0"/>
              <w:kinsoku/>
              <w:wordWrap/>
              <w:overflowPunct/>
              <w:topLinePunct w:val="0"/>
              <w:autoSpaceDE/>
              <w:autoSpaceDN/>
              <w:bidi w:val="0"/>
              <w:ind w:left="315" w:leftChars="150"/>
              <w:rPr>
                <w:rFonts w:ascii="华文中宋" w:hAnsi="华文中宋" w:eastAsia="华文中宋" w:cs="华文中宋"/>
                <w:spacing w:val="0"/>
                <w:sz w:val="21"/>
                <w:szCs w:val="21"/>
              </w:rPr>
            </w:pPr>
            <w:r>
              <w:rPr>
                <w:rFonts w:hint="eastAsia" w:ascii="华文中宋" w:hAnsi="华文中宋" w:eastAsia="华文中宋"/>
                <w:spacing w:val="0"/>
                <w:sz w:val="21"/>
                <w:szCs w:val="21"/>
              </w:rPr>
              <w:t>按照投标人须知前附表序号1“其他特定资格条件”规定提交相关证明文件。</w:t>
            </w:r>
          </w:p>
          <w:p w14:paraId="2EFB1BBD">
            <w:pPr>
              <w:keepNext w:val="0"/>
              <w:keepLines/>
              <w:pageBreakBefore w:val="0"/>
              <w:widowControl w:val="0"/>
              <w:kinsoku/>
              <w:wordWrap/>
              <w:overflowPunct/>
              <w:topLinePunct w:val="0"/>
              <w:autoSpaceDE/>
              <w:autoSpaceDN/>
              <w:bidi w:val="0"/>
              <w:ind w:left="315" w:hanging="315" w:hangingChars="150"/>
              <w:rPr>
                <w:rFonts w:ascii="华文中宋" w:hAnsi="华文中宋" w:eastAsia="华文中宋"/>
                <w:b/>
                <w:spacing w:val="0"/>
                <w:sz w:val="21"/>
                <w:szCs w:val="21"/>
              </w:rPr>
            </w:pPr>
            <w:r>
              <w:rPr>
                <w:rFonts w:hint="eastAsia" w:ascii="华文中宋" w:hAnsi="华文中宋" w:eastAsia="华文中宋" w:cs="华文中宋"/>
                <w:b/>
                <w:spacing w:val="0"/>
                <w:sz w:val="21"/>
                <w:szCs w:val="21"/>
              </w:rPr>
              <w:t>5、</w:t>
            </w:r>
            <w:r>
              <w:rPr>
                <w:rFonts w:hint="eastAsia" w:ascii="华文中宋" w:hAnsi="华文中宋" w:eastAsia="华文中宋"/>
                <w:b/>
                <w:spacing w:val="0"/>
                <w:sz w:val="21"/>
                <w:szCs w:val="21"/>
                <w:lang w:val="en-US" w:eastAsia="zh-CN"/>
              </w:rPr>
              <w:t>投标</w:t>
            </w:r>
            <w:r>
              <w:rPr>
                <w:rFonts w:hint="eastAsia" w:ascii="华文中宋" w:hAnsi="华文中宋" w:eastAsia="华文中宋"/>
                <w:b/>
                <w:spacing w:val="0"/>
                <w:sz w:val="21"/>
                <w:szCs w:val="21"/>
              </w:rPr>
              <w:t>保证金的交纳情况</w:t>
            </w:r>
          </w:p>
          <w:p w14:paraId="6B7C2AF7">
            <w:pPr>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提供投标保证金交纳证明扫描件；</w:t>
            </w:r>
          </w:p>
          <w:p w14:paraId="731D170E">
            <w:pPr>
              <w:keepNext w:val="0"/>
              <w:keepLines/>
              <w:pageBreakBefore w:val="0"/>
              <w:widowControl w:val="0"/>
              <w:kinsoku/>
              <w:wordWrap/>
              <w:overflowPunct/>
              <w:topLinePunct w:val="0"/>
              <w:autoSpaceDE/>
              <w:autoSpaceDN/>
              <w:bidi w:val="0"/>
              <w:spacing w:line="360" w:lineRule="exact"/>
              <w:ind w:left="420" w:hanging="420" w:hangingChars="200"/>
              <w:rPr>
                <w:rFonts w:hint="eastAsia" w:ascii="华文中宋" w:hAnsi="华文中宋" w:eastAsia="华文中宋" w:cs="华文中宋"/>
                <w:b/>
                <w:bCs/>
                <w:spacing w:val="0"/>
                <w:sz w:val="21"/>
                <w:szCs w:val="21"/>
              </w:rPr>
            </w:pPr>
            <w:r>
              <w:rPr>
                <w:rFonts w:hint="eastAsia" w:ascii="华文中宋" w:hAnsi="华文中宋" w:eastAsia="华文中宋"/>
                <w:b/>
                <w:bCs/>
                <w:spacing w:val="0"/>
                <w:sz w:val="21"/>
                <w:szCs w:val="21"/>
                <w:lang w:val="en-US" w:eastAsia="zh-CN"/>
              </w:rPr>
              <w:t>6、</w:t>
            </w:r>
            <w:r>
              <w:rPr>
                <w:rFonts w:hint="eastAsia" w:ascii="华文中宋" w:hAnsi="华文中宋" w:eastAsia="华文中宋" w:cs="华文中宋"/>
                <w:b/>
                <w:bCs/>
                <w:spacing w:val="0"/>
                <w:sz w:val="21"/>
                <w:szCs w:val="21"/>
              </w:rPr>
              <w:t>以下内容提供《政府采购</w:t>
            </w:r>
            <w:r>
              <w:rPr>
                <w:rFonts w:hint="eastAsia" w:ascii="华文中宋" w:hAnsi="华文中宋" w:eastAsia="华文中宋" w:cs="华文中宋"/>
                <w:b/>
                <w:bCs/>
                <w:spacing w:val="0"/>
                <w:sz w:val="21"/>
                <w:szCs w:val="21"/>
                <w:lang w:eastAsia="zh-CN"/>
              </w:rPr>
              <w:t>投标人</w:t>
            </w:r>
            <w:r>
              <w:rPr>
                <w:rFonts w:hint="eastAsia" w:ascii="华文中宋" w:hAnsi="华文中宋" w:eastAsia="华文中宋" w:cs="华文中宋"/>
                <w:b/>
                <w:bCs/>
                <w:spacing w:val="0"/>
                <w:sz w:val="21"/>
                <w:szCs w:val="21"/>
              </w:rPr>
              <w:t>信用承诺书》（格式见第八部分）</w:t>
            </w:r>
          </w:p>
          <w:p w14:paraId="4F401DA0">
            <w:pPr>
              <w:keepNext w:val="0"/>
              <w:keepLines/>
              <w:pageBreakBefore w:val="0"/>
              <w:widowControl w:val="0"/>
              <w:kinsoku/>
              <w:wordWrap/>
              <w:overflowPunct/>
              <w:topLinePunct w:val="0"/>
              <w:autoSpaceDE/>
              <w:autoSpaceDN/>
              <w:bidi w:val="0"/>
              <w:spacing w:line="360" w:lineRule="exact"/>
              <w:ind w:left="420" w:leftChars="200" w:firstLine="0" w:firstLineChars="0"/>
              <w:rPr>
                <w:rFonts w:ascii="华文中宋" w:hAnsi="华文中宋" w:eastAsia="华文中宋"/>
                <w:b/>
                <w:spacing w:val="0"/>
                <w:sz w:val="21"/>
                <w:szCs w:val="21"/>
              </w:rPr>
            </w:pPr>
            <w:r>
              <w:rPr>
                <w:rFonts w:hint="eastAsia" w:ascii="华文中宋" w:hAnsi="华文中宋" w:eastAsia="华文中宋"/>
                <w:spacing w:val="0"/>
                <w:sz w:val="21"/>
                <w:szCs w:val="21"/>
              </w:rPr>
              <w:t>具有履行合同所必需的设备和专业技术能力</w:t>
            </w:r>
          </w:p>
          <w:p w14:paraId="631E4A17">
            <w:pPr>
              <w:keepNext w:val="0"/>
              <w:keepLines/>
              <w:pageBreakBefore w:val="0"/>
              <w:widowControl w:val="0"/>
              <w:kinsoku/>
              <w:wordWrap/>
              <w:overflowPunct/>
              <w:topLinePunct w:val="0"/>
              <w:autoSpaceDE/>
              <w:autoSpaceDN/>
              <w:bidi w:val="0"/>
              <w:spacing w:line="360" w:lineRule="exact"/>
              <w:ind w:left="315" w:leftChars="150" w:firstLine="105" w:firstLine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具有良好的商业信誉和健全的财务会计制度</w:t>
            </w:r>
          </w:p>
          <w:p w14:paraId="0BADABCC">
            <w:pPr>
              <w:keepNext w:val="0"/>
              <w:keepLines/>
              <w:pageBreakBefore w:val="0"/>
              <w:widowControl w:val="0"/>
              <w:kinsoku/>
              <w:wordWrap/>
              <w:overflowPunct/>
              <w:topLinePunct w:val="0"/>
              <w:autoSpaceDE/>
              <w:autoSpaceDN/>
              <w:bidi w:val="0"/>
              <w:spacing w:line="360" w:lineRule="exact"/>
              <w:ind w:left="315" w:leftChars="150" w:firstLine="105" w:firstLineChars="50"/>
              <w:rPr>
                <w:rFonts w:hint="eastAsia" w:ascii="华文中宋" w:hAnsi="华文中宋" w:eastAsia="华文中宋"/>
                <w:spacing w:val="0"/>
                <w:sz w:val="21"/>
                <w:szCs w:val="21"/>
              </w:rPr>
            </w:pPr>
            <w:r>
              <w:rPr>
                <w:rFonts w:hint="eastAsia" w:ascii="华文中宋" w:hAnsi="华文中宋" w:eastAsia="华文中宋"/>
                <w:spacing w:val="0"/>
                <w:sz w:val="21"/>
                <w:szCs w:val="21"/>
              </w:rPr>
              <w:t>有依法缴纳税收和社会保障资金的良好记录</w:t>
            </w:r>
          </w:p>
          <w:p w14:paraId="76C6A3EB">
            <w:pPr>
              <w:keepNext w:val="0"/>
              <w:keepLines/>
              <w:pageBreakBefore w:val="0"/>
              <w:widowControl w:val="0"/>
              <w:kinsoku/>
              <w:wordWrap/>
              <w:overflowPunct/>
              <w:topLinePunct w:val="0"/>
              <w:autoSpaceDE/>
              <w:autoSpaceDN/>
              <w:bidi w:val="0"/>
              <w:spacing w:line="360" w:lineRule="exact"/>
              <w:ind w:left="315" w:leftChars="150" w:firstLine="105" w:firstLineChars="50"/>
              <w:rPr>
                <w:rFonts w:hint="eastAsia" w:ascii="华文中宋" w:hAnsi="华文中宋" w:eastAsia="华文中宋"/>
                <w:spacing w:val="0"/>
                <w:sz w:val="21"/>
                <w:szCs w:val="21"/>
              </w:rPr>
            </w:pPr>
            <w:r>
              <w:rPr>
                <w:rFonts w:hint="eastAsia" w:ascii="华文中宋" w:hAnsi="华文中宋" w:eastAsia="华文中宋"/>
                <w:spacing w:val="0"/>
                <w:sz w:val="21"/>
                <w:szCs w:val="21"/>
              </w:rPr>
              <w:t>参加政府采购活动前三年内，在经营活动中没有重大违法记录</w:t>
            </w:r>
          </w:p>
          <w:p w14:paraId="181E1BC1">
            <w:pPr>
              <w:pStyle w:val="21"/>
              <w:keepNext w:val="0"/>
              <w:keepLines/>
              <w:pageBreakBefore w:val="0"/>
              <w:widowControl w:val="0"/>
              <w:kinsoku/>
              <w:wordWrap/>
              <w:overflowPunct/>
              <w:topLinePunct w:val="0"/>
              <w:autoSpaceDE/>
              <w:autoSpaceDN/>
              <w:bidi w:val="0"/>
              <w:ind w:firstLine="420" w:firstLineChars="200"/>
              <w:rPr>
                <w:rFonts w:hint="eastAsia" w:ascii="华文中宋" w:hAnsi="华文中宋" w:eastAsia="华文中宋" w:cs="Times New Roman"/>
                <w:spacing w:val="0"/>
                <w:kern w:val="2"/>
                <w:sz w:val="21"/>
                <w:szCs w:val="21"/>
                <w:lang w:val="en-US" w:eastAsia="zh-CN" w:bidi="ar-SA"/>
              </w:rPr>
            </w:pPr>
            <w:r>
              <w:rPr>
                <w:rFonts w:hint="eastAsia" w:ascii="华文中宋" w:hAnsi="华文中宋" w:eastAsia="华文中宋" w:cs="Times New Roman"/>
                <w:spacing w:val="0"/>
                <w:kern w:val="2"/>
                <w:sz w:val="21"/>
                <w:szCs w:val="21"/>
                <w:lang w:val="en-US" w:eastAsia="zh-CN" w:bidi="ar-SA"/>
              </w:rPr>
              <w:t>具有独立承担民事责任的能力</w:t>
            </w:r>
          </w:p>
          <w:p w14:paraId="618DF152">
            <w:pPr>
              <w:pStyle w:val="21"/>
              <w:numPr>
                <w:ilvl w:val="0"/>
                <w:numId w:val="0"/>
              </w:numPr>
              <w:rPr>
                <w:rFonts w:hint="eastAsia" w:ascii="华文中宋" w:hAnsi="华文中宋" w:eastAsia="华文中宋"/>
                <w:b/>
                <w:bCs/>
                <w:color w:val="auto"/>
                <w:sz w:val="21"/>
                <w:szCs w:val="21"/>
                <w:lang w:val="en-US" w:eastAsia="zh-CN"/>
              </w:rPr>
            </w:pPr>
            <w:r>
              <w:rPr>
                <w:rFonts w:hint="eastAsia" w:ascii="华文中宋" w:hAnsi="华文中宋" w:eastAsia="华文中宋" w:cs="Times New Roman"/>
                <w:b/>
                <w:bCs/>
                <w:color w:val="auto"/>
                <w:sz w:val="21"/>
                <w:szCs w:val="21"/>
                <w:lang w:val="en-US" w:eastAsia="zh-CN"/>
              </w:rPr>
              <w:t>7、中</w:t>
            </w:r>
            <w:r>
              <w:rPr>
                <w:rFonts w:hint="eastAsia" w:ascii="华文中宋" w:hAnsi="华文中宋" w:eastAsia="华文中宋"/>
                <w:b/>
                <w:bCs/>
                <w:color w:val="auto"/>
                <w:sz w:val="21"/>
                <w:szCs w:val="21"/>
                <w:lang w:val="en-US" w:eastAsia="zh-CN"/>
              </w:rPr>
              <w:t>小企业声明函（格式见第八部分）</w:t>
            </w:r>
          </w:p>
          <w:p w14:paraId="7D723CD3">
            <w:pPr>
              <w:ind w:firstLine="420" w:firstLineChars="200"/>
              <w:rPr>
                <w:rFonts w:hint="eastAsia" w:ascii="华文中宋" w:hAnsi="华文中宋" w:eastAsia="华文中宋" w:cs="Times New Roman"/>
                <w:b w:val="0"/>
                <w:bCs w:val="0"/>
                <w:color w:val="000000"/>
                <w:kern w:val="2"/>
                <w:sz w:val="21"/>
                <w:szCs w:val="21"/>
                <w:lang w:val="en-US" w:eastAsia="zh-CN" w:bidi="ar-SA"/>
              </w:rPr>
            </w:pPr>
            <w:r>
              <w:rPr>
                <w:rFonts w:hint="eastAsia" w:ascii="华文中宋" w:hAnsi="华文中宋" w:eastAsia="华文中宋" w:cs="Times New Roman"/>
                <w:b w:val="0"/>
                <w:bCs w:val="0"/>
                <w:color w:val="000000"/>
                <w:kern w:val="2"/>
                <w:sz w:val="21"/>
                <w:szCs w:val="21"/>
                <w:lang w:val="en-US" w:eastAsia="zh-CN" w:bidi="ar-SA"/>
              </w:rPr>
              <w:t>请根据要求单独上传《中小企业声明函》，格式以采购文件要求为准。</w:t>
            </w:r>
          </w:p>
          <w:p w14:paraId="40A27C27">
            <w:pPr>
              <w:ind w:firstLine="420" w:firstLineChars="200"/>
              <w:rPr>
                <w:rFonts w:hint="eastAsia" w:eastAsia="华文中宋"/>
                <w:spacing w:val="0"/>
                <w:sz w:val="21"/>
                <w:szCs w:val="21"/>
                <w:lang w:val="en-US" w:eastAsia="zh-CN"/>
              </w:rPr>
            </w:pPr>
            <w:r>
              <w:rPr>
                <w:rFonts w:hint="eastAsia" w:ascii="华文中宋" w:hAnsi="华文中宋" w:eastAsia="华文中宋"/>
                <w:sz w:val="21"/>
                <w:szCs w:val="21"/>
                <w:highlight w:val="none"/>
              </w:rPr>
              <w:t>说明：本项目将根据投标人提供的上述文件进行资格审查，具体资格审查内容及标准见第五部分。</w:t>
            </w:r>
          </w:p>
        </w:tc>
      </w:tr>
      <w:tr w14:paraId="30A3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3B7965F4">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4</w:t>
            </w:r>
          </w:p>
        </w:tc>
        <w:tc>
          <w:tcPr>
            <w:tcW w:w="952" w:type="pct"/>
            <w:vAlign w:val="center"/>
          </w:tcPr>
          <w:p w14:paraId="5DA4E1FB">
            <w:pPr>
              <w:keepNext w:val="0"/>
              <w:keepLines/>
              <w:pageBreakBefore w:val="0"/>
              <w:widowControl w:val="0"/>
              <w:kinsoku/>
              <w:wordWrap/>
              <w:overflowPunct/>
              <w:topLinePunct w:val="0"/>
              <w:autoSpaceDE/>
              <w:autoSpaceDN/>
              <w:bidi w:val="0"/>
              <w:snapToGrid w:val="0"/>
              <w:ind w:firstLine="105" w:firstLineChars="50"/>
              <w:jc w:val="center"/>
              <w:rPr>
                <w:rFonts w:hint="eastAsia" w:ascii="华文中宋" w:hAnsi="华文中宋" w:eastAsia="华文中宋" w:cs="华文中宋"/>
                <w:b/>
                <w:spacing w:val="0"/>
                <w:sz w:val="21"/>
                <w:szCs w:val="21"/>
                <w:lang w:eastAsia="zh-CN"/>
              </w:rPr>
            </w:pPr>
            <w:r>
              <w:rPr>
                <w:rFonts w:hint="eastAsia" w:ascii="华文中宋" w:hAnsi="华文中宋" w:eastAsia="华文中宋" w:cs="华文中宋"/>
                <w:b/>
                <w:spacing w:val="0"/>
                <w:sz w:val="21"/>
                <w:szCs w:val="21"/>
                <w:lang w:eastAsia="zh-CN"/>
              </w:rPr>
              <w:t>投标文件</w:t>
            </w:r>
          </w:p>
          <w:p w14:paraId="470DF5C1">
            <w:pPr>
              <w:keepNext w:val="0"/>
              <w:keepLines/>
              <w:pageBreakBefore w:val="0"/>
              <w:widowControl w:val="0"/>
              <w:kinsoku/>
              <w:wordWrap/>
              <w:overflowPunct/>
              <w:topLinePunct w:val="0"/>
              <w:autoSpaceDE/>
              <w:autoSpaceDN/>
              <w:bidi w:val="0"/>
              <w:snapToGrid w:val="0"/>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（商务技术文件）</w:t>
            </w:r>
          </w:p>
        </w:tc>
        <w:tc>
          <w:tcPr>
            <w:tcW w:w="3669" w:type="pct"/>
            <w:shd w:val="clear" w:color="auto" w:fill="auto"/>
            <w:vAlign w:val="center"/>
          </w:tcPr>
          <w:p w14:paraId="66C4EBB7">
            <w:pPr>
              <w:keepNext w:val="0"/>
              <w:keepLines/>
              <w:pageBreakBefore w:val="0"/>
              <w:widowControl w:val="0"/>
              <w:kinsoku/>
              <w:wordWrap/>
              <w:overflowPunct/>
              <w:topLinePunct w:val="0"/>
              <w:autoSpaceDE/>
              <w:autoSpaceDN/>
              <w:bidi w:val="0"/>
              <w:ind w:left="315" w:hanging="315" w:hangingChars="150"/>
              <w:rPr>
                <w:rFonts w:ascii="华文中宋" w:hAnsi="华文中宋" w:eastAsia="华文中宋" w:cs="华文中宋"/>
                <w:b/>
                <w:bCs/>
                <w:spacing w:val="0"/>
                <w:sz w:val="21"/>
                <w:szCs w:val="21"/>
              </w:rPr>
            </w:pPr>
            <w:r>
              <w:rPr>
                <w:rFonts w:hint="eastAsia" w:ascii="华文中宋" w:hAnsi="华文中宋" w:eastAsia="华文中宋" w:cs="华文中宋"/>
                <w:b/>
                <w:bCs/>
                <w:spacing w:val="0"/>
                <w:sz w:val="21"/>
                <w:szCs w:val="21"/>
              </w:rPr>
              <w:t>商务技术文件（符合性检查文件）：</w:t>
            </w:r>
          </w:p>
          <w:p w14:paraId="39C188A2">
            <w:pPr>
              <w:keepNext w:val="0"/>
              <w:keepLines/>
              <w:pageBreakBefore w:val="0"/>
              <w:widowControl w:val="0"/>
              <w:numPr>
                <w:ilvl w:val="0"/>
                <w:numId w:val="1"/>
              </w:numPr>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对商务要求的响应内容</w:t>
            </w:r>
          </w:p>
          <w:p w14:paraId="45BD16D9">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2、 对实质性要求的响应内容</w:t>
            </w:r>
          </w:p>
          <w:p w14:paraId="47C10A57">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3、 对技术服务要求的响应内容</w:t>
            </w:r>
          </w:p>
          <w:p w14:paraId="0AD6B7A1">
            <w:pPr>
              <w:keepNext w:val="0"/>
              <w:keepLines/>
              <w:pageBreakBefore w:val="0"/>
              <w:widowControl w:val="0"/>
              <w:kinsoku/>
              <w:wordWrap/>
              <w:overflowPunct/>
              <w:topLinePunct w:val="0"/>
              <w:autoSpaceDE/>
              <w:autoSpaceDN/>
              <w:bidi w:val="0"/>
              <w:ind w:left="315" w:hanging="315" w:hangingChars="150"/>
              <w:rPr>
                <w:rFonts w:ascii="华文中宋" w:hAnsi="华文中宋" w:eastAsia="华文中宋" w:cs="华文中宋"/>
                <w:b/>
                <w:bCs/>
                <w:spacing w:val="0"/>
                <w:sz w:val="21"/>
                <w:szCs w:val="21"/>
              </w:rPr>
            </w:pPr>
            <w:r>
              <w:rPr>
                <w:rFonts w:hint="eastAsia" w:ascii="华文中宋" w:hAnsi="华文中宋" w:eastAsia="华文中宋" w:cs="华文中宋"/>
                <w:b/>
                <w:bCs/>
                <w:spacing w:val="0"/>
                <w:sz w:val="21"/>
                <w:szCs w:val="21"/>
              </w:rPr>
              <w:t>商务技术文件（综合评分文件）：</w:t>
            </w:r>
          </w:p>
          <w:p w14:paraId="4C905C63">
            <w:pPr>
              <w:keepNext w:val="0"/>
              <w:keepLines/>
              <w:pageBreakBefore w:val="0"/>
              <w:widowControl w:val="0"/>
              <w:numPr>
                <w:ilvl w:val="0"/>
                <w:numId w:val="2"/>
              </w:numPr>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商务、技术、服务评分（评审委员会共同认定部分）</w:t>
            </w:r>
          </w:p>
          <w:p w14:paraId="490011E7">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（1）</w:t>
            </w:r>
          </w:p>
          <w:p w14:paraId="6DDAD356">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w:t>
            </w:r>
          </w:p>
          <w:p w14:paraId="36784F36">
            <w:pPr>
              <w:keepNext w:val="0"/>
              <w:keepLines/>
              <w:pageBreakBefore w:val="0"/>
              <w:widowControl w:val="0"/>
              <w:numPr>
                <w:ilvl w:val="0"/>
                <w:numId w:val="2"/>
              </w:numPr>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主观评审部分（评审委员会成员个人认定部分）</w:t>
            </w:r>
          </w:p>
          <w:p w14:paraId="6FAFCA8F">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（1）</w:t>
            </w:r>
          </w:p>
          <w:p w14:paraId="2031700C">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w:t>
            </w:r>
          </w:p>
          <w:p w14:paraId="1F8BC03E">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以上资料按评分标准中的评审因素顺序排列</w:t>
            </w:r>
          </w:p>
          <w:p w14:paraId="08A10C22">
            <w:pPr>
              <w:keepNext w:val="0"/>
              <w:keepLines/>
              <w:pageBreakBefore w:val="0"/>
              <w:widowControl w:val="0"/>
              <w:numPr>
                <w:ilvl w:val="0"/>
                <w:numId w:val="2"/>
              </w:numPr>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政府采购政策资料</w:t>
            </w:r>
          </w:p>
          <w:p w14:paraId="650B8D28">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（1）中小企业声明函</w:t>
            </w:r>
          </w:p>
          <w:p w14:paraId="5CEFCC0F">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（2）监狱企业证明文件（若有的话）</w:t>
            </w:r>
          </w:p>
          <w:p w14:paraId="06AB01D8">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（3）残疾人福利性单位声明函（若有的话）</w:t>
            </w:r>
          </w:p>
          <w:p w14:paraId="19BEEFE9">
            <w:pPr>
              <w:keepNext w:val="0"/>
              <w:keepLines/>
              <w:pageBreakBefore w:val="0"/>
              <w:widowControl w:val="0"/>
              <w:kinsoku/>
              <w:wordWrap/>
              <w:overflowPunct/>
              <w:topLinePunct w:val="0"/>
              <w:autoSpaceDE/>
              <w:autoSpaceDN/>
              <w:bidi w:val="0"/>
              <w:ind w:firstLine="420" w:firstLineChars="2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（4）创新产品或创新服务明细表（若有的话）</w:t>
            </w:r>
          </w:p>
          <w:p w14:paraId="650FCA02">
            <w:pPr>
              <w:keepNext w:val="0"/>
              <w:keepLines/>
              <w:pageBreakBefore w:val="0"/>
              <w:widowControl w:val="0"/>
              <w:numPr>
                <w:ilvl w:val="0"/>
                <w:numId w:val="2"/>
              </w:numPr>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采购文件要求或</w:t>
            </w: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认为需要提供的其他商务技术材料/文件</w:t>
            </w:r>
          </w:p>
          <w:p w14:paraId="745E5510">
            <w:pPr>
              <w:pStyle w:val="21"/>
              <w:keepNext w:val="0"/>
              <w:keepLines/>
              <w:pageBreakBefore w:val="0"/>
              <w:widowControl w:val="0"/>
              <w:numPr>
                <w:ilvl w:val="0"/>
                <w:numId w:val="2"/>
              </w:numPr>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报价一览表</w:t>
            </w:r>
          </w:p>
          <w:p w14:paraId="3A807762">
            <w:pPr>
              <w:keepNext w:val="0"/>
              <w:keepLines/>
              <w:pageBreakBefore w:val="0"/>
              <w:widowControl w:val="0"/>
              <w:kinsoku/>
              <w:wordWrap/>
              <w:overflowPunct/>
              <w:topLinePunct w:val="0"/>
              <w:autoSpaceDE/>
              <w:autoSpaceDN/>
              <w:bidi w:val="0"/>
              <w:rPr>
                <w:rFonts w:ascii="华文中宋" w:hAnsi="华文中宋" w:eastAsia="华文中宋" w:cs="华文中宋"/>
                <w:b/>
                <w:bCs/>
                <w:spacing w:val="0"/>
                <w:sz w:val="21"/>
                <w:szCs w:val="21"/>
              </w:rPr>
            </w:pPr>
            <w:r>
              <w:rPr>
                <w:rFonts w:hint="eastAsia" w:ascii="华文中宋" w:hAnsi="华文中宋" w:eastAsia="华文中宋" w:cs="华文中宋"/>
                <w:b/>
                <w:bCs/>
                <w:spacing w:val="0"/>
                <w:sz w:val="21"/>
                <w:szCs w:val="21"/>
              </w:rPr>
              <w:t>说明：</w:t>
            </w:r>
          </w:p>
          <w:p w14:paraId="30D81651">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b/>
                <w:bCs/>
                <w:spacing w:val="0"/>
                <w:sz w:val="21"/>
                <w:szCs w:val="21"/>
              </w:rPr>
              <w:t>1、</w:t>
            </w:r>
            <w:r>
              <w:rPr>
                <w:rFonts w:hint="eastAsia" w:ascii="华文中宋" w:hAnsi="华文中宋" w:eastAsia="华文中宋" w:cs="华文中宋"/>
                <w:b/>
                <w:spacing w:val="0"/>
                <w:sz w:val="21"/>
                <w:szCs w:val="21"/>
              </w:rPr>
              <w:t>以上内容涉及的格式资料详见第八部分；</w:t>
            </w:r>
          </w:p>
        </w:tc>
      </w:tr>
      <w:tr w14:paraId="2A2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1A3C126D">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5</w:t>
            </w:r>
          </w:p>
        </w:tc>
        <w:tc>
          <w:tcPr>
            <w:tcW w:w="952" w:type="pct"/>
            <w:vAlign w:val="center"/>
          </w:tcPr>
          <w:p w14:paraId="5D36A575">
            <w:pPr>
              <w:keepNext w:val="0"/>
              <w:keepLines/>
              <w:pageBreakBefore w:val="0"/>
              <w:widowControl w:val="0"/>
              <w:kinsoku/>
              <w:wordWrap/>
              <w:overflowPunct/>
              <w:topLinePunct w:val="0"/>
              <w:autoSpaceDE/>
              <w:autoSpaceDN/>
              <w:bidi w:val="0"/>
              <w:snapToGrid w:val="0"/>
              <w:ind w:firstLine="105" w:firstLineChars="50"/>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保证金金额</w:t>
            </w:r>
          </w:p>
        </w:tc>
        <w:tc>
          <w:tcPr>
            <w:tcW w:w="3669" w:type="pct"/>
            <w:shd w:val="clear" w:color="auto" w:fill="auto"/>
            <w:vAlign w:val="center"/>
          </w:tcPr>
          <w:p w14:paraId="2D1E3EC5">
            <w:pPr>
              <w:keepNext w:val="0"/>
              <w:keepLines/>
              <w:pageBreakBefore w:val="0"/>
              <w:widowControl w:val="0"/>
              <w:kinsoku/>
              <w:wordWrap/>
              <w:overflowPunct/>
              <w:topLinePunct w:val="0"/>
              <w:autoSpaceDE/>
              <w:autoSpaceDN/>
              <w:bidi w:val="0"/>
              <w:snapToGrid w:val="0"/>
              <w:rPr>
                <w:rFonts w:ascii="华文中宋" w:hAnsi="华文中宋" w:eastAsia="华文中宋"/>
                <w:spacing w:val="0"/>
                <w:sz w:val="21"/>
                <w:szCs w:val="21"/>
              </w:rPr>
            </w:pPr>
            <w:r>
              <w:rPr>
                <w:rFonts w:hint="eastAsia" w:ascii="华文中宋" w:hAnsi="华文中宋" w:eastAsia="华文中宋" w:cs="华文中宋"/>
                <w:spacing w:val="0"/>
                <w:sz w:val="21"/>
                <w:szCs w:val="21"/>
              </w:rPr>
              <w:t>□</w:t>
            </w:r>
            <w:r>
              <w:rPr>
                <w:rFonts w:hint="eastAsia" w:ascii="华文中宋" w:hAnsi="华文中宋" w:eastAsia="华文中宋"/>
                <w:spacing w:val="0"/>
                <w:sz w:val="21"/>
                <w:szCs w:val="21"/>
              </w:rPr>
              <w:t>本项目不要求提交投标保证金。</w:t>
            </w:r>
          </w:p>
          <w:p w14:paraId="7C7B172C">
            <w:pPr>
              <w:pStyle w:val="17"/>
              <w:keepNext w:val="0"/>
              <w:keepLines/>
              <w:pageBreakBefore w:val="0"/>
              <w:widowControl w:val="0"/>
              <w:kinsoku/>
              <w:wordWrap/>
              <w:overflowPunct/>
              <w:topLinePunct w:val="0"/>
              <w:autoSpaceDE/>
              <w:autoSpaceDN/>
              <w:bidi w:val="0"/>
              <w:snapToGrid w:val="0"/>
              <w:rPr>
                <w:rFonts w:hint="eastAsia" w:ascii="华文中宋" w:hAnsi="华文中宋" w:eastAsia="华文中宋"/>
                <w:color w:val="auto"/>
                <w:spacing w:val="0"/>
                <w:sz w:val="21"/>
                <w:szCs w:val="21"/>
              </w:rPr>
            </w:pPr>
            <w:r>
              <w:rPr>
                <w:rFonts w:ascii="Wingdings 2" w:hAnsi="Wingdings 2" w:eastAsia="华文中宋" w:cs="华文中宋"/>
                <w:color w:val="auto"/>
                <w:spacing w:val="0"/>
                <w:sz w:val="21"/>
                <w:szCs w:val="21"/>
              </w:rPr>
              <w:sym w:font="Wingdings 2" w:char="0052"/>
            </w:r>
            <w:r>
              <w:rPr>
                <w:rFonts w:hint="eastAsia" w:ascii="华文中宋" w:hAnsi="华文中宋" w:eastAsia="华文中宋"/>
                <w:color w:val="auto"/>
                <w:spacing w:val="0"/>
                <w:sz w:val="21"/>
                <w:szCs w:val="21"/>
              </w:rPr>
              <w:t>本项目要求提交投标保证金。</w:t>
            </w:r>
          </w:p>
          <w:p w14:paraId="69F952E5">
            <w:pPr>
              <w:pStyle w:val="17"/>
              <w:keepNext w:val="0"/>
              <w:keepLines/>
              <w:pageBreakBefore w:val="0"/>
              <w:widowControl w:val="0"/>
              <w:kinsoku/>
              <w:wordWrap/>
              <w:overflowPunct/>
              <w:topLinePunct w:val="0"/>
              <w:autoSpaceDE/>
              <w:autoSpaceDN/>
              <w:bidi w:val="0"/>
              <w:snapToGrid w:val="0"/>
              <w:rPr>
                <w:rFonts w:hint="eastAsia" w:ascii="华文中宋" w:hAnsi="华文中宋" w:eastAsia="华文中宋" w:cs="Times New Roman"/>
                <w:color w:val="auto"/>
                <w:spacing w:val="0"/>
                <w:sz w:val="21"/>
                <w:szCs w:val="21"/>
                <w:lang w:val="en-US" w:eastAsia="zh-CN"/>
              </w:rPr>
            </w:pPr>
            <w:r>
              <w:rPr>
                <w:rFonts w:hint="eastAsia" w:ascii="华文中宋" w:hAnsi="华文中宋" w:eastAsia="华文中宋" w:cs="Times New Roman"/>
                <w:color w:val="auto"/>
                <w:spacing w:val="0"/>
                <w:sz w:val="21"/>
                <w:szCs w:val="21"/>
                <w:highlight w:val="none"/>
                <w:lang w:val="en-US" w:eastAsia="zh-CN"/>
              </w:rPr>
              <w:t xml:space="preserve">保证金金额为：59000元   </w:t>
            </w:r>
            <w:r>
              <w:rPr>
                <w:rFonts w:hint="eastAsia" w:ascii="华文中宋" w:hAnsi="华文中宋" w:eastAsia="华文中宋" w:cs="Times New Roman"/>
                <w:color w:val="auto"/>
                <w:spacing w:val="0"/>
                <w:sz w:val="21"/>
                <w:szCs w:val="21"/>
                <w:lang w:val="en-US" w:eastAsia="zh-CN"/>
              </w:rPr>
              <w:t xml:space="preserve"> </w:t>
            </w:r>
          </w:p>
          <w:p w14:paraId="3C90AF79">
            <w:pPr>
              <w:pStyle w:val="17"/>
              <w:keepNext w:val="0"/>
              <w:keepLines/>
              <w:pageBreakBefore w:val="0"/>
              <w:widowControl w:val="0"/>
              <w:kinsoku/>
              <w:wordWrap/>
              <w:overflowPunct/>
              <w:topLinePunct w:val="0"/>
              <w:autoSpaceDE/>
              <w:autoSpaceDN/>
              <w:bidi w:val="0"/>
              <w:snapToGrid w:val="0"/>
              <w:rPr>
                <w:rFonts w:hint="eastAsia" w:ascii="华文中宋" w:hAnsi="华文中宋" w:eastAsia="华文中宋" w:cs="Times New Roman"/>
                <w:color w:val="auto"/>
                <w:spacing w:val="0"/>
                <w:sz w:val="21"/>
                <w:szCs w:val="21"/>
                <w:lang w:val="en-US" w:eastAsia="zh-CN"/>
              </w:rPr>
            </w:pPr>
            <w:r>
              <w:rPr>
                <w:rFonts w:hint="eastAsia" w:ascii="华文中宋" w:hAnsi="华文中宋" w:eastAsia="华文中宋" w:cs="Times New Roman"/>
                <w:color w:val="auto"/>
                <w:spacing w:val="0"/>
                <w:sz w:val="21"/>
                <w:szCs w:val="21"/>
                <w:lang w:val="en-US" w:eastAsia="zh-CN"/>
              </w:rPr>
              <w:t>保证金的形式：</w:t>
            </w:r>
          </w:p>
          <w:p w14:paraId="5DD26FC0">
            <w:pPr>
              <w:pStyle w:val="17"/>
              <w:keepNext w:val="0"/>
              <w:keepLines/>
              <w:pageBreakBefore w:val="0"/>
              <w:widowControl w:val="0"/>
              <w:kinsoku/>
              <w:wordWrap/>
              <w:overflowPunct/>
              <w:topLinePunct w:val="0"/>
              <w:autoSpaceDE/>
              <w:autoSpaceDN/>
              <w:bidi w:val="0"/>
              <w:snapToGrid w:val="0"/>
              <w:rPr>
                <w:rFonts w:hint="default" w:ascii="华文中宋" w:hAnsi="华文中宋" w:eastAsia="华文中宋" w:cs="Times New Roman"/>
                <w:color w:val="auto"/>
                <w:spacing w:val="0"/>
                <w:sz w:val="21"/>
                <w:szCs w:val="21"/>
                <w:lang w:val="en-US" w:eastAsia="zh-CN"/>
              </w:rPr>
            </w:pPr>
            <w:r>
              <w:rPr>
                <w:rFonts w:hint="eastAsia" w:ascii="华文中宋" w:hAnsi="华文中宋" w:eastAsia="华文中宋" w:cs="Times New Roman"/>
                <w:color w:val="auto"/>
                <w:spacing w:val="0"/>
                <w:sz w:val="21"/>
                <w:szCs w:val="21"/>
                <w:lang w:val="en-US" w:eastAsia="zh-CN"/>
              </w:rPr>
              <w:t>（1）保证金应当采用支票、汇票、本票或者金融机构、担保机构出具的保函等非现金形式交纳。</w:t>
            </w:r>
          </w:p>
          <w:p w14:paraId="3DED33EE">
            <w:pPr>
              <w:pStyle w:val="17"/>
              <w:keepNext w:val="0"/>
              <w:keepLines/>
              <w:pageBreakBefore w:val="0"/>
              <w:widowControl w:val="0"/>
              <w:kinsoku/>
              <w:wordWrap/>
              <w:overflowPunct/>
              <w:topLinePunct w:val="0"/>
              <w:autoSpaceDE/>
              <w:autoSpaceDN/>
              <w:bidi w:val="0"/>
              <w:snapToGrid w:val="0"/>
              <w:rPr>
                <w:rFonts w:hint="eastAsia" w:ascii="华文中宋" w:hAnsi="华文中宋" w:eastAsia="华文中宋" w:cs="Times New Roman"/>
                <w:color w:val="auto"/>
                <w:spacing w:val="0"/>
                <w:sz w:val="21"/>
                <w:szCs w:val="21"/>
                <w:lang w:val="en-US" w:eastAsia="zh-CN"/>
              </w:rPr>
            </w:pPr>
            <w:r>
              <w:rPr>
                <w:rFonts w:hint="eastAsia" w:ascii="华文中宋" w:hAnsi="华文中宋" w:eastAsia="华文中宋" w:cs="Times New Roman"/>
                <w:color w:val="auto"/>
                <w:spacing w:val="0"/>
                <w:sz w:val="21"/>
                <w:szCs w:val="21"/>
                <w:lang w:val="en-US" w:eastAsia="zh-CN"/>
              </w:rPr>
              <w:t>收款单位全称：山西佑阳招标代理有限公司</w:t>
            </w:r>
          </w:p>
          <w:p w14:paraId="734DA422">
            <w:pPr>
              <w:pStyle w:val="17"/>
              <w:keepNext w:val="0"/>
              <w:keepLines/>
              <w:pageBreakBefore w:val="0"/>
              <w:widowControl w:val="0"/>
              <w:kinsoku/>
              <w:wordWrap/>
              <w:overflowPunct/>
              <w:topLinePunct w:val="0"/>
              <w:autoSpaceDE/>
              <w:autoSpaceDN/>
              <w:bidi w:val="0"/>
              <w:snapToGrid w:val="0"/>
              <w:rPr>
                <w:rFonts w:hint="eastAsia" w:ascii="华文中宋" w:hAnsi="华文中宋" w:eastAsia="华文中宋" w:cs="Times New Roman"/>
                <w:color w:val="auto"/>
                <w:spacing w:val="0"/>
                <w:sz w:val="21"/>
                <w:szCs w:val="21"/>
                <w:lang w:val="en-US" w:eastAsia="zh-CN"/>
              </w:rPr>
            </w:pPr>
            <w:r>
              <w:rPr>
                <w:rFonts w:hint="eastAsia" w:ascii="华文中宋" w:hAnsi="华文中宋" w:eastAsia="华文中宋" w:cs="Times New Roman"/>
                <w:color w:val="auto"/>
                <w:spacing w:val="0"/>
                <w:sz w:val="21"/>
                <w:szCs w:val="21"/>
                <w:lang w:val="en-US" w:eastAsia="zh-CN"/>
              </w:rPr>
              <w:t>银  行 帐 号：3519 0567 3610 701</w:t>
            </w:r>
          </w:p>
          <w:p w14:paraId="61D2AA8E">
            <w:pPr>
              <w:pStyle w:val="17"/>
              <w:keepNext w:val="0"/>
              <w:keepLines/>
              <w:pageBreakBefore w:val="0"/>
              <w:widowControl w:val="0"/>
              <w:kinsoku/>
              <w:wordWrap/>
              <w:overflowPunct/>
              <w:topLinePunct w:val="0"/>
              <w:autoSpaceDE/>
              <w:autoSpaceDN/>
              <w:bidi w:val="0"/>
              <w:snapToGrid w:val="0"/>
              <w:rPr>
                <w:rFonts w:hint="eastAsia" w:ascii="华文中宋" w:hAnsi="华文中宋" w:eastAsia="华文中宋" w:cs="Times New Roman"/>
                <w:color w:val="auto"/>
                <w:spacing w:val="0"/>
                <w:sz w:val="21"/>
                <w:szCs w:val="21"/>
                <w:lang w:val="en-US" w:eastAsia="zh-CN"/>
              </w:rPr>
            </w:pPr>
            <w:r>
              <w:rPr>
                <w:rFonts w:hint="eastAsia" w:ascii="华文中宋" w:hAnsi="华文中宋" w:eastAsia="华文中宋" w:cs="Times New Roman"/>
                <w:color w:val="auto"/>
                <w:spacing w:val="0"/>
                <w:sz w:val="21"/>
                <w:szCs w:val="21"/>
                <w:lang w:val="en-US" w:eastAsia="zh-CN"/>
              </w:rPr>
              <w:t>行         号：308161039026</w:t>
            </w:r>
          </w:p>
          <w:p w14:paraId="06DF6994">
            <w:pPr>
              <w:pStyle w:val="17"/>
              <w:keepNext w:val="0"/>
              <w:keepLines/>
              <w:pageBreakBefore w:val="0"/>
              <w:widowControl w:val="0"/>
              <w:kinsoku/>
              <w:wordWrap/>
              <w:overflowPunct/>
              <w:topLinePunct w:val="0"/>
              <w:autoSpaceDE/>
              <w:autoSpaceDN/>
              <w:bidi w:val="0"/>
              <w:snapToGrid w:val="0"/>
              <w:rPr>
                <w:rFonts w:hint="eastAsia" w:ascii="华文中宋" w:hAnsi="华文中宋" w:eastAsia="华文中宋" w:cs="Times New Roman"/>
                <w:color w:val="auto"/>
                <w:spacing w:val="0"/>
                <w:sz w:val="21"/>
                <w:szCs w:val="21"/>
                <w:lang w:val="en-US" w:eastAsia="zh-CN"/>
              </w:rPr>
            </w:pPr>
            <w:r>
              <w:rPr>
                <w:rFonts w:hint="eastAsia" w:ascii="华文中宋" w:hAnsi="华文中宋" w:eastAsia="华文中宋" w:cs="Times New Roman"/>
                <w:color w:val="auto"/>
                <w:spacing w:val="0"/>
                <w:sz w:val="21"/>
                <w:szCs w:val="21"/>
                <w:lang w:val="en-US" w:eastAsia="zh-CN"/>
              </w:rPr>
              <w:t>开   户   行：招商银行股份有限公司太原分行营业部</w:t>
            </w:r>
          </w:p>
          <w:p w14:paraId="1837FDE0">
            <w:pPr>
              <w:pStyle w:val="17"/>
              <w:keepNext w:val="0"/>
              <w:keepLines/>
              <w:pageBreakBefore w:val="0"/>
              <w:widowControl w:val="0"/>
              <w:kinsoku/>
              <w:wordWrap/>
              <w:overflowPunct/>
              <w:topLinePunct w:val="0"/>
              <w:autoSpaceDE/>
              <w:autoSpaceDN/>
              <w:bidi w:val="0"/>
              <w:snapToGrid w:val="0"/>
              <w:rPr>
                <w:rFonts w:ascii="华文中宋" w:hAnsi="华文中宋" w:eastAsia="华文中宋" w:cs="华文中宋"/>
                <w:spacing w:val="0"/>
                <w:sz w:val="21"/>
                <w:szCs w:val="21"/>
              </w:rPr>
            </w:pPr>
            <w:r>
              <w:rPr>
                <w:rFonts w:hint="eastAsia" w:ascii="华文中宋" w:hAnsi="华文中宋" w:eastAsia="华文中宋" w:cs="Times New Roman"/>
                <w:color w:val="auto"/>
                <w:spacing w:val="0"/>
                <w:sz w:val="21"/>
                <w:szCs w:val="21"/>
              </w:rPr>
              <w:t>（2）</w:t>
            </w:r>
            <w:r>
              <w:rPr>
                <w:rFonts w:hint="eastAsia" w:ascii="华文中宋" w:hAnsi="华文中宋" w:eastAsia="华文中宋" w:cs="Times New Roman"/>
                <w:color w:val="auto"/>
                <w:spacing w:val="0"/>
                <w:sz w:val="21"/>
                <w:szCs w:val="21"/>
                <w:lang w:val="en-US" w:eastAsia="zh-CN"/>
              </w:rPr>
              <w:t>投标人</w:t>
            </w:r>
            <w:r>
              <w:rPr>
                <w:rFonts w:hint="eastAsia" w:ascii="华文中宋" w:hAnsi="华文中宋" w:eastAsia="华文中宋" w:cs="Times New Roman"/>
                <w:color w:val="auto"/>
                <w:spacing w:val="0"/>
                <w:sz w:val="21"/>
                <w:szCs w:val="21"/>
              </w:rPr>
              <w:t>的保证金汇票、电汇等方式交纳后，须在汇款/转账凭单用途栏中写明项目名称，未按前述各款要求提交</w:t>
            </w:r>
            <w:r>
              <w:rPr>
                <w:rFonts w:hint="eastAsia" w:ascii="华文中宋" w:hAnsi="华文中宋" w:eastAsia="华文中宋" w:cs="Times New Roman"/>
                <w:color w:val="auto"/>
                <w:spacing w:val="0"/>
                <w:sz w:val="21"/>
                <w:szCs w:val="21"/>
                <w:lang w:val="en-US" w:eastAsia="zh-CN"/>
              </w:rPr>
              <w:t>投标</w:t>
            </w:r>
            <w:r>
              <w:rPr>
                <w:rFonts w:hint="eastAsia" w:ascii="华文中宋" w:hAnsi="华文中宋" w:eastAsia="华文中宋" w:cs="Times New Roman"/>
                <w:color w:val="auto"/>
                <w:spacing w:val="0"/>
                <w:sz w:val="21"/>
                <w:szCs w:val="21"/>
              </w:rPr>
              <w:t>保证金，或所提交保证金不完全符合各项要求，将被视为无效。</w:t>
            </w:r>
          </w:p>
        </w:tc>
      </w:tr>
      <w:tr w14:paraId="5F0F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6A5C0D03">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6</w:t>
            </w:r>
          </w:p>
        </w:tc>
        <w:tc>
          <w:tcPr>
            <w:tcW w:w="952" w:type="pct"/>
            <w:vAlign w:val="center"/>
          </w:tcPr>
          <w:p w14:paraId="2DE1F7D0">
            <w:pPr>
              <w:keepNext w:val="0"/>
              <w:keepLines/>
              <w:pageBreakBefore w:val="0"/>
              <w:widowControl w:val="0"/>
              <w:kinsoku/>
              <w:wordWrap/>
              <w:overflowPunct/>
              <w:topLinePunct w:val="0"/>
              <w:autoSpaceDE/>
              <w:autoSpaceDN/>
              <w:bidi w:val="0"/>
              <w:snapToGrid w:val="0"/>
              <w:rPr>
                <w:rFonts w:ascii="华文中宋" w:hAnsi="华文中宋" w:eastAsia="华文中宋" w:cs="华文中宋"/>
                <w:b/>
                <w:bCs/>
                <w:spacing w:val="0"/>
                <w:sz w:val="21"/>
                <w:szCs w:val="21"/>
              </w:rPr>
            </w:pPr>
            <w:r>
              <w:rPr>
                <w:rFonts w:hint="eastAsia" w:ascii="华文中宋" w:hAnsi="华文中宋" w:eastAsia="华文中宋" w:cs="华文中宋"/>
                <w:b/>
                <w:spacing w:val="0"/>
                <w:sz w:val="21"/>
                <w:szCs w:val="21"/>
                <w:lang w:eastAsia="zh-CN"/>
              </w:rPr>
              <w:t>投标文件</w:t>
            </w:r>
            <w:r>
              <w:rPr>
                <w:rFonts w:hint="eastAsia" w:ascii="华文中宋" w:hAnsi="华文中宋" w:eastAsia="华文中宋" w:cs="华文中宋"/>
                <w:b/>
                <w:spacing w:val="0"/>
                <w:sz w:val="21"/>
                <w:szCs w:val="21"/>
              </w:rPr>
              <w:t>有效期</w:t>
            </w:r>
          </w:p>
        </w:tc>
        <w:tc>
          <w:tcPr>
            <w:tcW w:w="3669" w:type="pct"/>
            <w:shd w:val="clear" w:color="auto" w:fill="auto"/>
            <w:vAlign w:val="center"/>
          </w:tcPr>
          <w:p w14:paraId="1E4D6C8A">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90个日历天（从提交</w:t>
            </w:r>
            <w:r>
              <w:rPr>
                <w:rFonts w:hint="eastAsia" w:ascii="华文中宋" w:hAnsi="华文中宋" w:eastAsia="华文中宋" w:cs="华文中宋"/>
                <w:spacing w:val="0"/>
                <w:sz w:val="21"/>
                <w:szCs w:val="21"/>
                <w:lang w:eastAsia="zh-CN"/>
              </w:rPr>
              <w:t>投标文件</w:t>
            </w:r>
            <w:r>
              <w:rPr>
                <w:rFonts w:hint="eastAsia" w:ascii="华文中宋" w:hAnsi="华文中宋" w:eastAsia="华文中宋" w:cs="华文中宋"/>
                <w:spacing w:val="0"/>
                <w:sz w:val="21"/>
                <w:szCs w:val="21"/>
                <w:lang w:val="en-US" w:eastAsia="zh-CN"/>
              </w:rPr>
              <w:t>截止</w:t>
            </w:r>
            <w:r>
              <w:rPr>
                <w:rFonts w:hint="eastAsia" w:ascii="华文中宋" w:hAnsi="华文中宋" w:eastAsia="华文中宋" w:cs="华文中宋"/>
                <w:spacing w:val="0"/>
                <w:sz w:val="21"/>
                <w:szCs w:val="21"/>
              </w:rPr>
              <w:t>之日起计算）</w:t>
            </w:r>
          </w:p>
        </w:tc>
      </w:tr>
      <w:tr w14:paraId="025E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4A0B31D8">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7</w:t>
            </w:r>
          </w:p>
        </w:tc>
        <w:tc>
          <w:tcPr>
            <w:tcW w:w="952" w:type="pct"/>
            <w:vAlign w:val="center"/>
          </w:tcPr>
          <w:p w14:paraId="768E292C">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政府采购</w:t>
            </w:r>
          </w:p>
          <w:p w14:paraId="6E28367C">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相关政策要求</w:t>
            </w:r>
          </w:p>
          <w:p w14:paraId="3646881D">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（如涉及的话）</w:t>
            </w:r>
          </w:p>
        </w:tc>
        <w:tc>
          <w:tcPr>
            <w:tcW w:w="3669" w:type="pct"/>
            <w:shd w:val="clear" w:color="auto" w:fill="auto"/>
            <w:vAlign w:val="center"/>
          </w:tcPr>
          <w:p w14:paraId="1A991F82">
            <w:pPr>
              <w:keepNext w:val="0"/>
              <w:keepLines/>
              <w:pageBreakBefore w:val="0"/>
              <w:widowControl w:val="0"/>
              <w:kinsoku/>
              <w:wordWrap/>
              <w:overflowPunct/>
              <w:topLinePunct w:val="0"/>
              <w:autoSpaceDE/>
              <w:autoSpaceDN/>
              <w:bidi w:val="0"/>
              <w:ind w:left="315" w:hanging="315" w:hangingChars="15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1、本项目涉及进口产品的要求：</w:t>
            </w:r>
          </w:p>
          <w:p w14:paraId="3FF9C783">
            <w:pPr>
              <w:keepNext w:val="0"/>
              <w:keepLines/>
              <w:pageBreakBefore w:val="0"/>
              <w:widowControl w:val="0"/>
              <w:kinsoku/>
              <w:wordWrap/>
              <w:overflowPunct/>
              <w:topLinePunct w:val="0"/>
              <w:autoSpaceDE/>
              <w:autoSpaceDN/>
              <w:bidi w:val="0"/>
              <w:spacing w:line="360" w:lineRule="exact"/>
              <w:ind w:left="315" w:leftChars="100" w:hanging="105" w:hangingChars="50"/>
              <w:rPr>
                <w:rFonts w:ascii="华文中宋" w:hAnsi="华文中宋" w:eastAsia="华文中宋"/>
                <w:spacing w:val="0"/>
                <w:sz w:val="21"/>
                <w:szCs w:val="21"/>
              </w:rPr>
            </w:pPr>
            <w:r>
              <w:rPr>
                <w:rFonts w:hint="eastAsia" w:ascii="华文中宋" w:hAnsi="华文中宋" w:eastAsia="华文中宋"/>
                <w:spacing w:val="0"/>
                <w:sz w:val="21"/>
                <w:szCs w:val="21"/>
              </w:rPr>
              <w:t>（1）本项目采购标的物未特别注明“进口产品”（通过中国海关报关验放进入中国境内且产自境外的产品）字样的，均必须采购国产产品。</w:t>
            </w:r>
          </w:p>
          <w:p w14:paraId="516B65A5">
            <w:pPr>
              <w:keepNext w:val="0"/>
              <w:keepLines/>
              <w:pageBreakBefore w:val="0"/>
              <w:widowControl w:val="0"/>
              <w:kinsoku/>
              <w:wordWrap/>
              <w:overflowPunct/>
              <w:topLinePunct w:val="0"/>
              <w:autoSpaceDE/>
              <w:autoSpaceDN/>
              <w:bidi w:val="0"/>
              <w:spacing w:line="360" w:lineRule="exact"/>
              <w:ind w:left="315" w:leftChars="100" w:hanging="105" w:hangingChars="50"/>
              <w:rPr>
                <w:rFonts w:ascii="华文中宋" w:hAnsi="华文中宋" w:eastAsia="华文中宋" w:cs="华文中宋"/>
                <w:spacing w:val="0"/>
                <w:sz w:val="21"/>
                <w:szCs w:val="21"/>
              </w:rPr>
            </w:pPr>
            <w:r>
              <w:rPr>
                <w:rFonts w:hint="eastAsia" w:ascii="华文中宋" w:hAnsi="华文中宋" w:eastAsia="华文中宋"/>
                <w:spacing w:val="0"/>
                <w:sz w:val="21"/>
                <w:szCs w:val="21"/>
              </w:rPr>
              <w:t>（2）本项目采购标的物特别注明“进口产品”字样的，如无能够满足采购需求的国产产品，优先采购向我国企业转让技术、与我国企业签订消化吸收再创新方案的</w:t>
            </w:r>
            <w:r>
              <w:rPr>
                <w:rFonts w:hint="eastAsia" w:ascii="华文中宋" w:hAnsi="华文中宋" w:eastAsia="华文中宋"/>
                <w:spacing w:val="0"/>
                <w:sz w:val="21"/>
                <w:szCs w:val="21"/>
                <w:lang w:eastAsia="zh-CN"/>
              </w:rPr>
              <w:t>投标人</w:t>
            </w:r>
            <w:r>
              <w:rPr>
                <w:rFonts w:hint="eastAsia" w:ascii="华文中宋" w:hAnsi="华文中宋" w:eastAsia="华文中宋"/>
                <w:spacing w:val="0"/>
                <w:sz w:val="21"/>
                <w:szCs w:val="21"/>
              </w:rPr>
              <w:t>的进口产品。如果有能够满足采购需求的国产产品参与，应当按照公平竞争的原则进行评审。</w:t>
            </w:r>
          </w:p>
          <w:p w14:paraId="3AC1E308">
            <w:pPr>
              <w:keepNext w:val="0"/>
              <w:keepLines/>
              <w:pageBreakBefore w:val="0"/>
              <w:widowControl w:val="0"/>
              <w:kinsoku/>
              <w:wordWrap/>
              <w:overflowPunct/>
              <w:topLinePunct w:val="0"/>
              <w:autoSpaceDE/>
              <w:autoSpaceDN/>
              <w:bidi w:val="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2、本项目涉及节能、环保产品政府采购政策：</w:t>
            </w:r>
          </w:p>
          <w:p w14:paraId="61DEDACD">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1</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3206396">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2</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《节能产品政府采购品目清单》详见《关于印发节能产品政府采购品目清单的通知（财库[2019]19号）》（如遇调整，按最新清单执行）。</w:t>
            </w:r>
          </w:p>
          <w:p w14:paraId="78902CF4">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3</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本次</w:t>
            </w:r>
            <w:r>
              <w:rPr>
                <w:rFonts w:hint="eastAsia" w:ascii="华文中宋" w:hAnsi="华文中宋" w:eastAsia="华文中宋" w:cs="华文中宋"/>
                <w:spacing w:val="0"/>
                <w:sz w:val="21"/>
                <w:szCs w:val="21"/>
                <w:lang w:val="en-US" w:eastAsia="zh-CN"/>
              </w:rPr>
              <w:t>招标</w:t>
            </w:r>
            <w:r>
              <w:rPr>
                <w:rFonts w:hint="eastAsia" w:ascii="华文中宋" w:hAnsi="华文中宋" w:eastAsia="华文中宋" w:cs="华文中宋"/>
                <w:spacing w:val="0"/>
                <w:sz w:val="21"/>
                <w:szCs w:val="21"/>
              </w:rPr>
              <w:t>需落实《节能产品政府采购品目清单》中规定的属于国家强制性采购的，必须符合要求，并提供承诺书，未提供承诺书的，</w:t>
            </w:r>
            <w:r>
              <w:rPr>
                <w:rFonts w:hint="eastAsia" w:ascii="华文中宋" w:hAnsi="华文中宋" w:eastAsia="华文中宋" w:cs="华文中宋"/>
                <w:spacing w:val="0"/>
                <w:sz w:val="21"/>
                <w:szCs w:val="21"/>
                <w:lang w:val="en-US" w:eastAsia="zh-CN"/>
              </w:rPr>
              <w:t>投标</w:t>
            </w:r>
            <w:r>
              <w:rPr>
                <w:rFonts w:hint="eastAsia" w:ascii="华文中宋" w:hAnsi="华文中宋" w:eastAsia="华文中宋" w:cs="华文中宋"/>
                <w:spacing w:val="0"/>
                <w:sz w:val="21"/>
                <w:szCs w:val="21"/>
              </w:rPr>
              <w:t>文件无效。</w:t>
            </w:r>
          </w:p>
          <w:p w14:paraId="144ADCDA">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4</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《环境标志产品政府采购品目清单》详见《关于印发环境标志产品政府采购品目清单的通知（财库[2019]18号）》（如遇调整，按最新清单执行）。</w:t>
            </w:r>
          </w:p>
          <w:p w14:paraId="7F1EDB99">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color w:val="auto"/>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5</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color w:val="auto"/>
                <w:spacing w:val="0"/>
                <w:sz w:val="21"/>
                <w:szCs w:val="21"/>
              </w:rPr>
              <w:t>本次</w:t>
            </w:r>
            <w:r>
              <w:rPr>
                <w:rFonts w:hint="eastAsia" w:ascii="华文中宋" w:hAnsi="华文中宋" w:eastAsia="华文中宋" w:cs="华文中宋"/>
                <w:color w:val="auto"/>
                <w:spacing w:val="0"/>
                <w:sz w:val="21"/>
                <w:szCs w:val="21"/>
                <w:lang w:val="en-US" w:eastAsia="zh-CN"/>
              </w:rPr>
              <w:t>招标</w:t>
            </w:r>
            <w:r>
              <w:rPr>
                <w:rFonts w:hint="eastAsia" w:ascii="华文中宋" w:hAnsi="华文中宋" w:eastAsia="华文中宋" w:cs="华文中宋"/>
                <w:color w:val="auto"/>
                <w:spacing w:val="0"/>
                <w:sz w:val="21"/>
                <w:szCs w:val="21"/>
              </w:rPr>
              <w:t>属于《环境标志产品政府采购品目清单》范围，但不属于政府强制采购产品的，实施优先采购，并提供承诺书，未</w:t>
            </w:r>
            <w:r>
              <w:rPr>
                <w:rFonts w:hint="eastAsia" w:ascii="华文中宋" w:hAnsi="华文中宋" w:eastAsia="华文中宋" w:cs="华文中宋"/>
                <w:color w:val="auto"/>
                <w:spacing w:val="0"/>
                <w:sz w:val="21"/>
                <w:szCs w:val="21"/>
                <w:lang w:val="en-US" w:eastAsia="zh-CN"/>
              </w:rPr>
              <w:t>提供</w:t>
            </w:r>
            <w:r>
              <w:rPr>
                <w:rFonts w:hint="eastAsia" w:ascii="华文中宋" w:hAnsi="华文中宋" w:eastAsia="华文中宋" w:cs="华文中宋"/>
                <w:color w:val="auto"/>
                <w:spacing w:val="0"/>
                <w:sz w:val="21"/>
                <w:szCs w:val="21"/>
              </w:rPr>
              <w:t>承诺书的，</w:t>
            </w:r>
            <w:r>
              <w:rPr>
                <w:rFonts w:hint="eastAsia" w:ascii="华文中宋" w:hAnsi="华文中宋" w:eastAsia="华文中宋" w:cs="华文中宋"/>
                <w:color w:val="auto"/>
                <w:spacing w:val="0"/>
                <w:sz w:val="21"/>
                <w:szCs w:val="21"/>
                <w:lang w:val="en-US" w:eastAsia="zh-CN"/>
              </w:rPr>
              <w:t>投标</w:t>
            </w:r>
            <w:r>
              <w:rPr>
                <w:rFonts w:hint="eastAsia" w:ascii="华文中宋" w:hAnsi="华文中宋" w:eastAsia="华文中宋" w:cs="华文中宋"/>
                <w:color w:val="auto"/>
                <w:spacing w:val="0"/>
                <w:sz w:val="21"/>
                <w:szCs w:val="21"/>
              </w:rPr>
              <w:t>文件无效。</w:t>
            </w:r>
          </w:p>
          <w:p w14:paraId="58AB4833">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color w:val="auto"/>
                <w:spacing w:val="0"/>
                <w:sz w:val="21"/>
                <w:szCs w:val="21"/>
              </w:rPr>
            </w:pPr>
            <w:r>
              <w:rPr>
                <w:rFonts w:hint="eastAsia" w:ascii="华文中宋" w:hAnsi="华文中宋" w:eastAsia="华文中宋" w:cs="华文中宋"/>
                <w:color w:val="auto"/>
                <w:spacing w:val="0"/>
                <w:sz w:val="21"/>
                <w:szCs w:val="21"/>
                <w:lang w:eastAsia="zh-CN"/>
              </w:rPr>
              <w:t>（</w:t>
            </w:r>
            <w:r>
              <w:rPr>
                <w:rFonts w:hint="eastAsia" w:ascii="华文中宋" w:hAnsi="华文中宋" w:eastAsia="华文中宋" w:cs="华文中宋"/>
                <w:color w:val="auto"/>
                <w:spacing w:val="0"/>
                <w:sz w:val="21"/>
                <w:szCs w:val="21"/>
                <w:lang w:val="en-US" w:eastAsia="zh-CN"/>
              </w:rPr>
              <w:t>6</w:t>
            </w:r>
            <w:r>
              <w:rPr>
                <w:rFonts w:hint="eastAsia" w:ascii="华文中宋" w:hAnsi="华文中宋" w:eastAsia="华文中宋" w:cs="华文中宋"/>
                <w:color w:val="auto"/>
                <w:spacing w:val="0"/>
                <w:sz w:val="21"/>
                <w:szCs w:val="21"/>
                <w:lang w:eastAsia="zh-CN"/>
              </w:rPr>
              <w:t>）</w:t>
            </w:r>
            <w:r>
              <w:rPr>
                <w:rFonts w:hint="eastAsia" w:ascii="华文中宋" w:hAnsi="华文中宋" w:eastAsia="华文中宋" w:cs="华文中宋"/>
                <w:color w:val="auto"/>
                <w:spacing w:val="0"/>
                <w:sz w:val="21"/>
                <w:szCs w:val="21"/>
              </w:rPr>
              <w:t>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1DB8D93E">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color w:val="auto"/>
                <w:spacing w:val="0"/>
                <w:sz w:val="21"/>
                <w:szCs w:val="21"/>
              </w:rPr>
            </w:pPr>
            <w:r>
              <w:rPr>
                <w:rFonts w:hint="eastAsia" w:ascii="华文中宋" w:hAnsi="华文中宋" w:eastAsia="华文中宋" w:cs="华文中宋"/>
                <w:color w:val="auto"/>
                <w:spacing w:val="0"/>
                <w:sz w:val="21"/>
                <w:szCs w:val="21"/>
                <w:lang w:eastAsia="zh-CN"/>
              </w:rPr>
              <w:t>（</w:t>
            </w:r>
            <w:r>
              <w:rPr>
                <w:rFonts w:hint="eastAsia" w:ascii="华文中宋" w:hAnsi="华文中宋" w:eastAsia="华文中宋" w:cs="华文中宋"/>
                <w:color w:val="auto"/>
                <w:spacing w:val="0"/>
                <w:sz w:val="21"/>
                <w:szCs w:val="21"/>
                <w:lang w:val="en-US" w:eastAsia="zh-CN"/>
              </w:rPr>
              <w:t>7</w:t>
            </w:r>
            <w:r>
              <w:rPr>
                <w:rFonts w:hint="eastAsia" w:ascii="华文中宋" w:hAnsi="华文中宋" w:eastAsia="华文中宋" w:cs="华文中宋"/>
                <w:color w:val="auto"/>
                <w:spacing w:val="0"/>
                <w:sz w:val="21"/>
                <w:szCs w:val="21"/>
                <w:lang w:eastAsia="zh-CN"/>
              </w:rPr>
              <w:t>）</w:t>
            </w:r>
            <w:r>
              <w:rPr>
                <w:rFonts w:hint="eastAsia" w:ascii="华文中宋" w:hAnsi="华文中宋" w:eastAsia="华文中宋" w:cs="华文中宋"/>
                <w:color w:val="auto"/>
                <w:spacing w:val="0"/>
                <w:sz w:val="21"/>
                <w:szCs w:val="21"/>
              </w:rPr>
              <w:t>国家确定的认证机构以国家市场监管总局发布的参与实施政府采购节能产品、环境标志产品认证机构名录为准（如遇调整，请以最新公布的为准）。</w:t>
            </w:r>
          </w:p>
          <w:p w14:paraId="6B64D979">
            <w:pPr>
              <w:keepNext w:val="0"/>
              <w:keepLines/>
              <w:pageBreakBefore w:val="0"/>
              <w:widowControl w:val="0"/>
              <w:kinsoku/>
              <w:wordWrap/>
              <w:overflowPunct/>
              <w:topLinePunct w:val="0"/>
              <w:autoSpaceDE/>
              <w:autoSpaceDN/>
              <w:bidi w:val="0"/>
              <w:rPr>
                <w:rFonts w:hint="eastAsia" w:ascii="华文中宋" w:hAnsi="华文中宋" w:eastAsia="华文中宋" w:cs="华文中宋"/>
                <w:color w:val="auto"/>
                <w:spacing w:val="0"/>
                <w:sz w:val="21"/>
                <w:szCs w:val="21"/>
              </w:rPr>
            </w:pPr>
            <w:r>
              <w:rPr>
                <w:rFonts w:hint="eastAsia" w:ascii="华文中宋" w:hAnsi="华文中宋" w:eastAsia="华文中宋" w:cs="华文中宋"/>
                <w:color w:val="auto"/>
                <w:spacing w:val="0"/>
                <w:sz w:val="21"/>
                <w:szCs w:val="21"/>
                <w:lang w:val="en-US" w:eastAsia="zh-CN"/>
              </w:rPr>
              <w:t>3、</w:t>
            </w:r>
            <w:r>
              <w:rPr>
                <w:rFonts w:hint="eastAsia" w:ascii="华文中宋" w:hAnsi="华文中宋" w:eastAsia="华文中宋" w:cs="华文中宋"/>
                <w:color w:val="auto"/>
                <w:spacing w:val="0"/>
                <w:sz w:val="21"/>
                <w:szCs w:val="21"/>
              </w:rPr>
              <w:t>商品包装和快递包装</w:t>
            </w:r>
          </w:p>
          <w:p w14:paraId="501F7562">
            <w:pPr>
              <w:keepNext w:val="0"/>
              <w:keepLines/>
              <w:pageBreakBefore w:val="0"/>
              <w:widowControl w:val="0"/>
              <w:kinsoku/>
              <w:wordWrap/>
              <w:overflowPunct/>
              <w:topLinePunct w:val="0"/>
              <w:autoSpaceDE/>
              <w:autoSpaceDN/>
              <w:bidi w:val="0"/>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color w:val="auto"/>
                <w:spacing w:val="0"/>
                <w:sz w:val="21"/>
                <w:szCs w:val="21"/>
                <w:lang w:val="en-US" w:eastAsia="zh-CN"/>
              </w:rPr>
              <w:t>投标人</w:t>
            </w:r>
            <w:r>
              <w:rPr>
                <w:rFonts w:hint="eastAsia" w:ascii="华文中宋" w:hAnsi="华文中宋" w:eastAsia="华文中宋" w:cs="华文中宋"/>
                <w:color w:val="auto"/>
                <w:spacing w:val="0"/>
                <w:sz w:val="21"/>
                <w:szCs w:val="21"/>
              </w:rPr>
              <w:t>需填写商品包装和快递包装承诺函，承诺商品包装符合《商品包装政府采购需求标准（试行）》，快递包</w:t>
            </w:r>
            <w:r>
              <w:rPr>
                <w:rFonts w:hint="eastAsia" w:ascii="华文中宋" w:hAnsi="华文中宋" w:eastAsia="华文中宋" w:cs="华文中宋"/>
                <w:spacing w:val="0"/>
                <w:sz w:val="21"/>
                <w:szCs w:val="21"/>
              </w:rPr>
              <w:t>装符合《快递包装政府采购需求标准（试行）》，未提供承诺书的，</w:t>
            </w:r>
            <w:r>
              <w:rPr>
                <w:rFonts w:hint="eastAsia" w:ascii="华文中宋" w:hAnsi="华文中宋" w:eastAsia="华文中宋" w:cs="华文中宋"/>
                <w:spacing w:val="0"/>
                <w:sz w:val="21"/>
                <w:szCs w:val="21"/>
                <w:lang w:val="en-US" w:eastAsia="zh-CN"/>
              </w:rPr>
              <w:t>投标</w:t>
            </w:r>
            <w:r>
              <w:rPr>
                <w:rFonts w:hint="eastAsia" w:ascii="华文中宋" w:hAnsi="华文中宋" w:eastAsia="华文中宋" w:cs="华文中宋"/>
                <w:spacing w:val="0"/>
                <w:sz w:val="21"/>
                <w:szCs w:val="21"/>
              </w:rPr>
              <w:t>文件无效。</w:t>
            </w:r>
          </w:p>
          <w:p w14:paraId="51B68215">
            <w:pPr>
              <w:keepNext w:val="0"/>
              <w:keepLines/>
              <w:pageBreakBefore w:val="0"/>
              <w:widowControl w:val="0"/>
              <w:kinsoku/>
              <w:wordWrap/>
              <w:overflowPunct/>
              <w:topLinePunct w:val="0"/>
              <w:autoSpaceDE/>
              <w:autoSpaceDN/>
              <w:bidi w:val="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4、</w:t>
            </w:r>
            <w:r>
              <w:rPr>
                <w:rFonts w:hint="eastAsia" w:ascii="华文中宋" w:hAnsi="华文中宋" w:eastAsia="华文中宋" w:cs="华文中宋"/>
                <w:spacing w:val="0"/>
                <w:sz w:val="21"/>
                <w:szCs w:val="21"/>
              </w:rPr>
              <w:t>支持绿色建材促进建筑品质提升</w:t>
            </w:r>
          </w:p>
          <w:p w14:paraId="6646BEA8">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1</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146BC081">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2</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须落实绿色建材采购要求，鼓励</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提供获得绿色建材评价标识、认证或者获得环境标志产品认证的绿色建材产品，满足《基本要求》的有关规定。</w:t>
            </w:r>
          </w:p>
          <w:p w14:paraId="7F7912F6">
            <w:pPr>
              <w:keepNext w:val="0"/>
              <w:keepLines/>
              <w:pageBreakBefore w:val="0"/>
              <w:widowControl w:val="0"/>
              <w:kinsoku/>
              <w:wordWrap/>
              <w:overflowPunct/>
              <w:topLinePunct w:val="0"/>
              <w:autoSpaceDE/>
              <w:autoSpaceDN/>
              <w:bidi w:val="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5、</w:t>
            </w:r>
            <w:r>
              <w:rPr>
                <w:rFonts w:hint="eastAsia" w:ascii="华文中宋" w:hAnsi="华文中宋" w:eastAsia="华文中宋" w:cs="华文中宋"/>
                <w:spacing w:val="0"/>
                <w:sz w:val="21"/>
                <w:szCs w:val="21"/>
              </w:rPr>
              <w:t>《关于运用政府采购政策支持脱贫攻坚的通知》财库〔2019〕27号鼓励优先采购聘用建档立卡贫困人员物业公司提供的物业服务</w:t>
            </w:r>
          </w:p>
          <w:p w14:paraId="249C5CB7">
            <w:pPr>
              <w:keepNext w:val="0"/>
              <w:keepLines/>
              <w:pageBreakBefore w:val="0"/>
              <w:widowControl w:val="0"/>
              <w:kinsoku/>
              <w:wordWrap/>
              <w:overflowPunct/>
              <w:topLinePunct w:val="0"/>
              <w:autoSpaceDE/>
              <w:autoSpaceDN/>
              <w:bidi w:val="0"/>
              <w:ind w:left="315" w:hanging="315" w:hangingChars="15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6</w:t>
            </w:r>
            <w:r>
              <w:rPr>
                <w:rFonts w:hint="eastAsia" w:ascii="华文中宋" w:hAnsi="华文中宋" w:eastAsia="华文中宋" w:cs="华文中宋"/>
                <w:spacing w:val="0"/>
                <w:sz w:val="21"/>
                <w:szCs w:val="21"/>
              </w:rPr>
              <w:t>、本项目涉及非政府强制采购产品的要求：</w:t>
            </w:r>
          </w:p>
          <w:p w14:paraId="380C1BCE">
            <w:pPr>
              <w:keepNext w:val="0"/>
              <w:keepLines/>
              <w:pageBreakBefore w:val="0"/>
              <w:widowControl w:val="0"/>
              <w:kinsoku/>
              <w:wordWrap/>
              <w:overflowPunct/>
              <w:topLinePunct w:val="0"/>
              <w:autoSpaceDE/>
              <w:autoSpaceDN/>
              <w:bidi w:val="0"/>
              <w:ind w:left="315" w:leftChars="100" w:hanging="105" w:hangingChars="5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（1）投报产品有“节能产品政府采购品目清单、环境标志产品政府采购品目清单”中非政府强制采购产品的将给予适当加分。</w:t>
            </w:r>
          </w:p>
          <w:p w14:paraId="5A6EB10F">
            <w:pPr>
              <w:keepNext w:val="0"/>
              <w:keepLines/>
              <w:pageBreakBefore w:val="0"/>
              <w:widowControl w:val="0"/>
              <w:kinsoku/>
              <w:wordWrap/>
              <w:overflowPunct/>
              <w:topLinePunct w:val="0"/>
              <w:autoSpaceDE/>
              <w:autoSpaceDN/>
              <w:bidi w:val="0"/>
              <w:ind w:left="315" w:leftChars="100" w:hanging="105" w:hangingChars="5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（2）</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须如实填写《非政府强制采购产品明细表》（格式自制），并提供处于有效期之内的节能产品、环境标志产品认证证书扫描件。</w:t>
            </w:r>
          </w:p>
          <w:p w14:paraId="787377B2">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7</w:t>
            </w:r>
            <w:r>
              <w:rPr>
                <w:rFonts w:hint="eastAsia" w:ascii="华文中宋" w:hAnsi="华文中宋" w:eastAsia="华文中宋" w:cs="华文中宋"/>
                <w:spacing w:val="0"/>
                <w:sz w:val="21"/>
                <w:szCs w:val="21"/>
              </w:rPr>
              <w:t>、本项目涉及正版软件的要求：</w:t>
            </w:r>
          </w:p>
          <w:p w14:paraId="19D219DE">
            <w:pPr>
              <w:keepNext w:val="0"/>
              <w:keepLines/>
              <w:pageBreakBefore w:val="0"/>
              <w:widowControl w:val="0"/>
              <w:kinsoku/>
              <w:wordWrap/>
              <w:overflowPunct/>
              <w:topLinePunct w:val="0"/>
              <w:autoSpaceDE/>
              <w:autoSpaceDN/>
              <w:bidi w:val="0"/>
              <w:ind w:left="315" w:leftChars="15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需承诺投报的计算机产品预装正版操作系统，投报的硬件产品内的预装软件为正版软件。</w:t>
            </w:r>
          </w:p>
          <w:p w14:paraId="3E6DB2F3">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8</w:t>
            </w:r>
            <w:r>
              <w:rPr>
                <w:rFonts w:hint="eastAsia" w:ascii="华文中宋" w:hAnsi="华文中宋" w:eastAsia="华文中宋" w:cs="华文中宋"/>
                <w:spacing w:val="0"/>
                <w:sz w:val="21"/>
                <w:szCs w:val="21"/>
              </w:rPr>
              <w:t>、本项目涉及信息安全产品的要求：</w:t>
            </w:r>
          </w:p>
          <w:p w14:paraId="5182E026">
            <w:pPr>
              <w:keepNext w:val="0"/>
              <w:keepLines/>
              <w:pageBreakBefore w:val="0"/>
              <w:widowControl w:val="0"/>
              <w:kinsoku/>
              <w:wordWrap/>
              <w:overflowPunct/>
              <w:topLinePunct w:val="0"/>
              <w:autoSpaceDE/>
              <w:autoSpaceDN/>
              <w:bidi w:val="0"/>
              <w:ind w:left="315" w:leftChars="15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7669C339">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9</w:t>
            </w:r>
            <w:r>
              <w:rPr>
                <w:rFonts w:hint="eastAsia" w:ascii="华文中宋" w:hAnsi="华文中宋" w:eastAsia="华文中宋" w:cs="华文中宋"/>
                <w:spacing w:val="0"/>
                <w:sz w:val="21"/>
                <w:szCs w:val="21"/>
              </w:rPr>
              <w:t>、</w:t>
            </w:r>
            <w:r>
              <w:rPr>
                <w:rFonts w:hint="eastAsia" w:ascii="华文中宋" w:hAnsi="华文中宋" w:eastAsia="华文中宋" w:cs="华文中宋"/>
                <w:spacing w:val="0"/>
                <w:sz w:val="21"/>
                <w:szCs w:val="21"/>
                <w:lang w:val="en-US" w:eastAsia="zh-CN"/>
              </w:rPr>
              <w:t>中小</w:t>
            </w:r>
            <w:r>
              <w:rPr>
                <w:rFonts w:hint="eastAsia" w:ascii="华文中宋" w:hAnsi="华文中宋" w:eastAsia="华文中宋" w:cs="华文中宋"/>
                <w:spacing w:val="0"/>
                <w:sz w:val="21"/>
                <w:szCs w:val="21"/>
              </w:rPr>
              <w:t>企业参加本项目</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要求：</w:t>
            </w:r>
          </w:p>
          <w:p w14:paraId="07DB4D06">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0D34CE5B">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（2）投标人提供的货物、工程或者服务符合下列情形的，享受中小企业扶持政策：</w:t>
            </w:r>
          </w:p>
          <w:p w14:paraId="0539EAD4">
            <w:pPr>
              <w:keepNext w:val="0"/>
              <w:keepLines/>
              <w:pageBreakBefore w:val="0"/>
              <w:widowControl w:val="0"/>
              <w:kinsoku/>
              <w:wordWrap/>
              <w:overflowPunct/>
              <w:topLinePunct w:val="0"/>
              <w:autoSpaceDE/>
              <w:autoSpaceDN/>
              <w:bidi w:val="0"/>
              <w:ind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a.在货物采购项目中，货物由中小企业制造，即货物由中小企业生产且使用该中小企业商号或者注册商标；</w:t>
            </w:r>
          </w:p>
          <w:p w14:paraId="386A53D1">
            <w:pPr>
              <w:keepNext w:val="0"/>
              <w:keepLines/>
              <w:pageBreakBefore w:val="0"/>
              <w:widowControl w:val="0"/>
              <w:kinsoku/>
              <w:wordWrap/>
              <w:overflowPunct/>
              <w:topLinePunct w:val="0"/>
              <w:autoSpaceDE/>
              <w:autoSpaceDN/>
              <w:bidi w:val="0"/>
              <w:ind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b.在工程采购项目中，工程由中小企业承建，即工程施工单位为中小企业；</w:t>
            </w:r>
          </w:p>
          <w:p w14:paraId="12C5BEA5">
            <w:pPr>
              <w:keepNext w:val="0"/>
              <w:keepLines/>
              <w:pageBreakBefore w:val="0"/>
              <w:widowControl w:val="0"/>
              <w:kinsoku/>
              <w:wordWrap/>
              <w:overflowPunct/>
              <w:topLinePunct w:val="0"/>
              <w:autoSpaceDE/>
              <w:autoSpaceDN/>
              <w:bidi w:val="0"/>
              <w:ind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c.在服务采购项目中，服务由中小企业承接，即提供服务的人员为中小企业依照《中华人民共和国民法典》订立劳动合同的从业人员。</w:t>
            </w:r>
          </w:p>
          <w:p w14:paraId="3CF5EF4D">
            <w:pPr>
              <w:keepNext w:val="0"/>
              <w:keepLines/>
              <w:pageBreakBefore w:val="0"/>
              <w:widowControl w:val="0"/>
              <w:kinsoku/>
              <w:wordWrap/>
              <w:overflowPunct/>
              <w:topLinePunct w:val="0"/>
              <w:autoSpaceDE/>
              <w:autoSpaceDN/>
              <w:bidi w:val="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在货物采购项目中，投标人提供的货物既有中小企业制造货物，也有大型企业制造货物的，不享受本办法规定的中小企业扶持政策。</w:t>
            </w:r>
          </w:p>
          <w:p w14:paraId="23B717DF">
            <w:pPr>
              <w:keepNext w:val="0"/>
              <w:keepLines/>
              <w:pageBreakBefore w:val="0"/>
              <w:widowControl w:val="0"/>
              <w:kinsoku/>
              <w:wordWrap/>
              <w:overflowPunct/>
              <w:topLinePunct w:val="0"/>
              <w:autoSpaceDE/>
              <w:autoSpaceDN/>
              <w:bidi w:val="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以联合体形式参加政府采购活动，联合体各方均为中小企业的，联合体视同中小企业。其中，联合体各方均为小微企业的，联合体视同小微企业。</w:t>
            </w:r>
          </w:p>
          <w:p w14:paraId="208A9CE7">
            <w:pPr>
              <w:keepNext w:val="0"/>
              <w:keepLines/>
              <w:pageBreakBefore w:val="0"/>
              <w:widowControl w:val="0"/>
              <w:kinsoku/>
              <w:wordWrap/>
              <w:overflowPunct/>
              <w:topLinePunct w:val="0"/>
              <w:autoSpaceDE/>
              <w:autoSpaceDN/>
              <w:bidi w:val="0"/>
              <w:ind w:firstLine="210" w:firstLineChars="1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属于上述中小企业扶持政策情形之一的，小、微企业享受投标货物或服务15%的价格折扣，工程项目为5%（或者在原报价得分的基础上增加其价格得分的3%-5%），用扣除后的价格参加评审。若有的话，如实填写《小微企业/残疾人福利性单位提供货物/服务明细表》</w:t>
            </w:r>
          </w:p>
          <w:p w14:paraId="2F2F4843">
            <w:pPr>
              <w:keepNext w:val="0"/>
              <w:keepLines/>
              <w:pageBreakBefore w:val="0"/>
              <w:widowControl w:val="0"/>
              <w:kinsoku/>
              <w:wordWrap/>
              <w:overflowPunct/>
              <w:topLinePunct w:val="0"/>
              <w:autoSpaceDE/>
              <w:autoSpaceDN/>
              <w:bidi w:val="0"/>
              <w:ind w:left="315" w:leftChars="100" w:hanging="105" w:hangingChars="50"/>
              <w:rPr>
                <w:rFonts w:hint="eastAsia" w:ascii="华文中宋" w:hAnsi="华文中宋" w:eastAsia="华文中宋" w:cs="Times New Roman"/>
                <w:spacing w:val="0"/>
                <w:sz w:val="21"/>
                <w:szCs w:val="21"/>
                <w:highlight w:val="none"/>
                <w:lang w:val="en-US" w:eastAsia="zh-CN"/>
              </w:rPr>
            </w:pPr>
            <w:r>
              <w:rPr>
                <w:rFonts w:hint="eastAsia" w:ascii="华文中宋" w:hAnsi="华文中宋" w:eastAsia="华文中宋" w:cs="华文中宋"/>
                <w:spacing w:val="0"/>
                <w:sz w:val="21"/>
                <w:szCs w:val="21"/>
                <w:lang w:val="en-US" w:eastAsia="zh-CN"/>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华文中宋" w:hAnsi="华文中宋" w:eastAsia="华文中宋" w:cs="华文中宋"/>
                <w:spacing w:val="0"/>
                <w:sz w:val="21"/>
                <w:szCs w:val="21"/>
                <w:highlight w:val="none"/>
                <w:lang w:val="en-US" w:eastAsia="zh-CN"/>
              </w:rPr>
              <w:t>相应的扣除。</w:t>
            </w:r>
          </w:p>
          <w:p w14:paraId="668DC7CF">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10</w:t>
            </w:r>
            <w:r>
              <w:rPr>
                <w:rFonts w:hint="eastAsia" w:ascii="华文中宋" w:hAnsi="华文中宋" w:eastAsia="华文中宋" w:cs="华文中宋"/>
                <w:spacing w:val="0"/>
                <w:sz w:val="21"/>
                <w:szCs w:val="21"/>
              </w:rPr>
              <w:t>、残疾人福利性单位参加本项目</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的要求：</w:t>
            </w:r>
          </w:p>
          <w:p w14:paraId="02BE9296">
            <w:pPr>
              <w:keepNext w:val="0"/>
              <w:keepLines/>
              <w:pageBreakBefore w:val="0"/>
              <w:widowControl w:val="0"/>
              <w:kinsoku/>
              <w:wordWrap/>
              <w:overflowPunct/>
              <w:topLinePunct w:val="0"/>
              <w:autoSpaceDE/>
              <w:autoSpaceDN/>
              <w:bidi w:val="0"/>
              <w:spacing w:line="360" w:lineRule="exact"/>
              <w:ind w:left="315" w:leftChars="100" w:hanging="105" w:hangingChars="50"/>
              <w:rPr>
                <w:rFonts w:ascii="华文中宋" w:hAnsi="华文中宋" w:eastAsia="华文中宋"/>
                <w:spacing w:val="0"/>
                <w:sz w:val="21"/>
                <w:szCs w:val="21"/>
              </w:rPr>
            </w:pPr>
            <w:r>
              <w:rPr>
                <w:rFonts w:hint="eastAsia" w:ascii="华文中宋" w:hAnsi="华文中宋" w:eastAsia="华文中宋"/>
                <w:spacing w:val="0"/>
                <w:sz w:val="21"/>
                <w:szCs w:val="21"/>
              </w:rPr>
              <w:t>（1）须根据财库【2017】141号《关于促进残疾人就业政府采购政策的通知》的要求，如实填写残疾人福利性单位声明函（格式见第八部分）。</w:t>
            </w:r>
          </w:p>
          <w:p w14:paraId="37094707">
            <w:pPr>
              <w:keepNext w:val="0"/>
              <w:keepLines/>
              <w:pageBreakBefore w:val="0"/>
              <w:widowControl w:val="0"/>
              <w:kinsoku/>
              <w:wordWrap/>
              <w:overflowPunct/>
              <w:topLinePunct w:val="0"/>
              <w:autoSpaceDE/>
              <w:autoSpaceDN/>
              <w:bidi w:val="0"/>
              <w:spacing w:line="360" w:lineRule="exact"/>
              <w:ind w:left="315" w:leftChars="100" w:hanging="105" w:hangingChars="50"/>
              <w:rPr>
                <w:rFonts w:ascii="华文中宋" w:hAnsi="华文中宋" w:eastAsia="华文中宋"/>
                <w:spacing w:val="0"/>
                <w:sz w:val="21"/>
                <w:szCs w:val="21"/>
              </w:rPr>
            </w:pPr>
            <w:r>
              <w:rPr>
                <w:rFonts w:hint="eastAsia" w:ascii="华文中宋" w:hAnsi="华文中宋" w:eastAsia="华文中宋"/>
                <w:spacing w:val="0"/>
                <w:sz w:val="21"/>
                <w:szCs w:val="21"/>
              </w:rPr>
              <w:t>（2）</w:t>
            </w:r>
            <w:r>
              <w:rPr>
                <w:rFonts w:hint="eastAsia" w:ascii="华文中宋" w:hAnsi="华文中宋" w:eastAsia="华文中宋" w:cs="华文中宋"/>
                <w:spacing w:val="0"/>
                <w:sz w:val="21"/>
                <w:szCs w:val="21"/>
                <w:lang w:val="en-US" w:eastAsia="zh-CN"/>
              </w:rPr>
              <w:t>投标人</w:t>
            </w:r>
            <w:r>
              <w:rPr>
                <w:rFonts w:ascii="华文中宋" w:hAnsi="华文中宋" w:eastAsia="华文中宋"/>
                <w:spacing w:val="0"/>
                <w:sz w:val="21"/>
                <w:szCs w:val="21"/>
              </w:rPr>
              <w:t>提供的《残疾人福利性单位声明函》与事实不符的，依照《政府采购法》第七十七条第一款的规定追究法律责任。</w:t>
            </w:r>
          </w:p>
          <w:p w14:paraId="4CD2BC8B">
            <w:pPr>
              <w:keepNext w:val="0"/>
              <w:keepLines/>
              <w:pageBreakBefore w:val="0"/>
              <w:widowControl w:val="0"/>
              <w:kinsoku/>
              <w:wordWrap/>
              <w:overflowPunct/>
              <w:topLinePunct w:val="0"/>
              <w:autoSpaceDE/>
              <w:autoSpaceDN/>
              <w:bidi w:val="0"/>
              <w:ind w:left="315" w:leftChars="100" w:hanging="105" w:hangingChars="50"/>
              <w:rPr>
                <w:rFonts w:ascii="华文中宋" w:hAnsi="华文中宋" w:eastAsia="华文中宋" w:cs="华文中宋"/>
                <w:spacing w:val="0"/>
                <w:sz w:val="21"/>
                <w:szCs w:val="21"/>
              </w:rPr>
            </w:pPr>
            <w:r>
              <w:rPr>
                <w:rFonts w:hint="eastAsia" w:ascii="华文中宋" w:hAnsi="华文中宋" w:eastAsia="华文中宋"/>
                <w:spacing w:val="0"/>
                <w:sz w:val="21"/>
                <w:szCs w:val="21"/>
              </w:rPr>
              <w:t>（3）残疾人福利性单位提供本企业制造的货物或者服务，或者提供其他残疾人福利性单位制造的货物，享受投标货物的价格折扣。若有的话，如实填写《中小微企业/残疾人福利性单位提供货物</w:t>
            </w:r>
            <w:r>
              <w:rPr>
                <w:rFonts w:hint="eastAsia" w:ascii="华文中宋" w:hAnsi="华文中宋" w:eastAsia="华文中宋" w:cs="华文中宋"/>
                <w:spacing w:val="0"/>
                <w:sz w:val="21"/>
                <w:szCs w:val="21"/>
              </w:rPr>
              <w:t>/</w:t>
            </w:r>
            <w:r>
              <w:rPr>
                <w:rFonts w:hint="eastAsia" w:ascii="华文中宋" w:hAnsi="华文中宋" w:eastAsia="华文中宋"/>
                <w:spacing w:val="0"/>
                <w:sz w:val="21"/>
                <w:szCs w:val="21"/>
              </w:rPr>
              <w:t>服务明细表》（格式见第八部分）；</w:t>
            </w:r>
          </w:p>
          <w:p w14:paraId="45BD8C36">
            <w:pPr>
              <w:keepNext w:val="0"/>
              <w:keepLines/>
              <w:pageBreakBefore w:val="0"/>
              <w:widowControl w:val="0"/>
              <w:kinsoku/>
              <w:wordWrap/>
              <w:overflowPunct/>
              <w:topLinePunct w:val="0"/>
              <w:autoSpaceDE/>
              <w:autoSpaceDN/>
              <w:bidi w:val="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11</w:t>
            </w:r>
            <w:r>
              <w:rPr>
                <w:rFonts w:hint="eastAsia" w:ascii="华文中宋" w:hAnsi="华文中宋" w:eastAsia="华文中宋" w:cs="华文中宋"/>
                <w:spacing w:val="0"/>
                <w:sz w:val="21"/>
                <w:szCs w:val="21"/>
              </w:rPr>
              <w:t>、本项目涉及创新产品、创新服务的要求：</w:t>
            </w:r>
          </w:p>
          <w:p w14:paraId="0C8552DC">
            <w:pPr>
              <w:keepNext w:val="0"/>
              <w:keepLines/>
              <w:pageBreakBefore w:val="0"/>
              <w:widowControl w:val="0"/>
              <w:kinsoku/>
              <w:wordWrap/>
              <w:overflowPunct/>
              <w:topLinePunct w:val="0"/>
              <w:autoSpaceDE/>
              <w:autoSpaceDN/>
              <w:bidi w:val="0"/>
              <w:ind w:left="210" w:leftChars="1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（1）</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所报产品或服务属于《山西省创新产品和服务推荐清单》中创新产品或创新服务的，在评审时，享受所报产品或服务价格折扣。</w:t>
            </w:r>
          </w:p>
          <w:p w14:paraId="3ECE7353">
            <w:pPr>
              <w:keepNext w:val="0"/>
              <w:keepLines/>
              <w:pageBreakBefore w:val="0"/>
              <w:widowControl w:val="0"/>
              <w:kinsoku/>
              <w:wordWrap/>
              <w:overflowPunct/>
              <w:topLinePunct w:val="0"/>
              <w:autoSpaceDE/>
              <w:autoSpaceDN/>
              <w:bidi w:val="0"/>
              <w:ind w:left="210" w:leftChars="100"/>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（2）</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所报创新产品或创新服务的，应在</w:t>
            </w:r>
            <w:r>
              <w:rPr>
                <w:rFonts w:hint="eastAsia" w:ascii="华文中宋" w:hAnsi="华文中宋" w:eastAsia="华文中宋" w:cs="华文中宋"/>
                <w:spacing w:val="0"/>
                <w:sz w:val="21"/>
                <w:szCs w:val="21"/>
                <w:lang w:eastAsia="zh-CN"/>
              </w:rPr>
              <w:t>投标文件</w:t>
            </w:r>
            <w:r>
              <w:rPr>
                <w:rFonts w:hint="eastAsia" w:ascii="华文中宋" w:hAnsi="华文中宋" w:eastAsia="华文中宋" w:cs="华文中宋"/>
                <w:spacing w:val="0"/>
                <w:sz w:val="21"/>
                <w:szCs w:val="21"/>
              </w:rPr>
              <w:t>中提供《山西省创新产品和服务推荐清单》，并填写《创新产品或创新服务明细表》（格式见第八部分）。</w:t>
            </w:r>
          </w:p>
          <w:p w14:paraId="7A681459">
            <w:pPr>
              <w:keepNext w:val="0"/>
              <w:keepLines/>
              <w:pageBreakBefore w:val="0"/>
              <w:widowControl w:val="0"/>
              <w:kinsoku/>
              <w:wordWrap/>
              <w:overflowPunct/>
              <w:topLinePunct w:val="0"/>
              <w:autoSpaceDE/>
              <w:autoSpaceDN/>
              <w:bidi w:val="0"/>
              <w:spacing w:line="360" w:lineRule="exact"/>
              <w:rPr>
                <w:rFonts w:ascii="华文中宋" w:hAnsi="华文中宋" w:eastAsia="华文中宋"/>
                <w:spacing w:val="0"/>
                <w:sz w:val="21"/>
                <w:szCs w:val="21"/>
              </w:rPr>
            </w:pPr>
            <w:r>
              <w:rPr>
                <w:rFonts w:hint="eastAsia" w:ascii="华文中宋" w:hAnsi="华文中宋" w:eastAsia="华文中宋"/>
                <w:spacing w:val="0"/>
                <w:sz w:val="21"/>
                <w:szCs w:val="21"/>
                <w:lang w:val="en-US" w:eastAsia="zh-CN"/>
              </w:rPr>
              <w:t>12</w:t>
            </w:r>
            <w:r>
              <w:rPr>
                <w:rFonts w:hint="eastAsia" w:ascii="华文中宋" w:hAnsi="华文中宋" w:eastAsia="华文中宋"/>
                <w:spacing w:val="0"/>
                <w:sz w:val="21"/>
                <w:szCs w:val="21"/>
              </w:rPr>
              <w:t>、监狱企业参加本项目</w:t>
            </w:r>
            <w:r>
              <w:rPr>
                <w:rFonts w:hint="eastAsia" w:ascii="华文中宋" w:hAnsi="华文中宋" w:eastAsia="华文中宋"/>
                <w:spacing w:val="0"/>
                <w:sz w:val="21"/>
                <w:szCs w:val="21"/>
                <w:lang w:eastAsia="zh-CN"/>
              </w:rPr>
              <w:t>投标</w:t>
            </w:r>
            <w:r>
              <w:rPr>
                <w:rFonts w:hint="eastAsia" w:ascii="华文中宋" w:hAnsi="华文中宋" w:eastAsia="华文中宋"/>
                <w:spacing w:val="0"/>
                <w:sz w:val="21"/>
                <w:szCs w:val="21"/>
              </w:rPr>
              <w:t>的要求：</w:t>
            </w:r>
          </w:p>
          <w:p w14:paraId="283A5576">
            <w:pPr>
              <w:keepNext w:val="0"/>
              <w:keepLines/>
              <w:pageBreakBefore w:val="0"/>
              <w:widowControl w:val="0"/>
              <w:kinsoku/>
              <w:wordWrap/>
              <w:overflowPunct/>
              <w:topLinePunct w:val="0"/>
              <w:autoSpaceDE/>
              <w:autoSpaceDN/>
              <w:bidi w:val="0"/>
              <w:spacing w:line="360" w:lineRule="exact"/>
              <w:ind w:left="315" w:leftChars="100" w:hanging="105" w:hangingChars="50"/>
              <w:rPr>
                <w:rFonts w:ascii="华文中宋" w:hAnsi="华文中宋" w:eastAsia="华文中宋"/>
                <w:spacing w:val="0"/>
                <w:sz w:val="21"/>
                <w:szCs w:val="21"/>
              </w:rPr>
            </w:pPr>
            <w:r>
              <w:rPr>
                <w:rFonts w:hint="eastAsia" w:ascii="华文中宋" w:hAnsi="华文中宋" w:eastAsia="华文中宋"/>
                <w:spacing w:val="0"/>
                <w:sz w:val="21"/>
                <w:szCs w:val="21"/>
              </w:rPr>
              <w:t>（1）监狱企业参加</w:t>
            </w:r>
            <w:r>
              <w:rPr>
                <w:rFonts w:hint="eastAsia" w:ascii="华文中宋" w:hAnsi="华文中宋" w:eastAsia="华文中宋"/>
                <w:spacing w:val="0"/>
                <w:sz w:val="21"/>
                <w:szCs w:val="21"/>
                <w:lang w:eastAsia="zh-CN"/>
              </w:rPr>
              <w:t>投标</w:t>
            </w:r>
            <w:r>
              <w:rPr>
                <w:rFonts w:hint="eastAsia" w:ascii="华文中宋" w:hAnsi="华文中宋" w:eastAsia="华文中宋"/>
                <w:spacing w:val="0"/>
                <w:sz w:val="21"/>
                <w:szCs w:val="21"/>
              </w:rPr>
              <w:t>视同小微企业，需提供由省级以上监狱管理局或戒毒管理局出具的属于监狱企业的证明文件。</w:t>
            </w:r>
          </w:p>
          <w:p w14:paraId="45AC5E80">
            <w:pPr>
              <w:keepNext w:val="0"/>
              <w:keepLines/>
              <w:pageBreakBefore w:val="0"/>
              <w:widowControl w:val="0"/>
              <w:kinsoku/>
              <w:wordWrap/>
              <w:overflowPunct/>
              <w:topLinePunct w:val="0"/>
              <w:autoSpaceDE/>
              <w:autoSpaceDN/>
              <w:bidi w:val="0"/>
              <w:spacing w:line="360" w:lineRule="exact"/>
              <w:ind w:left="315" w:leftChars="100" w:hanging="105" w:hangingChars="50"/>
              <w:rPr>
                <w:rFonts w:ascii="华文中宋" w:hAnsi="华文中宋" w:eastAsia="华文中宋"/>
                <w:spacing w:val="0"/>
                <w:sz w:val="21"/>
                <w:szCs w:val="21"/>
              </w:rPr>
            </w:pPr>
            <w:r>
              <w:rPr>
                <w:rFonts w:hint="eastAsia" w:ascii="华文中宋" w:hAnsi="华文中宋" w:eastAsia="华文中宋"/>
                <w:spacing w:val="0"/>
                <w:sz w:val="21"/>
                <w:szCs w:val="21"/>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6EC6E8F5">
            <w:pPr>
              <w:keepNext w:val="0"/>
              <w:keepLines/>
              <w:pageBreakBefore w:val="0"/>
              <w:widowControl w:val="0"/>
              <w:kinsoku/>
              <w:wordWrap/>
              <w:overflowPunct/>
              <w:topLinePunct w:val="0"/>
              <w:autoSpaceDE/>
              <w:autoSpaceDN/>
              <w:bidi w:val="0"/>
              <w:ind w:left="210" w:leftChars="100"/>
              <w:rPr>
                <w:rFonts w:ascii="Calibri" w:hAnsi="Calibri" w:eastAsia="宋体" w:cs="Times New Roman"/>
                <w:spacing w:val="0"/>
                <w:kern w:val="2"/>
                <w:sz w:val="21"/>
                <w:szCs w:val="21"/>
                <w:lang w:val="en-US" w:eastAsia="zh-CN" w:bidi="ar-SA"/>
              </w:rPr>
            </w:pPr>
            <w:r>
              <w:rPr>
                <w:rFonts w:hint="eastAsia" w:ascii="华文中宋" w:hAnsi="华文中宋" w:eastAsia="华文中宋"/>
                <w:spacing w:val="0"/>
                <w:sz w:val="21"/>
                <w:szCs w:val="21"/>
              </w:rPr>
              <w:t>（3）监狱企业与中型企业组成联合体参加</w:t>
            </w:r>
            <w:r>
              <w:rPr>
                <w:rFonts w:hint="eastAsia" w:ascii="华文中宋" w:hAnsi="华文中宋" w:eastAsia="华文中宋"/>
                <w:spacing w:val="0"/>
                <w:sz w:val="21"/>
                <w:szCs w:val="21"/>
                <w:lang w:eastAsia="zh-CN"/>
              </w:rPr>
              <w:t>投标</w:t>
            </w:r>
            <w:r>
              <w:rPr>
                <w:rFonts w:hint="eastAsia" w:ascii="华文中宋" w:hAnsi="华文中宋" w:eastAsia="华文中宋"/>
                <w:spacing w:val="0"/>
                <w:sz w:val="21"/>
                <w:szCs w:val="21"/>
              </w:rPr>
              <w:t>的，或者向监狱企业分包，且联合体协议或分包意向协议约定监狱企业的协议金额占到合同金额30%以上的，享受价格折扣。</w:t>
            </w:r>
          </w:p>
        </w:tc>
      </w:tr>
      <w:tr w14:paraId="29D6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10D24197">
            <w:pPr>
              <w:keepNext w:val="0"/>
              <w:keepLines/>
              <w:pageBreakBefore w:val="0"/>
              <w:widowControl w:val="0"/>
              <w:kinsoku/>
              <w:wordWrap/>
              <w:overflowPunct/>
              <w:topLinePunct w:val="0"/>
              <w:autoSpaceDE/>
              <w:autoSpaceDN/>
              <w:bidi w:val="0"/>
              <w:snapToGrid w:val="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8</w:t>
            </w:r>
          </w:p>
        </w:tc>
        <w:tc>
          <w:tcPr>
            <w:tcW w:w="952" w:type="pct"/>
            <w:vAlign w:val="center"/>
          </w:tcPr>
          <w:p w14:paraId="477D5A3B">
            <w:pPr>
              <w:keepNext w:val="0"/>
              <w:keepLines/>
              <w:pageBreakBefore w:val="0"/>
              <w:widowControl w:val="0"/>
              <w:kinsoku/>
              <w:wordWrap/>
              <w:overflowPunct/>
              <w:topLinePunct w:val="0"/>
              <w:autoSpaceDE/>
              <w:autoSpaceDN/>
              <w:bidi w:val="0"/>
              <w:snapToGrid w:val="0"/>
              <w:ind w:firstLine="105" w:firstLineChars="5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现场勘查</w:t>
            </w:r>
          </w:p>
          <w:p w14:paraId="578C0A23">
            <w:pPr>
              <w:keepNext w:val="0"/>
              <w:keepLines/>
              <w:pageBreakBefore w:val="0"/>
              <w:widowControl w:val="0"/>
              <w:kinsoku/>
              <w:wordWrap/>
              <w:overflowPunct/>
              <w:topLinePunct w:val="0"/>
              <w:autoSpaceDE/>
              <w:autoSpaceDN/>
              <w:bidi w:val="0"/>
              <w:snapToGrid w:val="0"/>
              <w:ind w:firstLine="105" w:firstLineChars="50"/>
              <w:jc w:val="center"/>
              <w:rPr>
                <w:rFonts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（或</w:t>
            </w:r>
            <w:r>
              <w:rPr>
                <w:rFonts w:hint="eastAsia" w:ascii="华文中宋" w:hAnsi="华文中宋" w:eastAsia="华文中宋" w:cs="华文中宋"/>
                <w:b/>
                <w:spacing w:val="0"/>
                <w:sz w:val="21"/>
                <w:szCs w:val="21"/>
                <w:lang w:eastAsia="zh-CN"/>
              </w:rPr>
              <w:t>投标</w:t>
            </w:r>
            <w:r>
              <w:rPr>
                <w:rFonts w:hint="eastAsia" w:ascii="华文中宋" w:hAnsi="华文中宋" w:eastAsia="华文中宋" w:cs="华文中宋"/>
                <w:b/>
                <w:spacing w:val="0"/>
                <w:sz w:val="21"/>
                <w:szCs w:val="21"/>
              </w:rPr>
              <w:t>前答疑会）</w:t>
            </w:r>
          </w:p>
        </w:tc>
        <w:tc>
          <w:tcPr>
            <w:tcW w:w="3669" w:type="pct"/>
            <w:shd w:val="clear" w:color="auto" w:fill="auto"/>
            <w:vAlign w:val="center"/>
          </w:tcPr>
          <w:p w14:paraId="0DE30706">
            <w:pPr>
              <w:keepNext w:val="0"/>
              <w:keepLines/>
              <w:pageBreakBefore w:val="0"/>
              <w:widowControl w:val="0"/>
              <w:kinsoku/>
              <w:wordWrap/>
              <w:overflowPunct/>
              <w:topLinePunct w:val="0"/>
              <w:autoSpaceDE/>
              <w:autoSpaceDN/>
              <w:bidi w:val="0"/>
              <w:ind w:left="420" w:hanging="420" w:hangingChars="200"/>
              <w:rPr>
                <w:rFonts w:ascii="华文中宋" w:hAnsi="华文中宋" w:eastAsia="华文中宋" w:cs="华文中宋"/>
                <w:b/>
                <w:bCs/>
                <w:spacing w:val="0"/>
                <w:kern w:val="0"/>
                <w:sz w:val="21"/>
                <w:szCs w:val="21"/>
              </w:rPr>
            </w:pPr>
            <w:r>
              <w:rPr>
                <w:rFonts w:hint="eastAsia" w:ascii="华文中宋" w:hAnsi="华文中宋" w:eastAsia="华文中宋" w:cs="华文中宋"/>
                <w:b/>
                <w:bCs/>
                <w:spacing w:val="0"/>
                <w:sz w:val="21"/>
                <w:szCs w:val="21"/>
              </w:rPr>
              <w:t>踏勘现场及投标预备会（答疑）：是：</w:t>
            </w:r>
            <w:r>
              <w:rPr>
                <w:rFonts w:ascii="Wingdings 2" w:hAnsi="Wingdings 2" w:eastAsia="华文中宋" w:cs="华文中宋"/>
                <w:b/>
                <w:bCs/>
                <w:spacing w:val="0"/>
                <w:sz w:val="21"/>
                <w:szCs w:val="21"/>
              </w:rPr>
              <w:sym w:font="Wingdings 2" w:char="00A3"/>
            </w:r>
            <w:r>
              <w:rPr>
                <w:rFonts w:hint="eastAsia" w:ascii="华文中宋" w:hAnsi="华文中宋" w:eastAsia="华文中宋" w:cs="华文中宋"/>
                <w:b/>
                <w:bCs/>
                <w:spacing w:val="0"/>
                <w:sz w:val="21"/>
                <w:szCs w:val="21"/>
              </w:rPr>
              <w:t xml:space="preserve">    否：</w:t>
            </w:r>
            <w:r>
              <w:rPr>
                <w:rFonts w:ascii="Wingdings 2" w:hAnsi="Wingdings 2" w:eastAsia="华文中宋" w:cs="华文中宋"/>
                <w:b/>
                <w:bCs/>
                <w:spacing w:val="0"/>
                <w:sz w:val="21"/>
                <w:szCs w:val="21"/>
              </w:rPr>
              <w:sym w:font="Wingdings 2" w:char="0052"/>
            </w:r>
          </w:p>
        </w:tc>
      </w:tr>
      <w:tr w14:paraId="4030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486D6AE9">
            <w:pPr>
              <w:keepNext w:val="0"/>
              <w:keepLines/>
              <w:pageBreakBefore w:val="0"/>
              <w:widowControl w:val="0"/>
              <w:kinsoku/>
              <w:wordWrap/>
              <w:overflowPunct/>
              <w:topLinePunct w:val="0"/>
              <w:autoSpaceDE/>
              <w:autoSpaceDN/>
              <w:bidi w:val="0"/>
              <w:jc w:val="center"/>
              <w:rPr>
                <w:rFonts w:ascii="华文中宋" w:hAnsi="华文中宋" w:eastAsia="华文中宋" w:cs="华文中宋"/>
                <w:b/>
                <w:color w:val="FF0000"/>
                <w:spacing w:val="0"/>
                <w:sz w:val="21"/>
                <w:szCs w:val="21"/>
              </w:rPr>
            </w:pPr>
            <w:r>
              <w:rPr>
                <w:rFonts w:hint="eastAsia" w:ascii="华文中宋" w:hAnsi="华文中宋" w:eastAsia="华文中宋" w:cs="华文中宋"/>
                <w:b/>
                <w:color w:val="auto"/>
                <w:spacing w:val="0"/>
                <w:sz w:val="21"/>
                <w:szCs w:val="21"/>
              </w:rPr>
              <w:t>9</w:t>
            </w:r>
          </w:p>
        </w:tc>
        <w:tc>
          <w:tcPr>
            <w:tcW w:w="952" w:type="pct"/>
            <w:shd w:val="clear" w:color="auto" w:fill="auto"/>
            <w:vAlign w:val="center"/>
          </w:tcPr>
          <w:p w14:paraId="0C28A63A">
            <w:pPr>
              <w:keepNext w:val="0"/>
              <w:keepLines/>
              <w:pageBreakBefore w:val="0"/>
              <w:widowControl w:val="0"/>
              <w:kinsoku/>
              <w:wordWrap/>
              <w:overflowPunct/>
              <w:topLinePunct w:val="0"/>
              <w:autoSpaceDE/>
              <w:autoSpaceDN/>
              <w:bidi w:val="0"/>
              <w:snapToGrid w:val="0"/>
              <w:ind w:firstLine="105" w:firstLineChars="50"/>
              <w:jc w:val="center"/>
              <w:rPr>
                <w:rFonts w:hint="eastAsia" w:ascii="华文中宋" w:hAnsi="华文中宋" w:eastAsia="华文中宋" w:cs="华文中宋"/>
                <w:b/>
                <w:spacing w:val="0"/>
                <w:kern w:val="2"/>
                <w:sz w:val="21"/>
                <w:szCs w:val="21"/>
                <w:lang w:val="en-US" w:eastAsia="zh-CN" w:bidi="ar-SA"/>
              </w:rPr>
            </w:pPr>
            <w:r>
              <w:rPr>
                <w:rFonts w:hint="eastAsia" w:ascii="华文中宋" w:hAnsi="华文中宋" w:eastAsia="华文中宋" w:cs="华文中宋"/>
                <w:b/>
                <w:spacing w:val="0"/>
                <w:sz w:val="21"/>
                <w:szCs w:val="21"/>
                <w:lang w:val="en-US" w:eastAsia="zh-CN"/>
              </w:rPr>
              <w:t>中小企业划分标准</w:t>
            </w:r>
            <w:r>
              <w:rPr>
                <w:rFonts w:hint="eastAsia" w:ascii="华文中宋" w:hAnsi="华文中宋" w:eastAsia="华文中宋" w:cs="华文中宋"/>
                <w:b/>
                <w:spacing w:val="0"/>
                <w:sz w:val="21"/>
                <w:szCs w:val="21"/>
              </w:rPr>
              <w:t>所属行业</w:t>
            </w:r>
          </w:p>
        </w:tc>
        <w:tc>
          <w:tcPr>
            <w:tcW w:w="3669" w:type="pct"/>
            <w:shd w:val="clear" w:color="auto" w:fill="auto"/>
            <w:vAlign w:val="center"/>
          </w:tcPr>
          <w:p w14:paraId="52E9ACC6">
            <w:pPr>
              <w:pStyle w:val="67"/>
              <w:keepNext w:val="0"/>
              <w:keepLines/>
              <w:pageBreakBefore w:val="0"/>
              <w:widowControl w:val="0"/>
              <w:kinsoku/>
              <w:wordWrap/>
              <w:overflowPunct/>
              <w:topLinePunct w:val="0"/>
              <w:autoSpaceDE/>
              <w:autoSpaceDN/>
              <w:bidi w:val="0"/>
              <w:snapToGrid w:val="0"/>
              <w:jc w:val="center"/>
              <w:textAlignment w:val="auto"/>
              <w:rPr>
                <w:rFonts w:hint="eastAsia" w:ascii="华文中宋" w:hAnsi="华文中宋" w:eastAsia="华文中宋" w:cs="华文中宋"/>
                <w:spacing w:val="0"/>
                <w:kern w:val="0"/>
                <w:sz w:val="21"/>
                <w:szCs w:val="21"/>
                <w:lang w:val="en-US" w:eastAsia="zh-CN" w:bidi="ar-SA"/>
              </w:rPr>
            </w:pPr>
            <w:r>
              <w:rPr>
                <w:rFonts w:hint="eastAsia" w:ascii="华文中宋" w:hAnsi="华文中宋" w:eastAsia="华文中宋" w:cs="华文中宋"/>
                <w:spacing w:val="0"/>
                <w:sz w:val="21"/>
                <w:szCs w:val="21"/>
                <w:lang w:val="en-US" w:eastAsia="zh-CN"/>
              </w:rPr>
              <w:t>租赁和商务服务业</w:t>
            </w:r>
          </w:p>
        </w:tc>
      </w:tr>
      <w:tr w14:paraId="2654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569485AC">
            <w:pPr>
              <w:keepNext w:val="0"/>
              <w:keepLines/>
              <w:pageBreakBefore w:val="0"/>
              <w:widowControl w:val="0"/>
              <w:kinsoku/>
              <w:wordWrap/>
              <w:overflowPunct/>
              <w:topLinePunct w:val="0"/>
              <w:autoSpaceDE/>
              <w:autoSpaceDN/>
              <w:bidi w:val="0"/>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lang w:val="en-US" w:eastAsia="zh-CN"/>
              </w:rPr>
              <w:t>10</w:t>
            </w:r>
          </w:p>
        </w:tc>
        <w:tc>
          <w:tcPr>
            <w:tcW w:w="952" w:type="pct"/>
            <w:shd w:val="clear" w:color="auto" w:fill="auto"/>
            <w:vAlign w:val="center"/>
          </w:tcPr>
          <w:p w14:paraId="330B5D5E">
            <w:pPr>
              <w:keepNext w:val="0"/>
              <w:keepLines/>
              <w:pageBreakBefore w:val="0"/>
              <w:widowControl w:val="0"/>
              <w:kinsoku/>
              <w:wordWrap/>
              <w:overflowPunct/>
              <w:topLinePunct w:val="0"/>
              <w:autoSpaceDE/>
              <w:autoSpaceDN/>
              <w:bidi w:val="0"/>
              <w:spacing w:line="360" w:lineRule="exact"/>
              <w:jc w:val="left"/>
              <w:rPr>
                <w:rFonts w:hint="eastAsia" w:ascii="华文中宋" w:hAnsi="华文中宋" w:eastAsia="华文中宋" w:cs="华文中宋"/>
                <w:b/>
                <w:spacing w:val="0"/>
                <w:kern w:val="2"/>
                <w:sz w:val="21"/>
                <w:szCs w:val="21"/>
                <w:lang w:val="en-US" w:eastAsia="zh-CN" w:bidi="ar-SA"/>
              </w:rPr>
            </w:pPr>
            <w:r>
              <w:rPr>
                <w:rFonts w:hint="eastAsia" w:ascii="华文中宋" w:hAnsi="华文中宋" w:eastAsia="华文中宋" w:cs="华文中宋"/>
                <w:b/>
                <w:color w:val="auto"/>
                <w:spacing w:val="0"/>
                <w:sz w:val="21"/>
                <w:szCs w:val="21"/>
                <w:lang w:val="en-US" w:eastAsia="zh-CN"/>
              </w:rPr>
              <w:t>是否专门面向中小企业采购（定向采购）</w:t>
            </w:r>
          </w:p>
        </w:tc>
        <w:tc>
          <w:tcPr>
            <w:tcW w:w="3669" w:type="pct"/>
            <w:shd w:val="clear" w:color="auto" w:fill="auto"/>
            <w:vAlign w:val="center"/>
          </w:tcPr>
          <w:p w14:paraId="1522ECC9">
            <w:pPr>
              <w:keepNext w:val="0"/>
              <w:keepLines/>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Times New Roman"/>
                <w:spacing w:val="0"/>
                <w:sz w:val="21"/>
                <w:szCs w:val="21"/>
              </w:rPr>
            </w:pPr>
            <w:r>
              <w:rPr>
                <w:rFonts w:hint="eastAsia" w:ascii="华文中宋" w:hAnsi="华文中宋" w:eastAsia="华文中宋" w:cs="Times New Roman"/>
                <w:spacing w:val="0"/>
                <w:sz w:val="21"/>
                <w:szCs w:val="21"/>
              </w:rPr>
              <w:sym w:font="Wingdings 2" w:char="0052"/>
            </w:r>
            <w:r>
              <w:rPr>
                <w:rFonts w:hint="eastAsia" w:ascii="华文中宋" w:hAnsi="华文中宋" w:eastAsia="华文中宋" w:cs="Times New Roman"/>
                <w:spacing w:val="0"/>
                <w:sz w:val="21"/>
                <w:szCs w:val="21"/>
              </w:rPr>
              <w:t>本项目属于专门面向中小企业采购的项目,</w:t>
            </w:r>
            <w:r>
              <w:rPr>
                <w:rFonts w:hint="eastAsia" w:ascii="华文中宋" w:hAnsi="华文中宋" w:eastAsia="华文中宋" w:cs="Times New Roman"/>
                <w:spacing w:val="0"/>
                <w:sz w:val="21"/>
                <w:szCs w:val="21"/>
                <w:lang w:val="en-US" w:eastAsia="zh-CN"/>
              </w:rPr>
              <w:t>投标人</w:t>
            </w:r>
            <w:r>
              <w:rPr>
                <w:rFonts w:hint="eastAsia" w:ascii="华文中宋" w:hAnsi="华文中宋" w:eastAsia="华文中宋" w:cs="Times New Roman"/>
                <w:spacing w:val="0"/>
                <w:sz w:val="21"/>
                <w:szCs w:val="21"/>
              </w:rPr>
              <w:t>应为中小微企业或监狱企业或残疾人福利性单位，</w:t>
            </w:r>
            <w:r>
              <w:rPr>
                <w:rFonts w:hint="eastAsia" w:ascii="华文中宋" w:hAnsi="华文中宋" w:eastAsia="华文中宋" w:cs="Times New Roman"/>
                <w:spacing w:val="0"/>
                <w:sz w:val="21"/>
                <w:szCs w:val="21"/>
                <w:lang w:val="en-US" w:eastAsia="zh-CN"/>
              </w:rPr>
              <w:t>同时提供</w:t>
            </w:r>
            <w:r>
              <w:rPr>
                <w:rFonts w:hint="eastAsia" w:ascii="华文中宋" w:hAnsi="华文中宋" w:eastAsia="华文中宋" w:cs="Times New Roman"/>
                <w:spacing w:val="0"/>
                <w:sz w:val="21"/>
                <w:szCs w:val="21"/>
              </w:rPr>
              <w:t>《中小企业声明函》。不</w:t>
            </w:r>
            <w:r>
              <w:rPr>
                <w:rFonts w:hint="eastAsia" w:ascii="华文中宋" w:hAnsi="华文中宋" w:eastAsia="华文中宋" w:cs="Times New Roman"/>
                <w:spacing w:val="0"/>
                <w:sz w:val="21"/>
                <w:szCs w:val="21"/>
                <w:lang w:val="en-US" w:eastAsia="zh-CN"/>
              </w:rPr>
              <w:t>重复</w:t>
            </w:r>
            <w:r>
              <w:rPr>
                <w:rFonts w:hint="eastAsia" w:ascii="华文中宋" w:hAnsi="华文中宋" w:eastAsia="华文中宋" w:cs="Times New Roman"/>
                <w:spacing w:val="0"/>
                <w:sz w:val="21"/>
                <w:szCs w:val="21"/>
              </w:rPr>
              <w:t>执行支持中小企业发展、支持监狱企业发展、促进残疾人就业的价格优惠政策。</w:t>
            </w:r>
          </w:p>
          <w:p w14:paraId="1DB19CB7">
            <w:pPr>
              <w:keepNext w:val="0"/>
              <w:keepLines/>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华文中宋"/>
                <w:spacing w:val="0"/>
                <w:kern w:val="2"/>
                <w:sz w:val="21"/>
                <w:szCs w:val="21"/>
                <w:highlight w:val="none"/>
                <w:lang w:val="en-US" w:eastAsia="zh-CN" w:bidi="ar-SA"/>
              </w:rPr>
            </w:pPr>
            <w:r>
              <w:rPr>
                <w:rFonts w:hint="eastAsia" w:ascii="华文中宋" w:hAnsi="华文中宋" w:eastAsia="华文中宋" w:cs="Times New Roman"/>
                <w:spacing w:val="0"/>
                <w:sz w:val="21"/>
                <w:szCs w:val="21"/>
              </w:rPr>
              <w:sym w:font="Wingdings 2" w:char="00A3"/>
            </w:r>
            <w:r>
              <w:rPr>
                <w:rFonts w:hint="eastAsia" w:ascii="华文中宋" w:hAnsi="华文中宋" w:eastAsia="华文中宋" w:cs="Times New Roman"/>
                <w:spacing w:val="0"/>
                <w:sz w:val="21"/>
                <w:szCs w:val="21"/>
              </w:rPr>
              <w:t>本项目不属于专门面向中小企业采购的项目。</w:t>
            </w:r>
          </w:p>
        </w:tc>
      </w:tr>
      <w:tr w14:paraId="761B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8" w:type="pct"/>
            <w:vAlign w:val="center"/>
          </w:tcPr>
          <w:p w14:paraId="66A6B99D">
            <w:pPr>
              <w:keepNext w:val="0"/>
              <w:keepLines/>
              <w:pageBreakBefore w:val="0"/>
              <w:widowControl w:val="0"/>
              <w:kinsoku/>
              <w:wordWrap/>
              <w:overflowPunct/>
              <w:topLinePunct w:val="0"/>
              <w:autoSpaceDE/>
              <w:autoSpaceDN/>
              <w:bidi w:val="0"/>
              <w:spacing w:line="420" w:lineRule="exact"/>
              <w:jc w:val="center"/>
              <w:rPr>
                <w:rFonts w:hint="default" w:ascii="华文中宋" w:hAnsi="华文中宋" w:eastAsia="华文中宋" w:cs="华文中宋"/>
                <w:b/>
                <w:spacing w:val="0"/>
                <w:sz w:val="21"/>
                <w:szCs w:val="21"/>
                <w:lang w:val="en-US" w:eastAsia="zh-CN"/>
              </w:rPr>
            </w:pPr>
            <w:r>
              <w:rPr>
                <w:rFonts w:hint="eastAsia" w:ascii="华文中宋" w:hAnsi="华文中宋" w:eastAsia="华文中宋" w:cs="华文中宋"/>
                <w:b/>
                <w:spacing w:val="0"/>
                <w:sz w:val="21"/>
                <w:szCs w:val="21"/>
                <w:lang w:val="en-US" w:eastAsia="zh-CN"/>
              </w:rPr>
              <w:t>11</w:t>
            </w:r>
          </w:p>
        </w:tc>
        <w:tc>
          <w:tcPr>
            <w:tcW w:w="952" w:type="pct"/>
            <w:shd w:val="clear" w:color="auto" w:fill="auto"/>
            <w:vAlign w:val="center"/>
          </w:tcPr>
          <w:p w14:paraId="7F453F22">
            <w:pPr>
              <w:keepNext w:val="0"/>
              <w:keepLines/>
              <w:pageBreakBefore w:val="0"/>
              <w:widowControl w:val="0"/>
              <w:kinsoku/>
              <w:wordWrap/>
              <w:overflowPunct/>
              <w:topLinePunct w:val="0"/>
              <w:autoSpaceDE/>
              <w:autoSpaceDN/>
              <w:bidi w:val="0"/>
              <w:spacing w:line="360" w:lineRule="exact"/>
              <w:jc w:val="center"/>
              <w:rPr>
                <w:rFonts w:hint="eastAsia" w:ascii="华文中宋" w:hAnsi="华文中宋" w:eastAsia="华文中宋" w:cs="华文中宋"/>
                <w:b/>
                <w:color w:val="auto"/>
                <w:spacing w:val="0"/>
                <w:kern w:val="2"/>
                <w:sz w:val="21"/>
                <w:szCs w:val="21"/>
                <w:lang w:val="en-US" w:eastAsia="zh-CN" w:bidi="ar-SA"/>
              </w:rPr>
            </w:pPr>
            <w:r>
              <w:rPr>
                <w:rFonts w:hint="eastAsia" w:ascii="华文中宋" w:hAnsi="华文中宋" w:eastAsia="华文中宋" w:cs="华文中宋"/>
                <w:b/>
                <w:color w:val="auto"/>
                <w:spacing w:val="0"/>
                <w:sz w:val="21"/>
                <w:szCs w:val="21"/>
                <w:lang w:val="en-US" w:eastAsia="zh-CN"/>
              </w:rPr>
              <w:t>政采智贷</w:t>
            </w:r>
          </w:p>
        </w:tc>
        <w:tc>
          <w:tcPr>
            <w:tcW w:w="3669" w:type="pct"/>
            <w:shd w:val="clear" w:color="auto" w:fill="auto"/>
            <w:vAlign w:val="center"/>
          </w:tcPr>
          <w:p w14:paraId="4A862430">
            <w:pPr>
              <w:keepNext w:val="0"/>
              <w:keepLines/>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华文中宋" w:hAnsi="华文中宋" w:eastAsia="华文中宋" w:cs="Times New Roman"/>
                <w:spacing w:val="0"/>
                <w:kern w:val="2"/>
                <w:sz w:val="21"/>
                <w:szCs w:val="21"/>
                <w:lang w:val="en-US" w:eastAsia="zh-CN" w:bidi="ar-SA"/>
              </w:rPr>
            </w:pPr>
            <w:r>
              <w:rPr>
                <w:rFonts w:hint="eastAsia" w:ascii="华文中宋" w:hAnsi="华文中宋" w:eastAsia="华文中宋" w:cs="Times New Roman"/>
                <w:spacing w:val="0"/>
                <w:sz w:val="21"/>
                <w:szCs w:val="21"/>
              </w:rPr>
              <w:t>凡符合要求且自愿选择“政采智贷”的中标</w:t>
            </w:r>
            <w:r>
              <w:rPr>
                <w:rFonts w:hint="eastAsia" w:ascii="华文中宋" w:hAnsi="华文中宋" w:eastAsia="华文中宋" w:cs="Times New Roman"/>
                <w:spacing w:val="0"/>
                <w:sz w:val="21"/>
                <w:szCs w:val="21"/>
                <w:lang w:val="en-US" w:eastAsia="zh-CN"/>
              </w:rPr>
              <w:t>单位</w:t>
            </w:r>
            <w:r>
              <w:rPr>
                <w:rFonts w:hint="eastAsia" w:ascii="华文中宋" w:hAnsi="华文中宋" w:eastAsia="华文中宋" w:cs="Times New Roman"/>
                <w:spacing w:val="0"/>
                <w:sz w:val="21"/>
                <w:szCs w:val="21"/>
              </w:rPr>
              <w:t>，可在“中国政府采购网山西分网（山西省政府采购网，http</w:t>
            </w:r>
            <w:r>
              <w:rPr>
                <w:rFonts w:hint="eastAsia" w:ascii="华文中宋" w:hAnsi="华文中宋" w:eastAsia="华文中宋" w:cs="Times New Roman"/>
                <w:spacing w:val="0"/>
                <w:sz w:val="21"/>
                <w:szCs w:val="21"/>
                <w:lang w:eastAsia="zh-CN"/>
              </w:rPr>
              <w:t>：</w:t>
            </w:r>
            <w:r>
              <w:rPr>
                <w:rFonts w:hint="eastAsia" w:ascii="华文中宋" w:hAnsi="华文中宋" w:eastAsia="华文中宋" w:cs="Times New Roman"/>
                <w:spacing w:val="0"/>
                <w:sz w:val="21"/>
                <w:szCs w:val="21"/>
              </w:rPr>
              <w:t>//www.ccgp-shanxi.gov.cn/）”，点击“政采智贷”，进入“山西政府采购信用融资平台”页面，按照《山西省“政采智贷”业务操作指南》办理该项业务。同时，参与“政采智贷”的</w:t>
            </w:r>
            <w:r>
              <w:rPr>
                <w:rFonts w:hint="eastAsia" w:ascii="华文中宋" w:hAnsi="华文中宋" w:eastAsia="华文中宋" w:cs="Times New Roman"/>
                <w:spacing w:val="0"/>
                <w:sz w:val="21"/>
                <w:szCs w:val="21"/>
                <w:lang w:eastAsia="zh-CN"/>
              </w:rPr>
              <w:t>投标人</w:t>
            </w:r>
            <w:r>
              <w:rPr>
                <w:rFonts w:hint="eastAsia" w:ascii="华文中宋" w:hAnsi="华文中宋" w:eastAsia="华文中宋" w:cs="Times New Roman"/>
                <w:spacing w:val="0"/>
                <w:sz w:val="21"/>
                <w:szCs w:val="21"/>
              </w:rPr>
              <w:t>，应严格按照政府采购合同履约，严格按照信贷合同偿还债务。</w:t>
            </w:r>
          </w:p>
        </w:tc>
      </w:tr>
    </w:tbl>
    <w:p w14:paraId="44309AF4">
      <w:pP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注：本表内容与</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须知内容不一致的，以本表内容为准。</w:t>
      </w:r>
    </w:p>
    <w:p w14:paraId="07C82783">
      <w:pPr>
        <w:rPr>
          <w:rFonts w:hint="eastAsia" w:ascii="华文中宋" w:hAnsi="华文中宋" w:eastAsia="华文中宋" w:cs="华文中宋"/>
          <w:spacing w:val="0"/>
          <w:sz w:val="24"/>
          <w:szCs w:val="24"/>
        </w:rPr>
      </w:pPr>
    </w:p>
    <w:p w14:paraId="0A6B6B85">
      <w:pPr>
        <w:rPr>
          <w:rFonts w:hint="eastAsia" w:ascii="华文中宋" w:hAnsi="华文中宋" w:eastAsia="华文中宋" w:cs="华文中宋"/>
          <w:spacing w:val="0"/>
          <w:sz w:val="24"/>
          <w:szCs w:val="24"/>
        </w:rPr>
      </w:pPr>
    </w:p>
    <w:p w14:paraId="250C7171">
      <w:pPr>
        <w:rPr>
          <w:rFonts w:hint="eastAsia" w:ascii="华文中宋" w:hAnsi="华文中宋" w:eastAsia="华文中宋" w:cs="华文中宋"/>
          <w:spacing w:val="0"/>
          <w:sz w:val="24"/>
          <w:szCs w:val="24"/>
        </w:rPr>
      </w:pPr>
    </w:p>
    <w:p w14:paraId="1C543284">
      <w:pPr>
        <w:rPr>
          <w:rFonts w:hint="eastAsia" w:ascii="华文中宋" w:hAnsi="华文中宋" w:eastAsia="华文中宋" w:cs="华文中宋"/>
          <w:spacing w:val="0"/>
          <w:sz w:val="24"/>
          <w:szCs w:val="24"/>
        </w:rPr>
      </w:pPr>
    </w:p>
    <w:p w14:paraId="652E4BBA">
      <w:pPr>
        <w:rPr>
          <w:rFonts w:hint="eastAsia"/>
          <w:spacing w:val="0"/>
          <w:sz w:val="24"/>
          <w:szCs w:val="24"/>
        </w:rPr>
      </w:pPr>
      <w:bookmarkStart w:id="5" w:name="_Toc25272"/>
      <w:r>
        <w:rPr>
          <w:rFonts w:hint="eastAsia"/>
          <w:spacing w:val="0"/>
          <w:sz w:val="24"/>
          <w:szCs w:val="24"/>
        </w:rPr>
        <w:br w:type="page"/>
      </w:r>
    </w:p>
    <w:p w14:paraId="639B4960">
      <w:pPr>
        <w:pStyle w:val="2"/>
        <w:rPr>
          <w:spacing w:val="0"/>
          <w:sz w:val="24"/>
          <w:szCs w:val="24"/>
        </w:rPr>
      </w:pPr>
      <w:r>
        <w:rPr>
          <w:rFonts w:hint="eastAsia"/>
          <w:spacing w:val="0"/>
          <w:sz w:val="24"/>
          <w:szCs w:val="24"/>
        </w:rPr>
        <w:t xml:space="preserve">第三部分  </w:t>
      </w:r>
      <w:r>
        <w:rPr>
          <w:rFonts w:hint="eastAsia"/>
          <w:spacing w:val="0"/>
          <w:sz w:val="24"/>
          <w:szCs w:val="24"/>
          <w:lang w:eastAsia="zh-CN"/>
        </w:rPr>
        <w:t>投标人</w:t>
      </w:r>
      <w:r>
        <w:rPr>
          <w:rFonts w:hint="eastAsia"/>
          <w:spacing w:val="0"/>
          <w:sz w:val="24"/>
          <w:szCs w:val="24"/>
        </w:rPr>
        <w:t>须知</w:t>
      </w:r>
      <w:bookmarkEnd w:id="5"/>
    </w:p>
    <w:p w14:paraId="38A5BA9B">
      <w:pPr>
        <w:pStyle w:val="3"/>
        <w:ind w:left="420"/>
        <w:rPr>
          <w:spacing w:val="0"/>
          <w:sz w:val="24"/>
          <w:szCs w:val="24"/>
        </w:rPr>
      </w:pPr>
      <w:bookmarkStart w:id="6" w:name="_Toc23577"/>
      <w:r>
        <w:rPr>
          <w:rFonts w:hint="eastAsia"/>
          <w:spacing w:val="0"/>
          <w:sz w:val="24"/>
          <w:szCs w:val="24"/>
        </w:rPr>
        <w:t>一、总则</w:t>
      </w:r>
      <w:bookmarkEnd w:id="6"/>
    </w:p>
    <w:p w14:paraId="44133296">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 适用范围</w:t>
      </w:r>
    </w:p>
    <w:p w14:paraId="0326D2D9">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仅适用于本次</w:t>
      </w:r>
      <w:r>
        <w:rPr>
          <w:rFonts w:hint="eastAsia" w:ascii="华文中宋" w:hAnsi="华文中宋" w:eastAsia="华文中宋" w:cs="华文中宋"/>
          <w:spacing w:val="0"/>
          <w:sz w:val="24"/>
          <w:szCs w:val="24"/>
          <w:lang w:val="en-US" w:eastAsia="zh-CN"/>
        </w:rPr>
        <w:t>公开招标采购</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活动。</w:t>
      </w:r>
    </w:p>
    <w:p w14:paraId="782FEB4F">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 定义</w:t>
      </w:r>
    </w:p>
    <w:p w14:paraId="133B5B4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2.1 “采购人”指本次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活动的采购单位。</w:t>
      </w:r>
    </w:p>
    <w:p w14:paraId="11D599D2">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2.2 “采购代理机构”指组织本次招标活动的采购代理机构。</w:t>
      </w:r>
    </w:p>
    <w:p w14:paraId="5A508F68">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2.3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”指符合本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的规定和要求，受邀请获得</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参加</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，并向采购代理机构提交</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、最后报价的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p>
    <w:p w14:paraId="2E5E7913">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2.4 “货物”指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按</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的规定，须向采购人提供的各种形态和种类的物品及其它有关技术资料和材料。</w:t>
      </w:r>
    </w:p>
    <w:p w14:paraId="0D3E085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2.5 “服务”指</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规定的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须向采购人提供的服务和应当履行的承诺和义务。</w:t>
      </w:r>
    </w:p>
    <w:p w14:paraId="2D66A36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2.6 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各部分规定的期间以时、日、月、年计算。期间开始的时和日，不计算在期间内。</w:t>
      </w:r>
    </w:p>
    <w:p w14:paraId="4940051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2.7 本须知中单独对货物所描述的要求，只针对涉及采购货物。</w:t>
      </w:r>
    </w:p>
    <w:p w14:paraId="090AB2BE">
      <w:pPr>
        <w:pStyle w:val="67"/>
        <w:snapToGrid w:val="0"/>
        <w:spacing w:line="360" w:lineRule="auto"/>
        <w:ind w:firstLine="480" w:firstLineChars="200"/>
        <w:textAlignment w:val="auto"/>
        <w:rPr>
          <w:rFonts w:hint="eastAsia" w:ascii="华文中宋" w:hAnsi="华文中宋" w:eastAsia="华文中宋" w:cs="华文中宋"/>
          <w:b/>
          <w:spacing w:val="0"/>
          <w:sz w:val="24"/>
          <w:szCs w:val="24"/>
          <w:lang w:eastAsia="zh-CN"/>
        </w:rPr>
      </w:pPr>
      <w:r>
        <w:rPr>
          <w:rFonts w:hint="eastAsia" w:ascii="华文中宋" w:hAnsi="华文中宋" w:eastAsia="华文中宋" w:cs="华文中宋"/>
          <w:b/>
          <w:spacing w:val="0"/>
          <w:sz w:val="24"/>
          <w:szCs w:val="24"/>
        </w:rPr>
        <w:t>3. 合格的</w:t>
      </w:r>
      <w:r>
        <w:rPr>
          <w:rFonts w:hint="eastAsia" w:ascii="华文中宋" w:hAnsi="华文中宋" w:eastAsia="华文中宋" w:cs="华文中宋"/>
          <w:b/>
          <w:spacing w:val="0"/>
          <w:sz w:val="24"/>
          <w:szCs w:val="24"/>
          <w:lang w:eastAsia="zh-CN"/>
        </w:rPr>
        <w:t>投标人</w:t>
      </w:r>
    </w:p>
    <w:p w14:paraId="10C188FF">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3.1 具有本项目生产、制造、供应及/或实施能力，符合、承认并承诺履行本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各项规定的国内</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p>
    <w:p w14:paraId="1071F60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3.2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必须是已在中国境内依法登记注册，并持有符合法律法规规定的有效证件的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p>
    <w:p w14:paraId="2ED880CA">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3.3 具备《中华人民共和国政府采购法》第二十二条第一款规定的条件和本项目所需的特定条件及有关法律、法规关于</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的规定，有能力提供</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采购货物/服务的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。并按照《中华人民共和国政府采购法实施条例》第十七条的规定，提供资格证明文件，具体提供的材料详见</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须知前附表序号1的要求。</w:t>
      </w:r>
    </w:p>
    <w:p w14:paraId="17D9653B">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4</w:t>
      </w:r>
      <w:r>
        <w:rPr>
          <w:rFonts w:hint="eastAsia" w:ascii="华文中宋" w:hAnsi="华文中宋" w:eastAsia="华文中宋" w:cs="华文中宋"/>
          <w:spacing w:val="0"/>
          <w:sz w:val="24"/>
          <w:szCs w:val="24"/>
        </w:rPr>
        <w:t>单位负责人为同一人或者存在直接控股、管理关系的不同</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，不得参加同一合同项下的政府采购活动。为采购项目提供整体设计、规范编制或者项目管理、监理、检测等服务的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，不得再参加该采购项目的其他采购活动。</w:t>
      </w:r>
    </w:p>
    <w:p w14:paraId="3998DC7F">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是否允许由两个以上</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组成一个联合体以一个</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身份共同参加</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，详见</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须知前附表序号1的规定。</w:t>
      </w:r>
    </w:p>
    <w:p w14:paraId="3D23F768">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若《招标公告》接受联合体投标的：</w:t>
      </w:r>
    </w:p>
    <w:p w14:paraId="03BA43CE">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.1 联合体各方均应当符合《政府采购法》第二十二条规定的条件，联合体各方均应按照本部分3.3条的要求提供相关材料。</w:t>
      </w:r>
    </w:p>
    <w:p w14:paraId="40C4553D">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val="en-US" w:eastAsia="zh-CN"/>
        </w:rPr>
        <w:t>2</w:t>
      </w:r>
      <w:r>
        <w:rPr>
          <w:rFonts w:hint="eastAsia" w:ascii="华文中宋" w:hAnsi="华文中宋" w:eastAsia="华文中宋" w:cs="华文中宋"/>
          <w:spacing w:val="0"/>
          <w:sz w:val="24"/>
          <w:szCs w:val="24"/>
        </w:rPr>
        <w:t xml:space="preserve"> 联合体各方之间应当签订联合</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协议，明确约定联合体各方承担的工作和相应的责任，并将联合</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协议连同</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一并提交，联合响应协议格式见本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第八部分。</w:t>
      </w:r>
    </w:p>
    <w:p w14:paraId="64816DAD">
      <w:pPr>
        <w:pStyle w:val="67"/>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3.5.3联合体投标的，应以联合体牵头人名义提交投标保证金，对联合体各方均具有约束力。</w:t>
      </w:r>
    </w:p>
    <w:p w14:paraId="6248D4DD">
      <w:pPr>
        <w:pStyle w:val="67"/>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3.5.4联合体各方均应当提供投标人须知前附表第3项中要求的有效的资格证明文件。</w:t>
      </w:r>
    </w:p>
    <w:p w14:paraId="5457E606">
      <w:pPr>
        <w:pStyle w:val="67"/>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3.5.5联合体所有成员数量不超过2家（含牵头单位），联合体形式投标时，项目负责人须由联合体牵头人提供。</w:t>
      </w:r>
    </w:p>
    <w:p w14:paraId="43E6EAB1">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4. </w:t>
      </w:r>
      <w:r>
        <w:rPr>
          <w:rFonts w:hint="eastAsia" w:ascii="华文中宋" w:hAnsi="华文中宋" w:eastAsia="华文中宋" w:cs="华文中宋"/>
          <w:b/>
          <w:spacing w:val="0"/>
          <w:sz w:val="24"/>
          <w:szCs w:val="24"/>
          <w:lang w:eastAsia="zh-CN"/>
        </w:rPr>
        <w:t>投标</w:t>
      </w:r>
      <w:r>
        <w:rPr>
          <w:rFonts w:hint="eastAsia" w:ascii="华文中宋" w:hAnsi="华文中宋" w:eastAsia="华文中宋" w:cs="华文中宋"/>
          <w:b/>
          <w:spacing w:val="0"/>
          <w:sz w:val="24"/>
          <w:szCs w:val="24"/>
        </w:rPr>
        <w:t>费用</w:t>
      </w:r>
    </w:p>
    <w:p w14:paraId="2A5D6CD0">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应当承担参与本次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活动发生的相关费用，采购代理机构和采购人在任何情况下均无义务和责任承担这些费用。</w:t>
      </w:r>
    </w:p>
    <w:p w14:paraId="002B9F73">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5. 通知的告知及获取</w:t>
      </w:r>
    </w:p>
    <w:p w14:paraId="3FB13BD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5.1通知的告知</w:t>
      </w:r>
    </w:p>
    <w:p w14:paraId="70C888D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对与本项目有关的通知，采购代理机构将通过</w:t>
      </w:r>
      <w:r>
        <w:rPr>
          <w:rFonts w:hint="eastAsia" w:ascii="华文中宋" w:hAnsi="华文中宋" w:eastAsia="华文中宋" w:cs="华文中宋"/>
          <w:spacing w:val="0"/>
          <w:sz w:val="24"/>
          <w:szCs w:val="24"/>
          <w:lang w:val="en-US" w:eastAsia="zh-CN"/>
        </w:rPr>
        <w:t>山西省政府采购网</w:t>
      </w:r>
      <w:r>
        <w:rPr>
          <w:rFonts w:hint="eastAsia" w:ascii="华文中宋" w:hAnsi="华文中宋" w:eastAsia="华文中宋" w:cs="华文中宋"/>
          <w:spacing w:val="0"/>
          <w:sz w:val="24"/>
          <w:szCs w:val="24"/>
        </w:rPr>
        <w:t>进行通知，不再书面进行通知。各市场参与主体因自身原因未关注到此类通知并造成损失的，责任自负。</w:t>
      </w:r>
    </w:p>
    <w:p w14:paraId="6E809DE0">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5.2通知的获取</w:t>
      </w:r>
    </w:p>
    <w:p w14:paraId="2E2E908B">
      <w:pPr>
        <w:pStyle w:val="67"/>
        <w:snapToGrid w:val="0"/>
        <w:spacing w:line="360" w:lineRule="auto"/>
        <w:ind w:left="479" w:leftChars="228" w:firstLine="0" w:firstLineChars="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已获取了</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，可在本次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公告刊登的媒体上查看已发布的通知，</w:t>
      </w:r>
    </w:p>
    <w:p w14:paraId="40EF0B2D">
      <w:pPr>
        <w:pStyle w:val="67"/>
        <w:snapToGrid w:val="0"/>
        <w:spacing w:line="36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未获取</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的潜在</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可在本次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公告刊登的媒体上查看获取已发布的通知。</w:t>
      </w:r>
    </w:p>
    <w:p w14:paraId="53057F9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因线路故障导致通知延迟获取或无法获取，采购代理机构不因此承担任何责任，有关的</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活动可以继续有效地进行。</w:t>
      </w:r>
    </w:p>
    <w:p w14:paraId="4577E8B3">
      <w:pPr>
        <w:pStyle w:val="3"/>
        <w:numPr>
          <w:ilvl w:val="0"/>
          <w:numId w:val="0"/>
        </w:numPr>
        <w:spacing w:before="0" w:after="0" w:line="360" w:lineRule="auto"/>
        <w:ind w:firstLine="480" w:firstLineChars="200"/>
        <w:jc w:val="both"/>
        <w:rPr>
          <w:rFonts w:ascii="华文中宋" w:hAnsi="华文中宋" w:eastAsia="华文中宋" w:cs="华文中宋"/>
          <w:spacing w:val="0"/>
          <w:sz w:val="24"/>
          <w:szCs w:val="24"/>
        </w:rPr>
      </w:pPr>
      <w:bookmarkStart w:id="7" w:name="_Toc352761931"/>
      <w:bookmarkStart w:id="8" w:name="_Toc24133"/>
      <w:bookmarkStart w:id="9" w:name="_Toc4335"/>
      <w:bookmarkStart w:id="10" w:name="_Toc424378686"/>
      <w:bookmarkStart w:id="11" w:name="_Toc26881692"/>
      <w:bookmarkStart w:id="12" w:name="_Toc10939"/>
      <w:bookmarkStart w:id="13" w:name="_Toc25807"/>
      <w:r>
        <w:rPr>
          <w:rFonts w:hint="eastAsia" w:ascii="华文中宋" w:hAnsi="华文中宋" w:eastAsia="华文中宋" w:cs="华文中宋"/>
          <w:spacing w:val="0"/>
          <w:sz w:val="24"/>
          <w:szCs w:val="24"/>
        </w:rPr>
        <w:t>二、招标文件</w:t>
      </w:r>
      <w:bookmarkEnd w:id="7"/>
      <w:bookmarkEnd w:id="8"/>
      <w:bookmarkEnd w:id="9"/>
      <w:bookmarkEnd w:id="10"/>
      <w:bookmarkEnd w:id="11"/>
      <w:bookmarkEnd w:id="12"/>
      <w:bookmarkEnd w:id="13"/>
    </w:p>
    <w:p w14:paraId="037199F9">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6. 招标文件的内容</w:t>
      </w:r>
    </w:p>
    <w:p w14:paraId="446FB7F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6.1 招标文件由下列八部分内容组成：</w:t>
      </w:r>
    </w:p>
    <w:p w14:paraId="74EFDFF8">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第一部分 投标邀请；</w:t>
      </w:r>
    </w:p>
    <w:p w14:paraId="66E71FC0">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第二部分 投标人须知前附表;</w:t>
      </w:r>
    </w:p>
    <w:p w14:paraId="7A97753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第三部分 投标人须知；</w:t>
      </w:r>
    </w:p>
    <w:p w14:paraId="35C9EDB5">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第四部分 商务技术要求；</w:t>
      </w:r>
    </w:p>
    <w:p w14:paraId="05E8EFA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第五部分 资格审查内容及标准；</w:t>
      </w:r>
    </w:p>
    <w:p w14:paraId="73335DC5">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第六部分 评标标准和评分方法；</w:t>
      </w:r>
    </w:p>
    <w:p w14:paraId="64C8EB2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第七部分 合同文本；</w:t>
      </w:r>
    </w:p>
    <w:p w14:paraId="1C278210">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第八部分 投标文件内容要求及格式</w:t>
      </w:r>
    </w:p>
    <w:p w14:paraId="3A3C08F9">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6.2 招标文件中落实政府采购政策的相关要求详见前附表序号7的规定。</w:t>
      </w:r>
    </w:p>
    <w:p w14:paraId="40CC18C2">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6.3 投标人如在信用中国网（http://www.creditchina.gov.cn）存在失信黑名单记录情况或在中国政府采购网（http://www.ccgp.gov.cn）存在政府采购严重违法失信行为信息记录情况，且在执行期间的，对投标文件做无效投标处理。</w:t>
      </w:r>
    </w:p>
    <w:p w14:paraId="0EAE5BD9">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6.4除非特殊要求，招标文件不单独提供招标项目使用地的自然环境、气候条件、公用设施情况，投标人被视为熟悉上述与履行合同有关的一切情况。</w:t>
      </w:r>
    </w:p>
    <w:p w14:paraId="0E492F3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6.5 招标文件的解释权归采购代理机构所有。当对一个问题有多种解释时以采购代理机构解释为准。</w:t>
      </w:r>
    </w:p>
    <w:p w14:paraId="7CE849D2">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6.6招标文件未作须知明示，而又有法律、法规规定的，采购代理机构将依据法律法规的规定进行解释。</w:t>
      </w:r>
    </w:p>
    <w:p w14:paraId="7155C022">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7. 招标文件的澄清和修改</w:t>
      </w:r>
    </w:p>
    <w:p w14:paraId="22946AF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7.1采购代理机构可以对已发出的</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进行必要的澄清或者修改，澄清或者修改在原公告发布媒体上发布澄清公告。澄清或者修改的内容为</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的组成部分，对所有</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均具有约束作用。</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应通过</w:t>
      </w:r>
      <w:r>
        <w:rPr>
          <w:rFonts w:hint="eastAsia" w:ascii="华文中宋" w:hAnsi="华文中宋" w:eastAsia="华文中宋" w:cs="华文中宋"/>
          <w:spacing w:val="0"/>
          <w:sz w:val="24"/>
          <w:szCs w:val="24"/>
          <w:lang w:eastAsia="zh-CN"/>
        </w:rPr>
        <w:t>山西省政府采购网</w:t>
      </w:r>
      <w:r>
        <w:rPr>
          <w:rFonts w:hint="eastAsia" w:ascii="华文中宋" w:hAnsi="华文中宋" w:eastAsia="华文中宋" w:cs="华文中宋"/>
          <w:spacing w:val="0"/>
          <w:sz w:val="24"/>
          <w:szCs w:val="24"/>
        </w:rPr>
        <w:t>关注此类公告，此类公告不再书面进行通知。</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因自身原因未关注到此公告并造成损失的，责任自负。</w:t>
      </w:r>
    </w:p>
    <w:p w14:paraId="75F499FA">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7.2澄清或修改的内容可能影响</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编制的，采购代理机构将在提交</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的截止时间</w:t>
      </w:r>
      <w:r>
        <w:rPr>
          <w:rFonts w:hint="eastAsia" w:ascii="华文中宋" w:hAnsi="华文中宋" w:eastAsia="华文中宋" w:cs="华文中宋"/>
          <w:spacing w:val="0"/>
          <w:sz w:val="24"/>
          <w:szCs w:val="24"/>
          <w:lang w:val="en-US" w:eastAsia="zh-CN"/>
        </w:rPr>
        <w:t>1</w:t>
      </w:r>
      <w:r>
        <w:rPr>
          <w:rFonts w:hint="eastAsia" w:ascii="华文中宋" w:hAnsi="华文中宋" w:eastAsia="华文中宋" w:cs="华文中宋"/>
          <w:spacing w:val="0"/>
          <w:sz w:val="24"/>
          <w:szCs w:val="24"/>
        </w:rPr>
        <w:t>5日前，以发布公告的形式通知所有获取到</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，不足</w:t>
      </w:r>
      <w:r>
        <w:rPr>
          <w:rFonts w:hint="eastAsia" w:ascii="华文中宋" w:hAnsi="华文中宋" w:eastAsia="华文中宋" w:cs="华文中宋"/>
          <w:spacing w:val="0"/>
          <w:sz w:val="24"/>
          <w:szCs w:val="24"/>
          <w:lang w:val="en-US" w:eastAsia="zh-CN"/>
        </w:rPr>
        <w:t>1</w:t>
      </w:r>
      <w:r>
        <w:rPr>
          <w:rFonts w:hint="eastAsia" w:ascii="华文中宋" w:hAnsi="华文中宋" w:eastAsia="华文中宋" w:cs="华文中宋"/>
          <w:spacing w:val="0"/>
          <w:sz w:val="24"/>
          <w:szCs w:val="24"/>
        </w:rPr>
        <w:t>5日的，将顺延</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提交的截止时间。</w:t>
      </w:r>
    </w:p>
    <w:p w14:paraId="635BD549">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7.</w:t>
      </w:r>
      <w:r>
        <w:rPr>
          <w:rFonts w:hint="eastAsia" w:ascii="华文中宋" w:hAnsi="华文中宋" w:eastAsia="华文中宋" w:cs="华文中宋"/>
          <w:spacing w:val="0"/>
          <w:sz w:val="24"/>
          <w:szCs w:val="24"/>
          <w:lang w:val="en-US" w:eastAsia="zh-CN"/>
        </w:rPr>
        <w:t>3</w:t>
      </w:r>
      <w:r>
        <w:rPr>
          <w:rFonts w:hint="eastAsia" w:ascii="华文中宋" w:hAnsi="华文中宋" w:eastAsia="华文中宋" w:cs="华文中宋"/>
          <w:spacing w:val="0"/>
          <w:sz w:val="24"/>
          <w:szCs w:val="24"/>
        </w:rPr>
        <w:t>采购代理机构将视情况确定是否进行现场勘查或召开</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前答疑会，详细内容见第二部分</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w:t>
      </w:r>
      <w:r>
        <w:rPr>
          <w:rFonts w:hint="eastAsia" w:ascii="华文中宋" w:hAnsi="华文中宋" w:eastAsia="华文中宋" w:cs="华文中宋"/>
          <w:spacing w:val="0"/>
          <w:sz w:val="24"/>
          <w:szCs w:val="24"/>
          <w:highlight w:val="none"/>
        </w:rPr>
        <w:t>表序号</w:t>
      </w:r>
      <w:r>
        <w:rPr>
          <w:rFonts w:hint="eastAsia" w:ascii="华文中宋" w:hAnsi="华文中宋" w:eastAsia="华文中宋" w:cs="华文中宋"/>
          <w:spacing w:val="0"/>
          <w:sz w:val="24"/>
          <w:szCs w:val="24"/>
          <w:highlight w:val="none"/>
          <w:lang w:val="en-US" w:eastAsia="zh-CN"/>
        </w:rPr>
        <w:t>8</w:t>
      </w:r>
      <w:r>
        <w:rPr>
          <w:rFonts w:hint="eastAsia" w:ascii="华文中宋" w:hAnsi="华文中宋" w:eastAsia="华文中宋" w:cs="华文中宋"/>
          <w:spacing w:val="0"/>
          <w:sz w:val="24"/>
          <w:szCs w:val="24"/>
          <w:highlight w:val="none"/>
        </w:rPr>
        <w:t>的要求。</w:t>
      </w:r>
    </w:p>
    <w:p w14:paraId="2AD9A395">
      <w:pPr>
        <w:pStyle w:val="3"/>
        <w:ind w:left="420"/>
        <w:rPr>
          <w:rFonts w:hint="eastAsia" w:eastAsia="宋体"/>
          <w:spacing w:val="0"/>
          <w:sz w:val="24"/>
          <w:szCs w:val="24"/>
          <w:lang w:eastAsia="zh-CN"/>
        </w:rPr>
      </w:pPr>
      <w:bookmarkStart w:id="14" w:name="_Toc31164"/>
      <w:r>
        <w:rPr>
          <w:rFonts w:hint="eastAsia"/>
          <w:spacing w:val="0"/>
          <w:sz w:val="24"/>
          <w:szCs w:val="24"/>
        </w:rPr>
        <w:t>三、</w:t>
      </w:r>
      <w:bookmarkEnd w:id="14"/>
      <w:r>
        <w:rPr>
          <w:rFonts w:hint="eastAsia"/>
          <w:spacing w:val="0"/>
          <w:sz w:val="24"/>
          <w:szCs w:val="24"/>
          <w:lang w:eastAsia="zh-CN"/>
        </w:rPr>
        <w:t>投标文件</w:t>
      </w:r>
    </w:p>
    <w:p w14:paraId="58032FC1">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8.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的语言和计量单位</w:t>
      </w:r>
    </w:p>
    <w:p w14:paraId="222FC689">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8.1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提交的</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的资格证明文件、商务技术文件（包括技术文件和资料、图纸中的说明）以及</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与采购代理机构就有关</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的所有来往函</w:t>
      </w:r>
      <w:r>
        <w:rPr>
          <w:rFonts w:hint="eastAsia" w:ascii="华文中宋" w:hAnsi="华文中宋" w:eastAsia="华文中宋" w:cs="华文中宋"/>
          <w:bCs/>
          <w:spacing w:val="0"/>
          <w:sz w:val="24"/>
          <w:szCs w:val="24"/>
        </w:rPr>
        <w:t>电</w:t>
      </w:r>
      <w:r>
        <w:rPr>
          <w:rFonts w:hint="eastAsia" w:ascii="华文中宋" w:hAnsi="华文中宋" w:eastAsia="华文中宋" w:cs="华文中宋"/>
          <w:spacing w:val="0"/>
          <w:sz w:val="24"/>
          <w:szCs w:val="24"/>
        </w:rPr>
        <w:t>均应使用中文简体字。外文资料必须提供中文译文，并保持与原文一致，否则，产生的不利后果由</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承担。</w:t>
      </w:r>
    </w:p>
    <w:p w14:paraId="080CFAC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8.2</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所使用的计量单位，必须使用国家法定计量单位。</w:t>
      </w:r>
    </w:p>
    <w:p w14:paraId="637C5EE7">
      <w:pPr>
        <w:pStyle w:val="67"/>
        <w:snapToGrid w:val="0"/>
        <w:spacing w:line="360" w:lineRule="auto"/>
        <w:ind w:firstLine="480" w:firstLineChars="200"/>
        <w:textAlignment w:val="auto"/>
        <w:rPr>
          <w:rFonts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 xml:space="preserve">9. </w:t>
      </w:r>
      <w:r>
        <w:rPr>
          <w:rFonts w:hint="eastAsia" w:ascii="华文中宋" w:hAnsi="华文中宋" w:eastAsia="华文中宋" w:cs="华文中宋"/>
          <w:b/>
          <w:bCs/>
          <w:spacing w:val="0"/>
          <w:sz w:val="24"/>
          <w:szCs w:val="24"/>
          <w:lang w:eastAsia="zh-CN"/>
        </w:rPr>
        <w:t>投标文件</w:t>
      </w:r>
      <w:r>
        <w:rPr>
          <w:rFonts w:hint="eastAsia" w:ascii="华文中宋" w:hAnsi="华文中宋" w:eastAsia="华文中宋" w:cs="华文中宋"/>
          <w:b/>
          <w:bCs/>
          <w:spacing w:val="0"/>
          <w:sz w:val="24"/>
          <w:szCs w:val="24"/>
        </w:rPr>
        <w:t>的组成及相关要求</w:t>
      </w:r>
    </w:p>
    <w:p w14:paraId="5E5956E9">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9.1</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分为资格证明文件和商务、技术文件。</w:t>
      </w:r>
    </w:p>
    <w:p w14:paraId="63A702A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9.1.1若单个序号的货物中包含多个产品的，可自行设计报价明细表，加盖电子签章后在系统内上传。</w:t>
      </w:r>
    </w:p>
    <w:p w14:paraId="1DCAD8F3">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9.1.2本项目无需递交纸质版文件，采用网上提交电子</w:t>
      </w:r>
      <w:r>
        <w:rPr>
          <w:rFonts w:hint="eastAsia" w:ascii="华文中宋" w:hAnsi="华文中宋" w:eastAsia="华文中宋" w:cs="华文中宋"/>
          <w:spacing w:val="0"/>
          <w:sz w:val="24"/>
          <w:szCs w:val="24"/>
          <w:lang w:val="en-US" w:eastAsia="zh-CN"/>
        </w:rPr>
        <w:t>投标</w:t>
      </w:r>
      <w:r>
        <w:rPr>
          <w:rFonts w:hint="eastAsia" w:ascii="华文中宋" w:hAnsi="华文中宋" w:eastAsia="华文中宋" w:cs="华文中宋"/>
          <w:spacing w:val="0"/>
          <w:sz w:val="24"/>
          <w:szCs w:val="24"/>
        </w:rPr>
        <w:t>文件的方式进行。</w:t>
      </w:r>
    </w:p>
    <w:p w14:paraId="0CE05782">
      <w:pPr>
        <w:snapToGrid w:val="0"/>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9.2</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的编制、递交及要求按</w:t>
      </w:r>
      <w:r>
        <w:rPr>
          <w:rFonts w:hint="eastAsia" w:ascii="华文中宋" w:hAnsi="华文中宋" w:eastAsia="华文中宋" w:cs="华文中宋"/>
          <w:color w:val="auto"/>
          <w:spacing w:val="0"/>
          <w:sz w:val="24"/>
          <w:szCs w:val="24"/>
        </w:rPr>
        <w:t>第一</w:t>
      </w:r>
      <w:r>
        <w:rPr>
          <w:rFonts w:hint="eastAsia" w:ascii="华文中宋" w:hAnsi="华文中宋" w:eastAsia="华文中宋" w:cs="华文中宋"/>
          <w:color w:val="auto"/>
          <w:spacing w:val="0"/>
          <w:sz w:val="24"/>
          <w:szCs w:val="24"/>
          <w:highlight w:val="none"/>
        </w:rPr>
        <w:t>部分第</w:t>
      </w:r>
      <w:r>
        <w:rPr>
          <w:rFonts w:hint="eastAsia" w:ascii="华文中宋" w:hAnsi="华文中宋" w:eastAsia="华文中宋" w:cs="华文中宋"/>
          <w:color w:val="auto"/>
          <w:spacing w:val="0"/>
          <w:sz w:val="24"/>
          <w:szCs w:val="24"/>
          <w:highlight w:val="none"/>
          <w:lang w:val="en-US" w:eastAsia="zh-CN"/>
        </w:rPr>
        <w:t>四</w:t>
      </w:r>
      <w:r>
        <w:rPr>
          <w:rFonts w:hint="eastAsia" w:ascii="华文中宋" w:hAnsi="华文中宋" w:eastAsia="华文中宋" w:cs="华文中宋"/>
          <w:color w:val="auto"/>
          <w:spacing w:val="0"/>
          <w:sz w:val="24"/>
          <w:szCs w:val="24"/>
          <w:highlight w:val="none"/>
        </w:rPr>
        <w:t>条规定执行</w:t>
      </w:r>
      <w:r>
        <w:rPr>
          <w:rFonts w:hint="eastAsia" w:ascii="华文中宋" w:hAnsi="华文中宋" w:eastAsia="华文中宋" w:cs="华文中宋"/>
          <w:color w:val="auto"/>
          <w:spacing w:val="0"/>
          <w:sz w:val="24"/>
          <w:szCs w:val="24"/>
        </w:rPr>
        <w:t>。</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要求内容及编排顺序详见</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须知前附表序号3、序号4的要求及</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须知前附表序号7的“政府采购相关政策要求”（若有的话）。有格式的详见本</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文件第</w:t>
      </w:r>
      <w:r>
        <w:rPr>
          <w:rFonts w:hint="eastAsia" w:ascii="华文中宋" w:hAnsi="华文中宋" w:eastAsia="华文中宋" w:cs="华文中宋"/>
          <w:spacing w:val="0"/>
          <w:sz w:val="24"/>
          <w:szCs w:val="24"/>
          <w:lang w:val="en-US" w:eastAsia="zh-CN"/>
        </w:rPr>
        <w:t>八</w:t>
      </w:r>
      <w:r>
        <w:rPr>
          <w:rFonts w:hint="eastAsia" w:ascii="华文中宋" w:hAnsi="华文中宋" w:eastAsia="华文中宋" w:cs="华文中宋"/>
          <w:spacing w:val="0"/>
          <w:sz w:val="24"/>
          <w:szCs w:val="24"/>
        </w:rPr>
        <w:t>部分。</w:t>
      </w:r>
    </w:p>
    <w:p w14:paraId="5E9AF1BB">
      <w:pPr>
        <w:snapToGrid w:val="0"/>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9.3</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制作要求</w:t>
      </w:r>
    </w:p>
    <w:p w14:paraId="49B6B9A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正文使用华文中宋小四号字体；表格内容为华文中宋五号字体。由于编排混乱导致</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被误读或查找不到，其责任由</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承担。</w:t>
      </w:r>
    </w:p>
    <w:p w14:paraId="21E877D3">
      <w:pPr>
        <w:pStyle w:val="67"/>
        <w:snapToGrid w:val="0"/>
        <w:spacing w:line="360" w:lineRule="auto"/>
        <w:ind w:firstLine="480" w:firstLineChars="200"/>
        <w:textAlignment w:val="auto"/>
        <w:rPr>
          <w:rFonts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 xml:space="preserve">9.4 </w:t>
      </w:r>
      <w:r>
        <w:rPr>
          <w:rFonts w:hint="eastAsia" w:ascii="华文中宋" w:hAnsi="华文中宋" w:eastAsia="华文中宋" w:cs="华文中宋"/>
          <w:spacing w:val="0"/>
          <w:sz w:val="24"/>
          <w:szCs w:val="24"/>
          <w:lang w:val="en-US" w:eastAsia="zh-CN"/>
        </w:rPr>
        <w:t>投标</w:t>
      </w:r>
      <w:r>
        <w:rPr>
          <w:rFonts w:hint="eastAsia" w:ascii="华文中宋" w:hAnsi="华文中宋" w:eastAsia="华文中宋" w:cs="华文中宋"/>
          <w:spacing w:val="0"/>
          <w:sz w:val="24"/>
          <w:szCs w:val="24"/>
        </w:rPr>
        <w:t>保</w:t>
      </w:r>
      <w:r>
        <w:rPr>
          <w:rFonts w:hint="eastAsia" w:ascii="华文中宋" w:hAnsi="华文中宋" w:eastAsia="华文中宋" w:cs="华文中宋"/>
          <w:bCs/>
          <w:spacing w:val="0"/>
          <w:sz w:val="24"/>
          <w:szCs w:val="24"/>
        </w:rPr>
        <w:t>证金</w:t>
      </w:r>
    </w:p>
    <w:p w14:paraId="18576E2D">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b/>
          <w:color w:val="000000" w:themeColor="text1"/>
          <w:spacing w:val="0"/>
          <w:sz w:val="24"/>
          <w:szCs w:val="24"/>
          <w:highlight w:val="none"/>
          <w14:textFill>
            <w14:solidFill>
              <w14:schemeClr w14:val="tx1"/>
            </w14:solidFill>
          </w14:textFill>
        </w:rPr>
      </w:pPr>
      <w:r>
        <w:rPr>
          <w:rFonts w:hint="eastAsia" w:ascii="华文中宋" w:hAnsi="华文中宋" w:eastAsia="华文中宋" w:cs="华文中宋"/>
          <w:spacing w:val="0"/>
          <w:sz w:val="24"/>
          <w:szCs w:val="24"/>
        </w:rPr>
        <w:t>①保证金：</w:t>
      </w:r>
      <w:r>
        <w:rPr>
          <w:rFonts w:hint="eastAsia" w:ascii="华文中宋" w:hAnsi="华文中宋" w:eastAsia="华文中宋" w:cs="华文中宋"/>
          <w:b/>
          <w:color w:val="000000" w:themeColor="text1"/>
          <w:spacing w:val="0"/>
          <w:sz w:val="24"/>
          <w:szCs w:val="24"/>
          <w:highlight w:val="none"/>
          <w14:textFill>
            <w14:solidFill>
              <w14:schemeClr w14:val="tx1"/>
            </w14:solidFill>
          </w14:textFill>
        </w:rPr>
        <w:t>￥</w:t>
      </w:r>
      <w:r>
        <w:rPr>
          <w:rFonts w:hint="eastAsia" w:ascii="华文中宋" w:hAnsi="华文中宋" w:eastAsia="华文中宋" w:cs="华文中宋"/>
          <w:b/>
          <w:color w:val="000000" w:themeColor="text1"/>
          <w:spacing w:val="0"/>
          <w:sz w:val="24"/>
          <w:szCs w:val="24"/>
          <w:highlight w:val="none"/>
          <w:lang w:val="en-US" w:eastAsia="zh-CN"/>
          <w14:textFill>
            <w14:solidFill>
              <w14:schemeClr w14:val="tx1"/>
            </w14:solidFill>
          </w14:textFill>
        </w:rPr>
        <w:t>59000</w:t>
      </w:r>
      <w:r>
        <w:rPr>
          <w:rFonts w:hint="eastAsia" w:ascii="华文中宋" w:hAnsi="华文中宋" w:eastAsia="华文中宋" w:cs="华文中宋"/>
          <w:b/>
          <w:color w:val="000000" w:themeColor="text1"/>
          <w:spacing w:val="0"/>
          <w:sz w:val="24"/>
          <w:szCs w:val="24"/>
          <w:highlight w:val="none"/>
          <w14:textFill>
            <w14:solidFill>
              <w14:schemeClr w14:val="tx1"/>
            </w14:solidFill>
          </w14:textFill>
        </w:rPr>
        <w:t>元整</w:t>
      </w:r>
      <w:r>
        <w:rPr>
          <w:rFonts w:hint="eastAsia" w:ascii="华文中宋" w:hAnsi="华文中宋" w:eastAsia="华文中宋" w:cs="华文中宋"/>
          <w:b/>
          <w:color w:val="000000" w:themeColor="text1"/>
          <w:spacing w:val="0"/>
          <w:sz w:val="24"/>
          <w:szCs w:val="24"/>
          <w:highlight w:val="none"/>
          <w:lang w:eastAsia="zh-CN"/>
          <w14:textFill>
            <w14:solidFill>
              <w14:schemeClr w14:val="tx1"/>
            </w14:solidFill>
          </w14:textFill>
        </w:rPr>
        <w:t>（</w:t>
      </w:r>
      <w:r>
        <w:rPr>
          <w:rFonts w:hint="eastAsia" w:ascii="华文中宋" w:hAnsi="华文中宋" w:eastAsia="华文中宋" w:cs="华文中宋"/>
          <w:b/>
          <w:color w:val="000000" w:themeColor="text1"/>
          <w:spacing w:val="0"/>
          <w:sz w:val="24"/>
          <w:szCs w:val="24"/>
          <w:highlight w:val="none"/>
          <w:lang w:val="en-US" w:eastAsia="zh-CN"/>
          <w14:textFill>
            <w14:solidFill>
              <w14:schemeClr w14:val="tx1"/>
            </w14:solidFill>
          </w14:textFill>
        </w:rPr>
        <w:t>伍万玖仟</w:t>
      </w:r>
      <w:r>
        <w:rPr>
          <w:rFonts w:hint="eastAsia" w:ascii="华文中宋" w:hAnsi="华文中宋" w:eastAsia="华文中宋" w:cs="华文中宋"/>
          <w:b/>
          <w:color w:val="000000" w:themeColor="text1"/>
          <w:spacing w:val="0"/>
          <w:sz w:val="24"/>
          <w:szCs w:val="24"/>
          <w:highlight w:val="none"/>
          <w14:textFill>
            <w14:solidFill>
              <w14:schemeClr w14:val="tx1"/>
            </w14:solidFill>
          </w14:textFill>
        </w:rPr>
        <w:t>元整</w:t>
      </w:r>
      <w:r>
        <w:rPr>
          <w:rFonts w:hint="eastAsia" w:ascii="华文中宋" w:hAnsi="华文中宋" w:eastAsia="华文中宋" w:cs="华文中宋"/>
          <w:b/>
          <w:color w:val="000000" w:themeColor="text1"/>
          <w:spacing w:val="0"/>
          <w:sz w:val="24"/>
          <w:szCs w:val="24"/>
          <w:highlight w:val="none"/>
          <w:lang w:eastAsia="zh-CN"/>
          <w14:textFill>
            <w14:solidFill>
              <w14:schemeClr w14:val="tx1"/>
            </w14:solidFill>
          </w14:textFill>
        </w:rPr>
        <w:t>）</w:t>
      </w:r>
    </w:p>
    <w:p w14:paraId="0DA66FB8">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color w:val="000000" w:themeColor="text1"/>
          <w:spacing w:val="0"/>
          <w:sz w:val="24"/>
          <w:szCs w:val="24"/>
          <w14:textFill>
            <w14:solidFill>
              <w14:schemeClr w14:val="tx1"/>
            </w14:solidFill>
          </w14:textFill>
        </w:rPr>
        <w:t>作为</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保证金</w:t>
      </w:r>
      <w:r>
        <w:rPr>
          <w:rFonts w:hint="eastAsia" w:ascii="华文中宋" w:hAnsi="华文中宋" w:eastAsia="华文中宋" w:cs="华文中宋"/>
          <w:spacing w:val="0"/>
          <w:sz w:val="24"/>
          <w:szCs w:val="24"/>
          <w:lang w:eastAsia="zh-CN"/>
        </w:rPr>
        <w:t>，</w:t>
      </w:r>
      <w:r>
        <w:rPr>
          <w:rFonts w:hint="eastAsia" w:ascii="华文中宋" w:hAnsi="华文中宋" w:eastAsia="华文中宋" w:cs="华文中宋"/>
          <w:b/>
          <w:spacing w:val="0"/>
          <w:sz w:val="24"/>
          <w:szCs w:val="24"/>
        </w:rPr>
        <w:t>保证金递交</w:t>
      </w:r>
      <w:r>
        <w:rPr>
          <w:rFonts w:hint="eastAsia" w:ascii="华文中宋" w:hAnsi="华文中宋" w:eastAsia="华文中宋" w:cs="华文中宋"/>
          <w:b/>
          <w:spacing w:val="0"/>
          <w:sz w:val="24"/>
          <w:szCs w:val="24"/>
          <w:lang w:val="en-US" w:eastAsia="zh-CN"/>
        </w:rPr>
        <w:t>山西佑阳招标代理有限公司</w:t>
      </w:r>
      <w:r>
        <w:rPr>
          <w:rFonts w:hint="eastAsia" w:ascii="华文中宋" w:hAnsi="华文中宋" w:eastAsia="华文中宋" w:cs="华文中宋"/>
          <w:b/>
          <w:spacing w:val="0"/>
          <w:sz w:val="24"/>
          <w:szCs w:val="24"/>
        </w:rPr>
        <w:t>。</w:t>
      </w:r>
    </w:p>
    <w:p w14:paraId="48131801">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保证金是为了保护采购人免遭因</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的行为而蒙受的损失；</w:t>
      </w:r>
      <w:r>
        <w:rPr>
          <w:rFonts w:hint="eastAsia" w:ascii="华文中宋" w:hAnsi="华文中宋" w:eastAsia="华文中宋" w:cs="华文中宋"/>
          <w:spacing w:val="0"/>
          <w:sz w:val="24"/>
          <w:szCs w:val="24"/>
          <w:highlight w:val="none"/>
          <w:lang w:val="en-US" w:eastAsia="zh-CN"/>
        </w:rPr>
        <w:t>有下列情形之一的，保证金不予退还：</w:t>
      </w:r>
    </w:p>
    <w:p w14:paraId="238DD32B">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A.投标人在提交投标文件截止时间后撤回投标文件的；</w:t>
      </w:r>
    </w:p>
    <w:p w14:paraId="4BFF8C8C">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B.投标人在投标文件中提供虚假材料的；</w:t>
      </w:r>
    </w:p>
    <w:p w14:paraId="12E4CBF6">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C.除因不可抗力或招标文件认可的情形以外，中标投标人不与采购人签订合同的；</w:t>
      </w:r>
    </w:p>
    <w:p w14:paraId="6A6C27B6">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D.投标人与采购人、其他投标人恶意串通的；</w:t>
      </w:r>
    </w:p>
    <w:p w14:paraId="240CDD14">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highlight w:val="none"/>
          <w:lang w:val="en-US" w:eastAsia="zh-CN"/>
        </w:rPr>
        <w:t>E.招标文件规定的其他情形。</w:t>
      </w:r>
    </w:p>
    <w:p w14:paraId="1698D978">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eastAsia="zh-CN"/>
        </w:rPr>
      </w:pPr>
      <w:r>
        <w:rPr>
          <w:rFonts w:hint="eastAsia" w:ascii="华文中宋" w:hAnsi="华文中宋" w:eastAsia="华文中宋" w:cs="华文中宋"/>
          <w:spacing w:val="0"/>
          <w:sz w:val="24"/>
          <w:szCs w:val="24"/>
          <w:highlight w:val="none"/>
        </w:rPr>
        <w:t>③</w:t>
      </w:r>
      <w:r>
        <w:rPr>
          <w:rFonts w:hint="eastAsia" w:ascii="华文中宋" w:hAnsi="华文中宋" w:eastAsia="华文中宋" w:cs="华文中宋"/>
          <w:spacing w:val="0"/>
          <w:sz w:val="24"/>
          <w:szCs w:val="24"/>
          <w:highlight w:val="none"/>
          <w:lang w:val="en-US" w:eastAsia="zh-CN"/>
        </w:rPr>
        <w:t>投标</w:t>
      </w:r>
      <w:r>
        <w:rPr>
          <w:rFonts w:hint="eastAsia" w:ascii="华文中宋" w:hAnsi="华文中宋" w:eastAsia="华文中宋" w:cs="华文中宋"/>
          <w:spacing w:val="0"/>
          <w:sz w:val="24"/>
          <w:szCs w:val="24"/>
          <w:highlight w:val="none"/>
        </w:rPr>
        <w:t>保证金应当采用支票、汇票、本票或者金融机构、担保机构出具的保函等非现金形式交纳</w:t>
      </w:r>
      <w:r>
        <w:rPr>
          <w:rFonts w:hint="eastAsia" w:ascii="华文中宋" w:hAnsi="华文中宋" w:eastAsia="华文中宋" w:cs="华文中宋"/>
          <w:spacing w:val="0"/>
          <w:sz w:val="24"/>
          <w:szCs w:val="24"/>
          <w:highlight w:val="none"/>
          <w:lang w:eastAsia="zh-CN"/>
        </w:rPr>
        <w:t>。</w:t>
      </w:r>
    </w:p>
    <w:p w14:paraId="3D4345CA">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收款单位全称：山西佑阳招标代理有限公司</w:t>
      </w:r>
    </w:p>
    <w:p w14:paraId="1D5CB630">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银  行 帐 号：3519 0567 3610 701</w:t>
      </w:r>
    </w:p>
    <w:p w14:paraId="1BEB8E66">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行         号：308161039026</w:t>
      </w:r>
    </w:p>
    <w:p w14:paraId="4F86EB05">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开    户  行：招商银行股份有限公司太原分行营业部</w:t>
      </w:r>
    </w:p>
    <w:p w14:paraId="1002FB2E">
      <w:pPr>
        <w:keepNext w:val="0"/>
        <w:keepLines w:val="0"/>
        <w:pageBreakBefore w:val="0"/>
        <w:widowControl w:val="0"/>
        <w:kinsoku/>
        <w:wordWrap/>
        <w:overflowPunct/>
        <w:topLinePunct w:val="0"/>
        <w:autoSpaceDE/>
        <w:autoSpaceDN/>
        <w:bidi w:val="0"/>
        <w:spacing w:line="360" w:lineRule="auto"/>
        <w:ind w:firstLine="480" w:firstLineChars="200"/>
        <w:rPr>
          <w:rFonts w:hint="default" w:ascii="华文中宋" w:hAnsi="华文中宋" w:eastAsia="华文中宋" w:cs="华文中宋"/>
          <w:spacing w:val="0"/>
          <w:sz w:val="24"/>
          <w:szCs w:val="24"/>
          <w:lang w:val="en-US"/>
        </w:rPr>
      </w:pPr>
      <w:r>
        <w:rPr>
          <w:rFonts w:hint="eastAsia" w:ascii="华文中宋" w:hAnsi="华文中宋" w:eastAsia="华文中宋" w:cs="华文中宋"/>
          <w:spacing w:val="0"/>
          <w:sz w:val="24"/>
          <w:szCs w:val="24"/>
        </w:rPr>
        <w:t>用  途/备 注：</w:t>
      </w:r>
      <w:r>
        <w:rPr>
          <w:rFonts w:hint="eastAsia" w:ascii="华文中宋" w:hAnsi="华文中宋" w:eastAsia="华文中宋" w:cs="华文中宋"/>
          <w:spacing w:val="0"/>
          <w:sz w:val="24"/>
          <w:szCs w:val="24"/>
          <w:lang w:val="en-US" w:eastAsia="zh-CN"/>
        </w:rPr>
        <w:t>请注明项目名称或项目编号（可简写）</w:t>
      </w:r>
    </w:p>
    <w:p w14:paraId="5649C105">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注：</w:t>
      </w:r>
      <w:r>
        <w:rPr>
          <w:rFonts w:hint="eastAsia" w:ascii="华文中宋" w:hAnsi="华文中宋" w:eastAsia="华文中宋" w:cs="华文中宋"/>
          <w:b/>
          <w:spacing w:val="0"/>
          <w:sz w:val="24"/>
          <w:szCs w:val="24"/>
          <w:lang w:eastAsia="zh-CN"/>
        </w:rPr>
        <w:t>投标</w:t>
      </w:r>
      <w:r>
        <w:rPr>
          <w:rFonts w:hint="eastAsia" w:ascii="华文中宋" w:hAnsi="华文中宋" w:eastAsia="华文中宋" w:cs="华文中宋"/>
          <w:b/>
          <w:spacing w:val="0"/>
          <w:sz w:val="24"/>
          <w:szCs w:val="24"/>
        </w:rPr>
        <w:t>保证金必须在开标前交至</w:t>
      </w:r>
      <w:r>
        <w:rPr>
          <w:rFonts w:hint="eastAsia" w:ascii="华文中宋" w:hAnsi="华文中宋" w:eastAsia="华文中宋" w:cs="华文中宋"/>
          <w:b/>
          <w:spacing w:val="0"/>
          <w:sz w:val="24"/>
          <w:szCs w:val="24"/>
          <w:lang w:eastAsia="zh-CN"/>
        </w:rPr>
        <w:t>山西佑阳招标代理有限公司。</w:t>
      </w:r>
    </w:p>
    <w:p w14:paraId="58917F8B">
      <w:pPr>
        <w:keepNext w:val="0"/>
        <w:keepLines w:val="0"/>
        <w:pageBreakBefore w:val="0"/>
        <w:widowControl w:val="0"/>
        <w:kinsoku/>
        <w:wordWrap/>
        <w:overflowPunct/>
        <w:topLinePunct w:val="0"/>
        <w:autoSpaceDE/>
        <w:autoSpaceDN/>
        <w:bidi w:val="0"/>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kern w:val="0"/>
          <w:position w:val="10"/>
          <w:sz w:val="24"/>
          <w:szCs w:val="24"/>
        </w:rPr>
        <w:t xml:space="preserve">    </w:t>
      </w:r>
      <w:r>
        <w:rPr>
          <w:rFonts w:hint="eastAsia" w:ascii="华文中宋" w:hAnsi="华文中宋" w:eastAsia="华文中宋" w:cs="华文中宋"/>
          <w:spacing w:val="0"/>
          <w:sz w:val="24"/>
          <w:szCs w:val="24"/>
        </w:rPr>
        <w:t>④未按前述各款要求提交</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保证金，或所提交保证金不完全符合各项要求的报价，</w:t>
      </w:r>
      <w:r>
        <w:rPr>
          <w:rFonts w:hint="eastAsia" w:ascii="华文中宋" w:hAnsi="华文中宋" w:eastAsia="华文中宋" w:cs="华文中宋"/>
          <w:b/>
          <w:spacing w:val="0"/>
          <w:sz w:val="24"/>
          <w:szCs w:val="24"/>
        </w:rPr>
        <w:t>应被视为无效报价。各</w:t>
      </w:r>
      <w:r>
        <w:rPr>
          <w:rFonts w:hint="eastAsia" w:ascii="华文中宋" w:hAnsi="华文中宋" w:eastAsia="华文中宋" w:cs="华文中宋"/>
          <w:b/>
          <w:spacing w:val="0"/>
          <w:sz w:val="24"/>
          <w:szCs w:val="24"/>
          <w:lang w:val="en-US" w:eastAsia="zh-CN"/>
        </w:rPr>
        <w:t>投标人</w:t>
      </w:r>
      <w:r>
        <w:rPr>
          <w:rFonts w:hint="eastAsia" w:ascii="华文中宋" w:hAnsi="华文中宋" w:eastAsia="华文中宋" w:cs="华文中宋"/>
          <w:b/>
          <w:spacing w:val="0"/>
          <w:sz w:val="24"/>
          <w:szCs w:val="24"/>
        </w:rPr>
        <w:t>缴纳</w:t>
      </w:r>
      <w:r>
        <w:rPr>
          <w:rFonts w:hint="eastAsia" w:ascii="华文中宋" w:hAnsi="华文中宋" w:eastAsia="华文中宋" w:cs="华文中宋"/>
          <w:b/>
          <w:spacing w:val="0"/>
          <w:sz w:val="24"/>
          <w:szCs w:val="24"/>
          <w:lang w:val="en-US" w:eastAsia="zh-CN"/>
        </w:rPr>
        <w:t>投标</w:t>
      </w:r>
      <w:r>
        <w:rPr>
          <w:rFonts w:hint="eastAsia" w:ascii="华文中宋" w:hAnsi="华文中宋" w:eastAsia="华文中宋" w:cs="华文中宋"/>
          <w:b/>
          <w:spacing w:val="0"/>
          <w:sz w:val="24"/>
          <w:szCs w:val="24"/>
        </w:rPr>
        <w:t>保证金时，请注明项目编号</w:t>
      </w:r>
      <w:r>
        <w:rPr>
          <w:rFonts w:hint="eastAsia" w:ascii="华文中宋" w:hAnsi="华文中宋" w:eastAsia="华文中宋" w:cs="华文中宋"/>
          <w:b/>
          <w:spacing w:val="0"/>
          <w:sz w:val="24"/>
          <w:szCs w:val="24"/>
          <w:lang w:val="en-US" w:eastAsia="zh-CN"/>
        </w:rPr>
        <w:t>或项目名称。</w:t>
      </w:r>
    </w:p>
    <w:p w14:paraId="049C2DAF">
      <w:pPr>
        <w:pStyle w:val="67"/>
        <w:snapToGrid w:val="0"/>
        <w:spacing w:line="360" w:lineRule="auto"/>
        <w:ind w:firstLine="480" w:firstLineChars="200"/>
        <w:textAlignment w:val="auto"/>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⑤未中标人的投标保证金将在代理机构发出“成交通知书”之日起5个工作日内予以退还。中标人的投标保证金在中标人与采购人签订合同之日起5个工作日内退还。</w:t>
      </w:r>
    </w:p>
    <w:p w14:paraId="636FBB70">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9.5 </w:t>
      </w:r>
      <w:r>
        <w:rPr>
          <w:rFonts w:hint="eastAsia" w:ascii="华文中宋" w:hAnsi="华文中宋" w:eastAsia="华文中宋" w:cs="华文中宋"/>
          <w:b/>
          <w:spacing w:val="0"/>
          <w:sz w:val="24"/>
          <w:szCs w:val="24"/>
          <w:lang w:eastAsia="zh-CN"/>
        </w:rPr>
        <w:t>投标</w:t>
      </w:r>
      <w:r>
        <w:rPr>
          <w:rFonts w:hint="eastAsia" w:ascii="华文中宋" w:hAnsi="华文中宋" w:eastAsia="华文中宋" w:cs="华文中宋"/>
          <w:b/>
          <w:spacing w:val="0"/>
          <w:sz w:val="24"/>
          <w:szCs w:val="24"/>
        </w:rPr>
        <w:t>报价</w:t>
      </w:r>
    </w:p>
    <w:p w14:paraId="575EE0E7">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59592325">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2 投标人投报多包的，应对每包分别报价并分别填报开标报价一览表。投标人报出的总价为货物/服务全部完成交付的最终价格。</w:t>
      </w:r>
    </w:p>
    <w:p w14:paraId="17BE564C">
      <w:pPr>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3投标人必须整包进行投标，不得拆包分项投标。</w:t>
      </w:r>
    </w:p>
    <w:p w14:paraId="0AC06D2E">
      <w:pPr>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4 本次招标不接受可选择或可调整的投标和报价。</w:t>
      </w:r>
    </w:p>
    <w:p w14:paraId="6E859288">
      <w:pPr>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5 投标人应提供货物/服务的单价（包括货物报价、装箱、包装、包装物料、送货、安装调试费、保险费用及其他应有的费用）、总价及其他事项。</w:t>
      </w:r>
    </w:p>
    <w:p w14:paraId="12EFF86F">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6 任何超出招标文件要求而额外赠送的货物、服务等其他形式的优惠，在评标时将不作为价格折算的必备条件。</w:t>
      </w:r>
    </w:p>
    <w:p w14:paraId="42EE2D07">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7项目实施过程中需要主要辅材的项目，投标人自行设计表格，填写主要辅材清单，注明品牌、型号、产地、单价、数量等内容。</w:t>
      </w:r>
    </w:p>
    <w:p w14:paraId="4EFE816E">
      <w:pPr>
        <w:pStyle w:val="67"/>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9.5.8政府采购异常低价审查 </w:t>
      </w:r>
    </w:p>
    <w:p w14:paraId="6A57E124">
      <w:pPr>
        <w:pStyle w:val="67"/>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9.5.8.1政府采购评审中出现下列情形之一的，评审委员会应当启动异常低价投标（响应）审查程序： </w:t>
      </w:r>
    </w:p>
    <w:p w14:paraId="31592EB6">
      <w:pPr>
        <w:pStyle w:val="67"/>
        <w:snapToGrid w:val="0"/>
        <w:spacing w:line="360" w:lineRule="auto"/>
        <w:ind w:firstLine="480" w:firstLineChars="200"/>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 xml:space="preserve">9.5.8.2投标（响应）报价低于全部通过符合性审查投标人投标（响应）报价平均值 50%的，即投标（响应）报价&lt;全部通过符合性审查投标人投标（响应）报价平均值×50%； </w:t>
      </w:r>
    </w:p>
    <w:p w14:paraId="290311DB">
      <w:pPr>
        <w:pStyle w:val="67"/>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9.5.8.2投标（响应）报价低于通过符合性审查的次低报价投标人投标（响应）报价 50%的，即投标（响应）报价&lt;通过符合性审查的次低报价投标人投标（响应）报价×50%； </w:t>
      </w:r>
    </w:p>
    <w:p w14:paraId="773E88AB">
      <w:pPr>
        <w:pStyle w:val="67"/>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9.5.8.3投标（响应）报价低于采购项目最高限价 45%的，即投标（响应）报价&lt;采购项目最高限价×45%； </w:t>
      </w:r>
    </w:p>
    <w:p w14:paraId="2C7D4C0C">
      <w:pPr>
        <w:pStyle w:val="67"/>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9.5.8.4评审委员会基于专业判断，认为投标人报价过低，有可能影响产品质量或者不能诚信履约的其他情形。 </w:t>
      </w:r>
    </w:p>
    <w:p w14:paraId="34FED0C2">
      <w:pPr>
        <w:pStyle w:val="67"/>
        <w:snapToGrid w:val="0"/>
        <w:spacing w:line="360" w:lineRule="auto"/>
        <w:ind w:firstLine="480" w:firstLineChars="200"/>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9.5.8.5评审委员会启动异常低价投标（响应）审查后，属于前述第 1 项至第4 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 30 分钟。其中，属于第 3 项情形，投标人已随投标（响应）文件一并提交相关书面说明及必要的证明材料的，在评审现场可不再重复提交。</w:t>
      </w:r>
    </w:p>
    <w:p w14:paraId="5D1437EC">
      <w:pPr>
        <w:pStyle w:val="67"/>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9.5.8.6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 </w:t>
      </w:r>
    </w:p>
    <w:p w14:paraId="3A54ED82">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z w:val="24"/>
          <w:szCs w:val="24"/>
          <w:lang w:val="en-US" w:eastAsia="zh-CN"/>
        </w:rPr>
        <w:t>9.5.8.7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9E7BF70">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10.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填写说明</w:t>
      </w:r>
    </w:p>
    <w:p w14:paraId="0CE2F564">
      <w:pPr>
        <w:snapToGrid w:val="0"/>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10.1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应详细阅读</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文件的全部内容，按照</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文件中的要求提供</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，并保证所提供的全部资料的真实性，对</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文件中的内容做出实质性和完整性的响应，否则，</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须自行承担由此引起的风险和责任。</w:t>
      </w:r>
    </w:p>
    <w:p w14:paraId="057EDC36">
      <w:pPr>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10.2 </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文件有固定格式要求的须按第八部分提供的统一格式逐项填写；无相应内容可填的项填写“无”、“未测试”、“没有相应指标”、 “/”等明确的回答。</w:t>
      </w:r>
    </w:p>
    <w:p w14:paraId="41A12F9E">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10.3 报价一览表应按</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文件提供的格式统一填写，不得自行增减内容。</w:t>
      </w:r>
    </w:p>
    <w:p w14:paraId="4FD023A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10.4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必须保证</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所提供的全部资料真实可靠，并接受</w:t>
      </w:r>
      <w:r>
        <w:rPr>
          <w:rFonts w:hint="eastAsia" w:ascii="华文中宋" w:hAnsi="华文中宋" w:eastAsia="华文中宋" w:cs="华文中宋"/>
          <w:spacing w:val="0"/>
          <w:sz w:val="24"/>
          <w:szCs w:val="24"/>
          <w:lang w:eastAsia="zh-CN"/>
        </w:rPr>
        <w:t>评审小组</w:t>
      </w:r>
      <w:r>
        <w:rPr>
          <w:rFonts w:hint="eastAsia" w:ascii="华文中宋" w:hAnsi="华文中宋" w:eastAsia="华文中宋" w:cs="华文中宋"/>
          <w:spacing w:val="0"/>
          <w:sz w:val="24"/>
          <w:szCs w:val="24"/>
        </w:rPr>
        <w:t>对其中任何资料进一步审查的要求，且承担相应的法律责任。</w:t>
      </w:r>
    </w:p>
    <w:p w14:paraId="350CF18E">
      <w:pPr>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10.5因</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字迹潦草、提交资料不清晰或表达不清楚所引起的不利后果由</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承担。</w:t>
      </w:r>
    </w:p>
    <w:p w14:paraId="25B7757B">
      <w:pPr>
        <w:spacing w:line="360" w:lineRule="auto"/>
        <w:ind w:firstLine="480" w:firstLineChars="200"/>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11.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的有效期</w:t>
      </w:r>
    </w:p>
    <w:p w14:paraId="1427D65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本项目</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的有效期详见</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w:t>
      </w:r>
      <w:r>
        <w:rPr>
          <w:rFonts w:hint="eastAsia" w:ascii="华文中宋" w:hAnsi="华文中宋" w:eastAsia="华文中宋" w:cs="华文中宋"/>
          <w:spacing w:val="0"/>
          <w:sz w:val="24"/>
          <w:szCs w:val="24"/>
          <w:highlight w:val="none"/>
        </w:rPr>
        <w:t>序号6的</w:t>
      </w:r>
      <w:r>
        <w:rPr>
          <w:rFonts w:hint="eastAsia" w:ascii="华文中宋" w:hAnsi="华文中宋" w:eastAsia="华文中宋" w:cs="华文中宋"/>
          <w:spacing w:val="0"/>
          <w:sz w:val="24"/>
          <w:szCs w:val="24"/>
        </w:rPr>
        <w:t>规定。</w:t>
      </w:r>
    </w:p>
    <w:p w14:paraId="3E0761A2">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12.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的签署</w:t>
      </w:r>
    </w:p>
    <w:p w14:paraId="0FCE0F2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12.1 组成</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的各种文件均应遵守本条规定。</w:t>
      </w:r>
    </w:p>
    <w:p w14:paraId="12E4ECF2">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12.2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在</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及相关文件的签订、履行、通知等事项的书面文件中的“盖章”、“印章”、“公章”等处均仅指与当事人名称全称相一致的标准公章的电子签章，不得使用其它（如带有“专用章”等字样）印章。</w:t>
      </w:r>
    </w:p>
    <w:p w14:paraId="5D9AF895">
      <w:pPr>
        <w:pStyle w:val="3"/>
        <w:ind w:left="420"/>
        <w:rPr>
          <w:spacing w:val="0"/>
          <w:sz w:val="24"/>
          <w:szCs w:val="24"/>
        </w:rPr>
      </w:pPr>
      <w:bookmarkStart w:id="15" w:name="_Toc16986"/>
      <w:r>
        <w:rPr>
          <w:rFonts w:hint="eastAsia"/>
          <w:spacing w:val="0"/>
          <w:sz w:val="24"/>
          <w:szCs w:val="24"/>
        </w:rPr>
        <w:t>四、</w:t>
      </w:r>
      <w:r>
        <w:rPr>
          <w:rFonts w:hint="eastAsia"/>
          <w:spacing w:val="0"/>
          <w:sz w:val="24"/>
          <w:szCs w:val="24"/>
          <w:lang w:eastAsia="zh-CN"/>
        </w:rPr>
        <w:t>投标文件</w:t>
      </w:r>
      <w:r>
        <w:rPr>
          <w:rFonts w:hint="eastAsia"/>
          <w:spacing w:val="0"/>
          <w:sz w:val="24"/>
          <w:szCs w:val="24"/>
        </w:rPr>
        <w:t>的递交</w:t>
      </w:r>
      <w:bookmarkEnd w:id="15"/>
    </w:p>
    <w:p w14:paraId="1315E5C7">
      <w:pPr>
        <w:pStyle w:val="67"/>
        <w:snapToGrid w:val="0"/>
        <w:spacing w:line="360" w:lineRule="auto"/>
        <w:ind w:firstLine="480" w:firstLineChars="200"/>
        <w:textAlignment w:val="auto"/>
        <w:rPr>
          <w:rFonts w:hint="eastAsia" w:ascii="华文中宋" w:hAnsi="华文中宋" w:eastAsia="华文中宋" w:cs="华文中宋"/>
          <w:b/>
          <w:spacing w:val="0"/>
          <w:sz w:val="24"/>
          <w:szCs w:val="24"/>
          <w:lang w:eastAsia="zh-CN"/>
        </w:rPr>
      </w:pPr>
      <w:r>
        <w:rPr>
          <w:rFonts w:hint="eastAsia" w:ascii="华文中宋" w:hAnsi="华文中宋" w:eastAsia="华文中宋" w:cs="华文中宋"/>
          <w:b/>
          <w:spacing w:val="0"/>
          <w:sz w:val="24"/>
          <w:szCs w:val="24"/>
        </w:rPr>
        <w:t xml:space="preserve">13.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w:t>
      </w:r>
      <w:r>
        <w:rPr>
          <w:rFonts w:hint="eastAsia" w:ascii="华文中宋" w:hAnsi="华文中宋" w:eastAsia="华文中宋" w:cs="华文中宋"/>
          <w:b/>
          <w:spacing w:val="0"/>
          <w:sz w:val="24"/>
          <w:szCs w:val="24"/>
          <w:lang w:val="en-US" w:eastAsia="zh-CN"/>
        </w:rPr>
        <w:t>递交</w:t>
      </w:r>
    </w:p>
    <w:p w14:paraId="4B9A6877">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13.1 本项目无需递交纸质版文件，采用网上提交电子</w:t>
      </w:r>
      <w:r>
        <w:rPr>
          <w:rFonts w:hint="eastAsia" w:ascii="华文中宋" w:hAnsi="华文中宋" w:eastAsia="华文中宋" w:cs="华文中宋"/>
          <w:spacing w:val="0"/>
          <w:sz w:val="24"/>
          <w:szCs w:val="24"/>
          <w:lang w:val="en-US" w:eastAsia="zh-CN"/>
        </w:rPr>
        <w:t>投标</w:t>
      </w:r>
      <w:r>
        <w:rPr>
          <w:rFonts w:hint="eastAsia" w:ascii="华文中宋" w:hAnsi="华文中宋" w:eastAsia="华文中宋" w:cs="华文中宋"/>
          <w:spacing w:val="0"/>
          <w:sz w:val="24"/>
          <w:szCs w:val="24"/>
        </w:rPr>
        <w:t>文件的方式进行。</w:t>
      </w:r>
    </w:p>
    <w:p w14:paraId="7057E048">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14. 提交</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截止时间</w:t>
      </w:r>
    </w:p>
    <w:p w14:paraId="0F4D3798">
      <w:pPr>
        <w:pStyle w:val="67"/>
        <w:snapToGrid w:val="0"/>
        <w:spacing w:line="360" w:lineRule="auto"/>
        <w:ind w:firstLine="480" w:firstLineChars="200"/>
        <w:textAlignment w:val="auto"/>
        <w:rPr>
          <w:rFonts w:ascii="华文中宋" w:hAnsi="华文中宋" w:eastAsia="华文中宋" w:cs="华文中宋"/>
          <w:spacing w:val="0"/>
          <w:kern w:val="2"/>
          <w:sz w:val="24"/>
          <w:szCs w:val="24"/>
        </w:rPr>
      </w:pPr>
      <w:r>
        <w:rPr>
          <w:rFonts w:hint="eastAsia" w:ascii="华文中宋" w:hAnsi="华文中宋" w:eastAsia="华文中宋" w:cs="华文中宋"/>
          <w:spacing w:val="0"/>
          <w:kern w:val="2"/>
          <w:sz w:val="24"/>
          <w:szCs w:val="24"/>
        </w:rPr>
        <w:t>14.1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在规定时间未解密电子</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无效。</w:t>
      </w:r>
    </w:p>
    <w:p w14:paraId="60F92FFF">
      <w:pPr>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14.2 采购代理机构根据本须知的规定，通过修改</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文件或自行决定延长首次</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截止日期的，采购人和</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受提交截止日期制约的所有权利和义务均延长至新的截止日期。</w:t>
      </w:r>
    </w:p>
    <w:p w14:paraId="451AE920">
      <w:pPr>
        <w:spacing w:line="360" w:lineRule="auto"/>
        <w:ind w:firstLine="480" w:firstLineChars="200"/>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15．</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的补充、修改和撤回</w:t>
      </w:r>
    </w:p>
    <w:p w14:paraId="0CFF2694">
      <w:pPr>
        <w:spacing w:line="360" w:lineRule="auto"/>
        <w:ind w:firstLine="480" w:firstLineChars="200"/>
        <w:rPr>
          <w:rFonts w:ascii="华文中宋" w:hAnsi="华文中宋" w:eastAsia="华文中宋" w:cs="华文中宋"/>
          <w:spacing w:val="0"/>
          <w:kern w:val="0"/>
          <w:sz w:val="24"/>
          <w:szCs w:val="24"/>
        </w:rPr>
      </w:pPr>
      <w:r>
        <w:rPr>
          <w:rFonts w:hint="eastAsia" w:ascii="华文中宋" w:hAnsi="华文中宋" w:eastAsia="华文中宋" w:cs="华文中宋"/>
          <w:color w:val="000000"/>
          <w:spacing w:val="0"/>
          <w:kern w:val="0"/>
          <w:sz w:val="24"/>
          <w:szCs w:val="24"/>
        </w:rPr>
        <w:t>15.1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color w:val="000000"/>
          <w:spacing w:val="0"/>
          <w:kern w:val="0"/>
          <w:sz w:val="24"/>
          <w:szCs w:val="24"/>
        </w:rPr>
        <w:t>在解密截止时间前，可对</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进行补充、修改或者撤回。</w:t>
      </w:r>
    </w:p>
    <w:p w14:paraId="787AFA9C">
      <w:pPr>
        <w:spacing w:line="360" w:lineRule="auto"/>
        <w:ind w:firstLine="480" w:firstLineChars="200"/>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15.2</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color w:val="000000"/>
          <w:spacing w:val="0"/>
          <w:kern w:val="0"/>
          <w:sz w:val="24"/>
          <w:szCs w:val="24"/>
        </w:rPr>
        <w:t>对电子</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的补充、修改应在电子</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上进行，修改完成后重新上传。</w:t>
      </w:r>
    </w:p>
    <w:p w14:paraId="0372D69E">
      <w:pPr>
        <w:spacing w:line="360" w:lineRule="auto"/>
        <w:ind w:firstLine="480" w:firstLineChars="200"/>
        <w:rPr>
          <w:rFonts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15.</w:t>
      </w:r>
      <w:r>
        <w:rPr>
          <w:rFonts w:hint="eastAsia" w:ascii="华文中宋" w:hAnsi="华文中宋" w:eastAsia="华文中宋" w:cs="华文中宋"/>
          <w:color w:val="000000"/>
          <w:spacing w:val="0"/>
          <w:sz w:val="24"/>
          <w:szCs w:val="24"/>
        </w:rPr>
        <w:t>3</w:t>
      </w:r>
      <w:r>
        <w:rPr>
          <w:rFonts w:hint="eastAsia" w:ascii="华文中宋" w:hAnsi="华文中宋" w:eastAsia="华文中宋" w:cs="华文中宋"/>
          <w:color w:val="000000"/>
          <w:spacing w:val="0"/>
          <w:kern w:val="0"/>
          <w:sz w:val="24"/>
          <w:szCs w:val="24"/>
        </w:rPr>
        <w:t>在</w:t>
      </w:r>
      <w:r>
        <w:rPr>
          <w:rFonts w:hint="eastAsia" w:ascii="华文中宋" w:hAnsi="华文中宋" w:eastAsia="华文中宋" w:cs="华文中宋"/>
          <w:color w:val="000000"/>
          <w:spacing w:val="0"/>
          <w:kern w:val="0"/>
          <w:sz w:val="24"/>
          <w:szCs w:val="24"/>
          <w:lang w:val="en-US" w:eastAsia="zh-CN"/>
        </w:rPr>
        <w:t>招标</w:t>
      </w:r>
      <w:r>
        <w:rPr>
          <w:rFonts w:hint="eastAsia" w:ascii="华文中宋" w:hAnsi="华文中宋" w:eastAsia="华文中宋" w:cs="华文中宋"/>
          <w:color w:val="000000"/>
          <w:spacing w:val="0"/>
          <w:kern w:val="0"/>
          <w:sz w:val="24"/>
          <w:szCs w:val="24"/>
        </w:rPr>
        <w:t>文件要求的</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提交截止时间之后，</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color w:val="000000"/>
          <w:spacing w:val="0"/>
          <w:kern w:val="0"/>
          <w:sz w:val="24"/>
          <w:szCs w:val="24"/>
        </w:rPr>
        <w:t>不得对其</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进行补充、修改或撤回。</w:t>
      </w:r>
    </w:p>
    <w:p w14:paraId="7C54C4E2">
      <w:pPr>
        <w:pStyle w:val="3"/>
        <w:numPr>
          <w:ilvl w:val="0"/>
          <w:numId w:val="0"/>
        </w:numPr>
        <w:spacing w:before="0" w:after="0" w:line="360" w:lineRule="auto"/>
        <w:ind w:firstLine="480" w:firstLineChars="200"/>
        <w:jc w:val="both"/>
        <w:rPr>
          <w:rFonts w:ascii="华文中宋" w:hAnsi="华文中宋" w:eastAsia="华文中宋" w:cs="华文中宋"/>
          <w:spacing w:val="0"/>
          <w:sz w:val="24"/>
          <w:szCs w:val="24"/>
        </w:rPr>
      </w:pPr>
      <w:bookmarkStart w:id="16" w:name="_Toc352761934"/>
      <w:bookmarkStart w:id="17" w:name="_Toc20738"/>
      <w:bookmarkStart w:id="18" w:name="_Toc36"/>
      <w:bookmarkStart w:id="19" w:name="_Toc424378689"/>
      <w:bookmarkStart w:id="20" w:name="_Toc26881695"/>
      <w:bookmarkStart w:id="21" w:name="_Toc4286"/>
      <w:bookmarkStart w:id="22" w:name="_Toc829"/>
      <w:r>
        <w:rPr>
          <w:rFonts w:hint="eastAsia" w:ascii="华文中宋" w:hAnsi="华文中宋" w:eastAsia="华文中宋" w:cs="华文中宋"/>
          <w:spacing w:val="0"/>
          <w:sz w:val="24"/>
          <w:szCs w:val="24"/>
        </w:rPr>
        <w:t>五、开标</w:t>
      </w:r>
      <w:bookmarkEnd w:id="16"/>
      <w:bookmarkEnd w:id="17"/>
      <w:bookmarkEnd w:id="18"/>
      <w:bookmarkEnd w:id="19"/>
      <w:bookmarkEnd w:id="20"/>
      <w:bookmarkEnd w:id="21"/>
      <w:bookmarkEnd w:id="22"/>
    </w:p>
    <w:p w14:paraId="46D1785E">
      <w:pPr>
        <w:spacing w:line="360" w:lineRule="auto"/>
        <w:ind w:firstLine="480" w:firstLineChars="200"/>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16. 开标及其有关事项</w:t>
      </w:r>
    </w:p>
    <w:p w14:paraId="4931CBCF">
      <w:pPr>
        <w:pStyle w:val="67"/>
        <w:snapToGrid w:val="0"/>
        <w:spacing w:line="360" w:lineRule="auto"/>
        <w:ind w:firstLine="480" w:firstLineChars="200"/>
        <w:textAlignment w:val="auto"/>
        <w:rPr>
          <w:rFonts w:ascii="华文中宋" w:hAnsi="华文中宋" w:eastAsia="华文中宋" w:cs="华文中宋"/>
          <w:spacing w:val="0"/>
          <w:sz w:val="24"/>
          <w:szCs w:val="24"/>
        </w:rPr>
      </w:pPr>
      <w:bookmarkStart w:id="23" w:name="_Toc352761935"/>
      <w:bookmarkStart w:id="24" w:name="_Toc424378690"/>
      <w:r>
        <w:rPr>
          <w:rFonts w:hint="eastAsia" w:ascii="华文中宋" w:hAnsi="华文中宋" w:eastAsia="华文中宋" w:cs="华文中宋"/>
          <w:spacing w:val="0"/>
          <w:sz w:val="24"/>
          <w:szCs w:val="24"/>
        </w:rPr>
        <w:t>16.1投标人不足三家的，不得开标。</w:t>
      </w:r>
    </w:p>
    <w:p w14:paraId="7C9D6A03">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16.2 投标人在“政府采购投标系统”中自行查看开标结果。</w:t>
      </w:r>
    </w:p>
    <w:p w14:paraId="13DF1678">
      <w:pPr>
        <w:pStyle w:val="3"/>
        <w:numPr>
          <w:ilvl w:val="0"/>
          <w:numId w:val="0"/>
        </w:numPr>
        <w:spacing w:before="0" w:after="0" w:line="360" w:lineRule="auto"/>
        <w:ind w:firstLine="480" w:firstLineChars="200"/>
        <w:jc w:val="both"/>
        <w:rPr>
          <w:rFonts w:ascii="华文中宋" w:hAnsi="华文中宋" w:eastAsia="华文中宋" w:cs="华文中宋"/>
          <w:spacing w:val="0"/>
          <w:sz w:val="24"/>
          <w:szCs w:val="24"/>
        </w:rPr>
      </w:pPr>
      <w:bookmarkStart w:id="25" w:name="_Toc8299"/>
      <w:bookmarkStart w:id="26" w:name="_Toc8119"/>
      <w:bookmarkStart w:id="27" w:name="_Toc26881696"/>
      <w:bookmarkStart w:id="28" w:name="_Toc2615"/>
      <w:bookmarkStart w:id="29" w:name="_Toc15178"/>
      <w:r>
        <w:rPr>
          <w:rFonts w:hint="eastAsia" w:ascii="华文中宋" w:hAnsi="华文中宋" w:eastAsia="华文中宋" w:cs="华文中宋"/>
          <w:spacing w:val="0"/>
          <w:sz w:val="24"/>
          <w:szCs w:val="24"/>
        </w:rPr>
        <w:t>六、评标程序和要求</w:t>
      </w:r>
      <w:bookmarkEnd w:id="23"/>
      <w:bookmarkEnd w:id="24"/>
      <w:bookmarkEnd w:id="25"/>
      <w:bookmarkEnd w:id="26"/>
      <w:bookmarkEnd w:id="27"/>
      <w:bookmarkEnd w:id="28"/>
      <w:bookmarkEnd w:id="29"/>
    </w:p>
    <w:p w14:paraId="17E825B0">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17.项目组织</w:t>
      </w:r>
    </w:p>
    <w:p w14:paraId="244C088B">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17.1采购代理机构负责组织评标工作并履行相关职责。</w:t>
      </w:r>
    </w:p>
    <w:p w14:paraId="3D6C1E8A">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17.2</w:t>
      </w:r>
      <w:r>
        <w:rPr>
          <w:rFonts w:hint="eastAsia" w:ascii="华文中宋" w:hAnsi="华文中宋" w:eastAsia="华文中宋" w:cs="华文中宋"/>
          <w:b/>
          <w:spacing w:val="0"/>
          <w:sz w:val="24"/>
          <w:szCs w:val="24"/>
        </w:rPr>
        <w:t>正常情况下，采购代理机构依据电子</w:t>
      </w:r>
      <w:r>
        <w:rPr>
          <w:rFonts w:hint="eastAsia" w:ascii="华文中宋" w:hAnsi="华文中宋" w:eastAsia="华文中宋" w:cs="华文中宋"/>
          <w:b/>
          <w:spacing w:val="0"/>
          <w:sz w:val="24"/>
          <w:szCs w:val="24"/>
          <w:lang w:val="en-US" w:eastAsia="zh-CN"/>
        </w:rPr>
        <w:t>投标</w:t>
      </w:r>
      <w:r>
        <w:rPr>
          <w:rFonts w:hint="eastAsia" w:ascii="华文中宋" w:hAnsi="华文中宋" w:eastAsia="华文中宋" w:cs="华文中宋"/>
          <w:b/>
          <w:spacing w:val="0"/>
          <w:sz w:val="24"/>
          <w:szCs w:val="24"/>
        </w:rPr>
        <w:t>文件进行</w:t>
      </w:r>
      <w:r>
        <w:rPr>
          <w:rFonts w:hint="eastAsia" w:ascii="华文中宋" w:hAnsi="华文中宋" w:eastAsia="华文中宋" w:cs="华文中宋"/>
          <w:b/>
          <w:spacing w:val="0"/>
          <w:sz w:val="24"/>
          <w:szCs w:val="24"/>
          <w:lang w:val="en-US" w:eastAsia="zh-CN"/>
        </w:rPr>
        <w:t>评审</w:t>
      </w:r>
      <w:r>
        <w:rPr>
          <w:rFonts w:hint="eastAsia" w:ascii="华文中宋" w:hAnsi="华文中宋" w:eastAsia="华文中宋" w:cs="华文中宋"/>
          <w:b/>
          <w:spacing w:val="0"/>
          <w:sz w:val="24"/>
          <w:szCs w:val="24"/>
        </w:rPr>
        <w:t>工作。因不可抗因素导致业务执行系统无法正常运行时，代理机构将等待系统恢复正常后继续进行开启。系统不能及时恢复正常时，代理机构将封标，待系统恢复正常后继续或重新进行开启。</w:t>
      </w:r>
    </w:p>
    <w:p w14:paraId="112B783D">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18. 投标人资格审查</w:t>
      </w:r>
    </w:p>
    <w:p w14:paraId="6FCC328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公开招标采购项目开标结束后，采购人或采购代理机构按照招标文件第五部分中资格审查的内容及标准对投标人提交的投标文件（资格证明文件）进行资格审查，以确定投标人是否具备投标资格（提示：参加资格审查的采购人代表，必须从参加评标委员会的采购人代表中产生）。合格投标人不足3家的不得评标。</w:t>
      </w:r>
    </w:p>
    <w:p w14:paraId="6AEBA350">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19. 组建评标委员会</w:t>
      </w:r>
    </w:p>
    <w:p w14:paraId="3F6320E3">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19.1 采购代理机构根据政府采购有关法律法规和本招标文件的规定，结合本招标项目的特点组建评标委员会，评标委员会由五人以上单数组成，其中评审专家不少于成员总数的三分之二。</w:t>
      </w:r>
    </w:p>
    <w:p w14:paraId="6606587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19.2 评标委员会负责对符合资格的投标人的投标文件（商务技术文件）进行符合性审查和商务、技术部分的评标事务，出具经评标委员会签字的评标报告。</w:t>
      </w:r>
    </w:p>
    <w:p w14:paraId="0D0D6F10">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19.3 采购代理机构负责组织项目的评标工作。</w:t>
      </w:r>
    </w:p>
    <w:p w14:paraId="397B1528">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20.投标文件（商务技术文件）符合性审查</w:t>
      </w:r>
    </w:p>
    <w:p w14:paraId="397AAB15">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评标委员会按照招标文件第六部分评标标准和评标办法中符合性审查的内容及标准对投标文件进行符合性审查，以确定投标文件是否对招标文件的商务、技术等实质性要求作出响应。</w:t>
      </w:r>
    </w:p>
    <w:p w14:paraId="08BCC9AC">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21.评审中遵循的原则</w:t>
      </w:r>
    </w:p>
    <w:p w14:paraId="56368A3B">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21.1审查中，投标人存在下列情况之一的，投标无效： </w:t>
      </w:r>
    </w:p>
    <w:p w14:paraId="080F08E7">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A、未按招标文件的规定提交投标保证金的；</w:t>
      </w:r>
    </w:p>
    <w:p w14:paraId="62371698">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B、投标文件未按招标文件要求签署、盖章的；</w:t>
      </w:r>
    </w:p>
    <w:p w14:paraId="367C38A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C、不具备招标文件规定的资格要求的；</w:t>
      </w:r>
    </w:p>
    <w:p w14:paraId="3C40D408">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D、报价超过招标文件规定预算金额或者最高限价的；</w:t>
      </w:r>
    </w:p>
    <w:p w14:paraId="765CF3BA">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E、投标文件含有采购人不能接受的附加条件的；</w:t>
      </w:r>
    </w:p>
    <w:p w14:paraId="739A3B9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F、法律、法规和招标文件规定的其他无效情形的；</w:t>
      </w:r>
    </w:p>
    <w:p w14:paraId="58ADDBA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21.2在评标过程中发现投标人有下列情形的，评标委员会应认定其投标无效，并书面报告本级财政部门： </w:t>
      </w:r>
    </w:p>
    <w:p w14:paraId="43C4236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A、有恶意串通的；</w:t>
      </w:r>
    </w:p>
    <w:p w14:paraId="6C5E2DB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B、有妨碍其他投标人的竞争行为的；</w:t>
      </w:r>
    </w:p>
    <w:p w14:paraId="26AB7B5E">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C、有损害采购人或者其他投标人的合法权益的。</w:t>
      </w:r>
    </w:p>
    <w:p w14:paraId="35907D18">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21.3投标人有下列情形之一的，视为串通投标，其投标无效：</w:t>
      </w:r>
    </w:p>
    <w:p w14:paraId="7CE150B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A、不同投标人的投标文件由同一单位或者个人编制，或上传电子投标文件的IP地址一致的。</w:t>
      </w:r>
    </w:p>
    <w:p w14:paraId="1FACE4A5">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B、不同投标人委托同一单位或者个人办理投标事宜；</w:t>
      </w:r>
    </w:p>
    <w:p w14:paraId="7C8523F7">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C、不同投标人的投标文件载明的项目管理成员或者联系人为同一人；</w:t>
      </w:r>
    </w:p>
    <w:p w14:paraId="47B5CFF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D、不同投标人的投标文件异常一致或者投标报价呈规律性差异；</w:t>
      </w:r>
    </w:p>
    <w:p w14:paraId="084A9613">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E、不同投标人的投标文件相互混装；</w:t>
      </w:r>
    </w:p>
    <w:p w14:paraId="1CDDDAE2">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F、不同投标人的投标保证金从同一单位或者个人的账户转出。</w:t>
      </w:r>
    </w:p>
    <w:p w14:paraId="0639556C">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21.4审查中，对明显的文字和计算错误按下述原则处理： </w:t>
      </w:r>
    </w:p>
    <w:p w14:paraId="06F2329F">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A、开标报价一览表内容与投标文件中相应内容不一致的,以开标报价一览表为准；</w:t>
      </w:r>
    </w:p>
    <w:p w14:paraId="054A3BE0">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B、大写金额和小写金额不一致的，以大写金额为准；</w:t>
      </w:r>
    </w:p>
    <w:p w14:paraId="3B6B8742">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C、单价金额小数点或百分比有明显错误的，以开标报价一览表的总价为准，并修改单价；</w:t>
      </w:r>
    </w:p>
    <w:p w14:paraId="6E4E975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D总价金额与按单价汇总金额不一致的，以单价金额计算结果为准； </w:t>
      </w:r>
    </w:p>
    <w:p w14:paraId="6DDAA353">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评标委员会将要求投标人按上述原则在政府采购投标系统内确认。投标人确认后的报价对投标人具有约束力，如果投标人不予确认，其投标无效。</w:t>
      </w:r>
    </w:p>
    <w:p w14:paraId="1AB14FD7">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21.5 如果多个投标人所投核心产品全部为同一品牌的按下述原则处理：</w:t>
      </w:r>
    </w:p>
    <w:p w14:paraId="652036FE">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0BA60027">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4BA060EC">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C、非单一产品采购项目，技术需求书中标注“※”的产品为核心产品。多家投标人提供的核心产品品牌完全相同的，按前两款规定处理。  </w:t>
      </w:r>
    </w:p>
    <w:p w14:paraId="0D79A15B">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bCs/>
          <w:spacing w:val="0"/>
          <w:sz w:val="24"/>
          <w:szCs w:val="24"/>
        </w:rPr>
        <w:t>21.6 招标文件没有规定的评标标准不得作为评审依据。</w:t>
      </w:r>
    </w:p>
    <w:p w14:paraId="7CCA455B">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22. 投标的澄清、说明或者补正 </w:t>
      </w:r>
    </w:p>
    <w:p w14:paraId="2BDA096B">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22.1 对于投标文件中含义不明确、同类问题表述不一致或者有明显文字和计算错误的内容，评标委员会应当在“政府采购投标系统”中，要求投标人作出必要的澄清、说明或者补正。投标人需采用加盖电子签章的形式进行澄清、说明或者补正。投标人的澄清、说明或者补正不得超出投标文件的范围或者改变投标文件的实质性内容。</w:t>
      </w:r>
    </w:p>
    <w:p w14:paraId="2837DC1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22.2 评标委员会认为投标人的报价明显低于其他通过符合性审查投标人的报价，有可能影响产品质量或者不能诚信履约的，应当要求其在合理的时间内在系统中采用加盖法人电子签章形式提供说明，必要时提交相关证明材料；投标人不能证明其报价合理性的，评标委员会应当将其作为无效投标处理。</w:t>
      </w:r>
    </w:p>
    <w:p w14:paraId="2CFA7549">
      <w:pPr>
        <w:pStyle w:val="67"/>
        <w:snapToGrid w:val="0"/>
        <w:spacing w:line="360" w:lineRule="auto"/>
        <w:ind w:firstLine="480" w:firstLineChars="200"/>
        <w:textAlignment w:val="auto"/>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rPr>
        <w:t>22.3投标人在进行澄清、说明、更正时，需自行准备电脑终端设备（电脑终端设备需具备IE11及IE11以上的浏览器和数字证书驱动）</w:t>
      </w:r>
      <w:r>
        <w:rPr>
          <w:rFonts w:hint="eastAsia" w:ascii="华文中宋" w:hAnsi="华文中宋" w:eastAsia="华文中宋" w:cs="华文中宋"/>
          <w:spacing w:val="0"/>
          <w:sz w:val="24"/>
          <w:szCs w:val="24"/>
          <w:lang w:eastAsia="zh-CN"/>
        </w:rPr>
        <w:t>。</w:t>
      </w:r>
    </w:p>
    <w:p w14:paraId="568177DD">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23. 比较与评价  </w:t>
      </w:r>
    </w:p>
    <w:p w14:paraId="26BBC8EC">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23.1 评标委员会按照招标文件中第六部分规定的评标标准和评标办法，对符合性审查合格的投标文件（商务技术文件）进行商务和技术评估，综合比较和评价。</w:t>
      </w:r>
    </w:p>
    <w:p w14:paraId="3A2C7C4B">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23.2 采用综合评分法评审的应按照招标文件第六部分评标标准和评标办法中规定的评标方法、中标条件以及评分细则进行。</w:t>
      </w:r>
    </w:p>
    <w:p w14:paraId="1E4ABA7B">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24. 评审复核    </w:t>
      </w:r>
    </w:p>
    <w:p w14:paraId="03B5A6D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24.1评标结果汇总完成后，除下列情形外，任何人不得修改评标结果：</w:t>
      </w:r>
    </w:p>
    <w:p w14:paraId="40E6741A">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A、分值汇总计算错误的；</w:t>
      </w:r>
    </w:p>
    <w:p w14:paraId="3195937A">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B、分项评分超出评分标准范围的；</w:t>
      </w:r>
    </w:p>
    <w:p w14:paraId="4708076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C、评标委员会成员对客观评审因素评分不一致的；</w:t>
      </w:r>
    </w:p>
    <w:p w14:paraId="0994F9D0">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D、经评标委员会认定评分畸高、畸低的；</w:t>
      </w:r>
    </w:p>
    <w:p w14:paraId="1CAC3708">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1588F48">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b/>
          <w:spacing w:val="0"/>
          <w:sz w:val="24"/>
          <w:szCs w:val="24"/>
        </w:rPr>
        <w:t>25. 确定/推荐中标候选</w:t>
      </w:r>
      <w:r>
        <w:rPr>
          <w:rFonts w:hint="eastAsia" w:ascii="华文中宋" w:hAnsi="华文中宋" w:eastAsia="华文中宋" w:cs="华文中宋"/>
          <w:b/>
          <w:spacing w:val="0"/>
          <w:sz w:val="24"/>
          <w:szCs w:val="24"/>
          <w:lang w:eastAsia="zh-CN"/>
        </w:rPr>
        <w:t>投标人</w:t>
      </w:r>
      <w:r>
        <w:rPr>
          <w:rFonts w:hint="eastAsia" w:ascii="华文中宋" w:hAnsi="华文中宋" w:eastAsia="华文中宋" w:cs="华文中宋"/>
          <w:b/>
          <w:spacing w:val="0"/>
          <w:sz w:val="24"/>
          <w:szCs w:val="24"/>
        </w:rPr>
        <w:t>名单</w:t>
      </w:r>
    </w:p>
    <w:p w14:paraId="605B13EE">
      <w:pPr>
        <w:pStyle w:val="67"/>
        <w:snapToGrid w:val="0"/>
        <w:spacing w:line="360" w:lineRule="auto"/>
        <w:ind w:firstLine="480" w:firstLineChars="200"/>
        <w:textAlignment w:val="auto"/>
        <w:rPr>
          <w:rFonts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25.1 招标文件第六部分规定采用综合评分法评标的，评标结果按评审后得分由高到低顺序排列，得分最高的投标人为中标</w:t>
      </w:r>
      <w:r>
        <w:rPr>
          <w:rFonts w:hint="eastAsia" w:ascii="华文中宋" w:hAnsi="华文中宋" w:eastAsia="华文中宋" w:cs="华文中宋"/>
          <w:bCs/>
          <w:spacing w:val="0"/>
          <w:sz w:val="24"/>
          <w:szCs w:val="24"/>
          <w:lang w:eastAsia="zh-CN"/>
        </w:rPr>
        <w:t>投标人</w:t>
      </w:r>
      <w:r>
        <w:rPr>
          <w:rFonts w:hint="eastAsia" w:ascii="华文中宋" w:hAnsi="华文中宋" w:eastAsia="华文中宋" w:cs="华文中宋"/>
          <w:bCs/>
          <w:spacing w:val="0"/>
          <w:sz w:val="24"/>
          <w:szCs w:val="24"/>
        </w:rPr>
        <w:t>或者是排名第一的中标候选人。得分相同的，按投标报价由低到高顺序排列。得分且投标报价相同的，由得分且报价相同的投标人授权代表，在评标委员会的监督下，采取随机抽取的方式确定中标</w:t>
      </w:r>
      <w:r>
        <w:rPr>
          <w:rFonts w:hint="eastAsia" w:ascii="华文中宋" w:hAnsi="华文中宋" w:eastAsia="华文中宋" w:cs="华文中宋"/>
          <w:bCs/>
          <w:spacing w:val="0"/>
          <w:sz w:val="24"/>
          <w:szCs w:val="24"/>
          <w:lang w:eastAsia="zh-CN"/>
        </w:rPr>
        <w:t>投标人</w:t>
      </w:r>
      <w:r>
        <w:rPr>
          <w:rFonts w:hint="eastAsia" w:ascii="华文中宋" w:hAnsi="华文中宋" w:eastAsia="华文中宋" w:cs="华文中宋"/>
          <w:bCs/>
          <w:spacing w:val="0"/>
          <w:sz w:val="24"/>
          <w:szCs w:val="24"/>
        </w:rPr>
        <w:t>或者排名第一的中标候选人。</w:t>
      </w:r>
    </w:p>
    <w:p w14:paraId="3E0C0AB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bCs/>
          <w:spacing w:val="0"/>
          <w:sz w:val="24"/>
          <w:szCs w:val="24"/>
        </w:rPr>
        <w:t>25.2 招标文件第六部分规定采用最低评标价法评标的，评标结果按投标报价由低到高顺序排列，投标报价最低的投标人为中标</w:t>
      </w:r>
      <w:r>
        <w:rPr>
          <w:rFonts w:hint="eastAsia" w:ascii="华文中宋" w:hAnsi="华文中宋" w:eastAsia="华文中宋" w:cs="华文中宋"/>
          <w:bCs/>
          <w:spacing w:val="0"/>
          <w:sz w:val="24"/>
          <w:szCs w:val="24"/>
          <w:lang w:eastAsia="zh-CN"/>
        </w:rPr>
        <w:t>投标人</w:t>
      </w:r>
      <w:r>
        <w:rPr>
          <w:rFonts w:hint="eastAsia" w:ascii="华文中宋" w:hAnsi="华文中宋" w:eastAsia="华文中宋" w:cs="华文中宋"/>
          <w:bCs/>
          <w:spacing w:val="0"/>
          <w:sz w:val="24"/>
          <w:szCs w:val="24"/>
        </w:rPr>
        <w:t>或者为排名第一的中标候选人。投标报价相同的，由得分且报价相同的投标人授权代表，在评标委员会的监督下，采取随机抽取的方式确定中标</w:t>
      </w:r>
      <w:r>
        <w:rPr>
          <w:rFonts w:hint="eastAsia" w:ascii="华文中宋" w:hAnsi="华文中宋" w:eastAsia="华文中宋" w:cs="华文中宋"/>
          <w:bCs/>
          <w:spacing w:val="0"/>
          <w:sz w:val="24"/>
          <w:szCs w:val="24"/>
          <w:lang w:eastAsia="zh-CN"/>
        </w:rPr>
        <w:t>投标人</w:t>
      </w:r>
      <w:r>
        <w:rPr>
          <w:rFonts w:hint="eastAsia" w:ascii="华文中宋" w:hAnsi="华文中宋" w:eastAsia="华文中宋" w:cs="华文中宋"/>
          <w:bCs/>
          <w:spacing w:val="0"/>
          <w:sz w:val="24"/>
          <w:szCs w:val="24"/>
        </w:rPr>
        <w:t>或者排名第一的中标候选人。</w:t>
      </w:r>
    </w:p>
    <w:p w14:paraId="23F7B732">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26. 编写评标报告</w:t>
      </w:r>
    </w:p>
    <w:p w14:paraId="196398BA">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评标委员会评审组长根据全体评标成员签字的原始评标记录和评标结果编写评标报告，并由全体评标成员共同签字确认。</w:t>
      </w:r>
    </w:p>
    <w:p w14:paraId="00E7C5A1">
      <w:pPr>
        <w:pStyle w:val="67"/>
        <w:snapToGrid w:val="0"/>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27. 评标过程保密    </w:t>
      </w:r>
    </w:p>
    <w:p w14:paraId="0AA463F3">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采购人、采购代理机构要采取必要措施，保证评标在严格保密的情况下进行。除采购人代表、评标现场组织人员外，采购人的其他工作人员以及与评标工作无关的人员不得进入评标现场。</w:t>
      </w:r>
    </w:p>
    <w:p w14:paraId="2FE7F3A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有关人员对评标情况以及在评标过程中获悉的国家秘密、商业秘密负有保密责任。</w:t>
      </w:r>
    </w:p>
    <w:p w14:paraId="29355526">
      <w:pPr>
        <w:spacing w:line="360" w:lineRule="auto"/>
        <w:ind w:firstLine="480" w:firstLineChars="200"/>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28. 采购项目废标</w:t>
      </w:r>
    </w:p>
    <w:p w14:paraId="0A934228">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28.1 在评标过程中，评标委员会发现有下列情形之一的，应对采购项目予以废标：</w:t>
      </w:r>
    </w:p>
    <w:p w14:paraId="12D765BC">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A、符合专业条件的投标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或者对招标文件作实质响应的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数量不足3家的；</w:t>
      </w:r>
    </w:p>
    <w:p w14:paraId="657A0F47">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B、投标人的报价均超过采购预算或最高限价的；</w:t>
      </w:r>
    </w:p>
    <w:p w14:paraId="210F68B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C、出现影响采购公正的违法、违规行为的；</w:t>
      </w:r>
    </w:p>
    <w:p w14:paraId="298755BC">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D、因重大变故，采购任务取消的。</w:t>
      </w:r>
    </w:p>
    <w:p w14:paraId="6DBC5D6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采购项目废标后，评标委员会应做出书面报告。</w:t>
      </w:r>
    </w:p>
    <w:p w14:paraId="78DA259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28.2 废标后，采购代理机构将在财政部门指定的媒体上发布废标结果公告。</w:t>
      </w:r>
    </w:p>
    <w:p w14:paraId="0D30AB91">
      <w:pPr>
        <w:pStyle w:val="3"/>
        <w:numPr>
          <w:ilvl w:val="1"/>
          <w:numId w:val="0"/>
        </w:numPr>
        <w:spacing w:before="0" w:after="0" w:line="360" w:lineRule="auto"/>
        <w:ind w:firstLine="480" w:firstLineChars="200"/>
        <w:jc w:val="both"/>
        <w:rPr>
          <w:rFonts w:ascii="华文中宋" w:hAnsi="华文中宋" w:eastAsia="华文中宋" w:cs="华文中宋"/>
          <w:spacing w:val="0"/>
          <w:sz w:val="24"/>
          <w:szCs w:val="24"/>
        </w:rPr>
      </w:pPr>
      <w:bookmarkStart w:id="30" w:name="_Toc1257"/>
      <w:bookmarkStart w:id="31" w:name="_Toc7334"/>
      <w:bookmarkStart w:id="32" w:name="_Toc424378691"/>
      <w:bookmarkStart w:id="33" w:name="_Toc32242"/>
      <w:bookmarkStart w:id="34" w:name="_Toc21896"/>
      <w:bookmarkStart w:id="35" w:name="_Toc26881697"/>
      <w:r>
        <w:rPr>
          <w:rFonts w:hint="eastAsia" w:ascii="华文中宋" w:hAnsi="华文中宋" w:eastAsia="华文中宋" w:cs="华文中宋"/>
          <w:spacing w:val="0"/>
          <w:sz w:val="24"/>
          <w:szCs w:val="24"/>
        </w:rPr>
        <w:t>七、签订合同</w:t>
      </w:r>
      <w:bookmarkEnd w:id="30"/>
      <w:bookmarkEnd w:id="31"/>
      <w:bookmarkEnd w:id="32"/>
      <w:bookmarkEnd w:id="33"/>
      <w:bookmarkEnd w:id="34"/>
      <w:bookmarkEnd w:id="35"/>
    </w:p>
    <w:p w14:paraId="118486D5">
      <w:pPr>
        <w:spacing w:line="360" w:lineRule="auto"/>
        <w:ind w:firstLine="480" w:firstLineChars="200"/>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29．中标通知</w:t>
      </w:r>
    </w:p>
    <w:p w14:paraId="106C1471">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29.1 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确定后，采购代理机构将在刊登本次招标公告的媒体上发布中标公告，中标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可在政府采购投标系统中自行下载打印中标通知书，但该中标结果的有效性不依赖于未中标的投标人是否知道中标结果。中标通知书对采购人和中标人具有同等法律效力。中标通知书发出以后，采购人改变中标结果或者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放弃中标，应当承担相应的法律责任。</w:t>
      </w:r>
    </w:p>
    <w:p w14:paraId="33E1D25D">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29.2 采购代理机构对未中标的投标人不作未中标原因的解释。</w:t>
      </w:r>
    </w:p>
    <w:p w14:paraId="1E996449">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29.3 中标通知书是合同的组成部分。</w:t>
      </w:r>
    </w:p>
    <w:p w14:paraId="68741545">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b/>
          <w:spacing w:val="0"/>
          <w:sz w:val="24"/>
          <w:szCs w:val="24"/>
        </w:rPr>
        <w:t>30．签订合同</w:t>
      </w:r>
    </w:p>
    <w:p w14:paraId="3E136927">
      <w:pPr>
        <w:pStyle w:val="67"/>
        <w:snapToGrid w:val="0"/>
        <w:spacing w:line="360" w:lineRule="auto"/>
        <w:ind w:firstLine="480" w:firstLineChars="200"/>
        <w:textAlignment w:val="auto"/>
        <w:rPr>
          <w:rFonts w:ascii="华文中宋" w:hAnsi="华文中宋" w:eastAsia="华文中宋" w:cs="华文中宋"/>
          <w:color w:val="000000" w:themeColor="text1"/>
          <w:spacing w:val="0"/>
          <w:sz w:val="24"/>
          <w:szCs w:val="24"/>
          <w14:textFill>
            <w14:solidFill>
              <w14:schemeClr w14:val="tx1"/>
            </w14:solidFill>
          </w14:textFill>
        </w:rPr>
      </w:pPr>
      <w:r>
        <w:rPr>
          <w:rFonts w:hint="eastAsia" w:ascii="华文中宋" w:hAnsi="华文中宋" w:eastAsia="华文中宋" w:cs="华文中宋"/>
          <w:spacing w:val="0"/>
          <w:sz w:val="24"/>
          <w:szCs w:val="24"/>
        </w:rPr>
        <w:t xml:space="preserve">30.1 </w:t>
      </w:r>
      <w:r>
        <w:rPr>
          <w:rFonts w:hint="eastAsia" w:ascii="华文中宋" w:hAnsi="华文中宋" w:eastAsia="华文中宋" w:cs="华文中宋"/>
          <w:color w:val="000000" w:themeColor="text1"/>
          <w:spacing w:val="0"/>
          <w:sz w:val="24"/>
          <w:szCs w:val="24"/>
          <w14:textFill>
            <w14:solidFill>
              <w14:schemeClr w14:val="tx1"/>
            </w14:solidFill>
          </w14:textFill>
        </w:rPr>
        <w:t>采购人应当自中标通知书（在系统中自行下载）发出之日起30日内与中标人签订书面合同。</w:t>
      </w:r>
    </w:p>
    <w:p w14:paraId="213D9244">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30.2 中标人应按照招标文件、投标文件及评标过程中的有关澄清、说明或者补正文件的内容与采购人签订合同。中标人不得再与采购人签订背离合同实质性内容的其它协议或声明。</w:t>
      </w:r>
    </w:p>
    <w:p w14:paraId="1BD48AC6">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30.3本文件第四部分商务、技术要求商务条件中要求中标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提交履约保证金的，中标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须按照规定向采购人提交履约保证金。</w:t>
      </w:r>
    </w:p>
    <w:p w14:paraId="0497F1D8">
      <w:pPr>
        <w:pStyle w:val="3"/>
        <w:numPr>
          <w:ilvl w:val="1"/>
          <w:numId w:val="0"/>
        </w:numPr>
        <w:spacing w:before="0" w:after="0" w:line="360" w:lineRule="auto"/>
        <w:ind w:firstLine="480" w:firstLineChars="200"/>
        <w:jc w:val="both"/>
        <w:rPr>
          <w:rFonts w:ascii="华文中宋" w:hAnsi="华文中宋" w:eastAsia="华文中宋" w:cs="华文中宋"/>
          <w:spacing w:val="0"/>
          <w:sz w:val="24"/>
          <w:szCs w:val="24"/>
        </w:rPr>
      </w:pPr>
      <w:bookmarkStart w:id="36" w:name="_Toc30005"/>
      <w:bookmarkStart w:id="37" w:name="_Toc25217"/>
      <w:bookmarkStart w:id="38" w:name="_Toc22626"/>
      <w:bookmarkStart w:id="39" w:name="_Toc26881698"/>
      <w:bookmarkStart w:id="40" w:name="_Toc421716587"/>
      <w:bookmarkStart w:id="41" w:name="_Toc424378692"/>
      <w:bookmarkStart w:id="42" w:name="_Toc18682"/>
      <w:r>
        <w:rPr>
          <w:rFonts w:hint="eastAsia" w:ascii="华文中宋" w:hAnsi="华文中宋" w:eastAsia="华文中宋" w:cs="华文中宋"/>
          <w:spacing w:val="0"/>
          <w:sz w:val="24"/>
          <w:szCs w:val="24"/>
        </w:rPr>
        <w:t>八、服务费</w:t>
      </w:r>
      <w:bookmarkEnd w:id="36"/>
      <w:bookmarkEnd w:id="37"/>
      <w:bookmarkEnd w:id="38"/>
      <w:bookmarkEnd w:id="39"/>
      <w:bookmarkEnd w:id="40"/>
      <w:bookmarkEnd w:id="41"/>
      <w:bookmarkEnd w:id="42"/>
      <w:r>
        <w:rPr>
          <w:rFonts w:hint="eastAsia" w:ascii="华文中宋" w:hAnsi="华文中宋" w:eastAsia="华文中宋" w:cs="华文中宋"/>
          <w:spacing w:val="0"/>
          <w:sz w:val="24"/>
          <w:szCs w:val="24"/>
        </w:rPr>
        <w:t>　　</w:t>
      </w:r>
    </w:p>
    <w:p w14:paraId="2C183691">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31. 服务费</w:t>
      </w:r>
    </w:p>
    <w:p w14:paraId="5D0B5404">
      <w:pPr>
        <w:pStyle w:val="67"/>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bookmarkStart w:id="43" w:name="_Toc29869"/>
      <w:bookmarkStart w:id="44" w:name="_Toc26881699"/>
      <w:bookmarkStart w:id="45" w:name="_Toc421716588"/>
      <w:bookmarkStart w:id="46" w:name="_Toc424378693"/>
      <w:r>
        <w:rPr>
          <w:rFonts w:hint="eastAsia" w:ascii="华文中宋" w:hAnsi="华文中宋" w:eastAsia="华文中宋" w:cs="华文中宋"/>
          <w:spacing w:val="0"/>
          <w:sz w:val="24"/>
          <w:szCs w:val="24"/>
          <w:lang w:val="en-US" w:eastAsia="zh-CN"/>
        </w:rPr>
        <w:t>中标人在接受“中标通知书”时应向招标代理机构缴纳中标服务费。服务费金额按国家发改委“计价格（2002）1980号”文件规定收取。具体标准如下：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440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581E868">
            <w:pPr>
              <w:pStyle w:val="67"/>
              <w:snapToGrid w:val="0"/>
              <w:spacing w:line="36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金额（万元）</w:t>
            </w:r>
          </w:p>
        </w:tc>
        <w:tc>
          <w:tcPr>
            <w:tcW w:w="1768" w:type="dxa"/>
            <w:noWrap w:val="0"/>
            <w:vAlign w:val="center"/>
          </w:tcPr>
          <w:p w14:paraId="1EEDEC3E">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货物招标</w:t>
            </w:r>
          </w:p>
        </w:tc>
        <w:tc>
          <w:tcPr>
            <w:tcW w:w="1773" w:type="dxa"/>
            <w:noWrap w:val="0"/>
            <w:vAlign w:val="center"/>
          </w:tcPr>
          <w:p w14:paraId="213FADD9">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服务招标</w:t>
            </w:r>
          </w:p>
        </w:tc>
        <w:tc>
          <w:tcPr>
            <w:tcW w:w="1770" w:type="dxa"/>
            <w:noWrap w:val="0"/>
            <w:vAlign w:val="center"/>
          </w:tcPr>
          <w:p w14:paraId="34804B47">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工程招标</w:t>
            </w:r>
          </w:p>
        </w:tc>
      </w:tr>
      <w:tr w14:paraId="1DE0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0C52CDB9">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100以下</w:t>
            </w:r>
          </w:p>
        </w:tc>
        <w:tc>
          <w:tcPr>
            <w:tcW w:w="1768" w:type="dxa"/>
            <w:noWrap w:val="0"/>
            <w:vAlign w:val="center"/>
          </w:tcPr>
          <w:p w14:paraId="3BB798B8">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1.5%</w:t>
            </w:r>
          </w:p>
        </w:tc>
        <w:tc>
          <w:tcPr>
            <w:tcW w:w="1773" w:type="dxa"/>
            <w:noWrap w:val="0"/>
            <w:vAlign w:val="center"/>
          </w:tcPr>
          <w:p w14:paraId="78FDC056">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1.5%</w:t>
            </w:r>
          </w:p>
        </w:tc>
        <w:tc>
          <w:tcPr>
            <w:tcW w:w="1770" w:type="dxa"/>
            <w:noWrap w:val="0"/>
            <w:vAlign w:val="center"/>
          </w:tcPr>
          <w:p w14:paraId="1367A3A8">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w:t>
            </w:r>
          </w:p>
        </w:tc>
      </w:tr>
      <w:tr w14:paraId="3237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2E6CBD6">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100-500</w:t>
            </w:r>
          </w:p>
        </w:tc>
        <w:tc>
          <w:tcPr>
            <w:tcW w:w="1768" w:type="dxa"/>
            <w:noWrap w:val="0"/>
            <w:vAlign w:val="center"/>
          </w:tcPr>
          <w:p w14:paraId="7E84DFD6">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1.1%</w:t>
            </w:r>
          </w:p>
        </w:tc>
        <w:tc>
          <w:tcPr>
            <w:tcW w:w="1773" w:type="dxa"/>
            <w:noWrap w:val="0"/>
            <w:vAlign w:val="center"/>
          </w:tcPr>
          <w:p w14:paraId="3870940E">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0.8%</w:t>
            </w:r>
          </w:p>
        </w:tc>
        <w:tc>
          <w:tcPr>
            <w:tcW w:w="1770" w:type="dxa"/>
            <w:noWrap w:val="0"/>
            <w:vAlign w:val="center"/>
          </w:tcPr>
          <w:p w14:paraId="01998B48">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0.7%</w:t>
            </w:r>
          </w:p>
        </w:tc>
      </w:tr>
      <w:tr w14:paraId="0DD0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0AFF2AD9">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500-1000</w:t>
            </w:r>
          </w:p>
        </w:tc>
        <w:tc>
          <w:tcPr>
            <w:tcW w:w="1768" w:type="dxa"/>
            <w:noWrap w:val="0"/>
            <w:vAlign w:val="center"/>
          </w:tcPr>
          <w:p w14:paraId="62149DEA">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0.8%</w:t>
            </w:r>
          </w:p>
        </w:tc>
        <w:tc>
          <w:tcPr>
            <w:tcW w:w="1773" w:type="dxa"/>
            <w:noWrap w:val="0"/>
            <w:vAlign w:val="center"/>
          </w:tcPr>
          <w:p w14:paraId="1BDB31E8">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0.45%</w:t>
            </w:r>
          </w:p>
        </w:tc>
        <w:tc>
          <w:tcPr>
            <w:tcW w:w="1770" w:type="dxa"/>
            <w:noWrap w:val="0"/>
            <w:vAlign w:val="center"/>
          </w:tcPr>
          <w:p w14:paraId="13F0B08E">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0.55%</w:t>
            </w:r>
          </w:p>
        </w:tc>
      </w:tr>
      <w:tr w14:paraId="2439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69" w:type="dxa"/>
            <w:noWrap w:val="0"/>
            <w:vAlign w:val="center"/>
          </w:tcPr>
          <w:p w14:paraId="5B09018B">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1000-5000</w:t>
            </w:r>
          </w:p>
        </w:tc>
        <w:tc>
          <w:tcPr>
            <w:tcW w:w="1768" w:type="dxa"/>
            <w:noWrap w:val="0"/>
            <w:vAlign w:val="center"/>
          </w:tcPr>
          <w:p w14:paraId="5907E743">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0.5%</w:t>
            </w:r>
          </w:p>
        </w:tc>
        <w:tc>
          <w:tcPr>
            <w:tcW w:w="1773" w:type="dxa"/>
            <w:noWrap w:val="0"/>
            <w:vAlign w:val="center"/>
          </w:tcPr>
          <w:p w14:paraId="5CA8C486">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0.25%</w:t>
            </w:r>
          </w:p>
        </w:tc>
        <w:tc>
          <w:tcPr>
            <w:tcW w:w="1770" w:type="dxa"/>
            <w:noWrap w:val="0"/>
            <w:vAlign w:val="center"/>
          </w:tcPr>
          <w:p w14:paraId="0BBE8A61">
            <w:pPr>
              <w:pStyle w:val="67"/>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0.35%</w:t>
            </w:r>
          </w:p>
        </w:tc>
      </w:tr>
    </w:tbl>
    <w:p w14:paraId="1B0FFD96">
      <w:pPr>
        <w:pStyle w:val="67"/>
        <w:snapToGrid w:val="0"/>
        <w:spacing w:line="360" w:lineRule="auto"/>
        <w:ind w:firstLine="480" w:firstLineChars="200"/>
        <w:textAlignment w:val="auto"/>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人在收到</w:t>
      </w: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通知书后，签订合同之前，向采购代理机构一次性付清</w:t>
      </w: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服务费</w:t>
      </w:r>
      <w:r>
        <w:rPr>
          <w:rFonts w:hint="eastAsia" w:ascii="华文中宋" w:hAnsi="华文中宋" w:eastAsia="华文中宋" w:cs="华文中宋"/>
          <w:spacing w:val="0"/>
          <w:sz w:val="24"/>
          <w:szCs w:val="24"/>
          <w:lang w:eastAsia="zh-CN"/>
        </w:rPr>
        <w:t>。</w:t>
      </w:r>
    </w:p>
    <w:p w14:paraId="0A49CAE6">
      <w:pPr>
        <w:pStyle w:val="3"/>
        <w:numPr>
          <w:ilvl w:val="1"/>
          <w:numId w:val="0"/>
        </w:numPr>
        <w:spacing w:before="0" w:after="0" w:line="360" w:lineRule="auto"/>
        <w:ind w:firstLine="480" w:firstLineChars="200"/>
        <w:jc w:val="both"/>
        <w:rPr>
          <w:rFonts w:ascii="华文中宋" w:hAnsi="华文中宋" w:eastAsia="华文中宋" w:cs="华文中宋"/>
          <w:spacing w:val="0"/>
          <w:sz w:val="24"/>
          <w:szCs w:val="24"/>
        </w:rPr>
      </w:pPr>
      <w:bookmarkStart w:id="47" w:name="_Toc22226"/>
      <w:bookmarkStart w:id="48" w:name="_Toc22366"/>
      <w:bookmarkStart w:id="49" w:name="_Toc1135"/>
      <w:r>
        <w:rPr>
          <w:rFonts w:hint="eastAsia" w:ascii="华文中宋" w:hAnsi="华文中宋" w:eastAsia="华文中宋" w:cs="华文中宋"/>
          <w:spacing w:val="0"/>
          <w:sz w:val="24"/>
          <w:szCs w:val="24"/>
        </w:rPr>
        <w:t>九、保密和披露</w:t>
      </w:r>
      <w:bookmarkEnd w:id="43"/>
      <w:bookmarkEnd w:id="44"/>
      <w:bookmarkEnd w:id="45"/>
      <w:bookmarkEnd w:id="46"/>
      <w:bookmarkEnd w:id="47"/>
      <w:bookmarkEnd w:id="48"/>
      <w:bookmarkEnd w:id="49"/>
    </w:p>
    <w:p w14:paraId="7BD43E95">
      <w:pPr>
        <w:pStyle w:val="67"/>
        <w:adjustRightInd/>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32. 保密</w:t>
      </w:r>
    </w:p>
    <w:p w14:paraId="70987FDC">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投标人自领取招标文件之日起，须承诺承担本招标项目下的保密义务，不得将因本次招标获得的信息向第三人外传。</w:t>
      </w:r>
    </w:p>
    <w:p w14:paraId="679ECFDF">
      <w:pPr>
        <w:pStyle w:val="67"/>
        <w:adjustRightInd/>
        <w:spacing w:line="360" w:lineRule="auto"/>
        <w:ind w:firstLine="480" w:firstLineChars="200"/>
        <w:textAlignment w:val="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33. 披露</w:t>
      </w:r>
    </w:p>
    <w:p w14:paraId="2382C633">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33.1 采购代理机构有权将投标人提供的所有资料向有关政府部门或评审标书的有关人员披露。</w:t>
      </w:r>
    </w:p>
    <w:p w14:paraId="0C6BEC0E">
      <w:pPr>
        <w:pStyle w:val="67"/>
        <w:snapToGrid w:val="0"/>
        <w:spacing w:line="360" w:lineRule="auto"/>
        <w:ind w:firstLine="480" w:firstLineChars="200"/>
        <w:textAlignment w:val="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70D971AE">
      <w:pPr>
        <w:pStyle w:val="3"/>
        <w:numPr>
          <w:ilvl w:val="1"/>
          <w:numId w:val="0"/>
        </w:numPr>
        <w:spacing w:before="0" w:after="0" w:line="360" w:lineRule="auto"/>
        <w:ind w:firstLine="480" w:firstLineChars="200"/>
        <w:contextualSpacing/>
        <w:jc w:val="both"/>
        <w:rPr>
          <w:rFonts w:ascii="华文中宋" w:hAnsi="华文中宋" w:eastAsia="华文中宋" w:cs="华文中宋"/>
          <w:spacing w:val="0"/>
          <w:sz w:val="24"/>
          <w:szCs w:val="24"/>
        </w:rPr>
      </w:pPr>
      <w:bookmarkStart w:id="50" w:name="_Toc9849"/>
      <w:bookmarkStart w:id="51" w:name="_Toc11204"/>
      <w:bookmarkStart w:id="52" w:name="_Toc20833"/>
      <w:bookmarkStart w:id="53" w:name="_Toc14078"/>
      <w:bookmarkStart w:id="54" w:name="_Toc26881700"/>
      <w:r>
        <w:rPr>
          <w:rFonts w:hint="eastAsia" w:ascii="华文中宋" w:hAnsi="华文中宋" w:eastAsia="华文中宋" w:cs="华文中宋"/>
          <w:spacing w:val="0"/>
          <w:sz w:val="24"/>
          <w:szCs w:val="24"/>
        </w:rPr>
        <w:t>十、询问和质疑</w:t>
      </w:r>
      <w:bookmarkEnd w:id="50"/>
      <w:bookmarkEnd w:id="51"/>
      <w:bookmarkEnd w:id="52"/>
      <w:bookmarkEnd w:id="53"/>
      <w:bookmarkEnd w:id="54"/>
    </w:p>
    <w:p w14:paraId="20DD5320">
      <w:pPr>
        <w:spacing w:line="360" w:lineRule="auto"/>
        <w:ind w:firstLine="480" w:firstLineChars="200"/>
        <w:rPr>
          <w:rFonts w:ascii="华文中宋" w:hAnsi="华文中宋" w:eastAsia="华文中宋"/>
          <w:b/>
          <w:spacing w:val="0"/>
          <w:sz w:val="24"/>
          <w:szCs w:val="24"/>
        </w:rPr>
      </w:pPr>
      <w:r>
        <w:rPr>
          <w:rFonts w:ascii="华文中宋" w:hAnsi="华文中宋" w:eastAsia="华文中宋"/>
          <w:b/>
          <w:spacing w:val="0"/>
          <w:sz w:val="24"/>
          <w:szCs w:val="24"/>
        </w:rPr>
        <w:t>3</w:t>
      </w:r>
      <w:r>
        <w:rPr>
          <w:rFonts w:hint="eastAsia" w:ascii="华文中宋" w:hAnsi="华文中宋" w:eastAsia="华文中宋"/>
          <w:b/>
          <w:spacing w:val="0"/>
          <w:sz w:val="24"/>
          <w:szCs w:val="24"/>
          <w:lang w:val="en-US" w:eastAsia="zh-CN"/>
        </w:rPr>
        <w:t>4</w:t>
      </w:r>
      <w:r>
        <w:rPr>
          <w:rFonts w:hint="eastAsia" w:ascii="华文中宋" w:hAnsi="华文中宋" w:eastAsia="华文中宋"/>
          <w:b/>
          <w:spacing w:val="0"/>
          <w:sz w:val="24"/>
          <w:szCs w:val="24"/>
        </w:rPr>
        <w:t>．询问和质疑的接收方式</w:t>
      </w:r>
    </w:p>
    <w:p w14:paraId="041C464A">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3</w:t>
      </w:r>
      <w:r>
        <w:rPr>
          <w:rFonts w:hint="eastAsia" w:ascii="华文中宋" w:hAnsi="华文中宋" w:eastAsia="华文中宋"/>
          <w:spacing w:val="0"/>
          <w:sz w:val="24"/>
          <w:szCs w:val="24"/>
          <w:lang w:val="en-US" w:eastAsia="zh-CN"/>
        </w:rPr>
        <w:t>4</w:t>
      </w:r>
      <w:r>
        <w:rPr>
          <w:rFonts w:hint="eastAsia" w:ascii="华文中宋" w:hAnsi="华文中宋" w:eastAsia="华文中宋"/>
          <w:spacing w:val="0"/>
          <w:sz w:val="24"/>
          <w:szCs w:val="24"/>
        </w:rPr>
        <w:t>.1</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对</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w:t>
      </w:r>
      <w:r>
        <w:rPr>
          <w:rFonts w:hint="eastAsia" w:ascii="华文中宋" w:hAnsi="华文中宋" w:eastAsia="华文中宋"/>
          <w:spacing w:val="0"/>
          <w:sz w:val="24"/>
          <w:szCs w:val="24"/>
          <w:lang w:eastAsia="zh-CN"/>
        </w:rPr>
        <w:t>评标过程</w:t>
      </w:r>
      <w:r>
        <w:rPr>
          <w:rFonts w:hint="eastAsia" w:ascii="华文中宋" w:hAnsi="华文中宋" w:eastAsia="华文中宋"/>
          <w:spacing w:val="0"/>
          <w:sz w:val="24"/>
          <w:szCs w:val="24"/>
        </w:rPr>
        <w:t>进行口头询问的，可按第一部分</w:t>
      </w:r>
      <w:r>
        <w:rPr>
          <w:rFonts w:hint="eastAsia" w:ascii="华文中宋" w:hAnsi="华文中宋" w:eastAsia="华文中宋"/>
          <w:spacing w:val="0"/>
          <w:sz w:val="24"/>
          <w:szCs w:val="24"/>
          <w:lang w:eastAsia="zh-CN"/>
        </w:rPr>
        <w:t>采购邀请</w:t>
      </w:r>
      <w:r>
        <w:rPr>
          <w:rFonts w:hint="eastAsia" w:ascii="华文中宋" w:hAnsi="华文中宋" w:eastAsia="华文中宋"/>
          <w:spacing w:val="0"/>
          <w:sz w:val="24"/>
          <w:szCs w:val="24"/>
        </w:rPr>
        <w:t>中载明的联系方式、地址向</w:t>
      </w:r>
      <w:r>
        <w:rPr>
          <w:rFonts w:hint="eastAsia" w:ascii="华文中宋" w:hAnsi="华文中宋" w:eastAsia="华文中宋"/>
          <w:spacing w:val="0"/>
          <w:sz w:val="24"/>
          <w:szCs w:val="24"/>
          <w:lang w:eastAsia="zh-CN"/>
        </w:rPr>
        <w:t>代理机构</w:t>
      </w:r>
      <w:r>
        <w:rPr>
          <w:rFonts w:hint="eastAsia" w:ascii="华文中宋" w:hAnsi="华文中宋" w:eastAsia="华文中宋"/>
          <w:spacing w:val="0"/>
          <w:sz w:val="24"/>
          <w:szCs w:val="24"/>
          <w:lang w:val="en-US" w:eastAsia="zh-CN"/>
        </w:rPr>
        <w:t>或采购人</w:t>
      </w:r>
      <w:r>
        <w:rPr>
          <w:rFonts w:hint="eastAsia" w:ascii="华文中宋" w:hAnsi="华文中宋" w:eastAsia="华文中宋"/>
          <w:spacing w:val="0"/>
          <w:sz w:val="24"/>
          <w:szCs w:val="24"/>
        </w:rPr>
        <w:t>口头提出询问。</w:t>
      </w:r>
    </w:p>
    <w:p w14:paraId="34E269CA">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3</w:t>
      </w:r>
      <w:r>
        <w:rPr>
          <w:rFonts w:hint="eastAsia" w:ascii="华文中宋" w:hAnsi="华文中宋" w:eastAsia="华文中宋"/>
          <w:spacing w:val="0"/>
          <w:sz w:val="24"/>
          <w:szCs w:val="24"/>
          <w:lang w:val="en-US" w:eastAsia="zh-CN"/>
        </w:rPr>
        <w:t>4</w:t>
      </w:r>
      <w:r>
        <w:rPr>
          <w:rFonts w:hint="eastAsia" w:ascii="华文中宋" w:hAnsi="华文中宋" w:eastAsia="华文中宋"/>
          <w:spacing w:val="0"/>
          <w:sz w:val="24"/>
          <w:szCs w:val="24"/>
        </w:rPr>
        <w:t>.2</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对</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w:t>
      </w:r>
      <w:r>
        <w:rPr>
          <w:rFonts w:hint="eastAsia" w:ascii="华文中宋" w:hAnsi="华文中宋" w:eastAsia="华文中宋"/>
          <w:spacing w:val="0"/>
          <w:sz w:val="24"/>
          <w:szCs w:val="24"/>
          <w:lang w:eastAsia="zh-CN"/>
        </w:rPr>
        <w:t>评标过程</w:t>
      </w:r>
      <w:r>
        <w:rPr>
          <w:rFonts w:hint="eastAsia" w:ascii="华文中宋" w:hAnsi="华文中宋" w:eastAsia="华文中宋"/>
          <w:spacing w:val="0"/>
          <w:sz w:val="24"/>
          <w:szCs w:val="24"/>
        </w:rPr>
        <w:t>进行</w:t>
      </w:r>
      <w:r>
        <w:rPr>
          <w:rFonts w:hint="eastAsia" w:ascii="华文中宋" w:hAnsi="华文中宋" w:eastAsia="华文中宋"/>
          <w:spacing w:val="0"/>
          <w:sz w:val="24"/>
          <w:szCs w:val="24"/>
          <w:lang w:val="en-US" w:eastAsia="zh-CN"/>
        </w:rPr>
        <w:t>书面</w:t>
      </w:r>
      <w:r>
        <w:rPr>
          <w:rFonts w:hint="eastAsia" w:ascii="华文中宋" w:hAnsi="华文中宋" w:eastAsia="华文中宋"/>
          <w:spacing w:val="0"/>
          <w:sz w:val="24"/>
          <w:szCs w:val="24"/>
        </w:rPr>
        <w:t>询问或质疑的，须</w:t>
      </w:r>
      <w:r>
        <w:rPr>
          <w:rFonts w:hint="eastAsia" w:ascii="华文中宋" w:hAnsi="华文中宋" w:eastAsia="华文中宋" w:cs="华文中宋"/>
          <w:spacing w:val="0"/>
          <w:sz w:val="24"/>
          <w:szCs w:val="24"/>
          <w:lang w:val="en-US" w:eastAsia="zh-CN"/>
        </w:rPr>
        <w:t>在政采云平台</w:t>
      </w:r>
      <w:r>
        <w:rPr>
          <w:rFonts w:hint="eastAsia" w:ascii="华文中宋" w:hAnsi="华文中宋" w:eastAsia="华文中宋"/>
          <w:spacing w:val="0"/>
          <w:sz w:val="24"/>
          <w:szCs w:val="24"/>
        </w:rPr>
        <w:t>向</w:t>
      </w:r>
      <w:r>
        <w:rPr>
          <w:rFonts w:hint="eastAsia" w:ascii="华文中宋" w:hAnsi="华文中宋" w:eastAsia="华文中宋"/>
          <w:spacing w:val="0"/>
          <w:sz w:val="24"/>
          <w:szCs w:val="24"/>
          <w:lang w:eastAsia="zh-CN"/>
        </w:rPr>
        <w:t>代理机构</w:t>
      </w:r>
      <w:r>
        <w:rPr>
          <w:rFonts w:hint="eastAsia" w:ascii="华文中宋" w:hAnsi="华文中宋" w:eastAsia="华文中宋"/>
          <w:spacing w:val="0"/>
          <w:sz w:val="24"/>
          <w:szCs w:val="24"/>
          <w:lang w:val="en-US" w:eastAsia="zh-CN"/>
        </w:rPr>
        <w:t>或采购人</w:t>
      </w:r>
      <w:r>
        <w:rPr>
          <w:rFonts w:hint="eastAsia" w:ascii="华文中宋" w:hAnsi="华文中宋" w:eastAsia="华文中宋" w:cs="华文中宋"/>
          <w:spacing w:val="0"/>
          <w:sz w:val="24"/>
          <w:szCs w:val="24"/>
          <w:lang w:val="en-US" w:eastAsia="zh-CN"/>
        </w:rPr>
        <w:t>线上</w:t>
      </w:r>
      <w:r>
        <w:rPr>
          <w:rFonts w:hint="eastAsia" w:ascii="华文中宋" w:hAnsi="华文中宋" w:eastAsia="华文中宋"/>
          <w:spacing w:val="0"/>
          <w:sz w:val="24"/>
          <w:szCs w:val="24"/>
        </w:rPr>
        <w:t>递交纸质询问函或质疑函。</w:t>
      </w:r>
    </w:p>
    <w:p w14:paraId="12757736">
      <w:pPr>
        <w:pStyle w:val="67"/>
        <w:snapToGrid w:val="0"/>
        <w:spacing w:line="360" w:lineRule="auto"/>
        <w:ind w:firstLine="480" w:firstLineChars="200"/>
        <w:textAlignment w:val="auto"/>
        <w:rPr>
          <w:rFonts w:hint="default"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34.3投标人提出的询问、质疑全部实施在线质疑，均需在山西政采云平台提出，代理机构、采购人将于线上进行答复。因不可抗拒因素等原因，无法组织线上答复的，代理机构、采购人将于线下进行答复。</w:t>
      </w:r>
    </w:p>
    <w:p w14:paraId="6021A09B">
      <w:pPr>
        <w:pStyle w:val="67"/>
        <w:snapToGrid w:val="0"/>
        <w:spacing w:line="360" w:lineRule="auto"/>
        <w:ind w:firstLine="480" w:firstLineChars="200"/>
        <w:textAlignment w:val="auto"/>
        <w:rPr>
          <w:rFonts w:ascii="华文中宋" w:hAnsi="华文中宋" w:eastAsia="华文中宋"/>
          <w:b/>
          <w:spacing w:val="0"/>
          <w:sz w:val="24"/>
          <w:szCs w:val="24"/>
        </w:rPr>
      </w:pPr>
      <w:r>
        <w:rPr>
          <w:rFonts w:ascii="华文中宋" w:hAnsi="华文中宋" w:eastAsia="华文中宋"/>
          <w:b/>
          <w:spacing w:val="0"/>
          <w:sz w:val="24"/>
          <w:szCs w:val="24"/>
        </w:rPr>
        <w:t>3</w:t>
      </w:r>
      <w:r>
        <w:rPr>
          <w:rFonts w:hint="eastAsia" w:ascii="华文中宋" w:hAnsi="华文中宋" w:eastAsia="华文中宋"/>
          <w:b/>
          <w:spacing w:val="0"/>
          <w:sz w:val="24"/>
          <w:szCs w:val="24"/>
          <w:lang w:val="en-US" w:eastAsia="zh-CN"/>
        </w:rPr>
        <w:t>5</w:t>
      </w:r>
      <w:r>
        <w:rPr>
          <w:rFonts w:hint="eastAsia" w:ascii="华文中宋" w:hAnsi="华文中宋" w:eastAsia="华文中宋"/>
          <w:b/>
          <w:spacing w:val="0"/>
          <w:sz w:val="24"/>
          <w:szCs w:val="24"/>
        </w:rPr>
        <w:t>．书面询问的资料要求及答复</w:t>
      </w:r>
    </w:p>
    <w:p w14:paraId="4A428696">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5</w:t>
      </w:r>
      <w:r>
        <w:rPr>
          <w:rFonts w:ascii="华文中宋" w:hAnsi="华文中宋" w:eastAsia="华文中宋"/>
          <w:spacing w:val="0"/>
          <w:sz w:val="24"/>
          <w:szCs w:val="24"/>
        </w:rPr>
        <w:t xml:space="preserve">.1 </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书面询问时须提供以下资料：</w:t>
      </w:r>
    </w:p>
    <w:p w14:paraId="353A2A5C">
      <w:pPr>
        <w:pStyle w:val="67"/>
        <w:snapToGrid w:val="0"/>
        <w:spacing w:line="360" w:lineRule="auto"/>
        <w:ind w:firstLine="360" w:firstLineChars="150"/>
        <w:textAlignment w:val="auto"/>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1</w:t>
      </w:r>
      <w:r>
        <w:rPr>
          <w:rFonts w:hint="eastAsia" w:ascii="华文中宋" w:hAnsi="华文中宋" w:eastAsia="华文中宋"/>
          <w:spacing w:val="0"/>
          <w:sz w:val="24"/>
          <w:szCs w:val="24"/>
        </w:rPr>
        <w:t>）法定代表人身份证明书</w:t>
      </w:r>
    </w:p>
    <w:p w14:paraId="4740EA68">
      <w:pPr>
        <w:pStyle w:val="67"/>
        <w:snapToGrid w:val="0"/>
        <w:spacing w:line="360" w:lineRule="auto"/>
        <w:ind w:firstLine="360" w:firstLineChars="150"/>
        <w:textAlignment w:val="auto"/>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2</w:t>
      </w:r>
      <w:r>
        <w:rPr>
          <w:rFonts w:hint="eastAsia" w:ascii="华文中宋" w:hAnsi="华文中宋" w:eastAsia="华文中宋"/>
          <w:spacing w:val="0"/>
          <w:sz w:val="24"/>
          <w:szCs w:val="24"/>
        </w:rPr>
        <w:t>）法定代表人授权委托书</w:t>
      </w:r>
    </w:p>
    <w:p w14:paraId="32D0B11F">
      <w:pPr>
        <w:pStyle w:val="67"/>
        <w:snapToGrid w:val="0"/>
        <w:spacing w:line="360" w:lineRule="auto"/>
        <w:ind w:firstLine="360" w:firstLineChars="150"/>
        <w:textAlignment w:val="auto"/>
        <w:rPr>
          <w:rFonts w:ascii="华文中宋" w:hAnsi="华文中宋" w:eastAsia="华文中宋" w:cs="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3</w:t>
      </w:r>
      <w:r>
        <w:rPr>
          <w:rFonts w:hint="eastAsia" w:ascii="华文中宋" w:hAnsi="华文中宋" w:eastAsia="华文中宋"/>
          <w:spacing w:val="0"/>
          <w:sz w:val="24"/>
          <w:szCs w:val="24"/>
        </w:rPr>
        <w:t>）委托人和被委托人的身份证</w:t>
      </w:r>
      <w:r>
        <w:rPr>
          <w:rFonts w:hint="eastAsia" w:ascii="华文中宋" w:hAnsi="华文中宋" w:eastAsia="华文中宋" w:cs="华文中宋"/>
          <w:spacing w:val="0"/>
          <w:sz w:val="24"/>
          <w:szCs w:val="24"/>
        </w:rPr>
        <w:t>扫描</w:t>
      </w:r>
    </w:p>
    <w:p w14:paraId="71033550">
      <w:pPr>
        <w:pStyle w:val="67"/>
        <w:snapToGrid w:val="0"/>
        <w:spacing w:line="360" w:lineRule="auto"/>
        <w:ind w:firstLine="360" w:firstLineChars="150"/>
        <w:textAlignment w:val="auto"/>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4</w:t>
      </w:r>
      <w:r>
        <w:rPr>
          <w:rFonts w:hint="eastAsia" w:ascii="华文中宋" w:hAnsi="华文中宋" w:eastAsia="华文中宋"/>
          <w:spacing w:val="0"/>
          <w:sz w:val="24"/>
          <w:szCs w:val="24"/>
        </w:rPr>
        <w:t>）询问函原件</w:t>
      </w:r>
    </w:p>
    <w:p w14:paraId="53C5DBAA">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5</w:t>
      </w:r>
      <w:r>
        <w:rPr>
          <w:rFonts w:ascii="华文中宋" w:hAnsi="华文中宋" w:eastAsia="华文中宋"/>
          <w:spacing w:val="0"/>
          <w:sz w:val="24"/>
          <w:szCs w:val="24"/>
        </w:rPr>
        <w:t>.</w:t>
      </w:r>
      <w:r>
        <w:rPr>
          <w:rFonts w:hint="eastAsia" w:ascii="华文中宋" w:hAnsi="华文中宋" w:eastAsia="华文中宋"/>
          <w:spacing w:val="0"/>
          <w:sz w:val="24"/>
          <w:szCs w:val="24"/>
        </w:rPr>
        <w:t>2对</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w:t>
      </w:r>
      <w:r>
        <w:rPr>
          <w:rFonts w:hint="eastAsia" w:ascii="华文中宋" w:hAnsi="华文中宋" w:eastAsia="华文中宋"/>
          <w:spacing w:val="0"/>
          <w:sz w:val="24"/>
          <w:szCs w:val="24"/>
          <w:lang w:eastAsia="zh-CN"/>
        </w:rPr>
        <w:t>评标过程</w:t>
      </w:r>
      <w:r>
        <w:rPr>
          <w:rFonts w:hint="eastAsia" w:ascii="华文中宋" w:hAnsi="华文中宋" w:eastAsia="华文中宋"/>
          <w:spacing w:val="0"/>
          <w:sz w:val="24"/>
          <w:szCs w:val="24"/>
        </w:rPr>
        <w:t>书面询问的，由</w:t>
      </w:r>
      <w:r>
        <w:rPr>
          <w:rFonts w:hint="eastAsia" w:ascii="华文中宋" w:hAnsi="华文中宋" w:eastAsia="华文中宋"/>
          <w:spacing w:val="0"/>
          <w:sz w:val="24"/>
          <w:szCs w:val="24"/>
          <w:lang w:eastAsia="zh-CN"/>
        </w:rPr>
        <w:t>代理机构或采购人</w:t>
      </w:r>
      <w:r>
        <w:rPr>
          <w:rFonts w:hint="eastAsia" w:ascii="华文中宋" w:hAnsi="华文中宋" w:eastAsia="华文中宋"/>
          <w:spacing w:val="0"/>
          <w:sz w:val="24"/>
          <w:szCs w:val="24"/>
        </w:rPr>
        <w:t>在法律规定时限内做出书面答复。</w:t>
      </w:r>
    </w:p>
    <w:p w14:paraId="0E60299D">
      <w:pPr>
        <w:pStyle w:val="67"/>
        <w:snapToGrid w:val="0"/>
        <w:spacing w:line="360" w:lineRule="auto"/>
        <w:ind w:firstLine="480" w:firstLineChars="200"/>
        <w:textAlignment w:val="auto"/>
        <w:rPr>
          <w:rFonts w:ascii="华文中宋" w:hAnsi="华文中宋" w:eastAsia="华文中宋"/>
          <w:b/>
          <w:spacing w:val="0"/>
          <w:sz w:val="24"/>
          <w:szCs w:val="24"/>
        </w:rPr>
      </w:pPr>
      <w:r>
        <w:rPr>
          <w:rFonts w:ascii="华文中宋" w:hAnsi="华文中宋" w:eastAsia="华文中宋"/>
          <w:b/>
          <w:spacing w:val="0"/>
          <w:sz w:val="24"/>
          <w:szCs w:val="24"/>
        </w:rPr>
        <w:t>3</w:t>
      </w:r>
      <w:r>
        <w:rPr>
          <w:rFonts w:hint="eastAsia" w:ascii="华文中宋" w:hAnsi="华文中宋" w:eastAsia="华文中宋"/>
          <w:b/>
          <w:spacing w:val="0"/>
          <w:sz w:val="24"/>
          <w:szCs w:val="24"/>
          <w:lang w:val="en-US" w:eastAsia="zh-CN"/>
        </w:rPr>
        <w:t>6</w:t>
      </w:r>
      <w:r>
        <w:rPr>
          <w:rFonts w:hint="eastAsia" w:ascii="华文中宋" w:hAnsi="华文中宋" w:eastAsia="华文中宋"/>
          <w:b/>
          <w:spacing w:val="0"/>
          <w:sz w:val="24"/>
          <w:szCs w:val="24"/>
        </w:rPr>
        <w:t>．书面质疑的资料要求及答复</w:t>
      </w:r>
    </w:p>
    <w:p w14:paraId="1C9044EB">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6</w:t>
      </w:r>
      <w:r>
        <w:rPr>
          <w:rFonts w:ascii="华文中宋" w:hAnsi="华文中宋" w:eastAsia="华文中宋"/>
          <w:spacing w:val="0"/>
          <w:sz w:val="24"/>
          <w:szCs w:val="24"/>
        </w:rPr>
        <w:t>.1</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认为</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w:t>
      </w:r>
      <w:r>
        <w:rPr>
          <w:rFonts w:hint="eastAsia" w:ascii="华文中宋" w:hAnsi="华文中宋" w:eastAsia="华文中宋"/>
          <w:spacing w:val="0"/>
          <w:sz w:val="24"/>
          <w:szCs w:val="24"/>
          <w:lang w:eastAsia="zh-CN"/>
        </w:rPr>
        <w:t>评标过程</w:t>
      </w:r>
      <w:r>
        <w:rPr>
          <w:rFonts w:hint="eastAsia" w:ascii="华文中宋" w:hAnsi="华文中宋" w:eastAsia="华文中宋"/>
          <w:spacing w:val="0"/>
          <w:sz w:val="24"/>
          <w:szCs w:val="24"/>
        </w:rPr>
        <w:t>和采购结果使自己的权益受到损害，应当在法定质疑期限内以书面形式一次性提出针对同一采购程序环节的质疑。</w:t>
      </w:r>
    </w:p>
    <w:p w14:paraId="20DE9A20">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1</w:t>
      </w:r>
      <w:r>
        <w:rPr>
          <w:rFonts w:hint="eastAsia" w:ascii="华文中宋" w:hAnsi="华文中宋" w:eastAsia="华文中宋"/>
          <w:spacing w:val="0"/>
          <w:sz w:val="24"/>
          <w:szCs w:val="24"/>
        </w:rPr>
        <w:t>）对可以质疑的</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提出质疑的，在获取</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之日起七个工作日内提出；</w:t>
      </w:r>
    </w:p>
    <w:p w14:paraId="4316AA2B">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2</w:t>
      </w:r>
      <w:r>
        <w:rPr>
          <w:rFonts w:hint="eastAsia" w:ascii="华文中宋" w:hAnsi="华文中宋" w:eastAsia="华文中宋"/>
          <w:spacing w:val="0"/>
          <w:sz w:val="24"/>
          <w:szCs w:val="24"/>
        </w:rPr>
        <w:t>）对</w:t>
      </w:r>
      <w:r>
        <w:rPr>
          <w:rFonts w:hint="eastAsia" w:ascii="华文中宋" w:hAnsi="华文中宋" w:eastAsia="华文中宋"/>
          <w:spacing w:val="0"/>
          <w:sz w:val="24"/>
          <w:szCs w:val="24"/>
          <w:lang w:eastAsia="zh-CN"/>
        </w:rPr>
        <w:t>评标过程</w:t>
      </w:r>
      <w:r>
        <w:rPr>
          <w:rFonts w:hint="eastAsia" w:ascii="华文中宋" w:hAnsi="华文中宋" w:eastAsia="华文中宋"/>
          <w:spacing w:val="0"/>
          <w:sz w:val="24"/>
          <w:szCs w:val="24"/>
        </w:rPr>
        <w:t>提出质疑的，在各采购程序环节结束之日起七个工作日内提出；</w:t>
      </w:r>
    </w:p>
    <w:p w14:paraId="407DFDA1">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3</w:t>
      </w:r>
      <w:r>
        <w:rPr>
          <w:rFonts w:hint="eastAsia" w:ascii="华文中宋" w:hAnsi="华文中宋" w:eastAsia="华文中宋"/>
          <w:spacing w:val="0"/>
          <w:sz w:val="24"/>
          <w:szCs w:val="24"/>
        </w:rPr>
        <w:t>）对成交结果提出质疑的，在成交公告期限届满之日起七个工作日内提出。</w:t>
      </w:r>
    </w:p>
    <w:p w14:paraId="7034C9E4">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6</w:t>
      </w:r>
      <w:r>
        <w:rPr>
          <w:rFonts w:ascii="华文中宋" w:hAnsi="华文中宋" w:eastAsia="华文中宋"/>
          <w:spacing w:val="0"/>
          <w:sz w:val="24"/>
          <w:szCs w:val="24"/>
        </w:rPr>
        <w:t>.2</w:t>
      </w:r>
      <w:r>
        <w:rPr>
          <w:rFonts w:hint="eastAsia" w:ascii="华文中宋" w:hAnsi="华文中宋" w:eastAsia="华文中宋"/>
          <w:spacing w:val="0"/>
          <w:sz w:val="24"/>
          <w:szCs w:val="24"/>
        </w:rPr>
        <w:t>质疑</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质疑时须提供以下资料：</w:t>
      </w:r>
    </w:p>
    <w:p w14:paraId="7285A8E9">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1</w:t>
      </w:r>
      <w:r>
        <w:rPr>
          <w:rFonts w:hint="eastAsia" w:ascii="华文中宋" w:hAnsi="华文中宋" w:eastAsia="华文中宋"/>
          <w:spacing w:val="0"/>
          <w:sz w:val="24"/>
          <w:szCs w:val="24"/>
        </w:rPr>
        <w:t>）法定代表人身份证明书原件；</w:t>
      </w:r>
    </w:p>
    <w:p w14:paraId="44C73164">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2</w:t>
      </w:r>
      <w:r>
        <w:rPr>
          <w:rFonts w:hint="eastAsia" w:ascii="华文中宋" w:hAnsi="华文中宋" w:eastAsia="华文中宋"/>
          <w:spacing w:val="0"/>
          <w:sz w:val="24"/>
          <w:szCs w:val="24"/>
        </w:rPr>
        <w:t>）法定代表人授权委托书原件（内容包括：代理人的姓名或者名称、代理事项、具体权限、期限和相关事项。法定代表人质疑时不提供此项内容）；</w:t>
      </w:r>
    </w:p>
    <w:p w14:paraId="1496D4ED">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3</w:t>
      </w:r>
      <w:r>
        <w:rPr>
          <w:rFonts w:hint="eastAsia" w:ascii="华文中宋" w:hAnsi="华文中宋" w:eastAsia="华文中宋"/>
          <w:spacing w:val="0"/>
          <w:sz w:val="24"/>
          <w:szCs w:val="24"/>
        </w:rPr>
        <w:t>）委托人和被委托人的身份证扫描件；</w:t>
      </w:r>
    </w:p>
    <w:p w14:paraId="3880DAEC">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4</w:t>
      </w:r>
      <w:r>
        <w:rPr>
          <w:rFonts w:hint="eastAsia" w:ascii="华文中宋" w:hAnsi="华文中宋" w:eastAsia="华文中宋"/>
          <w:spacing w:val="0"/>
          <w:sz w:val="24"/>
          <w:szCs w:val="24"/>
        </w:rPr>
        <w:t>）质疑</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领取</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时间的证明材料；</w:t>
      </w:r>
    </w:p>
    <w:p w14:paraId="688DEEE9">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5</w:t>
      </w:r>
      <w:r>
        <w:rPr>
          <w:rFonts w:hint="eastAsia" w:ascii="华文中宋" w:hAnsi="华文中宋" w:eastAsia="华文中宋"/>
          <w:spacing w:val="0"/>
          <w:sz w:val="24"/>
          <w:szCs w:val="24"/>
        </w:rPr>
        <w:t>）质疑函原件。</w:t>
      </w:r>
    </w:p>
    <w:p w14:paraId="41D7E8C9">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6</w:t>
      </w:r>
      <w:r>
        <w:rPr>
          <w:rFonts w:ascii="华文中宋" w:hAnsi="华文中宋" w:eastAsia="华文中宋"/>
          <w:spacing w:val="0"/>
          <w:sz w:val="24"/>
          <w:szCs w:val="24"/>
        </w:rPr>
        <w:t>.3</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提出质疑时应当提交质疑函和必要的证明材料。质疑函应当包括下列内容：</w:t>
      </w:r>
    </w:p>
    <w:p w14:paraId="63762A0D">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1</w:t>
      </w:r>
      <w:r>
        <w:rPr>
          <w:rFonts w:hint="eastAsia" w:ascii="华文中宋" w:hAnsi="华文中宋" w:eastAsia="华文中宋"/>
          <w:spacing w:val="0"/>
          <w:sz w:val="24"/>
          <w:szCs w:val="24"/>
        </w:rPr>
        <w:t>）</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的姓名或者名称、地址、邮编、联系人及联系电话；</w:t>
      </w:r>
    </w:p>
    <w:p w14:paraId="0294F8DC">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2</w:t>
      </w:r>
      <w:r>
        <w:rPr>
          <w:rFonts w:hint="eastAsia" w:ascii="华文中宋" w:hAnsi="华文中宋" w:eastAsia="华文中宋"/>
          <w:spacing w:val="0"/>
          <w:sz w:val="24"/>
          <w:szCs w:val="24"/>
        </w:rPr>
        <w:t>）质疑项目的名称、编号；</w:t>
      </w:r>
    </w:p>
    <w:p w14:paraId="7456B5A1">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3</w:t>
      </w:r>
      <w:r>
        <w:rPr>
          <w:rFonts w:hint="eastAsia" w:ascii="华文中宋" w:hAnsi="华文中宋" w:eastAsia="华文中宋"/>
          <w:spacing w:val="0"/>
          <w:sz w:val="24"/>
          <w:szCs w:val="24"/>
        </w:rPr>
        <w:t>）具体、明确的质疑事项和与质疑事项相关的请求；</w:t>
      </w:r>
    </w:p>
    <w:p w14:paraId="47CEDC18">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4</w:t>
      </w:r>
      <w:r>
        <w:rPr>
          <w:rFonts w:hint="eastAsia" w:ascii="华文中宋" w:hAnsi="华文中宋" w:eastAsia="华文中宋"/>
          <w:spacing w:val="0"/>
          <w:sz w:val="24"/>
          <w:szCs w:val="24"/>
        </w:rPr>
        <w:t>）事实依据；</w:t>
      </w:r>
    </w:p>
    <w:p w14:paraId="791197EF">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5</w:t>
      </w:r>
      <w:r>
        <w:rPr>
          <w:rFonts w:hint="eastAsia" w:ascii="华文中宋" w:hAnsi="华文中宋" w:eastAsia="华文中宋"/>
          <w:spacing w:val="0"/>
          <w:sz w:val="24"/>
          <w:szCs w:val="24"/>
        </w:rPr>
        <w:t>）必要的法律依据；</w:t>
      </w:r>
    </w:p>
    <w:p w14:paraId="670F3F08">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6</w:t>
      </w:r>
      <w:r>
        <w:rPr>
          <w:rFonts w:hint="eastAsia" w:ascii="华文中宋" w:hAnsi="华文中宋" w:eastAsia="华文中宋"/>
          <w:spacing w:val="0"/>
          <w:sz w:val="24"/>
          <w:szCs w:val="24"/>
        </w:rPr>
        <w:t>）提出质疑的日期。</w:t>
      </w:r>
    </w:p>
    <w:p w14:paraId="690C2044">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为自然人的，应当由本人签字；</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为法人或者其他组织的，应当由法定代表人、主要负责人或者其授权代表签字或者盖章，并加盖公章。</w:t>
      </w:r>
    </w:p>
    <w:p w14:paraId="63930BD1">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6</w:t>
      </w:r>
      <w:r>
        <w:rPr>
          <w:rFonts w:ascii="华文中宋" w:hAnsi="华文中宋" w:eastAsia="华文中宋"/>
          <w:spacing w:val="0"/>
          <w:sz w:val="24"/>
          <w:szCs w:val="24"/>
        </w:rPr>
        <w:t>.4</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对</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w:t>
      </w:r>
      <w:r>
        <w:rPr>
          <w:rFonts w:hint="eastAsia" w:ascii="华文中宋" w:hAnsi="华文中宋" w:eastAsia="华文中宋"/>
          <w:spacing w:val="0"/>
          <w:sz w:val="24"/>
          <w:szCs w:val="24"/>
          <w:lang w:eastAsia="zh-CN"/>
        </w:rPr>
        <w:t>评标过程</w:t>
      </w:r>
      <w:r>
        <w:rPr>
          <w:rFonts w:hint="eastAsia" w:ascii="华文中宋" w:hAnsi="华文中宋" w:eastAsia="华文中宋"/>
          <w:spacing w:val="0"/>
          <w:sz w:val="24"/>
          <w:szCs w:val="24"/>
        </w:rPr>
        <w:t>提出质疑的，</w:t>
      </w:r>
      <w:r>
        <w:rPr>
          <w:rFonts w:hint="eastAsia" w:ascii="华文中宋" w:hAnsi="华文中宋" w:eastAsia="华文中宋"/>
          <w:spacing w:val="0"/>
          <w:sz w:val="24"/>
          <w:szCs w:val="24"/>
          <w:lang w:eastAsia="zh-CN"/>
        </w:rPr>
        <w:t>代理机构</w:t>
      </w:r>
      <w:r>
        <w:rPr>
          <w:rFonts w:hint="eastAsia" w:ascii="华文中宋" w:hAnsi="华文中宋" w:eastAsia="华文中宋"/>
          <w:spacing w:val="0"/>
          <w:sz w:val="24"/>
          <w:szCs w:val="24"/>
          <w:lang w:val="en-US" w:eastAsia="zh-CN"/>
        </w:rPr>
        <w:t>或采购人</w:t>
      </w:r>
      <w:r>
        <w:rPr>
          <w:rFonts w:hint="eastAsia" w:ascii="华文中宋" w:hAnsi="华文中宋" w:eastAsia="华文中宋"/>
          <w:spacing w:val="0"/>
          <w:sz w:val="24"/>
          <w:szCs w:val="24"/>
        </w:rPr>
        <w:t>依据《中华人民共和国政府采购法实施条例》第五十二条第一款的规定时限对</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的质疑做出处理和答复。</w:t>
      </w:r>
    </w:p>
    <w:p w14:paraId="1EB9B209">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6</w:t>
      </w:r>
      <w:r>
        <w:rPr>
          <w:rFonts w:ascii="华文中宋" w:hAnsi="华文中宋" w:eastAsia="华文中宋"/>
          <w:spacing w:val="0"/>
          <w:sz w:val="24"/>
          <w:szCs w:val="24"/>
        </w:rPr>
        <w:t>.</w:t>
      </w:r>
      <w:r>
        <w:rPr>
          <w:rFonts w:hint="eastAsia" w:ascii="华文中宋" w:hAnsi="华文中宋" w:eastAsia="华文中宋"/>
          <w:spacing w:val="0"/>
          <w:sz w:val="24"/>
          <w:szCs w:val="24"/>
          <w:lang w:val="en-US" w:eastAsia="zh-CN"/>
        </w:rPr>
        <w:t>5</w:t>
      </w:r>
      <w:r>
        <w:rPr>
          <w:rFonts w:hint="eastAsia" w:ascii="华文中宋" w:hAnsi="华文中宋" w:eastAsia="华文中宋"/>
          <w:spacing w:val="0"/>
          <w:sz w:val="24"/>
          <w:szCs w:val="24"/>
        </w:rPr>
        <w:t>质疑答复内容不得涉及商业秘密，但应当包括下列内容：</w:t>
      </w:r>
    </w:p>
    <w:p w14:paraId="082DFE97">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1</w:t>
      </w:r>
      <w:r>
        <w:rPr>
          <w:rFonts w:hint="eastAsia" w:ascii="华文中宋" w:hAnsi="华文中宋" w:eastAsia="华文中宋"/>
          <w:spacing w:val="0"/>
          <w:sz w:val="24"/>
          <w:szCs w:val="24"/>
        </w:rPr>
        <w:t>）质疑</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的姓名或者名称；</w:t>
      </w:r>
    </w:p>
    <w:p w14:paraId="3FBC6FB8">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2</w:t>
      </w:r>
      <w:r>
        <w:rPr>
          <w:rFonts w:hint="eastAsia" w:ascii="华文中宋" w:hAnsi="华文中宋" w:eastAsia="华文中宋"/>
          <w:spacing w:val="0"/>
          <w:sz w:val="24"/>
          <w:szCs w:val="24"/>
        </w:rPr>
        <w:t>）收到质疑函的日期、质疑项目名称及编号；</w:t>
      </w:r>
    </w:p>
    <w:p w14:paraId="411FAF34">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3</w:t>
      </w:r>
      <w:r>
        <w:rPr>
          <w:rFonts w:hint="eastAsia" w:ascii="华文中宋" w:hAnsi="华文中宋" w:eastAsia="华文中宋"/>
          <w:spacing w:val="0"/>
          <w:sz w:val="24"/>
          <w:szCs w:val="24"/>
        </w:rPr>
        <w:t>）质疑事项、质疑答复的具体内容、事实依据和法律依据；</w:t>
      </w:r>
    </w:p>
    <w:p w14:paraId="21A30DEA">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4</w:t>
      </w:r>
      <w:r>
        <w:rPr>
          <w:rFonts w:hint="eastAsia" w:ascii="华文中宋" w:hAnsi="华文中宋" w:eastAsia="华文中宋"/>
          <w:spacing w:val="0"/>
          <w:sz w:val="24"/>
          <w:szCs w:val="24"/>
        </w:rPr>
        <w:t>）告知质疑</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依法投诉的权利；</w:t>
      </w:r>
    </w:p>
    <w:p w14:paraId="53428BD5">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5</w:t>
      </w:r>
      <w:r>
        <w:rPr>
          <w:rFonts w:hint="eastAsia" w:ascii="华文中宋" w:hAnsi="华文中宋" w:eastAsia="华文中宋"/>
          <w:spacing w:val="0"/>
          <w:sz w:val="24"/>
          <w:szCs w:val="24"/>
        </w:rPr>
        <w:t>）质疑答复人名称；</w:t>
      </w:r>
    </w:p>
    <w:p w14:paraId="6777C2C8">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6</w:t>
      </w:r>
      <w:r>
        <w:rPr>
          <w:rFonts w:hint="eastAsia" w:ascii="华文中宋" w:hAnsi="华文中宋" w:eastAsia="华文中宋"/>
          <w:spacing w:val="0"/>
          <w:sz w:val="24"/>
          <w:szCs w:val="24"/>
        </w:rPr>
        <w:t>）答复质疑的日期。</w:t>
      </w:r>
    </w:p>
    <w:p w14:paraId="38CEF5A5">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6</w:t>
      </w:r>
      <w:r>
        <w:rPr>
          <w:rFonts w:ascii="华文中宋" w:hAnsi="华文中宋" w:eastAsia="华文中宋"/>
          <w:spacing w:val="0"/>
          <w:sz w:val="24"/>
          <w:szCs w:val="24"/>
        </w:rPr>
        <w:t>.7</w:t>
      </w:r>
      <w:r>
        <w:rPr>
          <w:rFonts w:hint="eastAsia" w:ascii="华文中宋" w:hAnsi="华文中宋" w:eastAsia="华文中宋"/>
          <w:spacing w:val="0"/>
          <w:sz w:val="24"/>
          <w:szCs w:val="24"/>
        </w:rPr>
        <w:t>质疑</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撤回质疑的，</w:t>
      </w:r>
      <w:r>
        <w:rPr>
          <w:rFonts w:hint="eastAsia" w:ascii="华文中宋" w:hAnsi="华文中宋" w:eastAsia="华文中宋"/>
          <w:spacing w:val="0"/>
          <w:sz w:val="24"/>
          <w:szCs w:val="24"/>
          <w:lang w:eastAsia="zh-CN"/>
        </w:rPr>
        <w:t>代理机构</w:t>
      </w:r>
      <w:r>
        <w:rPr>
          <w:rFonts w:hint="eastAsia" w:ascii="华文中宋" w:hAnsi="华文中宋" w:eastAsia="华文中宋"/>
          <w:spacing w:val="0"/>
          <w:sz w:val="24"/>
          <w:szCs w:val="24"/>
        </w:rPr>
        <w:t>、采购人终止质疑处理。</w:t>
      </w:r>
    </w:p>
    <w:p w14:paraId="73630922">
      <w:pPr>
        <w:spacing w:line="360" w:lineRule="auto"/>
        <w:ind w:firstLine="480" w:firstLineChars="200"/>
        <w:rPr>
          <w:rFonts w:ascii="华文中宋" w:hAnsi="华文中宋" w:eastAsia="华文中宋"/>
          <w:spacing w:val="0"/>
          <w:sz w:val="24"/>
          <w:szCs w:val="24"/>
        </w:rPr>
      </w:pPr>
      <w:r>
        <w:rPr>
          <w:rFonts w:ascii="华文中宋" w:hAnsi="华文中宋" w:eastAsia="华文中宋"/>
          <w:spacing w:val="0"/>
          <w:sz w:val="24"/>
          <w:szCs w:val="24"/>
        </w:rPr>
        <w:t>3</w:t>
      </w:r>
      <w:r>
        <w:rPr>
          <w:rFonts w:hint="eastAsia" w:ascii="华文中宋" w:hAnsi="华文中宋" w:eastAsia="华文中宋"/>
          <w:spacing w:val="0"/>
          <w:sz w:val="24"/>
          <w:szCs w:val="24"/>
          <w:lang w:val="en-US" w:eastAsia="zh-CN"/>
        </w:rPr>
        <w:t>6</w:t>
      </w:r>
      <w:r>
        <w:rPr>
          <w:rFonts w:ascii="华文中宋" w:hAnsi="华文中宋" w:eastAsia="华文中宋"/>
          <w:spacing w:val="0"/>
          <w:sz w:val="24"/>
          <w:szCs w:val="24"/>
        </w:rPr>
        <w:t>.8</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质疑不成立，或者成立但未对成交结果构成影响的，继续开展采购活动；认为</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质疑成立且影响或者可能影响成交结果的，按照下列情况处理：</w:t>
      </w:r>
    </w:p>
    <w:p w14:paraId="1BE8A0BF">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1</w:t>
      </w:r>
      <w:r>
        <w:rPr>
          <w:rFonts w:hint="eastAsia" w:ascii="华文中宋" w:hAnsi="华文中宋" w:eastAsia="华文中宋"/>
          <w:spacing w:val="0"/>
          <w:sz w:val="24"/>
          <w:szCs w:val="24"/>
        </w:rPr>
        <w:t>）对</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提出的质疑，依法通过澄清或者修改可以继续开展采购活动的，澄清或者修改</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后继续开展采购活动；否则应修改</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后重新开展采购活动。</w:t>
      </w:r>
    </w:p>
    <w:p w14:paraId="5BFA7B44">
      <w:pPr>
        <w:spacing w:line="360" w:lineRule="auto"/>
        <w:ind w:firstLine="360" w:firstLineChars="150"/>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2</w:t>
      </w:r>
      <w:r>
        <w:rPr>
          <w:rFonts w:hint="eastAsia" w:ascii="华文中宋" w:hAnsi="华文中宋" w:eastAsia="华文中宋"/>
          <w:spacing w:val="0"/>
          <w:sz w:val="24"/>
          <w:szCs w:val="24"/>
        </w:rPr>
        <w:t>）对</w:t>
      </w:r>
      <w:r>
        <w:rPr>
          <w:rFonts w:hint="eastAsia" w:ascii="华文中宋" w:hAnsi="华文中宋" w:eastAsia="华文中宋"/>
          <w:spacing w:val="0"/>
          <w:sz w:val="24"/>
          <w:szCs w:val="24"/>
          <w:lang w:eastAsia="zh-CN"/>
        </w:rPr>
        <w:t>评标过程</w:t>
      </w:r>
      <w:r>
        <w:rPr>
          <w:rFonts w:hint="eastAsia" w:ascii="华文中宋" w:hAnsi="华文中宋" w:eastAsia="华文中宋"/>
          <w:spacing w:val="0"/>
          <w:sz w:val="24"/>
          <w:szCs w:val="24"/>
        </w:rPr>
        <w:t>、成交结果提出的质疑，合格</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符合法定数量时，可以从合格的成交候选人中另行确定成交</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的，应当依法另行确定成交</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；否则应重新开展采购活动。</w:t>
      </w:r>
    </w:p>
    <w:p w14:paraId="14762F6E">
      <w:pPr>
        <w:pStyle w:val="67"/>
        <w:snapToGrid w:val="0"/>
        <w:spacing w:line="360" w:lineRule="auto"/>
        <w:ind w:firstLine="360" w:firstLineChars="150"/>
        <w:textAlignment w:val="auto"/>
        <w:rPr>
          <w:rFonts w:ascii="华文中宋" w:hAnsi="华文中宋" w:eastAsia="华文中宋"/>
          <w:spacing w:val="0"/>
          <w:sz w:val="24"/>
          <w:szCs w:val="24"/>
        </w:rPr>
      </w:pPr>
      <w:r>
        <w:rPr>
          <w:rFonts w:hint="eastAsia" w:ascii="华文中宋" w:hAnsi="华文中宋" w:eastAsia="华文中宋"/>
          <w:spacing w:val="0"/>
          <w:sz w:val="24"/>
          <w:szCs w:val="24"/>
        </w:rPr>
        <w:t>（</w:t>
      </w:r>
      <w:r>
        <w:rPr>
          <w:rFonts w:ascii="华文中宋" w:hAnsi="华文中宋" w:eastAsia="华文中宋"/>
          <w:spacing w:val="0"/>
          <w:sz w:val="24"/>
          <w:szCs w:val="24"/>
        </w:rPr>
        <w:t>3</w:t>
      </w:r>
      <w:r>
        <w:rPr>
          <w:rFonts w:hint="eastAsia" w:ascii="华文中宋" w:hAnsi="华文中宋" w:eastAsia="华文中宋"/>
          <w:spacing w:val="0"/>
          <w:sz w:val="24"/>
          <w:szCs w:val="24"/>
        </w:rPr>
        <w:t>）质疑答复导致成交结果改变的，采购人或者</w:t>
      </w:r>
      <w:r>
        <w:rPr>
          <w:rFonts w:hint="eastAsia" w:ascii="华文中宋" w:hAnsi="华文中宋" w:eastAsia="华文中宋"/>
          <w:spacing w:val="0"/>
          <w:sz w:val="24"/>
          <w:szCs w:val="24"/>
          <w:lang w:eastAsia="zh-CN"/>
        </w:rPr>
        <w:t>代理机构</w:t>
      </w:r>
      <w:r>
        <w:rPr>
          <w:rFonts w:hint="eastAsia" w:ascii="华文中宋" w:hAnsi="华文中宋" w:eastAsia="华文中宋"/>
          <w:spacing w:val="0"/>
          <w:sz w:val="24"/>
          <w:szCs w:val="24"/>
        </w:rPr>
        <w:t>应当将有关情况书面报告本级财政部门。</w:t>
      </w:r>
    </w:p>
    <w:p w14:paraId="6AF077BB">
      <w:pPr>
        <w:widowControl/>
        <w:jc w:val="left"/>
        <w:rPr>
          <w:spacing w:val="0"/>
          <w:sz w:val="24"/>
          <w:szCs w:val="24"/>
        </w:rPr>
      </w:pPr>
      <w:r>
        <w:rPr>
          <w:spacing w:val="0"/>
          <w:sz w:val="24"/>
          <w:szCs w:val="24"/>
        </w:rPr>
        <w:br w:type="page"/>
      </w:r>
    </w:p>
    <w:p w14:paraId="4034DD24">
      <w:pPr>
        <w:pStyle w:val="2"/>
        <w:rPr>
          <w:spacing w:val="0"/>
          <w:sz w:val="24"/>
          <w:szCs w:val="24"/>
        </w:rPr>
      </w:pPr>
      <w:bookmarkStart w:id="55" w:name="_Toc32561"/>
      <w:r>
        <w:rPr>
          <w:rFonts w:hint="eastAsia"/>
          <w:spacing w:val="0"/>
          <w:sz w:val="24"/>
          <w:szCs w:val="24"/>
        </w:rPr>
        <w:t>第四部分  采购需求</w:t>
      </w:r>
      <w:bookmarkEnd w:id="55"/>
    </w:p>
    <w:p w14:paraId="16F86706">
      <w:pPr>
        <w:pStyle w:val="67"/>
        <w:snapToGrid w:val="0"/>
        <w:spacing w:line="360" w:lineRule="auto"/>
        <w:ind w:firstLine="480" w:firstLineChars="200"/>
        <w:textAlignment w:val="auto"/>
        <w:rPr>
          <w:rFonts w:ascii="华文中宋" w:hAnsi="华文中宋" w:eastAsia="华文中宋"/>
          <w:b/>
          <w:spacing w:val="0"/>
          <w:sz w:val="24"/>
          <w:szCs w:val="24"/>
        </w:rPr>
      </w:pPr>
      <w:r>
        <w:rPr>
          <w:rFonts w:hint="eastAsia" w:ascii="华文中宋" w:hAnsi="华文中宋" w:eastAsia="华文中宋"/>
          <w:b/>
          <w:spacing w:val="0"/>
          <w:sz w:val="24"/>
          <w:szCs w:val="24"/>
        </w:rPr>
        <w:t>一、商务要求</w:t>
      </w:r>
    </w:p>
    <w:p w14:paraId="0ED98AFB">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auto"/>
        <w:rPr>
          <w:rFonts w:hint="eastAsia" w:ascii="华文中宋" w:hAnsi="华文中宋" w:eastAsia="华文中宋" w:cs="华文中宋"/>
          <w:b w:val="0"/>
          <w:bCs w:val="0"/>
          <w:color w:val="000000"/>
          <w:highlight w:val="none"/>
          <w:lang w:val="en-US" w:eastAsia="zh-CN" w:bidi="ar"/>
        </w:rPr>
      </w:pPr>
      <w:r>
        <w:rPr>
          <w:rFonts w:hint="eastAsia" w:ascii="华文中宋" w:hAnsi="华文中宋" w:eastAsia="华文中宋" w:cs="华文中宋"/>
          <w:b w:val="0"/>
          <w:bCs w:val="0"/>
          <w:color w:val="000000"/>
          <w:highlight w:val="none"/>
          <w:lang w:val="en-US" w:eastAsia="zh-CN" w:bidi="ar"/>
        </w:rPr>
        <w:t>1、项目概况：市级公务用车130辆，其中公务用车平台司乘服务90辆，公务车驾驶服务40辆。</w:t>
      </w:r>
    </w:p>
    <w:p w14:paraId="06D4B4AE">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auto"/>
        <w:rPr>
          <w:rFonts w:hint="eastAsia" w:ascii="华文中宋" w:hAnsi="华文中宋" w:eastAsia="华文中宋" w:cs="华文中宋"/>
          <w:b w:val="0"/>
          <w:bCs w:val="0"/>
          <w:color w:val="000000"/>
          <w:highlight w:val="none"/>
          <w:lang w:val="en-US" w:eastAsia="zh-CN" w:bidi="ar"/>
        </w:rPr>
      </w:pPr>
      <w:r>
        <w:rPr>
          <w:rFonts w:hint="eastAsia" w:ascii="华文中宋" w:hAnsi="华文中宋" w:eastAsia="华文中宋" w:cs="华文中宋"/>
          <w:b w:val="0"/>
          <w:bCs w:val="0"/>
          <w:color w:val="000000"/>
          <w:highlight w:val="none"/>
          <w:lang w:val="en-US" w:eastAsia="zh-CN" w:bidi="ar"/>
        </w:rPr>
        <w:t>2、服务期限：合同签订之日起两年</w:t>
      </w:r>
    </w:p>
    <w:p w14:paraId="2091D6D3">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auto"/>
        <w:rPr>
          <w:rFonts w:hint="eastAsia" w:ascii="华文中宋" w:hAnsi="华文中宋" w:eastAsia="华文中宋" w:cs="华文中宋"/>
          <w:b w:val="0"/>
          <w:bCs w:val="0"/>
          <w:color w:val="000000"/>
          <w:highlight w:val="none"/>
          <w:lang w:val="en-US" w:eastAsia="zh-CN" w:bidi="ar"/>
        </w:rPr>
      </w:pPr>
      <w:r>
        <w:rPr>
          <w:rFonts w:hint="eastAsia" w:ascii="华文中宋" w:hAnsi="华文中宋" w:eastAsia="华文中宋" w:cs="华文中宋"/>
          <w:b w:val="0"/>
          <w:bCs w:val="0"/>
          <w:color w:val="000000"/>
          <w:highlight w:val="none"/>
          <w:lang w:val="en-US" w:eastAsia="zh-CN" w:bidi="ar"/>
        </w:rPr>
        <w:t>3、服务内容：为市直单位公务用车配备驾驶员，保证各单位用车能及时派单，保障公务出行。拟配备人员需提供驾驶员相关证件（A1证或C1证）。</w:t>
      </w:r>
    </w:p>
    <w:p w14:paraId="71504B07">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auto"/>
        <w:rPr>
          <w:rFonts w:hint="eastAsia" w:ascii="华文中宋" w:hAnsi="华文中宋" w:eastAsia="华文中宋" w:cs="华文中宋"/>
          <w:b w:val="0"/>
          <w:bCs w:val="0"/>
          <w:color w:val="000000"/>
          <w:highlight w:val="none"/>
          <w:lang w:val="en-US" w:eastAsia="zh-CN" w:bidi="ar"/>
        </w:rPr>
      </w:pPr>
      <w:r>
        <w:rPr>
          <w:rFonts w:hint="eastAsia" w:ascii="华文中宋" w:hAnsi="华文中宋" w:eastAsia="华文中宋" w:cs="华文中宋"/>
          <w:b w:val="0"/>
          <w:bCs w:val="0"/>
          <w:color w:val="000000"/>
          <w:highlight w:val="none"/>
          <w:lang w:val="en-US" w:eastAsia="zh-CN" w:bidi="ar"/>
        </w:rPr>
        <w:t xml:space="preserve">4、服务标准：合格 </w:t>
      </w:r>
    </w:p>
    <w:p w14:paraId="21B80BDE">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auto"/>
        <w:rPr>
          <w:rFonts w:hint="eastAsia" w:ascii="华文中宋" w:hAnsi="华文中宋" w:eastAsia="华文中宋" w:cs="华文中宋"/>
          <w:b w:val="0"/>
          <w:bCs w:val="0"/>
          <w:color w:val="000000"/>
          <w:highlight w:val="none"/>
          <w:lang w:val="en-US" w:eastAsia="zh-CN" w:bidi="ar"/>
        </w:rPr>
      </w:pPr>
      <w:r>
        <w:rPr>
          <w:rFonts w:hint="eastAsia" w:ascii="华文中宋" w:hAnsi="华文中宋" w:eastAsia="华文中宋" w:cs="华文中宋"/>
          <w:b w:val="0"/>
          <w:bCs w:val="0"/>
          <w:color w:val="000000"/>
          <w:highlight w:val="none"/>
          <w:lang w:val="en-US" w:eastAsia="zh-CN" w:bidi="ar"/>
        </w:rPr>
        <w:t xml:space="preserve">5、履约要求：合同约定 </w:t>
      </w:r>
    </w:p>
    <w:p w14:paraId="01B4C2B9">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auto"/>
        <w:rPr>
          <w:rFonts w:hint="eastAsia" w:ascii="华文中宋" w:hAnsi="华文中宋" w:eastAsia="华文中宋" w:cs="华文中宋"/>
          <w:b w:val="0"/>
          <w:bCs w:val="0"/>
          <w:color w:val="000000"/>
          <w:highlight w:val="none"/>
          <w:lang w:val="en-US" w:eastAsia="zh-CN" w:bidi="ar"/>
        </w:rPr>
      </w:pPr>
      <w:r>
        <w:rPr>
          <w:rFonts w:hint="eastAsia" w:ascii="华文中宋" w:hAnsi="华文中宋" w:eastAsia="华文中宋" w:cs="华文中宋"/>
          <w:b w:val="0"/>
          <w:bCs w:val="0"/>
          <w:color w:val="000000"/>
          <w:highlight w:val="none"/>
          <w:lang w:val="en-US" w:eastAsia="zh-CN" w:bidi="ar"/>
        </w:rPr>
        <w:t>6、付款方式：按季度支付</w:t>
      </w:r>
    </w:p>
    <w:p w14:paraId="7DD122BA">
      <w:pPr>
        <w:pStyle w:val="67"/>
        <w:snapToGrid w:val="0"/>
        <w:spacing w:line="360" w:lineRule="auto"/>
        <w:ind w:firstLine="480" w:firstLineChars="200"/>
        <w:textAlignment w:val="auto"/>
        <w:rPr>
          <w:rFonts w:ascii="华文中宋" w:hAnsi="华文中宋" w:eastAsia="华文中宋"/>
          <w:color w:val="000000" w:themeColor="text1"/>
          <w:spacing w:val="0"/>
          <w:sz w:val="24"/>
          <w:szCs w:val="24"/>
          <w14:textFill>
            <w14:solidFill>
              <w14:schemeClr w14:val="tx1"/>
            </w14:solidFill>
          </w14:textFill>
        </w:rPr>
      </w:pPr>
      <w:r>
        <w:rPr>
          <w:rFonts w:hint="eastAsia" w:ascii="华文中宋" w:hAnsi="华文中宋" w:eastAsia="华文中宋"/>
          <w:b/>
          <w:spacing w:val="0"/>
          <w:sz w:val="24"/>
          <w:szCs w:val="24"/>
        </w:rPr>
        <w:t>二、</w:t>
      </w:r>
      <w:r>
        <w:rPr>
          <w:rFonts w:hint="eastAsia" w:ascii="华文中宋" w:hAnsi="华文中宋" w:eastAsia="华文中宋"/>
          <w:b/>
          <w:bCs/>
          <w:spacing w:val="0"/>
          <w:sz w:val="24"/>
          <w:szCs w:val="24"/>
        </w:rPr>
        <w:t>实质性要求</w:t>
      </w:r>
      <w:r>
        <w:rPr>
          <w:rFonts w:hint="eastAsia" w:ascii="华文中宋" w:hAnsi="华文中宋" w:eastAsia="华文中宋"/>
          <w:color w:val="000000" w:themeColor="text1"/>
          <w:spacing w:val="0"/>
          <w:sz w:val="24"/>
          <w:szCs w:val="24"/>
          <w14:textFill>
            <w14:solidFill>
              <w14:schemeClr w14:val="tx1"/>
            </w14:solidFill>
          </w14:textFill>
        </w:rPr>
        <w:t>　　</w:t>
      </w:r>
    </w:p>
    <w:p w14:paraId="3C15D739">
      <w:pPr>
        <w:pStyle w:val="67"/>
        <w:snapToGrid w:val="0"/>
        <w:spacing w:line="360" w:lineRule="auto"/>
        <w:ind w:firstLine="480" w:firstLineChars="200"/>
        <w:textAlignment w:val="auto"/>
        <w:rPr>
          <w:rFonts w:hint="eastAsia" w:ascii="华文中宋" w:hAnsi="华文中宋" w:eastAsia="华文中宋" w:cs="华文中宋"/>
          <w:color w:val="000000" w:themeColor="text1"/>
          <w:spacing w:val="0"/>
          <w:sz w:val="24"/>
          <w:szCs w:val="24"/>
          <w:lang w:eastAsia="zh-CN"/>
          <w14:textFill>
            <w14:solidFill>
              <w14:schemeClr w14:val="tx1"/>
            </w14:solidFill>
          </w14:textFill>
        </w:rPr>
      </w:pPr>
      <w:r>
        <w:rPr>
          <w:rFonts w:hint="eastAsia" w:ascii="华文中宋" w:hAnsi="华文中宋" w:eastAsia="华文中宋"/>
          <w:color w:val="000000" w:themeColor="text1"/>
          <w:spacing w:val="0"/>
          <w:sz w:val="24"/>
          <w:szCs w:val="24"/>
          <w14:textFill>
            <w14:solidFill>
              <w14:schemeClr w14:val="tx1"/>
            </w14:solidFill>
          </w14:textFill>
        </w:rPr>
        <w:t>其他强制性要求或标准：</w:t>
      </w:r>
      <w:r>
        <w:rPr>
          <w:rFonts w:hint="eastAsia" w:ascii="华文中宋" w:hAnsi="华文中宋" w:eastAsia="华文中宋" w:cs="华文中宋"/>
          <w:color w:val="000000" w:themeColor="text1"/>
          <w:spacing w:val="0"/>
          <w:sz w:val="24"/>
          <w:szCs w:val="24"/>
          <w14:textFill>
            <w14:solidFill>
              <w14:schemeClr w14:val="tx1"/>
            </w14:solidFill>
          </w14:textFill>
        </w:rPr>
        <w:t>单位负责人为同一人或者存在直接控股、管理关系的不同投标人，不得参加同一合同项下的采购活动</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p>
    <w:p w14:paraId="6A2B6BCA">
      <w:pPr>
        <w:pStyle w:val="67"/>
        <w:snapToGrid w:val="0"/>
        <w:spacing w:line="360" w:lineRule="auto"/>
        <w:ind w:firstLine="480" w:firstLineChars="200"/>
        <w:textAlignment w:val="auto"/>
        <w:rPr>
          <w:rFonts w:hint="default" w:ascii="华文中宋" w:hAnsi="华文中宋" w:eastAsia="华文中宋" w:cs="华文中宋"/>
          <w:color w:val="000000" w:themeColor="text1"/>
          <w:spacing w:val="0"/>
          <w:sz w:val="24"/>
          <w:szCs w:val="24"/>
          <w:lang w:val="en-US" w:eastAsia="zh-CN"/>
          <w14:textFill>
            <w14:solidFill>
              <w14:schemeClr w14:val="tx1"/>
            </w14:solidFill>
          </w14:textFill>
        </w:rPr>
      </w:pP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注：投标人应提供承诺函</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自行承诺</w:t>
      </w:r>
      <w:r>
        <w:rPr>
          <w:rFonts w:hint="eastAsia" w:ascii="华文中宋" w:hAnsi="华文中宋" w:eastAsia="华文中宋" w:cs="华文中宋"/>
          <w:color w:val="000000" w:themeColor="text1"/>
          <w:spacing w:val="0"/>
          <w:sz w:val="24"/>
          <w:szCs w:val="24"/>
          <w14:textFill>
            <w14:solidFill>
              <w14:schemeClr w14:val="tx1"/>
            </w14:solidFill>
          </w14:textFill>
        </w:rPr>
        <w:t>单位负责人为同一人或者存在直接控股、管理关系的不同投标人，</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未</w:t>
      </w:r>
      <w:r>
        <w:rPr>
          <w:rFonts w:hint="eastAsia" w:ascii="华文中宋" w:hAnsi="华文中宋" w:eastAsia="华文中宋" w:cs="华文中宋"/>
          <w:color w:val="000000" w:themeColor="text1"/>
          <w:spacing w:val="0"/>
          <w:sz w:val="24"/>
          <w:szCs w:val="24"/>
          <w14:textFill>
            <w14:solidFill>
              <w14:schemeClr w14:val="tx1"/>
            </w14:solidFill>
          </w14:textFill>
        </w:rPr>
        <w:t>参加同一合同项下的采购活动</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格式自拟</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p>
    <w:p w14:paraId="2A2629AC">
      <w:pPr>
        <w:numPr>
          <w:ilvl w:val="0"/>
          <w:numId w:val="3"/>
        </w:numPr>
        <w:ind w:firstLine="480" w:firstLineChars="200"/>
        <w:rPr>
          <w:rFonts w:hint="eastAsia" w:ascii="华文中宋" w:hAnsi="华文中宋" w:eastAsia="华文中宋"/>
          <w:b/>
          <w:spacing w:val="0"/>
          <w:sz w:val="24"/>
          <w:szCs w:val="24"/>
          <w:highlight w:val="none"/>
        </w:rPr>
      </w:pPr>
      <w:r>
        <w:rPr>
          <w:rFonts w:hint="eastAsia" w:ascii="华文中宋" w:hAnsi="华文中宋" w:eastAsia="华文中宋"/>
          <w:b/>
          <w:spacing w:val="0"/>
          <w:sz w:val="24"/>
          <w:szCs w:val="24"/>
          <w:highlight w:val="none"/>
          <w:lang w:val="en-US" w:eastAsia="zh-CN"/>
        </w:rPr>
        <w:t>技术</w:t>
      </w:r>
      <w:r>
        <w:rPr>
          <w:rFonts w:hint="eastAsia" w:ascii="华文中宋" w:hAnsi="华文中宋" w:eastAsia="华文中宋"/>
          <w:b/>
          <w:spacing w:val="0"/>
          <w:sz w:val="24"/>
          <w:szCs w:val="24"/>
          <w:highlight w:val="none"/>
        </w:rPr>
        <w:t>服务要求</w:t>
      </w:r>
    </w:p>
    <w:p w14:paraId="08814089">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1、遵守国家法律法规和单位规章制度。</w:t>
      </w:r>
    </w:p>
    <w:p w14:paraId="6102BA15">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 xml:space="preserve">2、驾驶员应做好车辆的日常维护和保养，按照三检要求必须出车前、出车中、收车后的各项检查并逐一登记填写“三检”表格。车辆平时应保持干净卫生整洁，归队后应及时将车内、外打扫干净，使车辆随时保持良好状态，确保随时能执行任务。 </w:t>
      </w:r>
    </w:p>
    <w:p w14:paraId="6BBF4A15">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3、所有执行任务的车辆必须由车队开具派车单，长途（市区外）需经分管局长批准后方可出车。无派车单，驾驶员有权拒绝出车。</w:t>
      </w:r>
    </w:p>
    <w:p w14:paraId="3E2059E0">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4、驾驶员应妥善保管好所驾车辆的有效证件，不得遗失或转借他人，如有遗失或转借他人并由此造成损失或危害的，应由驾驶员负责赔偿。驾驶员保管的物品在车辆交接时必须履行交接手续。</w:t>
      </w:r>
    </w:p>
    <w:p w14:paraId="5BF804E7">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5、严禁酒后开车，工作日及有待班任务的节假日严禁饮酒，违反予以辞退；严禁驾驶员在行车过程中接打手机，特殊情况确需要接打手机时应将车辆停靠在安全地带接打电话；严禁私自将车辆交给非本单位驾驶员驾驶。</w:t>
      </w:r>
    </w:p>
    <w:p w14:paraId="3D969FB4">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6、驾驶员不得疲劳驾车，长途行驶累计行车时间一般不超过4小时，超过时应适时休息20分钟以上，严防疲劳驾驶事故；因违反《中华人民共和国道路交通安全法》，造成车辆安全事故赔付数额超过5000元负有次要责任的处以赔付额10%的罚款留队查看三个月，以观后效，赔付数额低于5000元的（包括5000元），处以赔付额10%的罚款；负有主要责任的予以辞退。对于漠视交通安全、粗暴驾驶连续多次造成车辆剐蹭损伤的，予以辞退。</w:t>
      </w:r>
    </w:p>
    <w:p w14:paraId="1E5D5081">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7、自觉遵守交通法规，服从交警指挥和检查，严格车辆操作规程，文明驾驶，礼貌行车，不得违规驾驶。对违反交通法规（闯红灯、超速行驶、乱停乱放等），被处以交通罚款与扣分的，由驾驶员本人承担，车队将对于违章驾驶行为处以罚款额度的20%罚款。</w:t>
      </w:r>
    </w:p>
    <w:p w14:paraId="0CA68A2C">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8、驾驶员应保持24小时通讯畅通，不得随意关机或不接听电话。服从车队统一安排，平时须在车队做好出车准备，不得擅自脱离工作岗位。</w:t>
      </w:r>
    </w:p>
    <w:p w14:paraId="04F2503E">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9、严格遵守请销假制度，请假需提前一天填写请假条，不接受微信、电话请假，严禁安排任务时请假，如有冲突以任务为先。全年每人15天（节假日除外出）假期；对于超出15天假期的按每天的工资额度扣除；请假期间需将所驾驶车辆安全停放车队地库或停车场后，将钥匙交由车队。</w:t>
      </w:r>
    </w:p>
    <w:p w14:paraId="29CC9A8C">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10、严格遵守保密制度，不得在私人通讯和对外交往中涉及秘密，不得对外传播领导及机关干部在车内及电话中的谈话内容。</w:t>
      </w:r>
    </w:p>
    <w:p w14:paraId="7F73E8C2">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11、驾驶员应为乘车人员提供优质、热情、周到的服务。</w:t>
      </w:r>
    </w:p>
    <w:p w14:paraId="3EA458BA">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12、遵守公务车管理规定，不擅离岗位，不私自出车，不将车辆交给他人驾驶，不用公车办私事。</w:t>
      </w:r>
    </w:p>
    <w:p w14:paraId="5B67E208">
      <w:pPr>
        <w:pStyle w:val="67"/>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华文中宋" w:hAnsi="华文中宋" w:eastAsia="华文中宋"/>
          <w:b w:val="0"/>
          <w:bCs/>
          <w:color w:val="000000"/>
          <w:sz w:val="24"/>
          <w:szCs w:val="24"/>
          <w:highlight w:val="none"/>
          <w:lang w:val="en-US" w:eastAsia="zh-CN"/>
        </w:rPr>
      </w:pPr>
      <w:r>
        <w:rPr>
          <w:rFonts w:hint="eastAsia" w:ascii="华文中宋" w:hAnsi="华文中宋" w:eastAsia="华文中宋"/>
          <w:b w:val="0"/>
          <w:bCs/>
          <w:color w:val="000000"/>
          <w:sz w:val="24"/>
          <w:szCs w:val="24"/>
          <w:highlight w:val="none"/>
          <w:lang w:val="en-US" w:eastAsia="zh-CN"/>
        </w:rPr>
        <w:t>13、完成领导安排的临时性工作。</w:t>
      </w:r>
    </w:p>
    <w:p w14:paraId="24F1CC55">
      <w:pPr>
        <w:pStyle w:val="67"/>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华文中宋" w:hAnsi="华文中宋" w:eastAsia="华文中宋"/>
          <w:b/>
          <w:bCs/>
          <w:spacing w:val="0"/>
          <w:sz w:val="24"/>
          <w:szCs w:val="24"/>
        </w:rPr>
      </w:pPr>
      <w:r>
        <w:rPr>
          <w:rFonts w:hint="eastAsia" w:ascii="华文中宋" w:hAnsi="华文中宋" w:eastAsia="华文中宋"/>
          <w:b/>
          <w:bCs/>
          <w:spacing w:val="0"/>
          <w:sz w:val="24"/>
          <w:szCs w:val="24"/>
          <w:lang w:val="en-US" w:eastAsia="zh-CN"/>
        </w:rPr>
        <w:t>四</w:t>
      </w:r>
      <w:r>
        <w:rPr>
          <w:rFonts w:hint="eastAsia" w:ascii="华文中宋" w:hAnsi="华文中宋" w:eastAsia="华文中宋"/>
          <w:b/>
          <w:bCs/>
          <w:spacing w:val="0"/>
          <w:sz w:val="24"/>
          <w:szCs w:val="24"/>
        </w:rPr>
        <w:t>、其他非实质性要求</w:t>
      </w:r>
    </w:p>
    <w:p w14:paraId="02B010CD">
      <w:pPr>
        <w:pStyle w:val="67"/>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华文中宋" w:hAnsi="华文中宋" w:eastAsia="华文中宋"/>
          <w:b/>
          <w:bCs/>
          <w:spacing w:val="0"/>
          <w:sz w:val="24"/>
          <w:szCs w:val="24"/>
        </w:rPr>
      </w:pPr>
      <w:r>
        <w:rPr>
          <w:rFonts w:hint="eastAsia" w:ascii="华文中宋" w:hAnsi="华文中宋" w:eastAsia="华文中宋"/>
          <w:color w:val="000000" w:themeColor="text1"/>
          <w:spacing w:val="0"/>
          <w:sz w:val="24"/>
          <w:szCs w:val="24"/>
          <w:lang w:eastAsia="zh-CN"/>
          <w14:textFill>
            <w14:solidFill>
              <w14:schemeClr w14:val="tx1"/>
            </w14:solidFill>
          </w14:textFill>
        </w:rPr>
        <w:t>投标人</w:t>
      </w:r>
      <w:r>
        <w:rPr>
          <w:rFonts w:hint="eastAsia" w:ascii="华文中宋" w:hAnsi="华文中宋" w:eastAsia="华文中宋"/>
          <w:color w:val="000000" w:themeColor="text1"/>
          <w:spacing w:val="0"/>
          <w:sz w:val="24"/>
          <w:szCs w:val="24"/>
          <w14:textFill>
            <w14:solidFill>
              <w14:schemeClr w14:val="tx1"/>
            </w14:solidFill>
          </w14:textFill>
        </w:rPr>
        <w:t>认为需要提供的其他材料</w:t>
      </w:r>
    </w:p>
    <w:p w14:paraId="23BBCD8D">
      <w:pPr>
        <w:pStyle w:val="67"/>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rPr>
          <w:rFonts w:ascii="华文中宋" w:hAnsi="华文中宋" w:eastAsia="华文中宋"/>
          <w:b/>
          <w:bCs/>
          <w:spacing w:val="0"/>
          <w:sz w:val="24"/>
          <w:szCs w:val="24"/>
        </w:rPr>
      </w:pPr>
      <w:r>
        <w:rPr>
          <w:rFonts w:hint="eastAsia" w:ascii="华文中宋" w:hAnsi="华文中宋" w:eastAsia="华文中宋"/>
          <w:b/>
          <w:bCs/>
          <w:spacing w:val="0"/>
          <w:sz w:val="24"/>
          <w:szCs w:val="24"/>
          <w:lang w:val="en-US" w:eastAsia="zh-CN"/>
        </w:rPr>
        <w:t>五</w:t>
      </w:r>
      <w:r>
        <w:rPr>
          <w:rFonts w:hint="eastAsia" w:ascii="华文中宋" w:hAnsi="华文中宋" w:eastAsia="华文中宋"/>
          <w:b/>
          <w:bCs/>
          <w:spacing w:val="0"/>
          <w:sz w:val="24"/>
          <w:szCs w:val="24"/>
        </w:rPr>
        <w:t>、验收标准</w:t>
      </w:r>
    </w:p>
    <w:p w14:paraId="51B9BD9C">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b/>
          <w:bCs/>
          <w:spacing w:val="0"/>
          <w:sz w:val="24"/>
          <w:szCs w:val="24"/>
        </w:rPr>
      </w:pPr>
      <w:r>
        <w:rPr>
          <w:rFonts w:hint="eastAsia" w:ascii="华文中宋" w:hAnsi="华文中宋" w:eastAsia="华文中宋"/>
          <w:color w:val="000000"/>
          <w:sz w:val="24"/>
          <w:szCs w:val="24"/>
          <w:highlight w:val="none"/>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中标</w:t>
      </w:r>
      <w:r>
        <w:rPr>
          <w:rFonts w:hint="eastAsia" w:ascii="华文中宋" w:hAnsi="华文中宋" w:eastAsia="华文中宋"/>
          <w:color w:val="000000"/>
          <w:sz w:val="24"/>
          <w:szCs w:val="24"/>
          <w:highlight w:val="none"/>
          <w:lang w:eastAsia="zh-CN"/>
        </w:rPr>
        <w:t>投标人</w:t>
      </w:r>
      <w:r>
        <w:rPr>
          <w:rFonts w:hint="eastAsia" w:ascii="华文中宋" w:hAnsi="华文中宋" w:eastAsia="华文中宋"/>
          <w:color w:val="000000"/>
          <w:sz w:val="24"/>
          <w:szCs w:val="24"/>
          <w:highlight w:val="none"/>
        </w:rPr>
        <w:t>的投标文件等进行验收。</w:t>
      </w:r>
      <w:r>
        <w:rPr>
          <w:rFonts w:ascii="华文中宋" w:hAnsi="华文中宋" w:eastAsia="华文中宋"/>
          <w:spacing w:val="0"/>
          <w:sz w:val="24"/>
          <w:szCs w:val="24"/>
        </w:rPr>
        <w:br w:type="page"/>
      </w:r>
    </w:p>
    <w:p w14:paraId="3E72BB16">
      <w:pPr>
        <w:pStyle w:val="2"/>
        <w:rPr>
          <w:rFonts w:hint="eastAsia" w:ascii="华文中宋" w:hAnsi="华文中宋" w:eastAsia="华文中宋" w:cs="华文中宋"/>
          <w:spacing w:val="0"/>
          <w:sz w:val="24"/>
          <w:szCs w:val="24"/>
        </w:rPr>
      </w:pPr>
      <w:bookmarkStart w:id="56" w:name="_Toc5726"/>
      <w:r>
        <w:rPr>
          <w:rFonts w:hint="eastAsia" w:ascii="华文中宋" w:hAnsi="华文中宋" w:eastAsia="华文中宋" w:cs="华文中宋"/>
          <w:spacing w:val="0"/>
          <w:sz w:val="24"/>
          <w:szCs w:val="24"/>
        </w:rPr>
        <w:t>第五部分 资格审查内容及标准</w:t>
      </w:r>
      <w:bookmarkEnd w:id="56"/>
    </w:p>
    <w:p w14:paraId="31A542CF">
      <w:pPr>
        <w:pStyle w:val="67"/>
        <w:snapToGrid w:val="0"/>
        <w:spacing w:line="480" w:lineRule="exact"/>
        <w:rPr>
          <w:rFonts w:hint="eastAsia" w:ascii="华文中宋" w:hAnsi="华文中宋" w:eastAsia="华文中宋" w:cs="华文中宋"/>
          <w:b/>
          <w:spacing w:val="0"/>
          <w:sz w:val="24"/>
          <w:szCs w:val="24"/>
          <w:highlight w:val="green"/>
        </w:rPr>
      </w:pPr>
      <w:r>
        <w:rPr>
          <w:rFonts w:hint="eastAsia" w:ascii="华文中宋" w:hAnsi="华文中宋" w:eastAsia="华文中宋" w:cs="华文中宋"/>
          <w:b/>
          <w:spacing w:val="0"/>
          <w:sz w:val="24"/>
          <w:szCs w:val="24"/>
          <w:highlight w:val="none"/>
        </w:rPr>
        <w:t>资格审查内容及标准</w:t>
      </w:r>
    </w:p>
    <w:tbl>
      <w:tblPr>
        <w:tblStyle w:val="32"/>
        <w:tblW w:w="503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44"/>
        <w:gridCol w:w="3093"/>
        <w:gridCol w:w="5461"/>
      </w:tblGrid>
      <w:tr w14:paraId="569B2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00" w:type="pct"/>
            <w:tcBorders>
              <w:top w:val="single" w:color="auto" w:sz="2" w:space="0"/>
              <w:left w:val="single" w:color="auto" w:sz="2" w:space="0"/>
              <w:bottom w:val="single" w:color="auto" w:sz="2" w:space="0"/>
              <w:right w:val="single" w:color="auto" w:sz="2" w:space="0"/>
            </w:tcBorders>
            <w:noWrap w:val="0"/>
            <w:vAlign w:val="center"/>
          </w:tcPr>
          <w:p w14:paraId="420DEABE">
            <w:pPr>
              <w:jc w:val="center"/>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序号</w:t>
            </w:r>
          </w:p>
        </w:tc>
        <w:tc>
          <w:tcPr>
            <w:tcW w:w="1663" w:type="pct"/>
            <w:tcBorders>
              <w:top w:val="single" w:color="auto" w:sz="2" w:space="0"/>
              <w:left w:val="single" w:color="auto" w:sz="2" w:space="0"/>
              <w:bottom w:val="single" w:color="auto" w:sz="2" w:space="0"/>
              <w:right w:val="single" w:color="auto" w:sz="2" w:space="0"/>
            </w:tcBorders>
            <w:noWrap w:val="0"/>
            <w:vAlign w:val="top"/>
          </w:tcPr>
          <w:p w14:paraId="18AE57AD">
            <w:pPr>
              <w:jc w:val="center"/>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内容</w:t>
            </w:r>
          </w:p>
        </w:tc>
        <w:tc>
          <w:tcPr>
            <w:tcW w:w="2936" w:type="pct"/>
            <w:tcBorders>
              <w:top w:val="single" w:color="auto" w:sz="2" w:space="0"/>
              <w:left w:val="single" w:color="auto" w:sz="2" w:space="0"/>
              <w:bottom w:val="single" w:color="auto" w:sz="2" w:space="0"/>
              <w:right w:val="single" w:color="auto" w:sz="2" w:space="0"/>
            </w:tcBorders>
            <w:noWrap w:val="0"/>
            <w:vAlign w:val="top"/>
          </w:tcPr>
          <w:p w14:paraId="5FB283A6">
            <w:pPr>
              <w:jc w:val="center"/>
              <w:rPr>
                <w:rFonts w:ascii="华文中宋" w:hAnsi="华文中宋" w:eastAsia="华文中宋" w:cs="华文中宋"/>
                <w:spacing w:val="0"/>
                <w:sz w:val="21"/>
                <w:szCs w:val="21"/>
              </w:rPr>
            </w:pPr>
            <w:r>
              <w:rPr>
                <w:rFonts w:hint="eastAsia" w:ascii="华文中宋" w:hAnsi="华文中宋" w:eastAsia="华文中宋" w:cs="华文中宋"/>
                <w:spacing w:val="0"/>
                <w:sz w:val="21"/>
                <w:szCs w:val="21"/>
              </w:rPr>
              <w:t>标准</w:t>
            </w:r>
          </w:p>
        </w:tc>
      </w:tr>
      <w:tr w14:paraId="02D2E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88"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7BE8C014">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1EBF7926">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lang w:eastAsia="zh-CN"/>
              </w:rPr>
              <w:t>投标人代表</w:t>
            </w:r>
            <w:r>
              <w:rPr>
                <w:rFonts w:hint="eastAsia" w:ascii="华文中宋" w:hAnsi="华文中宋" w:eastAsia="华文中宋" w:cs="华文中宋"/>
                <w:spacing w:val="0"/>
                <w:sz w:val="21"/>
                <w:szCs w:val="21"/>
              </w:rPr>
              <w:t>证明</w:t>
            </w:r>
          </w:p>
        </w:tc>
        <w:tc>
          <w:tcPr>
            <w:tcW w:w="2936" w:type="pct"/>
            <w:tcBorders>
              <w:top w:val="single" w:color="auto" w:sz="2" w:space="0"/>
              <w:left w:val="single" w:color="auto" w:sz="2" w:space="0"/>
              <w:right w:val="single" w:color="auto" w:sz="2" w:space="0"/>
            </w:tcBorders>
            <w:noWrap w:val="0"/>
            <w:vAlign w:val="top"/>
          </w:tcPr>
          <w:p w14:paraId="3727A7C8">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（1）法定代表人（负责人）参加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的，提供“法定代表人（负责人）证明书”</w:t>
            </w:r>
          </w:p>
          <w:p w14:paraId="4D377F87">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（2）委托代理人参加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的，提供“法定代表人（负责人）授权委托书”</w:t>
            </w:r>
          </w:p>
          <w:p w14:paraId="1AD156BA">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（3）自然人参加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的，提供个人身份证明扫描件</w:t>
            </w:r>
          </w:p>
          <w:p w14:paraId="550A9894">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内容齐全，</w:t>
            </w:r>
            <w:r>
              <w:rPr>
                <w:rFonts w:hint="eastAsia" w:ascii="华文中宋" w:hAnsi="华文中宋" w:eastAsia="华文中宋" w:cs="华文中宋"/>
                <w:spacing w:val="0"/>
                <w:sz w:val="21"/>
                <w:szCs w:val="21"/>
                <w:lang w:eastAsia="zh-CN"/>
              </w:rPr>
              <w:t>签章</w:t>
            </w:r>
            <w:r>
              <w:rPr>
                <w:rFonts w:hint="eastAsia" w:ascii="华文中宋" w:hAnsi="华文中宋" w:eastAsia="华文中宋" w:cs="华文中宋"/>
                <w:spacing w:val="0"/>
                <w:sz w:val="21"/>
                <w:szCs w:val="21"/>
              </w:rPr>
              <w:t>符合要求。</w:t>
            </w:r>
          </w:p>
        </w:tc>
      </w:tr>
      <w:tr w14:paraId="1216A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46D5F0FF">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0A4D6E69">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lang w:eastAsia="zh-CN"/>
              </w:rPr>
              <w:t>投标函</w:t>
            </w:r>
          </w:p>
        </w:tc>
        <w:tc>
          <w:tcPr>
            <w:tcW w:w="2936" w:type="pct"/>
            <w:tcBorders>
              <w:top w:val="single" w:color="auto" w:sz="2" w:space="0"/>
              <w:left w:val="single" w:color="auto" w:sz="2" w:space="0"/>
              <w:right w:val="single" w:color="auto" w:sz="2" w:space="0"/>
            </w:tcBorders>
            <w:noWrap w:val="0"/>
            <w:vAlign w:val="top"/>
          </w:tcPr>
          <w:p w14:paraId="23608AC5">
            <w:pP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rPr>
              <w:t>内容齐全，</w:t>
            </w:r>
            <w:r>
              <w:rPr>
                <w:rFonts w:hint="eastAsia" w:ascii="华文中宋" w:hAnsi="华文中宋" w:eastAsia="华文中宋" w:cs="华文中宋"/>
                <w:spacing w:val="0"/>
                <w:sz w:val="21"/>
                <w:szCs w:val="21"/>
                <w:lang w:eastAsia="zh-CN"/>
              </w:rPr>
              <w:t>签章</w:t>
            </w:r>
            <w:r>
              <w:rPr>
                <w:rFonts w:hint="eastAsia" w:ascii="华文中宋" w:hAnsi="华文中宋" w:eastAsia="华文中宋" w:cs="华文中宋"/>
                <w:spacing w:val="0"/>
                <w:sz w:val="21"/>
                <w:szCs w:val="21"/>
              </w:rPr>
              <w:t>符合要求。</w:t>
            </w:r>
          </w:p>
        </w:tc>
      </w:tr>
      <w:tr w14:paraId="383B4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2B93A618">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755B3F11">
            <w:pPr>
              <w:jc w:val="center"/>
              <w:rPr>
                <w:rFonts w:hint="default"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lang w:val="en-US" w:eastAsia="zh-CN"/>
              </w:rPr>
              <w:t>营业执照</w:t>
            </w:r>
          </w:p>
        </w:tc>
        <w:tc>
          <w:tcPr>
            <w:tcW w:w="2936" w:type="pct"/>
            <w:tcBorders>
              <w:top w:val="single" w:color="auto" w:sz="2" w:space="0"/>
              <w:left w:val="single" w:color="auto" w:sz="2" w:space="0"/>
              <w:right w:val="single" w:color="auto" w:sz="2" w:space="0"/>
            </w:tcBorders>
            <w:noWrap w:val="0"/>
            <w:vAlign w:val="top"/>
          </w:tcPr>
          <w:p w14:paraId="039896E2">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有效的营业执照，或事业单位法人证书，或自然人身份证明，或其他非企业组织证明独立承担民事责任能力的文件（多证合一的，提供营业执照扫描件）。</w:t>
            </w:r>
          </w:p>
          <w:p w14:paraId="5A93ABAD">
            <w:pP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rPr>
              <w:t>内容齐全，</w:t>
            </w:r>
            <w:r>
              <w:rPr>
                <w:rFonts w:hint="eastAsia" w:ascii="华文中宋" w:hAnsi="华文中宋" w:eastAsia="华文中宋" w:cs="华文中宋"/>
                <w:spacing w:val="0"/>
                <w:sz w:val="21"/>
                <w:szCs w:val="21"/>
                <w:lang w:eastAsia="zh-CN"/>
              </w:rPr>
              <w:t>签章</w:t>
            </w:r>
            <w:r>
              <w:rPr>
                <w:rFonts w:hint="eastAsia" w:ascii="华文中宋" w:hAnsi="华文中宋" w:eastAsia="华文中宋" w:cs="华文中宋"/>
                <w:spacing w:val="0"/>
                <w:sz w:val="21"/>
                <w:szCs w:val="21"/>
              </w:rPr>
              <w:t>符合要求。</w:t>
            </w:r>
          </w:p>
        </w:tc>
      </w:tr>
      <w:tr w14:paraId="287E5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3"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5944B665">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4</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222FFA6D">
            <w:pP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rPr>
              <w:t>本项目要求的其他资格条件</w:t>
            </w:r>
          </w:p>
        </w:tc>
        <w:tc>
          <w:tcPr>
            <w:tcW w:w="2936" w:type="pct"/>
            <w:tcBorders>
              <w:top w:val="single" w:color="auto" w:sz="2" w:space="0"/>
              <w:left w:val="single" w:color="auto" w:sz="2" w:space="0"/>
              <w:right w:val="single" w:color="auto" w:sz="2" w:space="0"/>
            </w:tcBorders>
            <w:noWrap w:val="0"/>
            <w:vAlign w:val="top"/>
          </w:tcPr>
          <w:p w14:paraId="505538FB">
            <w:pPr>
              <w:rPr>
                <w:rFonts w:hint="default"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按照投标人须知前附表序号1“其他特定资格条件”规定提交相关证明文件。</w:t>
            </w:r>
            <w:bookmarkStart w:id="71" w:name="_GoBack"/>
            <w:bookmarkEnd w:id="71"/>
          </w:p>
        </w:tc>
      </w:tr>
      <w:tr w14:paraId="4E759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206F5A6C">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5</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3552C0F8">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投标保证金的交纳情况</w:t>
            </w:r>
          </w:p>
        </w:tc>
        <w:tc>
          <w:tcPr>
            <w:tcW w:w="2936" w:type="pct"/>
            <w:tcBorders>
              <w:top w:val="single" w:color="auto" w:sz="2" w:space="0"/>
              <w:left w:val="single" w:color="auto" w:sz="2" w:space="0"/>
              <w:right w:val="single" w:color="auto" w:sz="2" w:space="0"/>
            </w:tcBorders>
            <w:noWrap w:val="0"/>
            <w:vAlign w:val="top"/>
          </w:tcPr>
          <w:p w14:paraId="214B8E22">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 xml:space="preserve">提供投标保证金交纳证明扫描件；  </w:t>
            </w:r>
          </w:p>
          <w:p w14:paraId="5672116E">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内容齐全，</w:t>
            </w:r>
            <w:r>
              <w:rPr>
                <w:rFonts w:hint="eastAsia" w:ascii="华文中宋" w:hAnsi="华文中宋" w:eastAsia="华文中宋" w:cs="华文中宋"/>
                <w:spacing w:val="0"/>
                <w:sz w:val="21"/>
                <w:szCs w:val="21"/>
                <w:lang w:eastAsia="zh-CN"/>
              </w:rPr>
              <w:t>签章</w:t>
            </w:r>
            <w:r>
              <w:rPr>
                <w:rFonts w:hint="eastAsia" w:ascii="华文中宋" w:hAnsi="华文中宋" w:eastAsia="华文中宋" w:cs="华文中宋"/>
                <w:spacing w:val="0"/>
                <w:sz w:val="21"/>
                <w:szCs w:val="21"/>
              </w:rPr>
              <w:t>符合要求。</w:t>
            </w:r>
          </w:p>
        </w:tc>
      </w:tr>
      <w:tr w14:paraId="61A41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3" w:hRule="atLeast"/>
        </w:trPr>
        <w:tc>
          <w:tcPr>
            <w:tcW w:w="400" w:type="pct"/>
            <w:tcBorders>
              <w:top w:val="single" w:color="auto" w:sz="2" w:space="0"/>
              <w:left w:val="single" w:color="auto" w:sz="2" w:space="0"/>
              <w:bottom w:val="single" w:color="auto" w:sz="4" w:space="0"/>
              <w:right w:val="single" w:color="auto" w:sz="2" w:space="0"/>
            </w:tcBorders>
            <w:noWrap w:val="0"/>
            <w:vAlign w:val="center"/>
          </w:tcPr>
          <w:p w14:paraId="4CC6A369">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6</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21986319">
            <w:pPr>
              <w:jc w:val="center"/>
              <w:rPr>
                <w:rFonts w:hint="eastAsia"/>
                <w:spacing w:val="0"/>
                <w:sz w:val="21"/>
                <w:szCs w:val="21"/>
              </w:rPr>
            </w:pPr>
            <w:r>
              <w:rPr>
                <w:rFonts w:hint="eastAsia" w:ascii="华文中宋" w:hAnsi="华文中宋" w:eastAsia="华文中宋" w:cs="华文中宋"/>
                <w:spacing w:val="0"/>
                <w:sz w:val="21"/>
                <w:szCs w:val="21"/>
              </w:rPr>
              <w:t>具有履行合同所必需的设备和专业技术能力</w:t>
            </w:r>
          </w:p>
        </w:tc>
        <w:tc>
          <w:tcPr>
            <w:tcW w:w="2936" w:type="pct"/>
            <w:vMerge w:val="restart"/>
            <w:tcBorders>
              <w:top w:val="single" w:color="auto" w:sz="2" w:space="0"/>
              <w:left w:val="single" w:color="auto" w:sz="2" w:space="0"/>
              <w:right w:val="single" w:color="auto" w:sz="2" w:space="0"/>
            </w:tcBorders>
            <w:noWrap w:val="0"/>
            <w:vAlign w:val="center"/>
          </w:tcPr>
          <w:p w14:paraId="2365985E">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提供《政府采购</w:t>
            </w: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信用承诺书》</w:t>
            </w:r>
          </w:p>
          <w:p w14:paraId="2031FA7B">
            <w:pPr>
              <w:jc w:val="center"/>
              <w:rPr>
                <w:rFonts w:hint="eastAsia" w:ascii="华文中宋" w:hAnsi="华文中宋" w:eastAsia="华文中宋" w:cs="华文中宋"/>
                <w:spacing w:val="0"/>
                <w:sz w:val="21"/>
                <w:szCs w:val="21"/>
              </w:rPr>
            </w:pPr>
          </w:p>
          <w:p w14:paraId="5648A7AF">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2636A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atLeast"/>
        </w:trPr>
        <w:tc>
          <w:tcPr>
            <w:tcW w:w="400" w:type="pct"/>
            <w:tcBorders>
              <w:top w:val="single" w:color="auto" w:sz="4" w:space="0"/>
              <w:left w:val="single" w:color="auto" w:sz="2" w:space="0"/>
              <w:bottom w:val="single" w:color="auto" w:sz="4" w:space="0"/>
              <w:right w:val="single" w:color="auto" w:sz="2" w:space="0"/>
            </w:tcBorders>
            <w:noWrap w:val="0"/>
            <w:vAlign w:val="center"/>
          </w:tcPr>
          <w:p w14:paraId="6FF68B0C">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7</w:t>
            </w:r>
          </w:p>
        </w:tc>
        <w:tc>
          <w:tcPr>
            <w:tcW w:w="1663" w:type="pct"/>
            <w:tcBorders>
              <w:top w:val="single" w:color="auto" w:sz="4" w:space="0"/>
              <w:left w:val="single" w:color="auto" w:sz="2" w:space="0"/>
              <w:bottom w:val="single" w:color="auto" w:sz="4" w:space="0"/>
              <w:right w:val="single" w:color="auto" w:sz="2" w:space="0"/>
            </w:tcBorders>
            <w:noWrap w:val="0"/>
            <w:vAlign w:val="center"/>
          </w:tcPr>
          <w:p w14:paraId="4D05C9DF">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具有良好的商业信誉和健全的财务会计制度</w:t>
            </w:r>
          </w:p>
        </w:tc>
        <w:tc>
          <w:tcPr>
            <w:tcW w:w="2936" w:type="pct"/>
            <w:vMerge w:val="continue"/>
            <w:tcBorders>
              <w:left w:val="single" w:color="auto" w:sz="2" w:space="0"/>
              <w:right w:val="single" w:color="auto" w:sz="2" w:space="0"/>
            </w:tcBorders>
            <w:noWrap w:val="0"/>
            <w:vAlign w:val="center"/>
          </w:tcPr>
          <w:p w14:paraId="12621EBD">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0869B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400" w:type="pct"/>
            <w:tcBorders>
              <w:top w:val="single" w:color="auto" w:sz="4" w:space="0"/>
              <w:left w:val="single" w:color="auto" w:sz="2" w:space="0"/>
              <w:bottom w:val="single" w:color="auto" w:sz="4" w:space="0"/>
              <w:right w:val="single" w:color="auto" w:sz="2" w:space="0"/>
            </w:tcBorders>
            <w:noWrap w:val="0"/>
            <w:vAlign w:val="center"/>
          </w:tcPr>
          <w:p w14:paraId="0E2C6585">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8</w:t>
            </w:r>
          </w:p>
        </w:tc>
        <w:tc>
          <w:tcPr>
            <w:tcW w:w="1663" w:type="pct"/>
            <w:tcBorders>
              <w:top w:val="single" w:color="auto" w:sz="4" w:space="0"/>
              <w:left w:val="single" w:color="auto" w:sz="2" w:space="0"/>
              <w:bottom w:val="single" w:color="auto" w:sz="4" w:space="0"/>
              <w:right w:val="single" w:color="auto" w:sz="2" w:space="0"/>
            </w:tcBorders>
            <w:noWrap w:val="0"/>
            <w:vAlign w:val="center"/>
          </w:tcPr>
          <w:p w14:paraId="0B2E6B3B">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有依法缴纳税收和社会保障资金的良好记录</w:t>
            </w:r>
          </w:p>
        </w:tc>
        <w:tc>
          <w:tcPr>
            <w:tcW w:w="2936" w:type="pct"/>
            <w:vMerge w:val="continue"/>
            <w:tcBorders>
              <w:left w:val="single" w:color="auto" w:sz="2" w:space="0"/>
              <w:right w:val="single" w:color="auto" w:sz="2" w:space="0"/>
            </w:tcBorders>
            <w:noWrap w:val="0"/>
            <w:vAlign w:val="center"/>
          </w:tcPr>
          <w:p w14:paraId="74A6DEC0">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4380E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400" w:type="pct"/>
            <w:tcBorders>
              <w:top w:val="single" w:color="auto" w:sz="4" w:space="0"/>
              <w:left w:val="single" w:color="auto" w:sz="2" w:space="0"/>
              <w:bottom w:val="single" w:color="auto" w:sz="4" w:space="0"/>
              <w:right w:val="single" w:color="auto" w:sz="2" w:space="0"/>
            </w:tcBorders>
            <w:noWrap w:val="0"/>
            <w:vAlign w:val="center"/>
          </w:tcPr>
          <w:p w14:paraId="76FED5CB">
            <w:pPr>
              <w:jc w:val="center"/>
              <w:rPr>
                <w:rFonts w:hint="default"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9</w:t>
            </w:r>
          </w:p>
        </w:tc>
        <w:tc>
          <w:tcPr>
            <w:tcW w:w="1663" w:type="pct"/>
            <w:tcBorders>
              <w:top w:val="single" w:color="auto" w:sz="4" w:space="0"/>
              <w:left w:val="single" w:color="auto" w:sz="2" w:space="0"/>
              <w:bottom w:val="single" w:color="auto" w:sz="4" w:space="0"/>
              <w:right w:val="single" w:color="auto" w:sz="2" w:space="0"/>
            </w:tcBorders>
            <w:noWrap w:val="0"/>
            <w:vAlign w:val="center"/>
          </w:tcPr>
          <w:p w14:paraId="20D765B8">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rPr>
              <w:t>参加政府采购活动前三年内，在经营活动中没有重大违法记录</w:t>
            </w:r>
          </w:p>
        </w:tc>
        <w:tc>
          <w:tcPr>
            <w:tcW w:w="2936" w:type="pct"/>
            <w:vMerge w:val="continue"/>
            <w:tcBorders>
              <w:left w:val="single" w:color="auto" w:sz="2" w:space="0"/>
              <w:right w:val="single" w:color="auto" w:sz="2" w:space="0"/>
            </w:tcBorders>
            <w:noWrap w:val="0"/>
            <w:vAlign w:val="center"/>
          </w:tcPr>
          <w:p w14:paraId="1AB2FF33">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6A05A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trPr>
        <w:tc>
          <w:tcPr>
            <w:tcW w:w="400" w:type="pct"/>
            <w:tcBorders>
              <w:top w:val="single" w:color="auto" w:sz="4" w:space="0"/>
              <w:left w:val="single" w:color="auto" w:sz="2" w:space="0"/>
              <w:bottom w:val="single" w:color="auto" w:sz="4" w:space="0"/>
              <w:right w:val="single" w:color="auto" w:sz="2" w:space="0"/>
            </w:tcBorders>
            <w:noWrap w:val="0"/>
            <w:vAlign w:val="center"/>
          </w:tcPr>
          <w:p w14:paraId="4DCD16BD">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10</w:t>
            </w:r>
          </w:p>
        </w:tc>
        <w:tc>
          <w:tcPr>
            <w:tcW w:w="1663" w:type="pct"/>
            <w:tcBorders>
              <w:top w:val="single" w:color="auto" w:sz="4" w:space="0"/>
              <w:left w:val="single" w:color="auto" w:sz="2" w:space="0"/>
              <w:bottom w:val="single" w:color="auto" w:sz="4" w:space="0"/>
              <w:right w:val="single" w:color="auto" w:sz="2" w:space="0"/>
            </w:tcBorders>
            <w:noWrap w:val="0"/>
            <w:vAlign w:val="center"/>
          </w:tcPr>
          <w:p w14:paraId="62C5090B">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具有独立承担民事责任的能力</w:t>
            </w:r>
          </w:p>
        </w:tc>
        <w:tc>
          <w:tcPr>
            <w:tcW w:w="2936" w:type="pct"/>
            <w:vMerge w:val="continue"/>
            <w:tcBorders>
              <w:left w:val="single" w:color="auto" w:sz="2" w:space="0"/>
              <w:right w:val="single" w:color="auto" w:sz="2" w:space="0"/>
            </w:tcBorders>
            <w:noWrap w:val="0"/>
            <w:vAlign w:val="center"/>
          </w:tcPr>
          <w:p w14:paraId="4651D755">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78C81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trPr>
        <w:tc>
          <w:tcPr>
            <w:tcW w:w="744" w:type="dxa"/>
            <w:tcBorders>
              <w:top w:val="single" w:color="auto" w:sz="4" w:space="0"/>
              <w:left w:val="single" w:color="auto" w:sz="2" w:space="0"/>
              <w:bottom w:val="single" w:color="auto" w:sz="4" w:space="0"/>
              <w:right w:val="single" w:color="auto" w:sz="2" w:space="0"/>
            </w:tcBorders>
            <w:noWrap w:val="0"/>
            <w:vAlign w:val="center"/>
          </w:tcPr>
          <w:p w14:paraId="54B11494">
            <w:pPr>
              <w:jc w:val="center"/>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z w:val="21"/>
                <w:szCs w:val="21"/>
                <w:lang w:val="en-US" w:eastAsia="zh-CN"/>
              </w:rPr>
              <w:t>11</w:t>
            </w:r>
          </w:p>
        </w:tc>
        <w:tc>
          <w:tcPr>
            <w:tcW w:w="3093" w:type="dxa"/>
            <w:tcBorders>
              <w:top w:val="single" w:color="auto" w:sz="4" w:space="0"/>
              <w:left w:val="single" w:color="auto" w:sz="2" w:space="0"/>
              <w:bottom w:val="single" w:color="auto" w:sz="4" w:space="0"/>
              <w:right w:val="single" w:color="auto" w:sz="2" w:space="0"/>
            </w:tcBorders>
            <w:noWrap w:val="0"/>
            <w:vAlign w:val="center"/>
          </w:tcPr>
          <w:p w14:paraId="7CCC7E8C">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color w:val="auto"/>
                <w:sz w:val="21"/>
                <w:szCs w:val="21"/>
                <w:lang w:val="en-US" w:eastAsia="zh-CN"/>
              </w:rPr>
              <w:t>中小企业声明函</w:t>
            </w:r>
          </w:p>
        </w:tc>
        <w:tc>
          <w:tcPr>
            <w:tcW w:w="5461" w:type="dxa"/>
            <w:tcBorders>
              <w:left w:val="single" w:color="auto" w:sz="2" w:space="0"/>
              <w:right w:val="single" w:color="auto" w:sz="2" w:space="0"/>
            </w:tcBorders>
            <w:noWrap w:val="0"/>
            <w:vAlign w:val="center"/>
          </w:tcPr>
          <w:p w14:paraId="0D4A868E">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color w:val="auto"/>
                <w:sz w:val="21"/>
                <w:szCs w:val="21"/>
                <w:lang w:val="en-US" w:eastAsia="zh-CN"/>
              </w:rPr>
              <w:t>请根据要求单独上传《中小企业声明函》。格式以采购文件要求为准。</w:t>
            </w:r>
          </w:p>
        </w:tc>
      </w:tr>
    </w:tbl>
    <w:p w14:paraId="25FAC9A1">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说明：</w:t>
      </w:r>
    </w:p>
    <w:p w14:paraId="7AA70B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1、资格检查的内容若有一项未提供或达不到检查标准，将导致其不具备</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资格，且不允许在</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提交截止时间后补正。</w:t>
      </w:r>
    </w:p>
    <w:p w14:paraId="10C383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2</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提供的其他材料，不作为资格检查的内容。</w:t>
      </w:r>
    </w:p>
    <w:p w14:paraId="22D61C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3、投标人为联合体的，联合体各方均应当提供上表中要求的有效资格证明文件。</w:t>
      </w:r>
    </w:p>
    <w:p w14:paraId="6635108F">
      <w:pPr>
        <w:widowControl/>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br w:type="page"/>
      </w:r>
    </w:p>
    <w:p w14:paraId="1BCCC3D7">
      <w:pPr>
        <w:pStyle w:val="2"/>
        <w:rPr>
          <w:rFonts w:hint="eastAsia" w:ascii="华文中宋" w:hAnsi="华文中宋" w:eastAsia="华文中宋" w:cs="华文中宋"/>
          <w:spacing w:val="0"/>
          <w:sz w:val="24"/>
          <w:szCs w:val="24"/>
        </w:rPr>
      </w:pPr>
      <w:bookmarkStart w:id="57" w:name="_Toc10477"/>
      <w:r>
        <w:rPr>
          <w:rFonts w:hint="eastAsia" w:ascii="华文中宋" w:hAnsi="华文中宋" w:eastAsia="华文中宋" w:cs="华文中宋"/>
          <w:spacing w:val="0"/>
          <w:sz w:val="24"/>
          <w:szCs w:val="24"/>
        </w:rPr>
        <w:t>第六部分 评定和成交标准</w:t>
      </w:r>
      <w:bookmarkEnd w:id="57"/>
    </w:p>
    <w:p w14:paraId="27217C3E">
      <w:pPr>
        <w:pStyle w:val="67"/>
        <w:numPr>
          <w:ilvl w:val="0"/>
          <w:numId w:val="4"/>
        </w:numPr>
        <w:snapToGrid w:val="0"/>
        <w:spacing w:line="480" w:lineRule="exact"/>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的有效性、完整性、响应程度检查的内容及标准</w:t>
      </w:r>
    </w:p>
    <w:tbl>
      <w:tblPr>
        <w:tblStyle w:val="32"/>
        <w:tblW w:w="499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1"/>
        <w:gridCol w:w="2905"/>
        <w:gridCol w:w="5339"/>
      </w:tblGrid>
      <w:tr w14:paraId="1521A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610F5C9C">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序号</w:t>
            </w:r>
          </w:p>
        </w:tc>
        <w:tc>
          <w:tcPr>
            <w:tcW w:w="1576" w:type="pct"/>
            <w:tcBorders>
              <w:top w:val="single" w:color="auto" w:sz="2" w:space="0"/>
              <w:left w:val="single" w:color="auto" w:sz="2" w:space="0"/>
              <w:bottom w:val="single" w:color="auto" w:sz="2" w:space="0"/>
              <w:right w:val="single" w:color="auto" w:sz="2" w:space="0"/>
            </w:tcBorders>
          </w:tcPr>
          <w:p w14:paraId="0AD2755F">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内容</w:t>
            </w:r>
          </w:p>
        </w:tc>
        <w:tc>
          <w:tcPr>
            <w:tcW w:w="2896" w:type="pct"/>
            <w:tcBorders>
              <w:top w:val="single" w:color="auto" w:sz="2" w:space="0"/>
              <w:left w:val="single" w:color="auto" w:sz="2" w:space="0"/>
              <w:bottom w:val="single" w:color="auto" w:sz="2" w:space="0"/>
              <w:right w:val="single" w:color="auto" w:sz="2" w:space="0"/>
            </w:tcBorders>
          </w:tcPr>
          <w:p w14:paraId="61F18874">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标准</w:t>
            </w:r>
          </w:p>
        </w:tc>
      </w:tr>
      <w:tr w14:paraId="7F88E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1E7ADF2A">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w:t>
            </w:r>
          </w:p>
        </w:tc>
        <w:tc>
          <w:tcPr>
            <w:tcW w:w="1576" w:type="pct"/>
            <w:tcBorders>
              <w:top w:val="single" w:color="auto" w:sz="2" w:space="0"/>
              <w:left w:val="single" w:color="auto" w:sz="2" w:space="0"/>
              <w:bottom w:val="single" w:color="auto" w:sz="2" w:space="0"/>
              <w:right w:val="single" w:color="auto" w:sz="2" w:space="0"/>
            </w:tcBorders>
            <w:vAlign w:val="center"/>
          </w:tcPr>
          <w:p w14:paraId="209A915B">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商务要求响应内容</w:t>
            </w:r>
          </w:p>
        </w:tc>
        <w:tc>
          <w:tcPr>
            <w:tcW w:w="2896" w:type="pct"/>
            <w:tcBorders>
              <w:top w:val="single" w:color="auto" w:sz="2" w:space="0"/>
              <w:left w:val="single" w:color="auto" w:sz="2" w:space="0"/>
              <w:bottom w:val="single" w:color="auto" w:sz="2" w:space="0"/>
              <w:right w:val="single" w:color="auto" w:sz="2" w:space="0"/>
            </w:tcBorders>
          </w:tcPr>
          <w:p w14:paraId="74B4E950">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对照本文件第四部分中“商务要求”内容和</w:t>
            </w:r>
            <w:r>
              <w:rPr>
                <w:rFonts w:hint="eastAsia" w:ascii="华文中宋" w:hAnsi="华文中宋" w:eastAsia="华文中宋" w:cs="华文中宋"/>
                <w:spacing w:val="0"/>
                <w:sz w:val="21"/>
                <w:szCs w:val="21"/>
                <w:lang w:eastAsia="zh-CN"/>
              </w:rPr>
              <w:t>投标文件</w:t>
            </w:r>
            <w:r>
              <w:rPr>
                <w:rFonts w:hint="eastAsia" w:ascii="华文中宋" w:hAnsi="华文中宋" w:eastAsia="华文中宋" w:cs="华文中宋"/>
                <w:spacing w:val="0"/>
                <w:sz w:val="21"/>
                <w:szCs w:val="21"/>
              </w:rPr>
              <w:t>的响应内容进行审查，没有做出实质性响应的做无效</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处理。</w:t>
            </w:r>
          </w:p>
        </w:tc>
      </w:tr>
      <w:tr w14:paraId="610F0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76CF99FA">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w:t>
            </w:r>
          </w:p>
        </w:tc>
        <w:tc>
          <w:tcPr>
            <w:tcW w:w="1576" w:type="pct"/>
            <w:tcBorders>
              <w:top w:val="single" w:color="auto" w:sz="2" w:space="0"/>
              <w:left w:val="single" w:color="auto" w:sz="2" w:space="0"/>
              <w:bottom w:val="single" w:color="auto" w:sz="2" w:space="0"/>
              <w:right w:val="single" w:color="auto" w:sz="2" w:space="0"/>
            </w:tcBorders>
            <w:vAlign w:val="center"/>
          </w:tcPr>
          <w:p w14:paraId="77350500">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实质性要求响应内容</w:t>
            </w:r>
          </w:p>
        </w:tc>
        <w:tc>
          <w:tcPr>
            <w:tcW w:w="2896" w:type="pct"/>
            <w:tcBorders>
              <w:top w:val="single" w:color="auto" w:sz="2" w:space="0"/>
              <w:left w:val="single" w:color="auto" w:sz="2" w:space="0"/>
              <w:bottom w:val="single" w:color="auto" w:sz="2" w:space="0"/>
              <w:right w:val="single" w:color="auto" w:sz="2" w:space="0"/>
            </w:tcBorders>
          </w:tcPr>
          <w:p w14:paraId="0431D809">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对照本文件第四部分中“实质性要求”内容和</w:t>
            </w:r>
            <w:r>
              <w:rPr>
                <w:rFonts w:hint="eastAsia" w:ascii="华文中宋" w:hAnsi="华文中宋" w:eastAsia="华文中宋" w:cs="华文中宋"/>
                <w:spacing w:val="0"/>
                <w:sz w:val="21"/>
                <w:szCs w:val="21"/>
                <w:lang w:eastAsia="zh-CN"/>
              </w:rPr>
              <w:t>投标文件</w:t>
            </w:r>
            <w:r>
              <w:rPr>
                <w:rFonts w:hint="eastAsia" w:ascii="华文中宋" w:hAnsi="华文中宋" w:eastAsia="华文中宋" w:cs="华文中宋"/>
                <w:spacing w:val="0"/>
                <w:sz w:val="21"/>
                <w:szCs w:val="21"/>
              </w:rPr>
              <w:t>的响应内容进行审查，没有做出实质性响应的做无效</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处理。</w:t>
            </w:r>
          </w:p>
        </w:tc>
      </w:tr>
      <w:tr w14:paraId="1CFCA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5F7303D5">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w:t>
            </w:r>
          </w:p>
        </w:tc>
        <w:tc>
          <w:tcPr>
            <w:tcW w:w="1576" w:type="pct"/>
            <w:tcBorders>
              <w:top w:val="single" w:color="auto" w:sz="2" w:space="0"/>
              <w:left w:val="single" w:color="auto" w:sz="2" w:space="0"/>
              <w:bottom w:val="single" w:color="auto" w:sz="2" w:space="0"/>
              <w:right w:val="single" w:color="auto" w:sz="2" w:space="0"/>
            </w:tcBorders>
            <w:vAlign w:val="top"/>
          </w:tcPr>
          <w:p w14:paraId="1CE4C69C">
            <w:pPr>
              <w:jc w:val="center"/>
              <w:rPr>
                <w:rFonts w:ascii="华文中宋" w:hAnsi="华文中宋" w:eastAsia="华文中宋" w:cs="华文中宋"/>
                <w:spacing w:val="0"/>
                <w:sz w:val="21"/>
                <w:szCs w:val="21"/>
              </w:rPr>
            </w:pPr>
          </w:p>
          <w:p w14:paraId="08DBBE06">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技术服务要求响应内容</w:t>
            </w:r>
          </w:p>
        </w:tc>
        <w:tc>
          <w:tcPr>
            <w:tcW w:w="2896" w:type="pct"/>
            <w:tcBorders>
              <w:top w:val="single" w:color="auto" w:sz="2" w:space="0"/>
              <w:left w:val="single" w:color="auto" w:sz="2" w:space="0"/>
              <w:bottom w:val="single" w:color="auto" w:sz="2" w:space="0"/>
              <w:right w:val="single" w:color="auto" w:sz="2" w:space="0"/>
            </w:tcBorders>
            <w:vAlign w:val="top"/>
          </w:tcPr>
          <w:p w14:paraId="3EC7527E">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对照本文件第四部分“技术服务要求”内容和响应文件的响应内容进行审查，没有做出实质性响应的做无效</w:t>
            </w:r>
            <w:r>
              <w:rPr>
                <w:rFonts w:hint="eastAsia" w:ascii="华文中宋" w:hAnsi="华文中宋" w:eastAsia="华文中宋" w:cs="华文中宋"/>
                <w:spacing w:val="0"/>
                <w:sz w:val="21"/>
                <w:szCs w:val="21"/>
                <w:lang w:val="en-US" w:eastAsia="zh-CN"/>
              </w:rPr>
              <w:t>投标</w:t>
            </w:r>
            <w:r>
              <w:rPr>
                <w:rFonts w:hint="eastAsia" w:ascii="华文中宋" w:hAnsi="华文中宋" w:eastAsia="华文中宋" w:cs="华文中宋"/>
                <w:spacing w:val="0"/>
                <w:sz w:val="21"/>
                <w:szCs w:val="21"/>
              </w:rPr>
              <w:t>处理。</w:t>
            </w:r>
          </w:p>
        </w:tc>
      </w:tr>
    </w:tbl>
    <w:p w14:paraId="5EBE8872">
      <w:pPr>
        <w:pStyle w:val="67"/>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说明：1、符合性检查的内容，经</w:t>
      </w:r>
      <w:r>
        <w:rPr>
          <w:rFonts w:hint="eastAsia" w:ascii="华文中宋" w:hAnsi="华文中宋" w:eastAsia="华文中宋" w:cs="华文中宋"/>
          <w:spacing w:val="0"/>
          <w:sz w:val="24"/>
          <w:szCs w:val="24"/>
          <w:lang w:eastAsia="zh-CN"/>
        </w:rPr>
        <w:t>评审小组</w:t>
      </w:r>
      <w:r>
        <w:rPr>
          <w:rFonts w:hint="eastAsia" w:ascii="华文中宋" w:hAnsi="华文中宋" w:eastAsia="华文中宋" w:cs="华文中宋"/>
          <w:spacing w:val="0"/>
          <w:sz w:val="24"/>
          <w:szCs w:val="24"/>
        </w:rPr>
        <w:t>共同认定没有做出实质性响应的，将导致</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无效。</w:t>
      </w:r>
    </w:p>
    <w:p w14:paraId="15DB50E9">
      <w:pPr>
        <w:pStyle w:val="67"/>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2、审查时，对特殊情况的处理评标委员会要遵循</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文件第三部分</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须知规定的原则。</w:t>
      </w:r>
    </w:p>
    <w:p w14:paraId="42A34DFB">
      <w:pPr>
        <w:pStyle w:val="67"/>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olor w:val="auto"/>
          <w:spacing w:val="0"/>
          <w:sz w:val="24"/>
          <w:szCs w:val="24"/>
          <w:lang w:val="en-US" w:eastAsia="zh-CN"/>
        </w:rPr>
        <w:t>3、</w:t>
      </w:r>
      <w:r>
        <w:rPr>
          <w:rFonts w:hint="eastAsia" w:ascii="华文中宋" w:hAnsi="华文中宋" w:eastAsia="华文中宋" w:cs="华文中宋"/>
          <w:color w:val="auto"/>
          <w:spacing w:val="0"/>
          <w:sz w:val="24"/>
          <w:szCs w:val="24"/>
        </w:rPr>
        <w:t>招标文件的解释权归采购代理机构所有。当对一个问题有多种解释时以采购代理机构解释为准。</w:t>
      </w:r>
    </w:p>
    <w:p w14:paraId="6D6CB673">
      <w:pPr>
        <w:pStyle w:val="67"/>
        <w:snapToGrid w:val="0"/>
        <w:spacing w:line="360" w:lineRule="auto"/>
        <w:ind w:firstLine="480" w:firstLineChars="200"/>
        <w:rPr>
          <w:rFonts w:ascii="华文中宋" w:hAnsi="华文中宋" w:eastAsia="华文中宋"/>
          <w:b/>
          <w:spacing w:val="0"/>
          <w:sz w:val="24"/>
          <w:szCs w:val="24"/>
          <w:highlight w:val="none"/>
        </w:rPr>
      </w:pPr>
      <w:r>
        <w:rPr>
          <w:rFonts w:hint="eastAsia" w:ascii="华文中宋" w:hAnsi="华文中宋" w:eastAsia="华文中宋"/>
          <w:b/>
          <w:spacing w:val="0"/>
          <w:sz w:val="24"/>
          <w:szCs w:val="24"/>
          <w:highlight w:val="none"/>
        </w:rPr>
        <w:t>二、落实政府采购政策性要求的评审内容及标准</w:t>
      </w:r>
    </w:p>
    <w:p w14:paraId="55EC7DC7">
      <w:pPr>
        <w:ind w:left="315" w:hanging="360" w:hangingChars="15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1、本项目涉及进口产品的要求：</w:t>
      </w:r>
    </w:p>
    <w:p w14:paraId="5F46CCD1">
      <w:pPr>
        <w:pStyle w:val="67"/>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（1）本项目采购标的物未特别注明“进口产品”（通过中国海关报关验放进入中国境内且产自境外的产品）字样的，均必须采购国产产品。</w:t>
      </w:r>
    </w:p>
    <w:p w14:paraId="7BE2FA59">
      <w:pPr>
        <w:pStyle w:val="67"/>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31C89AE8">
      <w:pPr>
        <w:rPr>
          <w:rFonts w:hint="eastAsia" w:ascii="华文中宋" w:hAnsi="华文中宋" w:eastAsia="华文中宋" w:cs="华文中宋"/>
          <w:spacing w:val="0"/>
          <w:kern w:val="0"/>
          <w:sz w:val="24"/>
          <w:szCs w:val="24"/>
          <w:highlight w:val="none"/>
          <w:lang w:val="en-US" w:eastAsia="zh-CN" w:bidi="ar-SA"/>
        </w:rPr>
      </w:pPr>
      <w:r>
        <w:rPr>
          <w:rFonts w:hint="eastAsia" w:ascii="华文中宋" w:hAnsi="华文中宋" w:eastAsia="华文中宋" w:cs="华文中宋"/>
          <w:spacing w:val="0"/>
          <w:kern w:val="0"/>
          <w:sz w:val="24"/>
          <w:szCs w:val="24"/>
          <w:lang w:val="en-US" w:eastAsia="zh-CN" w:bidi="ar-SA"/>
        </w:rPr>
        <w:t>2、</w:t>
      </w:r>
      <w:r>
        <w:rPr>
          <w:rFonts w:hint="eastAsia" w:ascii="华文中宋" w:hAnsi="华文中宋" w:eastAsia="华文中宋" w:cs="华文中宋"/>
          <w:spacing w:val="0"/>
          <w:kern w:val="0"/>
          <w:sz w:val="24"/>
          <w:szCs w:val="24"/>
          <w:highlight w:val="none"/>
          <w:lang w:val="en-US" w:eastAsia="zh-CN" w:bidi="ar-SA"/>
        </w:rPr>
        <w:t>本项目涉及节能、环保产品政府采购政策：</w:t>
      </w:r>
    </w:p>
    <w:p w14:paraId="65794461">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49DC77C1">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（2）《节能产品政府采购品目清单》详见《关于印发节能产品政府采购品目清单的通知（财库[2019]19号）》（如遇调整，按最新清单执行）。</w:t>
      </w:r>
    </w:p>
    <w:p w14:paraId="68017BDD">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（3）本次招标需落实《节能产品政府采购品目清单》中规定的属于国家强制性采购的，必须符合要求，并提供承诺书，未提供承诺书的，投标文件无效。</w:t>
      </w:r>
    </w:p>
    <w:p w14:paraId="6612E0C6">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（4）《环境标志产品政府采购品目清单》详见《关于印发环境标志产品政府采购品目清单的通知（财库[2019]18号）》（如遇调整，按最新清单执行）。</w:t>
      </w:r>
    </w:p>
    <w:p w14:paraId="51E52B53">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（5）本次招标属于《环境标志产品政府采购品目清单》范围，但不属于政府强制采购产品的，实施优先采购，并提供承诺书，未承诺书的，投标文件无效。</w:t>
      </w:r>
    </w:p>
    <w:p w14:paraId="47687F97">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290BBE00">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（7）国家确定的认证机构以国家市场监管总局发布的参与实施政府采购节能产品、环境标志产品认证机构名录为准（如遇调整，请以最新公布的为准）。</w:t>
      </w:r>
    </w:p>
    <w:p w14:paraId="25F2EC79">
      <w:pPr>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3、商品包装和快递包装</w:t>
      </w:r>
    </w:p>
    <w:p w14:paraId="05455E17">
      <w:pPr>
        <w:ind w:firstLine="480" w:firstLineChars="2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投标人需填写商品包装和快递包装承诺函，承诺商品包装符合《商品包装政府采购需求标准（试行）》，快递包装符合《快递包装政府采购需求标准（试行）》，未提供承诺书的，投标文件无效。</w:t>
      </w:r>
    </w:p>
    <w:p w14:paraId="712778EE">
      <w:pPr>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4、支持绿色建材促进建筑品质提升</w:t>
      </w:r>
    </w:p>
    <w:p w14:paraId="13DFF0F2">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0C1E4426">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（2）投标人须落实绿色建材采购要求，鼓励投标人提供获得绿色建材评价标识、认证或者获得环境标志产品认证的绿色建材产品，满足《基本要求》的有关规定。</w:t>
      </w:r>
    </w:p>
    <w:p w14:paraId="60A01DAE">
      <w:pPr>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5、《关于运用政府采购政策支持脱贫攻坚的通知》财库〔2019〕27号鼓励优先采购聘用建档立卡贫困人员物业公司提供的物业服务</w:t>
      </w:r>
    </w:p>
    <w:p w14:paraId="0812F354">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6、本项目涉及非政府强制采购产品的要求：</w:t>
      </w:r>
    </w:p>
    <w:p w14:paraId="55BA738A">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（1）投报产品有“节能产品政府采购品目清单、环境标志产品政府采购品目清单”中非政府强制采购产品的将给予适当加分。</w:t>
      </w:r>
    </w:p>
    <w:p w14:paraId="094559D2">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（2）投标人须如实填写《非政府强制采购产品明细表》（格式自制），并提供处于有效期之内的节能产品、环境标志产品认证证书扫描件。</w:t>
      </w:r>
    </w:p>
    <w:p w14:paraId="71204B1C">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7、本项目涉及正版软件的要求：</w:t>
      </w:r>
    </w:p>
    <w:p w14:paraId="1B8DD520">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投标人需承诺投报的计算机产品预装正版操作系统，投报的硬件产品内的预装软件为正版软件。</w:t>
      </w:r>
    </w:p>
    <w:p w14:paraId="7E85ED9A">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8、本项目涉及信息安全产品的要求：</w:t>
      </w:r>
    </w:p>
    <w:p w14:paraId="2942535E">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07AFCDAD">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9、中小企业参加本项目的评审标准：</w:t>
      </w:r>
    </w:p>
    <w:p w14:paraId="2B545E08">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28B73828">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（2）投标人提供的货物、工程或者服务符合下列情形的，享受中小企业扶持政策：</w:t>
      </w:r>
    </w:p>
    <w:p w14:paraId="3F8FC89A">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a.在货物采购项目中，货物由中小企业制造，即货物由中小企业生产且使用该中小企业商号或者注册商标；</w:t>
      </w:r>
    </w:p>
    <w:p w14:paraId="38617B9E">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b.在工程采购项目中，工程由中小企业承建，即工程施工单位为中小企业；</w:t>
      </w:r>
    </w:p>
    <w:p w14:paraId="59692463">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c.在服务采购项目中，服务由中小企业承接，即提供服务的人员为中小企业依照《中华人民共和国民法典》订立劳动合同的从业人员。</w:t>
      </w:r>
    </w:p>
    <w:p w14:paraId="08FA904F">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在货物采购项目中，投标人提供的货物既有中小企业制造货物，也有大型企业制造货物的，不享受本办法规定的中小企业扶持政策。</w:t>
      </w:r>
    </w:p>
    <w:p w14:paraId="10AA4D65">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以联合体形式参加政府采购活动，联合体各方均为中小企业的，联合体视同中小企业。其中，联合体各方均为小微企业的，联合体视同小微企业。</w:t>
      </w:r>
    </w:p>
    <w:p w14:paraId="41E1529B">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70286609">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10、残疾人福利性单位参加本项目投标的要求：</w:t>
      </w:r>
    </w:p>
    <w:p w14:paraId="7A12CF07">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（1）须根据财库【2017】141号《关于促进残疾人就业政府采购政策的通知》的要求，如实填写残疾人福利性单位声明函（格式见第八部分）。</w:t>
      </w:r>
    </w:p>
    <w:p w14:paraId="6ABD1720">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（2）投标人提供的《残疾人福利性单位声明函》与事实不符的，依照《政府采购法》第七十七条第一款的规定追究法律责任。</w:t>
      </w:r>
    </w:p>
    <w:p w14:paraId="236842C4">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4B80ACA9">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11、本项目涉及创新产品、创新服务的要求：</w:t>
      </w:r>
    </w:p>
    <w:p w14:paraId="2118D909">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（1）投标人所报产品或服务属于《山西省创新产品和服务推荐清单》中创新产品或创新服务的，在评审时，享受所报产品或服务价格折扣。</w:t>
      </w:r>
    </w:p>
    <w:p w14:paraId="5950106F">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（2）投标人所报创新产品或创新服务的，应在投标文件中提供《山西省创新产品和服务推荐清单》，并填写《创新产品或创新服务明细表》（格式见第八部分）。</w:t>
      </w:r>
    </w:p>
    <w:p w14:paraId="72DBD9E4">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12、监狱企业参加本项目投标的要求：</w:t>
      </w:r>
    </w:p>
    <w:p w14:paraId="7F3A8180">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（1）监狱企业参加投标视同小微企业，需提供由省级以上监狱管理局或戒毒管理局出具的属于监狱企业的证明文件。</w:t>
      </w:r>
    </w:p>
    <w:p w14:paraId="0171A372">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（2）监狱企业只有提供本企业制造的货物或服务，或者提供其他小、微企业制造的货物，享受所报货物或服务的价格折扣。</w:t>
      </w:r>
    </w:p>
    <w:p w14:paraId="2A7AA05F">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（3）监狱企业与中型企业组成联合体参加投标的，或者向监狱企业分包，且联合体协议或分包意向协议约定监狱企业的协议金额占到合同金额30%以上的，享受价格折扣。</w:t>
      </w:r>
    </w:p>
    <w:p w14:paraId="69C750B2">
      <w:pPr>
        <w:pStyle w:val="67"/>
        <w:snapToGrid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三、无效</w:t>
      </w:r>
      <w:r>
        <w:rPr>
          <w:rFonts w:hint="eastAsia" w:ascii="华文中宋" w:hAnsi="华文中宋" w:eastAsia="华文中宋" w:cs="华文中宋"/>
          <w:b/>
          <w:spacing w:val="0"/>
          <w:sz w:val="24"/>
          <w:szCs w:val="24"/>
          <w:lang w:eastAsia="zh-CN"/>
        </w:rPr>
        <w:t>投标</w:t>
      </w:r>
      <w:r>
        <w:rPr>
          <w:rFonts w:hint="eastAsia" w:ascii="华文中宋" w:hAnsi="华文中宋" w:eastAsia="华文中宋" w:cs="华文中宋"/>
          <w:b/>
          <w:spacing w:val="0"/>
          <w:sz w:val="24"/>
          <w:szCs w:val="24"/>
        </w:rPr>
        <w:t>的情形</w:t>
      </w:r>
    </w:p>
    <w:p w14:paraId="62B4BC17">
      <w:pPr>
        <w:pStyle w:val="67"/>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未通过资格性、符合性审查的</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为无效</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w:t>
      </w:r>
    </w:p>
    <w:p w14:paraId="0F830EC1">
      <w:pPr>
        <w:snapToGrid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四、成交标准</w:t>
      </w:r>
    </w:p>
    <w:p w14:paraId="3BE85921">
      <w:pPr>
        <w:snapToGrid w:val="0"/>
        <w:spacing w:line="360" w:lineRule="auto"/>
        <w:ind w:firstLine="480" w:firstLineChars="200"/>
        <w:rPr>
          <w:spacing w:val="0"/>
          <w:sz w:val="24"/>
          <w:szCs w:val="24"/>
        </w:rPr>
      </w:pPr>
      <w:r>
        <w:rPr>
          <w:rFonts w:hint="eastAsia" w:ascii="华文中宋" w:hAnsi="华文中宋" w:eastAsia="华文中宋" w:cs="华文中宋"/>
          <w:spacing w:val="0"/>
          <w:sz w:val="24"/>
          <w:szCs w:val="24"/>
        </w:rPr>
        <w:t>经</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确定最终采购需求和提交最后报价的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后，由</w:t>
      </w:r>
      <w:r>
        <w:rPr>
          <w:rFonts w:hint="eastAsia" w:ascii="华文中宋" w:hAnsi="华文中宋" w:eastAsia="华文中宋" w:cs="华文中宋"/>
          <w:spacing w:val="0"/>
          <w:sz w:val="24"/>
          <w:szCs w:val="24"/>
          <w:lang w:eastAsia="zh-CN"/>
        </w:rPr>
        <w:t>评审小组</w:t>
      </w:r>
      <w:r>
        <w:rPr>
          <w:rFonts w:hint="eastAsia" w:ascii="华文中宋" w:hAnsi="华文中宋" w:eastAsia="华文中宋" w:cs="华文中宋"/>
          <w:spacing w:val="0"/>
          <w:sz w:val="24"/>
          <w:szCs w:val="24"/>
        </w:rPr>
        <w:t>采用综合评分法对提交最后报价的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和报价进行综合评分，</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满足</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文件全部实质性要求，对价格、商务、服务、技术等主要因素的量化指标进行评审得分（具体评分见综合评分法评分细则），得分最高的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为成交</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或成交第一候选</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r>
        <w:rPr>
          <w:spacing w:val="0"/>
          <w:sz w:val="24"/>
          <w:szCs w:val="24"/>
        </w:rPr>
        <w:br w:type="page"/>
      </w:r>
    </w:p>
    <w:p w14:paraId="3D4A06AB">
      <w:pPr>
        <w:pStyle w:val="67"/>
        <w:snapToGrid w:val="0"/>
        <w:spacing w:line="360" w:lineRule="auto"/>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综合评分法评分细则：</w:t>
      </w:r>
    </w:p>
    <w:p w14:paraId="43BD72AC">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第一部分：</w:t>
      </w:r>
      <w:r>
        <w:rPr>
          <w:rFonts w:hint="eastAsia" w:ascii="华文中宋" w:hAnsi="华文中宋" w:eastAsia="华文中宋" w:cs="华文中宋"/>
          <w:b/>
          <w:bCs/>
          <w:spacing w:val="0"/>
          <w:sz w:val="24"/>
          <w:szCs w:val="24"/>
          <w:lang w:val="en-US" w:eastAsia="zh-CN"/>
        </w:rPr>
        <w:t>客观评审</w:t>
      </w:r>
      <w:r>
        <w:rPr>
          <w:rFonts w:hint="eastAsia" w:ascii="华文中宋" w:hAnsi="华文中宋" w:eastAsia="华文中宋" w:cs="华文中宋"/>
          <w:b/>
          <w:bCs/>
          <w:spacing w:val="0"/>
          <w:sz w:val="24"/>
          <w:szCs w:val="24"/>
        </w:rPr>
        <w:t>（评审委员会共同认定）</w:t>
      </w:r>
    </w:p>
    <w:tbl>
      <w:tblPr>
        <w:tblStyle w:val="33"/>
        <w:tblpPr w:leftFromText="180" w:rightFromText="180" w:vertAnchor="text" w:horzAnchor="page" w:tblpX="1475" w:tblpY="55"/>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19"/>
        <w:gridCol w:w="1374"/>
        <w:gridCol w:w="5536"/>
        <w:gridCol w:w="1501"/>
      </w:tblGrid>
      <w:tr w14:paraId="6901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6" w:hRule="atLeast"/>
        </w:trPr>
        <w:tc>
          <w:tcPr>
            <w:tcW w:w="444" w:type="pct"/>
            <w:tcBorders>
              <w:tl2br w:val="nil"/>
              <w:tr2bl w:val="nil"/>
            </w:tcBorders>
            <w:shd w:val="clear" w:color="auto" w:fill="auto"/>
            <w:noWrap w:val="0"/>
            <w:vAlign w:val="center"/>
          </w:tcPr>
          <w:p w14:paraId="2DF642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lang w:val="zh-CN"/>
              </w:rPr>
            </w:pPr>
            <w:r>
              <w:rPr>
                <w:rFonts w:hint="eastAsia" w:ascii="华文中宋" w:hAnsi="华文中宋" w:eastAsia="华文中宋" w:cs="华文中宋"/>
                <w:color w:val="000000"/>
                <w:spacing w:val="0"/>
                <w:sz w:val="22"/>
                <w:szCs w:val="22"/>
                <w:lang w:val="zh-CN"/>
              </w:rPr>
              <w:t>序号</w:t>
            </w:r>
          </w:p>
        </w:tc>
        <w:tc>
          <w:tcPr>
            <w:tcW w:w="744" w:type="pct"/>
            <w:tcBorders>
              <w:tl2br w:val="nil"/>
              <w:tr2bl w:val="nil"/>
            </w:tcBorders>
            <w:shd w:val="clear" w:color="auto" w:fill="auto"/>
            <w:noWrap w:val="0"/>
            <w:vAlign w:val="center"/>
          </w:tcPr>
          <w:p w14:paraId="59656C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lang w:val="zh-CN"/>
              </w:rPr>
            </w:pPr>
            <w:r>
              <w:rPr>
                <w:rFonts w:hint="eastAsia" w:ascii="华文中宋" w:hAnsi="华文中宋" w:eastAsia="华文中宋" w:cs="华文中宋"/>
                <w:color w:val="000000"/>
                <w:spacing w:val="0"/>
                <w:sz w:val="22"/>
                <w:szCs w:val="22"/>
                <w:lang w:val="zh-CN"/>
              </w:rPr>
              <w:t>评审因素</w:t>
            </w:r>
          </w:p>
        </w:tc>
        <w:tc>
          <w:tcPr>
            <w:tcW w:w="2998" w:type="pct"/>
            <w:tcBorders>
              <w:tl2br w:val="nil"/>
              <w:tr2bl w:val="nil"/>
            </w:tcBorders>
            <w:shd w:val="clear" w:color="auto" w:fill="auto"/>
            <w:noWrap w:val="0"/>
            <w:vAlign w:val="center"/>
          </w:tcPr>
          <w:p w14:paraId="2FDD1D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lang w:val="zh-CN"/>
              </w:rPr>
            </w:pPr>
            <w:r>
              <w:rPr>
                <w:rFonts w:hint="eastAsia" w:ascii="华文中宋" w:hAnsi="华文中宋" w:eastAsia="华文中宋" w:cs="华文中宋"/>
                <w:color w:val="000000"/>
                <w:spacing w:val="0"/>
                <w:sz w:val="22"/>
                <w:szCs w:val="22"/>
                <w:lang w:val="zh-CN"/>
              </w:rPr>
              <w:t>评分细则</w:t>
            </w:r>
          </w:p>
        </w:tc>
        <w:tc>
          <w:tcPr>
            <w:tcW w:w="813" w:type="pct"/>
            <w:tcBorders>
              <w:tl2br w:val="nil"/>
              <w:tr2bl w:val="nil"/>
            </w:tcBorders>
            <w:shd w:val="clear" w:color="auto" w:fill="auto"/>
            <w:noWrap w:val="0"/>
            <w:vAlign w:val="center"/>
          </w:tcPr>
          <w:p w14:paraId="3FB93C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auto"/>
                <w:spacing w:val="0"/>
                <w:sz w:val="22"/>
                <w:szCs w:val="22"/>
                <w:lang w:val="zh-CN"/>
              </w:rPr>
            </w:pPr>
            <w:r>
              <w:rPr>
                <w:rFonts w:hint="eastAsia" w:ascii="华文中宋" w:hAnsi="华文中宋" w:eastAsia="华文中宋" w:cs="华文中宋"/>
                <w:color w:val="auto"/>
                <w:spacing w:val="0"/>
                <w:sz w:val="22"/>
                <w:szCs w:val="22"/>
                <w:lang w:val="zh-CN"/>
              </w:rPr>
              <w:t>分值</w:t>
            </w:r>
          </w:p>
          <w:p w14:paraId="37A2F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lang w:val="zh-CN"/>
              </w:rPr>
            </w:pPr>
            <w:r>
              <w:rPr>
                <w:rFonts w:hint="eastAsia" w:ascii="华文中宋" w:hAnsi="华文中宋" w:eastAsia="华文中宋" w:cs="华文中宋"/>
                <w:color w:val="auto"/>
                <w:spacing w:val="0"/>
                <w:sz w:val="22"/>
                <w:szCs w:val="22"/>
                <w:lang w:val="zh-CN"/>
              </w:rPr>
              <w:t>（共</w:t>
            </w:r>
            <w:r>
              <w:rPr>
                <w:rFonts w:hint="eastAsia" w:ascii="华文中宋" w:hAnsi="华文中宋" w:eastAsia="华文中宋" w:cs="华文中宋"/>
                <w:color w:val="auto"/>
                <w:spacing w:val="0"/>
                <w:sz w:val="22"/>
                <w:szCs w:val="22"/>
                <w:lang w:val="en-US" w:eastAsia="zh-CN"/>
              </w:rPr>
              <w:t>36</w:t>
            </w:r>
            <w:r>
              <w:rPr>
                <w:rFonts w:hint="eastAsia" w:ascii="华文中宋" w:hAnsi="华文中宋" w:eastAsia="华文中宋" w:cs="华文中宋"/>
                <w:color w:val="auto"/>
                <w:spacing w:val="0"/>
                <w:sz w:val="22"/>
                <w:szCs w:val="22"/>
              </w:rPr>
              <w:t>分</w:t>
            </w:r>
            <w:r>
              <w:rPr>
                <w:rFonts w:hint="eastAsia" w:ascii="华文中宋" w:hAnsi="华文中宋" w:eastAsia="华文中宋" w:cs="华文中宋"/>
                <w:color w:val="auto"/>
                <w:spacing w:val="0"/>
                <w:sz w:val="22"/>
                <w:szCs w:val="22"/>
                <w:lang w:val="zh-CN"/>
              </w:rPr>
              <w:t>）</w:t>
            </w:r>
          </w:p>
        </w:tc>
      </w:tr>
      <w:tr w14:paraId="7BC2F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10" w:hRule="atLeast"/>
        </w:trPr>
        <w:tc>
          <w:tcPr>
            <w:tcW w:w="444" w:type="pct"/>
            <w:tcBorders>
              <w:tl2br w:val="nil"/>
              <w:tr2bl w:val="nil"/>
            </w:tcBorders>
            <w:shd w:val="clear" w:color="auto" w:fill="auto"/>
            <w:noWrap w:val="0"/>
            <w:vAlign w:val="center"/>
          </w:tcPr>
          <w:p w14:paraId="44CC3287">
            <w:pPr>
              <w:keepNext w:val="0"/>
              <w:keepLines w:val="0"/>
              <w:pageBreakBefore w:val="0"/>
              <w:widowControl/>
              <w:kinsoku/>
              <w:wordWrap/>
              <w:overflowPunct/>
              <w:topLinePunct w:val="0"/>
              <w:bidi w:val="0"/>
              <w:snapToGrid w:val="0"/>
              <w:spacing w:line="360" w:lineRule="exact"/>
              <w:jc w:val="center"/>
              <w:textAlignment w:val="auto"/>
              <w:rPr>
                <w:rFonts w:hint="eastAsia" w:ascii="华文中宋" w:hAnsi="华文中宋" w:eastAsia="华文中宋" w:cs="华文中宋"/>
                <w:color w:val="000000"/>
                <w:spacing w:val="0"/>
                <w:sz w:val="22"/>
                <w:szCs w:val="22"/>
              </w:rPr>
            </w:pPr>
            <w:r>
              <w:rPr>
                <w:rFonts w:hint="eastAsia" w:ascii="华文中宋" w:hAnsi="华文中宋" w:eastAsia="华文中宋" w:cs="华文中宋"/>
                <w:color w:val="auto"/>
                <w:spacing w:val="10"/>
                <w:kern w:val="0"/>
                <w:sz w:val="22"/>
                <w:szCs w:val="22"/>
                <w:highlight w:val="none"/>
                <w:u w:val="none"/>
              </w:rPr>
              <w:t>1</w:t>
            </w:r>
          </w:p>
        </w:tc>
        <w:tc>
          <w:tcPr>
            <w:tcW w:w="1374" w:type="dxa"/>
            <w:tcBorders>
              <w:tl2br w:val="nil"/>
              <w:tr2bl w:val="nil"/>
            </w:tcBorders>
            <w:shd w:val="clear" w:color="auto" w:fill="auto"/>
            <w:noWrap w:val="0"/>
            <w:vAlign w:val="center"/>
          </w:tcPr>
          <w:p w14:paraId="07772510">
            <w:pPr>
              <w:pStyle w:val="21"/>
              <w:spacing w:line="500" w:lineRule="exact"/>
              <w:jc w:val="center"/>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投标人业绩</w:t>
            </w:r>
          </w:p>
        </w:tc>
        <w:tc>
          <w:tcPr>
            <w:tcW w:w="5536" w:type="dxa"/>
            <w:tcBorders>
              <w:tl2br w:val="nil"/>
              <w:tr2bl w:val="nil"/>
            </w:tcBorders>
            <w:shd w:val="clear" w:color="auto" w:fill="auto"/>
            <w:noWrap w:val="0"/>
            <w:vAlign w:val="center"/>
          </w:tcPr>
          <w:p w14:paraId="38B0F8AE">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具有相关类似的成功案例，以提供的投标人合同为准，要求必须提供与最终用户签订的合同首页、合同金额所在页、签字盖章页、服务事项（内容）作为证明，每提供一个在投标截止日期三个年度内签署的同类合同案例加3分，最高得9分。</w:t>
            </w:r>
          </w:p>
        </w:tc>
        <w:tc>
          <w:tcPr>
            <w:tcW w:w="1501" w:type="dxa"/>
            <w:tcBorders>
              <w:tl2br w:val="nil"/>
              <w:tr2bl w:val="nil"/>
            </w:tcBorders>
            <w:shd w:val="clear" w:color="auto" w:fill="auto"/>
            <w:noWrap w:val="0"/>
            <w:vAlign w:val="center"/>
          </w:tcPr>
          <w:p w14:paraId="140895A4">
            <w:pPr>
              <w:spacing w:line="500" w:lineRule="exact"/>
              <w:jc w:val="center"/>
              <w:rPr>
                <w:rFonts w:hint="default"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9分</w:t>
            </w:r>
          </w:p>
        </w:tc>
      </w:tr>
      <w:tr w14:paraId="29FB3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trPr>
        <w:tc>
          <w:tcPr>
            <w:tcW w:w="819" w:type="dxa"/>
            <w:tcBorders>
              <w:tl2br w:val="nil"/>
              <w:tr2bl w:val="nil"/>
            </w:tcBorders>
            <w:shd w:val="clear" w:color="auto" w:fill="auto"/>
            <w:noWrap w:val="0"/>
            <w:vAlign w:val="center"/>
          </w:tcPr>
          <w:p w14:paraId="6948F1F1">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2</w:t>
            </w:r>
          </w:p>
        </w:tc>
        <w:tc>
          <w:tcPr>
            <w:tcW w:w="1374" w:type="dxa"/>
            <w:tcBorders>
              <w:tl2br w:val="nil"/>
              <w:tr2bl w:val="nil"/>
            </w:tcBorders>
            <w:shd w:val="clear" w:color="auto" w:fill="auto"/>
            <w:noWrap w:val="0"/>
            <w:vAlign w:val="center"/>
          </w:tcPr>
          <w:p w14:paraId="3600D9EA">
            <w:pPr>
              <w:pStyle w:val="21"/>
              <w:spacing w:line="500" w:lineRule="exact"/>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投标人信誉</w:t>
            </w:r>
          </w:p>
        </w:tc>
        <w:tc>
          <w:tcPr>
            <w:tcW w:w="5536" w:type="dxa"/>
            <w:tcBorders>
              <w:tl2br w:val="nil"/>
              <w:tr2bl w:val="nil"/>
            </w:tcBorders>
            <w:shd w:val="clear" w:color="auto" w:fill="auto"/>
            <w:noWrap w:val="0"/>
            <w:vAlign w:val="center"/>
          </w:tcPr>
          <w:p w14:paraId="415F8A7B">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 xml:space="preserve"> 投标人近三年没有任何处罚、投诉记录，合同履行率百分之百，一直信誉良好2分，提供职业健康安全管理体系认证证书、质量管理体系认证证书、环境管理体系认证证书的每有一项得1分，满分5分。</w:t>
            </w:r>
          </w:p>
        </w:tc>
        <w:tc>
          <w:tcPr>
            <w:tcW w:w="1501" w:type="dxa"/>
            <w:tcBorders>
              <w:tl2br w:val="nil"/>
              <w:tr2bl w:val="nil"/>
            </w:tcBorders>
            <w:shd w:val="clear" w:color="auto" w:fill="auto"/>
            <w:noWrap w:val="0"/>
            <w:vAlign w:val="center"/>
          </w:tcPr>
          <w:p w14:paraId="285B290C">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5分</w:t>
            </w:r>
          </w:p>
        </w:tc>
      </w:tr>
      <w:tr w14:paraId="4B43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819" w:type="dxa"/>
            <w:tcBorders>
              <w:tl2br w:val="nil"/>
              <w:tr2bl w:val="nil"/>
            </w:tcBorders>
            <w:shd w:val="clear" w:color="auto" w:fill="auto"/>
            <w:noWrap w:val="0"/>
            <w:vAlign w:val="center"/>
          </w:tcPr>
          <w:p w14:paraId="0A88689F">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3</w:t>
            </w:r>
          </w:p>
        </w:tc>
        <w:tc>
          <w:tcPr>
            <w:tcW w:w="1374" w:type="dxa"/>
            <w:tcBorders>
              <w:tl2br w:val="nil"/>
              <w:tr2bl w:val="nil"/>
            </w:tcBorders>
            <w:shd w:val="clear" w:color="auto" w:fill="auto"/>
            <w:noWrap w:val="0"/>
            <w:vAlign w:val="center"/>
          </w:tcPr>
          <w:p w14:paraId="3B3DAD9E">
            <w:pPr>
              <w:pStyle w:val="21"/>
              <w:spacing w:line="500" w:lineRule="exact"/>
              <w:jc w:val="center"/>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拟投入人员情况</w:t>
            </w:r>
          </w:p>
        </w:tc>
        <w:tc>
          <w:tcPr>
            <w:tcW w:w="5536" w:type="dxa"/>
            <w:tcBorders>
              <w:tl2br w:val="nil"/>
              <w:tr2bl w:val="nil"/>
            </w:tcBorders>
            <w:shd w:val="clear" w:color="auto" w:fill="auto"/>
            <w:noWrap w:val="0"/>
            <w:vAlign w:val="center"/>
          </w:tcPr>
          <w:p w14:paraId="153186C0">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拟投入人员中每提供一个驾驶证得0.5分，提供A1驾驶证得1分，本项最高8分（不重复得分）。</w:t>
            </w:r>
          </w:p>
        </w:tc>
        <w:tc>
          <w:tcPr>
            <w:tcW w:w="1501" w:type="dxa"/>
            <w:tcBorders>
              <w:tl2br w:val="nil"/>
              <w:tr2bl w:val="nil"/>
            </w:tcBorders>
            <w:shd w:val="clear" w:color="auto" w:fill="auto"/>
            <w:noWrap w:val="0"/>
            <w:vAlign w:val="center"/>
          </w:tcPr>
          <w:p w14:paraId="1B61A0C1">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8分</w:t>
            </w:r>
          </w:p>
        </w:tc>
      </w:tr>
      <w:tr w14:paraId="71616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10" w:hRule="atLeast"/>
        </w:trPr>
        <w:tc>
          <w:tcPr>
            <w:tcW w:w="819" w:type="dxa"/>
            <w:tcBorders>
              <w:tl2br w:val="nil"/>
              <w:tr2bl w:val="nil"/>
            </w:tcBorders>
            <w:shd w:val="clear" w:color="auto" w:fill="auto"/>
            <w:noWrap w:val="0"/>
            <w:vAlign w:val="center"/>
          </w:tcPr>
          <w:p w14:paraId="1693409A">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4</w:t>
            </w:r>
          </w:p>
        </w:tc>
        <w:tc>
          <w:tcPr>
            <w:tcW w:w="1374" w:type="dxa"/>
            <w:tcBorders>
              <w:tl2br w:val="nil"/>
              <w:tr2bl w:val="nil"/>
            </w:tcBorders>
            <w:shd w:val="clear" w:color="auto" w:fill="auto"/>
            <w:noWrap w:val="0"/>
            <w:vAlign w:val="center"/>
          </w:tcPr>
          <w:p w14:paraId="06D2CA7F">
            <w:pPr>
              <w:pStyle w:val="21"/>
              <w:spacing w:line="500" w:lineRule="exact"/>
              <w:jc w:val="center"/>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项目经理管理经验</w:t>
            </w:r>
          </w:p>
        </w:tc>
        <w:tc>
          <w:tcPr>
            <w:tcW w:w="5536" w:type="dxa"/>
            <w:tcBorders>
              <w:tl2br w:val="nil"/>
              <w:tr2bl w:val="nil"/>
            </w:tcBorders>
            <w:shd w:val="clear" w:color="auto" w:fill="auto"/>
            <w:noWrap w:val="0"/>
            <w:vAlign w:val="center"/>
          </w:tcPr>
          <w:p w14:paraId="53E6ADCC">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投标人需提供项目经理的相关证明材料：具有大专以上学历得1分；具有五年以上项目经理经验得5分、两年以上3分、一年以上得1分。</w:t>
            </w:r>
          </w:p>
          <w:p w14:paraId="690EAAFD">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未提供其为本项目经理缴纳社保（开标前 12 个月内至少连续 6 个月）的有效证明材料的，此项不得分。</w:t>
            </w:r>
          </w:p>
        </w:tc>
        <w:tc>
          <w:tcPr>
            <w:tcW w:w="1501" w:type="dxa"/>
            <w:tcBorders>
              <w:tl2br w:val="nil"/>
              <w:tr2bl w:val="nil"/>
            </w:tcBorders>
            <w:shd w:val="clear" w:color="auto" w:fill="auto"/>
            <w:noWrap w:val="0"/>
            <w:vAlign w:val="center"/>
          </w:tcPr>
          <w:p w14:paraId="43D4A254">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6分</w:t>
            </w:r>
          </w:p>
        </w:tc>
      </w:tr>
      <w:tr w14:paraId="01554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819" w:type="dxa"/>
            <w:tcBorders>
              <w:tl2br w:val="nil"/>
              <w:tr2bl w:val="nil"/>
            </w:tcBorders>
            <w:shd w:val="clear" w:color="auto" w:fill="auto"/>
            <w:noWrap w:val="0"/>
            <w:vAlign w:val="center"/>
          </w:tcPr>
          <w:p w14:paraId="0782EC94">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5</w:t>
            </w:r>
          </w:p>
        </w:tc>
        <w:tc>
          <w:tcPr>
            <w:tcW w:w="1374" w:type="dxa"/>
            <w:tcBorders>
              <w:tl2br w:val="nil"/>
              <w:tr2bl w:val="nil"/>
            </w:tcBorders>
            <w:shd w:val="clear" w:color="auto" w:fill="auto"/>
            <w:noWrap w:val="0"/>
            <w:vAlign w:val="center"/>
          </w:tcPr>
          <w:p w14:paraId="2B196582">
            <w:pPr>
              <w:pStyle w:val="21"/>
              <w:spacing w:line="500" w:lineRule="exact"/>
              <w:jc w:val="center"/>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专业队伍配备情况</w:t>
            </w:r>
          </w:p>
        </w:tc>
        <w:tc>
          <w:tcPr>
            <w:tcW w:w="5536" w:type="dxa"/>
            <w:tcBorders>
              <w:tl2br w:val="nil"/>
              <w:tr2bl w:val="nil"/>
            </w:tcBorders>
            <w:shd w:val="clear" w:color="auto" w:fill="auto"/>
            <w:noWrap w:val="0"/>
            <w:vAlign w:val="center"/>
          </w:tcPr>
          <w:p w14:paraId="5E5A5D3E">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 xml:space="preserve"> 能针对本项目提供专业队伍服务，包括配备人员的姓名、年龄、资格证件、从事本工作年限等，每提供一名人员的详细信息得1分，未提供不得分。最高得8分。</w:t>
            </w:r>
          </w:p>
        </w:tc>
        <w:tc>
          <w:tcPr>
            <w:tcW w:w="1501" w:type="dxa"/>
            <w:tcBorders>
              <w:tl2br w:val="nil"/>
              <w:tr2bl w:val="nil"/>
            </w:tcBorders>
            <w:shd w:val="clear" w:color="auto" w:fill="auto"/>
            <w:noWrap w:val="0"/>
            <w:vAlign w:val="center"/>
          </w:tcPr>
          <w:p w14:paraId="5C959C3E">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8分</w:t>
            </w:r>
          </w:p>
        </w:tc>
      </w:tr>
    </w:tbl>
    <w:p w14:paraId="2A33B1E7">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b/>
          <w:bCs/>
          <w:spacing w:val="0"/>
          <w:sz w:val="24"/>
          <w:szCs w:val="24"/>
        </w:rPr>
        <w:t>第二部分：主观评审（评审委员会成员个人认定）</w:t>
      </w:r>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16"/>
        <w:gridCol w:w="1366"/>
        <w:gridCol w:w="5408"/>
        <w:gridCol w:w="1640"/>
      </w:tblGrid>
      <w:tr w14:paraId="68B0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jc w:val="center"/>
        </w:trPr>
        <w:tc>
          <w:tcPr>
            <w:tcW w:w="442" w:type="pct"/>
            <w:tcBorders>
              <w:tl2br w:val="nil"/>
              <w:tr2bl w:val="nil"/>
            </w:tcBorders>
            <w:shd w:val="clear" w:color="auto" w:fill="auto"/>
            <w:noWrap w:val="0"/>
            <w:vAlign w:val="center"/>
          </w:tcPr>
          <w:p w14:paraId="24945B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lang w:val="zh-CN"/>
              </w:rPr>
            </w:pPr>
            <w:r>
              <w:rPr>
                <w:rFonts w:hint="eastAsia" w:ascii="华文中宋" w:hAnsi="华文中宋" w:eastAsia="华文中宋" w:cs="华文中宋"/>
                <w:color w:val="000000"/>
                <w:spacing w:val="0"/>
                <w:sz w:val="22"/>
                <w:szCs w:val="22"/>
                <w:lang w:val="zh-CN"/>
              </w:rPr>
              <w:t>序号</w:t>
            </w:r>
          </w:p>
        </w:tc>
        <w:tc>
          <w:tcPr>
            <w:tcW w:w="740" w:type="pct"/>
            <w:tcBorders>
              <w:tl2br w:val="nil"/>
              <w:tr2bl w:val="nil"/>
            </w:tcBorders>
            <w:shd w:val="clear" w:color="auto" w:fill="auto"/>
            <w:noWrap w:val="0"/>
            <w:vAlign w:val="center"/>
          </w:tcPr>
          <w:p w14:paraId="2C42A0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lang w:val="zh-CN"/>
              </w:rPr>
            </w:pPr>
            <w:r>
              <w:rPr>
                <w:rFonts w:hint="eastAsia" w:ascii="华文中宋" w:hAnsi="华文中宋" w:eastAsia="华文中宋" w:cs="华文中宋"/>
                <w:color w:val="000000"/>
                <w:spacing w:val="0"/>
                <w:sz w:val="22"/>
                <w:szCs w:val="22"/>
                <w:lang w:val="zh-CN"/>
              </w:rPr>
              <w:t>评审因素</w:t>
            </w:r>
          </w:p>
        </w:tc>
        <w:tc>
          <w:tcPr>
            <w:tcW w:w="2929" w:type="pct"/>
            <w:tcBorders>
              <w:tl2br w:val="nil"/>
              <w:tr2bl w:val="nil"/>
            </w:tcBorders>
            <w:shd w:val="clear" w:color="auto" w:fill="auto"/>
            <w:noWrap w:val="0"/>
            <w:vAlign w:val="center"/>
          </w:tcPr>
          <w:p w14:paraId="01019E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lang w:val="zh-CN"/>
              </w:rPr>
            </w:pPr>
            <w:r>
              <w:rPr>
                <w:rFonts w:hint="eastAsia" w:ascii="华文中宋" w:hAnsi="华文中宋" w:eastAsia="华文中宋" w:cs="华文中宋"/>
                <w:color w:val="000000"/>
                <w:spacing w:val="0"/>
                <w:sz w:val="22"/>
                <w:szCs w:val="22"/>
                <w:lang w:val="zh-CN"/>
              </w:rPr>
              <w:t>评分细则</w:t>
            </w:r>
          </w:p>
        </w:tc>
        <w:tc>
          <w:tcPr>
            <w:tcW w:w="888" w:type="pct"/>
            <w:tcBorders>
              <w:tl2br w:val="nil"/>
              <w:tr2bl w:val="nil"/>
            </w:tcBorders>
            <w:shd w:val="clear" w:color="auto" w:fill="auto"/>
            <w:noWrap w:val="0"/>
            <w:vAlign w:val="center"/>
          </w:tcPr>
          <w:p w14:paraId="1E799D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highlight w:val="none"/>
                <w:lang w:val="zh-CN"/>
              </w:rPr>
            </w:pPr>
            <w:r>
              <w:rPr>
                <w:rFonts w:hint="eastAsia" w:ascii="华文中宋" w:hAnsi="华文中宋" w:eastAsia="华文中宋" w:cs="华文中宋"/>
                <w:color w:val="000000"/>
                <w:spacing w:val="0"/>
                <w:sz w:val="22"/>
                <w:szCs w:val="22"/>
                <w:highlight w:val="none"/>
                <w:lang w:val="zh-CN"/>
              </w:rPr>
              <w:t>分值</w:t>
            </w:r>
          </w:p>
          <w:p w14:paraId="586D4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color w:val="000000"/>
                <w:spacing w:val="0"/>
                <w:sz w:val="22"/>
                <w:szCs w:val="22"/>
                <w:lang w:val="zh-CN"/>
              </w:rPr>
            </w:pPr>
            <w:r>
              <w:rPr>
                <w:rFonts w:hint="eastAsia" w:ascii="华文中宋" w:hAnsi="华文中宋" w:eastAsia="华文中宋" w:cs="华文中宋"/>
                <w:color w:val="000000"/>
                <w:spacing w:val="0"/>
                <w:sz w:val="22"/>
                <w:szCs w:val="22"/>
                <w:highlight w:val="none"/>
                <w:lang w:val="zh-CN"/>
              </w:rPr>
              <w:t>（共</w:t>
            </w:r>
            <w:r>
              <w:rPr>
                <w:rFonts w:hint="eastAsia" w:ascii="华文中宋" w:hAnsi="华文中宋" w:eastAsia="华文中宋" w:cs="华文中宋"/>
                <w:color w:val="000000"/>
                <w:spacing w:val="0"/>
                <w:sz w:val="22"/>
                <w:szCs w:val="22"/>
                <w:highlight w:val="none"/>
                <w:lang w:val="en-US" w:eastAsia="zh-CN"/>
              </w:rPr>
              <w:t>81</w:t>
            </w:r>
            <w:r>
              <w:rPr>
                <w:rFonts w:hint="eastAsia" w:ascii="华文中宋" w:hAnsi="华文中宋" w:eastAsia="华文中宋" w:cs="华文中宋"/>
                <w:color w:val="000000"/>
                <w:spacing w:val="0"/>
                <w:sz w:val="22"/>
                <w:szCs w:val="22"/>
                <w:highlight w:val="none"/>
              </w:rPr>
              <w:t>分</w:t>
            </w:r>
            <w:r>
              <w:rPr>
                <w:rFonts w:hint="eastAsia" w:ascii="华文中宋" w:hAnsi="华文中宋" w:eastAsia="华文中宋" w:cs="华文中宋"/>
                <w:color w:val="000000"/>
                <w:spacing w:val="0"/>
                <w:sz w:val="22"/>
                <w:szCs w:val="22"/>
                <w:highlight w:val="none"/>
                <w:lang w:val="zh-CN"/>
              </w:rPr>
              <w:t>）</w:t>
            </w:r>
          </w:p>
        </w:tc>
      </w:tr>
      <w:tr w14:paraId="6AEF0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jc w:val="center"/>
        </w:trPr>
        <w:tc>
          <w:tcPr>
            <w:tcW w:w="442" w:type="pct"/>
            <w:tcBorders>
              <w:tl2br w:val="nil"/>
              <w:tr2bl w:val="nil"/>
            </w:tcBorders>
            <w:shd w:val="clear" w:color="auto" w:fill="auto"/>
            <w:noWrap w:val="0"/>
            <w:vAlign w:val="center"/>
          </w:tcPr>
          <w:p w14:paraId="7A771514">
            <w:pPr>
              <w:pageBreakBefore w:val="0"/>
              <w:widowControl/>
              <w:kinsoku/>
              <w:wordWrap/>
              <w:overflowPunct/>
              <w:topLinePunct w:val="0"/>
              <w:autoSpaceDE/>
              <w:autoSpaceDN/>
              <w:bidi w:val="0"/>
              <w:snapToGrid w:val="0"/>
              <w:spacing w:line="470" w:lineRule="exact"/>
              <w:rPr>
                <w:rFonts w:hint="eastAsia" w:ascii="华文中宋" w:hAnsi="华文中宋" w:eastAsia="华文中宋" w:cs="华文中宋"/>
                <w:b w:val="0"/>
                <w:bCs w:val="0"/>
                <w:color w:val="auto"/>
                <w:kern w:val="2"/>
                <w:sz w:val="22"/>
                <w:szCs w:val="22"/>
                <w:highlight w:val="none"/>
                <w:lang w:val="en-US" w:eastAsia="zh-CN"/>
              </w:rPr>
            </w:pPr>
            <w:r>
              <w:rPr>
                <w:rFonts w:hint="eastAsia" w:ascii="华文中宋" w:hAnsi="华文中宋" w:eastAsia="华文中宋" w:cs="华文中宋"/>
                <w:b w:val="0"/>
                <w:bCs w:val="0"/>
                <w:color w:val="auto"/>
                <w:kern w:val="2"/>
                <w:sz w:val="22"/>
                <w:szCs w:val="22"/>
                <w:highlight w:val="none"/>
                <w:lang w:val="en-US" w:eastAsia="zh-CN"/>
              </w:rPr>
              <w:t>1</w:t>
            </w:r>
          </w:p>
        </w:tc>
        <w:tc>
          <w:tcPr>
            <w:tcW w:w="740" w:type="pct"/>
            <w:tcBorders>
              <w:tl2br w:val="nil"/>
              <w:tr2bl w:val="nil"/>
            </w:tcBorders>
            <w:shd w:val="clear" w:color="auto" w:fill="auto"/>
            <w:noWrap w:val="0"/>
            <w:vAlign w:val="center"/>
          </w:tcPr>
          <w:p w14:paraId="63C5333A">
            <w:pPr>
              <w:pStyle w:val="21"/>
              <w:spacing w:line="500" w:lineRule="exact"/>
              <w:jc w:val="center"/>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服务方案</w:t>
            </w:r>
          </w:p>
        </w:tc>
        <w:tc>
          <w:tcPr>
            <w:tcW w:w="2929" w:type="pct"/>
            <w:tcBorders>
              <w:tl2br w:val="nil"/>
              <w:tr2bl w:val="nil"/>
            </w:tcBorders>
            <w:shd w:val="clear" w:color="auto" w:fill="auto"/>
            <w:noWrap w:val="0"/>
            <w:vAlign w:val="center"/>
          </w:tcPr>
          <w:p w14:paraId="6B26E51A">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根据投标人提供的服务方案进行评审，包括但不限于：①服务范围及要求②工作计划及安排③详细的服务方案④服务质量保证措施。</w:t>
            </w:r>
          </w:p>
          <w:p w14:paraId="1996490E">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以上阐述内容完整、内容与要点相符且满足本项目要求得10分，以上每有一项内容未阐述的扣2.5分；每有一项内容虽阐述但存在缺陷的扣0.5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888" w:type="pct"/>
            <w:tcBorders>
              <w:tl2br w:val="nil"/>
              <w:tr2bl w:val="nil"/>
            </w:tcBorders>
            <w:shd w:val="clear" w:color="auto" w:fill="auto"/>
            <w:noWrap w:val="0"/>
            <w:vAlign w:val="center"/>
          </w:tcPr>
          <w:p w14:paraId="5A12BFEE">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lang w:val="en-US" w:eastAsia="zh-CN" w:bidi="ar-SA"/>
              </w:rPr>
            </w:pPr>
            <w:r>
              <w:rPr>
                <w:rFonts w:hint="eastAsia" w:ascii="华文中宋" w:hAnsi="华文中宋" w:eastAsia="华文中宋" w:cs="华文中宋"/>
                <w:b w:val="0"/>
                <w:bCs w:val="0"/>
                <w:color w:val="auto"/>
                <w:kern w:val="2"/>
                <w:sz w:val="22"/>
                <w:szCs w:val="22"/>
                <w:highlight w:val="none"/>
                <w:lang w:val="en-US" w:eastAsia="zh-CN" w:bidi="ar-SA"/>
              </w:rPr>
              <w:t>10分</w:t>
            </w:r>
          </w:p>
        </w:tc>
      </w:tr>
      <w:tr w14:paraId="7086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442" w:type="pct"/>
            <w:tcBorders>
              <w:tl2br w:val="nil"/>
              <w:tr2bl w:val="nil"/>
            </w:tcBorders>
            <w:shd w:val="clear" w:color="auto" w:fill="auto"/>
            <w:noWrap w:val="0"/>
            <w:vAlign w:val="center"/>
          </w:tcPr>
          <w:p w14:paraId="66F084A0">
            <w:pPr>
              <w:pageBreakBefore w:val="0"/>
              <w:widowControl/>
              <w:kinsoku/>
              <w:wordWrap/>
              <w:overflowPunct/>
              <w:topLinePunct w:val="0"/>
              <w:autoSpaceDE/>
              <w:autoSpaceDN/>
              <w:bidi w:val="0"/>
              <w:snapToGrid w:val="0"/>
              <w:spacing w:line="470" w:lineRule="exact"/>
              <w:rPr>
                <w:rFonts w:hint="eastAsia" w:ascii="华文中宋" w:hAnsi="华文中宋" w:eastAsia="华文中宋" w:cs="华文中宋"/>
                <w:b w:val="0"/>
                <w:bCs w:val="0"/>
                <w:color w:val="auto"/>
                <w:kern w:val="2"/>
                <w:sz w:val="22"/>
                <w:szCs w:val="22"/>
                <w:highlight w:val="none"/>
                <w:lang w:val="en-US" w:eastAsia="zh-CN"/>
              </w:rPr>
            </w:pPr>
            <w:r>
              <w:rPr>
                <w:rFonts w:hint="eastAsia" w:ascii="华文中宋" w:hAnsi="华文中宋" w:eastAsia="华文中宋" w:cs="华文中宋"/>
                <w:b w:val="0"/>
                <w:bCs w:val="0"/>
                <w:color w:val="auto"/>
                <w:kern w:val="2"/>
                <w:sz w:val="22"/>
                <w:szCs w:val="22"/>
                <w:highlight w:val="none"/>
                <w:lang w:val="en-US" w:eastAsia="zh-CN"/>
              </w:rPr>
              <w:t>2</w:t>
            </w:r>
          </w:p>
        </w:tc>
        <w:tc>
          <w:tcPr>
            <w:tcW w:w="740" w:type="pct"/>
            <w:tcBorders>
              <w:tl2br w:val="nil"/>
              <w:tr2bl w:val="nil"/>
            </w:tcBorders>
            <w:shd w:val="clear" w:color="auto" w:fill="auto"/>
            <w:noWrap w:val="0"/>
            <w:vAlign w:val="center"/>
          </w:tcPr>
          <w:p w14:paraId="40C3C25A">
            <w:pPr>
              <w:pStyle w:val="21"/>
              <w:spacing w:line="500" w:lineRule="exact"/>
              <w:jc w:val="center"/>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员工管理办法</w:t>
            </w:r>
          </w:p>
        </w:tc>
        <w:tc>
          <w:tcPr>
            <w:tcW w:w="2929" w:type="pct"/>
            <w:tcBorders>
              <w:tl2br w:val="nil"/>
              <w:tr2bl w:val="nil"/>
            </w:tcBorders>
            <w:shd w:val="clear" w:color="auto" w:fill="auto"/>
            <w:noWrap w:val="0"/>
            <w:vAlign w:val="center"/>
          </w:tcPr>
          <w:p w14:paraId="1702D772">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 xml:space="preserve"> 根据投标人提供的管理办法进行评审，包括但不限于：①日常管理及考核②入离职手续办理③员工后勤保障④工资、福利的发放。</w:t>
            </w:r>
          </w:p>
          <w:p w14:paraId="4DEF1746">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以上阐述内容完整、内容与要点相符且满足本项目要求得10分，以上每有一项内容未阐述的扣2.5分；每有一项内容虽阐述但存在缺陷的扣0.5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888" w:type="pct"/>
            <w:tcBorders>
              <w:tl2br w:val="nil"/>
              <w:tr2bl w:val="nil"/>
            </w:tcBorders>
            <w:shd w:val="clear" w:color="auto" w:fill="auto"/>
            <w:noWrap w:val="0"/>
            <w:vAlign w:val="center"/>
          </w:tcPr>
          <w:p w14:paraId="47955540">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10分</w:t>
            </w:r>
          </w:p>
        </w:tc>
      </w:tr>
      <w:tr w14:paraId="6BEE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jc w:val="center"/>
        </w:trPr>
        <w:tc>
          <w:tcPr>
            <w:tcW w:w="442" w:type="pct"/>
            <w:tcBorders>
              <w:tl2br w:val="nil"/>
              <w:tr2bl w:val="nil"/>
            </w:tcBorders>
            <w:shd w:val="clear" w:color="auto" w:fill="auto"/>
            <w:noWrap w:val="0"/>
            <w:vAlign w:val="center"/>
          </w:tcPr>
          <w:p w14:paraId="34295D9C">
            <w:pPr>
              <w:pageBreakBefore w:val="0"/>
              <w:widowControl/>
              <w:kinsoku/>
              <w:wordWrap/>
              <w:overflowPunct/>
              <w:topLinePunct w:val="0"/>
              <w:autoSpaceDE/>
              <w:autoSpaceDN/>
              <w:bidi w:val="0"/>
              <w:snapToGrid w:val="0"/>
              <w:spacing w:line="470" w:lineRule="exact"/>
              <w:rPr>
                <w:rFonts w:hint="eastAsia" w:ascii="华文中宋" w:hAnsi="华文中宋" w:eastAsia="华文中宋" w:cs="华文中宋"/>
                <w:b w:val="0"/>
                <w:bCs w:val="0"/>
                <w:color w:val="auto"/>
                <w:kern w:val="2"/>
                <w:sz w:val="22"/>
                <w:szCs w:val="22"/>
                <w:highlight w:val="none"/>
                <w:lang w:val="en-US" w:eastAsia="zh-CN"/>
              </w:rPr>
            </w:pPr>
            <w:r>
              <w:rPr>
                <w:rFonts w:hint="eastAsia" w:ascii="华文中宋" w:hAnsi="华文中宋" w:eastAsia="华文中宋" w:cs="华文中宋"/>
                <w:b w:val="0"/>
                <w:bCs w:val="0"/>
                <w:color w:val="auto"/>
                <w:kern w:val="2"/>
                <w:sz w:val="22"/>
                <w:szCs w:val="22"/>
                <w:highlight w:val="none"/>
                <w:lang w:val="en-US" w:eastAsia="zh-CN"/>
              </w:rPr>
              <w:t>3</w:t>
            </w:r>
          </w:p>
        </w:tc>
        <w:tc>
          <w:tcPr>
            <w:tcW w:w="740" w:type="pct"/>
            <w:tcBorders>
              <w:tl2br w:val="nil"/>
              <w:tr2bl w:val="nil"/>
            </w:tcBorders>
            <w:shd w:val="clear" w:color="auto" w:fill="auto"/>
            <w:noWrap w:val="0"/>
            <w:vAlign w:val="center"/>
          </w:tcPr>
          <w:p w14:paraId="0A2E9C8B">
            <w:pPr>
              <w:pStyle w:val="21"/>
              <w:spacing w:line="500" w:lineRule="exact"/>
              <w:jc w:val="center"/>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服务管理规章制度</w:t>
            </w:r>
          </w:p>
        </w:tc>
        <w:tc>
          <w:tcPr>
            <w:tcW w:w="2929" w:type="pct"/>
            <w:tcBorders>
              <w:tl2br w:val="nil"/>
              <w:tr2bl w:val="nil"/>
            </w:tcBorders>
            <w:shd w:val="clear" w:color="auto" w:fill="auto"/>
            <w:noWrap w:val="0"/>
            <w:vAlign w:val="center"/>
          </w:tcPr>
          <w:p w14:paraId="16807100">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根据投标人提供的服务管理规章制度进行评审，包括但不限于：①</w:t>
            </w:r>
            <w:r>
              <w:rPr>
                <w:rFonts w:hint="eastAsia" w:ascii="华文中宋" w:hAnsi="华文中宋" w:eastAsia="华文中宋" w:cs="华文中宋"/>
                <w:b w:val="0"/>
                <w:bCs w:val="0"/>
                <w:color w:val="auto"/>
                <w:kern w:val="2"/>
                <w:sz w:val="22"/>
                <w:szCs w:val="22"/>
                <w:highlight w:val="none"/>
                <w:rtl w:val="0"/>
                <w:lang w:val="zh-CN" w:eastAsia="zh-CN" w:bidi="ar-SA"/>
              </w:rPr>
              <w:t>公司组织架构体系</w:t>
            </w:r>
            <w:r>
              <w:rPr>
                <w:rFonts w:hint="eastAsia" w:ascii="华文中宋" w:hAnsi="华文中宋" w:eastAsia="华文中宋" w:cs="华文中宋"/>
                <w:b w:val="0"/>
                <w:bCs w:val="0"/>
                <w:color w:val="auto"/>
                <w:kern w:val="2"/>
                <w:sz w:val="22"/>
                <w:szCs w:val="22"/>
                <w:highlight w:val="none"/>
                <w:rtl w:val="0"/>
                <w:lang w:val="en-US" w:eastAsia="zh-CN" w:bidi="ar-SA"/>
              </w:rPr>
              <w:t>②考核制度③内部管理的职责分工④档案管理制度。</w:t>
            </w:r>
          </w:p>
          <w:p w14:paraId="66841424">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以上阐述内容完整、内容与要点相符且满足本项目要求得10分，以上每有一项内容未阐述的扣2.5分；每有一项内容虽阐述但存在缺陷的扣0.5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888" w:type="pct"/>
            <w:tcBorders>
              <w:tl2br w:val="nil"/>
              <w:tr2bl w:val="nil"/>
            </w:tcBorders>
            <w:shd w:val="clear" w:color="auto" w:fill="auto"/>
            <w:noWrap w:val="0"/>
            <w:vAlign w:val="center"/>
          </w:tcPr>
          <w:p w14:paraId="297AFCC0">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10分</w:t>
            </w:r>
          </w:p>
        </w:tc>
      </w:tr>
      <w:tr w14:paraId="229CB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442" w:type="pct"/>
            <w:tcBorders>
              <w:tl2br w:val="nil"/>
              <w:tr2bl w:val="nil"/>
            </w:tcBorders>
            <w:shd w:val="clear" w:color="auto" w:fill="auto"/>
            <w:noWrap w:val="0"/>
            <w:vAlign w:val="center"/>
          </w:tcPr>
          <w:p w14:paraId="057B9E73">
            <w:pPr>
              <w:pageBreakBefore w:val="0"/>
              <w:widowControl/>
              <w:kinsoku/>
              <w:wordWrap/>
              <w:overflowPunct/>
              <w:topLinePunct w:val="0"/>
              <w:autoSpaceDE/>
              <w:autoSpaceDN/>
              <w:bidi w:val="0"/>
              <w:snapToGrid w:val="0"/>
              <w:spacing w:line="470" w:lineRule="exact"/>
              <w:rPr>
                <w:rFonts w:hint="eastAsia" w:ascii="华文中宋" w:hAnsi="华文中宋" w:eastAsia="华文中宋" w:cs="华文中宋"/>
                <w:b w:val="0"/>
                <w:bCs w:val="0"/>
                <w:color w:val="auto"/>
                <w:kern w:val="2"/>
                <w:sz w:val="22"/>
                <w:szCs w:val="22"/>
                <w:highlight w:val="none"/>
                <w:lang w:val="en-US" w:eastAsia="zh-CN"/>
              </w:rPr>
            </w:pPr>
            <w:r>
              <w:rPr>
                <w:rFonts w:hint="eastAsia" w:ascii="华文中宋" w:hAnsi="华文中宋" w:eastAsia="华文中宋" w:cs="华文中宋"/>
                <w:b w:val="0"/>
                <w:bCs w:val="0"/>
                <w:color w:val="auto"/>
                <w:kern w:val="2"/>
                <w:sz w:val="22"/>
                <w:szCs w:val="22"/>
                <w:highlight w:val="none"/>
                <w:lang w:val="en-US" w:eastAsia="zh-CN"/>
              </w:rPr>
              <w:t>4</w:t>
            </w:r>
          </w:p>
        </w:tc>
        <w:tc>
          <w:tcPr>
            <w:tcW w:w="740" w:type="pct"/>
            <w:tcBorders>
              <w:tl2br w:val="nil"/>
              <w:tr2bl w:val="nil"/>
            </w:tcBorders>
            <w:shd w:val="clear" w:color="auto" w:fill="auto"/>
            <w:noWrap w:val="0"/>
            <w:vAlign w:val="center"/>
          </w:tcPr>
          <w:p w14:paraId="24178436">
            <w:pPr>
              <w:pStyle w:val="21"/>
              <w:spacing w:line="500" w:lineRule="exact"/>
              <w:jc w:val="center"/>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人员培训方案</w:t>
            </w:r>
          </w:p>
        </w:tc>
        <w:tc>
          <w:tcPr>
            <w:tcW w:w="2929" w:type="pct"/>
            <w:tcBorders>
              <w:tl2br w:val="nil"/>
              <w:tr2bl w:val="nil"/>
            </w:tcBorders>
            <w:shd w:val="clear" w:color="auto" w:fill="auto"/>
            <w:noWrap w:val="0"/>
            <w:vAlign w:val="center"/>
          </w:tcPr>
          <w:p w14:paraId="0F076BD7">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根据投标人提供的人员培训方案进行评审，包括但不限于：①培训团队构成②培训方式及内容③培训时间计划④培训目标。</w:t>
            </w:r>
          </w:p>
          <w:p w14:paraId="268BFD3A">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以上阐述内容完整、内容与要点相符且满足本项目要求得8分，以上每有一项内容未阐述的扣2分；每有一项内容虽阐述但存在缺陷的扣0.5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888" w:type="pct"/>
            <w:tcBorders>
              <w:tl2br w:val="nil"/>
              <w:tr2bl w:val="nil"/>
            </w:tcBorders>
            <w:shd w:val="clear" w:color="auto" w:fill="auto"/>
            <w:noWrap w:val="0"/>
            <w:vAlign w:val="center"/>
          </w:tcPr>
          <w:p w14:paraId="558A4539">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8</w:t>
            </w:r>
          </w:p>
        </w:tc>
      </w:tr>
      <w:tr w14:paraId="7D6D5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442" w:type="pct"/>
            <w:tcBorders>
              <w:tl2br w:val="nil"/>
              <w:tr2bl w:val="nil"/>
            </w:tcBorders>
            <w:shd w:val="clear" w:color="auto" w:fill="auto"/>
            <w:noWrap w:val="0"/>
            <w:vAlign w:val="center"/>
          </w:tcPr>
          <w:p w14:paraId="66B4AED6">
            <w:pPr>
              <w:pageBreakBefore w:val="0"/>
              <w:widowControl/>
              <w:kinsoku/>
              <w:wordWrap/>
              <w:overflowPunct/>
              <w:topLinePunct w:val="0"/>
              <w:autoSpaceDE/>
              <w:autoSpaceDN/>
              <w:bidi w:val="0"/>
              <w:snapToGrid w:val="0"/>
              <w:spacing w:line="470" w:lineRule="exact"/>
              <w:rPr>
                <w:rFonts w:hint="eastAsia" w:ascii="华文中宋" w:hAnsi="华文中宋" w:eastAsia="华文中宋" w:cs="华文中宋"/>
                <w:b w:val="0"/>
                <w:bCs w:val="0"/>
                <w:color w:val="auto"/>
                <w:kern w:val="2"/>
                <w:sz w:val="22"/>
                <w:szCs w:val="22"/>
                <w:highlight w:val="none"/>
                <w:lang w:val="en-US" w:eastAsia="zh-CN"/>
              </w:rPr>
            </w:pPr>
            <w:r>
              <w:rPr>
                <w:rFonts w:hint="eastAsia" w:ascii="华文中宋" w:hAnsi="华文中宋" w:eastAsia="华文中宋" w:cs="华文中宋"/>
                <w:b w:val="0"/>
                <w:bCs w:val="0"/>
                <w:color w:val="auto"/>
                <w:kern w:val="2"/>
                <w:sz w:val="22"/>
                <w:szCs w:val="22"/>
                <w:highlight w:val="none"/>
                <w:lang w:val="en-US" w:eastAsia="zh-CN"/>
              </w:rPr>
              <w:t>5</w:t>
            </w:r>
          </w:p>
        </w:tc>
        <w:tc>
          <w:tcPr>
            <w:tcW w:w="740" w:type="pct"/>
            <w:tcBorders>
              <w:tl2br w:val="nil"/>
              <w:tr2bl w:val="nil"/>
            </w:tcBorders>
            <w:shd w:val="clear" w:color="auto" w:fill="auto"/>
            <w:noWrap w:val="0"/>
            <w:vAlign w:val="center"/>
          </w:tcPr>
          <w:p w14:paraId="175D4208">
            <w:pPr>
              <w:pStyle w:val="21"/>
              <w:spacing w:line="500" w:lineRule="exact"/>
              <w:jc w:val="center"/>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人员保密管理方案</w:t>
            </w:r>
          </w:p>
        </w:tc>
        <w:tc>
          <w:tcPr>
            <w:tcW w:w="2929" w:type="pct"/>
            <w:tcBorders>
              <w:tl2br w:val="nil"/>
              <w:tr2bl w:val="nil"/>
            </w:tcBorders>
            <w:shd w:val="clear" w:color="auto" w:fill="auto"/>
            <w:noWrap w:val="0"/>
            <w:vAlign w:val="center"/>
          </w:tcPr>
          <w:p w14:paraId="150BEEEA">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根据投标人提供的人员保密管理制度进行评审，包括但不限于：①保密管理目标与原则②保密范围界定③日常保密管控措施④泄密应急处置与监督检查。</w:t>
            </w:r>
          </w:p>
          <w:p w14:paraId="2D6DF697">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以上阐述内容完整、内容与要点相符且满足本项目要求得8分，以上每有一项内容未阐述的扣2分；每有一项内容虽阐述但存在缺陷的扣0.5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888" w:type="pct"/>
            <w:tcBorders>
              <w:tl2br w:val="nil"/>
              <w:tr2bl w:val="nil"/>
            </w:tcBorders>
            <w:shd w:val="clear" w:color="auto" w:fill="auto"/>
            <w:noWrap w:val="0"/>
            <w:vAlign w:val="center"/>
          </w:tcPr>
          <w:p w14:paraId="49F2298C">
            <w:pPr>
              <w:pStyle w:val="21"/>
              <w:spacing w:line="500" w:lineRule="exact"/>
              <w:ind w:firstLine="440" w:firstLineChars="200"/>
              <w:rPr>
                <w:rFonts w:hint="default"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8</w:t>
            </w:r>
          </w:p>
        </w:tc>
      </w:tr>
      <w:tr w14:paraId="0131B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442" w:type="pct"/>
            <w:tcBorders>
              <w:tl2br w:val="nil"/>
              <w:tr2bl w:val="nil"/>
            </w:tcBorders>
            <w:shd w:val="clear" w:color="auto" w:fill="auto"/>
            <w:noWrap w:val="0"/>
            <w:vAlign w:val="center"/>
          </w:tcPr>
          <w:p w14:paraId="7B1AC441">
            <w:pPr>
              <w:pageBreakBefore w:val="0"/>
              <w:widowControl/>
              <w:kinsoku/>
              <w:wordWrap/>
              <w:overflowPunct/>
              <w:topLinePunct w:val="0"/>
              <w:autoSpaceDE/>
              <w:autoSpaceDN/>
              <w:bidi w:val="0"/>
              <w:snapToGrid w:val="0"/>
              <w:spacing w:line="470" w:lineRule="exact"/>
              <w:rPr>
                <w:rFonts w:hint="eastAsia" w:ascii="华文中宋" w:hAnsi="华文中宋" w:eastAsia="华文中宋" w:cs="华文中宋"/>
                <w:b w:val="0"/>
                <w:bCs w:val="0"/>
                <w:color w:val="auto"/>
                <w:kern w:val="2"/>
                <w:sz w:val="22"/>
                <w:szCs w:val="22"/>
                <w:highlight w:val="none"/>
                <w:lang w:val="en-US" w:eastAsia="zh-CN"/>
              </w:rPr>
            </w:pPr>
            <w:r>
              <w:rPr>
                <w:rFonts w:hint="eastAsia" w:ascii="华文中宋" w:hAnsi="华文中宋" w:eastAsia="华文中宋" w:cs="华文中宋"/>
                <w:b w:val="0"/>
                <w:bCs w:val="0"/>
                <w:color w:val="auto"/>
                <w:kern w:val="2"/>
                <w:sz w:val="22"/>
                <w:szCs w:val="22"/>
                <w:highlight w:val="none"/>
                <w:lang w:val="en-US" w:eastAsia="zh-CN"/>
              </w:rPr>
              <w:t>6</w:t>
            </w:r>
          </w:p>
        </w:tc>
        <w:tc>
          <w:tcPr>
            <w:tcW w:w="740" w:type="pct"/>
            <w:tcBorders>
              <w:tl2br w:val="nil"/>
              <w:tr2bl w:val="nil"/>
            </w:tcBorders>
            <w:shd w:val="clear" w:color="auto" w:fill="auto"/>
            <w:noWrap w:val="0"/>
            <w:vAlign w:val="center"/>
          </w:tcPr>
          <w:p w14:paraId="56BBF38F">
            <w:pPr>
              <w:pStyle w:val="21"/>
              <w:spacing w:line="500" w:lineRule="exact"/>
              <w:jc w:val="center"/>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服务质量保障方案</w:t>
            </w:r>
          </w:p>
        </w:tc>
        <w:tc>
          <w:tcPr>
            <w:tcW w:w="2929" w:type="pct"/>
            <w:tcBorders>
              <w:tl2br w:val="nil"/>
              <w:tr2bl w:val="nil"/>
            </w:tcBorders>
            <w:shd w:val="clear" w:color="auto" w:fill="auto"/>
            <w:noWrap w:val="0"/>
            <w:vAlign w:val="center"/>
          </w:tcPr>
          <w:p w14:paraId="716FA36C">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根据投标人提供的服务质量保障方案进行评审，包括但不限于：①服务团队保障②应急与兜底保障③服务创新与提升④安全保障体系。</w:t>
            </w:r>
          </w:p>
          <w:p w14:paraId="331896C4">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以上阐述内容完整、内容与要点相符且满足本项目要求得8分，以上每有一项内容未阐述的扣2分；每有一项内容虽阐述但存在缺陷的扣0.5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888" w:type="pct"/>
            <w:tcBorders>
              <w:tl2br w:val="nil"/>
              <w:tr2bl w:val="nil"/>
            </w:tcBorders>
            <w:shd w:val="clear" w:color="auto" w:fill="auto"/>
            <w:noWrap w:val="0"/>
            <w:vAlign w:val="center"/>
          </w:tcPr>
          <w:p w14:paraId="48C285C3">
            <w:pPr>
              <w:pStyle w:val="21"/>
              <w:spacing w:line="500" w:lineRule="exact"/>
              <w:ind w:firstLine="440" w:firstLineChars="200"/>
              <w:rPr>
                <w:rFonts w:hint="eastAsia" w:ascii="华文中宋" w:hAnsi="华文中宋" w:eastAsia="华文中宋" w:cs="华文中宋"/>
                <w:b w:val="0"/>
                <w:bCs w:val="0"/>
                <w:color w:val="auto"/>
                <w:kern w:val="2"/>
                <w:sz w:val="22"/>
                <w:szCs w:val="22"/>
                <w:highlight w:val="none"/>
                <w:rtl w:val="0"/>
                <w:lang w:val="en-US" w:eastAsia="zh-CN" w:bidi="ar-SA"/>
              </w:rPr>
            </w:pPr>
            <w:r>
              <w:rPr>
                <w:rFonts w:hint="eastAsia" w:ascii="华文中宋" w:hAnsi="华文中宋" w:eastAsia="华文中宋" w:cs="华文中宋"/>
                <w:b w:val="0"/>
                <w:bCs w:val="0"/>
                <w:color w:val="auto"/>
                <w:kern w:val="2"/>
                <w:sz w:val="22"/>
                <w:szCs w:val="22"/>
                <w:highlight w:val="none"/>
                <w:rtl w:val="0"/>
                <w:lang w:val="en-US" w:eastAsia="zh-CN" w:bidi="ar-SA"/>
              </w:rPr>
              <w:t>8</w:t>
            </w:r>
          </w:p>
        </w:tc>
      </w:tr>
    </w:tbl>
    <w:p w14:paraId="185B83C4">
      <w:pPr>
        <w:pStyle w:val="21"/>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第三部分：价格评审</w:t>
      </w:r>
    </w:p>
    <w:p w14:paraId="2A8CD6E1">
      <w:pPr>
        <w:pStyle w:val="21"/>
        <w:rPr>
          <w:rFonts w:ascii="华文中宋" w:hAnsi="华文中宋" w:eastAsia="华文中宋" w:cs="华文中宋"/>
          <w:b/>
          <w:spacing w:val="0"/>
          <w:sz w:val="24"/>
          <w:szCs w:val="24"/>
        </w:rPr>
      </w:pP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799"/>
        <w:gridCol w:w="7426"/>
      </w:tblGrid>
      <w:tr w14:paraId="7DDC6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804" w:type="dxa"/>
            <w:gridSpan w:val="2"/>
            <w:vAlign w:val="center"/>
          </w:tcPr>
          <w:p w14:paraId="77BA4460">
            <w:pPr>
              <w:autoSpaceDE w:val="0"/>
              <w:autoSpaceDN w:val="0"/>
              <w:adjustRightInd w:val="0"/>
              <w:jc w:val="center"/>
              <w:rPr>
                <w:rFonts w:ascii="华文中宋" w:hAnsi="华文中宋" w:eastAsia="华文中宋" w:cs="华文中宋"/>
                <w:b/>
                <w:bCs/>
                <w:spacing w:val="0"/>
                <w:sz w:val="24"/>
                <w:szCs w:val="24"/>
                <w:lang w:val="zh-CN"/>
              </w:rPr>
            </w:pPr>
            <w:r>
              <w:rPr>
                <w:rFonts w:hint="eastAsia" w:ascii="华文中宋" w:hAnsi="华文中宋" w:eastAsia="华文中宋" w:cs="华文中宋"/>
                <w:b/>
                <w:bCs/>
                <w:spacing w:val="0"/>
                <w:sz w:val="24"/>
                <w:szCs w:val="24"/>
                <w:lang w:val="zh-CN"/>
              </w:rPr>
              <w:t>评审项目</w:t>
            </w:r>
          </w:p>
        </w:tc>
        <w:tc>
          <w:tcPr>
            <w:tcW w:w="7426" w:type="dxa"/>
            <w:vAlign w:val="center"/>
          </w:tcPr>
          <w:p w14:paraId="7469DD6E">
            <w:pPr>
              <w:autoSpaceDE w:val="0"/>
              <w:autoSpaceDN w:val="0"/>
              <w:adjustRightInd w:val="0"/>
              <w:jc w:val="center"/>
              <w:rPr>
                <w:rFonts w:ascii="华文中宋" w:hAnsi="华文中宋" w:eastAsia="华文中宋" w:cs="华文中宋"/>
                <w:b/>
                <w:bCs/>
                <w:spacing w:val="0"/>
                <w:sz w:val="24"/>
                <w:szCs w:val="24"/>
                <w:lang w:val="zh-CN"/>
              </w:rPr>
            </w:pPr>
            <w:r>
              <w:rPr>
                <w:rFonts w:hint="eastAsia" w:ascii="华文中宋" w:hAnsi="华文中宋" w:eastAsia="华文中宋" w:cs="华文中宋"/>
                <w:b/>
                <w:bCs/>
                <w:spacing w:val="0"/>
                <w:sz w:val="24"/>
                <w:szCs w:val="24"/>
                <w:lang w:val="zh-CN"/>
              </w:rPr>
              <w:t>评分标准</w:t>
            </w:r>
          </w:p>
        </w:tc>
      </w:tr>
      <w:tr w14:paraId="7DDB6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804" w:type="dxa"/>
            <w:gridSpan w:val="2"/>
            <w:vMerge w:val="restart"/>
            <w:vAlign w:val="center"/>
          </w:tcPr>
          <w:p w14:paraId="1C0A50C8">
            <w:pPr>
              <w:autoSpaceDE w:val="0"/>
              <w:autoSpaceDN w:val="0"/>
              <w:adjustRightInd w:val="0"/>
              <w:jc w:val="center"/>
              <w:rPr>
                <w:rFonts w:ascii="华文中宋" w:hAnsi="华文中宋" w:eastAsia="华文中宋" w:cs="华文中宋"/>
                <w:spacing w:val="0"/>
                <w:sz w:val="24"/>
                <w:szCs w:val="24"/>
                <w:lang w:val="zh-CN"/>
              </w:rPr>
            </w:pPr>
            <w:r>
              <w:rPr>
                <w:rFonts w:hint="eastAsia" w:ascii="华文中宋" w:hAnsi="华文中宋" w:eastAsia="华文中宋" w:cs="华文中宋"/>
                <w:spacing w:val="0"/>
                <w:sz w:val="24"/>
                <w:szCs w:val="24"/>
                <w:lang w:val="zh-CN"/>
              </w:rPr>
              <w:t>报价</w:t>
            </w:r>
          </w:p>
          <w:p w14:paraId="6DD6A378">
            <w:pPr>
              <w:pStyle w:val="21"/>
              <w:ind w:firstLine="120" w:firstLineChars="50"/>
              <w:rPr>
                <w:rFonts w:ascii="华文中宋" w:hAnsi="华文中宋" w:eastAsia="华文中宋" w:cs="华文中宋"/>
                <w:spacing w:val="0"/>
                <w:sz w:val="24"/>
                <w:szCs w:val="24"/>
                <w:lang w:val="zh-CN"/>
              </w:rPr>
            </w:pPr>
            <w:r>
              <w:rPr>
                <w:rFonts w:hint="eastAsia" w:ascii="华文中宋" w:hAnsi="华文中宋" w:eastAsia="华文中宋" w:cs="华文中宋"/>
                <w:spacing w:val="0"/>
                <w:sz w:val="24"/>
                <w:szCs w:val="24"/>
                <w:lang w:val="zh-CN"/>
              </w:rPr>
              <w:t>（满分</w:t>
            </w:r>
            <w:r>
              <w:rPr>
                <w:rFonts w:hint="eastAsia" w:ascii="华文中宋" w:hAnsi="华文中宋" w:eastAsia="华文中宋" w:cs="华文中宋"/>
                <w:spacing w:val="0"/>
                <w:sz w:val="24"/>
                <w:szCs w:val="24"/>
                <w:lang w:val="en-US" w:eastAsia="zh-CN"/>
              </w:rPr>
              <w:t>10</w:t>
            </w:r>
            <w:r>
              <w:rPr>
                <w:rFonts w:hint="eastAsia" w:ascii="华文中宋" w:hAnsi="华文中宋" w:eastAsia="华文中宋" w:cs="华文中宋"/>
                <w:spacing w:val="0"/>
                <w:sz w:val="24"/>
                <w:szCs w:val="24"/>
                <w:lang w:val="zh-CN"/>
              </w:rPr>
              <w:t>分）</w:t>
            </w:r>
          </w:p>
        </w:tc>
        <w:tc>
          <w:tcPr>
            <w:tcW w:w="7426" w:type="dxa"/>
            <w:vAlign w:val="center"/>
          </w:tcPr>
          <w:p w14:paraId="0F15D0C6">
            <w:pPr>
              <w:autoSpaceDE w:val="0"/>
              <w:autoSpaceDN w:val="0"/>
              <w:adjustRightInd w:val="0"/>
              <w:rPr>
                <w:rFonts w:ascii="华文中宋" w:hAnsi="华文中宋" w:eastAsia="华文中宋" w:cs="华文中宋"/>
                <w:spacing w:val="0"/>
                <w:sz w:val="24"/>
                <w:szCs w:val="24"/>
                <w:lang w:val="zh-CN"/>
              </w:rPr>
            </w:pPr>
            <w:r>
              <w:rPr>
                <w:rFonts w:hint="eastAsia" w:ascii="华文中宋" w:hAnsi="华文中宋" w:eastAsia="华文中宋" w:cs="华文中宋"/>
                <w:spacing w:val="0"/>
                <w:sz w:val="24"/>
                <w:szCs w:val="24"/>
                <w:lang w:val="zh-CN"/>
              </w:rPr>
              <w:t>评标基准价即满足采购文件要求且报价最低的报价。</w:t>
            </w:r>
          </w:p>
          <w:p w14:paraId="7BC44D71">
            <w:pPr>
              <w:autoSpaceDE w:val="0"/>
              <w:autoSpaceDN w:val="0"/>
              <w:adjustRightInd w:val="0"/>
              <w:rPr>
                <w:rFonts w:hint="default"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zh-CN"/>
              </w:rPr>
              <w:t>报价得分=（评标基准价/报价）×</w:t>
            </w:r>
            <w:r>
              <w:rPr>
                <w:rFonts w:hint="eastAsia" w:ascii="华文中宋" w:hAnsi="华文中宋" w:eastAsia="华文中宋" w:cs="华文中宋"/>
                <w:spacing w:val="0"/>
                <w:sz w:val="24"/>
                <w:szCs w:val="24"/>
                <w:lang w:val="en-US" w:eastAsia="zh-CN"/>
              </w:rPr>
              <w:t>10</w:t>
            </w:r>
          </w:p>
        </w:tc>
      </w:tr>
      <w:tr w14:paraId="0D063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1804" w:type="dxa"/>
            <w:gridSpan w:val="2"/>
            <w:vMerge w:val="continue"/>
            <w:vAlign w:val="center"/>
          </w:tcPr>
          <w:p w14:paraId="6CB2C1B5">
            <w:pPr>
              <w:autoSpaceDE w:val="0"/>
              <w:autoSpaceDN w:val="0"/>
              <w:adjustRightInd w:val="0"/>
              <w:jc w:val="center"/>
              <w:rPr>
                <w:rFonts w:ascii="华文中宋" w:hAnsi="华文中宋" w:eastAsia="华文中宋" w:cs="华文中宋"/>
                <w:spacing w:val="0"/>
                <w:sz w:val="24"/>
                <w:szCs w:val="24"/>
                <w:lang w:val="zh-CN"/>
              </w:rPr>
            </w:pPr>
          </w:p>
        </w:tc>
        <w:tc>
          <w:tcPr>
            <w:tcW w:w="7426" w:type="dxa"/>
            <w:vAlign w:val="center"/>
          </w:tcPr>
          <w:p w14:paraId="5A2783AA">
            <w:pPr>
              <w:autoSpaceDE w:val="0"/>
              <w:autoSpaceDN w:val="0"/>
              <w:adjustRightInd w:val="0"/>
              <w:rPr>
                <w:rFonts w:ascii="华文中宋" w:hAnsi="华文中宋" w:eastAsia="华文中宋" w:cs="华文中宋"/>
                <w:spacing w:val="0"/>
                <w:sz w:val="24"/>
                <w:szCs w:val="24"/>
                <w:lang w:val="zh-CN"/>
              </w:rPr>
            </w:pPr>
            <w:r>
              <w:rPr>
                <w:rFonts w:hint="eastAsia" w:ascii="华文中宋" w:hAnsi="华文中宋" w:eastAsia="华文中宋" w:cs="华文中宋"/>
                <w:spacing w:val="0"/>
                <w:sz w:val="24"/>
                <w:szCs w:val="24"/>
                <w:lang w:val="zh-CN"/>
              </w:rPr>
              <w:t>因落实政府采购政策进行价格调整的，以调整后的价格计算评标基准价和投标报价。</w:t>
            </w:r>
          </w:p>
        </w:tc>
      </w:tr>
      <w:tr w14:paraId="7C05B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restart"/>
            <w:vAlign w:val="center"/>
          </w:tcPr>
          <w:p w14:paraId="60B1CA9C">
            <w:pPr>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政府采购价格折扣政策说明</w:t>
            </w:r>
          </w:p>
        </w:tc>
        <w:tc>
          <w:tcPr>
            <w:tcW w:w="799" w:type="dxa"/>
            <w:vAlign w:val="center"/>
          </w:tcPr>
          <w:p w14:paraId="62F9F68C">
            <w:pPr>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中小企业</w:t>
            </w:r>
          </w:p>
        </w:tc>
        <w:tc>
          <w:tcPr>
            <w:tcW w:w="7426" w:type="dxa"/>
            <w:vAlign w:val="center"/>
          </w:tcPr>
          <w:p w14:paraId="37D12C22">
            <w:pPr>
              <w:spacing w:line="360" w:lineRule="exact"/>
              <w:ind w:firstLine="240" w:firstLineChars="100"/>
              <w:rPr>
                <w:rFonts w:hint="eastAsia" w:ascii="华文中宋" w:hAnsi="华文中宋" w:eastAsia="华文中宋" w:cs="华文中宋"/>
                <w:bCs/>
                <w:color w:val="000000"/>
                <w:spacing w:val="0"/>
                <w:sz w:val="24"/>
                <w:szCs w:val="24"/>
              </w:rPr>
            </w:pPr>
            <w:r>
              <w:rPr>
                <w:rFonts w:hint="eastAsia" w:ascii="华文中宋" w:hAnsi="华文中宋" w:eastAsia="华文中宋" w:cs="华文中宋"/>
                <w:bCs/>
                <w:color w:val="000000"/>
                <w:spacing w:val="0"/>
                <w:sz w:val="24"/>
                <w:szCs w:val="24"/>
              </w:rPr>
              <w:t>（1）</w:t>
            </w:r>
            <w:r>
              <w:rPr>
                <w:rFonts w:hint="eastAsia" w:ascii="华文中宋" w:hAnsi="华文中宋" w:eastAsia="华文中宋" w:cs="华文中宋"/>
                <w:bCs/>
                <w:color w:val="000000"/>
                <w:spacing w:val="0"/>
                <w:sz w:val="24"/>
                <w:szCs w:val="24"/>
                <w:lang w:val="en-US" w:eastAsia="zh-CN"/>
              </w:rPr>
              <w:t>中小</w:t>
            </w:r>
            <w:r>
              <w:rPr>
                <w:rFonts w:hint="eastAsia" w:ascii="华文中宋" w:hAnsi="华文中宋" w:eastAsia="华文中宋" w:cs="华文中宋"/>
                <w:bCs/>
                <w:color w:val="000000"/>
                <w:spacing w:val="0"/>
                <w:sz w:val="24"/>
                <w:szCs w:val="24"/>
              </w:rPr>
              <w:t>企业指在中华人民共和国境内依法设立，依据《中小企业划型标准规定》确定的</w:t>
            </w:r>
            <w:r>
              <w:rPr>
                <w:rFonts w:hint="eastAsia" w:ascii="华文中宋" w:hAnsi="华文中宋" w:eastAsia="华文中宋" w:cs="华文中宋"/>
                <w:bCs/>
                <w:color w:val="000000"/>
                <w:spacing w:val="0"/>
                <w:sz w:val="24"/>
                <w:szCs w:val="24"/>
                <w:lang w:val="en-US" w:eastAsia="zh-CN"/>
              </w:rPr>
              <w:t>中型企业、</w:t>
            </w:r>
            <w:r>
              <w:rPr>
                <w:rFonts w:hint="eastAsia" w:ascii="华文中宋" w:hAnsi="华文中宋" w:eastAsia="华文中宋" w:cs="华文中宋"/>
                <w:bCs/>
                <w:color w:val="000000"/>
                <w:spacing w:val="0"/>
                <w:sz w:val="24"/>
                <w:szCs w:val="24"/>
              </w:rPr>
              <w:t>小型企业、微型企业，但与大型企业的负责人为同一人，或者与大型企业存在直接控股、管理关系的除外。属于</w:t>
            </w:r>
            <w:r>
              <w:rPr>
                <w:rFonts w:hint="eastAsia" w:ascii="华文中宋" w:hAnsi="华文中宋" w:eastAsia="华文中宋" w:cs="华文中宋"/>
                <w:bCs/>
                <w:color w:val="000000"/>
                <w:spacing w:val="0"/>
                <w:sz w:val="24"/>
                <w:szCs w:val="24"/>
                <w:lang w:val="en-US" w:eastAsia="zh-CN"/>
              </w:rPr>
              <w:t>中型、</w:t>
            </w:r>
            <w:r>
              <w:rPr>
                <w:rFonts w:hint="eastAsia" w:ascii="华文中宋" w:hAnsi="华文中宋" w:eastAsia="华文中宋" w:cs="华文中宋"/>
                <w:bCs/>
                <w:color w:val="000000"/>
                <w:spacing w:val="0"/>
                <w:sz w:val="24"/>
                <w:szCs w:val="24"/>
              </w:rPr>
              <w:t>小型、微型企业的，需如实填写《</w:t>
            </w:r>
            <w:r>
              <w:rPr>
                <w:rFonts w:hint="eastAsia" w:ascii="华文中宋" w:hAnsi="华文中宋" w:eastAsia="华文中宋" w:cs="华文中宋"/>
                <w:bCs/>
                <w:color w:val="000000"/>
                <w:spacing w:val="0"/>
                <w:sz w:val="24"/>
                <w:szCs w:val="24"/>
                <w:lang w:val="en-US" w:eastAsia="zh-CN"/>
              </w:rPr>
              <w:t>中小</w:t>
            </w:r>
            <w:r>
              <w:rPr>
                <w:rFonts w:hint="eastAsia" w:ascii="华文中宋" w:hAnsi="华文中宋" w:eastAsia="华文中宋" w:cs="华文中宋"/>
                <w:bCs/>
                <w:color w:val="000000"/>
                <w:spacing w:val="0"/>
                <w:sz w:val="24"/>
                <w:szCs w:val="24"/>
              </w:rPr>
              <w:t>企业声明函》（格式见第八部分）。</w:t>
            </w:r>
          </w:p>
          <w:p w14:paraId="79123ECF">
            <w:pPr>
              <w:spacing w:line="360" w:lineRule="exact"/>
              <w:ind w:firstLine="240" w:firstLineChars="100"/>
              <w:rPr>
                <w:rFonts w:hint="eastAsia" w:ascii="华文中宋" w:hAnsi="华文中宋" w:eastAsia="华文中宋" w:cs="华文中宋"/>
                <w:bCs/>
                <w:color w:val="000000"/>
                <w:spacing w:val="0"/>
                <w:sz w:val="24"/>
                <w:szCs w:val="24"/>
                <w:lang w:val="en-US" w:eastAsia="zh-CN"/>
              </w:rPr>
            </w:pPr>
            <w:r>
              <w:rPr>
                <w:rFonts w:hint="eastAsia" w:ascii="华文中宋" w:hAnsi="华文中宋" w:eastAsia="华文中宋" w:cs="华文中宋"/>
                <w:bCs/>
                <w:color w:val="000000"/>
                <w:spacing w:val="0"/>
                <w:sz w:val="24"/>
                <w:szCs w:val="24"/>
              </w:rPr>
              <w:t>（2</w:t>
            </w:r>
            <w:r>
              <w:rPr>
                <w:rFonts w:hint="eastAsia" w:ascii="华文中宋" w:hAnsi="华文中宋" w:eastAsia="华文中宋" w:cs="华文中宋"/>
                <w:bCs/>
                <w:color w:val="000000"/>
                <w:spacing w:val="0"/>
                <w:sz w:val="24"/>
                <w:szCs w:val="24"/>
                <w:lang w:val="en-US" w:eastAsia="zh-CN"/>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w:t>
            </w:r>
            <w:r>
              <w:rPr>
                <w:rFonts w:hint="eastAsia" w:ascii="华文中宋" w:hAnsi="华文中宋" w:eastAsia="华文中宋" w:cs="华文中宋"/>
                <w:bCs/>
                <w:color w:val="000000"/>
                <w:spacing w:val="0"/>
                <w:sz w:val="24"/>
                <w:szCs w:val="24"/>
              </w:rPr>
              <w:t>格式见第八部分</w:t>
            </w:r>
            <w:r>
              <w:rPr>
                <w:rFonts w:hint="eastAsia" w:ascii="华文中宋" w:hAnsi="华文中宋" w:eastAsia="华文中宋" w:cs="华文中宋"/>
                <w:bCs/>
                <w:color w:val="000000"/>
                <w:spacing w:val="0"/>
                <w:sz w:val="24"/>
                <w:szCs w:val="24"/>
                <w:lang w:val="en-US" w:eastAsia="zh-CN"/>
              </w:rPr>
              <w:t>）</w:t>
            </w:r>
          </w:p>
          <w:p w14:paraId="0605BFF2">
            <w:pPr>
              <w:spacing w:line="360" w:lineRule="exact"/>
              <w:ind w:firstLine="240" w:firstLineChars="100"/>
              <w:rPr>
                <w:rFonts w:hint="eastAsia" w:ascii="华文中宋" w:hAnsi="华文中宋" w:eastAsia="华文中宋" w:cs="华文中宋"/>
                <w:bCs/>
                <w:color w:val="000000"/>
                <w:spacing w:val="0"/>
                <w:sz w:val="24"/>
                <w:szCs w:val="24"/>
                <w:lang w:val="en-US" w:eastAsia="zh-CN"/>
              </w:rPr>
            </w:pPr>
            <w:r>
              <w:rPr>
                <w:rFonts w:hint="eastAsia" w:ascii="华文中宋" w:hAnsi="华文中宋" w:eastAsia="华文中宋" w:cs="华文中宋"/>
                <w:bCs/>
                <w:color w:val="000000"/>
                <w:spacing w:val="0"/>
                <w:sz w:val="24"/>
                <w:szCs w:val="24"/>
                <w:lang w:val="en-US" w:eastAsia="zh-CN"/>
              </w:rPr>
              <w:t>（3）投标人提供的货物、工程或者服务符合下列情形的，享受中小企业扶持政策：</w:t>
            </w:r>
          </w:p>
          <w:p w14:paraId="3CAA7B45">
            <w:pPr>
              <w:spacing w:line="360" w:lineRule="exact"/>
              <w:ind w:firstLine="240" w:firstLineChars="100"/>
              <w:rPr>
                <w:rFonts w:hint="eastAsia" w:ascii="华文中宋" w:hAnsi="华文中宋" w:eastAsia="华文中宋" w:cs="华文中宋"/>
                <w:bCs/>
                <w:color w:val="000000"/>
                <w:spacing w:val="0"/>
                <w:sz w:val="24"/>
                <w:szCs w:val="24"/>
                <w:lang w:val="en-US" w:eastAsia="zh-CN"/>
              </w:rPr>
            </w:pPr>
            <w:r>
              <w:rPr>
                <w:rFonts w:hint="eastAsia" w:ascii="华文中宋" w:hAnsi="华文中宋" w:eastAsia="华文中宋" w:cs="华文中宋"/>
                <w:bCs/>
                <w:color w:val="000000"/>
                <w:spacing w:val="0"/>
                <w:sz w:val="24"/>
                <w:szCs w:val="24"/>
                <w:lang w:val="en-US" w:eastAsia="zh-CN"/>
              </w:rPr>
              <w:t>a.在货物采购项目中，货物由中小企业制造，即货物由中小企业生产且使用该中小企业商号或者注册商标；</w:t>
            </w:r>
          </w:p>
          <w:p w14:paraId="146CA525">
            <w:pPr>
              <w:spacing w:line="360" w:lineRule="exact"/>
              <w:ind w:firstLine="240" w:firstLineChars="100"/>
              <w:rPr>
                <w:rFonts w:hint="eastAsia" w:ascii="华文中宋" w:hAnsi="华文中宋" w:eastAsia="华文中宋" w:cs="华文中宋"/>
                <w:bCs/>
                <w:color w:val="000000"/>
                <w:spacing w:val="0"/>
                <w:sz w:val="24"/>
                <w:szCs w:val="24"/>
                <w:lang w:val="en-US" w:eastAsia="zh-CN"/>
              </w:rPr>
            </w:pPr>
            <w:r>
              <w:rPr>
                <w:rFonts w:hint="eastAsia" w:ascii="华文中宋" w:hAnsi="华文中宋" w:eastAsia="华文中宋" w:cs="华文中宋"/>
                <w:bCs/>
                <w:color w:val="000000"/>
                <w:spacing w:val="0"/>
                <w:sz w:val="24"/>
                <w:szCs w:val="24"/>
                <w:lang w:val="en-US" w:eastAsia="zh-CN"/>
              </w:rPr>
              <w:t>b.在工程采购项目中，工程由中小企业承建，即工程施工单位为中小企业；</w:t>
            </w:r>
          </w:p>
          <w:p w14:paraId="5802F1D3">
            <w:pPr>
              <w:spacing w:line="360" w:lineRule="exact"/>
              <w:ind w:firstLine="240" w:firstLineChars="100"/>
              <w:rPr>
                <w:rFonts w:hint="eastAsia" w:ascii="华文中宋" w:hAnsi="华文中宋" w:eastAsia="华文中宋" w:cs="华文中宋"/>
                <w:bCs/>
                <w:color w:val="000000"/>
                <w:spacing w:val="0"/>
                <w:sz w:val="24"/>
                <w:szCs w:val="24"/>
                <w:lang w:val="en-US" w:eastAsia="zh-CN"/>
              </w:rPr>
            </w:pPr>
            <w:r>
              <w:rPr>
                <w:rFonts w:hint="eastAsia" w:ascii="华文中宋" w:hAnsi="华文中宋" w:eastAsia="华文中宋" w:cs="华文中宋"/>
                <w:bCs/>
                <w:color w:val="000000"/>
                <w:spacing w:val="0"/>
                <w:sz w:val="24"/>
                <w:szCs w:val="24"/>
                <w:lang w:val="en-US" w:eastAsia="zh-CN"/>
              </w:rPr>
              <w:t>c.在服务采购项目中，服务由中小企业承接，即提供服务的人员为中小企业依照《中华人民共和国民法典》订立劳动合同的从业人员。</w:t>
            </w:r>
          </w:p>
          <w:p w14:paraId="7FB73FA0">
            <w:pPr>
              <w:spacing w:line="360" w:lineRule="exact"/>
              <w:ind w:firstLine="240" w:firstLineChars="100"/>
              <w:rPr>
                <w:rFonts w:hint="eastAsia" w:ascii="华文中宋" w:hAnsi="华文中宋" w:eastAsia="华文中宋" w:cs="华文中宋"/>
                <w:bCs/>
                <w:color w:val="000000"/>
                <w:spacing w:val="0"/>
                <w:sz w:val="24"/>
                <w:szCs w:val="24"/>
                <w:lang w:val="en-US" w:eastAsia="zh-CN"/>
              </w:rPr>
            </w:pPr>
            <w:r>
              <w:rPr>
                <w:rFonts w:hint="eastAsia" w:ascii="华文中宋" w:hAnsi="华文中宋" w:eastAsia="华文中宋" w:cs="华文中宋"/>
                <w:bCs/>
                <w:color w:val="000000"/>
                <w:spacing w:val="0"/>
                <w:sz w:val="24"/>
                <w:szCs w:val="24"/>
                <w:lang w:val="en-US" w:eastAsia="zh-CN"/>
              </w:rPr>
              <w:t>在货物采购项目中，投标人提供的货物既有中小企业制造货物，也有大型企业制造货物的，不享受本办法规定的中小企业扶持政策。</w:t>
            </w:r>
          </w:p>
          <w:p w14:paraId="022F2889">
            <w:pPr>
              <w:spacing w:line="360" w:lineRule="exact"/>
              <w:ind w:firstLine="240" w:firstLineChars="100"/>
              <w:rPr>
                <w:rFonts w:hint="eastAsia" w:ascii="华文中宋" w:hAnsi="华文中宋" w:eastAsia="华文中宋" w:cs="华文中宋"/>
                <w:bCs/>
                <w:color w:val="000000"/>
                <w:spacing w:val="0"/>
                <w:sz w:val="24"/>
                <w:szCs w:val="24"/>
                <w:lang w:val="en-US" w:eastAsia="zh-CN"/>
              </w:rPr>
            </w:pPr>
            <w:r>
              <w:rPr>
                <w:rFonts w:hint="eastAsia" w:ascii="华文中宋" w:hAnsi="华文中宋" w:eastAsia="华文中宋" w:cs="华文中宋"/>
                <w:bCs/>
                <w:color w:val="000000"/>
                <w:spacing w:val="0"/>
                <w:sz w:val="24"/>
                <w:szCs w:val="24"/>
                <w:lang w:val="en-US" w:eastAsia="zh-CN"/>
              </w:rPr>
              <w:t>以联合体形式参加政府采购活动，联合体各方均为中小企业的，联合体视同中小企业。其中，联合体各方均为小微企业的，联合体视同小微企业。</w:t>
            </w:r>
          </w:p>
          <w:p w14:paraId="3DE31F28">
            <w:pPr>
              <w:spacing w:line="360" w:lineRule="exact"/>
              <w:ind w:firstLine="240" w:firstLineChars="100"/>
              <w:rPr>
                <w:rFonts w:hint="eastAsia" w:ascii="华文中宋" w:hAnsi="华文中宋" w:eastAsia="华文中宋" w:cs="华文中宋"/>
                <w:bCs/>
                <w:color w:val="000000"/>
                <w:spacing w:val="0"/>
                <w:sz w:val="24"/>
                <w:szCs w:val="24"/>
                <w:lang w:val="en-US" w:eastAsia="zh-CN"/>
              </w:rPr>
            </w:pPr>
            <w:r>
              <w:rPr>
                <w:rFonts w:hint="eastAsia" w:ascii="华文中宋" w:hAnsi="华文中宋" w:eastAsia="华文中宋" w:cs="华文中宋"/>
                <w:bCs/>
                <w:color w:val="000000"/>
                <w:spacing w:val="0"/>
                <w:sz w:val="24"/>
                <w:szCs w:val="24"/>
                <w:lang w:val="en-US" w:eastAsia="zh-CN"/>
              </w:rPr>
              <w:t>（4）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205FB1AD">
            <w:pPr>
              <w:spacing w:line="360" w:lineRule="exact"/>
              <w:ind w:firstLine="240" w:firstLineChars="100"/>
              <w:rPr>
                <w:rFonts w:hint="eastAsia" w:ascii="华文中宋" w:hAnsi="华文中宋" w:eastAsia="华文中宋" w:cs="华文中宋"/>
                <w:bCs/>
                <w:color w:val="000000"/>
                <w:spacing w:val="0"/>
                <w:sz w:val="24"/>
                <w:szCs w:val="24"/>
              </w:rPr>
            </w:pPr>
            <w:r>
              <w:rPr>
                <w:rFonts w:hint="eastAsia" w:ascii="华文中宋" w:hAnsi="华文中宋" w:eastAsia="华文中宋" w:cs="华文中宋"/>
                <w:bCs/>
                <w:color w:val="000000"/>
                <w:spacing w:val="0"/>
                <w:sz w:val="24"/>
                <w:szCs w:val="24"/>
              </w:rPr>
              <w:t>（</w:t>
            </w:r>
            <w:r>
              <w:rPr>
                <w:rFonts w:hint="eastAsia" w:ascii="华文中宋" w:hAnsi="华文中宋" w:eastAsia="华文中宋" w:cs="华文中宋"/>
                <w:bCs/>
                <w:color w:val="000000"/>
                <w:spacing w:val="0"/>
                <w:sz w:val="24"/>
                <w:szCs w:val="24"/>
                <w:lang w:val="en-US" w:eastAsia="zh-CN"/>
              </w:rPr>
              <w:t>5</w:t>
            </w:r>
            <w:r>
              <w:rPr>
                <w:rFonts w:hint="eastAsia" w:ascii="华文中宋" w:hAnsi="华文中宋" w:eastAsia="华文中宋" w:cs="华文中宋"/>
                <w:bCs/>
                <w:color w:val="000000"/>
                <w:spacing w:val="0"/>
                <w:sz w:val="24"/>
                <w:szCs w:val="24"/>
              </w:rPr>
              <w:t>）</w:t>
            </w:r>
            <w:r>
              <w:rPr>
                <w:rFonts w:hint="eastAsia" w:ascii="华文中宋" w:hAnsi="华文中宋" w:eastAsia="华文中宋" w:cs="华文中宋"/>
                <w:bCs/>
                <w:color w:val="000000"/>
                <w:spacing w:val="0"/>
                <w:sz w:val="24"/>
                <w:szCs w:val="24"/>
                <w:lang w:val="en-US" w:eastAsia="zh-CN"/>
              </w:rPr>
              <w:t>中小</w:t>
            </w:r>
            <w:r>
              <w:rPr>
                <w:rFonts w:hint="eastAsia" w:ascii="华文中宋" w:hAnsi="华文中宋" w:eastAsia="华文中宋" w:cs="华文中宋"/>
                <w:bCs/>
                <w:color w:val="000000"/>
                <w:spacing w:val="0"/>
                <w:sz w:val="24"/>
                <w:szCs w:val="24"/>
              </w:rPr>
              <w:t>型企业提供的货物既有中小企业制造货物，也有大型企业制造货物的，不享受价格折扣。</w:t>
            </w:r>
          </w:p>
          <w:p w14:paraId="1EA296D9">
            <w:pPr>
              <w:spacing w:line="360" w:lineRule="exact"/>
              <w:ind w:firstLine="240" w:firstLineChars="100"/>
              <w:rPr>
                <w:rFonts w:hint="eastAsia" w:ascii="华文中宋" w:hAnsi="华文中宋" w:eastAsia="华文中宋" w:cs="华文中宋"/>
                <w:bCs/>
                <w:color w:val="000000"/>
                <w:spacing w:val="0"/>
                <w:sz w:val="24"/>
                <w:szCs w:val="24"/>
              </w:rPr>
            </w:pPr>
            <w:r>
              <w:rPr>
                <w:rFonts w:hint="eastAsia" w:ascii="华文中宋" w:hAnsi="华文中宋" w:eastAsia="华文中宋" w:cs="华文中宋"/>
                <w:bCs/>
                <w:color w:val="000000"/>
                <w:spacing w:val="0"/>
                <w:sz w:val="24"/>
                <w:szCs w:val="24"/>
              </w:rPr>
              <w:t>（</w:t>
            </w:r>
            <w:r>
              <w:rPr>
                <w:rFonts w:hint="eastAsia" w:ascii="华文中宋" w:hAnsi="华文中宋" w:eastAsia="华文中宋" w:cs="华文中宋"/>
                <w:bCs/>
                <w:color w:val="000000"/>
                <w:spacing w:val="0"/>
                <w:sz w:val="24"/>
                <w:szCs w:val="24"/>
                <w:lang w:val="en-US" w:eastAsia="zh-CN"/>
              </w:rPr>
              <w:t>6</w:t>
            </w:r>
            <w:r>
              <w:rPr>
                <w:rFonts w:hint="eastAsia" w:ascii="华文中宋" w:hAnsi="华文中宋" w:eastAsia="华文中宋" w:cs="华文中宋"/>
                <w:bCs/>
                <w:color w:val="000000"/>
                <w:spacing w:val="0"/>
                <w:sz w:val="24"/>
                <w:szCs w:val="24"/>
              </w:rPr>
              <w:t>）联合体价格折扣：本项目若允许联合体参加，大型企业与</w:t>
            </w:r>
            <w:r>
              <w:rPr>
                <w:rFonts w:hint="eastAsia" w:ascii="华文中宋" w:hAnsi="华文中宋" w:eastAsia="华文中宋" w:cs="华文中宋"/>
                <w:bCs/>
                <w:color w:val="000000"/>
                <w:spacing w:val="0"/>
                <w:sz w:val="24"/>
                <w:szCs w:val="24"/>
                <w:lang w:val="en-US" w:eastAsia="zh-CN"/>
              </w:rPr>
              <w:t>中小</w:t>
            </w:r>
            <w:r>
              <w:rPr>
                <w:rFonts w:hint="eastAsia" w:ascii="华文中宋" w:hAnsi="华文中宋" w:eastAsia="华文中宋" w:cs="华文中宋"/>
                <w:bCs/>
                <w:color w:val="000000"/>
                <w:spacing w:val="0"/>
                <w:sz w:val="24"/>
                <w:szCs w:val="24"/>
              </w:rPr>
              <w:t>企业组成联合体的，联合协议约定</w:t>
            </w:r>
            <w:r>
              <w:rPr>
                <w:rFonts w:hint="eastAsia" w:ascii="华文中宋" w:hAnsi="华文中宋" w:eastAsia="华文中宋" w:cs="华文中宋"/>
                <w:bCs/>
                <w:color w:val="000000"/>
                <w:spacing w:val="0"/>
                <w:sz w:val="24"/>
                <w:szCs w:val="24"/>
                <w:lang w:val="en-US" w:eastAsia="zh-CN"/>
              </w:rPr>
              <w:t>中小</w:t>
            </w:r>
            <w:r>
              <w:rPr>
                <w:rFonts w:hint="eastAsia" w:ascii="华文中宋" w:hAnsi="华文中宋" w:eastAsia="华文中宋" w:cs="华文中宋"/>
                <w:bCs/>
                <w:color w:val="000000"/>
                <w:spacing w:val="0"/>
                <w:sz w:val="24"/>
                <w:szCs w:val="24"/>
              </w:rPr>
              <w:t>企业的合同份额占到合同总金额30%以上的，对联合体的报价给予</w:t>
            </w:r>
            <w:r>
              <w:rPr>
                <w:rFonts w:hint="eastAsia" w:ascii="华文中宋" w:hAnsi="华文中宋" w:eastAsia="华文中宋" w:cs="华文中宋"/>
                <w:bCs/>
                <w:color w:val="000000"/>
                <w:spacing w:val="0"/>
                <w:sz w:val="24"/>
                <w:szCs w:val="24"/>
                <w:lang w:val="en-US" w:eastAsia="zh-CN"/>
              </w:rPr>
              <w:t>5</w:t>
            </w:r>
            <w:r>
              <w:rPr>
                <w:rFonts w:hint="eastAsia" w:ascii="华文中宋" w:hAnsi="华文中宋" w:eastAsia="华文中宋" w:cs="华文中宋"/>
                <w:bCs/>
                <w:color w:val="000000"/>
                <w:spacing w:val="0"/>
                <w:sz w:val="24"/>
                <w:szCs w:val="24"/>
              </w:rPr>
              <w:t>%的扣除，用扣除后价格参加评审。</w:t>
            </w:r>
          </w:p>
          <w:p w14:paraId="004E93C2">
            <w:pPr>
              <w:spacing w:line="360" w:lineRule="exact"/>
              <w:ind w:firstLine="240" w:firstLineChars="100"/>
              <w:rPr>
                <w:rFonts w:ascii="华文中宋" w:hAnsi="华文中宋" w:eastAsia="华文中宋" w:cs="华文中宋"/>
                <w:bCs/>
                <w:color w:val="000000"/>
                <w:spacing w:val="0"/>
                <w:sz w:val="24"/>
                <w:szCs w:val="24"/>
              </w:rPr>
            </w:pPr>
            <w:r>
              <w:rPr>
                <w:rFonts w:hint="eastAsia" w:ascii="华文中宋" w:hAnsi="华文中宋" w:eastAsia="华文中宋" w:cs="华文中宋"/>
                <w:bCs/>
                <w:color w:val="000000"/>
                <w:spacing w:val="0"/>
                <w:sz w:val="24"/>
                <w:szCs w:val="24"/>
              </w:rPr>
              <w:t>（</w:t>
            </w:r>
            <w:r>
              <w:rPr>
                <w:rFonts w:hint="eastAsia" w:ascii="华文中宋" w:hAnsi="华文中宋" w:eastAsia="华文中宋" w:cs="华文中宋"/>
                <w:bCs/>
                <w:color w:val="000000"/>
                <w:spacing w:val="0"/>
                <w:sz w:val="24"/>
                <w:szCs w:val="24"/>
                <w:lang w:val="en-US" w:eastAsia="zh-CN"/>
              </w:rPr>
              <w:t>7</w:t>
            </w:r>
            <w:r>
              <w:rPr>
                <w:rFonts w:hint="eastAsia" w:ascii="华文中宋" w:hAnsi="华文中宋" w:eastAsia="华文中宋" w:cs="华文中宋"/>
                <w:bCs/>
                <w:color w:val="000000"/>
                <w:spacing w:val="0"/>
                <w:sz w:val="24"/>
                <w:szCs w:val="24"/>
              </w:rPr>
              <w:t>）大型企业向</w:t>
            </w:r>
            <w:r>
              <w:rPr>
                <w:rFonts w:hint="eastAsia" w:ascii="华文中宋" w:hAnsi="华文中宋" w:eastAsia="华文中宋" w:cs="华文中宋"/>
                <w:bCs/>
                <w:color w:val="000000"/>
                <w:spacing w:val="0"/>
                <w:sz w:val="24"/>
                <w:szCs w:val="24"/>
                <w:lang w:val="en-US" w:eastAsia="zh-CN"/>
              </w:rPr>
              <w:t>中小</w:t>
            </w:r>
            <w:r>
              <w:rPr>
                <w:rFonts w:hint="eastAsia" w:ascii="华文中宋" w:hAnsi="华文中宋" w:eastAsia="华文中宋" w:cs="华文中宋"/>
                <w:bCs/>
                <w:color w:val="000000"/>
                <w:spacing w:val="0"/>
                <w:sz w:val="24"/>
                <w:szCs w:val="24"/>
              </w:rPr>
              <w:t>企业分包的价格折扣：大型企业向一家或者多家</w:t>
            </w:r>
            <w:r>
              <w:rPr>
                <w:rFonts w:hint="eastAsia" w:ascii="华文中宋" w:hAnsi="华文中宋" w:eastAsia="华文中宋" w:cs="华文中宋"/>
                <w:bCs/>
                <w:color w:val="000000"/>
                <w:spacing w:val="0"/>
                <w:sz w:val="24"/>
                <w:szCs w:val="24"/>
                <w:lang w:val="en-US" w:eastAsia="zh-CN"/>
              </w:rPr>
              <w:t>中小</w:t>
            </w:r>
            <w:r>
              <w:rPr>
                <w:rFonts w:hint="eastAsia" w:ascii="华文中宋" w:hAnsi="华文中宋" w:eastAsia="华文中宋" w:cs="华文中宋"/>
                <w:bCs/>
                <w:color w:val="000000"/>
                <w:spacing w:val="0"/>
                <w:sz w:val="24"/>
                <w:szCs w:val="24"/>
              </w:rPr>
              <w:t>企业分包的，分包意向协议约定</w:t>
            </w:r>
            <w:r>
              <w:rPr>
                <w:rFonts w:hint="eastAsia" w:ascii="华文中宋" w:hAnsi="华文中宋" w:eastAsia="华文中宋" w:cs="华文中宋"/>
                <w:bCs/>
                <w:color w:val="000000"/>
                <w:spacing w:val="0"/>
                <w:sz w:val="24"/>
                <w:szCs w:val="24"/>
                <w:lang w:val="en-US" w:eastAsia="zh-CN"/>
              </w:rPr>
              <w:t>中小</w:t>
            </w:r>
            <w:r>
              <w:rPr>
                <w:rFonts w:hint="eastAsia" w:ascii="华文中宋" w:hAnsi="华文中宋" w:eastAsia="华文中宋" w:cs="华文中宋"/>
                <w:bCs/>
                <w:color w:val="000000"/>
                <w:spacing w:val="0"/>
                <w:sz w:val="24"/>
                <w:szCs w:val="24"/>
              </w:rPr>
              <w:t>企业的合同份额占到合同总金额30%以上的，对大型企业的报价给予3%的扣除，用扣除后价格参加评审。</w:t>
            </w:r>
          </w:p>
        </w:tc>
      </w:tr>
      <w:tr w14:paraId="6F6D8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511C5CEE">
            <w:pPr>
              <w:jc w:val="center"/>
              <w:rPr>
                <w:rFonts w:ascii="华文中宋" w:hAnsi="华文中宋" w:eastAsia="华文中宋" w:cs="华文中宋"/>
                <w:spacing w:val="0"/>
                <w:sz w:val="24"/>
                <w:szCs w:val="24"/>
              </w:rPr>
            </w:pPr>
          </w:p>
        </w:tc>
        <w:tc>
          <w:tcPr>
            <w:tcW w:w="799" w:type="dxa"/>
            <w:vAlign w:val="center"/>
          </w:tcPr>
          <w:p w14:paraId="48D8DA94">
            <w:pPr>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监狱企业</w:t>
            </w:r>
          </w:p>
        </w:tc>
        <w:tc>
          <w:tcPr>
            <w:tcW w:w="7426" w:type="dxa"/>
            <w:vAlign w:val="center"/>
          </w:tcPr>
          <w:p w14:paraId="56F37398">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（1）监狱企业参加投标视同小微企业，需提供由省级以上监狱管理局或戒毒管理局出具的属于监狱企业的证明文件。</w:t>
            </w:r>
          </w:p>
          <w:p w14:paraId="143BC115">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（2）监狱企业只有提供本企业制造的货物或服务，或者提供其他小、微企业制造的货物，享受投标货物的价格折扣。</w:t>
            </w:r>
          </w:p>
          <w:p w14:paraId="1A463F9B">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（3）监狱企业与中型企业组成联合体参加投标的，或者向监狱企业分包，且联合体协议或分包意向协议约定监狱企业的协议金额占到合同金额30%以上的，享受投标的3%的价格扣除，用扣除后的价格参与评审。</w:t>
            </w:r>
          </w:p>
        </w:tc>
      </w:tr>
      <w:tr w14:paraId="7D918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7FD92AB2">
            <w:pPr>
              <w:jc w:val="center"/>
              <w:rPr>
                <w:rFonts w:ascii="华文中宋" w:hAnsi="华文中宋" w:eastAsia="华文中宋" w:cs="华文中宋"/>
                <w:spacing w:val="0"/>
                <w:sz w:val="24"/>
                <w:szCs w:val="24"/>
              </w:rPr>
            </w:pPr>
          </w:p>
        </w:tc>
        <w:tc>
          <w:tcPr>
            <w:tcW w:w="799" w:type="dxa"/>
            <w:vAlign w:val="center"/>
          </w:tcPr>
          <w:p w14:paraId="41AB2B94">
            <w:pPr>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残疾人福利性单位</w:t>
            </w:r>
          </w:p>
        </w:tc>
        <w:tc>
          <w:tcPr>
            <w:tcW w:w="7426" w:type="dxa"/>
            <w:vAlign w:val="center"/>
          </w:tcPr>
          <w:p w14:paraId="2456CFBB">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5D6A6CA6">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（2）享受政府采购支持政策的残疾人福利性单位应当同时满足以下条件：</w:t>
            </w:r>
          </w:p>
          <w:p w14:paraId="323177AA">
            <w:pPr>
              <w:spacing w:line="360" w:lineRule="exact"/>
              <w:ind w:left="315" w:leftChars="150"/>
              <w:rPr>
                <w:rFonts w:ascii="华文中宋" w:hAnsi="华文中宋" w:eastAsia="华文中宋"/>
                <w:spacing w:val="0"/>
                <w:sz w:val="24"/>
                <w:szCs w:val="24"/>
              </w:rPr>
            </w:pPr>
            <w:r>
              <w:rPr>
                <w:rFonts w:hint="eastAsia" w:ascii="华文中宋" w:hAnsi="华文中宋" w:eastAsia="华文中宋"/>
                <w:spacing w:val="0"/>
                <w:sz w:val="24"/>
                <w:szCs w:val="24"/>
              </w:rPr>
              <w:t>　A.安置的残疾人占本单位在职职工人数的比例不低于25%（含25%），并且安置的残疾人人数不少于10人（含10人）；</w:t>
            </w:r>
          </w:p>
          <w:p w14:paraId="35EAD0BC">
            <w:pPr>
              <w:spacing w:line="360" w:lineRule="exact"/>
              <w:ind w:left="315" w:leftChars="150"/>
              <w:rPr>
                <w:rFonts w:ascii="华文中宋" w:hAnsi="华文中宋" w:eastAsia="华文中宋"/>
                <w:spacing w:val="0"/>
                <w:sz w:val="24"/>
                <w:szCs w:val="24"/>
              </w:rPr>
            </w:pPr>
            <w:r>
              <w:rPr>
                <w:rFonts w:hint="eastAsia" w:ascii="华文中宋" w:hAnsi="华文中宋" w:eastAsia="华文中宋"/>
                <w:spacing w:val="0"/>
                <w:sz w:val="24"/>
                <w:szCs w:val="24"/>
              </w:rPr>
              <w:t>　B.依法与安置的每位残疾人签订了一年以上（含一年）的劳动合同或服务协议；</w:t>
            </w:r>
          </w:p>
          <w:p w14:paraId="0CA606EB">
            <w:pPr>
              <w:spacing w:line="360" w:lineRule="exact"/>
              <w:ind w:left="315" w:leftChars="150"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C.为安置的每位残疾人按月足额缴纳了基本养老保险、基本医疗保险、失业保险、工伤保险和生育保险等社会保险费；</w:t>
            </w:r>
          </w:p>
          <w:p w14:paraId="4ABB6580">
            <w:pPr>
              <w:spacing w:line="360" w:lineRule="exact"/>
              <w:ind w:left="315" w:leftChars="150"/>
              <w:rPr>
                <w:rFonts w:ascii="华文中宋" w:hAnsi="华文中宋" w:eastAsia="华文中宋"/>
                <w:spacing w:val="0"/>
                <w:sz w:val="24"/>
                <w:szCs w:val="24"/>
              </w:rPr>
            </w:pPr>
            <w:r>
              <w:rPr>
                <w:rFonts w:hint="eastAsia" w:ascii="华文中宋" w:hAnsi="华文中宋" w:eastAsia="华文中宋"/>
                <w:spacing w:val="0"/>
                <w:sz w:val="24"/>
                <w:szCs w:val="24"/>
              </w:rPr>
              <w:t>　D.通过银行等金融机构向安置的每位残疾人，按月支付了不低于单位所在区县适用的经省级人民政府批准的月最低工资标准的工资；</w:t>
            </w:r>
          </w:p>
          <w:p w14:paraId="57A63AEF">
            <w:pPr>
              <w:spacing w:line="360" w:lineRule="exact"/>
              <w:ind w:left="315" w:leftChars="150"/>
              <w:rPr>
                <w:rFonts w:ascii="华文中宋" w:hAnsi="华文中宋" w:eastAsia="华文中宋"/>
                <w:spacing w:val="0"/>
                <w:sz w:val="24"/>
                <w:szCs w:val="24"/>
              </w:rPr>
            </w:pPr>
            <w:r>
              <w:rPr>
                <w:rFonts w:hint="eastAsia" w:ascii="华文中宋" w:hAnsi="华文中宋" w:eastAsia="华文中宋"/>
                <w:spacing w:val="0"/>
                <w:sz w:val="24"/>
                <w:szCs w:val="24"/>
              </w:rPr>
              <w:t>　E．提供本单位制造的货物、承担的工程或者服务（以下简称产品），或者提供其他残疾人福利性单位制造的货物（不包括使用非残疾人福利性单位注册商标的货物）。</w:t>
            </w:r>
          </w:p>
          <w:p w14:paraId="3AA5E97B">
            <w:pPr>
              <w:spacing w:line="360" w:lineRule="exact"/>
              <w:ind w:left="315" w:leftChars="150"/>
              <w:rPr>
                <w:rFonts w:ascii="华文中宋" w:hAnsi="华文中宋" w:eastAsia="华文中宋"/>
                <w:spacing w:val="0"/>
                <w:sz w:val="24"/>
                <w:szCs w:val="24"/>
              </w:rPr>
            </w:pPr>
            <w:r>
              <w:rPr>
                <w:rFonts w:hint="eastAsia" w:ascii="华文中宋" w:hAnsi="华文中宋" w:eastAsia="华文中宋"/>
                <w:spacing w:val="0"/>
                <w:sz w:val="24"/>
                <w:szCs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145C919">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（3）残疾人福利性单位属于小型、微型企业的，不重复享受政策。</w:t>
            </w:r>
          </w:p>
        </w:tc>
      </w:tr>
      <w:tr w14:paraId="45562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2E9F2276">
            <w:pPr>
              <w:jc w:val="center"/>
              <w:rPr>
                <w:rFonts w:ascii="华文中宋" w:hAnsi="华文中宋" w:eastAsia="华文中宋" w:cs="华文中宋"/>
                <w:spacing w:val="0"/>
                <w:sz w:val="24"/>
                <w:szCs w:val="24"/>
              </w:rPr>
            </w:pPr>
          </w:p>
        </w:tc>
        <w:tc>
          <w:tcPr>
            <w:tcW w:w="799" w:type="dxa"/>
            <w:vAlign w:val="center"/>
          </w:tcPr>
          <w:p w14:paraId="004EA537">
            <w:pPr>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创新产品</w:t>
            </w:r>
          </w:p>
          <w:p w14:paraId="58B97547">
            <w:pPr>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创新服务</w:t>
            </w:r>
          </w:p>
        </w:tc>
        <w:tc>
          <w:tcPr>
            <w:tcW w:w="7426" w:type="dxa"/>
            <w:vAlign w:val="center"/>
          </w:tcPr>
          <w:p w14:paraId="0DA5D26B">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1）</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投标产品或服务属于《山西省创新产品和服务推荐清单》中创新产品或创新服务的，在评审时，享受投标产品10%的价格折扣，以折扣后的价格参与评审。</w:t>
            </w:r>
          </w:p>
          <w:p w14:paraId="05826451">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（2）</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投标创新产品或创新服务的，应在投标文件中填写《创新产品或创新服务明细表》，并提供《山西省创新产品和服务推荐清单》。</w:t>
            </w:r>
          </w:p>
          <w:p w14:paraId="39E138D9">
            <w:pPr>
              <w:spacing w:line="360" w:lineRule="exact"/>
              <w:ind w:firstLine="240" w:firstLineChars="100"/>
              <w:rPr>
                <w:rFonts w:ascii="华文中宋" w:hAnsi="华文中宋" w:eastAsia="华文中宋"/>
                <w:spacing w:val="0"/>
                <w:sz w:val="24"/>
                <w:szCs w:val="24"/>
              </w:rPr>
            </w:pPr>
            <w:r>
              <w:rPr>
                <w:rFonts w:hint="eastAsia" w:ascii="华文中宋" w:hAnsi="华文中宋" w:eastAsia="华文中宋"/>
                <w:spacing w:val="0"/>
                <w:sz w:val="24"/>
                <w:szCs w:val="24"/>
              </w:rPr>
              <w:t>（3）创新产品或创新服务的价格折扣政策可与其他政府采购政策叠加。</w:t>
            </w:r>
          </w:p>
        </w:tc>
      </w:tr>
    </w:tbl>
    <w:p w14:paraId="589FFF1C">
      <w:pPr>
        <w:pStyle w:val="21"/>
        <w:rPr>
          <w:rFonts w:ascii="仿宋" w:hAnsi="仿宋" w:eastAsia="仿宋"/>
          <w:spacing w:val="0"/>
          <w:sz w:val="24"/>
          <w:szCs w:val="24"/>
        </w:rPr>
      </w:pPr>
    </w:p>
    <w:p w14:paraId="2E0B259C">
      <w:pPr>
        <w:pStyle w:val="21"/>
        <w:rPr>
          <w:spacing w:val="0"/>
          <w:sz w:val="24"/>
          <w:szCs w:val="24"/>
        </w:rPr>
      </w:pPr>
    </w:p>
    <w:p w14:paraId="1417FA3C">
      <w:pPr>
        <w:rPr>
          <w:rFonts w:hint="eastAsia" w:ascii="华文中宋" w:hAnsi="华文中宋" w:eastAsia="华文中宋" w:cs="宋体"/>
          <w:b/>
          <w:bCs/>
          <w:spacing w:val="0"/>
          <w:sz w:val="24"/>
          <w:szCs w:val="24"/>
        </w:rPr>
      </w:pPr>
      <w:r>
        <w:rPr>
          <w:b/>
          <w:bCs/>
          <w:spacing w:val="0"/>
          <w:sz w:val="24"/>
          <w:szCs w:val="24"/>
        </w:rPr>
        <w:br w:type="page"/>
      </w:r>
      <w:bookmarkStart w:id="58" w:name="_Toc5560"/>
      <w:bookmarkStart w:id="59" w:name="_Toc424378697"/>
      <w:bookmarkStart w:id="60" w:name="_Toc352761952"/>
      <w:bookmarkStart w:id="61" w:name="_Toc26881704"/>
    </w:p>
    <w:p w14:paraId="3C3D95A7">
      <w:pPr>
        <w:spacing w:line="360" w:lineRule="auto"/>
        <w:jc w:val="center"/>
        <w:rPr>
          <w:rFonts w:ascii="华文中宋" w:hAnsi="华文中宋" w:eastAsia="华文中宋"/>
          <w:b/>
          <w:bCs/>
          <w:spacing w:val="0"/>
          <w:sz w:val="24"/>
          <w:szCs w:val="24"/>
          <w:highlight w:val="none"/>
        </w:rPr>
      </w:pPr>
      <w:r>
        <w:rPr>
          <w:rFonts w:hint="eastAsia" w:ascii="华文中宋" w:hAnsi="华文中宋" w:eastAsia="华文中宋" w:cs="宋体"/>
          <w:b/>
          <w:bCs/>
          <w:spacing w:val="0"/>
          <w:sz w:val="24"/>
          <w:szCs w:val="24"/>
          <w:highlight w:val="none"/>
        </w:rPr>
        <w:t>第七部分   合同文本</w:t>
      </w:r>
    </w:p>
    <w:bookmarkEnd w:id="58"/>
    <w:bookmarkEnd w:id="59"/>
    <w:bookmarkEnd w:id="60"/>
    <w:bookmarkEnd w:id="61"/>
    <w:p w14:paraId="42757BA7">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甲方（购买主体）</w:t>
      </w: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b w:val="0"/>
          <w:i w:val="0"/>
          <w:strike w:val="0"/>
          <w:color w:val="auto"/>
          <w:sz w:val="24"/>
          <w:szCs w:val="32"/>
          <w:u w:val="none"/>
          <w:lang w:val="en-US" w:eastAsia="zh-CN"/>
        </w:rPr>
        <w:t xml:space="preserve">临汾市机关事务管理局         </w:t>
      </w:r>
    </w:p>
    <w:p w14:paraId="3D7E1953">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地址</w:t>
      </w: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spacing w:val="0"/>
          <w:sz w:val="24"/>
          <w:szCs w:val="24"/>
          <w:lang w:val="en-US" w:eastAsia="zh-CN"/>
        </w:rPr>
        <w:t>临汾市鼓楼西街41号   </w:t>
      </w:r>
      <w:r>
        <w:rPr>
          <w:rFonts w:hint="eastAsia" w:ascii="华文中宋" w:hAnsi="华文中宋" w:eastAsia="华文中宋" w:cs="华文中宋"/>
          <w:b w:val="0"/>
          <w:i w:val="0"/>
          <w:strike w:val="0"/>
          <w:color w:val="auto"/>
          <w:sz w:val="24"/>
          <w:szCs w:val="32"/>
          <w:u w:val="none"/>
          <w:lang w:val="en-US" w:eastAsia="zh-CN"/>
        </w:rPr>
        <w:t xml:space="preserve">      </w:t>
      </w:r>
    </w:p>
    <w:p w14:paraId="3E311AA3">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乙方</w:t>
      </w:r>
      <w:r>
        <w:rPr>
          <w:rFonts w:hint="eastAsia" w:ascii="华文中宋" w:hAnsi="华文中宋" w:eastAsia="华文中宋" w:cs="华文中宋"/>
          <w:b w:val="0"/>
          <w:i w:val="0"/>
          <w:strike w:val="0"/>
          <w:color w:val="auto"/>
          <w:sz w:val="24"/>
          <w:szCs w:val="32"/>
          <w:u w:val="none" w:color="FFFFFF"/>
          <w:lang w:val="en-US" w:eastAsia="zh-CN"/>
        </w:rPr>
        <w:t>（承接主体）：</w:t>
      </w:r>
      <w:r>
        <w:rPr>
          <w:rFonts w:hint="eastAsia" w:ascii="华文中宋" w:hAnsi="华文中宋" w:eastAsia="华文中宋" w:cs="华文中宋"/>
          <w:b w:val="0"/>
          <w:i w:val="0"/>
          <w:strike w:val="0"/>
          <w:color w:val="auto"/>
          <w:sz w:val="24"/>
          <w:szCs w:val="32"/>
          <w:u w:val="none"/>
          <w:lang w:val="en-US" w:eastAsia="zh-CN"/>
        </w:rPr>
        <w:t xml:space="preserve">  </w:t>
      </w:r>
    </w:p>
    <w:p w14:paraId="33BFA511">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地址</w:t>
      </w:r>
      <w:r>
        <w:rPr>
          <w:rFonts w:hint="eastAsia" w:ascii="华文中宋" w:hAnsi="华文中宋" w:eastAsia="华文中宋" w:cs="华文中宋"/>
          <w:b w:val="0"/>
          <w:i w:val="0"/>
          <w:strike w:val="0"/>
          <w:color w:val="auto"/>
          <w:sz w:val="24"/>
          <w:szCs w:val="32"/>
          <w:u w:val="none"/>
          <w:lang w:eastAsia="zh-CN"/>
        </w:rPr>
        <w:t>：</w:t>
      </w:r>
    </w:p>
    <w:p w14:paraId="75C0B762">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根据《中华人民共和国民法典》《中华人民共和国政府采购法》《政府购买服务管理办法》和《山西省人民政府办公厅关于印发山西省政府购买服务实施办法的通知》和《山西省财政厅山西省市场监管局关于规范政府购买服务合同管理有关问题的通知》等相关规定，为保证政府购买服务实效，明确双方的权利义务，</w:t>
      </w:r>
      <w:r>
        <w:rPr>
          <w:rFonts w:hint="eastAsia" w:ascii="华文中宋" w:hAnsi="华文中宋" w:eastAsia="华文中宋" w:cs="华文中宋"/>
          <w:b w:val="0"/>
          <w:i w:val="0"/>
          <w:strike w:val="0"/>
          <w:color w:val="auto"/>
          <w:sz w:val="24"/>
          <w:szCs w:val="32"/>
          <w:u w:val="none"/>
          <w:lang w:val="en-US" w:eastAsia="zh-CN"/>
        </w:rPr>
        <w:t>甲</w:t>
      </w:r>
      <w:r>
        <w:rPr>
          <w:rFonts w:hint="eastAsia" w:ascii="华文中宋" w:hAnsi="华文中宋" w:eastAsia="华文中宋" w:cs="华文中宋"/>
          <w:b w:val="0"/>
          <w:i w:val="0"/>
          <w:strike w:val="0"/>
          <w:color w:val="auto"/>
          <w:sz w:val="24"/>
          <w:szCs w:val="32"/>
          <w:u w:val="none"/>
        </w:rPr>
        <w:t>乙双方在平等、自愿、协商一致的基础上，现就</w:t>
      </w:r>
      <w:r>
        <w:rPr>
          <w:rFonts w:hint="eastAsia" w:ascii="华文中宋" w:hAnsi="华文中宋" w:eastAsia="华文中宋" w:cs="华文中宋"/>
          <w:b w:val="0"/>
          <w:i w:val="0"/>
          <w:strike w:val="0"/>
          <w:color w:val="auto"/>
          <w:sz w:val="24"/>
          <w:szCs w:val="32"/>
          <w:u w:val="none"/>
          <w:lang w:val="en-US" w:eastAsia="zh-CN"/>
        </w:rPr>
        <w:t>（公务用车驾驶）服务项目</w:t>
      </w:r>
      <w:r>
        <w:rPr>
          <w:rFonts w:hint="eastAsia" w:ascii="华文中宋" w:hAnsi="华文中宋" w:eastAsia="华文中宋" w:cs="华文中宋"/>
          <w:b w:val="0"/>
          <w:i w:val="0"/>
          <w:strike w:val="0"/>
          <w:color w:val="auto"/>
          <w:sz w:val="24"/>
          <w:szCs w:val="32"/>
          <w:u w:val="none"/>
        </w:rPr>
        <w:t>达成如下合同，以兹共同遵守：</w:t>
      </w:r>
    </w:p>
    <w:p w14:paraId="64DF5DDB">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一、项目名称及内容</w:t>
      </w:r>
    </w:p>
    <w:p w14:paraId="571AB2B2">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（一）项目名称：</w:t>
      </w:r>
    </w:p>
    <w:p w14:paraId="6AEBDB9E">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（二）项目内容：</w:t>
      </w:r>
    </w:p>
    <w:p w14:paraId="36B6BC6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二、服务项目及要求</w:t>
      </w:r>
    </w:p>
    <w:p w14:paraId="6484D83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（一）服务对象：</w:t>
      </w:r>
    </w:p>
    <w:p w14:paraId="7A6C0CF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eastAsia="zh-CN"/>
        </w:rPr>
      </w:pPr>
      <w:r>
        <w:rPr>
          <w:rFonts w:hint="eastAsia" w:ascii="华文中宋" w:hAnsi="华文中宋" w:eastAsia="华文中宋" w:cs="华文中宋"/>
          <w:b w:val="0"/>
          <w:i w:val="0"/>
          <w:strike w:val="0"/>
          <w:color w:val="auto"/>
          <w:sz w:val="24"/>
          <w:szCs w:val="32"/>
          <w:u w:val="none"/>
        </w:rPr>
        <w:t>（二）合同期限：</w:t>
      </w:r>
    </w:p>
    <w:p w14:paraId="47F7112F">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lang w:eastAsia="zh-CN"/>
        </w:rPr>
        <w:t>（三）</w:t>
      </w:r>
      <w:r>
        <w:rPr>
          <w:rFonts w:hint="eastAsia" w:ascii="华文中宋" w:hAnsi="华文中宋" w:eastAsia="华文中宋" w:cs="华文中宋"/>
          <w:b w:val="0"/>
          <w:i w:val="0"/>
          <w:strike w:val="0"/>
          <w:color w:val="auto"/>
          <w:sz w:val="24"/>
          <w:szCs w:val="32"/>
          <w:u w:val="none"/>
        </w:rPr>
        <w:t>服务时间：</w:t>
      </w:r>
    </w:p>
    <w:p w14:paraId="06347CCE">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lang w:val="en-US" w:eastAsia="zh-CN"/>
        </w:rPr>
      </w:pPr>
      <w:r>
        <w:rPr>
          <w:rFonts w:hint="eastAsia" w:ascii="华文中宋" w:hAnsi="华文中宋" w:eastAsia="华文中宋" w:cs="华文中宋"/>
          <w:b w:val="0"/>
          <w:i w:val="0"/>
          <w:strike w:val="0"/>
          <w:color w:val="auto"/>
          <w:kern w:val="0"/>
          <w:sz w:val="24"/>
          <w:szCs w:val="32"/>
          <w:u w:val="none"/>
        </w:rPr>
        <w:t>（</w:t>
      </w:r>
      <w:r>
        <w:rPr>
          <w:rFonts w:hint="eastAsia" w:ascii="华文中宋" w:hAnsi="华文中宋" w:eastAsia="华文中宋" w:cs="华文中宋"/>
          <w:b w:val="0"/>
          <w:i w:val="0"/>
          <w:strike w:val="0"/>
          <w:color w:val="auto"/>
          <w:kern w:val="0"/>
          <w:sz w:val="24"/>
          <w:szCs w:val="32"/>
          <w:u w:val="none"/>
          <w:lang w:val="en-US" w:eastAsia="zh-CN"/>
        </w:rPr>
        <w:t>四</w:t>
      </w:r>
      <w:r>
        <w:rPr>
          <w:rFonts w:hint="eastAsia" w:ascii="华文中宋" w:hAnsi="华文中宋" w:eastAsia="华文中宋" w:cs="华文中宋"/>
          <w:b w:val="0"/>
          <w:i w:val="0"/>
          <w:strike w:val="0"/>
          <w:color w:val="auto"/>
          <w:kern w:val="0"/>
          <w:sz w:val="24"/>
          <w:szCs w:val="32"/>
          <w:u w:val="none"/>
        </w:rPr>
        <w:t>）服务标准：</w:t>
      </w:r>
    </w:p>
    <w:p w14:paraId="7CDC773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w:t>
      </w:r>
      <w:r>
        <w:rPr>
          <w:rFonts w:hint="eastAsia" w:ascii="华文中宋" w:hAnsi="华文中宋" w:eastAsia="华文中宋" w:cs="华文中宋"/>
          <w:b w:val="0"/>
          <w:i w:val="0"/>
          <w:strike w:val="0"/>
          <w:color w:val="auto"/>
          <w:kern w:val="0"/>
          <w:sz w:val="24"/>
          <w:szCs w:val="32"/>
          <w:u w:val="none"/>
          <w:lang w:val="en-US" w:eastAsia="zh-CN"/>
        </w:rPr>
        <w:t>五</w:t>
      </w:r>
      <w:r>
        <w:rPr>
          <w:rFonts w:hint="eastAsia" w:ascii="华文中宋" w:hAnsi="华文中宋" w:eastAsia="华文中宋" w:cs="华文中宋"/>
          <w:b w:val="0"/>
          <w:i w:val="0"/>
          <w:strike w:val="0"/>
          <w:color w:val="auto"/>
          <w:kern w:val="0"/>
          <w:sz w:val="24"/>
          <w:szCs w:val="32"/>
          <w:u w:val="none"/>
        </w:rPr>
        <w:t>）提供服务的地点：</w:t>
      </w:r>
    </w:p>
    <w:p w14:paraId="0EB9A3F5">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w:t>
      </w:r>
      <w:r>
        <w:rPr>
          <w:rFonts w:hint="eastAsia" w:ascii="华文中宋" w:hAnsi="华文中宋" w:eastAsia="华文中宋" w:cs="华文中宋"/>
          <w:b w:val="0"/>
          <w:i w:val="0"/>
          <w:strike w:val="0"/>
          <w:color w:val="auto"/>
          <w:kern w:val="0"/>
          <w:sz w:val="24"/>
          <w:szCs w:val="32"/>
          <w:u w:val="none"/>
          <w:lang w:val="en-US" w:eastAsia="zh-CN"/>
        </w:rPr>
        <w:t>六</w:t>
      </w:r>
      <w:r>
        <w:rPr>
          <w:rFonts w:hint="eastAsia" w:ascii="华文中宋" w:hAnsi="华文中宋" w:eastAsia="华文中宋" w:cs="华文中宋"/>
          <w:b w:val="0"/>
          <w:i w:val="0"/>
          <w:strike w:val="0"/>
          <w:color w:val="auto"/>
          <w:kern w:val="0"/>
          <w:sz w:val="24"/>
          <w:szCs w:val="32"/>
          <w:u w:val="none"/>
        </w:rPr>
        <w:t>）提供服务的形式：</w:t>
      </w:r>
    </w:p>
    <w:p w14:paraId="630289F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bCs/>
          <w:i w:val="0"/>
          <w:strike w:val="0"/>
          <w:color w:val="auto"/>
          <w:kern w:val="0"/>
          <w:sz w:val="24"/>
          <w:szCs w:val="32"/>
          <w:u w:val="none"/>
        </w:rPr>
        <w:t>三、合同金额</w:t>
      </w:r>
    </w:p>
    <w:p w14:paraId="1C90A4E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本合同服务费总金额为人民币（大写）：</w:t>
      </w:r>
    </w:p>
    <w:p w14:paraId="12E6411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bCs/>
          <w:i w:val="0"/>
          <w:strike w:val="0"/>
          <w:color w:val="auto"/>
          <w:kern w:val="0"/>
          <w:sz w:val="24"/>
          <w:szCs w:val="32"/>
          <w:u w:val="none"/>
        </w:rPr>
      </w:pPr>
      <w:r>
        <w:rPr>
          <w:rFonts w:hint="eastAsia" w:ascii="华文中宋" w:hAnsi="华文中宋" w:eastAsia="华文中宋" w:cs="华文中宋"/>
          <w:b w:val="0"/>
          <w:bCs/>
          <w:i w:val="0"/>
          <w:strike w:val="0"/>
          <w:color w:val="auto"/>
          <w:kern w:val="0"/>
          <w:sz w:val="24"/>
          <w:szCs w:val="32"/>
          <w:u w:val="none"/>
        </w:rPr>
        <w:t>四、付款方式</w:t>
      </w:r>
    </w:p>
    <w:p w14:paraId="1C43884C">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（一）甲乙双方协商一致，采取以下第（</w:t>
      </w:r>
      <w:r>
        <w:rPr>
          <w:rFonts w:hint="eastAsia" w:ascii="华文中宋" w:hAnsi="华文中宋" w:eastAsia="华文中宋" w:cs="华文中宋"/>
          <w:b w:val="0"/>
          <w:i w:val="0"/>
          <w:strike w:val="0"/>
          <w:color w:val="auto"/>
          <w:kern w:val="0"/>
          <w:sz w:val="24"/>
          <w:szCs w:val="32"/>
          <w:u w:val="none"/>
          <w:lang w:val="en-US" w:eastAsia="zh-CN"/>
        </w:rPr>
        <w:t>2</w:t>
      </w:r>
      <w:r>
        <w:rPr>
          <w:rFonts w:hint="eastAsia" w:ascii="华文中宋" w:hAnsi="华文中宋" w:eastAsia="华文中宋" w:cs="华文中宋"/>
          <w:b w:val="0"/>
          <w:i w:val="0"/>
          <w:strike w:val="0"/>
          <w:color w:val="auto"/>
          <w:kern w:val="0"/>
          <w:sz w:val="24"/>
          <w:szCs w:val="32"/>
          <w:u w:val="none"/>
        </w:rPr>
        <w:t>）种付款方式：</w:t>
      </w:r>
    </w:p>
    <w:p w14:paraId="2125AEE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1．一次性付款：</w:t>
      </w:r>
    </w:p>
    <w:p w14:paraId="3AF84800">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乙方履约完毕经甲方验收合格后</w:t>
      </w:r>
      <w:r>
        <w:rPr>
          <w:rFonts w:hint="eastAsia" w:ascii="华文中宋" w:hAnsi="华文中宋" w:eastAsia="华文中宋" w:cs="华文中宋"/>
          <w:b w:val="0"/>
          <w:i w:val="0"/>
          <w:strike w:val="0"/>
          <w:color w:val="auto"/>
          <w:kern w:val="0"/>
          <w:sz w:val="24"/>
          <w:szCs w:val="32"/>
          <w:u w:val="none"/>
        </w:rPr>
        <w:tab/>
      </w:r>
      <w:r>
        <w:rPr>
          <w:rFonts w:hint="eastAsia" w:ascii="华文中宋" w:hAnsi="华文中宋" w:eastAsia="华文中宋" w:cs="华文中宋"/>
          <w:b w:val="0"/>
          <w:i w:val="0"/>
          <w:strike w:val="0"/>
          <w:color w:val="auto"/>
          <w:kern w:val="0"/>
          <w:sz w:val="24"/>
          <w:szCs w:val="32"/>
          <w:u w:val="none"/>
          <w:lang w:val="en-US" w:eastAsia="zh-CN"/>
        </w:rPr>
        <w:t xml:space="preserve">/ </w:t>
      </w:r>
      <w:r>
        <w:rPr>
          <w:rFonts w:hint="eastAsia" w:ascii="华文中宋" w:hAnsi="华文中宋" w:eastAsia="华文中宋" w:cs="华文中宋"/>
          <w:b w:val="0"/>
          <w:i w:val="0"/>
          <w:strike w:val="0"/>
          <w:color w:val="auto"/>
          <w:kern w:val="0"/>
          <w:sz w:val="24"/>
          <w:szCs w:val="32"/>
          <w:u w:val="none"/>
        </w:rPr>
        <w:t>日内，一次性支付全部服务费。</w:t>
      </w:r>
    </w:p>
    <w:p w14:paraId="23497A52">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lang w:eastAsia="zh-CN"/>
        </w:rPr>
      </w:pPr>
      <w:r>
        <w:rPr>
          <w:rFonts w:hint="eastAsia" w:ascii="华文中宋" w:hAnsi="华文中宋" w:eastAsia="华文中宋" w:cs="华文中宋"/>
          <w:b w:val="0"/>
          <w:i w:val="0"/>
          <w:strike w:val="0"/>
          <w:color w:val="auto"/>
          <w:kern w:val="0"/>
          <w:sz w:val="24"/>
          <w:szCs w:val="32"/>
          <w:u w:val="none"/>
        </w:rPr>
        <w:t>2．分期支付：按</w:t>
      </w:r>
      <w:r>
        <w:rPr>
          <w:rFonts w:hint="eastAsia" w:ascii="华文中宋" w:hAnsi="华文中宋" w:eastAsia="华文中宋" w:cs="华文中宋"/>
          <w:b w:val="0"/>
          <w:i w:val="0"/>
          <w:strike w:val="0"/>
          <w:color w:val="auto"/>
          <w:kern w:val="0"/>
          <w:sz w:val="24"/>
          <w:szCs w:val="32"/>
          <w:u w:val="none"/>
          <w:lang w:val="en-US" w:eastAsia="zh-CN"/>
        </w:rPr>
        <w:t>季</w:t>
      </w:r>
      <w:r>
        <w:rPr>
          <w:rFonts w:hint="eastAsia" w:ascii="华文中宋" w:hAnsi="华文中宋" w:eastAsia="华文中宋" w:cs="华文中宋"/>
          <w:b w:val="0"/>
          <w:i w:val="0"/>
          <w:strike w:val="0"/>
          <w:color w:val="auto"/>
          <w:kern w:val="0"/>
          <w:sz w:val="24"/>
          <w:szCs w:val="32"/>
          <w:u w:val="none"/>
        </w:rPr>
        <w:t>支付等额的服务费</w:t>
      </w:r>
      <w:r>
        <w:rPr>
          <w:rFonts w:hint="eastAsia" w:ascii="华文中宋" w:hAnsi="华文中宋" w:eastAsia="华文中宋" w:cs="华文中宋"/>
          <w:b w:val="0"/>
          <w:i w:val="0"/>
          <w:strike w:val="0"/>
          <w:color w:val="auto"/>
          <w:kern w:val="0"/>
          <w:sz w:val="24"/>
          <w:szCs w:val="32"/>
          <w:u w:val="none"/>
          <w:lang w:eastAsia="zh-CN"/>
        </w:rPr>
        <w:t>。</w:t>
      </w:r>
    </w:p>
    <w:p w14:paraId="4A12523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（二）支付方式：</w:t>
      </w:r>
    </w:p>
    <w:p w14:paraId="3B1F3757">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1．支付方式：银行转账。</w:t>
      </w:r>
    </w:p>
    <w:p w14:paraId="6A5526CB">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kern w:val="0"/>
          <w:sz w:val="24"/>
          <w:szCs w:val="32"/>
          <w:u w:val="none"/>
        </w:rPr>
        <w:t>2．乙方账户信息如下：</w:t>
      </w:r>
    </w:p>
    <w:p w14:paraId="3D4F0F0E">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收款人名称</w:t>
      </w:r>
      <w:r>
        <w:rPr>
          <w:rFonts w:hint="eastAsia" w:ascii="华文中宋" w:hAnsi="华文中宋" w:eastAsia="华文中宋" w:cs="华文中宋"/>
          <w:b w:val="0"/>
          <w:i w:val="0"/>
          <w:strike w:val="0"/>
          <w:color w:val="auto"/>
          <w:sz w:val="24"/>
          <w:szCs w:val="32"/>
          <w:u w:val="none"/>
          <w:lang w:eastAsia="zh-CN"/>
        </w:rPr>
        <w:t>：</w:t>
      </w:r>
    </w:p>
    <w:p w14:paraId="7947BA0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开户银行：</w:t>
      </w:r>
      <w:r>
        <w:rPr>
          <w:rFonts w:hint="eastAsia" w:ascii="华文中宋" w:hAnsi="华文中宋" w:eastAsia="华文中宋" w:cs="华文中宋"/>
          <w:b w:val="0"/>
          <w:i w:val="0"/>
          <w:strike w:val="0"/>
          <w:color w:val="auto"/>
          <w:sz w:val="24"/>
          <w:szCs w:val="32"/>
          <w:u w:val="none"/>
          <w:lang w:val="en-US" w:eastAsia="zh-CN"/>
        </w:rPr>
        <w:t xml:space="preserve"> </w:t>
      </w:r>
    </w:p>
    <w:p w14:paraId="6015077B">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账</w:t>
      </w:r>
      <w:r>
        <w:rPr>
          <w:rFonts w:hint="eastAsia" w:ascii="华文中宋" w:hAnsi="华文中宋" w:eastAsia="华文中宋" w:cs="华文中宋"/>
          <w:b w:val="0"/>
          <w:i w:val="0"/>
          <w:strike w:val="0"/>
          <w:color w:val="auto"/>
          <w:sz w:val="24"/>
          <w:szCs w:val="32"/>
          <w:u w:val="none"/>
          <w:lang w:val="en-US" w:eastAsia="zh-CN"/>
        </w:rPr>
        <w:t xml:space="preserve">    </w:t>
      </w:r>
      <w:r>
        <w:rPr>
          <w:rFonts w:hint="eastAsia" w:ascii="华文中宋" w:hAnsi="华文中宋" w:eastAsia="华文中宋" w:cs="华文中宋"/>
          <w:b w:val="0"/>
          <w:i w:val="0"/>
          <w:strike w:val="0"/>
          <w:color w:val="auto"/>
          <w:sz w:val="24"/>
          <w:szCs w:val="32"/>
          <w:u w:val="none"/>
        </w:rPr>
        <w:t>号：</w:t>
      </w:r>
      <w:r>
        <w:rPr>
          <w:rFonts w:hint="eastAsia" w:ascii="华文中宋" w:hAnsi="华文中宋" w:eastAsia="华文中宋" w:cs="华文中宋"/>
          <w:b w:val="0"/>
          <w:i w:val="0"/>
          <w:strike w:val="0"/>
          <w:color w:val="auto"/>
          <w:sz w:val="24"/>
          <w:szCs w:val="32"/>
          <w:u w:val="none"/>
          <w:lang w:val="en-US" w:eastAsia="zh-CN"/>
        </w:rPr>
        <w:t xml:space="preserve"> </w:t>
      </w:r>
    </w:p>
    <w:p w14:paraId="7BFD6C3C">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五、绩效评价</w:t>
      </w:r>
    </w:p>
    <w:p w14:paraId="35267897">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（一）服务质量绩效目标</w:t>
      </w:r>
    </w:p>
    <w:p w14:paraId="3DE5ED8F">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eastAsia="zh-CN"/>
        </w:rPr>
      </w:pPr>
      <w:r>
        <w:rPr>
          <w:rFonts w:hint="eastAsia" w:ascii="华文中宋" w:hAnsi="华文中宋" w:eastAsia="华文中宋" w:cs="华文中宋"/>
          <w:b w:val="0"/>
          <w:i w:val="0"/>
          <w:strike w:val="0"/>
          <w:color w:val="auto"/>
          <w:sz w:val="24"/>
          <w:szCs w:val="32"/>
          <w:u w:val="none"/>
        </w:rPr>
        <w:t>严格按照标准提供服务，做到真诚，守信</w:t>
      </w:r>
      <w:r>
        <w:rPr>
          <w:rFonts w:hint="eastAsia" w:ascii="华文中宋" w:hAnsi="华文中宋" w:eastAsia="华文中宋" w:cs="华文中宋"/>
          <w:b w:val="0"/>
          <w:i w:val="0"/>
          <w:strike w:val="0"/>
          <w:color w:val="auto"/>
          <w:sz w:val="24"/>
          <w:szCs w:val="32"/>
          <w:u w:val="none"/>
          <w:lang w:eastAsia="zh-CN"/>
        </w:rPr>
        <w:t>；明确工作职责，强化人员管理</w:t>
      </w: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caps w:val="0"/>
          <w:strike w:val="0"/>
          <w:color w:val="auto"/>
          <w:spacing w:val="0"/>
          <w:w w:val="100"/>
          <w:kern w:val="2"/>
          <w:sz w:val="24"/>
          <w:szCs w:val="32"/>
          <w:u w:val="none"/>
          <w:lang w:val="en-US" w:eastAsia="zh-CN"/>
        </w:rPr>
        <w:t>以需求为职责，以满意为目标。</w:t>
      </w:r>
    </w:p>
    <w:p w14:paraId="4CA757E5">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二</w:t>
      </w:r>
      <w:r>
        <w:rPr>
          <w:rFonts w:hint="eastAsia" w:ascii="华文中宋" w:hAnsi="华文中宋" w:eastAsia="华文中宋" w:cs="华文中宋"/>
          <w:b w:val="0"/>
          <w:i w:val="0"/>
          <w:strike w:val="0"/>
          <w:color w:val="auto"/>
          <w:sz w:val="24"/>
          <w:szCs w:val="32"/>
          <w:u w:val="none"/>
        </w:rPr>
        <w:t>）服务质量评价指标</w:t>
      </w:r>
    </w:p>
    <w:p w14:paraId="66C66092">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1</w:t>
      </w:r>
      <w:r>
        <w:rPr>
          <w:rFonts w:hint="eastAsia" w:ascii="华文中宋" w:hAnsi="华文中宋" w:eastAsia="华文中宋" w:cs="华文中宋"/>
          <w:b w:val="0"/>
          <w:i w:val="0"/>
          <w:strike w:val="0"/>
          <w:color w:val="auto"/>
          <w:sz w:val="24"/>
          <w:szCs w:val="32"/>
          <w:u w:val="none"/>
        </w:rPr>
        <w:t>.质量指标</w:t>
      </w: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b w:val="0"/>
          <w:i w:val="0"/>
          <w:caps w:val="0"/>
          <w:strike w:val="0"/>
          <w:color w:val="auto"/>
          <w:spacing w:val="0"/>
          <w:w w:val="100"/>
          <w:kern w:val="2"/>
          <w:sz w:val="24"/>
          <w:szCs w:val="32"/>
          <w:u w:val="none"/>
          <w:lang w:val="en-US" w:eastAsia="zh-CN"/>
        </w:rPr>
        <w:t>以需求为职责，以满意为目标。</w:t>
      </w:r>
    </w:p>
    <w:p w14:paraId="7F6F4A7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2</w:t>
      </w:r>
      <w:r>
        <w:rPr>
          <w:rFonts w:hint="eastAsia" w:ascii="华文中宋" w:hAnsi="华文中宋" w:eastAsia="华文中宋" w:cs="华文中宋"/>
          <w:b w:val="0"/>
          <w:i w:val="0"/>
          <w:strike w:val="0"/>
          <w:color w:val="auto"/>
          <w:sz w:val="24"/>
          <w:szCs w:val="32"/>
          <w:u w:val="none"/>
        </w:rPr>
        <w:t>.时效指标</w:t>
      </w: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b w:val="0"/>
          <w:i w:val="0"/>
          <w:strike w:val="0"/>
          <w:color w:val="auto"/>
          <w:sz w:val="24"/>
          <w:szCs w:val="32"/>
          <w:u w:val="none"/>
          <w:lang w:val="en-US" w:eastAsia="zh-CN"/>
        </w:rPr>
        <w:t>司乘服务24小时随时待命。</w:t>
      </w:r>
    </w:p>
    <w:p w14:paraId="63446F5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3</w:t>
      </w:r>
      <w:r>
        <w:rPr>
          <w:rFonts w:hint="eastAsia" w:ascii="华文中宋" w:hAnsi="华文中宋" w:eastAsia="华文中宋" w:cs="华文中宋"/>
          <w:b w:val="0"/>
          <w:i w:val="0"/>
          <w:strike w:val="0"/>
          <w:color w:val="auto"/>
          <w:sz w:val="24"/>
          <w:szCs w:val="32"/>
          <w:u w:val="none"/>
        </w:rPr>
        <w:t>.满意度指标</w:t>
      </w: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b w:val="0"/>
          <w:i w:val="0"/>
          <w:strike w:val="0"/>
          <w:color w:val="auto"/>
          <w:sz w:val="24"/>
          <w:szCs w:val="32"/>
          <w:u w:val="none"/>
          <w:lang w:val="en-US" w:eastAsia="zh-CN"/>
        </w:rPr>
        <w:t>满意度达95%以上。</w:t>
      </w:r>
    </w:p>
    <w:p w14:paraId="0E512331">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bCs/>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六、项目验收</w:t>
      </w:r>
    </w:p>
    <w:p w14:paraId="217EA787">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所委派的驾驶服务全部符合招标文件中的要求。</w:t>
      </w:r>
    </w:p>
    <w:p w14:paraId="4CF098A0">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eastAsia="zh-CN"/>
        </w:rPr>
      </w:pPr>
      <w:r>
        <w:rPr>
          <w:rFonts w:hint="eastAsia" w:ascii="华文中宋" w:hAnsi="华文中宋" w:eastAsia="华文中宋" w:cs="华文中宋"/>
          <w:b w:val="0"/>
          <w:i w:val="0"/>
          <w:strike w:val="0"/>
          <w:color w:val="auto"/>
          <w:sz w:val="24"/>
          <w:szCs w:val="32"/>
          <w:u w:val="none"/>
        </w:rPr>
        <w:t>（一）验收内容</w:t>
      </w:r>
      <w:r>
        <w:rPr>
          <w:rFonts w:hint="eastAsia" w:ascii="华文中宋" w:hAnsi="华文中宋" w:eastAsia="华文中宋" w:cs="华文中宋"/>
          <w:b w:val="0"/>
          <w:i w:val="0"/>
          <w:strike w:val="0"/>
          <w:color w:val="auto"/>
          <w:sz w:val="24"/>
          <w:szCs w:val="32"/>
          <w:u w:val="none"/>
          <w:lang w:eastAsia="zh-CN"/>
        </w:rPr>
        <w:t>：对服务标准进行验收打分（附件一）</w:t>
      </w:r>
    </w:p>
    <w:p w14:paraId="68BC6B47">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eastAsia="zh-CN"/>
        </w:rPr>
      </w:pPr>
      <w:r>
        <w:rPr>
          <w:rFonts w:hint="eastAsia" w:ascii="华文中宋" w:hAnsi="华文中宋" w:eastAsia="华文中宋" w:cs="华文中宋"/>
          <w:b w:val="0"/>
          <w:i w:val="0"/>
          <w:strike w:val="0"/>
          <w:color w:val="auto"/>
          <w:sz w:val="24"/>
          <w:szCs w:val="32"/>
          <w:u w:val="none"/>
        </w:rPr>
        <w:t>（二）结果应用</w:t>
      </w:r>
      <w:r>
        <w:rPr>
          <w:rFonts w:hint="eastAsia" w:ascii="华文中宋" w:hAnsi="华文中宋" w:eastAsia="华文中宋" w:cs="华文中宋"/>
          <w:b w:val="0"/>
          <w:i w:val="0"/>
          <w:strike w:val="0"/>
          <w:color w:val="auto"/>
          <w:sz w:val="24"/>
          <w:szCs w:val="32"/>
          <w:u w:val="none"/>
          <w:lang w:eastAsia="zh-CN"/>
        </w:rPr>
        <w:t>：对服务标准进行验收，要否达标（附件二）</w:t>
      </w:r>
    </w:p>
    <w:p w14:paraId="7FC6F568">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七、甲乙双方权责</w:t>
      </w:r>
    </w:p>
    <w:p w14:paraId="132803D4">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b w:val="0"/>
          <w:i w:val="0"/>
          <w:strike w:val="0"/>
          <w:color w:val="auto"/>
          <w:sz w:val="24"/>
          <w:szCs w:val="32"/>
          <w:u w:val="none"/>
          <w:lang w:val="en-US" w:eastAsia="zh-CN"/>
        </w:rPr>
        <w:t>一</w:t>
      </w: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b w:val="0"/>
          <w:i w:val="0"/>
          <w:strike w:val="0"/>
          <w:color w:val="auto"/>
          <w:sz w:val="24"/>
          <w:szCs w:val="32"/>
          <w:u w:val="none"/>
          <w:lang w:val="en-US" w:eastAsia="zh-CN"/>
        </w:rPr>
        <w:t>甲方的责任、权利义务</w:t>
      </w:r>
    </w:p>
    <w:p w14:paraId="1254FF8C">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1.甲方的权利</w:t>
      </w:r>
    </w:p>
    <w:p w14:paraId="478ED01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（1）审定乙方拟定的相关服务制度。</w:t>
      </w:r>
    </w:p>
    <w:p w14:paraId="78200BED">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（2）甲方有权随时向乙方了解项目进度，对项目资金使用情况进行监督、检查，并要求乙方提供相关资料。</w:t>
      </w:r>
    </w:p>
    <w:p w14:paraId="4100677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64AC831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（4）甲方有权在乙方履行合同过程中出现损害或可能损害公共利益、公共安全情形时终止本合同。</w:t>
      </w:r>
    </w:p>
    <w:p w14:paraId="23596511">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（5）甲方有权根据国家政策或法律法规的变动对服务项目的需求标准和质量要求作出相应变动或者取消项目。</w:t>
      </w:r>
    </w:p>
    <w:p w14:paraId="12599F7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（6）甲方有权将乙方履行合同情况及不符合政府购买服务管理规定情况，向有关部门报告并纳入不良信用纪录、年检（报）、评估、执法等监管体系中。</w:t>
      </w:r>
    </w:p>
    <w:p w14:paraId="05448C68">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（7）甲方对发现的擅自挤占、截留、挪用、改变资金用途的行为，可相应扣减直至追回全部资金，并按有关规定追究有关责任人的责任。</w:t>
      </w:r>
    </w:p>
    <w:p w14:paraId="20221D2D">
      <w:pPr>
        <w:pStyle w:val="45"/>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eastAsia="zh-CN"/>
        </w:rPr>
      </w:pPr>
      <w:r>
        <w:rPr>
          <w:rFonts w:hint="eastAsia" w:ascii="华文中宋" w:hAnsi="华文中宋" w:eastAsia="华文中宋" w:cs="华文中宋"/>
          <w:b w:val="0"/>
          <w:i w:val="0"/>
          <w:strike w:val="0"/>
          <w:color w:val="auto"/>
          <w:kern w:val="0"/>
          <w:sz w:val="24"/>
          <w:szCs w:val="32"/>
          <w:u w:val="none"/>
          <w:lang w:eastAsia="zh-CN"/>
        </w:rPr>
        <w:t>（</w:t>
      </w:r>
      <w:r>
        <w:rPr>
          <w:rFonts w:hint="eastAsia" w:ascii="华文中宋" w:hAnsi="华文中宋" w:eastAsia="华文中宋" w:cs="华文中宋"/>
          <w:b w:val="0"/>
          <w:i w:val="0"/>
          <w:strike w:val="0"/>
          <w:color w:val="auto"/>
          <w:kern w:val="0"/>
          <w:sz w:val="24"/>
          <w:szCs w:val="32"/>
          <w:u w:val="none"/>
          <w:lang w:val="en-US" w:eastAsia="zh-CN"/>
        </w:rPr>
        <w:t>8</w:t>
      </w:r>
      <w:r>
        <w:rPr>
          <w:rFonts w:hint="eastAsia" w:ascii="华文中宋" w:hAnsi="华文中宋" w:eastAsia="华文中宋" w:cs="华文中宋"/>
          <w:b w:val="0"/>
          <w:i w:val="0"/>
          <w:strike w:val="0"/>
          <w:color w:val="auto"/>
          <w:kern w:val="0"/>
          <w:sz w:val="24"/>
          <w:szCs w:val="32"/>
          <w:u w:val="none"/>
          <w:lang w:eastAsia="zh-CN"/>
        </w:rPr>
        <w:t>）甲方按照《服务内容、标准及绩效评价》的规定要求，对乙方进行绩效评价，视绩效评价结果</w:t>
      </w:r>
      <w:r>
        <w:rPr>
          <w:rFonts w:hint="eastAsia" w:ascii="华文中宋" w:hAnsi="华文中宋" w:eastAsia="华文中宋" w:cs="华文中宋"/>
          <w:b w:val="0"/>
          <w:i w:val="0"/>
          <w:strike w:val="0"/>
          <w:color w:val="auto"/>
          <w:kern w:val="0"/>
          <w:sz w:val="24"/>
          <w:szCs w:val="32"/>
          <w:u w:val="none"/>
        </w:rPr>
        <w:t>相应扣减直至追回全部资金</w:t>
      </w:r>
      <w:r>
        <w:rPr>
          <w:rFonts w:hint="eastAsia" w:ascii="华文中宋" w:hAnsi="华文中宋" w:eastAsia="华文中宋" w:cs="华文中宋"/>
          <w:b w:val="0"/>
          <w:i w:val="0"/>
          <w:strike w:val="0"/>
          <w:color w:val="auto"/>
          <w:kern w:val="0"/>
          <w:sz w:val="24"/>
          <w:szCs w:val="32"/>
          <w:u w:val="none"/>
          <w:lang w:eastAsia="zh-CN"/>
        </w:rPr>
        <w:t>，</w:t>
      </w:r>
      <w:r>
        <w:rPr>
          <w:rFonts w:hint="eastAsia" w:ascii="华文中宋" w:hAnsi="华文中宋" w:eastAsia="华文中宋" w:cs="华文中宋"/>
          <w:b w:val="0"/>
          <w:i w:val="0"/>
          <w:strike w:val="0"/>
          <w:color w:val="auto"/>
          <w:kern w:val="0"/>
          <w:sz w:val="24"/>
          <w:szCs w:val="32"/>
          <w:u w:val="none"/>
          <w:lang w:val="en-US" w:eastAsia="zh-CN"/>
        </w:rPr>
        <w:t>有权</w:t>
      </w:r>
      <w:r>
        <w:rPr>
          <w:rFonts w:hint="eastAsia" w:ascii="华文中宋" w:hAnsi="华文中宋" w:eastAsia="华文中宋" w:cs="华文中宋"/>
          <w:b w:val="0"/>
          <w:i w:val="0"/>
          <w:strike w:val="0"/>
          <w:color w:val="auto"/>
          <w:kern w:val="0"/>
          <w:sz w:val="24"/>
          <w:szCs w:val="32"/>
          <w:u w:val="none"/>
          <w:lang w:eastAsia="zh-CN"/>
        </w:rPr>
        <w:t>视情况</w:t>
      </w:r>
      <w:r>
        <w:rPr>
          <w:rFonts w:hint="eastAsia" w:ascii="华文中宋" w:hAnsi="华文中宋" w:eastAsia="华文中宋" w:cs="华文中宋"/>
          <w:b w:val="0"/>
          <w:i w:val="0"/>
          <w:strike w:val="0"/>
          <w:color w:val="auto"/>
          <w:kern w:val="0"/>
          <w:sz w:val="24"/>
          <w:szCs w:val="32"/>
          <w:u w:val="none"/>
          <w:lang w:val="en-US" w:eastAsia="zh-CN"/>
        </w:rPr>
        <w:t>随时</w:t>
      </w:r>
      <w:r>
        <w:rPr>
          <w:rFonts w:hint="eastAsia" w:ascii="华文中宋" w:hAnsi="华文中宋" w:eastAsia="华文中宋" w:cs="华文中宋"/>
          <w:b w:val="0"/>
          <w:i w:val="0"/>
          <w:strike w:val="0"/>
          <w:color w:val="auto"/>
          <w:kern w:val="0"/>
          <w:sz w:val="24"/>
          <w:szCs w:val="32"/>
          <w:u w:val="none"/>
          <w:lang w:eastAsia="zh-CN"/>
        </w:rPr>
        <w:t>解约。</w:t>
      </w:r>
    </w:p>
    <w:p w14:paraId="4098DA5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2.甲方的义务</w:t>
      </w:r>
    </w:p>
    <w:p w14:paraId="3F001B0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（1）甲方应及时向乙方提供与履行本合同相关的所有必须的文件、资料。</w:t>
      </w:r>
    </w:p>
    <w:p w14:paraId="41DFE58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（2）甲方应为乙方履行本合同过程中与相关政府部门及其他第三方的沟通、协调提供必要的协助。</w:t>
      </w:r>
    </w:p>
    <w:p w14:paraId="4985681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3</w:t>
      </w:r>
      <w:r>
        <w:rPr>
          <w:rFonts w:hint="eastAsia" w:ascii="华文中宋" w:hAnsi="华文中宋" w:eastAsia="华文中宋" w:cs="华文中宋"/>
          <w:b w:val="0"/>
          <w:i w:val="0"/>
          <w:strike w:val="0"/>
          <w:color w:val="auto"/>
          <w:sz w:val="24"/>
          <w:szCs w:val="32"/>
          <w:u w:val="none"/>
        </w:rPr>
        <w:t>）甲方应按照合同约定支付服务费用。</w:t>
      </w:r>
    </w:p>
    <w:p w14:paraId="58E8D20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（4）承担除车辆运营服务费以外其他费用，包含：车辆维修、保养、清洁；燃油费；过路费；停车费等费用。</w:t>
      </w:r>
    </w:p>
    <w:p w14:paraId="272E6CA7">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（5）司乘服务给甲方造成的经济损失，甲方有权按有关规定向乙方索赔。</w:t>
      </w:r>
    </w:p>
    <w:p w14:paraId="7563996D">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（二）乙方的责任、权利义务</w:t>
      </w:r>
    </w:p>
    <w:p w14:paraId="0E7276D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lang w:val="en-US" w:eastAsia="zh-CN"/>
        </w:rPr>
        <w:t>1</w:t>
      </w:r>
      <w:r>
        <w:rPr>
          <w:rFonts w:hint="eastAsia" w:ascii="华文中宋" w:hAnsi="华文中宋" w:eastAsia="华文中宋" w:cs="华文中宋"/>
          <w:b w:val="0"/>
          <w:i w:val="0"/>
          <w:strike w:val="0"/>
          <w:color w:val="auto"/>
          <w:sz w:val="24"/>
          <w:szCs w:val="32"/>
          <w:u w:val="none"/>
        </w:rPr>
        <w:t>.乙方的权利</w:t>
      </w:r>
    </w:p>
    <w:p w14:paraId="0669F577">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（1）乙方有权按照本合同约定向甲</w:t>
      </w:r>
      <w:r>
        <w:rPr>
          <w:rFonts w:hint="eastAsia" w:ascii="华文中宋" w:hAnsi="华文中宋" w:eastAsia="华文中宋" w:cs="华文中宋"/>
          <w:b w:val="0"/>
          <w:i w:val="0"/>
          <w:strike w:val="0"/>
          <w:color w:val="auto"/>
          <w:sz w:val="24"/>
          <w:szCs w:val="32"/>
          <w:u w:val="none"/>
          <w:lang w:val="en-US" w:eastAsia="zh-CN"/>
        </w:rPr>
        <w:t>方</w:t>
      </w:r>
      <w:r>
        <w:rPr>
          <w:rFonts w:hint="eastAsia" w:ascii="华文中宋" w:hAnsi="华文中宋" w:eastAsia="华文中宋" w:cs="华文中宋"/>
          <w:b w:val="0"/>
          <w:i w:val="0"/>
          <w:strike w:val="0"/>
          <w:color w:val="auto"/>
          <w:sz w:val="24"/>
          <w:szCs w:val="32"/>
          <w:u w:val="none"/>
        </w:rPr>
        <w:t>收取服务费用。</w:t>
      </w:r>
    </w:p>
    <w:p w14:paraId="0216D0EC">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（2）乙方有权自甲方处获得与提供本合同项下服务相关的所有必须的文件、资料。</w:t>
      </w:r>
    </w:p>
    <w:p w14:paraId="6A4B9F05">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lang w:val="en-US" w:eastAsia="zh-CN"/>
        </w:rPr>
        <w:t>2</w:t>
      </w:r>
      <w:r>
        <w:rPr>
          <w:rFonts w:hint="eastAsia" w:ascii="华文中宋" w:hAnsi="华文中宋" w:eastAsia="华文中宋" w:cs="华文中宋"/>
          <w:b w:val="0"/>
          <w:i w:val="0"/>
          <w:strike w:val="0"/>
          <w:color w:val="auto"/>
          <w:sz w:val="24"/>
          <w:szCs w:val="32"/>
          <w:u w:val="none"/>
        </w:rPr>
        <w:t>.乙方的义务</w:t>
      </w:r>
    </w:p>
    <w:p w14:paraId="24F7844F">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（1）乙方应按照法律法规、投标文件及本合同的约定，制订相关服务制度、方案，经甲方核定，开展服务活动。</w:t>
      </w:r>
    </w:p>
    <w:p w14:paraId="313B068B">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（2）乙方应配备具有相应资质、特定经验的工作人员负责项目实施，按照本合同约定的标准、要求和时间完成项目。</w:t>
      </w:r>
    </w:p>
    <w:p w14:paraId="33F75DA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（3）乙方不得以任何理由将本合同项下的服务项目转包给第三方承担。</w:t>
      </w:r>
    </w:p>
    <w:p w14:paraId="417454A0">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4</w:t>
      </w: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合同签订之日，将所有拟投入本项目服务人员的个人信息报甲方进行政审，政审合格后方可上岗。服务人员如有变更要事先向市机关事务管理局申请备案。</w:t>
      </w:r>
    </w:p>
    <w:p w14:paraId="0AA3949A">
      <w:pPr>
        <w:pStyle w:val="13"/>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5</w:t>
      </w: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服务期内，所有司乘服务工作人员必需服从甲方管理，如有违反甲方规定，甲方有权通知乙方调整工作人员，如在规定期限内未做调整，由甲方通知乙方解聘该工作人员，并在季度考核中相应扣减分数。</w:t>
      </w:r>
    </w:p>
    <w:p w14:paraId="4E77D72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6</w:t>
      </w:r>
      <w:r>
        <w:rPr>
          <w:rFonts w:hint="eastAsia" w:ascii="华文中宋" w:hAnsi="华文中宋" w:eastAsia="华文中宋" w:cs="华文中宋"/>
          <w:b w:val="0"/>
          <w:i w:val="0"/>
          <w:strike w:val="0"/>
          <w:color w:val="auto"/>
          <w:sz w:val="24"/>
          <w:szCs w:val="32"/>
          <w:u w:val="none"/>
        </w:rPr>
        <w:t>）乙方应全面履行本项目实施过程中的相关安全管理职责，因乙方</w:t>
      </w:r>
      <w:r>
        <w:rPr>
          <w:rFonts w:hint="eastAsia" w:ascii="华文中宋" w:hAnsi="华文中宋" w:eastAsia="华文中宋" w:cs="华文中宋"/>
          <w:b w:val="0"/>
          <w:i w:val="0"/>
          <w:strike w:val="0"/>
          <w:color w:val="auto"/>
          <w:sz w:val="24"/>
          <w:szCs w:val="32"/>
          <w:u w:val="none"/>
          <w:lang w:val="en-US" w:eastAsia="zh-CN"/>
        </w:rPr>
        <w:t>责任发生火灾、环境污染、人员伤亡等事故的，所有损失由乙方承担，并依照相关法律追究责任。</w:t>
      </w:r>
    </w:p>
    <w:p w14:paraId="6B0D5118">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因甲、乙双方系承揽关系，乙方及雇佣人员发生任何工伤或意外等人身伤害及财产损害均有乙方承担全部责任。</w:t>
      </w:r>
    </w:p>
    <w:p w14:paraId="0D682FA7">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7</w:t>
      </w:r>
      <w:r>
        <w:rPr>
          <w:rFonts w:hint="eastAsia" w:ascii="华文中宋" w:hAnsi="华文中宋" w:eastAsia="华文中宋" w:cs="华文中宋"/>
          <w:b w:val="0"/>
          <w:i w:val="0"/>
          <w:strike w:val="0"/>
          <w:color w:val="auto"/>
          <w:sz w:val="24"/>
          <w:szCs w:val="32"/>
          <w:u w:val="none"/>
        </w:rPr>
        <w:t>）乙方承诺根据本合同提供的服务及相关的软件和技术资料，均已取得有关知识产权的权利人的合法授权。如发生涉及到专利权、著作权、商标权等争议，乙方负责处理并承担由此引起的全部法律及经济责任。</w:t>
      </w:r>
    </w:p>
    <w:p w14:paraId="3FE6EDE5">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8</w:t>
      </w:r>
      <w:r>
        <w:rPr>
          <w:rFonts w:hint="eastAsia" w:ascii="华文中宋" w:hAnsi="华文中宋" w:eastAsia="华文中宋" w:cs="华文中宋"/>
          <w:b w:val="0"/>
          <w:i w:val="0"/>
          <w:strike w:val="0"/>
          <w:color w:val="auto"/>
          <w:sz w:val="24"/>
          <w:szCs w:val="32"/>
          <w:u w:val="none"/>
        </w:rPr>
        <w:t>）乙方应接受并配合甲方或甲方组织的对本合同履行情况的监督与检查，对于甲方指出的问题，应及时做出合理解释或予以纠正</w:t>
      </w:r>
      <w:r>
        <w:rPr>
          <w:rFonts w:hint="eastAsia" w:ascii="华文中宋" w:hAnsi="华文中宋" w:eastAsia="华文中宋" w:cs="华文中宋"/>
          <w:b w:val="0"/>
          <w:i w:val="0"/>
          <w:strike w:val="0"/>
          <w:color w:val="auto"/>
          <w:sz w:val="24"/>
          <w:szCs w:val="32"/>
          <w:u w:val="none"/>
          <w:lang w:val="en-US" w:eastAsia="zh-CN"/>
        </w:rPr>
        <w:t>,</w:t>
      </w:r>
      <w:r>
        <w:rPr>
          <w:rFonts w:hint="eastAsia" w:ascii="华文中宋" w:hAnsi="华文中宋" w:eastAsia="华文中宋" w:cs="华文中宋"/>
          <w:b w:val="0"/>
          <w:i w:val="0"/>
          <w:strike w:val="0"/>
          <w:color w:val="auto"/>
          <w:sz w:val="24"/>
          <w:szCs w:val="32"/>
          <w:u w:val="none"/>
          <w:lang w:eastAsia="zh-CN"/>
        </w:rPr>
        <w:t>不得以任何理由拖延</w:t>
      </w:r>
      <w:r>
        <w:rPr>
          <w:rFonts w:hint="eastAsia" w:ascii="华文中宋" w:hAnsi="华文中宋" w:eastAsia="华文中宋" w:cs="华文中宋"/>
          <w:b w:val="0"/>
          <w:i w:val="0"/>
          <w:strike w:val="0"/>
          <w:color w:val="auto"/>
          <w:sz w:val="24"/>
          <w:szCs w:val="32"/>
          <w:u w:val="none"/>
        </w:rPr>
        <w:t>。</w:t>
      </w:r>
    </w:p>
    <w:p w14:paraId="43460F7D">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9</w:t>
      </w:r>
      <w:r>
        <w:rPr>
          <w:rFonts w:hint="eastAsia" w:ascii="华文中宋" w:hAnsi="华文中宋" w:eastAsia="华文中宋" w:cs="华文中宋"/>
          <w:b w:val="0"/>
          <w:i w:val="0"/>
          <w:strike w:val="0"/>
          <w:color w:val="auto"/>
          <w:sz w:val="24"/>
          <w:szCs w:val="32"/>
          <w:u w:val="none"/>
        </w:rPr>
        <w:t>）乙方应对项目资金进行规范的财务管理和会计核算，加强自身监督，确保资金规范管理和使用。</w:t>
      </w:r>
    </w:p>
    <w:p w14:paraId="4825C2FC">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w:t>
      </w:r>
      <w:r>
        <w:rPr>
          <w:rFonts w:hint="eastAsia" w:ascii="华文中宋" w:hAnsi="华文中宋" w:eastAsia="华文中宋" w:cs="华文中宋"/>
          <w:b w:val="0"/>
          <w:i w:val="0"/>
          <w:strike w:val="0"/>
          <w:color w:val="auto"/>
          <w:sz w:val="24"/>
          <w:szCs w:val="32"/>
          <w:u w:val="none"/>
          <w:lang w:val="en-US" w:eastAsia="zh-CN"/>
        </w:rPr>
        <w:t>10</w:t>
      </w:r>
      <w:r>
        <w:rPr>
          <w:rFonts w:hint="eastAsia" w:ascii="华文中宋" w:hAnsi="华文中宋" w:eastAsia="华文中宋" w:cs="华文中宋"/>
          <w:b w:val="0"/>
          <w:i w:val="0"/>
          <w:strike w:val="0"/>
          <w:color w:val="auto"/>
          <w:sz w:val="24"/>
          <w:szCs w:val="32"/>
          <w:u w:val="none"/>
        </w:rPr>
        <w:t>）乙方应建立健全财务管理与报告制度，按要求向甲方提供资金的使用情况、项目执行情况、成果总结等资料，并配合甲方及甲方组织的监督检查或绩效评价。</w:t>
      </w:r>
    </w:p>
    <w:p w14:paraId="18AF72B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b w:val="0"/>
          <w:i w:val="0"/>
          <w:strike w:val="0"/>
          <w:color w:val="auto"/>
          <w:sz w:val="24"/>
          <w:szCs w:val="32"/>
          <w:u w:val="none"/>
          <w:lang w:val="en-US" w:eastAsia="zh-CN"/>
        </w:rPr>
        <w:t>11</w:t>
      </w:r>
      <w:r>
        <w:rPr>
          <w:rFonts w:hint="eastAsia" w:ascii="华文中宋" w:hAnsi="华文中宋" w:eastAsia="华文中宋" w:cs="华文中宋"/>
          <w:b w:val="0"/>
          <w:i w:val="0"/>
          <w:strike w:val="0"/>
          <w:color w:val="auto"/>
          <w:sz w:val="24"/>
          <w:szCs w:val="32"/>
          <w:u w:val="none"/>
          <w:lang w:eastAsia="zh-CN"/>
        </w:rPr>
        <w:t>）</w:t>
      </w:r>
      <w:r>
        <w:rPr>
          <w:rFonts w:hint="eastAsia" w:ascii="华文中宋" w:hAnsi="华文中宋" w:eastAsia="华文中宋" w:cs="华文中宋"/>
          <w:b w:val="0"/>
          <w:i w:val="0"/>
          <w:strike w:val="0"/>
          <w:color w:val="auto"/>
          <w:sz w:val="24"/>
          <w:szCs w:val="32"/>
          <w:u w:val="none"/>
        </w:rPr>
        <w:t>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r>
        <w:rPr>
          <w:rFonts w:hint="eastAsia" w:ascii="华文中宋" w:hAnsi="华文中宋" w:eastAsia="华文中宋" w:cs="华文中宋"/>
          <w:b w:val="0"/>
          <w:i w:val="0"/>
          <w:strike w:val="0"/>
          <w:color w:val="auto"/>
          <w:sz w:val="24"/>
          <w:szCs w:val="32"/>
          <w:u w:val="none"/>
          <w:lang w:val="en-US" w:eastAsia="zh-CN"/>
        </w:rPr>
        <w:t>乙方应予以积极配合，不得拖延。</w:t>
      </w:r>
    </w:p>
    <w:p w14:paraId="6C8CF4A0">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（12）乙方所安排的司乘人员必须符合机动车准驾车型规定。</w:t>
      </w:r>
    </w:p>
    <w:p w14:paraId="300BEAD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（13）乙方负责司乘服务档案管理，负责建立、接转司乘服务档案。</w:t>
      </w:r>
    </w:p>
    <w:p w14:paraId="3A64127B">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（14）对司乘服务给甲方造成的经济损失，乙方应积极配合甲方进行索赔。</w:t>
      </w:r>
    </w:p>
    <w:p w14:paraId="4885FFC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（15）乙方应定期或不定期到甲方，了解甲方对司乘服务的满意度，尽力提供最佳服务。</w:t>
      </w:r>
    </w:p>
    <w:p w14:paraId="326EB62C">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（16）对司乘人员进行业务及驾驶技能、交规、文明行车等培训。</w:t>
      </w:r>
    </w:p>
    <w:p w14:paraId="4E038D5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（17）乙方应积极参加甲方组织的党建、工会等活动。</w:t>
      </w:r>
    </w:p>
    <w:p w14:paraId="31F4CE4C">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八、合同的变更、终止和解除</w:t>
      </w:r>
    </w:p>
    <w:p w14:paraId="238A6B0F">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（一）本合同未尽事</w:t>
      </w:r>
      <w:r>
        <w:rPr>
          <w:rFonts w:hint="eastAsia" w:ascii="华文中宋" w:hAnsi="华文中宋" w:eastAsia="华文中宋" w:cs="华文中宋"/>
          <w:b w:val="0"/>
          <w:i w:val="0"/>
          <w:strike w:val="0"/>
          <w:color w:val="auto"/>
          <w:sz w:val="24"/>
          <w:szCs w:val="32"/>
          <w:u w:val="none"/>
          <w:lang w:val="en-US" w:eastAsia="zh-CN"/>
        </w:rPr>
        <w:t>宜</w:t>
      </w:r>
      <w:r>
        <w:rPr>
          <w:rFonts w:hint="eastAsia" w:ascii="华文中宋" w:hAnsi="华文中宋" w:eastAsia="华文中宋" w:cs="华文中宋"/>
          <w:b w:val="0"/>
          <w:i w:val="0"/>
          <w:strike w:val="0"/>
          <w:color w:val="auto"/>
          <w:sz w:val="24"/>
          <w:szCs w:val="32"/>
          <w:u w:val="none"/>
        </w:rPr>
        <w:t>，经双方协商可签订补充协议，补充协议与本合同具有同等法律效力，约定不同的，以补充协议为准。</w:t>
      </w:r>
    </w:p>
    <w:p w14:paraId="68D72EC2">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（二）因发生不可抗力等原因导致本合同无法履行或无继续履行的必要的，双方可协商解除合同且互不承担违约责任。除上述约定外，任何一方不得擅自解除本合同。</w:t>
      </w:r>
    </w:p>
    <w:p w14:paraId="682436C1">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lang w:val="en-US" w:eastAsia="zh-CN"/>
        </w:rPr>
        <w:t>（三）乙方为甲方提供公务车驾驶服务，合同期内因国家政策调整（如山西省最低工资标准提高，社会保险缴纳比例提高）等因素，确需增加服务费用，按照《中华人民共和国政府采购法》第四十九条规定执行，可另行签订补充协议，与本合同具有同等法律效力。</w:t>
      </w:r>
    </w:p>
    <w:p w14:paraId="7BA26F2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bCs/>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lang w:val="en-US" w:eastAsia="zh-CN"/>
        </w:rPr>
        <w:t>九</w:t>
      </w:r>
      <w:r>
        <w:rPr>
          <w:rFonts w:hint="eastAsia" w:ascii="华文中宋" w:hAnsi="华文中宋" w:eastAsia="华文中宋" w:cs="华文中宋"/>
          <w:b w:val="0"/>
          <w:bCs/>
          <w:i w:val="0"/>
          <w:strike w:val="0"/>
          <w:color w:val="auto"/>
          <w:sz w:val="24"/>
          <w:szCs w:val="32"/>
          <w:u w:val="none"/>
        </w:rPr>
        <w:t>、违约责任</w:t>
      </w:r>
    </w:p>
    <w:p w14:paraId="306260C1">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lang w:val="en-US" w:eastAsia="zh-CN"/>
        </w:rPr>
      </w:pPr>
      <w:r>
        <w:rPr>
          <w:rFonts w:hint="eastAsia" w:ascii="华文中宋" w:hAnsi="华文中宋" w:eastAsia="华文中宋" w:cs="华文中宋"/>
          <w:b w:val="0"/>
          <w:i w:val="0"/>
          <w:strike w:val="0"/>
          <w:color w:val="auto"/>
          <w:sz w:val="24"/>
          <w:szCs w:val="32"/>
          <w:u w:val="none"/>
        </w:rPr>
        <w:t>依据《中华人民共和国民法典》、《中华人民共和国政府采购法》的相关条款和本合同约定，乙方未全面履行合同义务或</w:t>
      </w:r>
      <w:r>
        <w:rPr>
          <w:rFonts w:hint="eastAsia" w:ascii="华文中宋" w:hAnsi="华文中宋" w:eastAsia="华文中宋" w:cs="华文中宋"/>
          <w:b w:val="0"/>
          <w:i w:val="0"/>
          <w:strike w:val="0"/>
          <w:color w:val="auto"/>
          <w:sz w:val="24"/>
          <w:szCs w:val="32"/>
          <w:u w:val="none"/>
          <w:lang w:val="en-US" w:eastAsia="zh-CN"/>
        </w:rPr>
        <w:t>者发生违约，甲方有权终止合同，依法向乙方进行经济索赔，并报请政府采购监督管理机关进行相应的行政处罚。甲方违约的，应当赔偿给乙方造成的经济损失。</w:t>
      </w:r>
    </w:p>
    <w:p w14:paraId="11D6CC2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十、保密条款</w:t>
      </w:r>
    </w:p>
    <w:p w14:paraId="430B72F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4E316951">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（一）未经甲方书面同意，不得将上述信息、资料披露给任何第三人；</w:t>
      </w:r>
    </w:p>
    <w:p w14:paraId="74AEF6F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（二）不得将上述信息、资料用于本合同以外的其他目的；</w:t>
      </w:r>
    </w:p>
    <w:p w14:paraId="5F0E7ED1">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（三）在本合同终止或解除后或按甲方要求，及时将上述信息、资料返还甲方，或按甲方要求作适当处理。</w:t>
      </w:r>
    </w:p>
    <w:p w14:paraId="21256947">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（四）本合同项下的保密义务约定至相关信息、资料正式向社会公开之日或甲方书面解除乙方本合同项下保密义务之日起终止。</w:t>
      </w:r>
    </w:p>
    <w:p w14:paraId="5FBC6D7C">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（五）本条约定在本合同终止后仍然继续有效，且不受合同解除、终止或无效的影响。</w:t>
      </w:r>
    </w:p>
    <w:p w14:paraId="4D1747C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bCs/>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十</w:t>
      </w:r>
      <w:r>
        <w:rPr>
          <w:rFonts w:hint="eastAsia" w:ascii="华文中宋" w:hAnsi="华文中宋" w:eastAsia="华文中宋" w:cs="华文中宋"/>
          <w:b w:val="0"/>
          <w:bCs/>
          <w:i w:val="0"/>
          <w:strike w:val="0"/>
          <w:color w:val="auto"/>
          <w:sz w:val="24"/>
          <w:szCs w:val="32"/>
          <w:u w:val="none"/>
          <w:lang w:val="en-US" w:eastAsia="zh-CN"/>
        </w:rPr>
        <w:t>一</w:t>
      </w:r>
      <w:r>
        <w:rPr>
          <w:rFonts w:hint="eastAsia" w:ascii="华文中宋" w:hAnsi="华文中宋" w:eastAsia="华文中宋" w:cs="华文中宋"/>
          <w:b w:val="0"/>
          <w:bCs/>
          <w:i w:val="0"/>
          <w:strike w:val="0"/>
          <w:color w:val="auto"/>
          <w:sz w:val="24"/>
          <w:szCs w:val="32"/>
          <w:u w:val="none"/>
        </w:rPr>
        <w:t>、不可抗力</w:t>
      </w:r>
    </w:p>
    <w:p w14:paraId="259C2E52">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（一）当发生不可抗力事件而导致其中一方不能履行合同时，应依据不可抗力对其造成的影响部分或全部免除责任，但因迟延履行后发生不可抗力的除外；</w:t>
      </w:r>
    </w:p>
    <w:p w14:paraId="6EA8B24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（二）任何一方由于不可抗力不能履行合同的，应及时通知对方并采取有效措施防止损失扩大。遭受不可抗力的一方应在事件发生后</w:t>
      </w:r>
      <w:r>
        <w:rPr>
          <w:rFonts w:hint="eastAsia" w:ascii="华文中宋" w:hAnsi="华文中宋" w:eastAsia="华文中宋" w:cs="华文中宋"/>
          <w:b w:val="0"/>
          <w:i w:val="0"/>
          <w:strike w:val="0"/>
          <w:color w:val="auto"/>
          <w:sz w:val="24"/>
          <w:szCs w:val="32"/>
          <w:u w:val="none"/>
          <w:lang w:val="en-US" w:eastAsia="zh-CN"/>
        </w:rPr>
        <w:t>30</w:t>
      </w:r>
      <w:r>
        <w:rPr>
          <w:rFonts w:hint="eastAsia" w:ascii="华文中宋" w:hAnsi="华文中宋" w:eastAsia="华文中宋" w:cs="华文中宋"/>
          <w:b w:val="0"/>
          <w:i w:val="0"/>
          <w:strike w:val="0"/>
          <w:color w:val="auto"/>
          <w:sz w:val="24"/>
          <w:szCs w:val="32"/>
          <w:u w:val="none"/>
        </w:rPr>
        <w:t>日内向对方提供该不可抗力事件的详细情况，在</w:t>
      </w:r>
      <w:r>
        <w:rPr>
          <w:rFonts w:hint="eastAsia" w:ascii="华文中宋" w:hAnsi="华文中宋" w:eastAsia="华文中宋" w:cs="华文中宋"/>
          <w:b w:val="0"/>
          <w:i w:val="0"/>
          <w:strike w:val="0"/>
          <w:color w:val="auto"/>
          <w:sz w:val="24"/>
          <w:szCs w:val="32"/>
          <w:u w:val="none"/>
          <w:lang w:val="en-US" w:eastAsia="zh-CN"/>
        </w:rPr>
        <w:t>取</w:t>
      </w:r>
      <w:r>
        <w:rPr>
          <w:rFonts w:hint="eastAsia" w:ascii="华文中宋" w:hAnsi="华文中宋" w:eastAsia="华文中宋" w:cs="华文中宋"/>
          <w:b w:val="0"/>
          <w:i w:val="0"/>
          <w:strike w:val="0"/>
          <w:color w:val="auto"/>
          <w:sz w:val="24"/>
          <w:szCs w:val="32"/>
          <w:u w:val="none"/>
        </w:rPr>
        <w:t>得有关机构的不可抗力证明或双方谅解确认后，允许延期履行或修订合同。</w:t>
      </w:r>
    </w:p>
    <w:p w14:paraId="01732DD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（三）因不可抗力导致双方均发生损失的，双方各自承担损失；不可抗力结束后，经甲乙双方协商确认合同仍有继续履行的必要的，双方均应积极履行合同。</w:t>
      </w:r>
    </w:p>
    <w:p w14:paraId="2A4DDF40">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十</w:t>
      </w:r>
      <w:r>
        <w:rPr>
          <w:rFonts w:hint="eastAsia" w:ascii="华文中宋" w:hAnsi="华文中宋" w:eastAsia="华文中宋" w:cs="华文中宋"/>
          <w:b w:val="0"/>
          <w:bCs/>
          <w:i w:val="0"/>
          <w:strike w:val="0"/>
          <w:color w:val="auto"/>
          <w:sz w:val="24"/>
          <w:szCs w:val="32"/>
          <w:u w:val="none"/>
          <w:lang w:val="en-US" w:eastAsia="zh-CN"/>
        </w:rPr>
        <w:t>二</w:t>
      </w:r>
      <w:r>
        <w:rPr>
          <w:rFonts w:hint="eastAsia" w:ascii="华文中宋" w:hAnsi="华文中宋" w:eastAsia="华文中宋" w:cs="华文中宋"/>
          <w:b w:val="0"/>
          <w:bCs/>
          <w:i w:val="0"/>
          <w:strike w:val="0"/>
          <w:color w:val="auto"/>
          <w:sz w:val="24"/>
          <w:szCs w:val="32"/>
          <w:u w:val="none"/>
        </w:rPr>
        <w:t>、争议解决</w:t>
      </w:r>
    </w:p>
    <w:p w14:paraId="65C598DE">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当履行本合同发生争议时，双方应友好协商解决。无法协商达成一致的，任何一方均可向</w:t>
      </w:r>
      <w:r>
        <w:rPr>
          <w:rFonts w:hint="eastAsia" w:ascii="华文中宋" w:hAnsi="华文中宋" w:eastAsia="华文中宋" w:cs="华文中宋"/>
          <w:b w:val="0"/>
          <w:i w:val="0"/>
          <w:strike w:val="0"/>
          <w:color w:val="auto"/>
          <w:sz w:val="24"/>
          <w:szCs w:val="32"/>
          <w:u w:val="none"/>
          <w:lang w:val="en-US" w:eastAsia="zh-CN"/>
        </w:rPr>
        <w:t>合同履行地</w:t>
      </w:r>
      <w:r>
        <w:rPr>
          <w:rFonts w:hint="eastAsia" w:ascii="华文中宋" w:hAnsi="华文中宋" w:eastAsia="华文中宋" w:cs="华文中宋"/>
          <w:b w:val="0"/>
          <w:i w:val="0"/>
          <w:strike w:val="0"/>
          <w:color w:val="auto"/>
          <w:sz w:val="24"/>
          <w:szCs w:val="32"/>
          <w:u w:val="none"/>
        </w:rPr>
        <w:t>人民法院提起诉讼。</w:t>
      </w:r>
    </w:p>
    <w:p w14:paraId="1E271681">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bCs/>
          <w:i w:val="0"/>
          <w:strike w:val="0"/>
          <w:color w:val="auto"/>
          <w:sz w:val="24"/>
          <w:szCs w:val="32"/>
          <w:u w:val="none"/>
        </w:rPr>
        <w:t>十</w:t>
      </w:r>
      <w:r>
        <w:rPr>
          <w:rFonts w:hint="eastAsia" w:ascii="华文中宋" w:hAnsi="华文中宋" w:eastAsia="华文中宋" w:cs="华文中宋"/>
          <w:b w:val="0"/>
          <w:bCs/>
          <w:i w:val="0"/>
          <w:strike w:val="0"/>
          <w:color w:val="auto"/>
          <w:sz w:val="24"/>
          <w:szCs w:val="32"/>
          <w:u w:val="none"/>
          <w:lang w:val="en-US" w:eastAsia="zh-CN"/>
        </w:rPr>
        <w:t>三</w:t>
      </w:r>
      <w:r>
        <w:rPr>
          <w:rFonts w:hint="eastAsia" w:ascii="华文中宋" w:hAnsi="华文中宋" w:eastAsia="华文中宋" w:cs="华文中宋"/>
          <w:b w:val="0"/>
          <w:bCs/>
          <w:i w:val="0"/>
          <w:strike w:val="0"/>
          <w:color w:val="auto"/>
          <w:sz w:val="24"/>
          <w:szCs w:val="32"/>
          <w:u w:val="none"/>
        </w:rPr>
        <w:t>、其他</w:t>
      </w:r>
    </w:p>
    <w:p w14:paraId="431788D3">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（一）本合同中的保密条款、争议解决条款长期有效，不随本合同的终止、无效、被撤销而失效。</w:t>
      </w:r>
    </w:p>
    <w:p w14:paraId="69526AEC">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（二）本合同所有附件及政府采购文件均为合同的有效组成部分，与本合同具有同等法律效力。</w:t>
      </w:r>
    </w:p>
    <w:p w14:paraId="7F90C83B">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sz w:val="24"/>
          <w:szCs w:val="32"/>
          <w:u w:val="none"/>
        </w:rPr>
      </w:pPr>
      <w:r>
        <w:rPr>
          <w:rFonts w:hint="eastAsia" w:ascii="华文中宋" w:hAnsi="华文中宋" w:eastAsia="华文中宋" w:cs="华文中宋"/>
          <w:b w:val="0"/>
          <w:i w:val="0"/>
          <w:strike w:val="0"/>
          <w:color w:val="auto"/>
          <w:sz w:val="24"/>
          <w:szCs w:val="32"/>
          <w:u w:val="none"/>
        </w:rPr>
        <w:t>（三）本合同自甲乙双方法人代表或其授权代表签字盖章后生效。</w:t>
      </w:r>
    </w:p>
    <w:p w14:paraId="2BA2FB9A">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华文中宋" w:hAnsi="华文中宋" w:eastAsia="华文中宋" w:cs="华文中宋"/>
          <w:b w:val="0"/>
          <w:i w:val="0"/>
          <w:strike w:val="0"/>
          <w:color w:val="auto"/>
          <w:kern w:val="0"/>
          <w:sz w:val="24"/>
          <w:szCs w:val="32"/>
          <w:u w:val="none"/>
        </w:rPr>
      </w:pPr>
      <w:r>
        <w:rPr>
          <w:rFonts w:hint="eastAsia" w:ascii="华文中宋" w:hAnsi="华文中宋" w:eastAsia="华文中宋" w:cs="华文中宋"/>
          <w:b w:val="0"/>
          <w:i w:val="0"/>
          <w:strike w:val="0"/>
          <w:color w:val="auto"/>
          <w:kern w:val="0"/>
          <w:sz w:val="24"/>
          <w:szCs w:val="32"/>
          <w:u w:val="none"/>
        </w:rPr>
        <w:t>（四）本合同一式</w:t>
      </w:r>
      <w:r>
        <w:rPr>
          <w:rFonts w:hint="eastAsia" w:ascii="华文中宋" w:hAnsi="华文中宋" w:eastAsia="华文中宋" w:cs="华文中宋"/>
          <w:b w:val="0"/>
          <w:bCs/>
          <w:i w:val="0"/>
          <w:strike w:val="0"/>
          <w:color w:val="auto"/>
          <w:kern w:val="0"/>
          <w:sz w:val="24"/>
          <w:szCs w:val="32"/>
          <w:u w:val="none"/>
          <w:lang w:val="en-US" w:eastAsia="zh-CN"/>
        </w:rPr>
        <w:t>贰</w:t>
      </w:r>
      <w:r>
        <w:rPr>
          <w:rFonts w:hint="eastAsia" w:ascii="华文中宋" w:hAnsi="华文中宋" w:eastAsia="华文中宋" w:cs="华文中宋"/>
          <w:b w:val="0"/>
          <w:i w:val="0"/>
          <w:strike w:val="0"/>
          <w:color w:val="auto"/>
          <w:kern w:val="0"/>
          <w:sz w:val="24"/>
          <w:szCs w:val="32"/>
          <w:u w:val="none"/>
        </w:rPr>
        <w:t>份，其中，甲方执</w:t>
      </w:r>
      <w:r>
        <w:rPr>
          <w:rFonts w:hint="eastAsia" w:ascii="华文中宋" w:hAnsi="华文中宋" w:eastAsia="华文中宋" w:cs="华文中宋"/>
          <w:b w:val="0"/>
          <w:bCs/>
          <w:i w:val="0"/>
          <w:strike w:val="0"/>
          <w:color w:val="auto"/>
          <w:kern w:val="0"/>
          <w:sz w:val="24"/>
          <w:szCs w:val="32"/>
          <w:u w:val="none"/>
          <w:lang w:val="en-US" w:eastAsia="zh-CN"/>
        </w:rPr>
        <w:t>壹</w:t>
      </w:r>
      <w:r>
        <w:rPr>
          <w:rFonts w:hint="eastAsia" w:ascii="华文中宋" w:hAnsi="华文中宋" w:eastAsia="华文中宋" w:cs="华文中宋"/>
          <w:b w:val="0"/>
          <w:i w:val="0"/>
          <w:strike w:val="0"/>
          <w:color w:val="auto"/>
          <w:kern w:val="0"/>
          <w:sz w:val="24"/>
          <w:szCs w:val="32"/>
          <w:u w:val="none"/>
        </w:rPr>
        <w:t>份，乙方执</w:t>
      </w:r>
      <w:r>
        <w:rPr>
          <w:rFonts w:hint="eastAsia" w:ascii="华文中宋" w:hAnsi="华文中宋" w:eastAsia="华文中宋" w:cs="华文中宋"/>
          <w:b w:val="0"/>
          <w:bCs/>
          <w:i w:val="0"/>
          <w:strike w:val="0"/>
          <w:color w:val="auto"/>
          <w:kern w:val="0"/>
          <w:sz w:val="24"/>
          <w:szCs w:val="32"/>
          <w:u w:val="none"/>
          <w:lang w:val="en-US" w:eastAsia="zh-CN"/>
        </w:rPr>
        <w:t>壹</w:t>
      </w:r>
      <w:r>
        <w:rPr>
          <w:rFonts w:hint="eastAsia" w:ascii="华文中宋" w:hAnsi="华文中宋" w:eastAsia="华文中宋" w:cs="华文中宋"/>
          <w:b w:val="0"/>
          <w:i w:val="0"/>
          <w:strike w:val="0"/>
          <w:color w:val="auto"/>
          <w:kern w:val="0"/>
          <w:sz w:val="24"/>
          <w:szCs w:val="32"/>
          <w:u w:val="none"/>
        </w:rPr>
        <w:t>份，具有同等法律效力。</w:t>
      </w:r>
    </w:p>
    <w:p w14:paraId="4E58C0C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中宋" w:hAnsi="华文中宋" w:eastAsia="华文中宋" w:cs="华文中宋"/>
          <w:kern w:val="0"/>
          <w:sz w:val="30"/>
          <w:szCs w:val="30"/>
        </w:rPr>
      </w:pPr>
    </w:p>
    <w:p w14:paraId="392F2C53">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kern w:val="0"/>
          <w:sz w:val="24"/>
          <w:szCs w:val="28"/>
          <w:u w:val="none"/>
        </w:rPr>
      </w:pPr>
      <w:r>
        <w:rPr>
          <w:rFonts w:hint="eastAsia" w:ascii="华文中宋" w:hAnsi="华文中宋" w:eastAsia="华文中宋" w:cs="华文中宋"/>
          <w:b w:val="0"/>
          <w:i w:val="0"/>
          <w:strike w:val="0"/>
          <w:color w:val="auto"/>
          <w:kern w:val="0"/>
          <w:sz w:val="24"/>
          <w:szCs w:val="28"/>
          <w:u w:val="none"/>
        </w:rPr>
        <w:t xml:space="preserve">单位名称：         </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单位名称：</w:t>
      </w:r>
    </w:p>
    <w:p w14:paraId="37FE02B8">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kern w:val="0"/>
          <w:sz w:val="24"/>
          <w:szCs w:val="28"/>
          <w:u w:val="none"/>
        </w:rPr>
      </w:pPr>
      <w:r>
        <w:rPr>
          <w:rFonts w:hint="eastAsia" w:ascii="华文中宋" w:hAnsi="华文中宋" w:eastAsia="华文中宋" w:cs="华文中宋"/>
          <w:b w:val="0"/>
          <w:i w:val="0"/>
          <w:strike w:val="0"/>
          <w:color w:val="auto"/>
          <w:kern w:val="0"/>
          <w:sz w:val="24"/>
          <w:szCs w:val="28"/>
          <w:u w:val="none"/>
        </w:rPr>
        <w:t xml:space="preserve">法定代表人或授权代表：   </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法定代表人或授权代表：</w:t>
      </w:r>
    </w:p>
    <w:p w14:paraId="2F5C806D">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华文中宋" w:hAnsi="华文中宋" w:eastAsia="华文中宋" w:cs="华文中宋"/>
          <w:b w:val="0"/>
          <w:i w:val="0"/>
          <w:strike w:val="0"/>
          <w:color w:val="auto"/>
          <w:kern w:val="0"/>
          <w:sz w:val="24"/>
          <w:szCs w:val="28"/>
          <w:u w:val="none"/>
        </w:rPr>
      </w:pPr>
      <w:r>
        <w:rPr>
          <w:rFonts w:hint="eastAsia" w:ascii="华文中宋" w:hAnsi="华文中宋" w:eastAsia="华文中宋" w:cs="华文中宋"/>
          <w:b w:val="0"/>
          <w:i w:val="0"/>
          <w:strike w:val="0"/>
          <w:color w:val="auto"/>
          <w:kern w:val="0"/>
          <w:sz w:val="24"/>
          <w:szCs w:val="28"/>
          <w:u w:val="none"/>
        </w:rPr>
        <w:t xml:space="preserve">联系方式：         </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联系方式：</w:t>
      </w:r>
    </w:p>
    <w:p w14:paraId="58AEED6E">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both"/>
        <w:textAlignment w:val="auto"/>
        <w:rPr>
          <w:rFonts w:hint="eastAsia" w:ascii="华文中宋" w:hAnsi="华文中宋" w:eastAsia="华文中宋" w:cs="华文中宋"/>
          <w:b w:val="0"/>
          <w:i w:val="0"/>
          <w:strike w:val="0"/>
          <w:color w:val="auto"/>
          <w:kern w:val="0"/>
          <w:sz w:val="24"/>
          <w:szCs w:val="28"/>
          <w:u w:val="none"/>
        </w:rPr>
      </w:pPr>
      <w:r>
        <w:rPr>
          <w:rFonts w:hint="eastAsia" w:ascii="华文中宋" w:hAnsi="华文中宋" w:eastAsia="华文中宋" w:cs="华文中宋"/>
          <w:b w:val="0"/>
          <w:i w:val="0"/>
          <w:strike w:val="0"/>
          <w:color w:val="auto"/>
          <w:kern w:val="0"/>
          <w:sz w:val="24"/>
          <w:szCs w:val="28"/>
          <w:u w:val="none"/>
        </w:rPr>
        <w:t>签约日期：</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年</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月</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 xml:space="preserve">日  </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签约日期：</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年</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月</w:t>
      </w:r>
      <w:r>
        <w:rPr>
          <w:rFonts w:hint="eastAsia" w:ascii="华文中宋" w:hAnsi="华文中宋" w:eastAsia="华文中宋" w:cs="华文中宋"/>
          <w:b w:val="0"/>
          <w:i w:val="0"/>
          <w:strike w:val="0"/>
          <w:color w:val="auto"/>
          <w:kern w:val="0"/>
          <w:sz w:val="24"/>
          <w:szCs w:val="28"/>
          <w:u w:val="none"/>
          <w:lang w:val="en-US" w:eastAsia="zh-CN"/>
        </w:rPr>
        <w:t xml:space="preserve">  </w:t>
      </w:r>
      <w:r>
        <w:rPr>
          <w:rFonts w:hint="eastAsia" w:ascii="华文中宋" w:hAnsi="华文中宋" w:eastAsia="华文中宋" w:cs="华文中宋"/>
          <w:b w:val="0"/>
          <w:i w:val="0"/>
          <w:strike w:val="0"/>
          <w:color w:val="auto"/>
          <w:kern w:val="0"/>
          <w:sz w:val="24"/>
          <w:szCs w:val="28"/>
          <w:u w:val="none"/>
        </w:rPr>
        <w:t>日</w:t>
      </w:r>
    </w:p>
    <w:p w14:paraId="47FA85A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中宋" w:hAnsi="华文中宋" w:eastAsia="华文中宋" w:cs="华文中宋"/>
          <w:kern w:val="0"/>
          <w:sz w:val="30"/>
          <w:szCs w:val="30"/>
        </w:rPr>
      </w:pPr>
    </w:p>
    <w:p w14:paraId="595E8BF4">
      <w:pPr>
        <w:keepNext w:val="0"/>
        <w:keepLines w:val="0"/>
        <w:pageBreakBefore w:val="0"/>
        <w:widowControl/>
        <w:shd w:val="clear" w:color="auto" w:fill="auto"/>
        <w:tabs>
          <w:tab w:val="left" w:pos="7200"/>
          <w:tab w:val="left" w:pos="7560"/>
        </w:tabs>
        <w:kinsoku/>
        <w:wordWrap/>
        <w:overflowPunct/>
        <w:topLinePunct w:val="0"/>
        <w:autoSpaceDE/>
        <w:autoSpaceDN/>
        <w:bidi w:val="0"/>
        <w:adjustRightInd/>
        <w:snapToGrid/>
        <w:spacing w:before="0" w:beforeLines="0" w:line="240" w:lineRule="auto"/>
        <w:jc w:val="left"/>
        <w:textAlignment w:val="auto"/>
        <w:rPr>
          <w:rFonts w:hint="eastAsia" w:ascii="华文中宋" w:hAnsi="华文中宋" w:eastAsia="华文中宋" w:cs="华文中宋"/>
          <w:b/>
          <w:bCs/>
          <w:color w:val="000000"/>
          <w:kern w:val="0"/>
          <w:sz w:val="32"/>
          <w:szCs w:val="32"/>
          <w:lang w:val="en-US" w:eastAsia="zh-CN"/>
        </w:rPr>
      </w:pPr>
    </w:p>
    <w:p w14:paraId="53B560D0">
      <w:pPr>
        <w:keepNext w:val="0"/>
        <w:keepLines w:val="0"/>
        <w:pageBreakBefore w:val="0"/>
        <w:widowControl/>
        <w:shd w:val="clear" w:color="auto" w:fill="auto"/>
        <w:tabs>
          <w:tab w:val="left" w:pos="7200"/>
          <w:tab w:val="left" w:pos="7560"/>
        </w:tabs>
        <w:kinsoku/>
        <w:wordWrap/>
        <w:overflowPunct/>
        <w:topLinePunct w:val="0"/>
        <w:autoSpaceDE/>
        <w:autoSpaceDN/>
        <w:bidi w:val="0"/>
        <w:adjustRightInd/>
        <w:snapToGrid/>
        <w:spacing w:before="0" w:beforeLines="0" w:line="240" w:lineRule="auto"/>
        <w:jc w:val="left"/>
        <w:textAlignment w:val="auto"/>
        <w:rPr>
          <w:rFonts w:hint="eastAsia" w:ascii="华文中宋" w:hAnsi="华文中宋" w:eastAsia="华文中宋" w:cs="华文中宋"/>
          <w:b/>
          <w:bCs/>
          <w:color w:val="000000"/>
          <w:kern w:val="0"/>
          <w:sz w:val="32"/>
          <w:szCs w:val="32"/>
          <w:lang w:val="en-US" w:eastAsia="zh-CN"/>
        </w:rPr>
      </w:pPr>
    </w:p>
    <w:p w14:paraId="758F2EF3">
      <w:pPr>
        <w:keepNext w:val="0"/>
        <w:keepLines w:val="0"/>
        <w:pageBreakBefore w:val="0"/>
        <w:widowControl/>
        <w:tabs>
          <w:tab w:val="left" w:pos="7200"/>
          <w:tab w:val="left" w:pos="7560"/>
        </w:tabs>
        <w:kinsoku/>
        <w:wordWrap/>
        <w:overflowPunct/>
        <w:topLinePunct w:val="0"/>
        <w:autoSpaceDE/>
        <w:autoSpaceDN/>
        <w:bidi w:val="0"/>
        <w:adjustRightInd/>
        <w:snapToGrid/>
        <w:spacing w:before="0" w:beforeLines="0" w:after="120" w:line="360" w:lineRule="auto"/>
        <w:ind w:left="0" w:leftChars="0" w:firstLine="480" w:firstLineChars="200"/>
        <w:jc w:val="left"/>
        <w:textAlignment w:val="auto"/>
        <w:rPr>
          <w:rFonts w:hint="eastAsia" w:ascii="华文中宋" w:hAnsi="华文中宋" w:eastAsia="华文中宋" w:cs="华文中宋"/>
          <w:b w:val="0"/>
          <w:bCs/>
          <w:i w:val="0"/>
          <w:strike w:val="0"/>
          <w:color w:val="auto"/>
          <w:kern w:val="0"/>
          <w:sz w:val="24"/>
          <w:szCs w:val="32"/>
          <w:u w:val="none"/>
          <w:lang w:val="en-US" w:eastAsia="zh-CN"/>
        </w:rPr>
      </w:pPr>
    </w:p>
    <w:p w14:paraId="4A8C5151">
      <w:pPr>
        <w:keepNext w:val="0"/>
        <w:keepLines w:val="0"/>
        <w:pageBreakBefore w:val="0"/>
        <w:widowControl/>
        <w:tabs>
          <w:tab w:val="left" w:pos="7200"/>
          <w:tab w:val="left" w:pos="7560"/>
        </w:tabs>
        <w:kinsoku/>
        <w:wordWrap/>
        <w:overflowPunct/>
        <w:topLinePunct w:val="0"/>
        <w:autoSpaceDE/>
        <w:autoSpaceDN/>
        <w:bidi w:val="0"/>
        <w:adjustRightInd/>
        <w:snapToGrid/>
        <w:spacing w:before="0" w:beforeLines="0" w:after="120" w:line="360" w:lineRule="auto"/>
        <w:ind w:left="0" w:leftChars="0" w:firstLine="480" w:firstLineChars="200"/>
        <w:jc w:val="left"/>
        <w:textAlignment w:val="auto"/>
        <w:rPr>
          <w:rFonts w:hint="eastAsia" w:ascii="华文中宋" w:hAnsi="华文中宋" w:eastAsia="华文中宋" w:cs="华文中宋"/>
          <w:b w:val="0"/>
          <w:bCs/>
          <w:i w:val="0"/>
          <w:strike w:val="0"/>
          <w:color w:val="auto"/>
          <w:kern w:val="0"/>
          <w:sz w:val="24"/>
          <w:szCs w:val="32"/>
          <w:u w:val="none"/>
          <w:lang w:val="en-US" w:eastAsia="zh-CN"/>
        </w:rPr>
      </w:pPr>
      <w:r>
        <w:rPr>
          <w:rFonts w:hint="eastAsia" w:ascii="华文中宋" w:hAnsi="华文中宋" w:eastAsia="华文中宋" w:cs="华文中宋"/>
          <w:b w:val="0"/>
          <w:bCs/>
          <w:i w:val="0"/>
          <w:strike w:val="0"/>
          <w:color w:val="auto"/>
          <w:kern w:val="0"/>
          <w:sz w:val="24"/>
          <w:szCs w:val="32"/>
          <w:u w:val="none"/>
          <w:lang w:val="en-US" w:eastAsia="zh-CN"/>
        </w:rPr>
        <w:t>附件一：服务标准及考核</w:t>
      </w:r>
    </w:p>
    <w:tbl>
      <w:tblPr>
        <w:tblStyle w:val="32"/>
        <w:tblpPr w:leftFromText="180" w:rightFromText="180" w:vertAnchor="text" w:horzAnchor="page" w:tblpX="1881" w:tblpY="706"/>
        <w:tblOverlap w:val="never"/>
        <w:tblW w:w="9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4"/>
        <w:gridCol w:w="5218"/>
        <w:gridCol w:w="1061"/>
        <w:gridCol w:w="972"/>
        <w:gridCol w:w="1415"/>
      </w:tblGrid>
      <w:tr w14:paraId="18FE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564" w:type="dxa"/>
            <w:tcBorders>
              <w:top w:val="single" w:color="000000" w:sz="4" w:space="0"/>
              <w:left w:val="single" w:color="000000" w:sz="4" w:space="0"/>
              <w:bottom w:val="single" w:color="000000" w:sz="4" w:space="0"/>
              <w:right w:val="single" w:color="000000" w:sz="4" w:space="0"/>
            </w:tcBorders>
            <w:noWrap/>
            <w:vAlign w:val="center"/>
          </w:tcPr>
          <w:p w14:paraId="56EA2D5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bCs/>
                <w:i w:val="0"/>
                <w:iCs w:val="0"/>
                <w:color w:val="000000"/>
                <w:kern w:val="2"/>
                <w:sz w:val="24"/>
                <w:szCs w:val="24"/>
                <w:u w:val="none"/>
                <w:lang w:val="en-US" w:eastAsia="zh-CN" w:bidi="ar-SA"/>
              </w:rPr>
            </w:pPr>
            <w:r>
              <w:rPr>
                <w:rFonts w:hint="eastAsia" w:ascii="华文中宋" w:hAnsi="华文中宋" w:eastAsia="华文中宋" w:cs="华文中宋"/>
                <w:b/>
                <w:bCs/>
                <w:i w:val="0"/>
                <w:iCs w:val="0"/>
                <w:color w:val="000000"/>
                <w:kern w:val="0"/>
                <w:sz w:val="24"/>
                <w:szCs w:val="24"/>
                <w:u w:val="none"/>
                <w:lang w:val="en-US" w:eastAsia="zh-CN" w:bidi="ar"/>
              </w:rPr>
              <w:t>序号</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271CC98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bCs/>
                <w:i w:val="0"/>
                <w:iCs w:val="0"/>
                <w:color w:val="000000"/>
                <w:kern w:val="2"/>
                <w:sz w:val="24"/>
                <w:szCs w:val="24"/>
                <w:u w:val="none"/>
                <w:lang w:val="en-US" w:eastAsia="zh-CN" w:bidi="ar-SA"/>
              </w:rPr>
            </w:pPr>
            <w:r>
              <w:rPr>
                <w:rFonts w:hint="eastAsia" w:ascii="华文中宋" w:hAnsi="华文中宋" w:eastAsia="华文中宋" w:cs="华文中宋"/>
                <w:b/>
                <w:bCs/>
                <w:i w:val="0"/>
                <w:iCs w:val="0"/>
                <w:color w:val="000000"/>
                <w:kern w:val="0"/>
                <w:sz w:val="24"/>
                <w:szCs w:val="24"/>
                <w:u w:val="none"/>
                <w:lang w:val="en-US" w:eastAsia="zh-CN" w:bidi="ar"/>
              </w:rPr>
              <w:t>标准及分值</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2692E0E">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bCs/>
                <w:i w:val="0"/>
                <w:iCs w:val="0"/>
                <w:color w:val="000000"/>
                <w:kern w:val="0"/>
                <w:sz w:val="24"/>
                <w:szCs w:val="24"/>
                <w:u w:val="none"/>
                <w:lang w:val="en-US" w:eastAsia="zh-CN" w:bidi="ar"/>
              </w:rPr>
            </w:pPr>
            <w:r>
              <w:rPr>
                <w:rFonts w:hint="eastAsia" w:ascii="华文中宋" w:hAnsi="华文中宋" w:eastAsia="华文中宋" w:cs="华文中宋"/>
                <w:b/>
                <w:bCs/>
                <w:i w:val="0"/>
                <w:iCs w:val="0"/>
                <w:color w:val="000000"/>
                <w:kern w:val="0"/>
                <w:sz w:val="24"/>
                <w:szCs w:val="24"/>
                <w:u w:val="none"/>
                <w:lang w:val="en-US" w:eastAsia="zh-CN" w:bidi="ar"/>
              </w:rPr>
              <w:t>分值</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74413D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bCs/>
                <w:i w:val="0"/>
                <w:iCs w:val="0"/>
                <w:color w:val="000000"/>
                <w:kern w:val="2"/>
                <w:sz w:val="24"/>
                <w:szCs w:val="24"/>
                <w:u w:val="none"/>
                <w:lang w:val="en-US" w:eastAsia="zh-CN" w:bidi="ar-SA"/>
              </w:rPr>
            </w:pPr>
            <w:r>
              <w:rPr>
                <w:rFonts w:hint="eastAsia" w:ascii="华文中宋" w:hAnsi="华文中宋" w:eastAsia="华文中宋" w:cs="华文中宋"/>
                <w:b/>
                <w:bCs/>
                <w:i w:val="0"/>
                <w:iCs w:val="0"/>
                <w:color w:val="000000"/>
                <w:kern w:val="2"/>
                <w:sz w:val="24"/>
                <w:szCs w:val="24"/>
                <w:u w:val="none"/>
                <w:lang w:val="en-US" w:eastAsia="zh-CN" w:bidi="ar-SA"/>
              </w:rPr>
              <w:t>得分</w:t>
            </w: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02B2057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bCs/>
                <w:i w:val="0"/>
                <w:iCs w:val="0"/>
                <w:color w:val="000000"/>
                <w:kern w:val="2"/>
                <w:sz w:val="24"/>
                <w:szCs w:val="24"/>
                <w:u w:val="none"/>
                <w:lang w:val="en-US" w:eastAsia="zh-CN" w:bidi="ar-SA"/>
              </w:rPr>
            </w:pPr>
            <w:r>
              <w:rPr>
                <w:rFonts w:hint="eastAsia" w:ascii="华文中宋" w:hAnsi="华文中宋" w:eastAsia="华文中宋" w:cs="华文中宋"/>
                <w:b/>
                <w:bCs/>
                <w:i w:val="0"/>
                <w:iCs w:val="0"/>
                <w:color w:val="000000"/>
                <w:kern w:val="0"/>
                <w:sz w:val="24"/>
                <w:szCs w:val="24"/>
                <w:u w:val="none"/>
                <w:lang w:val="en-US" w:eastAsia="zh-CN" w:bidi="ar"/>
              </w:rPr>
              <w:t>备注</w:t>
            </w:r>
          </w:p>
        </w:tc>
      </w:tr>
      <w:tr w14:paraId="2F8B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672CA43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一</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2F4AD34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bCs/>
                <w:i w:val="0"/>
                <w:iCs w:val="0"/>
                <w:color w:val="000000"/>
                <w:kern w:val="0"/>
                <w:sz w:val="24"/>
                <w:szCs w:val="24"/>
                <w:u w:val="none"/>
                <w:lang w:val="en-US" w:eastAsia="zh-CN" w:bidi="ar"/>
              </w:rPr>
              <w:t>岗位人员服务要求</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0B1924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bCs/>
                <w:i w:val="0"/>
                <w:iCs w:val="0"/>
                <w:color w:val="000000"/>
                <w:kern w:val="0"/>
                <w:sz w:val="24"/>
                <w:szCs w:val="24"/>
                <w:u w:val="none"/>
                <w:lang w:val="en-US" w:eastAsia="zh-CN" w:bidi="ar"/>
              </w:rPr>
              <w:t>20分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5900BF3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19DD2C6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4290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4D4F90A8">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1</w:t>
            </w:r>
          </w:p>
        </w:tc>
        <w:tc>
          <w:tcPr>
            <w:tcW w:w="5218" w:type="dxa"/>
            <w:tcBorders>
              <w:top w:val="single" w:color="000000" w:sz="4" w:space="0"/>
              <w:left w:val="single" w:color="000000" w:sz="4" w:space="0"/>
              <w:bottom w:val="single" w:color="000000" w:sz="4" w:space="0"/>
              <w:right w:val="single" w:color="000000" w:sz="4" w:space="0"/>
            </w:tcBorders>
            <w:noWrap/>
            <w:vAlign w:val="center"/>
          </w:tcPr>
          <w:p w14:paraId="54B5EC9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爱岗敬业，身体健康，无违法犯罪记录，保持良好精神面貌。</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6C60F2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3分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48C9175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5B8E25A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6982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53F660A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2</w:t>
            </w:r>
          </w:p>
        </w:tc>
        <w:tc>
          <w:tcPr>
            <w:tcW w:w="5218" w:type="dxa"/>
            <w:tcBorders>
              <w:top w:val="single" w:color="000000" w:sz="4" w:space="0"/>
              <w:left w:val="single" w:color="000000" w:sz="4" w:space="0"/>
              <w:bottom w:val="single" w:color="000000" w:sz="4" w:space="0"/>
              <w:right w:val="single" w:color="000000" w:sz="4" w:space="0"/>
            </w:tcBorders>
            <w:noWrap/>
            <w:vAlign w:val="center"/>
          </w:tcPr>
          <w:p w14:paraId="1FAC0E8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驾驶人员上岗前均接受过正规的岗前培训，具有符合准驾车型的驾驶执照。</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19B457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5分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456131E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4ECB0F7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1E4C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174C168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3</w:t>
            </w:r>
          </w:p>
        </w:tc>
        <w:tc>
          <w:tcPr>
            <w:tcW w:w="5218" w:type="dxa"/>
            <w:tcBorders>
              <w:top w:val="single" w:color="000000" w:sz="4" w:space="0"/>
              <w:left w:val="single" w:color="000000" w:sz="4" w:space="0"/>
              <w:bottom w:val="single" w:color="000000" w:sz="4" w:space="0"/>
              <w:right w:val="single" w:color="000000" w:sz="4" w:space="0"/>
            </w:tcBorders>
            <w:noWrap/>
            <w:vAlign w:val="center"/>
          </w:tcPr>
          <w:p w14:paraId="3ACC458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不迟到、不早退，遵守单位劳动纪律。</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8CEB15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3分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1CDD2F6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12A483D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5936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1C7805C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4</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15325948">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统一着装，保持仪容仪表整洁。</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3BB91C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2分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76C458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65662D3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7E6A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085E0D1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5</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4D3074D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爱护车辆，维护单位形象。</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74808C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2分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05FB73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35F60D2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31AC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66ED0EE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6</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5A9C387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人员配置充足、合理，有明确的职责分工和作息时间，能够保障正常休息及福利待遇。</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B8934A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lang w:val="en-US"/>
              </w:rPr>
            </w:pPr>
            <w:r>
              <w:rPr>
                <w:rFonts w:hint="eastAsia" w:ascii="华文中宋" w:hAnsi="华文中宋" w:eastAsia="华文中宋" w:cs="华文中宋"/>
                <w:b w:val="0"/>
                <w:bCs w:val="0"/>
                <w:i w:val="0"/>
                <w:iCs w:val="0"/>
                <w:color w:val="000000"/>
                <w:kern w:val="0"/>
                <w:sz w:val="24"/>
                <w:szCs w:val="24"/>
                <w:u w:val="none"/>
                <w:lang w:val="en-US" w:eastAsia="zh-CN" w:bidi="ar"/>
              </w:rPr>
              <w:t>3分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5E9EC1E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27B2E38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1429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7B1D3B0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7</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34C8A1E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自觉遵守单位的各项管理规定。</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7D7CE7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lang w:val="en-US"/>
              </w:rPr>
            </w:pPr>
            <w:r>
              <w:rPr>
                <w:rFonts w:hint="eastAsia" w:ascii="华文中宋" w:hAnsi="华文中宋" w:eastAsia="华文中宋" w:cs="华文中宋"/>
                <w:b w:val="0"/>
                <w:bCs w:val="0"/>
                <w:i w:val="0"/>
                <w:iCs w:val="0"/>
                <w:color w:val="000000"/>
                <w:kern w:val="0"/>
                <w:sz w:val="24"/>
                <w:szCs w:val="24"/>
                <w:u w:val="none"/>
                <w:lang w:val="en-US" w:eastAsia="zh-CN" w:bidi="ar"/>
              </w:rPr>
              <w:t>2分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D19BA4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57B8BDC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56F9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53DF0AD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二</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687A9DD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bCs/>
                <w:i w:val="0"/>
                <w:iCs w:val="0"/>
                <w:color w:val="000000"/>
                <w:kern w:val="0"/>
                <w:sz w:val="24"/>
                <w:szCs w:val="24"/>
                <w:u w:val="none"/>
                <w:lang w:val="en-US" w:eastAsia="zh-CN" w:bidi="ar"/>
              </w:rPr>
              <w:t>公务车驾驶服务要求</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AF1839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bCs/>
                <w:i w:val="0"/>
                <w:iCs w:val="0"/>
                <w:color w:val="000000"/>
                <w:kern w:val="0"/>
                <w:sz w:val="24"/>
                <w:szCs w:val="24"/>
                <w:u w:val="none"/>
                <w:lang w:val="en-US" w:eastAsia="zh-CN" w:bidi="ar"/>
              </w:rPr>
              <w:t>80分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0BD013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49A8F31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0751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34E5243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0"/>
                <w:sz w:val="24"/>
                <w:szCs w:val="24"/>
                <w:u w:val="none"/>
                <w:lang w:val="en-US" w:eastAsia="zh-CN" w:bidi="ar"/>
              </w:rPr>
            </w:pPr>
            <w:r>
              <w:rPr>
                <w:rFonts w:hint="eastAsia" w:ascii="华文中宋" w:hAnsi="华文中宋" w:eastAsia="华文中宋" w:cs="华文中宋"/>
                <w:b w:val="0"/>
                <w:bCs w:val="0"/>
                <w:i w:val="0"/>
                <w:iCs w:val="0"/>
                <w:color w:val="000000"/>
                <w:kern w:val="0"/>
                <w:sz w:val="24"/>
                <w:szCs w:val="24"/>
                <w:u w:val="none"/>
                <w:lang w:val="en-US" w:eastAsia="zh-CN" w:bidi="ar"/>
              </w:rPr>
              <w:t>1</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17E8AF7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sz w:val="24"/>
                <w:szCs w:val="24"/>
              </w:rPr>
            </w:pPr>
            <w:r>
              <w:rPr>
                <w:rFonts w:hint="eastAsia" w:ascii="华文中宋" w:hAnsi="华文中宋" w:eastAsia="华文中宋" w:cs="华文中宋"/>
                <w:color w:val="000000"/>
                <w:kern w:val="0"/>
                <w:sz w:val="24"/>
                <w:szCs w:val="24"/>
              </w:rPr>
              <w:t>驾驶员应做好车辆的日常维护和保养，</w:t>
            </w:r>
            <w:r>
              <w:rPr>
                <w:rFonts w:hint="eastAsia" w:ascii="华文中宋" w:hAnsi="华文中宋" w:eastAsia="华文中宋" w:cs="华文中宋"/>
                <w:color w:val="000000"/>
                <w:kern w:val="0"/>
                <w:sz w:val="24"/>
                <w:szCs w:val="24"/>
                <w:lang w:eastAsia="zh-CN"/>
              </w:rPr>
              <w:t>出车前必须检查机油、防冻液、刹车油、方向机油及皮带松紧度、轮胎气压是否正常，并</w:t>
            </w:r>
            <w:r>
              <w:rPr>
                <w:rFonts w:hint="eastAsia" w:ascii="华文中宋" w:hAnsi="华文中宋" w:eastAsia="华文中宋" w:cs="华文中宋"/>
                <w:color w:val="000000"/>
                <w:kern w:val="0"/>
                <w:sz w:val="24"/>
                <w:szCs w:val="24"/>
              </w:rPr>
              <w:t>保持车辆整洁，使车辆随时保持良好状态，确保即能遂行任务</w:t>
            </w:r>
            <w:r>
              <w:rPr>
                <w:rFonts w:hint="eastAsia" w:ascii="华文中宋" w:hAnsi="华文中宋" w:eastAsia="华文中宋" w:cs="华文中宋"/>
                <w:b w:val="0"/>
                <w:bCs w:val="0"/>
                <w:sz w:val="24"/>
                <w:szCs w:val="24"/>
                <w:lang w:eastAsia="zh-CN"/>
              </w:rPr>
              <w:t>。</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85E1D4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sz w:val="24"/>
                <w:szCs w:val="24"/>
                <w:lang w:val="en-US" w:eastAsia="zh-CN"/>
              </w:rPr>
              <w:t>5分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DD4128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6A834B5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04C6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4E51A45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0"/>
                <w:sz w:val="24"/>
                <w:szCs w:val="24"/>
                <w:u w:val="none"/>
                <w:lang w:val="en-US" w:eastAsia="zh-CN" w:bidi="ar"/>
              </w:rPr>
            </w:pPr>
            <w:r>
              <w:rPr>
                <w:rFonts w:hint="eastAsia" w:ascii="华文中宋" w:hAnsi="华文中宋" w:eastAsia="华文中宋" w:cs="华文中宋"/>
                <w:b w:val="0"/>
                <w:bCs w:val="0"/>
                <w:i w:val="0"/>
                <w:iCs w:val="0"/>
                <w:color w:val="000000"/>
                <w:kern w:val="0"/>
                <w:sz w:val="24"/>
                <w:szCs w:val="24"/>
                <w:u w:val="none"/>
                <w:lang w:val="en-US" w:eastAsia="zh-CN" w:bidi="ar"/>
              </w:rPr>
              <w:t>2</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1AABD67B">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sz w:val="24"/>
                <w:szCs w:val="24"/>
              </w:rPr>
            </w:pPr>
            <w:r>
              <w:rPr>
                <w:rFonts w:hint="eastAsia" w:ascii="华文中宋" w:hAnsi="华文中宋" w:eastAsia="华文中宋" w:cs="华文中宋"/>
                <w:sz w:val="24"/>
                <w:szCs w:val="24"/>
              </w:rPr>
              <w:t>车队对派遣的车辆必须填写派车单，长途（</w:t>
            </w:r>
            <w:r>
              <w:rPr>
                <w:rFonts w:hint="eastAsia" w:ascii="华文中宋" w:hAnsi="华文中宋" w:eastAsia="华文中宋" w:cs="华文中宋"/>
                <w:sz w:val="24"/>
                <w:szCs w:val="24"/>
                <w:lang w:eastAsia="zh-CN"/>
              </w:rPr>
              <w:t>地区</w:t>
            </w:r>
            <w:r>
              <w:rPr>
                <w:rFonts w:hint="eastAsia" w:ascii="华文中宋" w:hAnsi="华文中宋" w:eastAsia="华文中宋" w:cs="华文中宋"/>
                <w:sz w:val="24"/>
                <w:szCs w:val="24"/>
              </w:rPr>
              <w:t>外）需经</w:t>
            </w:r>
            <w:r>
              <w:rPr>
                <w:rFonts w:hint="eastAsia" w:ascii="华文中宋" w:hAnsi="华文中宋" w:eastAsia="华文中宋" w:cs="华文中宋"/>
                <w:sz w:val="24"/>
                <w:szCs w:val="24"/>
                <w:lang w:eastAsia="zh-CN"/>
              </w:rPr>
              <w:t>分管</w:t>
            </w:r>
            <w:r>
              <w:rPr>
                <w:rFonts w:hint="eastAsia" w:ascii="华文中宋" w:hAnsi="华文中宋" w:eastAsia="华文中宋" w:cs="华文中宋"/>
                <w:sz w:val="24"/>
                <w:szCs w:val="24"/>
              </w:rPr>
              <w:t>局长</w:t>
            </w:r>
            <w:r>
              <w:rPr>
                <w:rFonts w:hint="eastAsia" w:ascii="华文中宋" w:hAnsi="华文中宋" w:eastAsia="华文中宋" w:cs="华文中宋"/>
                <w:sz w:val="24"/>
                <w:szCs w:val="24"/>
                <w:lang w:eastAsia="zh-CN"/>
              </w:rPr>
              <w:t>以上</w:t>
            </w:r>
            <w:r>
              <w:rPr>
                <w:rFonts w:hint="eastAsia" w:ascii="华文中宋" w:hAnsi="华文中宋" w:eastAsia="华文中宋" w:cs="华文中宋"/>
                <w:sz w:val="24"/>
                <w:szCs w:val="24"/>
              </w:rPr>
              <w:t>批准后方可出车。无派车单，驾驶员有权拒绝出车</w:t>
            </w:r>
            <w:r>
              <w:rPr>
                <w:rFonts w:hint="eastAsia" w:ascii="华文中宋" w:hAnsi="华文中宋" w:eastAsia="华文中宋" w:cs="华文中宋"/>
                <w:b w:val="0"/>
                <w:bCs w:val="0"/>
                <w:sz w:val="24"/>
                <w:szCs w:val="24"/>
                <w:lang w:eastAsia="zh-CN"/>
              </w:rPr>
              <w:t>。</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4F8F642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sz w:val="24"/>
                <w:szCs w:val="24"/>
                <w:lang w:val="en-US" w:eastAsia="zh-CN"/>
              </w:rPr>
              <w:t>3分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267E244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664779D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1368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79AEB13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0"/>
                <w:sz w:val="24"/>
                <w:szCs w:val="24"/>
                <w:u w:val="none"/>
                <w:lang w:val="en-US" w:eastAsia="zh-CN" w:bidi="ar"/>
              </w:rPr>
            </w:pPr>
            <w:r>
              <w:rPr>
                <w:rFonts w:hint="eastAsia" w:ascii="华文中宋" w:hAnsi="华文中宋" w:eastAsia="华文中宋" w:cs="华文中宋"/>
                <w:b w:val="0"/>
                <w:bCs w:val="0"/>
                <w:i w:val="0"/>
                <w:iCs w:val="0"/>
                <w:color w:val="000000"/>
                <w:kern w:val="0"/>
                <w:sz w:val="24"/>
                <w:szCs w:val="24"/>
                <w:u w:val="none"/>
                <w:lang w:val="en-US" w:eastAsia="zh-CN" w:bidi="ar"/>
              </w:rPr>
              <w:t>3</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6CEDB81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lang w:val="en-US" w:eastAsia="zh-CN"/>
              </w:rPr>
              <w:t>公</w:t>
            </w:r>
            <w:r>
              <w:rPr>
                <w:rFonts w:hint="eastAsia" w:ascii="华文中宋" w:hAnsi="华文中宋" w:eastAsia="华文中宋" w:cs="华文中宋"/>
                <w:b w:val="0"/>
                <w:bCs w:val="0"/>
                <w:sz w:val="24"/>
                <w:szCs w:val="24"/>
                <w:lang w:eastAsia="zh-CN"/>
              </w:rPr>
              <w:t>务车辆实行出入登记制度。车辆出入时，建立车辆出入台账，</w:t>
            </w:r>
            <w:r>
              <w:rPr>
                <w:rFonts w:hint="eastAsia" w:ascii="华文中宋" w:hAnsi="华文中宋" w:eastAsia="华文中宋" w:cs="华文中宋"/>
                <w:b w:val="0"/>
                <w:bCs w:val="0"/>
                <w:sz w:val="24"/>
                <w:szCs w:val="24"/>
                <w:lang w:val="en-US" w:eastAsia="zh-CN"/>
              </w:rPr>
              <w:t>管理</w:t>
            </w:r>
            <w:r>
              <w:rPr>
                <w:rFonts w:hint="eastAsia" w:ascii="华文中宋" w:hAnsi="华文中宋" w:eastAsia="华文中宋" w:cs="华文中宋"/>
                <w:b w:val="0"/>
                <w:bCs w:val="0"/>
                <w:sz w:val="24"/>
                <w:szCs w:val="24"/>
                <w:lang w:eastAsia="zh-CN"/>
              </w:rPr>
              <w:t>人员要每周对车辆出入及停放情况进行巡查、登记、汇总，及时掌握车辆运行情况。</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03E4AF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sz w:val="24"/>
                <w:szCs w:val="24"/>
                <w:lang w:val="en-US" w:eastAsia="zh-CN"/>
              </w:rPr>
              <w:t>3分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4981BD7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6717B5C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406D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3BE117CB">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0"/>
                <w:sz w:val="24"/>
                <w:szCs w:val="24"/>
                <w:u w:val="none"/>
                <w:lang w:val="en-US" w:eastAsia="zh-CN" w:bidi="ar"/>
              </w:rPr>
            </w:pPr>
            <w:r>
              <w:rPr>
                <w:rFonts w:hint="eastAsia" w:ascii="华文中宋" w:hAnsi="华文中宋" w:eastAsia="华文中宋" w:cs="华文中宋"/>
                <w:b w:val="0"/>
                <w:bCs w:val="0"/>
                <w:i w:val="0"/>
                <w:iCs w:val="0"/>
                <w:color w:val="000000"/>
                <w:kern w:val="0"/>
                <w:sz w:val="24"/>
                <w:szCs w:val="24"/>
                <w:u w:val="none"/>
                <w:lang w:val="en-US" w:eastAsia="zh-CN" w:bidi="ar"/>
              </w:rPr>
              <w:t>4</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4A3370B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lang w:eastAsia="zh-CN"/>
              </w:rPr>
              <w:t>严格执行车辆定点停放制度。</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9DCFF6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2分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1946B30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63351DF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7D80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5E739F8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5</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4CF2BA5B">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lang w:val="en-US" w:eastAsia="zh-CN"/>
              </w:rPr>
            </w:pPr>
            <w:r>
              <w:rPr>
                <w:rFonts w:hint="eastAsia" w:ascii="华文中宋" w:hAnsi="华文中宋" w:eastAsia="华文中宋" w:cs="华文中宋"/>
                <w:color w:val="000000"/>
                <w:kern w:val="0"/>
                <w:sz w:val="24"/>
                <w:szCs w:val="24"/>
              </w:rPr>
              <w:t>严禁酒后开车，</w:t>
            </w:r>
            <w:r>
              <w:rPr>
                <w:rFonts w:hint="eastAsia" w:ascii="华文中宋" w:hAnsi="华文中宋" w:eastAsia="华文中宋" w:cs="华文中宋"/>
                <w:color w:val="000000"/>
                <w:kern w:val="0"/>
                <w:sz w:val="24"/>
                <w:szCs w:val="24"/>
                <w:lang w:eastAsia="zh-CN"/>
              </w:rPr>
              <w:t>违反者坚决予以辞退；</w:t>
            </w:r>
            <w:r>
              <w:rPr>
                <w:rFonts w:hint="eastAsia" w:ascii="华文中宋" w:hAnsi="华文中宋" w:eastAsia="华文中宋" w:cs="华文中宋"/>
                <w:color w:val="000000"/>
                <w:kern w:val="0"/>
                <w:sz w:val="24"/>
                <w:szCs w:val="24"/>
              </w:rPr>
              <w:t>严禁驾驶员在行车过程中接打手机，特殊情况确需要接打手机时应将车辆停靠在安全地带接打电话</w:t>
            </w:r>
            <w:r>
              <w:rPr>
                <w:rFonts w:hint="eastAsia" w:ascii="华文中宋" w:hAnsi="华文中宋" w:eastAsia="华文中宋" w:cs="华文中宋"/>
                <w:color w:val="000000"/>
                <w:kern w:val="0"/>
                <w:sz w:val="24"/>
                <w:szCs w:val="24"/>
                <w:lang w:eastAsia="zh-CN"/>
              </w:rPr>
              <w:t>；</w:t>
            </w:r>
            <w:r>
              <w:rPr>
                <w:rFonts w:hint="eastAsia" w:ascii="华文中宋" w:hAnsi="华文中宋" w:eastAsia="华文中宋" w:cs="华文中宋"/>
                <w:color w:val="000000"/>
                <w:kern w:val="0"/>
                <w:sz w:val="24"/>
                <w:szCs w:val="24"/>
              </w:rPr>
              <w:t>严禁私自将车辆交给非本单位驾驶员驾驶</w:t>
            </w:r>
            <w:r>
              <w:rPr>
                <w:rFonts w:hint="eastAsia" w:ascii="华文中宋" w:hAnsi="华文中宋" w:eastAsia="华文中宋" w:cs="华文中宋"/>
                <w:color w:val="000000"/>
                <w:kern w:val="0"/>
                <w:sz w:val="24"/>
                <w:szCs w:val="24"/>
                <w:lang w:eastAsia="zh-CN"/>
              </w:rPr>
              <w:t>。</w:t>
            </w:r>
          </w:p>
        </w:tc>
        <w:tc>
          <w:tcPr>
            <w:tcW w:w="1061" w:type="dxa"/>
            <w:tcBorders>
              <w:top w:val="single" w:color="000000" w:sz="4" w:space="0"/>
              <w:left w:val="single" w:color="000000" w:sz="4" w:space="0"/>
              <w:bottom w:val="single" w:color="auto" w:sz="4" w:space="0"/>
              <w:right w:val="single" w:color="000000" w:sz="4" w:space="0"/>
            </w:tcBorders>
            <w:noWrap/>
            <w:vAlign w:val="center"/>
          </w:tcPr>
          <w:p w14:paraId="497DABC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10分</w:t>
            </w:r>
          </w:p>
        </w:tc>
        <w:tc>
          <w:tcPr>
            <w:tcW w:w="972" w:type="dxa"/>
            <w:tcBorders>
              <w:top w:val="single" w:color="000000" w:sz="4" w:space="0"/>
              <w:left w:val="single" w:color="000000" w:sz="4" w:space="0"/>
              <w:bottom w:val="single" w:color="auto" w:sz="4" w:space="0"/>
              <w:right w:val="single" w:color="000000" w:sz="4" w:space="0"/>
            </w:tcBorders>
            <w:noWrap/>
            <w:vAlign w:val="center"/>
          </w:tcPr>
          <w:p w14:paraId="60CC86A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auto" w:sz="4" w:space="0"/>
              <w:right w:val="single" w:color="000000" w:sz="4" w:space="0"/>
            </w:tcBorders>
            <w:noWrap/>
            <w:vAlign w:val="center"/>
          </w:tcPr>
          <w:p w14:paraId="281DE32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2C17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0D78DCF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6</w:t>
            </w:r>
          </w:p>
        </w:tc>
        <w:tc>
          <w:tcPr>
            <w:tcW w:w="5218" w:type="dxa"/>
            <w:tcBorders>
              <w:top w:val="single" w:color="000000" w:sz="4" w:space="0"/>
              <w:left w:val="single" w:color="000000" w:sz="4" w:space="0"/>
              <w:bottom w:val="single" w:color="000000" w:sz="4" w:space="0"/>
              <w:right w:val="single" w:color="auto" w:sz="4" w:space="0"/>
            </w:tcBorders>
            <w:noWrap w:val="0"/>
            <w:vAlign w:val="center"/>
          </w:tcPr>
          <w:p w14:paraId="41F04A5B">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lang w:eastAsia="zh-CN"/>
              </w:rPr>
            </w:pPr>
            <w:r>
              <w:rPr>
                <w:rFonts w:hint="eastAsia" w:ascii="华文中宋" w:hAnsi="华文中宋" w:eastAsia="华文中宋" w:cs="华文中宋"/>
                <w:color w:val="000000"/>
                <w:sz w:val="24"/>
                <w:szCs w:val="24"/>
                <w:shd w:val="clear" w:color="auto" w:fill="FFFFFF"/>
              </w:rPr>
              <w:t>驾驶员应保持24小时通讯畅通，不得随意关机或不接听电话，服从车管科统一安排，平时须在车队做好出车准备，不得擅自离开工作岗位。</w:t>
            </w:r>
          </w:p>
        </w:tc>
        <w:tc>
          <w:tcPr>
            <w:tcW w:w="1061" w:type="dxa"/>
            <w:tcBorders>
              <w:top w:val="single" w:color="auto" w:sz="4" w:space="0"/>
              <w:left w:val="single" w:color="auto" w:sz="4" w:space="0"/>
              <w:bottom w:val="single" w:color="auto" w:sz="4" w:space="0"/>
              <w:right w:val="single" w:color="000000" w:sz="4" w:space="0"/>
            </w:tcBorders>
            <w:noWrap/>
            <w:vAlign w:val="center"/>
          </w:tcPr>
          <w:p w14:paraId="07046CD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2分</w:t>
            </w:r>
          </w:p>
        </w:tc>
        <w:tc>
          <w:tcPr>
            <w:tcW w:w="972" w:type="dxa"/>
            <w:tcBorders>
              <w:top w:val="single" w:color="auto" w:sz="4" w:space="0"/>
              <w:left w:val="single" w:color="000000" w:sz="4" w:space="0"/>
              <w:bottom w:val="single" w:color="auto" w:sz="4" w:space="0"/>
              <w:right w:val="single" w:color="000000" w:sz="4" w:space="0"/>
            </w:tcBorders>
            <w:noWrap/>
            <w:vAlign w:val="center"/>
          </w:tcPr>
          <w:p w14:paraId="04507E5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auto" w:sz="4" w:space="0"/>
              <w:left w:val="single" w:color="000000" w:sz="4" w:space="0"/>
              <w:bottom w:val="single" w:color="auto" w:sz="4" w:space="0"/>
              <w:right w:val="single" w:color="auto" w:sz="4" w:space="0"/>
            </w:tcBorders>
            <w:noWrap/>
            <w:vAlign w:val="center"/>
          </w:tcPr>
          <w:p w14:paraId="0E48ACE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67B3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3EB48C5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7</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3B080B6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lang w:eastAsia="zh-CN"/>
              </w:rPr>
            </w:pPr>
            <w:r>
              <w:rPr>
                <w:rFonts w:hint="eastAsia" w:ascii="华文中宋" w:hAnsi="华文中宋" w:eastAsia="华文中宋" w:cs="华文中宋"/>
                <w:color w:val="000000"/>
                <w:kern w:val="0"/>
                <w:sz w:val="24"/>
                <w:szCs w:val="24"/>
              </w:rPr>
              <w:t>驾驶员不得疲劳驾车，日累计行车时间一般不超过8小时，长途行驶时应适时休息，防止疲劳驾驶发生事故</w:t>
            </w:r>
            <w:r>
              <w:rPr>
                <w:rFonts w:hint="eastAsia" w:ascii="华文中宋" w:hAnsi="华文中宋" w:eastAsia="华文中宋" w:cs="华文中宋"/>
                <w:color w:val="000000"/>
                <w:kern w:val="0"/>
                <w:sz w:val="24"/>
                <w:szCs w:val="24"/>
                <w:lang w:eastAsia="zh-CN"/>
              </w:rPr>
              <w:t>；因违反《中华人民共和国道路交通安全法》，造成车辆安全事故</w:t>
            </w:r>
            <w:r>
              <w:rPr>
                <w:rFonts w:hint="eastAsia" w:ascii="华文中宋" w:hAnsi="华文中宋" w:eastAsia="华文中宋" w:cs="华文中宋"/>
                <w:color w:val="000000"/>
                <w:kern w:val="0"/>
                <w:sz w:val="24"/>
                <w:szCs w:val="24"/>
                <w:lang w:val="en-US" w:eastAsia="zh-CN"/>
              </w:rPr>
              <w:t>赔付数额超过5000元负有次要责任的处予留队查看三个月，处以赔付额10%的处罚以观后效，</w:t>
            </w:r>
            <w:r>
              <w:rPr>
                <w:rFonts w:hint="eastAsia" w:ascii="华文中宋" w:hAnsi="华文中宋" w:eastAsia="华文中宋" w:cs="华文中宋"/>
                <w:color w:val="000000"/>
                <w:kern w:val="0"/>
                <w:sz w:val="24"/>
                <w:szCs w:val="24"/>
                <w:lang w:eastAsia="zh-CN"/>
              </w:rPr>
              <w:t>赔付数额低于</w:t>
            </w:r>
            <w:r>
              <w:rPr>
                <w:rFonts w:hint="eastAsia" w:ascii="华文中宋" w:hAnsi="华文中宋" w:eastAsia="华文中宋" w:cs="华文中宋"/>
                <w:color w:val="000000"/>
                <w:kern w:val="0"/>
                <w:sz w:val="24"/>
                <w:szCs w:val="24"/>
                <w:lang w:val="en-US" w:eastAsia="zh-CN"/>
              </w:rPr>
              <w:t>5000元的（包括5000元），处以赔付额10%的处罚；负有主要责任的予以辞退。对于漠视交通安全、驾驶粗暴连续造成车辆剐蹭损伤的，予以辞退。年终对全年安全无事故、无违章、请假不超过20天的驾驶人员给予一定的精神和物质奖励。</w:t>
            </w:r>
          </w:p>
        </w:tc>
        <w:tc>
          <w:tcPr>
            <w:tcW w:w="1061" w:type="dxa"/>
            <w:tcBorders>
              <w:top w:val="single" w:color="auto" w:sz="4" w:space="0"/>
              <w:left w:val="single" w:color="000000" w:sz="4" w:space="0"/>
              <w:bottom w:val="single" w:color="000000" w:sz="4" w:space="0"/>
              <w:right w:val="single" w:color="000000" w:sz="4" w:space="0"/>
            </w:tcBorders>
            <w:noWrap/>
            <w:vAlign w:val="center"/>
          </w:tcPr>
          <w:p w14:paraId="6027BF1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3分</w:t>
            </w:r>
          </w:p>
        </w:tc>
        <w:tc>
          <w:tcPr>
            <w:tcW w:w="972" w:type="dxa"/>
            <w:tcBorders>
              <w:top w:val="single" w:color="auto" w:sz="4" w:space="0"/>
              <w:left w:val="single" w:color="000000" w:sz="4" w:space="0"/>
              <w:bottom w:val="single" w:color="000000" w:sz="4" w:space="0"/>
              <w:right w:val="single" w:color="000000" w:sz="4" w:space="0"/>
            </w:tcBorders>
            <w:noWrap/>
            <w:vAlign w:val="center"/>
          </w:tcPr>
          <w:p w14:paraId="767D31E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auto" w:sz="4" w:space="0"/>
              <w:left w:val="single" w:color="000000" w:sz="4" w:space="0"/>
              <w:bottom w:val="single" w:color="000000" w:sz="4" w:space="0"/>
              <w:right w:val="single" w:color="000000" w:sz="4" w:space="0"/>
            </w:tcBorders>
            <w:noWrap/>
            <w:vAlign w:val="center"/>
          </w:tcPr>
          <w:p w14:paraId="0360B73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0BE2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0D7B6C2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8</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033777FD">
            <w:pPr>
              <w:keepNext/>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华文中宋" w:hAnsi="华文中宋" w:eastAsia="华文中宋" w:cs="华文中宋"/>
                <w:b w:val="0"/>
                <w:bCs w:val="0"/>
                <w:i w:val="0"/>
                <w:iCs w:val="0"/>
                <w:color w:val="000000"/>
                <w:sz w:val="24"/>
                <w:szCs w:val="24"/>
                <w:u w:val="none"/>
                <w:lang w:eastAsia="zh-CN"/>
              </w:rPr>
            </w:pPr>
            <w:r>
              <w:rPr>
                <w:rFonts w:hint="eastAsia" w:ascii="华文中宋" w:hAnsi="华文中宋" w:eastAsia="华文中宋" w:cs="华文中宋"/>
                <w:color w:val="000000"/>
                <w:kern w:val="0"/>
                <w:sz w:val="24"/>
                <w:szCs w:val="24"/>
              </w:rPr>
              <w:t>自觉遵守《中华人民共和国道路交通安全法》，服从交警指挥和检查，严格车辆操作规程，文明驾驶，礼貌行车，不得违规驾驶。对违反交通法规（闯红灯、超速行驶、乱停乱放等），被处以交通罚款</w:t>
            </w:r>
            <w:r>
              <w:rPr>
                <w:rFonts w:hint="eastAsia" w:ascii="华文中宋" w:hAnsi="华文中宋" w:eastAsia="华文中宋" w:cs="华文中宋"/>
                <w:color w:val="000000"/>
                <w:kern w:val="0"/>
                <w:sz w:val="24"/>
                <w:szCs w:val="24"/>
                <w:lang w:eastAsia="zh-CN"/>
              </w:rPr>
              <w:t>与扣分</w:t>
            </w:r>
            <w:r>
              <w:rPr>
                <w:rFonts w:hint="eastAsia" w:ascii="华文中宋" w:hAnsi="华文中宋" w:eastAsia="华文中宋" w:cs="华文中宋"/>
                <w:color w:val="000000"/>
                <w:kern w:val="0"/>
                <w:sz w:val="24"/>
                <w:szCs w:val="24"/>
              </w:rPr>
              <w:t>的，由驾驶员本人承担</w:t>
            </w:r>
            <w:r>
              <w:rPr>
                <w:rFonts w:hint="eastAsia" w:ascii="华文中宋" w:hAnsi="华文中宋" w:eastAsia="华文中宋" w:cs="华文中宋"/>
                <w:color w:val="000000"/>
                <w:kern w:val="0"/>
                <w:sz w:val="24"/>
                <w:szCs w:val="24"/>
                <w:lang w:eastAsia="zh-CN"/>
              </w:rPr>
              <w:t>，车队将对于违章驾驶行为处以罚款额度的</w:t>
            </w:r>
            <w:r>
              <w:rPr>
                <w:rFonts w:hint="eastAsia" w:ascii="华文中宋" w:hAnsi="华文中宋" w:eastAsia="华文中宋" w:cs="华文中宋"/>
                <w:color w:val="000000"/>
                <w:kern w:val="0"/>
                <w:sz w:val="24"/>
                <w:szCs w:val="24"/>
                <w:lang w:val="en-US" w:eastAsia="zh-CN"/>
              </w:rPr>
              <w:t>20%罚款。</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405EEDE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15分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DA4DA1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1D168AE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7599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426C650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2"/>
                <w:sz w:val="24"/>
                <w:szCs w:val="24"/>
                <w:u w:val="none"/>
                <w:lang w:val="en-US" w:eastAsia="zh-CN" w:bidi="ar-SA"/>
              </w:rPr>
            </w:pPr>
            <w:r>
              <w:rPr>
                <w:rFonts w:hint="eastAsia" w:ascii="华文中宋" w:hAnsi="华文中宋" w:eastAsia="华文中宋" w:cs="华文中宋"/>
                <w:b w:val="0"/>
                <w:bCs w:val="0"/>
                <w:i w:val="0"/>
                <w:iCs w:val="0"/>
                <w:color w:val="000000"/>
                <w:kern w:val="0"/>
                <w:sz w:val="24"/>
                <w:szCs w:val="24"/>
                <w:u w:val="none"/>
                <w:lang w:val="en-US" w:eastAsia="zh-CN" w:bidi="ar"/>
              </w:rPr>
              <w:t>9</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35AE5CC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spacing w:val="6"/>
                <w:sz w:val="24"/>
                <w:szCs w:val="24"/>
                <w:lang w:val="en-US" w:eastAsia="zh-CN"/>
              </w:rPr>
            </w:pPr>
            <w:r>
              <w:rPr>
                <w:rFonts w:hint="eastAsia" w:ascii="华文中宋" w:hAnsi="华文中宋" w:eastAsia="华文中宋" w:cs="华文中宋"/>
                <w:b w:val="0"/>
                <w:bCs w:val="0"/>
                <w:spacing w:val="6"/>
                <w:sz w:val="24"/>
                <w:szCs w:val="24"/>
                <w:lang w:val="en-US" w:eastAsia="zh-CN"/>
              </w:rPr>
              <w:t>因驾驶不当造成车辆违章，由驾驶人员全权负责处理。</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4B83AD7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kern w:val="0"/>
                <w:sz w:val="24"/>
                <w:szCs w:val="24"/>
                <w:u w:val="none"/>
                <w:lang w:val="en-US" w:eastAsia="zh-CN" w:bidi="ar"/>
              </w:rPr>
            </w:pPr>
            <w:r>
              <w:rPr>
                <w:rFonts w:hint="eastAsia" w:ascii="华文中宋" w:hAnsi="华文中宋" w:eastAsia="华文中宋" w:cs="华文中宋"/>
                <w:b w:val="0"/>
                <w:bCs w:val="0"/>
                <w:i w:val="0"/>
                <w:iCs w:val="0"/>
                <w:color w:val="000000"/>
                <w:kern w:val="0"/>
                <w:sz w:val="24"/>
                <w:szCs w:val="24"/>
                <w:u w:val="none"/>
                <w:lang w:val="en-US" w:eastAsia="zh-CN" w:bidi="ar"/>
              </w:rPr>
              <w:t>5分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958E22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06AFD21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7A7B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4DCAFE4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2"/>
                <w:sz w:val="24"/>
                <w:szCs w:val="24"/>
                <w:u w:val="none"/>
                <w:lang w:val="en-US" w:eastAsia="zh-CN" w:bidi="ar-SA"/>
              </w:rPr>
            </w:pPr>
            <w:r>
              <w:rPr>
                <w:rFonts w:hint="eastAsia" w:ascii="华文中宋" w:hAnsi="华文中宋" w:eastAsia="华文中宋" w:cs="华文中宋"/>
                <w:b w:val="0"/>
                <w:bCs w:val="0"/>
                <w:i w:val="0"/>
                <w:iCs w:val="0"/>
                <w:color w:val="000000"/>
                <w:kern w:val="0"/>
                <w:sz w:val="24"/>
                <w:szCs w:val="24"/>
                <w:u w:val="none"/>
                <w:lang w:val="en-US" w:eastAsia="zh-CN" w:bidi="ar"/>
              </w:rPr>
              <w:t>10</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7CFCFCB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spacing w:val="6"/>
                <w:sz w:val="24"/>
                <w:szCs w:val="24"/>
              </w:rPr>
              <w:t>自觉遵守交通法规，服从交警指挥和检查，严格车辆操作规程，文明驾驶，礼貌行</w:t>
            </w:r>
            <w:r>
              <w:rPr>
                <w:rFonts w:hint="eastAsia" w:ascii="华文中宋" w:hAnsi="华文中宋" w:eastAsia="华文中宋" w:cs="华文中宋"/>
                <w:b w:val="0"/>
                <w:bCs w:val="0"/>
                <w:spacing w:val="9"/>
                <w:sz w:val="24"/>
                <w:szCs w:val="24"/>
              </w:rPr>
              <w:t>车，不得违规驾驶。</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C9DB20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5分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5DC62EC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564AA14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4499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5637089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2"/>
                <w:sz w:val="24"/>
                <w:szCs w:val="24"/>
                <w:u w:val="none"/>
                <w:lang w:val="en-US" w:eastAsia="zh-CN" w:bidi="ar-SA"/>
              </w:rPr>
            </w:pPr>
            <w:r>
              <w:rPr>
                <w:rFonts w:hint="eastAsia" w:ascii="华文中宋" w:hAnsi="华文中宋" w:eastAsia="华文中宋" w:cs="华文中宋"/>
                <w:b w:val="0"/>
                <w:bCs w:val="0"/>
                <w:i w:val="0"/>
                <w:iCs w:val="0"/>
                <w:color w:val="000000"/>
                <w:kern w:val="0"/>
                <w:sz w:val="24"/>
                <w:szCs w:val="24"/>
                <w:u w:val="none"/>
                <w:lang w:val="en-US" w:eastAsia="zh-CN" w:bidi="ar"/>
              </w:rPr>
              <w:t>11</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0B863B4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color w:val="000000"/>
                <w:kern w:val="0"/>
                <w:sz w:val="24"/>
                <w:szCs w:val="24"/>
              </w:rPr>
              <w:t>驾驶员应为</w:t>
            </w:r>
            <w:r>
              <w:rPr>
                <w:rFonts w:hint="eastAsia" w:ascii="华文中宋" w:hAnsi="华文中宋" w:eastAsia="华文中宋" w:cs="华文中宋"/>
                <w:color w:val="000000"/>
                <w:kern w:val="0"/>
                <w:sz w:val="24"/>
                <w:szCs w:val="24"/>
                <w:lang w:eastAsia="zh-CN"/>
              </w:rPr>
              <w:t>乘车</w:t>
            </w:r>
            <w:r>
              <w:rPr>
                <w:rFonts w:hint="eastAsia" w:ascii="华文中宋" w:hAnsi="华文中宋" w:eastAsia="华文中宋" w:cs="华文中宋"/>
                <w:color w:val="000000"/>
                <w:kern w:val="0"/>
                <w:sz w:val="24"/>
                <w:szCs w:val="24"/>
              </w:rPr>
              <w:t>人员提供优质、热情、周到的服务。</w:t>
            </w:r>
            <w:r>
              <w:rPr>
                <w:rFonts w:hint="eastAsia" w:ascii="华文中宋" w:hAnsi="华文中宋" w:eastAsia="华文中宋" w:cs="华文中宋"/>
                <w:color w:val="000000"/>
                <w:sz w:val="24"/>
                <w:szCs w:val="24"/>
                <w:shd w:val="clear" w:color="auto" w:fill="FFFFFF"/>
              </w:rPr>
              <w:t>。</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DC35C8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2分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229F74C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051F176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3FA6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15C0861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2"/>
                <w:sz w:val="24"/>
                <w:szCs w:val="24"/>
                <w:u w:val="none"/>
                <w:lang w:val="en-US" w:eastAsia="zh-CN" w:bidi="ar-SA"/>
              </w:rPr>
            </w:pPr>
            <w:r>
              <w:rPr>
                <w:rFonts w:hint="eastAsia" w:ascii="华文中宋" w:hAnsi="华文中宋" w:eastAsia="华文中宋" w:cs="华文中宋"/>
                <w:b w:val="0"/>
                <w:bCs w:val="0"/>
                <w:i w:val="0"/>
                <w:iCs w:val="0"/>
                <w:color w:val="000000"/>
                <w:kern w:val="0"/>
                <w:sz w:val="24"/>
                <w:szCs w:val="24"/>
                <w:u w:val="none"/>
                <w:lang w:val="en-US" w:eastAsia="zh-CN" w:bidi="ar"/>
              </w:rPr>
              <w:t>12</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5539122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sz w:val="24"/>
                <w:szCs w:val="24"/>
              </w:rPr>
              <w:t>严格遵守保密制度，不得在私人通讯和对外交往中涉及秘密，不得对外传播领导及机关干部在车内及电话中的谈话内容。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E3BB44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10分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41689E6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1A01CA2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3024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42598E68">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kern w:val="2"/>
                <w:sz w:val="24"/>
                <w:szCs w:val="24"/>
                <w:u w:val="none"/>
                <w:lang w:val="en-US" w:eastAsia="zh-CN" w:bidi="ar-SA"/>
              </w:rPr>
            </w:pPr>
            <w:r>
              <w:rPr>
                <w:rFonts w:hint="eastAsia" w:ascii="华文中宋" w:hAnsi="华文中宋" w:eastAsia="华文中宋" w:cs="华文中宋"/>
                <w:b w:val="0"/>
                <w:bCs w:val="0"/>
                <w:i w:val="0"/>
                <w:iCs w:val="0"/>
                <w:color w:val="000000"/>
                <w:kern w:val="0"/>
                <w:sz w:val="24"/>
                <w:szCs w:val="24"/>
                <w:u w:val="none"/>
                <w:lang w:val="en-US" w:eastAsia="zh-CN" w:bidi="ar"/>
              </w:rPr>
              <w:t>13</w:t>
            </w:r>
          </w:p>
        </w:tc>
        <w:tc>
          <w:tcPr>
            <w:tcW w:w="5218" w:type="dxa"/>
            <w:tcBorders>
              <w:top w:val="single" w:color="000000" w:sz="4" w:space="0"/>
              <w:left w:val="single" w:color="000000" w:sz="4" w:space="0"/>
              <w:bottom w:val="single" w:color="000000" w:sz="4" w:space="0"/>
              <w:right w:val="single" w:color="000000" w:sz="4" w:space="0"/>
            </w:tcBorders>
            <w:noWrap w:val="0"/>
            <w:vAlign w:val="center"/>
          </w:tcPr>
          <w:p w14:paraId="5AE1CB7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spacing w:val="9"/>
                <w:sz w:val="24"/>
                <w:szCs w:val="24"/>
              </w:rPr>
              <w:t>遵守公务车管理规定，不擅离岗位，不私自出车，不将车辆交给他人驾驶，不用公</w:t>
            </w:r>
            <w:r>
              <w:rPr>
                <w:rFonts w:hint="eastAsia" w:ascii="华文中宋" w:hAnsi="华文中宋" w:eastAsia="华文中宋" w:cs="华文中宋"/>
                <w:b w:val="0"/>
                <w:bCs w:val="0"/>
                <w:spacing w:val="6"/>
                <w:sz w:val="24"/>
                <w:szCs w:val="24"/>
              </w:rPr>
              <w:t>车</w:t>
            </w:r>
            <w:r>
              <w:rPr>
                <w:rFonts w:hint="eastAsia" w:ascii="华文中宋" w:hAnsi="华文中宋" w:eastAsia="华文中宋" w:cs="华文中宋"/>
                <w:b w:val="0"/>
                <w:bCs w:val="0"/>
                <w:spacing w:val="3"/>
                <w:sz w:val="24"/>
                <w:szCs w:val="24"/>
              </w:rPr>
              <w:t>办私事。</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77B6ED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10分</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37983D4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1C6919B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5400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single" w:color="000000" w:sz="4" w:space="0"/>
              <w:left w:val="single" w:color="000000" w:sz="4" w:space="0"/>
              <w:bottom w:val="single" w:color="000000" w:sz="4" w:space="0"/>
              <w:right w:val="single" w:color="000000" w:sz="4" w:space="0"/>
            </w:tcBorders>
            <w:noWrap/>
            <w:vAlign w:val="center"/>
          </w:tcPr>
          <w:p w14:paraId="14B2425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lang w:val="en-US" w:eastAsia="zh-CN"/>
              </w:rPr>
            </w:pPr>
            <w:r>
              <w:rPr>
                <w:rFonts w:hint="eastAsia" w:ascii="华文中宋" w:hAnsi="华文中宋" w:eastAsia="华文中宋" w:cs="华文中宋"/>
                <w:b w:val="0"/>
                <w:bCs w:val="0"/>
                <w:i w:val="0"/>
                <w:iCs w:val="0"/>
                <w:color w:val="000000"/>
                <w:sz w:val="24"/>
                <w:szCs w:val="24"/>
                <w:u w:val="none"/>
                <w:lang w:val="en-US" w:eastAsia="zh-CN"/>
              </w:rPr>
              <w:t>14</w:t>
            </w:r>
          </w:p>
        </w:tc>
        <w:tc>
          <w:tcPr>
            <w:tcW w:w="5218" w:type="dxa"/>
            <w:tcBorders>
              <w:top w:val="single" w:color="000000" w:sz="4" w:space="0"/>
              <w:left w:val="single" w:color="000000" w:sz="4" w:space="0"/>
              <w:bottom w:val="nil"/>
              <w:right w:val="single" w:color="000000" w:sz="4" w:space="0"/>
            </w:tcBorders>
            <w:noWrap w:val="0"/>
            <w:vAlign w:val="center"/>
          </w:tcPr>
          <w:p w14:paraId="7228EE4E">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完成上级领导临时交办的其他任务。</w:t>
            </w:r>
          </w:p>
        </w:tc>
        <w:tc>
          <w:tcPr>
            <w:tcW w:w="1061" w:type="dxa"/>
            <w:tcBorders>
              <w:top w:val="single" w:color="000000" w:sz="4" w:space="0"/>
              <w:left w:val="single" w:color="000000" w:sz="4" w:space="0"/>
              <w:bottom w:val="nil"/>
              <w:right w:val="single" w:color="000000" w:sz="4" w:space="0"/>
            </w:tcBorders>
            <w:noWrap/>
            <w:vAlign w:val="center"/>
          </w:tcPr>
          <w:p w14:paraId="175C704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5分</w:t>
            </w:r>
          </w:p>
        </w:tc>
        <w:tc>
          <w:tcPr>
            <w:tcW w:w="972" w:type="dxa"/>
            <w:tcBorders>
              <w:top w:val="single" w:color="000000" w:sz="4" w:space="0"/>
              <w:left w:val="single" w:color="000000" w:sz="4" w:space="0"/>
              <w:bottom w:val="nil"/>
              <w:right w:val="single" w:color="000000" w:sz="4" w:space="0"/>
            </w:tcBorders>
            <w:noWrap/>
            <w:vAlign w:val="center"/>
          </w:tcPr>
          <w:p w14:paraId="79D1624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c>
          <w:tcPr>
            <w:tcW w:w="1415" w:type="dxa"/>
            <w:tcBorders>
              <w:top w:val="single" w:color="000000" w:sz="4" w:space="0"/>
              <w:left w:val="single" w:color="000000" w:sz="4" w:space="0"/>
              <w:bottom w:val="nil"/>
              <w:right w:val="single" w:color="000000" w:sz="4" w:space="0"/>
            </w:tcBorders>
            <w:noWrap/>
            <w:vAlign w:val="center"/>
          </w:tcPr>
          <w:p w14:paraId="154E1D3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华文中宋" w:hAnsi="华文中宋" w:eastAsia="华文中宋" w:cs="华文中宋"/>
                <w:b w:val="0"/>
                <w:bCs w:val="0"/>
                <w:i w:val="0"/>
                <w:iCs w:val="0"/>
                <w:color w:val="000000"/>
                <w:sz w:val="24"/>
                <w:szCs w:val="24"/>
                <w:u w:val="none"/>
              </w:rPr>
            </w:pPr>
          </w:p>
        </w:tc>
      </w:tr>
      <w:tr w14:paraId="22EF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tcBorders>
              <w:top w:val="nil"/>
              <w:left w:val="nil"/>
              <w:bottom w:val="nil"/>
              <w:right w:val="nil"/>
            </w:tcBorders>
            <w:noWrap w:val="0"/>
            <w:vAlign w:val="center"/>
          </w:tcPr>
          <w:p w14:paraId="133E047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华文中宋" w:hAnsi="华文中宋" w:eastAsia="华文中宋" w:cs="华文中宋"/>
                <w:b w:val="0"/>
                <w:bCs w:val="0"/>
                <w:i w:val="0"/>
                <w:iCs w:val="0"/>
                <w:color w:val="000000"/>
                <w:kern w:val="0"/>
                <w:sz w:val="24"/>
                <w:szCs w:val="24"/>
                <w:u w:val="none"/>
                <w:lang w:val="en-US" w:eastAsia="zh-CN" w:bidi="ar"/>
              </w:rPr>
            </w:pPr>
          </w:p>
        </w:tc>
        <w:tc>
          <w:tcPr>
            <w:tcW w:w="8666" w:type="dxa"/>
            <w:gridSpan w:val="4"/>
            <w:tcBorders>
              <w:top w:val="nil"/>
              <w:left w:val="nil"/>
              <w:bottom w:val="nil"/>
              <w:right w:val="nil"/>
            </w:tcBorders>
            <w:noWrap w:val="0"/>
            <w:vAlign w:val="center"/>
          </w:tcPr>
          <w:p w14:paraId="16C3261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华文中宋" w:hAnsi="华文中宋" w:eastAsia="华文中宋" w:cs="华文中宋"/>
                <w:b w:val="0"/>
                <w:bCs w:val="0"/>
                <w:i w:val="0"/>
                <w:iCs w:val="0"/>
                <w:color w:val="000000"/>
                <w:kern w:val="0"/>
                <w:sz w:val="24"/>
                <w:szCs w:val="24"/>
                <w:u w:val="none"/>
                <w:lang w:val="en-US" w:eastAsia="zh-CN" w:bidi="ar"/>
              </w:rPr>
            </w:pPr>
            <w:r>
              <w:rPr>
                <w:rFonts w:hint="eastAsia" w:ascii="华文中宋" w:hAnsi="华文中宋" w:eastAsia="华文中宋" w:cs="华文中宋"/>
                <w:b w:val="0"/>
                <w:bCs w:val="0"/>
                <w:i w:val="0"/>
                <w:iCs w:val="0"/>
                <w:color w:val="000000"/>
                <w:kern w:val="0"/>
                <w:sz w:val="24"/>
                <w:szCs w:val="24"/>
                <w:u w:val="none"/>
                <w:lang w:val="en-US" w:eastAsia="zh-CN" w:bidi="ar"/>
              </w:rPr>
              <w:t>说明：</w:t>
            </w:r>
          </w:p>
          <w:p w14:paraId="745296B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华文中宋" w:hAnsi="华文中宋" w:eastAsia="华文中宋" w:cs="华文中宋"/>
                <w:b w:val="0"/>
                <w:bCs w:val="0"/>
                <w:i w:val="0"/>
                <w:iCs w:val="0"/>
                <w:color w:val="000000"/>
                <w:kern w:val="0"/>
                <w:sz w:val="24"/>
                <w:szCs w:val="24"/>
                <w:u w:val="none"/>
                <w:lang w:val="en-US" w:eastAsia="zh-CN" w:bidi="ar"/>
              </w:rPr>
            </w:pPr>
            <w:r>
              <w:rPr>
                <w:rFonts w:hint="eastAsia" w:ascii="华文中宋" w:hAnsi="华文中宋" w:eastAsia="华文中宋" w:cs="华文中宋"/>
                <w:b w:val="0"/>
                <w:bCs w:val="0"/>
                <w:i w:val="0"/>
                <w:iCs w:val="0"/>
                <w:color w:val="000000"/>
                <w:kern w:val="0"/>
                <w:sz w:val="24"/>
                <w:szCs w:val="24"/>
                <w:u w:val="none"/>
                <w:lang w:val="en-US" w:eastAsia="zh-CN" w:bidi="ar"/>
              </w:rPr>
              <w:t>1、每月由各被服务单位进行一次考核测评，每季度由临汾市机关事务管理局组织综合测评一次，全年进行4次综合测评，每次以25%分值比例计入全年测评分数，以60分为及格线，不及格进行5000元至10000元的罚金。</w:t>
            </w:r>
          </w:p>
          <w:p w14:paraId="7F69F10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2、测评实行重大事故一票否决制，凡发生重大责任事故按照事故严重程度处以罚金，直至解除合同。</w:t>
            </w:r>
          </w:p>
        </w:tc>
      </w:tr>
      <w:tr w14:paraId="15AB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64" w:type="dxa"/>
            <w:vMerge w:val="restart"/>
            <w:tcBorders>
              <w:top w:val="nil"/>
              <w:left w:val="nil"/>
              <w:bottom w:val="nil"/>
              <w:right w:val="nil"/>
            </w:tcBorders>
            <w:noWrap/>
            <w:vAlign w:val="center"/>
          </w:tcPr>
          <w:p w14:paraId="68D92B6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华文中宋" w:hAnsi="华文中宋" w:eastAsia="华文中宋" w:cs="华文中宋"/>
                <w:b w:val="0"/>
                <w:bCs w:val="0"/>
                <w:i w:val="0"/>
                <w:iCs w:val="0"/>
                <w:color w:val="000000"/>
                <w:sz w:val="24"/>
                <w:szCs w:val="24"/>
                <w:u w:val="none"/>
              </w:rPr>
            </w:pPr>
          </w:p>
        </w:tc>
        <w:tc>
          <w:tcPr>
            <w:tcW w:w="5218" w:type="dxa"/>
            <w:tcBorders>
              <w:top w:val="nil"/>
              <w:left w:val="nil"/>
              <w:bottom w:val="nil"/>
              <w:right w:val="nil"/>
            </w:tcBorders>
            <w:noWrap/>
            <w:vAlign w:val="center"/>
          </w:tcPr>
          <w:p w14:paraId="0220FA0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华文中宋" w:hAnsi="华文中宋" w:eastAsia="华文中宋" w:cs="华文中宋"/>
                <w:b w:val="0"/>
                <w:bCs w:val="0"/>
                <w:i w:val="0"/>
                <w:iCs w:val="0"/>
                <w:color w:val="000000"/>
                <w:kern w:val="0"/>
                <w:sz w:val="24"/>
                <w:szCs w:val="24"/>
                <w:u w:val="none"/>
                <w:lang w:val="en-US" w:eastAsia="zh-CN" w:bidi="ar"/>
              </w:rPr>
            </w:pPr>
          </w:p>
        </w:tc>
        <w:tc>
          <w:tcPr>
            <w:tcW w:w="3448" w:type="dxa"/>
            <w:gridSpan w:val="3"/>
            <w:vMerge w:val="restart"/>
            <w:tcBorders>
              <w:top w:val="nil"/>
              <w:left w:val="nil"/>
              <w:bottom w:val="nil"/>
              <w:right w:val="nil"/>
            </w:tcBorders>
            <w:noWrap/>
            <w:vAlign w:val="center"/>
          </w:tcPr>
          <w:p w14:paraId="6D3A4BB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华文中宋" w:hAnsi="华文中宋" w:eastAsia="华文中宋" w:cs="华文中宋"/>
                <w:b w:val="0"/>
                <w:bCs w:val="0"/>
                <w:i w:val="0"/>
                <w:iCs w:val="0"/>
                <w:color w:val="000000"/>
                <w:sz w:val="24"/>
                <w:szCs w:val="24"/>
                <w:u w:val="none"/>
              </w:rPr>
            </w:pPr>
            <w:r>
              <w:rPr>
                <w:rFonts w:hint="eastAsia" w:ascii="华文中宋" w:hAnsi="华文中宋" w:eastAsia="华文中宋" w:cs="华文中宋"/>
                <w:b w:val="0"/>
                <w:bCs w:val="0"/>
                <w:i w:val="0"/>
                <w:iCs w:val="0"/>
                <w:color w:val="000000"/>
                <w:kern w:val="0"/>
                <w:sz w:val="24"/>
                <w:szCs w:val="24"/>
                <w:u w:val="none"/>
                <w:lang w:val="en-US" w:eastAsia="zh-CN" w:bidi="ar"/>
              </w:rPr>
              <w:t>考核测评负责人：</w:t>
            </w:r>
            <w:r>
              <w:rPr>
                <w:rStyle w:val="114"/>
                <w:rFonts w:hint="eastAsia" w:ascii="华文中宋" w:hAnsi="华文中宋" w:eastAsia="华文中宋" w:cs="华文中宋"/>
                <w:b w:val="0"/>
                <w:bCs w:val="0"/>
                <w:sz w:val="24"/>
                <w:szCs w:val="24"/>
                <w:lang w:val="en-US" w:eastAsia="zh-CN" w:bidi="ar"/>
              </w:rPr>
              <w:t xml:space="preserve">         </w:t>
            </w:r>
            <w:r>
              <w:rPr>
                <w:rStyle w:val="100"/>
                <w:rFonts w:hint="eastAsia" w:ascii="华文中宋" w:hAnsi="华文中宋" w:eastAsia="华文中宋" w:cs="华文中宋"/>
                <w:b w:val="0"/>
                <w:bCs w:val="0"/>
                <w:sz w:val="24"/>
                <w:szCs w:val="24"/>
                <w:lang w:val="en-US" w:eastAsia="zh-CN" w:bidi="ar"/>
              </w:rPr>
              <w:t xml:space="preserve">         总分：</w:t>
            </w:r>
            <w:r>
              <w:rPr>
                <w:rStyle w:val="114"/>
                <w:rFonts w:hint="eastAsia" w:ascii="华文中宋" w:hAnsi="华文中宋" w:eastAsia="华文中宋" w:cs="华文中宋"/>
                <w:b w:val="0"/>
                <w:bCs w:val="0"/>
                <w:sz w:val="24"/>
                <w:szCs w:val="24"/>
                <w:lang w:val="en-US" w:eastAsia="zh-CN" w:bidi="ar"/>
              </w:rPr>
              <w:t xml:space="preserve">         </w:t>
            </w:r>
          </w:p>
        </w:tc>
      </w:tr>
      <w:tr w14:paraId="115C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vMerge w:val="continue"/>
            <w:tcBorders>
              <w:top w:val="nil"/>
              <w:left w:val="nil"/>
              <w:bottom w:val="nil"/>
              <w:right w:val="nil"/>
            </w:tcBorders>
            <w:noWrap/>
            <w:vAlign w:val="center"/>
          </w:tcPr>
          <w:p w14:paraId="3FE49DD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华文中宋" w:hAnsi="华文中宋" w:eastAsia="华文中宋" w:cs="华文中宋"/>
                <w:b w:val="0"/>
                <w:bCs w:val="0"/>
                <w:i w:val="0"/>
                <w:iCs w:val="0"/>
                <w:color w:val="000000"/>
                <w:sz w:val="24"/>
                <w:szCs w:val="24"/>
                <w:u w:val="none"/>
              </w:rPr>
            </w:pPr>
          </w:p>
        </w:tc>
        <w:tc>
          <w:tcPr>
            <w:tcW w:w="5218" w:type="dxa"/>
            <w:tcBorders>
              <w:top w:val="nil"/>
              <w:left w:val="nil"/>
              <w:bottom w:val="nil"/>
              <w:right w:val="nil"/>
            </w:tcBorders>
            <w:noWrap/>
            <w:vAlign w:val="center"/>
          </w:tcPr>
          <w:p w14:paraId="0F16A7A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华文中宋" w:hAnsi="华文中宋" w:eastAsia="华文中宋" w:cs="华文中宋"/>
                <w:b w:val="0"/>
                <w:bCs w:val="0"/>
                <w:i w:val="0"/>
                <w:iCs w:val="0"/>
                <w:color w:val="000000"/>
                <w:sz w:val="24"/>
                <w:szCs w:val="24"/>
                <w:u w:val="none"/>
              </w:rPr>
            </w:pPr>
          </w:p>
        </w:tc>
        <w:tc>
          <w:tcPr>
            <w:tcW w:w="3448" w:type="dxa"/>
            <w:gridSpan w:val="3"/>
            <w:vMerge w:val="continue"/>
            <w:tcBorders>
              <w:top w:val="nil"/>
              <w:left w:val="nil"/>
              <w:bottom w:val="nil"/>
              <w:right w:val="nil"/>
            </w:tcBorders>
            <w:noWrap/>
            <w:vAlign w:val="center"/>
          </w:tcPr>
          <w:p w14:paraId="1631991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华文中宋" w:hAnsi="华文中宋" w:eastAsia="华文中宋" w:cs="华文中宋"/>
                <w:b w:val="0"/>
                <w:bCs w:val="0"/>
                <w:i w:val="0"/>
                <w:iCs w:val="0"/>
                <w:color w:val="000000"/>
                <w:sz w:val="24"/>
                <w:szCs w:val="24"/>
                <w:u w:val="none"/>
              </w:rPr>
            </w:pPr>
          </w:p>
        </w:tc>
      </w:tr>
    </w:tbl>
    <w:p w14:paraId="61C0B944">
      <w:pPr>
        <w:tabs>
          <w:tab w:val="left" w:pos="6853"/>
        </w:tabs>
        <w:spacing w:after="120" w:line="360" w:lineRule="auto"/>
        <w:ind w:left="0" w:leftChars="0" w:firstLine="480" w:firstLineChars="200"/>
        <w:jc w:val="both"/>
        <w:rPr>
          <w:rFonts w:hint="eastAsia" w:ascii="华文中宋" w:hAnsi="华文中宋" w:eastAsia="华文中宋" w:cs="华文中宋"/>
          <w:b w:val="0"/>
          <w:i w:val="0"/>
          <w:strike w:val="0"/>
          <w:color w:val="auto"/>
          <w:sz w:val="24"/>
          <w:u w:val="none"/>
          <w:lang w:val="en-US" w:eastAsia="zh-CN"/>
        </w:rPr>
      </w:pPr>
      <w:r>
        <w:rPr>
          <w:rFonts w:hint="eastAsia" w:ascii="华文中宋" w:hAnsi="华文中宋" w:eastAsia="华文中宋" w:cs="华文中宋"/>
          <w:b w:val="0"/>
          <w:bCs/>
          <w:i w:val="0"/>
          <w:strike w:val="0"/>
          <w:color w:val="auto"/>
          <w:kern w:val="0"/>
          <w:sz w:val="24"/>
          <w:szCs w:val="32"/>
          <w:u w:val="none"/>
          <w:lang w:val="en-US" w:eastAsia="zh-CN"/>
        </w:rPr>
        <w:t>被服务单位:(盖章)                          年    月</w:t>
      </w:r>
    </w:p>
    <w:p w14:paraId="228E837F">
      <w:pPr>
        <w:pStyle w:val="21"/>
        <w:rPr>
          <w:rFonts w:hint="eastAsia" w:ascii="华文中宋" w:hAnsi="华文中宋" w:eastAsia="华文中宋" w:cs="华文中宋"/>
          <w:b/>
          <w:bCs/>
          <w:color w:val="000000"/>
          <w:kern w:val="0"/>
          <w:sz w:val="32"/>
          <w:szCs w:val="32"/>
          <w:lang w:val="en-US" w:eastAsia="zh-CN"/>
        </w:rPr>
      </w:pPr>
    </w:p>
    <w:p w14:paraId="54348D2B">
      <w:pPr>
        <w:keepNext w:val="0"/>
        <w:keepLines w:val="0"/>
        <w:pageBreakBefore w:val="0"/>
        <w:widowControl/>
        <w:kinsoku/>
        <w:wordWrap/>
        <w:overflowPunct/>
        <w:topLinePunct w:val="0"/>
        <w:autoSpaceDE/>
        <w:autoSpaceDN/>
        <w:bidi w:val="0"/>
        <w:adjustRightInd/>
        <w:snapToGrid/>
        <w:spacing w:after="240" w:line="240" w:lineRule="auto"/>
        <w:jc w:val="both"/>
        <w:textAlignment w:val="auto"/>
        <w:rPr>
          <w:rFonts w:hint="eastAsia" w:ascii="华文中宋" w:hAnsi="华文中宋" w:eastAsia="华文中宋" w:cs="华文中宋"/>
          <w:b/>
          <w:bCs/>
          <w:i w:val="0"/>
          <w:strike w:val="0"/>
          <w:color w:val="auto"/>
          <w:kern w:val="0"/>
          <w:sz w:val="24"/>
          <w:szCs w:val="32"/>
          <w:u w:val="none"/>
          <w:lang w:val="en-US" w:eastAsia="zh-CN"/>
        </w:rPr>
      </w:pPr>
      <w:r>
        <w:rPr>
          <w:rFonts w:hint="eastAsia" w:ascii="华文中宋" w:hAnsi="华文中宋" w:eastAsia="华文中宋" w:cs="华文中宋"/>
          <w:b/>
          <w:bCs/>
          <w:i w:val="0"/>
          <w:strike w:val="0"/>
          <w:color w:val="auto"/>
          <w:kern w:val="0"/>
          <w:sz w:val="24"/>
          <w:szCs w:val="32"/>
          <w:u w:val="none"/>
          <w:lang w:eastAsia="zh-CN"/>
        </w:rPr>
        <w:t>附件</w:t>
      </w:r>
      <w:r>
        <w:rPr>
          <w:rFonts w:hint="eastAsia" w:ascii="华文中宋" w:hAnsi="华文中宋" w:eastAsia="华文中宋" w:cs="华文中宋"/>
          <w:b/>
          <w:bCs/>
          <w:i w:val="0"/>
          <w:strike w:val="0"/>
          <w:color w:val="auto"/>
          <w:kern w:val="0"/>
          <w:sz w:val="24"/>
          <w:szCs w:val="32"/>
          <w:u w:val="none"/>
          <w:lang w:val="en-US" w:eastAsia="zh-CN"/>
        </w:rPr>
        <w:t>二：</w:t>
      </w:r>
      <w:r>
        <w:rPr>
          <w:rFonts w:hint="eastAsia" w:ascii="华文中宋" w:hAnsi="华文中宋" w:eastAsia="华文中宋" w:cs="华文中宋"/>
          <w:b/>
          <w:bCs/>
          <w:i w:val="0"/>
          <w:strike w:val="0"/>
          <w:color w:val="auto"/>
          <w:kern w:val="0"/>
          <w:sz w:val="24"/>
          <w:szCs w:val="32"/>
          <w:u w:val="none"/>
        </w:rPr>
        <w:t>验收程序及标准</w:t>
      </w:r>
    </w:p>
    <w:p w14:paraId="51E7A5C7">
      <w:pPr>
        <w:keepNext w:val="0"/>
        <w:keepLines w:val="0"/>
        <w:pageBreakBefore w:val="0"/>
        <w:widowControl/>
        <w:kinsoku/>
        <w:wordWrap/>
        <w:overflowPunct/>
        <w:topLinePunct w:val="0"/>
        <w:autoSpaceDE/>
        <w:autoSpaceDN/>
        <w:bidi w:val="0"/>
        <w:adjustRightInd/>
        <w:snapToGrid/>
        <w:spacing w:after="120" w:line="360" w:lineRule="auto"/>
        <w:ind w:left="0" w:leftChars="0" w:firstLine="480" w:firstLineChars="200"/>
        <w:jc w:val="both"/>
        <w:textAlignment w:val="auto"/>
        <w:rPr>
          <w:rFonts w:hint="eastAsia" w:ascii="华文中宋" w:hAnsi="华文中宋" w:eastAsia="华文中宋" w:cs="华文中宋"/>
          <w:b w:val="0"/>
          <w:i w:val="0"/>
          <w:strike w:val="0"/>
          <w:color w:val="auto"/>
          <w:kern w:val="0"/>
          <w:sz w:val="24"/>
          <w:szCs w:val="28"/>
          <w:u w:val="none"/>
        </w:rPr>
      </w:pPr>
      <w:r>
        <w:rPr>
          <w:rFonts w:hint="eastAsia" w:ascii="华文中宋" w:hAnsi="华文中宋" w:eastAsia="华文中宋" w:cs="华文中宋"/>
          <w:b w:val="0"/>
          <w:i w:val="0"/>
          <w:strike w:val="0"/>
          <w:color w:val="auto"/>
          <w:kern w:val="0"/>
          <w:sz w:val="24"/>
          <w:szCs w:val="28"/>
          <w:u w:val="none"/>
          <w:lang w:eastAsia="zh-CN"/>
        </w:rPr>
        <w:t>合同开始履行后每三个月由</w:t>
      </w:r>
      <w:r>
        <w:rPr>
          <w:rFonts w:hint="eastAsia" w:ascii="华文中宋" w:hAnsi="华文中宋" w:eastAsia="华文中宋" w:cs="华文中宋"/>
          <w:b w:val="0"/>
          <w:i w:val="0"/>
          <w:strike w:val="0"/>
          <w:color w:val="auto"/>
          <w:kern w:val="0"/>
          <w:sz w:val="24"/>
          <w:szCs w:val="28"/>
          <w:u w:val="none"/>
        </w:rPr>
        <w:t>甲方牵头组织对</w:t>
      </w:r>
      <w:r>
        <w:rPr>
          <w:rFonts w:hint="eastAsia" w:ascii="华文中宋" w:hAnsi="华文中宋" w:eastAsia="华文中宋" w:cs="华文中宋"/>
          <w:b w:val="0"/>
          <w:i w:val="0"/>
          <w:strike w:val="0"/>
          <w:color w:val="auto"/>
          <w:kern w:val="0"/>
          <w:sz w:val="24"/>
          <w:szCs w:val="28"/>
          <w:u w:val="none"/>
          <w:lang w:eastAsia="zh-CN"/>
        </w:rPr>
        <w:t>乙方的</w:t>
      </w:r>
      <w:r>
        <w:rPr>
          <w:rFonts w:hint="eastAsia" w:ascii="华文中宋" w:hAnsi="华文中宋" w:eastAsia="华文中宋" w:cs="华文中宋"/>
          <w:b w:val="0"/>
          <w:i w:val="0"/>
          <w:strike w:val="0"/>
          <w:color w:val="auto"/>
          <w:kern w:val="0"/>
          <w:sz w:val="24"/>
          <w:szCs w:val="28"/>
          <w:u w:val="none"/>
        </w:rPr>
        <w:t>服务</w:t>
      </w:r>
      <w:r>
        <w:rPr>
          <w:rFonts w:hint="eastAsia" w:ascii="华文中宋" w:hAnsi="华文中宋" w:eastAsia="华文中宋" w:cs="华文中宋"/>
          <w:b w:val="0"/>
          <w:i w:val="0"/>
          <w:strike w:val="0"/>
          <w:color w:val="auto"/>
          <w:kern w:val="0"/>
          <w:sz w:val="24"/>
          <w:szCs w:val="28"/>
          <w:u w:val="none"/>
          <w:lang w:eastAsia="zh-CN"/>
        </w:rPr>
        <w:t>工作</w:t>
      </w:r>
      <w:r>
        <w:rPr>
          <w:rFonts w:hint="eastAsia" w:ascii="华文中宋" w:hAnsi="华文中宋" w:eastAsia="华文中宋" w:cs="华文中宋"/>
          <w:b w:val="0"/>
          <w:i w:val="0"/>
          <w:strike w:val="0"/>
          <w:color w:val="auto"/>
          <w:kern w:val="0"/>
          <w:sz w:val="24"/>
          <w:szCs w:val="28"/>
          <w:u w:val="none"/>
        </w:rPr>
        <w:t>进行</w:t>
      </w:r>
      <w:r>
        <w:rPr>
          <w:rFonts w:hint="eastAsia" w:ascii="华文中宋" w:hAnsi="华文中宋" w:eastAsia="华文中宋" w:cs="华文中宋"/>
          <w:b w:val="0"/>
          <w:i w:val="0"/>
          <w:strike w:val="0"/>
          <w:color w:val="auto"/>
          <w:kern w:val="0"/>
          <w:sz w:val="24"/>
          <w:szCs w:val="28"/>
          <w:u w:val="none"/>
          <w:lang w:eastAsia="zh-CN"/>
        </w:rPr>
        <w:t>一次</w:t>
      </w:r>
      <w:r>
        <w:rPr>
          <w:rFonts w:hint="eastAsia" w:ascii="华文中宋" w:hAnsi="华文中宋" w:eastAsia="华文中宋" w:cs="华文中宋"/>
          <w:b w:val="0"/>
          <w:i w:val="0"/>
          <w:strike w:val="0"/>
          <w:color w:val="auto"/>
          <w:kern w:val="0"/>
          <w:sz w:val="24"/>
          <w:szCs w:val="28"/>
          <w:u w:val="none"/>
        </w:rPr>
        <w:t>评价</w:t>
      </w:r>
      <w:r>
        <w:rPr>
          <w:rFonts w:hint="eastAsia" w:ascii="华文中宋" w:hAnsi="华文中宋" w:eastAsia="华文中宋" w:cs="华文中宋"/>
          <w:b w:val="0"/>
          <w:i w:val="0"/>
          <w:strike w:val="0"/>
          <w:color w:val="auto"/>
          <w:kern w:val="0"/>
          <w:sz w:val="24"/>
          <w:szCs w:val="28"/>
          <w:u w:val="none"/>
          <w:lang w:eastAsia="zh-CN"/>
        </w:rPr>
        <w:t>验收（验收过程乙方需派员参与）</w:t>
      </w:r>
      <w:r>
        <w:rPr>
          <w:rFonts w:hint="eastAsia" w:ascii="华文中宋" w:hAnsi="华文中宋" w:eastAsia="华文中宋" w:cs="华文中宋"/>
          <w:b w:val="0"/>
          <w:i w:val="0"/>
          <w:strike w:val="0"/>
          <w:color w:val="auto"/>
          <w:kern w:val="0"/>
          <w:sz w:val="24"/>
          <w:szCs w:val="28"/>
          <w:u w:val="none"/>
        </w:rPr>
        <w:t>，</w:t>
      </w:r>
      <w:r>
        <w:rPr>
          <w:rFonts w:hint="eastAsia" w:ascii="华文中宋" w:hAnsi="华文中宋" w:eastAsia="华文中宋" w:cs="华文中宋"/>
          <w:b w:val="0"/>
          <w:i w:val="0"/>
          <w:strike w:val="0"/>
          <w:color w:val="auto"/>
          <w:kern w:val="0"/>
          <w:sz w:val="24"/>
          <w:szCs w:val="28"/>
          <w:u w:val="none"/>
          <w:lang w:eastAsia="zh-CN"/>
        </w:rPr>
        <w:t>验收标准参照</w:t>
      </w:r>
      <w:r>
        <w:rPr>
          <w:rFonts w:hint="eastAsia" w:ascii="华文中宋" w:hAnsi="华文中宋" w:eastAsia="华文中宋" w:cs="华文中宋"/>
          <w:b w:val="0"/>
          <w:i w:val="0"/>
          <w:strike w:val="0"/>
          <w:color w:val="auto"/>
          <w:kern w:val="0"/>
          <w:sz w:val="24"/>
          <w:szCs w:val="28"/>
          <w:u w:val="none"/>
        </w:rPr>
        <w:t>附件一：服务内容及标准</w:t>
      </w:r>
      <w:r>
        <w:rPr>
          <w:rFonts w:hint="eastAsia" w:ascii="华文中宋" w:hAnsi="华文中宋" w:eastAsia="华文中宋" w:cs="华文中宋"/>
          <w:b w:val="0"/>
          <w:i w:val="0"/>
          <w:strike w:val="0"/>
          <w:color w:val="auto"/>
          <w:kern w:val="0"/>
          <w:sz w:val="24"/>
          <w:szCs w:val="28"/>
          <w:u w:val="none"/>
          <w:lang w:eastAsia="zh-CN"/>
        </w:rPr>
        <w:t>。验收完毕甲方应出具验收报告，验收</w:t>
      </w:r>
      <w:r>
        <w:rPr>
          <w:rFonts w:hint="eastAsia" w:ascii="华文中宋" w:hAnsi="华文中宋" w:eastAsia="华文中宋" w:cs="华文中宋"/>
          <w:b w:val="0"/>
          <w:i w:val="0"/>
          <w:strike w:val="0"/>
          <w:color w:val="auto"/>
          <w:kern w:val="0"/>
          <w:sz w:val="24"/>
          <w:szCs w:val="28"/>
          <w:u w:val="none"/>
        </w:rPr>
        <w:t>结果甲乙双方应无异议</w:t>
      </w:r>
      <w:r>
        <w:rPr>
          <w:rFonts w:hint="eastAsia" w:ascii="华文中宋" w:hAnsi="华文中宋" w:eastAsia="华文中宋" w:cs="华文中宋"/>
          <w:b w:val="0"/>
          <w:i w:val="0"/>
          <w:strike w:val="0"/>
          <w:color w:val="auto"/>
          <w:kern w:val="0"/>
          <w:sz w:val="24"/>
          <w:szCs w:val="28"/>
          <w:u w:val="none"/>
          <w:lang w:eastAsia="zh-CN"/>
        </w:rPr>
        <w:t>并签字。针对验收中存在的问题，乙方应在</w:t>
      </w:r>
      <w:r>
        <w:rPr>
          <w:rFonts w:hint="eastAsia" w:ascii="华文中宋" w:hAnsi="华文中宋" w:eastAsia="华文中宋" w:cs="华文中宋"/>
          <w:b w:val="0"/>
          <w:i w:val="0"/>
          <w:strike w:val="0"/>
          <w:color w:val="auto"/>
          <w:kern w:val="0"/>
          <w:sz w:val="24"/>
          <w:szCs w:val="28"/>
          <w:u w:val="none"/>
          <w:lang w:val="en-US" w:eastAsia="zh-CN"/>
        </w:rPr>
        <w:t xml:space="preserve"> 7 </w:t>
      </w:r>
      <w:r>
        <w:rPr>
          <w:rFonts w:hint="eastAsia" w:ascii="华文中宋" w:hAnsi="华文中宋" w:eastAsia="华文中宋" w:cs="华文中宋"/>
          <w:b w:val="0"/>
          <w:i w:val="0"/>
          <w:strike w:val="0"/>
          <w:color w:val="auto"/>
          <w:kern w:val="0"/>
          <w:sz w:val="24"/>
          <w:szCs w:val="28"/>
          <w:u w:val="none"/>
          <w:lang w:eastAsia="zh-CN"/>
        </w:rPr>
        <w:t>日内整改完毕。如无问题则为验收合格，甲方应按时支付服务费用。</w:t>
      </w:r>
    </w:p>
    <w:tbl>
      <w:tblPr>
        <w:tblStyle w:val="32"/>
        <w:tblW w:w="9224"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1214"/>
        <w:gridCol w:w="3831"/>
        <w:gridCol w:w="2089"/>
        <w:gridCol w:w="2090"/>
      </w:tblGrid>
      <w:tr w14:paraId="1F4441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F568A9">
            <w:pPr>
              <w:widowControl/>
              <w:snapToGrid w:val="0"/>
              <w:ind w:left="0" w:leftChars="0" w:right="0" w:rightChars="0" w:firstLine="0" w:firstLineChars="0"/>
              <w:jc w:val="center"/>
              <w:rPr>
                <w:rFonts w:hint="eastAsia" w:ascii="华文中宋" w:hAnsi="华文中宋" w:eastAsia="华文中宋" w:cs="华文中宋"/>
                <w:b/>
                <w:color w:val="000000"/>
                <w:kern w:val="0"/>
                <w:sz w:val="24"/>
                <w:szCs w:val="24"/>
              </w:rPr>
            </w:pPr>
            <w:r>
              <w:rPr>
                <w:rFonts w:hint="eastAsia" w:ascii="华文中宋" w:hAnsi="华文中宋" w:eastAsia="华文中宋" w:cs="华文中宋"/>
                <w:b/>
                <w:color w:val="000000"/>
                <w:kern w:val="0"/>
                <w:sz w:val="24"/>
                <w:szCs w:val="24"/>
              </w:rPr>
              <w:t>序号</w:t>
            </w:r>
          </w:p>
        </w:tc>
        <w:tc>
          <w:tcPr>
            <w:tcW w:w="0" w:type="auto"/>
            <w:tcBorders>
              <w:top w:val="single" w:color="auto" w:sz="4" w:space="0"/>
              <w:left w:val="nil"/>
              <w:bottom w:val="single" w:color="auto" w:sz="4" w:space="0"/>
              <w:right w:val="single" w:color="auto" w:sz="4" w:space="0"/>
            </w:tcBorders>
            <w:noWrap/>
            <w:vAlign w:val="center"/>
          </w:tcPr>
          <w:p w14:paraId="4C66ACA8">
            <w:pPr>
              <w:widowControl/>
              <w:snapToGrid w:val="0"/>
              <w:ind w:left="0" w:leftChars="0" w:right="0" w:rightChars="0" w:firstLine="0" w:firstLineChars="0"/>
              <w:jc w:val="center"/>
              <w:rPr>
                <w:rFonts w:hint="eastAsia" w:ascii="华文中宋" w:hAnsi="华文中宋" w:eastAsia="华文中宋" w:cs="华文中宋"/>
                <w:b/>
                <w:color w:val="000000"/>
                <w:kern w:val="0"/>
                <w:sz w:val="24"/>
                <w:szCs w:val="24"/>
              </w:rPr>
            </w:pPr>
            <w:r>
              <w:rPr>
                <w:rFonts w:hint="eastAsia" w:ascii="华文中宋" w:hAnsi="华文中宋" w:eastAsia="华文中宋" w:cs="华文中宋"/>
                <w:b/>
                <w:color w:val="000000"/>
                <w:kern w:val="0"/>
                <w:sz w:val="24"/>
                <w:szCs w:val="24"/>
              </w:rPr>
              <w:t>服务类型</w:t>
            </w:r>
          </w:p>
        </w:tc>
        <w:tc>
          <w:tcPr>
            <w:tcW w:w="0" w:type="auto"/>
            <w:tcBorders>
              <w:top w:val="single" w:color="auto" w:sz="4" w:space="0"/>
              <w:left w:val="nil"/>
              <w:bottom w:val="single" w:color="auto" w:sz="4" w:space="0"/>
              <w:right w:val="single" w:color="auto" w:sz="4" w:space="0"/>
            </w:tcBorders>
            <w:noWrap/>
            <w:vAlign w:val="center"/>
          </w:tcPr>
          <w:p w14:paraId="5EE06830">
            <w:pPr>
              <w:widowControl/>
              <w:snapToGrid w:val="0"/>
              <w:ind w:left="0" w:leftChars="0" w:right="0" w:rightChars="0" w:firstLine="0" w:firstLineChars="0"/>
              <w:jc w:val="center"/>
              <w:rPr>
                <w:rFonts w:hint="eastAsia" w:ascii="华文中宋" w:hAnsi="华文中宋" w:eastAsia="华文中宋" w:cs="华文中宋"/>
                <w:b/>
                <w:color w:val="000000"/>
                <w:kern w:val="0"/>
                <w:sz w:val="24"/>
                <w:szCs w:val="24"/>
                <w:lang w:eastAsia="zh-CN"/>
              </w:rPr>
            </w:pPr>
            <w:r>
              <w:rPr>
                <w:rFonts w:hint="eastAsia" w:ascii="华文中宋" w:hAnsi="华文中宋" w:eastAsia="华文中宋" w:cs="华文中宋"/>
                <w:b/>
                <w:color w:val="000000"/>
                <w:kern w:val="0"/>
                <w:sz w:val="24"/>
                <w:szCs w:val="24"/>
                <w:lang w:eastAsia="zh-CN"/>
              </w:rPr>
              <w:t>是否达标</w:t>
            </w:r>
          </w:p>
        </w:tc>
        <w:tc>
          <w:tcPr>
            <w:tcW w:w="2090" w:type="dxa"/>
            <w:tcBorders>
              <w:top w:val="single" w:color="auto" w:sz="4" w:space="0"/>
              <w:left w:val="nil"/>
              <w:bottom w:val="single" w:color="auto" w:sz="4" w:space="0"/>
              <w:right w:val="single" w:color="auto" w:sz="4" w:space="0"/>
            </w:tcBorders>
            <w:noWrap/>
            <w:vAlign w:val="center"/>
          </w:tcPr>
          <w:p w14:paraId="2A98FA99">
            <w:pPr>
              <w:widowControl/>
              <w:snapToGrid w:val="0"/>
              <w:ind w:left="0" w:leftChars="0" w:right="0" w:rightChars="0" w:firstLine="0" w:firstLineChars="0"/>
              <w:jc w:val="center"/>
              <w:rPr>
                <w:rFonts w:hint="eastAsia" w:ascii="华文中宋" w:hAnsi="华文中宋" w:eastAsia="华文中宋" w:cs="华文中宋"/>
                <w:b/>
                <w:color w:val="000000"/>
                <w:kern w:val="0"/>
                <w:sz w:val="24"/>
                <w:szCs w:val="24"/>
                <w:lang w:eastAsia="zh-CN"/>
              </w:rPr>
            </w:pPr>
            <w:r>
              <w:rPr>
                <w:rFonts w:hint="eastAsia" w:ascii="华文中宋" w:hAnsi="华文中宋" w:eastAsia="华文中宋" w:cs="华文中宋"/>
                <w:b/>
                <w:color w:val="000000"/>
                <w:kern w:val="0"/>
                <w:sz w:val="24"/>
                <w:szCs w:val="24"/>
                <w:lang w:eastAsia="zh-CN"/>
              </w:rPr>
              <w:t>存在问题</w:t>
            </w:r>
          </w:p>
        </w:tc>
      </w:tr>
      <w:tr w14:paraId="7474FE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noWrap/>
            <w:vAlign w:val="center"/>
          </w:tcPr>
          <w:p w14:paraId="683012BB">
            <w:pPr>
              <w:widowControl/>
              <w:snapToGrid w:val="0"/>
              <w:ind w:left="0" w:leftChars="0" w:right="0" w:rightChars="0" w:firstLine="0" w:firstLineChars="0"/>
              <w:jc w:val="center"/>
              <w:rPr>
                <w:rFonts w:hint="eastAsia"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kern w:val="0"/>
                <w:sz w:val="24"/>
                <w:szCs w:val="24"/>
                <w:highlight w:val="none"/>
              </w:rPr>
              <w:t>1</w:t>
            </w:r>
          </w:p>
        </w:tc>
        <w:tc>
          <w:tcPr>
            <w:tcW w:w="0" w:type="auto"/>
            <w:tcBorders>
              <w:top w:val="nil"/>
              <w:left w:val="nil"/>
              <w:bottom w:val="single" w:color="auto" w:sz="4" w:space="0"/>
              <w:right w:val="single" w:color="auto" w:sz="4" w:space="0"/>
            </w:tcBorders>
            <w:noWrap/>
            <w:vAlign w:val="center"/>
          </w:tcPr>
          <w:p w14:paraId="11872CBF">
            <w:pPr>
              <w:widowControl/>
              <w:snapToGrid w:val="0"/>
              <w:ind w:left="0" w:leftChars="0" w:right="0" w:rightChars="0" w:firstLine="0" w:firstLineChars="0"/>
              <w:jc w:val="center"/>
              <w:rPr>
                <w:rFonts w:hint="eastAsia"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kern w:val="0"/>
                <w:sz w:val="24"/>
                <w:szCs w:val="24"/>
                <w:highlight w:val="none"/>
              </w:rPr>
              <w:t>岗位人员服务要求</w:t>
            </w:r>
          </w:p>
        </w:tc>
        <w:tc>
          <w:tcPr>
            <w:tcW w:w="0" w:type="auto"/>
            <w:tcBorders>
              <w:top w:val="nil"/>
              <w:left w:val="nil"/>
              <w:bottom w:val="single" w:color="auto" w:sz="4" w:space="0"/>
              <w:right w:val="single" w:color="auto" w:sz="4" w:space="0"/>
            </w:tcBorders>
            <w:noWrap/>
            <w:vAlign w:val="center"/>
          </w:tcPr>
          <w:p w14:paraId="0A3B87CC">
            <w:pPr>
              <w:adjustRightInd w:val="0"/>
              <w:snapToGrid w:val="0"/>
              <w:ind w:left="0" w:leftChars="0" w:right="0" w:rightChars="0" w:firstLine="0" w:firstLineChars="0"/>
              <w:jc w:val="center"/>
              <w:rPr>
                <w:rFonts w:hint="eastAsia" w:ascii="华文中宋" w:hAnsi="华文中宋" w:eastAsia="华文中宋" w:cs="华文中宋"/>
                <w:color w:val="000000"/>
                <w:sz w:val="24"/>
                <w:szCs w:val="24"/>
                <w:highlight w:val="none"/>
              </w:rPr>
            </w:pPr>
          </w:p>
        </w:tc>
        <w:tc>
          <w:tcPr>
            <w:tcW w:w="2090" w:type="dxa"/>
            <w:tcBorders>
              <w:top w:val="nil"/>
              <w:left w:val="nil"/>
              <w:bottom w:val="single" w:color="auto" w:sz="4" w:space="0"/>
              <w:right w:val="single" w:color="auto" w:sz="4" w:space="0"/>
            </w:tcBorders>
            <w:noWrap/>
            <w:vAlign w:val="center"/>
          </w:tcPr>
          <w:p w14:paraId="1F783278">
            <w:pPr>
              <w:adjustRightInd w:val="0"/>
              <w:snapToGrid w:val="0"/>
              <w:ind w:left="0" w:leftChars="0" w:right="0" w:rightChars="0" w:firstLine="0" w:firstLineChars="0"/>
              <w:jc w:val="center"/>
              <w:rPr>
                <w:rFonts w:hint="eastAsia" w:ascii="华文中宋" w:hAnsi="华文中宋" w:eastAsia="华文中宋" w:cs="华文中宋"/>
                <w:color w:val="000000"/>
                <w:sz w:val="24"/>
                <w:szCs w:val="24"/>
                <w:highlight w:val="none"/>
              </w:rPr>
            </w:pPr>
          </w:p>
        </w:tc>
      </w:tr>
      <w:tr w14:paraId="1D0577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0" w:hRule="atLeast"/>
          <w:jc w:val="center"/>
        </w:trPr>
        <w:tc>
          <w:tcPr>
            <w:tcW w:w="1214" w:type="dxa"/>
            <w:tcBorders>
              <w:top w:val="single" w:color="auto" w:sz="4" w:space="0"/>
              <w:left w:val="single" w:color="auto" w:sz="4" w:space="0"/>
              <w:bottom w:val="single" w:color="auto" w:sz="4" w:space="0"/>
              <w:right w:val="single" w:color="auto" w:sz="4" w:space="0"/>
            </w:tcBorders>
            <w:noWrap/>
            <w:vAlign w:val="center"/>
          </w:tcPr>
          <w:p w14:paraId="5BB150EE">
            <w:pPr>
              <w:widowControl/>
              <w:snapToGrid w:val="0"/>
              <w:ind w:left="0" w:leftChars="0" w:right="0" w:rightChars="0" w:firstLine="0" w:firstLineChars="0"/>
              <w:jc w:val="center"/>
              <w:rPr>
                <w:rFonts w:hint="eastAsia"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kern w:val="0"/>
                <w:sz w:val="24"/>
                <w:szCs w:val="24"/>
                <w:highlight w:val="none"/>
              </w:rPr>
              <w:t>2</w:t>
            </w:r>
          </w:p>
        </w:tc>
        <w:tc>
          <w:tcPr>
            <w:tcW w:w="3831" w:type="dxa"/>
            <w:tcBorders>
              <w:top w:val="single" w:color="auto" w:sz="4" w:space="0"/>
              <w:left w:val="nil"/>
              <w:bottom w:val="single" w:color="auto" w:sz="4" w:space="0"/>
              <w:right w:val="single" w:color="auto" w:sz="4" w:space="0"/>
            </w:tcBorders>
            <w:noWrap/>
            <w:vAlign w:val="center"/>
          </w:tcPr>
          <w:p w14:paraId="4DB65ADE">
            <w:pPr>
              <w:widowControl/>
              <w:snapToGrid w:val="0"/>
              <w:ind w:left="0" w:leftChars="0" w:right="0" w:rightChars="0" w:firstLine="0" w:firstLineChars="0"/>
              <w:jc w:val="center"/>
              <w:rPr>
                <w:rFonts w:hint="eastAsia"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kern w:val="0"/>
                <w:sz w:val="24"/>
                <w:szCs w:val="24"/>
                <w:highlight w:val="none"/>
                <w:lang w:val="en-US" w:eastAsia="zh-CN"/>
              </w:rPr>
              <w:t>驾驶</w:t>
            </w:r>
            <w:r>
              <w:rPr>
                <w:rFonts w:hint="eastAsia" w:ascii="华文中宋" w:hAnsi="华文中宋" w:eastAsia="华文中宋" w:cs="华文中宋"/>
                <w:color w:val="000000"/>
                <w:kern w:val="0"/>
                <w:sz w:val="24"/>
                <w:szCs w:val="24"/>
                <w:highlight w:val="none"/>
              </w:rPr>
              <w:t>服务要求</w:t>
            </w:r>
          </w:p>
        </w:tc>
        <w:tc>
          <w:tcPr>
            <w:tcW w:w="2089" w:type="dxa"/>
            <w:tcBorders>
              <w:top w:val="single" w:color="auto" w:sz="4" w:space="0"/>
              <w:left w:val="nil"/>
              <w:bottom w:val="single" w:color="auto" w:sz="4" w:space="0"/>
              <w:right w:val="single" w:color="auto" w:sz="4" w:space="0"/>
            </w:tcBorders>
            <w:noWrap/>
            <w:vAlign w:val="center"/>
          </w:tcPr>
          <w:p w14:paraId="108E7939">
            <w:pPr>
              <w:adjustRightInd w:val="0"/>
              <w:snapToGrid w:val="0"/>
              <w:ind w:left="0" w:leftChars="0" w:right="0" w:rightChars="0" w:firstLine="0" w:firstLineChars="0"/>
              <w:jc w:val="center"/>
              <w:rPr>
                <w:rFonts w:hint="eastAsia" w:ascii="华文中宋" w:hAnsi="华文中宋" w:eastAsia="华文中宋" w:cs="华文中宋"/>
                <w:color w:val="000000"/>
                <w:sz w:val="24"/>
                <w:szCs w:val="24"/>
                <w:highlight w:val="none"/>
              </w:rPr>
            </w:pPr>
          </w:p>
        </w:tc>
        <w:tc>
          <w:tcPr>
            <w:tcW w:w="2090" w:type="dxa"/>
            <w:tcBorders>
              <w:top w:val="single" w:color="auto" w:sz="4" w:space="0"/>
              <w:left w:val="nil"/>
              <w:bottom w:val="single" w:color="auto" w:sz="4" w:space="0"/>
              <w:right w:val="single" w:color="auto" w:sz="4" w:space="0"/>
            </w:tcBorders>
            <w:noWrap/>
            <w:vAlign w:val="center"/>
          </w:tcPr>
          <w:p w14:paraId="1A6D8783">
            <w:pPr>
              <w:adjustRightInd w:val="0"/>
              <w:snapToGrid w:val="0"/>
              <w:ind w:left="0" w:leftChars="0" w:right="0" w:rightChars="0" w:firstLine="0" w:firstLineChars="0"/>
              <w:jc w:val="center"/>
              <w:rPr>
                <w:rFonts w:hint="eastAsia" w:ascii="华文中宋" w:hAnsi="华文中宋" w:eastAsia="华文中宋" w:cs="华文中宋"/>
                <w:color w:val="000000"/>
                <w:sz w:val="24"/>
                <w:szCs w:val="24"/>
                <w:highlight w:val="none"/>
              </w:rPr>
            </w:pPr>
          </w:p>
        </w:tc>
      </w:tr>
    </w:tbl>
    <w:p w14:paraId="371CDD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80" w:firstLineChars="100"/>
        <w:textAlignment w:val="auto"/>
        <w:rPr>
          <w:rFonts w:hint="eastAsia" w:ascii="华文中宋" w:hAnsi="华文中宋" w:eastAsia="华文中宋" w:cs="华文中宋"/>
          <w:color w:val="000000"/>
          <w:kern w:val="0"/>
          <w:sz w:val="28"/>
          <w:szCs w:val="28"/>
          <w:lang w:eastAsia="zh-CN"/>
        </w:rPr>
      </w:pPr>
    </w:p>
    <w:p w14:paraId="032DB239">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240" w:firstLineChars="100"/>
        <w:textAlignment w:val="auto"/>
        <w:rPr>
          <w:rFonts w:hint="eastAsia" w:ascii="华文中宋" w:hAnsi="华文中宋" w:eastAsia="华文中宋" w:cs="华文中宋"/>
          <w:b w:val="0"/>
          <w:i w:val="0"/>
          <w:strike w:val="0"/>
          <w:color w:val="auto"/>
          <w:kern w:val="0"/>
          <w:sz w:val="24"/>
          <w:szCs w:val="28"/>
          <w:u w:val="none"/>
          <w:lang w:val="en-US" w:eastAsia="zh-CN" w:bidi="ar-SA"/>
        </w:rPr>
      </w:pPr>
      <w:r>
        <w:rPr>
          <w:rFonts w:hint="eastAsia" w:ascii="华文中宋" w:hAnsi="华文中宋" w:eastAsia="华文中宋" w:cs="华文中宋"/>
          <w:b w:val="0"/>
          <w:i w:val="0"/>
          <w:strike w:val="0"/>
          <w:color w:val="auto"/>
          <w:kern w:val="0"/>
          <w:sz w:val="24"/>
          <w:szCs w:val="28"/>
          <w:u w:val="none"/>
          <w:lang w:val="en-US" w:eastAsia="zh-CN" w:bidi="ar-SA"/>
        </w:rPr>
        <w:t>验收人员签字：                乙方人员签字：</w:t>
      </w:r>
    </w:p>
    <w:p w14:paraId="712F2961">
      <w:pPr>
        <w:pStyle w:val="21"/>
        <w:ind w:firstLine="280" w:firstLineChars="100"/>
        <w:rPr>
          <w:rFonts w:hint="eastAsia" w:ascii="华文中宋" w:hAnsi="华文中宋" w:eastAsia="华文中宋" w:cs="华文中宋"/>
          <w:color w:val="000000"/>
          <w:kern w:val="0"/>
          <w:sz w:val="28"/>
          <w:szCs w:val="28"/>
          <w:lang w:eastAsia="zh-CN"/>
        </w:rPr>
      </w:pPr>
    </w:p>
    <w:p w14:paraId="29F35118">
      <w:pPr>
        <w:pStyle w:val="21"/>
        <w:ind w:firstLine="240" w:firstLineChars="100"/>
        <w:rPr>
          <w:rFonts w:hint="eastAsia" w:ascii="华文中宋" w:hAnsi="华文中宋" w:eastAsia="华文中宋" w:cs="华文中宋"/>
          <w:b w:val="0"/>
          <w:i w:val="0"/>
          <w:strike w:val="0"/>
          <w:color w:val="auto"/>
          <w:kern w:val="0"/>
          <w:sz w:val="24"/>
          <w:szCs w:val="28"/>
          <w:u w:val="none"/>
          <w:lang w:val="en-US" w:eastAsia="zh-CN" w:bidi="ar-SA"/>
        </w:rPr>
      </w:pPr>
      <w:r>
        <w:rPr>
          <w:rFonts w:hint="eastAsia" w:ascii="华文中宋" w:hAnsi="华文中宋" w:eastAsia="华文中宋" w:cs="华文中宋"/>
          <w:b w:val="0"/>
          <w:i w:val="0"/>
          <w:strike w:val="0"/>
          <w:color w:val="auto"/>
          <w:kern w:val="0"/>
          <w:sz w:val="24"/>
          <w:szCs w:val="28"/>
          <w:u w:val="none"/>
          <w:lang w:val="en-US" w:eastAsia="zh-CN" w:bidi="ar-SA"/>
        </w:rPr>
        <w:t>日期：                       日期：</w:t>
      </w:r>
    </w:p>
    <w:p w14:paraId="25AF75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0"/>
          <w:szCs w:val="30"/>
        </w:rPr>
      </w:pPr>
    </w:p>
    <w:p w14:paraId="7FFD448E">
      <w:pPr>
        <w:rPr>
          <w:spacing w:val="0"/>
          <w:sz w:val="24"/>
          <w:szCs w:val="24"/>
        </w:rPr>
      </w:pPr>
    </w:p>
    <w:p w14:paraId="1CA27589">
      <w:pPr>
        <w:rPr>
          <w:spacing w:val="0"/>
          <w:sz w:val="24"/>
          <w:szCs w:val="24"/>
        </w:rPr>
      </w:pPr>
    </w:p>
    <w:p w14:paraId="4317F1D8">
      <w:pPr>
        <w:rPr>
          <w:spacing w:val="0"/>
          <w:sz w:val="24"/>
          <w:szCs w:val="24"/>
        </w:rPr>
      </w:pPr>
    </w:p>
    <w:p w14:paraId="30AED71B">
      <w:pPr>
        <w:widowControl/>
        <w:jc w:val="left"/>
        <w:rPr>
          <w:spacing w:val="0"/>
          <w:sz w:val="24"/>
          <w:szCs w:val="24"/>
        </w:rPr>
      </w:pPr>
      <w:r>
        <w:rPr>
          <w:spacing w:val="0"/>
          <w:sz w:val="24"/>
          <w:szCs w:val="24"/>
        </w:rPr>
        <w:br w:type="page"/>
      </w:r>
    </w:p>
    <w:p w14:paraId="425BBD45">
      <w:pPr>
        <w:pStyle w:val="2"/>
        <w:rPr>
          <w:spacing w:val="0"/>
          <w:sz w:val="24"/>
          <w:szCs w:val="24"/>
        </w:rPr>
      </w:pPr>
      <w:bookmarkStart w:id="62" w:name="_Toc18945"/>
      <w:bookmarkStart w:id="63" w:name="_Toc489536690"/>
      <w:r>
        <w:rPr>
          <w:rFonts w:hint="eastAsia"/>
          <w:spacing w:val="0"/>
          <w:sz w:val="24"/>
          <w:szCs w:val="24"/>
        </w:rPr>
        <w:t xml:space="preserve">第八部分  </w:t>
      </w:r>
      <w:r>
        <w:rPr>
          <w:rFonts w:hint="eastAsia"/>
          <w:spacing w:val="0"/>
          <w:sz w:val="24"/>
          <w:szCs w:val="24"/>
          <w:lang w:eastAsia="zh-CN"/>
        </w:rPr>
        <w:t>投标文件</w:t>
      </w:r>
      <w:r>
        <w:rPr>
          <w:rFonts w:hint="eastAsia"/>
          <w:spacing w:val="0"/>
          <w:sz w:val="24"/>
          <w:szCs w:val="24"/>
        </w:rPr>
        <w:t>内容要求及格式</w:t>
      </w:r>
      <w:bookmarkEnd w:id="62"/>
      <w:bookmarkEnd w:id="63"/>
    </w:p>
    <w:p w14:paraId="4FB96A8C">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b/>
          <w:spacing w:val="0"/>
          <w:sz w:val="24"/>
          <w:szCs w:val="24"/>
          <w:lang w:eastAsia="zh-CN"/>
        </w:rPr>
        <w:t>投标人</w:t>
      </w:r>
      <w:r>
        <w:rPr>
          <w:rFonts w:hint="eastAsia" w:ascii="华文中宋" w:hAnsi="华文中宋" w:eastAsia="华文中宋"/>
          <w:b/>
          <w:spacing w:val="0"/>
          <w:sz w:val="24"/>
          <w:szCs w:val="24"/>
        </w:rPr>
        <w:t>提交</w:t>
      </w:r>
      <w:r>
        <w:rPr>
          <w:rFonts w:hint="eastAsia" w:ascii="华文中宋" w:hAnsi="华文中宋" w:eastAsia="华文中宋"/>
          <w:b/>
          <w:spacing w:val="0"/>
          <w:sz w:val="24"/>
          <w:szCs w:val="24"/>
          <w:lang w:eastAsia="zh-CN"/>
        </w:rPr>
        <w:t>投标文件</w:t>
      </w:r>
      <w:r>
        <w:rPr>
          <w:rFonts w:hint="eastAsia" w:ascii="华文中宋" w:hAnsi="华文中宋" w:eastAsia="华文中宋"/>
          <w:b/>
          <w:spacing w:val="0"/>
          <w:sz w:val="24"/>
          <w:szCs w:val="24"/>
        </w:rPr>
        <w:t>须知</w:t>
      </w:r>
    </w:p>
    <w:p w14:paraId="29256C41">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1、</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按照本部分的顺序编排</w:t>
      </w:r>
      <w:r>
        <w:rPr>
          <w:rFonts w:hint="eastAsia" w:ascii="华文中宋" w:hAnsi="华文中宋" w:eastAsia="华文中宋"/>
          <w:spacing w:val="0"/>
          <w:sz w:val="24"/>
          <w:szCs w:val="24"/>
          <w:lang w:eastAsia="zh-CN"/>
        </w:rPr>
        <w:t>投标文件</w:t>
      </w:r>
      <w:r>
        <w:rPr>
          <w:rFonts w:hint="eastAsia" w:ascii="华文中宋" w:hAnsi="华文中宋" w:eastAsia="华文中宋"/>
          <w:spacing w:val="0"/>
          <w:sz w:val="24"/>
          <w:szCs w:val="24"/>
        </w:rPr>
        <w:t>（资格证明文件、商务技术文件），编排中涉及格式资料的，应按照本部分提供的内容和格式（所有表格的格式可扩展）填写提交。</w:t>
      </w:r>
    </w:p>
    <w:p w14:paraId="3F18EFD8">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2、全部声明和问题的回答及所附材料必须是真实的、准确的和完整的。</w:t>
      </w:r>
    </w:p>
    <w:p w14:paraId="7E1AAE8A">
      <w:pPr>
        <w:pStyle w:val="67"/>
        <w:snapToGrid w:val="0"/>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3、按</w:t>
      </w:r>
      <w:r>
        <w:rPr>
          <w:rFonts w:hint="eastAsia" w:ascii="华文中宋" w:hAnsi="华文中宋" w:eastAsia="华文中宋"/>
          <w:spacing w:val="0"/>
          <w:sz w:val="24"/>
          <w:szCs w:val="24"/>
          <w:lang w:eastAsia="zh-CN"/>
        </w:rPr>
        <w:t>招标文件</w:t>
      </w:r>
      <w:r>
        <w:rPr>
          <w:rFonts w:hint="eastAsia" w:ascii="华文中宋" w:hAnsi="华文中宋" w:eastAsia="华文中宋"/>
          <w:spacing w:val="0"/>
          <w:sz w:val="24"/>
          <w:szCs w:val="24"/>
        </w:rPr>
        <w:t>要求“格式”提供的材料，如有调整，内容及签署必须完整、有效，且没有本文件不可接受的条件。</w:t>
      </w:r>
    </w:p>
    <w:p w14:paraId="10DC98A4">
      <w:pPr>
        <w:rPr>
          <w:spacing w:val="0"/>
          <w:sz w:val="24"/>
          <w:szCs w:val="24"/>
        </w:rPr>
      </w:pPr>
    </w:p>
    <w:p w14:paraId="79F2EB4C">
      <w:pPr>
        <w:widowControl/>
        <w:jc w:val="left"/>
        <w:rPr>
          <w:spacing w:val="0"/>
          <w:sz w:val="24"/>
          <w:szCs w:val="24"/>
        </w:rPr>
      </w:pPr>
      <w:r>
        <w:rPr>
          <w:spacing w:val="0"/>
          <w:sz w:val="24"/>
          <w:szCs w:val="24"/>
        </w:rPr>
        <w:br w:type="page"/>
      </w:r>
    </w:p>
    <w:p w14:paraId="503690A7">
      <w:pPr>
        <w:pStyle w:val="17"/>
        <w:snapToGrid w:val="0"/>
        <w:spacing w:line="276" w:lineRule="auto"/>
        <w:ind w:firstLine="600" w:firstLineChars="250"/>
        <w:rPr>
          <w:rFonts w:ascii="华文中宋" w:hAnsi="华文中宋" w:eastAsia="华文中宋"/>
          <w:spacing w:val="0"/>
          <w:kern w:val="0"/>
          <w:sz w:val="24"/>
          <w:szCs w:val="24"/>
        </w:rPr>
      </w:pPr>
    </w:p>
    <w:p w14:paraId="63E7FFAF">
      <w:pPr>
        <w:spacing w:line="360" w:lineRule="auto"/>
        <w:rPr>
          <w:rFonts w:ascii="华文中宋" w:hAnsi="华文中宋" w:eastAsia="华文中宋"/>
          <w:b/>
          <w:spacing w:val="0"/>
          <w:sz w:val="24"/>
          <w:szCs w:val="24"/>
        </w:rPr>
      </w:pPr>
      <w:bookmarkStart w:id="64" w:name="_Toc7481_WPSOffice_Level1"/>
      <w:r>
        <w:rPr>
          <w:rFonts w:hint="eastAsia" w:ascii="华文中宋" w:hAnsi="华文中宋" w:eastAsia="华文中宋"/>
          <w:b/>
          <w:spacing w:val="0"/>
          <w:sz w:val="24"/>
          <w:szCs w:val="24"/>
          <w:lang w:eastAsia="zh-CN"/>
        </w:rPr>
        <w:t>投标文件</w:t>
      </w:r>
      <w:r>
        <w:rPr>
          <w:rFonts w:hint="eastAsia" w:ascii="华文中宋" w:hAnsi="华文中宋" w:eastAsia="华文中宋"/>
          <w:b/>
          <w:spacing w:val="0"/>
          <w:sz w:val="24"/>
          <w:szCs w:val="24"/>
        </w:rPr>
        <w:t>封面及目录格式</w:t>
      </w:r>
      <w:bookmarkEnd w:id="64"/>
    </w:p>
    <w:p w14:paraId="23A0B49A">
      <w:pPr>
        <w:pStyle w:val="17"/>
        <w:snapToGrid w:val="0"/>
        <w:spacing w:line="276" w:lineRule="auto"/>
        <w:ind w:firstLine="600" w:firstLineChars="250"/>
        <w:rPr>
          <w:rFonts w:ascii="华文中宋" w:hAnsi="华文中宋" w:eastAsia="华文中宋"/>
          <w:spacing w:val="0"/>
          <w:kern w:val="0"/>
          <w:sz w:val="24"/>
          <w:szCs w:val="24"/>
        </w:rPr>
      </w:pPr>
    </w:p>
    <w:p w14:paraId="24A81C4F">
      <w:pPr>
        <w:pStyle w:val="17"/>
        <w:snapToGrid w:val="0"/>
        <w:spacing w:line="276" w:lineRule="auto"/>
        <w:ind w:firstLine="600" w:firstLineChars="250"/>
        <w:rPr>
          <w:rFonts w:ascii="华文中宋" w:hAnsi="华文中宋" w:eastAsia="华文中宋"/>
          <w:spacing w:val="0"/>
          <w:kern w:val="0"/>
          <w:sz w:val="24"/>
          <w:szCs w:val="24"/>
        </w:rPr>
      </w:pPr>
    </w:p>
    <w:p w14:paraId="19798AAE">
      <w:pPr>
        <w:pStyle w:val="17"/>
        <w:snapToGrid w:val="0"/>
        <w:spacing w:line="276" w:lineRule="auto"/>
        <w:ind w:firstLine="600" w:firstLineChars="250"/>
        <w:rPr>
          <w:rFonts w:ascii="华文中宋" w:hAnsi="华文中宋" w:eastAsia="华文中宋"/>
          <w:spacing w:val="0"/>
          <w:kern w:val="0"/>
          <w:sz w:val="24"/>
          <w:szCs w:val="24"/>
        </w:rPr>
      </w:pPr>
    </w:p>
    <w:p w14:paraId="555E78DF">
      <w:pPr>
        <w:pStyle w:val="17"/>
        <w:snapToGrid w:val="0"/>
        <w:spacing w:line="276" w:lineRule="auto"/>
        <w:ind w:firstLine="600" w:firstLineChars="250"/>
        <w:rPr>
          <w:rFonts w:ascii="华文中宋" w:hAnsi="华文中宋" w:eastAsia="华文中宋"/>
          <w:spacing w:val="0"/>
          <w:kern w:val="0"/>
          <w:sz w:val="24"/>
          <w:szCs w:val="24"/>
        </w:rPr>
      </w:pPr>
    </w:p>
    <w:p w14:paraId="0D9BA47D">
      <w:pPr>
        <w:jc w:val="center"/>
        <w:rPr>
          <w:rFonts w:ascii="华文中宋" w:hAnsi="华文中宋" w:eastAsia="华文中宋"/>
          <w:b/>
          <w:spacing w:val="60"/>
          <w:sz w:val="84"/>
          <w:szCs w:val="84"/>
        </w:rPr>
      </w:pPr>
      <w:r>
        <w:rPr>
          <w:rFonts w:hint="eastAsia" w:ascii="华文中宋" w:hAnsi="华文中宋" w:eastAsia="华文中宋"/>
          <w:b/>
          <w:spacing w:val="60"/>
          <w:sz w:val="84"/>
          <w:szCs w:val="84"/>
          <w:lang w:val="en-US" w:eastAsia="zh-CN"/>
        </w:rPr>
        <w:t>投 标</w:t>
      </w:r>
      <w:r>
        <w:rPr>
          <w:rFonts w:hint="eastAsia" w:ascii="华文中宋" w:hAnsi="华文中宋" w:eastAsia="华文中宋"/>
          <w:b/>
          <w:spacing w:val="60"/>
          <w:sz w:val="84"/>
          <w:szCs w:val="84"/>
        </w:rPr>
        <w:t xml:space="preserve"> 文 件</w:t>
      </w:r>
    </w:p>
    <w:p w14:paraId="3B76F3F5">
      <w:pPr>
        <w:ind w:firstLine="1962" w:firstLineChars="350"/>
        <w:rPr>
          <w:rFonts w:ascii="华文中宋" w:hAnsi="华文中宋" w:eastAsia="华文中宋"/>
          <w:b/>
          <w:spacing w:val="20"/>
          <w:sz w:val="52"/>
          <w:szCs w:val="52"/>
        </w:rPr>
      </w:pPr>
      <w:r>
        <w:rPr>
          <w:rFonts w:hint="eastAsia" w:ascii="华文中宋" w:hAnsi="华文中宋" w:eastAsia="华文中宋"/>
          <w:b/>
          <w:spacing w:val="20"/>
          <w:sz w:val="52"/>
          <w:szCs w:val="52"/>
        </w:rPr>
        <w:t>（</w:t>
      </w:r>
      <w:r>
        <w:rPr>
          <w:rFonts w:hint="eastAsia" w:ascii="华文中宋" w:hAnsi="华文中宋" w:eastAsia="华文中宋"/>
          <w:b/>
          <w:spacing w:val="20"/>
          <w:sz w:val="52"/>
          <w:szCs w:val="52"/>
          <w:lang w:val="en-US" w:eastAsia="zh-CN"/>
        </w:rPr>
        <w:t>资格证明</w:t>
      </w:r>
      <w:r>
        <w:rPr>
          <w:rFonts w:hint="eastAsia" w:ascii="华文中宋" w:hAnsi="华文中宋" w:eastAsia="华文中宋"/>
          <w:b/>
          <w:spacing w:val="20"/>
          <w:sz w:val="52"/>
          <w:szCs w:val="52"/>
        </w:rPr>
        <w:t>文件）</w:t>
      </w:r>
    </w:p>
    <w:p w14:paraId="4F74A66D">
      <w:pPr>
        <w:ind w:firstLine="540" w:firstLineChars="150"/>
        <w:rPr>
          <w:rFonts w:ascii="华文中宋" w:hAnsi="华文中宋" w:eastAsia="华文中宋"/>
          <w:b/>
          <w:spacing w:val="20"/>
          <w:sz w:val="32"/>
          <w:szCs w:val="32"/>
        </w:rPr>
      </w:pPr>
    </w:p>
    <w:p w14:paraId="67B59C6D">
      <w:pPr>
        <w:ind w:left="420" w:firstLine="420"/>
        <w:rPr>
          <w:rFonts w:hint="eastAsia" w:ascii="华文中宋" w:hAnsi="华文中宋" w:eastAsia="华文中宋"/>
          <w:b/>
          <w:spacing w:val="20"/>
          <w:sz w:val="32"/>
          <w:szCs w:val="32"/>
        </w:rPr>
      </w:pPr>
    </w:p>
    <w:p w14:paraId="64178B5E">
      <w:pPr>
        <w:ind w:left="420" w:firstLine="420"/>
        <w:rPr>
          <w:rFonts w:hint="eastAsia" w:ascii="华文中宋" w:hAnsi="华文中宋" w:eastAsia="华文中宋"/>
          <w:b/>
          <w:spacing w:val="20"/>
          <w:sz w:val="32"/>
          <w:szCs w:val="32"/>
        </w:rPr>
      </w:pPr>
    </w:p>
    <w:p w14:paraId="2D349180">
      <w:pPr>
        <w:ind w:left="420" w:firstLine="420"/>
        <w:rPr>
          <w:rFonts w:hint="eastAsia" w:ascii="华文中宋" w:hAnsi="华文中宋" w:eastAsia="华文中宋"/>
          <w:b/>
          <w:spacing w:val="20"/>
          <w:sz w:val="32"/>
          <w:szCs w:val="32"/>
        </w:rPr>
      </w:pPr>
    </w:p>
    <w:p w14:paraId="4565E335">
      <w:pPr>
        <w:ind w:left="420" w:firstLine="42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4E2B8BEC">
      <w:pPr>
        <w:spacing w:line="276" w:lineRule="auto"/>
        <w:ind w:left="420" w:firstLine="420"/>
        <w:rPr>
          <w:rFonts w:ascii="华文中宋" w:hAnsi="华文中宋" w:eastAsia="华文中宋"/>
          <w:b/>
          <w:szCs w:val="21"/>
        </w:rPr>
      </w:pPr>
      <w:r>
        <w:rPr>
          <w:rFonts w:hint="eastAsia" w:ascii="华文中宋" w:hAnsi="华文中宋" w:eastAsia="华文中宋"/>
          <w:b/>
          <w:spacing w:val="20"/>
          <w:sz w:val="32"/>
          <w:szCs w:val="32"/>
        </w:rPr>
        <w:t>项目编号：</w:t>
      </w:r>
    </w:p>
    <w:p w14:paraId="49F22682">
      <w:pPr>
        <w:spacing w:line="276" w:lineRule="auto"/>
        <w:rPr>
          <w:rFonts w:ascii="华文中宋" w:hAnsi="华文中宋" w:eastAsia="华文中宋"/>
          <w:b/>
          <w:spacing w:val="0"/>
          <w:sz w:val="24"/>
          <w:szCs w:val="24"/>
        </w:rPr>
      </w:pPr>
    </w:p>
    <w:p w14:paraId="5D4D67E6">
      <w:pPr>
        <w:pStyle w:val="28"/>
        <w:jc w:val="both"/>
        <w:rPr>
          <w:spacing w:val="0"/>
          <w:sz w:val="24"/>
          <w:szCs w:val="24"/>
        </w:rPr>
      </w:pPr>
    </w:p>
    <w:p w14:paraId="61A0A6D7">
      <w:pPr>
        <w:spacing w:line="276" w:lineRule="auto"/>
        <w:rPr>
          <w:rFonts w:ascii="华文中宋" w:hAnsi="华文中宋" w:eastAsia="华文中宋"/>
          <w:b/>
          <w:spacing w:val="0"/>
          <w:sz w:val="24"/>
          <w:szCs w:val="24"/>
        </w:rPr>
      </w:pPr>
    </w:p>
    <w:p w14:paraId="04F6BEA8">
      <w:pPr>
        <w:spacing w:line="276" w:lineRule="auto"/>
        <w:rPr>
          <w:rFonts w:ascii="华文中宋" w:hAnsi="华文中宋" w:eastAsia="华文中宋"/>
          <w:b/>
          <w:spacing w:val="0"/>
          <w:sz w:val="24"/>
          <w:szCs w:val="24"/>
        </w:rPr>
      </w:pPr>
    </w:p>
    <w:p w14:paraId="4D02C703">
      <w:pPr>
        <w:pStyle w:val="19"/>
      </w:pPr>
    </w:p>
    <w:p w14:paraId="761AF131">
      <w:pPr>
        <w:spacing w:line="276" w:lineRule="auto"/>
        <w:ind w:left="420" w:firstLine="420"/>
        <w:jc w:val="center"/>
        <w:rPr>
          <w:rFonts w:hint="eastAsia" w:ascii="华文中宋" w:hAnsi="华文中宋" w:eastAsia="华文中宋" w:cs="Times New Roman"/>
          <w:b/>
          <w:spacing w:val="20"/>
          <w:sz w:val="32"/>
          <w:szCs w:val="32"/>
        </w:rPr>
      </w:pPr>
      <w:r>
        <w:rPr>
          <w:rFonts w:hint="eastAsia" w:ascii="华文中宋" w:hAnsi="华文中宋" w:eastAsia="华文中宋" w:cs="Times New Roman"/>
          <w:b/>
          <w:spacing w:val="20"/>
          <w:sz w:val="32"/>
          <w:szCs w:val="32"/>
          <w:lang w:eastAsia="zh-CN"/>
        </w:rPr>
        <w:t>投标人</w:t>
      </w:r>
      <w:r>
        <w:rPr>
          <w:rFonts w:hint="eastAsia" w:ascii="华文中宋" w:hAnsi="华文中宋" w:eastAsia="华文中宋" w:cs="Times New Roman"/>
          <w:b/>
          <w:spacing w:val="20"/>
          <w:sz w:val="32"/>
          <w:szCs w:val="32"/>
        </w:rPr>
        <w:t>单位名称：（加盖法人电子签章）</w:t>
      </w:r>
    </w:p>
    <w:p w14:paraId="7CBA03F0">
      <w:pPr>
        <w:spacing w:line="276" w:lineRule="auto"/>
        <w:ind w:left="420" w:firstLine="420"/>
        <w:jc w:val="center"/>
        <w:rPr>
          <w:rFonts w:hint="eastAsia" w:ascii="华文中宋" w:hAnsi="华文中宋" w:eastAsia="华文中宋" w:cs="Times New Roman"/>
          <w:b/>
          <w:spacing w:val="20"/>
          <w:sz w:val="32"/>
          <w:szCs w:val="32"/>
        </w:rPr>
      </w:pPr>
      <w:r>
        <w:rPr>
          <w:rFonts w:hint="eastAsia" w:ascii="华文中宋" w:hAnsi="华文中宋" w:eastAsia="华文中宋" w:cs="Times New Roman"/>
          <w:b/>
          <w:spacing w:val="20"/>
          <w:sz w:val="32"/>
          <w:szCs w:val="32"/>
        </w:rPr>
        <w:t>二〇    年  月   日</w:t>
      </w:r>
    </w:p>
    <w:p w14:paraId="0113749E">
      <w:pPr>
        <w:pStyle w:val="67"/>
        <w:snapToGrid w:val="0"/>
        <w:spacing w:line="480" w:lineRule="exact"/>
        <w:ind w:firstLine="480" w:firstLineChars="200"/>
        <w:rPr>
          <w:rFonts w:ascii="华文中宋" w:hAnsi="华文中宋" w:eastAsia="华文中宋"/>
          <w:b/>
          <w:spacing w:val="0"/>
          <w:sz w:val="24"/>
          <w:szCs w:val="24"/>
        </w:rPr>
      </w:pPr>
      <w:r>
        <w:rPr>
          <w:rFonts w:ascii="华文中宋" w:hAnsi="华文中宋" w:eastAsia="华文中宋"/>
          <w:b/>
          <w:spacing w:val="0"/>
          <w:sz w:val="24"/>
          <w:szCs w:val="24"/>
        </w:rPr>
        <w:br w:type="page"/>
      </w:r>
    </w:p>
    <w:p w14:paraId="70DC8C59">
      <w:pPr>
        <w:spacing w:line="360" w:lineRule="auto"/>
        <w:jc w:val="center"/>
        <w:rPr>
          <w:rFonts w:ascii="华文中宋" w:hAnsi="华文中宋" w:eastAsia="华文中宋"/>
          <w:b/>
          <w:spacing w:val="0"/>
          <w:sz w:val="24"/>
          <w:szCs w:val="24"/>
        </w:rPr>
      </w:pPr>
    </w:p>
    <w:p w14:paraId="6289CC6B">
      <w:pPr>
        <w:spacing w:line="360" w:lineRule="auto"/>
        <w:jc w:val="center"/>
        <w:rPr>
          <w:rFonts w:ascii="华文中宋" w:hAnsi="华文中宋" w:eastAsia="华文中宋"/>
          <w:b/>
          <w:spacing w:val="0"/>
          <w:sz w:val="24"/>
          <w:szCs w:val="24"/>
          <w:highlight w:val="none"/>
        </w:rPr>
      </w:pPr>
      <w:r>
        <w:rPr>
          <w:rFonts w:hint="eastAsia" w:ascii="华文中宋" w:hAnsi="华文中宋" w:eastAsia="华文中宋"/>
          <w:b/>
          <w:spacing w:val="0"/>
          <w:sz w:val="24"/>
          <w:szCs w:val="24"/>
          <w:highlight w:val="none"/>
        </w:rPr>
        <w:t>资  格  证  明  文  件</w:t>
      </w:r>
    </w:p>
    <w:p w14:paraId="5AC452D1">
      <w:pPr>
        <w:spacing w:line="360" w:lineRule="auto"/>
        <w:jc w:val="center"/>
        <w:rPr>
          <w:rFonts w:ascii="华文中宋" w:hAnsi="华文中宋" w:eastAsia="华文中宋"/>
          <w:b/>
          <w:spacing w:val="0"/>
          <w:sz w:val="24"/>
          <w:szCs w:val="24"/>
        </w:rPr>
      </w:pPr>
      <w:r>
        <w:rPr>
          <w:rFonts w:hint="eastAsia" w:ascii="华文中宋" w:hAnsi="华文中宋" w:eastAsia="华文中宋"/>
          <w:b/>
          <w:spacing w:val="0"/>
          <w:sz w:val="24"/>
          <w:szCs w:val="24"/>
        </w:rPr>
        <w:t>目    录</w:t>
      </w:r>
    </w:p>
    <w:p w14:paraId="6F4D02E9">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rPr>
      </w:pPr>
      <w:bookmarkStart w:id="65" w:name="_Toc12339_WPSOffice_Level2"/>
      <w:r>
        <w:rPr>
          <w:rFonts w:hint="eastAsia" w:ascii="华文中宋" w:hAnsi="华文中宋" w:eastAsia="华文中宋" w:cs="华文中宋"/>
          <w:spacing w:val="0"/>
          <w:sz w:val="24"/>
          <w:szCs w:val="24"/>
        </w:rPr>
        <w:t>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代表证明</w:t>
      </w:r>
    </w:p>
    <w:p w14:paraId="0009D09B">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rPr>
        <w:t>2、</w:t>
      </w:r>
      <w:r>
        <w:rPr>
          <w:rFonts w:hint="eastAsia" w:ascii="华文中宋" w:hAnsi="华文中宋" w:eastAsia="华文中宋" w:cs="华文中宋"/>
          <w:spacing w:val="0"/>
          <w:sz w:val="24"/>
          <w:szCs w:val="24"/>
          <w:lang w:eastAsia="zh-CN"/>
        </w:rPr>
        <w:t>投标函</w:t>
      </w:r>
    </w:p>
    <w:p w14:paraId="7934A6F4">
      <w:pPr>
        <w:pStyle w:val="27"/>
        <w:widowControl w:val="0"/>
        <w:snapToGrid w:val="0"/>
        <w:spacing w:before="0" w:beforeAutospacing="0" w:after="0" w:afterAutospacing="0" w:line="360" w:lineRule="auto"/>
        <w:jc w:val="both"/>
        <w:rPr>
          <w:rFonts w:hint="default"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、营业执照</w:t>
      </w:r>
    </w:p>
    <w:p w14:paraId="244EF70C">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4、本项目要求的其他特定资格条件</w:t>
      </w:r>
    </w:p>
    <w:p w14:paraId="14A42F88">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5、提供投标保证金交纳证明扫描件</w:t>
      </w:r>
    </w:p>
    <w:p w14:paraId="34BABF67">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6、《政府采购投标人信用承诺书》</w:t>
      </w:r>
    </w:p>
    <w:p w14:paraId="426716C4">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具有履行合同所必需的设备和专业技术能力</w:t>
      </w:r>
    </w:p>
    <w:p w14:paraId="24CACCBC">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具有良好的商业信誉和健全的财务会计制度</w:t>
      </w:r>
    </w:p>
    <w:p w14:paraId="11A8A93B">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有依法缴纳税收和社会保障资金的良好记录</w:t>
      </w:r>
    </w:p>
    <w:p w14:paraId="1FDC6856">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参加政府采购活动前三年内，在经营活动中没有重大违法记录</w:t>
      </w:r>
    </w:p>
    <w:p w14:paraId="1423471F">
      <w:pPr>
        <w:pStyle w:val="27"/>
        <w:widowControl w:val="0"/>
        <w:snapToGrid w:val="0"/>
        <w:spacing w:before="0" w:beforeAutospacing="0" w:after="0" w:afterAutospacing="0" w:line="360" w:lineRule="auto"/>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具有独立承担民事责任的能力</w:t>
      </w:r>
    </w:p>
    <w:p w14:paraId="6AA0246A">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7、</w:t>
      </w:r>
      <w:r>
        <w:rPr>
          <w:rFonts w:hint="eastAsia" w:ascii="华文中宋" w:hAnsi="华文中宋" w:eastAsia="华文中宋" w:cs="华文中宋"/>
          <w:sz w:val="24"/>
          <w:szCs w:val="24"/>
          <w:lang w:val="en-US" w:eastAsia="zh-CN"/>
        </w:rPr>
        <w:t>中小企业声明函</w:t>
      </w:r>
    </w:p>
    <w:p w14:paraId="24D0D8E5">
      <w:pPr>
        <w:pStyle w:val="27"/>
        <w:widowControl w:val="0"/>
        <w:snapToGrid w:val="0"/>
        <w:spacing w:before="0" w:beforeAutospacing="0" w:after="0" w:afterAutospacing="0" w:line="360" w:lineRule="auto"/>
        <w:jc w:val="both"/>
        <w:rPr>
          <w:rFonts w:hint="eastAsia" w:ascii="华文中宋" w:hAnsi="华文中宋" w:eastAsia="华文中宋" w:cs="华文中宋"/>
          <w:spacing w:val="0"/>
          <w:sz w:val="24"/>
          <w:szCs w:val="24"/>
        </w:rPr>
      </w:pPr>
    </w:p>
    <w:bookmarkEnd w:id="65"/>
    <w:p w14:paraId="65C2AA82">
      <w:pPr>
        <w:pStyle w:val="17"/>
        <w:snapToGrid w:val="0"/>
        <w:spacing w:line="360" w:lineRule="auto"/>
        <w:rPr>
          <w:rFonts w:ascii="华文中宋" w:hAnsi="华文中宋" w:eastAsia="华文中宋"/>
          <w:spacing w:val="0"/>
          <w:sz w:val="24"/>
          <w:szCs w:val="24"/>
        </w:rPr>
      </w:pPr>
    </w:p>
    <w:p w14:paraId="50D5C63E">
      <w:pPr>
        <w:pStyle w:val="17"/>
        <w:snapToGrid w:val="0"/>
        <w:spacing w:line="480" w:lineRule="auto"/>
        <w:rPr>
          <w:rFonts w:ascii="华文中宋" w:hAnsi="华文中宋" w:eastAsia="华文中宋"/>
          <w:spacing w:val="0"/>
          <w:sz w:val="24"/>
          <w:szCs w:val="24"/>
        </w:rPr>
      </w:pPr>
    </w:p>
    <w:p w14:paraId="6A084AEA">
      <w:pPr>
        <w:pStyle w:val="17"/>
        <w:snapToGrid w:val="0"/>
        <w:spacing w:line="276" w:lineRule="auto"/>
        <w:ind w:firstLine="600" w:firstLineChars="250"/>
        <w:rPr>
          <w:rFonts w:ascii="华文中宋" w:hAnsi="华文中宋" w:eastAsia="华文中宋"/>
          <w:spacing w:val="0"/>
          <w:kern w:val="0"/>
          <w:sz w:val="24"/>
          <w:szCs w:val="24"/>
        </w:rPr>
      </w:pPr>
    </w:p>
    <w:p w14:paraId="387CB9EB">
      <w:pPr>
        <w:pStyle w:val="17"/>
        <w:snapToGrid w:val="0"/>
        <w:spacing w:line="276" w:lineRule="auto"/>
        <w:ind w:firstLine="600" w:firstLineChars="250"/>
        <w:rPr>
          <w:rFonts w:ascii="华文中宋" w:hAnsi="华文中宋" w:eastAsia="华文中宋"/>
          <w:spacing w:val="0"/>
          <w:kern w:val="0"/>
          <w:sz w:val="24"/>
          <w:szCs w:val="24"/>
        </w:rPr>
      </w:pPr>
    </w:p>
    <w:p w14:paraId="01E3B9FF">
      <w:pPr>
        <w:pStyle w:val="17"/>
        <w:snapToGrid w:val="0"/>
        <w:spacing w:line="276" w:lineRule="auto"/>
        <w:ind w:firstLine="600" w:firstLineChars="250"/>
        <w:rPr>
          <w:rFonts w:ascii="华文中宋" w:hAnsi="华文中宋" w:eastAsia="华文中宋"/>
          <w:spacing w:val="0"/>
          <w:kern w:val="0"/>
          <w:sz w:val="24"/>
          <w:szCs w:val="24"/>
        </w:rPr>
      </w:pPr>
    </w:p>
    <w:p w14:paraId="7C0E191F">
      <w:pPr>
        <w:pStyle w:val="17"/>
        <w:snapToGrid w:val="0"/>
        <w:spacing w:line="276" w:lineRule="auto"/>
        <w:ind w:firstLine="600" w:firstLineChars="250"/>
        <w:rPr>
          <w:rFonts w:ascii="华文中宋" w:hAnsi="华文中宋" w:eastAsia="华文中宋"/>
          <w:spacing w:val="0"/>
          <w:kern w:val="0"/>
          <w:sz w:val="24"/>
          <w:szCs w:val="24"/>
        </w:rPr>
      </w:pPr>
    </w:p>
    <w:p w14:paraId="54C7E6D1">
      <w:pPr>
        <w:pStyle w:val="17"/>
        <w:snapToGrid w:val="0"/>
        <w:spacing w:line="276" w:lineRule="auto"/>
        <w:ind w:firstLine="600" w:firstLineChars="250"/>
        <w:rPr>
          <w:rFonts w:ascii="华文中宋" w:hAnsi="华文中宋" w:eastAsia="华文中宋"/>
          <w:spacing w:val="0"/>
          <w:kern w:val="0"/>
          <w:sz w:val="24"/>
          <w:szCs w:val="24"/>
        </w:rPr>
      </w:pPr>
    </w:p>
    <w:p w14:paraId="1F6EDBBF">
      <w:pPr>
        <w:pStyle w:val="17"/>
        <w:snapToGrid w:val="0"/>
        <w:spacing w:line="276" w:lineRule="auto"/>
        <w:ind w:firstLine="600" w:firstLineChars="250"/>
        <w:rPr>
          <w:rFonts w:ascii="华文中宋" w:hAnsi="华文中宋" w:eastAsia="华文中宋"/>
          <w:spacing w:val="0"/>
          <w:kern w:val="0"/>
          <w:sz w:val="24"/>
          <w:szCs w:val="24"/>
        </w:rPr>
      </w:pPr>
    </w:p>
    <w:p w14:paraId="2797831F">
      <w:pPr>
        <w:snapToGrid w:val="0"/>
        <w:ind w:left="420" w:hanging="480" w:hangingChars="200"/>
        <w:rPr>
          <w:rFonts w:ascii="华文中宋" w:hAnsi="华文中宋" w:eastAsia="华文中宋"/>
          <w:b/>
          <w:spacing w:val="0"/>
          <w:sz w:val="24"/>
          <w:szCs w:val="24"/>
        </w:rPr>
      </w:pPr>
    </w:p>
    <w:p w14:paraId="4519C38A">
      <w:pPr>
        <w:snapToGrid w:val="0"/>
        <w:ind w:left="420" w:hanging="480" w:hangingChars="200"/>
        <w:rPr>
          <w:rFonts w:ascii="华文中宋" w:hAnsi="华文中宋" w:eastAsia="华文中宋"/>
          <w:b/>
          <w:spacing w:val="0"/>
          <w:sz w:val="24"/>
          <w:szCs w:val="24"/>
        </w:rPr>
      </w:pPr>
    </w:p>
    <w:p w14:paraId="72E6B561">
      <w:pPr>
        <w:widowControl/>
        <w:jc w:val="left"/>
        <w:rPr>
          <w:rFonts w:ascii="华文中宋" w:hAnsi="华文中宋" w:eastAsia="华文中宋"/>
          <w:b/>
          <w:spacing w:val="0"/>
          <w:sz w:val="24"/>
          <w:szCs w:val="24"/>
        </w:rPr>
      </w:pPr>
      <w:r>
        <w:rPr>
          <w:rFonts w:ascii="华文中宋" w:hAnsi="华文中宋" w:eastAsia="华文中宋"/>
          <w:b/>
          <w:spacing w:val="0"/>
          <w:sz w:val="24"/>
          <w:szCs w:val="24"/>
        </w:rPr>
        <w:br w:type="page"/>
      </w:r>
    </w:p>
    <w:p w14:paraId="3B32E72D">
      <w:pPr>
        <w:spacing w:line="360" w:lineRule="auto"/>
        <w:ind w:left="360" w:hanging="360" w:hangingChars="150"/>
        <w:jc w:val="left"/>
        <w:rPr>
          <w:rFonts w:ascii="华文中宋" w:hAnsi="华文中宋" w:eastAsia="华文中宋"/>
          <w:b/>
          <w:spacing w:val="0"/>
          <w:sz w:val="24"/>
          <w:szCs w:val="24"/>
        </w:rPr>
      </w:pPr>
      <w:r>
        <w:rPr>
          <w:rFonts w:hint="eastAsia" w:ascii="华文中宋" w:hAnsi="华文中宋" w:eastAsia="华文中宋"/>
          <w:b/>
          <w:spacing w:val="0"/>
          <w:sz w:val="24"/>
          <w:szCs w:val="24"/>
        </w:rPr>
        <w:t>（一）</w:t>
      </w:r>
      <w:r>
        <w:rPr>
          <w:rFonts w:hint="eastAsia" w:ascii="华文中宋" w:hAnsi="华文中宋" w:eastAsia="华文中宋"/>
          <w:b/>
          <w:spacing w:val="0"/>
          <w:sz w:val="24"/>
          <w:szCs w:val="24"/>
          <w:lang w:eastAsia="zh-CN"/>
        </w:rPr>
        <w:t>投标人代表</w:t>
      </w:r>
      <w:r>
        <w:rPr>
          <w:rFonts w:hint="eastAsia" w:ascii="华文中宋" w:hAnsi="华文中宋" w:eastAsia="华文中宋"/>
          <w:b/>
          <w:spacing w:val="0"/>
          <w:sz w:val="24"/>
          <w:szCs w:val="24"/>
          <w:lang w:val="en-US" w:eastAsia="zh-CN"/>
        </w:rPr>
        <w:t>的</w:t>
      </w:r>
      <w:r>
        <w:rPr>
          <w:rFonts w:hint="eastAsia" w:ascii="华文中宋" w:hAnsi="华文中宋" w:eastAsia="华文中宋"/>
          <w:b/>
          <w:spacing w:val="0"/>
          <w:sz w:val="24"/>
          <w:szCs w:val="24"/>
        </w:rPr>
        <w:t>证明</w:t>
      </w:r>
    </w:p>
    <w:p w14:paraId="51B03FDC">
      <w:pPr>
        <w:spacing w:line="360" w:lineRule="auto"/>
        <w:ind w:left="315" w:leftChars="150"/>
        <w:jc w:val="left"/>
        <w:rPr>
          <w:rFonts w:ascii="华文中宋" w:hAnsi="华文中宋" w:eastAsia="华文中宋"/>
          <w:spacing w:val="0"/>
          <w:sz w:val="24"/>
          <w:szCs w:val="24"/>
        </w:rPr>
      </w:pPr>
      <w:r>
        <w:rPr>
          <w:rFonts w:hint="eastAsia" w:ascii="华文中宋" w:hAnsi="华文中宋" w:eastAsia="华文中宋"/>
          <w:b/>
          <w:spacing w:val="0"/>
          <w:sz w:val="24"/>
          <w:szCs w:val="24"/>
        </w:rPr>
        <w:t xml:space="preserve">                      </w:t>
      </w:r>
    </w:p>
    <w:p w14:paraId="401D232A">
      <w:pPr>
        <w:snapToGrid w:val="0"/>
        <w:spacing w:line="360" w:lineRule="auto"/>
        <w:ind w:left="560" w:hanging="480" w:hangingChars="200"/>
        <w:jc w:val="left"/>
        <w:rPr>
          <w:rFonts w:ascii="华文中宋" w:hAnsi="华文中宋" w:eastAsia="华文中宋"/>
          <w:bCs/>
          <w:spacing w:val="0"/>
          <w:sz w:val="24"/>
          <w:szCs w:val="24"/>
        </w:rPr>
      </w:pPr>
      <w:r>
        <w:rPr>
          <w:rFonts w:hint="eastAsia" w:ascii="华文中宋" w:hAnsi="华文中宋" w:eastAsia="华文中宋"/>
          <w:b/>
          <w:bCs/>
          <w:spacing w:val="0"/>
          <w:sz w:val="24"/>
          <w:szCs w:val="24"/>
        </w:rPr>
        <w:t>法定代表人（负责人）身份证明书</w:t>
      </w:r>
      <w:r>
        <w:rPr>
          <w:rFonts w:hint="eastAsia" w:ascii="华文中宋" w:hAnsi="华文中宋" w:eastAsia="华文中宋"/>
          <w:b/>
          <w:spacing w:val="0"/>
          <w:sz w:val="24"/>
          <w:szCs w:val="24"/>
        </w:rPr>
        <w:t>格式</w:t>
      </w:r>
    </w:p>
    <w:p w14:paraId="0337A595">
      <w:pPr>
        <w:snapToGrid w:val="0"/>
        <w:spacing w:line="360" w:lineRule="auto"/>
        <w:ind w:left="560" w:hanging="480" w:hangingChars="200"/>
        <w:jc w:val="center"/>
        <w:rPr>
          <w:rFonts w:ascii="华文中宋" w:hAnsi="华文中宋" w:eastAsia="华文中宋"/>
          <w:bCs/>
          <w:spacing w:val="0"/>
          <w:sz w:val="24"/>
          <w:szCs w:val="24"/>
        </w:rPr>
      </w:pPr>
      <w:r>
        <w:rPr>
          <w:rFonts w:hint="eastAsia" w:ascii="华文中宋" w:hAnsi="华文中宋" w:eastAsia="华文中宋"/>
          <w:b/>
          <w:bCs/>
          <w:spacing w:val="0"/>
          <w:sz w:val="24"/>
          <w:szCs w:val="24"/>
        </w:rPr>
        <w:t>法定代表人（负责人）身份证明书</w:t>
      </w:r>
    </w:p>
    <w:p w14:paraId="2C4B8140">
      <w:pPr>
        <w:spacing w:line="360" w:lineRule="auto"/>
        <w:ind w:firstLine="570"/>
        <w:jc w:val="center"/>
        <w:rPr>
          <w:rFonts w:ascii="华文中宋" w:hAnsi="华文中宋" w:eastAsia="华文中宋"/>
          <w:spacing w:val="0"/>
          <w:sz w:val="24"/>
          <w:szCs w:val="24"/>
        </w:rPr>
      </w:pPr>
    </w:p>
    <w:p w14:paraId="4DA1561A">
      <w:pPr>
        <w:spacing w:line="360" w:lineRule="auto"/>
        <w:rPr>
          <w:rFonts w:ascii="华文中宋" w:hAnsi="华文中宋" w:eastAsia="华文中宋"/>
          <w:spacing w:val="0"/>
          <w:sz w:val="24"/>
          <w:szCs w:val="24"/>
          <w:u w:val="single"/>
        </w:rPr>
      </w:pPr>
      <w:r>
        <w:rPr>
          <w:rFonts w:hint="eastAsia" w:ascii="华文中宋" w:hAnsi="华文中宋" w:eastAsia="华文中宋"/>
          <w:spacing w:val="0"/>
          <w:sz w:val="24"/>
          <w:szCs w:val="24"/>
        </w:rPr>
        <w:t>单位名称：</w:t>
      </w:r>
      <w:r>
        <w:rPr>
          <w:rFonts w:hint="eastAsia" w:ascii="华文中宋" w:hAnsi="华文中宋" w:eastAsia="华文中宋"/>
          <w:spacing w:val="0"/>
          <w:sz w:val="24"/>
          <w:szCs w:val="24"/>
          <w:u w:val="single"/>
        </w:rPr>
        <w:t xml:space="preserve">                                       </w:t>
      </w:r>
    </w:p>
    <w:p w14:paraId="3A7C829F">
      <w:pPr>
        <w:spacing w:line="360" w:lineRule="auto"/>
        <w:rPr>
          <w:rFonts w:ascii="华文中宋" w:hAnsi="华文中宋" w:eastAsia="华文中宋"/>
          <w:spacing w:val="0"/>
          <w:sz w:val="24"/>
          <w:szCs w:val="24"/>
          <w:u w:val="single"/>
        </w:rPr>
      </w:pPr>
      <w:r>
        <w:rPr>
          <w:rFonts w:hint="eastAsia" w:ascii="华文中宋" w:hAnsi="华文中宋" w:eastAsia="华文中宋"/>
          <w:spacing w:val="0"/>
          <w:sz w:val="24"/>
          <w:szCs w:val="24"/>
        </w:rPr>
        <w:t>单位性质：</w:t>
      </w:r>
      <w:r>
        <w:rPr>
          <w:rFonts w:hint="eastAsia" w:ascii="华文中宋" w:hAnsi="华文中宋" w:eastAsia="华文中宋"/>
          <w:spacing w:val="0"/>
          <w:sz w:val="24"/>
          <w:szCs w:val="24"/>
          <w:u w:val="single"/>
        </w:rPr>
        <w:t xml:space="preserve">                                       </w:t>
      </w:r>
    </w:p>
    <w:p w14:paraId="18D69B14">
      <w:pPr>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地    址：</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rPr>
        <w:t xml:space="preserve">  </w:t>
      </w:r>
    </w:p>
    <w:p w14:paraId="7FF750BB">
      <w:pPr>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成立时间：    年    月    日</w:t>
      </w:r>
    </w:p>
    <w:p w14:paraId="1C39BC7E">
      <w:pPr>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经营期限：</w:t>
      </w:r>
    </w:p>
    <w:p w14:paraId="09ABB0CA">
      <w:pPr>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 xml:space="preserve">姓    名：                 性  别：         </w:t>
      </w:r>
    </w:p>
    <w:p w14:paraId="24555175">
      <w:pPr>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 xml:space="preserve">身份证号：                 职  务： </w:t>
      </w:r>
    </w:p>
    <w:p w14:paraId="172951C7">
      <w:pPr>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 xml:space="preserve">系 </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u w:val="single"/>
          <w:lang w:eastAsia="zh-CN"/>
        </w:rPr>
        <w:t>投标人</w:t>
      </w:r>
      <w:r>
        <w:rPr>
          <w:rFonts w:hint="eastAsia" w:ascii="华文中宋" w:hAnsi="华文中宋" w:eastAsia="华文中宋"/>
          <w:spacing w:val="0"/>
          <w:sz w:val="24"/>
          <w:szCs w:val="24"/>
          <w:u w:val="single"/>
        </w:rPr>
        <w:t xml:space="preserve">名称）          </w:t>
      </w:r>
      <w:r>
        <w:rPr>
          <w:rFonts w:hint="eastAsia" w:ascii="华文中宋" w:hAnsi="华文中宋" w:eastAsia="华文中宋"/>
          <w:spacing w:val="0"/>
          <w:sz w:val="24"/>
          <w:szCs w:val="24"/>
        </w:rPr>
        <w:t xml:space="preserve">的法定代表人（负责人）。 </w:t>
      </w:r>
    </w:p>
    <w:p w14:paraId="6C50EABF">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特此证明。</w:t>
      </w:r>
    </w:p>
    <w:p w14:paraId="76A6ADC1">
      <w:pPr>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 xml:space="preserve">                      </w:t>
      </w:r>
      <w:r>
        <w:rPr>
          <w:rFonts w:hint="eastAsia" w:ascii="华文中宋" w:hAnsi="华文中宋" w:eastAsia="华文中宋"/>
          <w:spacing w:val="0"/>
          <w:sz w:val="24"/>
          <w:szCs w:val="24"/>
          <w:u w:val="none"/>
          <w:lang w:eastAsia="zh-CN"/>
        </w:rPr>
        <w:t>投标人</w:t>
      </w:r>
      <w:r>
        <w:rPr>
          <w:rFonts w:hint="eastAsia" w:ascii="华文中宋" w:hAnsi="华文中宋" w:eastAsia="华文中宋"/>
          <w:spacing w:val="0"/>
          <w:sz w:val="24"/>
          <w:szCs w:val="24"/>
        </w:rPr>
        <w:t>：</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rPr>
        <w:t>(法人电子签章)</w:t>
      </w:r>
    </w:p>
    <w:p w14:paraId="01E7A3EA">
      <w:pPr>
        <w:tabs>
          <w:tab w:val="left" w:pos="4490"/>
        </w:tabs>
        <w:snapToGrid w:val="0"/>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ab/>
      </w:r>
      <w:r>
        <w:rPr>
          <w:rFonts w:hint="eastAsia" w:ascii="华文中宋" w:hAnsi="华文中宋" w:eastAsia="华文中宋"/>
          <w:spacing w:val="0"/>
          <w:sz w:val="24"/>
          <w:szCs w:val="24"/>
        </w:rPr>
        <w:t>年   月   日</w:t>
      </w:r>
    </w:p>
    <w:p w14:paraId="733991F4">
      <w:pPr>
        <w:spacing w:line="360" w:lineRule="auto"/>
        <w:rPr>
          <w:rFonts w:ascii="华文中宋" w:hAnsi="华文中宋" w:eastAsia="华文中宋"/>
          <w:b/>
          <w:spacing w:val="0"/>
          <w:sz w:val="24"/>
          <w:szCs w:val="24"/>
        </w:rPr>
      </w:pPr>
      <w:r>
        <w:rPr>
          <w:rFonts w:hint="eastAsia" w:ascii="华文中宋" w:hAnsi="华文中宋" w:eastAsia="华文中宋"/>
          <w:b/>
          <w:spacing w:val="0"/>
          <w:sz w:val="24"/>
          <w:szCs w:val="24"/>
        </w:rPr>
        <w:t>附法定代表人有效的身份证正反两面扫描件</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3"/>
      </w:tblGrid>
      <w:tr w14:paraId="26A3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7EC0E7D0">
            <w:pPr>
              <w:rPr>
                <w:rFonts w:ascii="华文中宋" w:hAnsi="华文中宋" w:eastAsia="华文中宋"/>
                <w:b/>
                <w:spacing w:val="0"/>
                <w:sz w:val="24"/>
                <w:szCs w:val="24"/>
              </w:rPr>
            </w:pPr>
          </w:p>
        </w:tc>
        <w:tc>
          <w:tcPr>
            <w:tcW w:w="2499" w:type="pct"/>
          </w:tcPr>
          <w:p w14:paraId="0D5D55B5">
            <w:pPr>
              <w:rPr>
                <w:spacing w:val="0"/>
                <w:sz w:val="24"/>
                <w:szCs w:val="24"/>
              </w:rPr>
            </w:pPr>
          </w:p>
          <w:p w14:paraId="7483343B">
            <w:pPr>
              <w:pStyle w:val="21"/>
              <w:rPr>
                <w:spacing w:val="0"/>
                <w:sz w:val="24"/>
                <w:szCs w:val="24"/>
              </w:rPr>
            </w:pPr>
          </w:p>
        </w:tc>
      </w:tr>
    </w:tbl>
    <w:p w14:paraId="09764DEA">
      <w:pPr>
        <w:snapToGrid w:val="0"/>
        <w:rPr>
          <w:rFonts w:ascii="华文中宋" w:hAnsi="华文中宋" w:eastAsia="华文中宋"/>
          <w:b/>
          <w:bCs/>
          <w:spacing w:val="0"/>
          <w:sz w:val="24"/>
          <w:szCs w:val="24"/>
        </w:rPr>
      </w:pPr>
    </w:p>
    <w:p w14:paraId="11489EF3">
      <w:pPr>
        <w:widowControl/>
        <w:jc w:val="left"/>
        <w:rPr>
          <w:rFonts w:ascii="华文中宋" w:hAnsi="华文中宋" w:eastAsia="华文中宋"/>
          <w:b/>
          <w:bCs/>
          <w:spacing w:val="0"/>
          <w:sz w:val="24"/>
          <w:szCs w:val="24"/>
        </w:rPr>
      </w:pPr>
      <w:r>
        <w:rPr>
          <w:rFonts w:ascii="华文中宋" w:hAnsi="华文中宋" w:eastAsia="华文中宋"/>
          <w:b/>
          <w:bCs/>
          <w:spacing w:val="0"/>
          <w:sz w:val="24"/>
          <w:szCs w:val="24"/>
        </w:rPr>
        <w:br w:type="page"/>
      </w:r>
    </w:p>
    <w:p w14:paraId="11823B4C">
      <w:pPr>
        <w:snapToGrid w:val="0"/>
        <w:spacing w:line="360" w:lineRule="auto"/>
        <w:rPr>
          <w:rFonts w:ascii="华文中宋" w:hAnsi="华文中宋" w:eastAsia="华文中宋"/>
          <w:b/>
          <w:bCs/>
          <w:spacing w:val="0"/>
          <w:sz w:val="24"/>
          <w:szCs w:val="24"/>
        </w:rPr>
      </w:pPr>
      <w:r>
        <w:rPr>
          <w:rFonts w:hint="eastAsia" w:ascii="华文中宋" w:hAnsi="华文中宋" w:eastAsia="华文中宋"/>
          <w:b/>
          <w:bCs/>
          <w:spacing w:val="0"/>
          <w:sz w:val="24"/>
          <w:szCs w:val="24"/>
        </w:rPr>
        <w:t xml:space="preserve">法定代表人（负责人）授权委托书 </w:t>
      </w:r>
      <w:r>
        <w:rPr>
          <w:rFonts w:hint="eastAsia" w:ascii="华文中宋" w:hAnsi="华文中宋" w:eastAsia="华文中宋"/>
          <w:b/>
          <w:spacing w:val="0"/>
          <w:sz w:val="24"/>
          <w:szCs w:val="24"/>
        </w:rPr>
        <w:t>格式</w:t>
      </w:r>
      <w:r>
        <w:rPr>
          <w:rFonts w:hint="eastAsia" w:ascii="华文中宋" w:hAnsi="华文中宋" w:eastAsia="华文中宋"/>
          <w:b/>
          <w:bCs/>
          <w:spacing w:val="0"/>
          <w:sz w:val="24"/>
          <w:szCs w:val="24"/>
        </w:rPr>
        <w:t xml:space="preserve"> </w:t>
      </w:r>
    </w:p>
    <w:p w14:paraId="71C638B9">
      <w:pPr>
        <w:snapToGrid w:val="0"/>
        <w:spacing w:line="360" w:lineRule="auto"/>
        <w:ind w:left="480" w:hanging="480" w:hangingChars="200"/>
        <w:jc w:val="center"/>
        <w:rPr>
          <w:rFonts w:ascii="华文中宋" w:hAnsi="华文中宋" w:eastAsia="华文中宋"/>
          <w:b/>
          <w:bCs/>
          <w:spacing w:val="0"/>
          <w:sz w:val="24"/>
          <w:szCs w:val="24"/>
        </w:rPr>
      </w:pPr>
    </w:p>
    <w:p w14:paraId="70AA4C2A">
      <w:pPr>
        <w:snapToGrid w:val="0"/>
        <w:spacing w:line="360" w:lineRule="auto"/>
        <w:ind w:left="480" w:hanging="480" w:hangingChars="200"/>
        <w:jc w:val="center"/>
        <w:rPr>
          <w:rFonts w:ascii="华文中宋" w:hAnsi="华文中宋" w:eastAsia="华文中宋"/>
          <w:b/>
          <w:bCs/>
          <w:spacing w:val="0"/>
          <w:sz w:val="24"/>
          <w:szCs w:val="24"/>
        </w:rPr>
      </w:pPr>
      <w:r>
        <w:rPr>
          <w:rFonts w:hint="eastAsia" w:ascii="华文中宋" w:hAnsi="华文中宋" w:eastAsia="华文中宋"/>
          <w:b/>
          <w:bCs/>
          <w:spacing w:val="0"/>
          <w:sz w:val="24"/>
          <w:szCs w:val="24"/>
        </w:rPr>
        <w:t xml:space="preserve">法定代表人（负责人）授权委托书   </w:t>
      </w:r>
    </w:p>
    <w:p w14:paraId="09E46FE6">
      <w:pPr>
        <w:snapToGrid w:val="0"/>
        <w:spacing w:line="360" w:lineRule="auto"/>
        <w:ind w:firstLine="480" w:firstLineChars="200"/>
        <w:rPr>
          <w:rFonts w:ascii="华文中宋" w:hAnsi="华文中宋" w:eastAsia="华文中宋"/>
          <w:spacing w:val="0"/>
          <w:sz w:val="24"/>
          <w:szCs w:val="24"/>
        </w:rPr>
      </w:pPr>
    </w:p>
    <w:p w14:paraId="2D421311">
      <w:pPr>
        <w:snapToGrid w:val="0"/>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本授权委托书声明：注册于</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u w:val="single"/>
          <w:lang w:eastAsia="zh-CN"/>
        </w:rPr>
        <w:t>投标人</w:t>
      </w:r>
      <w:r>
        <w:rPr>
          <w:rFonts w:hint="eastAsia" w:ascii="华文中宋" w:hAnsi="华文中宋" w:eastAsia="华文中宋"/>
          <w:spacing w:val="0"/>
          <w:sz w:val="24"/>
          <w:szCs w:val="24"/>
          <w:u w:val="single"/>
        </w:rPr>
        <w:t>住址）</w:t>
      </w:r>
      <w:r>
        <w:rPr>
          <w:rFonts w:hint="eastAsia" w:ascii="华文中宋" w:hAnsi="华文中宋" w:eastAsia="华文中宋"/>
          <w:spacing w:val="0"/>
          <w:sz w:val="24"/>
          <w:szCs w:val="24"/>
        </w:rPr>
        <w:t xml:space="preserve">的 </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u w:val="single"/>
          <w:lang w:eastAsia="zh-CN"/>
        </w:rPr>
        <w:t>投标人</w:t>
      </w:r>
      <w:r>
        <w:rPr>
          <w:rFonts w:hint="eastAsia" w:ascii="华文中宋" w:hAnsi="华文中宋" w:eastAsia="华文中宋"/>
          <w:spacing w:val="0"/>
          <w:sz w:val="24"/>
          <w:szCs w:val="24"/>
          <w:u w:val="single"/>
        </w:rPr>
        <w:t>名称）</w:t>
      </w:r>
      <w:r>
        <w:rPr>
          <w:rFonts w:hint="eastAsia" w:ascii="华文中宋" w:hAnsi="华文中宋" w:eastAsia="华文中宋"/>
          <w:spacing w:val="0"/>
          <w:sz w:val="24"/>
          <w:szCs w:val="24"/>
        </w:rPr>
        <w:t>法定代表人</w:t>
      </w:r>
      <w:r>
        <w:rPr>
          <w:rFonts w:hint="eastAsia" w:ascii="华文中宋" w:hAnsi="华文中宋" w:eastAsia="华文中宋"/>
          <w:spacing w:val="0"/>
          <w:sz w:val="24"/>
          <w:szCs w:val="24"/>
          <w:u w:val="single"/>
        </w:rPr>
        <w:t xml:space="preserve">            （法定代表人姓名、职务、身份证号）</w:t>
      </w:r>
      <w:r>
        <w:rPr>
          <w:rFonts w:hint="eastAsia" w:ascii="华文中宋" w:hAnsi="华文中宋" w:eastAsia="华文中宋"/>
          <w:spacing w:val="0"/>
          <w:sz w:val="24"/>
          <w:szCs w:val="24"/>
        </w:rPr>
        <w:t>代表本公司授权</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u w:val="single"/>
          <w:lang w:eastAsia="zh-CN"/>
        </w:rPr>
        <w:t>投标人代表</w:t>
      </w:r>
      <w:r>
        <w:rPr>
          <w:rFonts w:hint="eastAsia" w:ascii="华文中宋" w:hAnsi="华文中宋" w:eastAsia="华文中宋"/>
          <w:spacing w:val="0"/>
          <w:sz w:val="24"/>
          <w:szCs w:val="24"/>
          <w:u w:val="single"/>
        </w:rPr>
        <w:t>表姓名、职务、身份证号）</w:t>
      </w:r>
      <w:r>
        <w:rPr>
          <w:rFonts w:hint="eastAsia" w:ascii="华文中宋" w:hAnsi="华文中宋" w:eastAsia="华文中宋"/>
          <w:spacing w:val="0"/>
          <w:sz w:val="24"/>
          <w:szCs w:val="24"/>
        </w:rPr>
        <w:t>为本公司的合法代理人，就贵方组织的</w:t>
      </w:r>
      <w:r>
        <w:rPr>
          <w:rFonts w:hint="eastAsia" w:ascii="华文中宋" w:hAnsi="华文中宋" w:eastAsia="华文中宋"/>
          <w:b/>
          <w:spacing w:val="0"/>
          <w:sz w:val="24"/>
          <w:szCs w:val="24"/>
          <w:u w:val="single"/>
        </w:rPr>
        <w:t xml:space="preserve">                  </w:t>
      </w:r>
      <w:r>
        <w:rPr>
          <w:rFonts w:hint="eastAsia" w:ascii="华文中宋" w:hAnsi="华文中宋" w:eastAsia="华文中宋"/>
          <w:spacing w:val="0"/>
          <w:sz w:val="24"/>
          <w:szCs w:val="24"/>
        </w:rPr>
        <w:t>项目，项目编号：</w:t>
      </w:r>
      <w:r>
        <w:rPr>
          <w:rFonts w:hint="eastAsia" w:ascii="华文中宋" w:hAnsi="华文中宋" w:eastAsia="华文中宋"/>
          <w:b/>
          <w:spacing w:val="0"/>
          <w:sz w:val="24"/>
          <w:szCs w:val="24"/>
          <w:u w:val="single"/>
        </w:rPr>
        <w:t xml:space="preserve">                </w:t>
      </w:r>
      <w:r>
        <w:rPr>
          <w:rFonts w:hint="eastAsia" w:ascii="华文中宋" w:hAnsi="华文中宋" w:eastAsia="华文中宋"/>
          <w:spacing w:val="0"/>
          <w:sz w:val="24"/>
          <w:szCs w:val="24"/>
        </w:rPr>
        <w:t>，以本公司名义处理一切与之有关的事务。</w:t>
      </w:r>
    </w:p>
    <w:p w14:paraId="4D31ED04">
      <w:pPr>
        <w:snapToGrid w:val="0"/>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本授权书于    年  月  日生效，特此声明。</w:t>
      </w:r>
    </w:p>
    <w:p w14:paraId="1FA1A768">
      <w:pPr>
        <w:snapToGrid w:val="0"/>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 xml:space="preserve">                  </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rPr>
        <w:t>（法人电子签章）</w:t>
      </w:r>
    </w:p>
    <w:p w14:paraId="7136E62A">
      <w:pPr>
        <w:snapToGrid w:val="0"/>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 xml:space="preserve">             法定代表人（负责人）：</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rPr>
        <w:t>（法定代表人</w:t>
      </w:r>
      <w:r>
        <w:rPr>
          <w:rFonts w:hint="eastAsia" w:ascii="华文中宋" w:hAnsi="华文中宋" w:eastAsia="华文中宋"/>
          <w:spacing w:val="0"/>
          <w:sz w:val="24"/>
          <w:szCs w:val="24"/>
          <w:lang w:val="en-US" w:eastAsia="zh-CN"/>
        </w:rPr>
        <w:t>签字或盖章</w:t>
      </w:r>
      <w:r>
        <w:rPr>
          <w:rFonts w:hint="eastAsia" w:ascii="华文中宋" w:hAnsi="华文中宋" w:eastAsia="华文中宋"/>
          <w:spacing w:val="0"/>
          <w:sz w:val="24"/>
          <w:szCs w:val="24"/>
        </w:rPr>
        <w:t>）</w:t>
      </w:r>
    </w:p>
    <w:p w14:paraId="08FDDC4A">
      <w:pPr>
        <w:snapToGrid w:val="0"/>
        <w:spacing w:line="360" w:lineRule="auto"/>
        <w:ind w:firstLine="4440" w:firstLineChars="1850"/>
        <w:rPr>
          <w:rFonts w:ascii="华文中宋" w:hAnsi="华文中宋" w:eastAsia="华文中宋"/>
          <w:spacing w:val="0"/>
          <w:sz w:val="24"/>
          <w:szCs w:val="24"/>
        </w:rPr>
      </w:pPr>
      <w:r>
        <w:rPr>
          <w:rFonts w:hint="eastAsia" w:ascii="华文中宋" w:hAnsi="华文中宋" w:eastAsia="华文中宋"/>
          <w:spacing w:val="0"/>
          <w:sz w:val="24"/>
          <w:szCs w:val="24"/>
        </w:rPr>
        <w:t>代理人：</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rPr>
        <w:t>（代理人</w:t>
      </w:r>
      <w:r>
        <w:rPr>
          <w:rFonts w:hint="eastAsia" w:ascii="华文中宋" w:hAnsi="华文中宋" w:eastAsia="华文中宋"/>
          <w:spacing w:val="0"/>
          <w:sz w:val="24"/>
          <w:szCs w:val="24"/>
          <w:lang w:val="en-US" w:eastAsia="zh-CN"/>
        </w:rPr>
        <w:t>签字或盖章</w:t>
      </w:r>
      <w:r>
        <w:rPr>
          <w:rFonts w:hint="eastAsia" w:ascii="华文中宋" w:hAnsi="华文中宋" w:eastAsia="华文中宋"/>
          <w:spacing w:val="0"/>
          <w:sz w:val="24"/>
          <w:szCs w:val="24"/>
        </w:rPr>
        <w:t xml:space="preserve">）                        </w:t>
      </w:r>
    </w:p>
    <w:p w14:paraId="4FBBCAAB">
      <w:pPr>
        <w:snapToGrid w:val="0"/>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 xml:space="preserve">                                                 年  月  日</w:t>
      </w:r>
    </w:p>
    <w:p w14:paraId="4A95ED64">
      <w:pPr>
        <w:spacing w:line="360" w:lineRule="auto"/>
        <w:rPr>
          <w:rFonts w:ascii="华文中宋" w:hAnsi="华文中宋" w:eastAsia="华文中宋"/>
          <w:b/>
          <w:spacing w:val="0"/>
          <w:sz w:val="24"/>
          <w:szCs w:val="24"/>
        </w:rPr>
      </w:pPr>
      <w:r>
        <w:rPr>
          <w:rFonts w:hint="eastAsia" w:ascii="华文中宋" w:hAnsi="华文中宋" w:eastAsia="华文中宋"/>
          <w:b/>
          <w:spacing w:val="0"/>
          <w:sz w:val="24"/>
          <w:szCs w:val="24"/>
        </w:rPr>
        <w:t>附</w:t>
      </w:r>
      <w:r>
        <w:rPr>
          <w:rFonts w:hint="eastAsia" w:ascii="华文中宋" w:hAnsi="华文中宋" w:eastAsia="华文中宋"/>
          <w:b/>
          <w:spacing w:val="0"/>
          <w:sz w:val="24"/>
          <w:szCs w:val="24"/>
          <w:lang w:eastAsia="zh-CN"/>
        </w:rPr>
        <w:t>投标人代表</w:t>
      </w:r>
      <w:r>
        <w:rPr>
          <w:rFonts w:hint="eastAsia" w:ascii="华文中宋" w:hAnsi="华文中宋" w:eastAsia="华文中宋"/>
          <w:b/>
          <w:spacing w:val="0"/>
          <w:sz w:val="24"/>
          <w:szCs w:val="24"/>
        </w:rPr>
        <w:t>有效的身份证正反两面扫描件</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6E26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1AEE232E">
            <w:pPr>
              <w:rPr>
                <w:rFonts w:ascii="华文中宋" w:hAnsi="华文中宋" w:eastAsia="华文中宋"/>
                <w:b/>
                <w:spacing w:val="0"/>
                <w:sz w:val="24"/>
                <w:szCs w:val="24"/>
              </w:rPr>
            </w:pPr>
          </w:p>
        </w:tc>
        <w:tc>
          <w:tcPr>
            <w:tcW w:w="2500" w:type="pct"/>
          </w:tcPr>
          <w:p w14:paraId="182EFEEB">
            <w:pPr>
              <w:rPr>
                <w:rFonts w:ascii="华文中宋" w:hAnsi="华文中宋" w:eastAsia="华文中宋"/>
                <w:b/>
                <w:spacing w:val="0"/>
                <w:sz w:val="24"/>
                <w:szCs w:val="24"/>
              </w:rPr>
            </w:pPr>
          </w:p>
        </w:tc>
      </w:tr>
    </w:tbl>
    <w:p w14:paraId="3227E624">
      <w:pPr>
        <w:spacing w:line="360" w:lineRule="exact"/>
        <w:ind w:left="315" w:leftChars="150"/>
        <w:jc w:val="left"/>
        <w:rPr>
          <w:rFonts w:ascii="华文中宋" w:hAnsi="华文中宋" w:eastAsia="华文中宋"/>
          <w:spacing w:val="0"/>
          <w:sz w:val="24"/>
          <w:szCs w:val="24"/>
        </w:rPr>
      </w:pPr>
    </w:p>
    <w:p w14:paraId="6D7533E3">
      <w:pPr>
        <w:spacing w:line="360" w:lineRule="exact"/>
        <w:jc w:val="left"/>
        <w:rPr>
          <w:rFonts w:ascii="华文中宋" w:hAnsi="华文中宋" w:eastAsia="华文中宋"/>
          <w:b/>
          <w:spacing w:val="0"/>
          <w:sz w:val="24"/>
          <w:szCs w:val="24"/>
        </w:rPr>
      </w:pPr>
    </w:p>
    <w:p w14:paraId="2F70EF3A">
      <w:pPr>
        <w:spacing w:line="360" w:lineRule="exact"/>
        <w:jc w:val="left"/>
        <w:rPr>
          <w:rFonts w:ascii="华文中宋" w:hAnsi="华文中宋" w:eastAsia="华文中宋"/>
          <w:b/>
          <w:spacing w:val="0"/>
          <w:sz w:val="24"/>
          <w:szCs w:val="24"/>
        </w:rPr>
      </w:pPr>
    </w:p>
    <w:p w14:paraId="4DFE2E5A">
      <w:pPr>
        <w:spacing w:line="360" w:lineRule="exact"/>
        <w:jc w:val="left"/>
        <w:rPr>
          <w:rFonts w:ascii="华文中宋" w:hAnsi="华文中宋" w:eastAsia="华文中宋"/>
          <w:b/>
          <w:spacing w:val="0"/>
          <w:sz w:val="24"/>
          <w:szCs w:val="24"/>
        </w:rPr>
      </w:pPr>
    </w:p>
    <w:p w14:paraId="6F583E49">
      <w:pPr>
        <w:spacing w:line="360" w:lineRule="exact"/>
        <w:jc w:val="left"/>
        <w:rPr>
          <w:rFonts w:ascii="华文中宋" w:hAnsi="华文中宋" w:eastAsia="华文中宋"/>
          <w:b/>
          <w:spacing w:val="0"/>
          <w:sz w:val="24"/>
          <w:szCs w:val="24"/>
        </w:rPr>
      </w:pPr>
    </w:p>
    <w:p w14:paraId="4AA43D96">
      <w:pPr>
        <w:spacing w:line="360" w:lineRule="exact"/>
        <w:jc w:val="left"/>
        <w:rPr>
          <w:rFonts w:ascii="华文中宋" w:hAnsi="华文中宋" w:eastAsia="华文中宋"/>
          <w:b/>
          <w:spacing w:val="0"/>
          <w:sz w:val="24"/>
          <w:szCs w:val="24"/>
        </w:rPr>
      </w:pPr>
    </w:p>
    <w:p w14:paraId="259C2F7C">
      <w:pPr>
        <w:widowControl/>
        <w:jc w:val="left"/>
        <w:rPr>
          <w:rFonts w:ascii="华文中宋" w:hAnsi="华文中宋" w:eastAsia="华文中宋"/>
          <w:b/>
          <w:spacing w:val="0"/>
          <w:sz w:val="24"/>
          <w:szCs w:val="24"/>
        </w:rPr>
      </w:pPr>
      <w:r>
        <w:rPr>
          <w:rFonts w:ascii="华文中宋" w:hAnsi="华文中宋" w:eastAsia="华文中宋"/>
          <w:b/>
          <w:spacing w:val="0"/>
          <w:sz w:val="24"/>
          <w:szCs w:val="24"/>
        </w:rPr>
        <w:br w:type="page"/>
      </w:r>
    </w:p>
    <w:p w14:paraId="76AD583E">
      <w:pPr>
        <w:spacing w:line="360" w:lineRule="auto"/>
        <w:jc w:val="left"/>
        <w:rPr>
          <w:rFonts w:ascii="华文中宋" w:hAnsi="华文中宋" w:eastAsia="华文中宋"/>
          <w:spacing w:val="0"/>
          <w:sz w:val="24"/>
          <w:szCs w:val="24"/>
        </w:rPr>
      </w:pPr>
      <w:r>
        <w:rPr>
          <w:rFonts w:hint="eastAsia" w:ascii="华文中宋" w:hAnsi="华文中宋" w:eastAsia="华文中宋"/>
          <w:b/>
          <w:spacing w:val="0"/>
          <w:sz w:val="24"/>
          <w:szCs w:val="24"/>
        </w:rPr>
        <w:t>（二）</w:t>
      </w:r>
      <w:r>
        <w:rPr>
          <w:rFonts w:hint="eastAsia" w:ascii="华文中宋" w:hAnsi="华文中宋" w:eastAsia="华文中宋"/>
          <w:b/>
          <w:spacing w:val="0"/>
          <w:sz w:val="24"/>
          <w:szCs w:val="24"/>
          <w:lang w:eastAsia="zh-CN"/>
        </w:rPr>
        <w:t>投标函</w:t>
      </w:r>
      <w:r>
        <w:rPr>
          <w:rFonts w:hint="eastAsia" w:ascii="华文中宋" w:hAnsi="华文中宋" w:eastAsia="华文中宋"/>
          <w:b/>
          <w:spacing w:val="0"/>
          <w:sz w:val="24"/>
          <w:szCs w:val="24"/>
        </w:rPr>
        <w:t>格式</w:t>
      </w:r>
    </w:p>
    <w:p w14:paraId="659B6A05">
      <w:pPr>
        <w:spacing w:line="360" w:lineRule="auto"/>
        <w:jc w:val="center"/>
        <w:rPr>
          <w:rFonts w:ascii="华文中宋" w:hAnsi="华文中宋" w:eastAsia="华文中宋" w:cs="华文中宋"/>
          <w:bCs/>
          <w:spacing w:val="0"/>
          <w:sz w:val="24"/>
          <w:szCs w:val="24"/>
        </w:rPr>
      </w:pPr>
      <w:r>
        <w:rPr>
          <w:rFonts w:hint="eastAsia" w:ascii="华文中宋" w:hAnsi="华文中宋" w:eastAsia="华文中宋" w:cs="华文中宋"/>
          <w:b/>
          <w:spacing w:val="0"/>
          <w:sz w:val="24"/>
          <w:szCs w:val="24"/>
        </w:rPr>
        <w:t>投  标  函</w:t>
      </w:r>
    </w:p>
    <w:p w14:paraId="12241048">
      <w:pPr>
        <w:tabs>
          <w:tab w:val="left" w:pos="4860"/>
        </w:tabs>
        <w:spacing w:line="360" w:lineRule="auto"/>
        <w:rPr>
          <w:rFonts w:ascii="华文中宋" w:hAnsi="华文中宋" w:eastAsia="华文中宋" w:cs="华文中宋"/>
          <w:color w:val="FF0000"/>
          <w:spacing w:val="0"/>
          <w:sz w:val="24"/>
          <w:szCs w:val="24"/>
        </w:rPr>
      </w:pPr>
    </w:p>
    <w:p w14:paraId="3BF448D4">
      <w:pPr>
        <w:pStyle w:val="27"/>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color w:val="000000"/>
          <w:spacing w:val="0"/>
          <w:kern w:val="2"/>
          <w:sz w:val="24"/>
          <w:szCs w:val="24"/>
        </w:rPr>
      </w:pP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color w:val="000000"/>
          <w:spacing w:val="0"/>
          <w:kern w:val="2"/>
          <w:sz w:val="24"/>
          <w:szCs w:val="24"/>
        </w:rPr>
        <w:t>(投标人全称)授权</w:t>
      </w: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color w:val="000000"/>
          <w:spacing w:val="0"/>
          <w:kern w:val="2"/>
          <w:sz w:val="24"/>
          <w:szCs w:val="24"/>
        </w:rPr>
        <w:t>(投标人代表姓名)</w:t>
      </w:r>
    </w:p>
    <w:p w14:paraId="48A7D954">
      <w:pPr>
        <w:pStyle w:val="27"/>
        <w:widowControl w:val="0"/>
        <w:snapToGrid w:val="0"/>
        <w:spacing w:before="0" w:beforeAutospacing="0" w:after="0" w:afterAutospacing="0" w:line="360" w:lineRule="auto"/>
        <w:jc w:val="both"/>
        <w:rPr>
          <w:rFonts w:ascii="华文中宋" w:hAnsi="华文中宋" w:eastAsia="华文中宋" w:cs="华文中宋"/>
          <w:color w:val="000000"/>
          <w:spacing w:val="0"/>
          <w:sz w:val="24"/>
          <w:szCs w:val="24"/>
        </w:rPr>
      </w:pP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color w:val="000000"/>
          <w:spacing w:val="0"/>
          <w:kern w:val="2"/>
          <w:sz w:val="24"/>
          <w:szCs w:val="24"/>
        </w:rPr>
        <w:t>(职务、职称)为我方代表，参加贵方组织的</w:t>
      </w: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color w:val="000000"/>
          <w:spacing w:val="0"/>
          <w:kern w:val="2"/>
          <w:sz w:val="24"/>
          <w:szCs w:val="24"/>
        </w:rPr>
        <w:t>(项目名称、项目编号)招标的有关活动，并对此项目进行投标。为此：</w:t>
      </w:r>
    </w:p>
    <w:p w14:paraId="303FE764">
      <w:pPr>
        <w:pStyle w:val="27"/>
        <w:widowControl w:val="0"/>
        <w:tabs>
          <w:tab w:val="left" w:pos="1711"/>
        </w:tabs>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1、我方已仔细研究了本项目招标文件的全部内容，愿意以以下投标报价，按照招标文件要求及合同约定完成项目。</w:t>
      </w:r>
    </w:p>
    <w:p w14:paraId="3E497F68">
      <w:pPr>
        <w:pStyle w:val="27"/>
        <w:widowControl w:val="0"/>
        <w:tabs>
          <w:tab w:val="left" w:pos="1711"/>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人民币（大写）</w:t>
      </w: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spacing w:val="0"/>
          <w:sz w:val="24"/>
          <w:szCs w:val="24"/>
        </w:rPr>
        <w:t>）</w:t>
      </w:r>
    </w:p>
    <w:p w14:paraId="4EC285DD">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2、我方同意在本项目招标文件中规定的投标文件有效期</w:t>
      </w:r>
      <w:r>
        <w:rPr>
          <w:rFonts w:hint="eastAsia" w:ascii="华文中宋" w:hAnsi="华文中宋" w:eastAsia="华文中宋" w:cs="华文中宋"/>
          <w:spacing w:val="0"/>
          <w:sz w:val="24"/>
          <w:szCs w:val="24"/>
          <w:u w:val="single"/>
        </w:rPr>
        <w:t>90</w:t>
      </w:r>
      <w:r>
        <w:rPr>
          <w:rFonts w:hint="eastAsia" w:ascii="华文中宋" w:hAnsi="华文中宋" w:eastAsia="华文中宋" w:cs="华文中宋"/>
          <w:spacing w:val="0"/>
          <w:sz w:val="24"/>
          <w:szCs w:val="24"/>
        </w:rPr>
        <w:t>个日历天内（自递交投标文件</w:t>
      </w:r>
      <w:r>
        <w:rPr>
          <w:rFonts w:hint="eastAsia" w:ascii="华文中宋" w:hAnsi="华文中宋" w:eastAsia="华文中宋" w:cs="华文中宋"/>
          <w:spacing w:val="0"/>
          <w:sz w:val="24"/>
          <w:szCs w:val="24"/>
          <w:lang w:val="en-US" w:eastAsia="zh-CN"/>
        </w:rPr>
        <w:t>截止</w:t>
      </w:r>
      <w:r>
        <w:rPr>
          <w:rFonts w:hint="eastAsia" w:ascii="华文中宋" w:hAnsi="华文中宋" w:eastAsia="华文中宋" w:cs="华文中宋"/>
          <w:spacing w:val="0"/>
          <w:sz w:val="24"/>
          <w:szCs w:val="24"/>
        </w:rPr>
        <w:t>之日起计算）遵守本投标文件中的承诺且在此期限期满之前均具有约束力。如果中标，投标文件有效期延长至合同履约完毕。</w:t>
      </w:r>
    </w:p>
    <w:p w14:paraId="3F800BAF">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3、我方承诺已经具备《中华人民共和国政府采购法》中规定的参加政府采购活动的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应当具备的全部条件和本招标文件规定的特定资质要求。</w:t>
      </w:r>
    </w:p>
    <w:p w14:paraId="6F95D4CD">
      <w:pPr>
        <w:snapToGrid w:val="0"/>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4、提供投标须知规定的全部投标文件（电子投标文件）。</w:t>
      </w:r>
    </w:p>
    <w:p w14:paraId="7CCC69D7">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5、按招标文件要求提供和交付的货物的投标报价详见开标报价一览表。</w:t>
      </w:r>
    </w:p>
    <w:p w14:paraId="5CBA19C4">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6、我方承诺：完全理解投标报价超过招标文件公布的预算金额或最高限价时，导致投标无效。</w:t>
      </w:r>
    </w:p>
    <w:p w14:paraId="2D658810">
      <w:pPr>
        <w:pStyle w:val="27"/>
        <w:widowControl w:val="0"/>
        <w:tabs>
          <w:tab w:val="left" w:pos="1680"/>
        </w:tabs>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7、保证忠实地执行双方所签订的合同，并承担合同规定的责任和义务。</w:t>
      </w:r>
    </w:p>
    <w:p w14:paraId="67FC7BDA">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8、承诺完全满足和响应招标文件中的各项商务和技术要求。</w:t>
      </w:r>
    </w:p>
    <w:p w14:paraId="57C83A61">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9、保证遵守招标文件的所有规定。</w:t>
      </w:r>
    </w:p>
    <w:p w14:paraId="344F6201">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color w:val="FF0000"/>
          <w:spacing w:val="0"/>
          <w:sz w:val="24"/>
          <w:szCs w:val="24"/>
        </w:rPr>
      </w:pPr>
      <w:r>
        <w:rPr>
          <w:rFonts w:hint="eastAsia" w:ascii="华文中宋" w:hAnsi="华文中宋" w:eastAsia="华文中宋" w:cs="华文中宋"/>
          <w:spacing w:val="0"/>
          <w:sz w:val="24"/>
          <w:szCs w:val="24"/>
        </w:rPr>
        <w:t>10、保证在开标解密截止时间前，对所递交的投标文件进行补充、修改或者撤回时，我方会以加盖投标人电子签章的形式在政府采购投标系统中通知采购代理机构，否则可视为无效。</w:t>
      </w:r>
    </w:p>
    <w:p w14:paraId="424D85EE">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11、对贵方在本次招标公告刊登的媒体上发布的公告或与本项目有关的通知，我方会及时查看获取。若因线路故障等其他原因导致通知延迟获取或无法获取，责任由我方自负。</w:t>
      </w:r>
    </w:p>
    <w:p w14:paraId="495BB18C">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12、如果在开标后规定的投标有效期内撤回投标，我方的投标保证金可被贵方没收。</w:t>
      </w:r>
    </w:p>
    <w:p w14:paraId="34AAB2E0">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13、我方完全理解贵方不一定接受最低价的投标或收到的任何投标。</w:t>
      </w:r>
    </w:p>
    <w:p w14:paraId="4A4EDC52">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14、我方愿意向贵方提供任何与本项投标有关的数据、情况和技术资料。若贵方需要，我方愿意提供我方做出的一切承诺的证明材料。</w:t>
      </w:r>
    </w:p>
    <w:p w14:paraId="21880B0D">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15、我方已详细审核全部投标文件，包括投标文件修改书（如有的话）、参考资料及有关附件，确认无误。</w:t>
      </w:r>
    </w:p>
    <w:p w14:paraId="61F6FF84">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16、我方承诺：采购人若需追加采购本项目招标文件所列货物及相关服务的，在不改变合同其他实质性条款的前提下，按相同或更优惠的折扣率保证供货。</w:t>
      </w:r>
    </w:p>
    <w:p w14:paraId="7F334387">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17、我方承诺接受招标文件中合同全部条款且无任何异议。</w:t>
      </w:r>
    </w:p>
    <w:p w14:paraId="515F8581">
      <w:pPr>
        <w:snapToGrid w:val="0"/>
        <w:spacing w:line="360" w:lineRule="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所有有关本次投标的一切往来联系方式为：</w:t>
      </w:r>
    </w:p>
    <w:p w14:paraId="78155586">
      <w:pPr>
        <w:snapToGrid w:val="0"/>
        <w:spacing w:line="360" w:lineRule="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地址：</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t xml:space="preserve">                            邮编：</w:t>
      </w:r>
      <w:r>
        <w:rPr>
          <w:rFonts w:hint="eastAsia" w:ascii="华文中宋" w:hAnsi="华文中宋" w:eastAsia="华文中宋" w:cs="华文中宋"/>
          <w:spacing w:val="0"/>
          <w:sz w:val="24"/>
          <w:szCs w:val="24"/>
        </w:rPr>
        <w:tab/>
      </w:r>
    </w:p>
    <w:p w14:paraId="10169694">
      <w:pPr>
        <w:snapToGrid w:val="0"/>
        <w:spacing w:line="360" w:lineRule="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电话：</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t xml:space="preserve">                            传真：</w:t>
      </w:r>
    </w:p>
    <w:p w14:paraId="38939C8F">
      <w:pPr>
        <w:tabs>
          <w:tab w:val="left" w:pos="480"/>
        </w:tabs>
        <w:snapToGrid w:val="0"/>
        <w:spacing w:line="360" w:lineRule="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投标人代表姓名：</w:t>
      </w:r>
    </w:p>
    <w:p w14:paraId="0FCED3E7">
      <w:pPr>
        <w:tabs>
          <w:tab w:val="left" w:pos="480"/>
        </w:tabs>
        <w:snapToGrid w:val="0"/>
        <w:spacing w:line="360" w:lineRule="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投标人代表联系电话：      （办公）           （手机）</w:t>
      </w:r>
    </w:p>
    <w:p w14:paraId="11EB6FE9">
      <w:pPr>
        <w:tabs>
          <w:tab w:val="left" w:pos="480"/>
        </w:tabs>
        <w:snapToGrid w:val="0"/>
        <w:spacing w:line="360" w:lineRule="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E-mail：</w:t>
      </w:r>
    </w:p>
    <w:p w14:paraId="38021E0C">
      <w:pPr>
        <w:snapToGrid w:val="0"/>
        <w:spacing w:line="360" w:lineRule="auto"/>
        <w:ind w:firstLine="2280" w:firstLineChars="950"/>
        <w:rPr>
          <w:rFonts w:ascii="华文中宋" w:hAnsi="华文中宋" w:eastAsia="华文中宋"/>
          <w:spacing w:val="0"/>
          <w:sz w:val="24"/>
          <w:szCs w:val="24"/>
        </w:rPr>
      </w:pP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rPr>
        <w:t>（法人电子签章）</w:t>
      </w:r>
    </w:p>
    <w:p w14:paraId="289D31D2">
      <w:pPr>
        <w:snapToGrid w:val="0"/>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rPr>
        <w:t xml:space="preserve">                                               年  月  日</w:t>
      </w:r>
    </w:p>
    <w:p w14:paraId="58FF5F87">
      <w:pPr>
        <w:spacing w:line="360" w:lineRule="auto"/>
        <w:jc w:val="left"/>
        <w:rPr>
          <w:rFonts w:ascii="华文中宋" w:hAnsi="华文中宋" w:eastAsia="华文中宋"/>
          <w:spacing w:val="0"/>
          <w:sz w:val="24"/>
          <w:szCs w:val="24"/>
        </w:rPr>
      </w:pPr>
    </w:p>
    <w:p w14:paraId="197AD577">
      <w:pPr>
        <w:spacing w:line="360" w:lineRule="auto"/>
        <w:ind w:firstLine="480" w:firstLineChars="200"/>
        <w:rPr>
          <w:rFonts w:hint="default" w:ascii="华文中宋" w:hAnsi="华文中宋" w:eastAsia="华文中宋"/>
          <w:b/>
          <w:spacing w:val="0"/>
          <w:sz w:val="24"/>
          <w:szCs w:val="24"/>
          <w:lang w:val="en-US" w:eastAsia="zh-CN"/>
        </w:rPr>
      </w:pPr>
      <w:r>
        <w:rPr>
          <w:rFonts w:hint="eastAsia" w:ascii="华文中宋" w:hAnsi="华文中宋" w:eastAsia="华文中宋"/>
          <w:b/>
          <w:spacing w:val="0"/>
          <w:sz w:val="24"/>
          <w:szCs w:val="24"/>
        </w:rPr>
        <w:t>（三）</w:t>
      </w:r>
      <w:r>
        <w:rPr>
          <w:rFonts w:hint="eastAsia" w:ascii="华文中宋" w:hAnsi="华文中宋" w:eastAsia="华文中宋"/>
          <w:b/>
          <w:spacing w:val="0"/>
          <w:sz w:val="24"/>
          <w:szCs w:val="24"/>
          <w:lang w:val="en-US" w:eastAsia="zh-CN"/>
        </w:rPr>
        <w:t>营业执照</w:t>
      </w:r>
    </w:p>
    <w:p w14:paraId="42E15650">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提供</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有效的营业执照，或事业单位法人证书，或自然人身份证明，或其他非企业组织证明独立承担民事责任能力的文件扫描件；</w:t>
      </w:r>
    </w:p>
    <w:p w14:paraId="379CFA76">
      <w:pPr>
        <w:spacing w:line="360" w:lineRule="auto"/>
        <w:ind w:firstLine="480" w:firstLineChars="200"/>
        <w:rPr>
          <w:rFonts w:ascii="华文中宋" w:hAnsi="华文中宋" w:eastAsia="华文中宋"/>
          <w:b/>
          <w:spacing w:val="0"/>
          <w:sz w:val="24"/>
          <w:szCs w:val="24"/>
        </w:rPr>
      </w:pPr>
      <w:r>
        <w:rPr>
          <w:rFonts w:hint="eastAsia" w:ascii="华文中宋" w:hAnsi="华文中宋" w:eastAsia="华文中宋"/>
          <w:b/>
          <w:spacing w:val="0"/>
          <w:sz w:val="24"/>
          <w:szCs w:val="24"/>
        </w:rPr>
        <w:t>（</w:t>
      </w:r>
      <w:r>
        <w:rPr>
          <w:rFonts w:hint="eastAsia" w:ascii="华文中宋" w:hAnsi="华文中宋" w:eastAsia="华文中宋"/>
          <w:b/>
          <w:spacing w:val="0"/>
          <w:kern w:val="0"/>
          <w:sz w:val="24"/>
          <w:szCs w:val="24"/>
        </w:rPr>
        <w:t>四）</w:t>
      </w:r>
      <w:r>
        <w:rPr>
          <w:rFonts w:hint="eastAsia" w:ascii="华文中宋" w:hAnsi="华文中宋" w:eastAsia="华文中宋"/>
          <w:b/>
          <w:spacing w:val="0"/>
          <w:sz w:val="24"/>
          <w:szCs w:val="24"/>
        </w:rPr>
        <w:t>本项目其他特定资格条件</w:t>
      </w:r>
    </w:p>
    <w:p w14:paraId="6744ACAB">
      <w:pPr>
        <w:spacing w:line="360" w:lineRule="auto"/>
        <w:ind w:firstLine="480" w:firstLineChars="200"/>
        <w:rPr>
          <w:rFonts w:hint="eastAsia" w:ascii="华文中宋" w:hAnsi="华文中宋" w:eastAsia="华文中宋"/>
          <w:spacing w:val="0"/>
          <w:sz w:val="24"/>
          <w:szCs w:val="24"/>
          <w:lang w:val="en-US" w:eastAsia="zh-CN"/>
        </w:rPr>
      </w:pPr>
      <w:r>
        <w:rPr>
          <w:rFonts w:hint="eastAsia" w:ascii="华文中宋" w:hAnsi="华文中宋" w:eastAsia="华文中宋"/>
          <w:spacing w:val="0"/>
          <w:sz w:val="24"/>
          <w:szCs w:val="24"/>
          <w:lang w:val="en-US" w:eastAsia="zh-CN"/>
        </w:rPr>
        <w:t>按照投标人须知前附表序号1“其他特定资格条件”规定提交相关证明文件。</w:t>
      </w:r>
    </w:p>
    <w:p w14:paraId="074F8D6E">
      <w:pPr>
        <w:spacing w:line="360" w:lineRule="auto"/>
        <w:ind w:firstLine="480" w:firstLineChars="200"/>
        <w:rPr>
          <w:rFonts w:hint="eastAsia" w:ascii="华文中宋" w:hAnsi="华文中宋" w:eastAsia="华文中宋"/>
          <w:b/>
          <w:spacing w:val="0"/>
          <w:sz w:val="24"/>
          <w:szCs w:val="24"/>
        </w:rPr>
      </w:pPr>
      <w:r>
        <w:rPr>
          <w:rFonts w:hint="eastAsia" w:ascii="华文中宋" w:hAnsi="华文中宋" w:eastAsia="华文中宋"/>
          <w:b/>
          <w:bCs/>
          <w:spacing w:val="0"/>
          <w:sz w:val="24"/>
          <w:szCs w:val="24"/>
        </w:rPr>
        <w:t>（五）</w:t>
      </w:r>
      <w:r>
        <w:rPr>
          <w:rFonts w:hint="eastAsia" w:ascii="华文中宋" w:hAnsi="华文中宋" w:eastAsia="华文中宋"/>
          <w:b/>
          <w:spacing w:val="0"/>
          <w:sz w:val="24"/>
          <w:szCs w:val="24"/>
          <w:lang w:eastAsia="zh-CN"/>
        </w:rPr>
        <w:t>投标</w:t>
      </w:r>
      <w:r>
        <w:rPr>
          <w:rFonts w:hint="eastAsia" w:ascii="华文中宋" w:hAnsi="华文中宋" w:eastAsia="华文中宋"/>
          <w:b/>
          <w:spacing w:val="0"/>
          <w:sz w:val="24"/>
          <w:szCs w:val="24"/>
        </w:rPr>
        <w:t>保证金的交纳情况</w:t>
      </w:r>
    </w:p>
    <w:p w14:paraId="2E831B90">
      <w:pPr>
        <w:spacing w:line="360" w:lineRule="auto"/>
        <w:ind w:firstLine="480" w:firstLineChars="200"/>
        <w:rPr>
          <w:rFonts w:hint="eastAsia" w:ascii="华文中宋" w:hAnsi="华文中宋" w:eastAsia="华文中宋"/>
          <w:spacing w:val="0"/>
          <w:sz w:val="24"/>
          <w:szCs w:val="24"/>
        </w:rPr>
      </w:pPr>
      <w:r>
        <w:rPr>
          <w:rFonts w:hint="eastAsia" w:ascii="华文中宋" w:hAnsi="华文中宋" w:eastAsia="华文中宋"/>
          <w:spacing w:val="0"/>
          <w:sz w:val="24"/>
          <w:szCs w:val="24"/>
        </w:rPr>
        <w:t>提供投标保证金交纳证明扫描件；</w:t>
      </w:r>
    </w:p>
    <w:p w14:paraId="6D68DE34">
      <w:pPr>
        <w:spacing w:line="360" w:lineRule="auto"/>
        <w:ind w:firstLine="480" w:firstLineChars="200"/>
        <w:rPr>
          <w:rFonts w:ascii="华文中宋" w:hAnsi="华文中宋" w:eastAsia="华文中宋"/>
          <w:spacing w:val="0"/>
          <w:sz w:val="24"/>
          <w:szCs w:val="24"/>
        </w:rPr>
      </w:pPr>
      <w:r>
        <w:rPr>
          <w:rFonts w:hint="eastAsia" w:ascii="仿宋" w:hAnsi="仿宋" w:eastAsia="仿宋" w:cs="华文中宋"/>
          <w:spacing w:val="0"/>
          <w:sz w:val="24"/>
          <w:szCs w:val="24"/>
        </w:rPr>
        <w:t xml:space="preserve">                               </w:t>
      </w:r>
    </w:p>
    <w:p w14:paraId="103961A4">
      <w:pPr>
        <w:spacing w:line="360" w:lineRule="auto"/>
        <w:ind w:firstLine="480" w:firstLineChars="200"/>
        <w:rPr>
          <w:rFonts w:hint="eastAsia" w:ascii="华文中宋" w:hAnsi="华文中宋" w:eastAsia="华文中宋"/>
          <w:b/>
          <w:spacing w:val="0"/>
          <w:sz w:val="24"/>
          <w:szCs w:val="24"/>
          <w:lang w:eastAsia="zh-CN"/>
        </w:rPr>
      </w:pPr>
    </w:p>
    <w:p w14:paraId="3B8436FB">
      <w:pPr>
        <w:spacing w:line="360" w:lineRule="auto"/>
        <w:ind w:firstLine="480" w:firstLineChars="200"/>
        <w:rPr>
          <w:rFonts w:hint="eastAsia" w:ascii="华文中宋" w:hAnsi="华文中宋" w:eastAsia="华文中宋" w:cs="Times New Roman"/>
          <w:b/>
          <w:spacing w:val="0"/>
          <w:sz w:val="24"/>
          <w:szCs w:val="24"/>
        </w:rPr>
      </w:pPr>
      <w:r>
        <w:rPr>
          <w:rFonts w:hint="eastAsia" w:ascii="华文中宋" w:hAnsi="华文中宋" w:eastAsia="华文中宋"/>
          <w:b/>
          <w:spacing w:val="0"/>
          <w:sz w:val="24"/>
          <w:szCs w:val="24"/>
          <w:lang w:eastAsia="zh-CN"/>
        </w:rPr>
        <w:t>（</w:t>
      </w:r>
      <w:r>
        <w:rPr>
          <w:rFonts w:hint="eastAsia" w:ascii="华文中宋" w:hAnsi="华文中宋" w:eastAsia="华文中宋"/>
          <w:b/>
          <w:spacing w:val="0"/>
          <w:sz w:val="24"/>
          <w:szCs w:val="24"/>
          <w:lang w:val="en-US" w:eastAsia="zh-CN"/>
        </w:rPr>
        <w:t>六</w:t>
      </w:r>
      <w:r>
        <w:rPr>
          <w:rFonts w:hint="eastAsia" w:ascii="华文中宋" w:hAnsi="华文中宋" w:eastAsia="华文中宋"/>
          <w:b/>
          <w:spacing w:val="0"/>
          <w:sz w:val="24"/>
          <w:szCs w:val="24"/>
          <w:lang w:eastAsia="zh-CN"/>
        </w:rPr>
        <w:t>）</w:t>
      </w:r>
      <w:r>
        <w:rPr>
          <w:rFonts w:hint="eastAsia" w:ascii="华文中宋" w:hAnsi="华文中宋" w:eastAsia="华文中宋" w:cs="Times New Roman"/>
          <w:b/>
          <w:spacing w:val="0"/>
          <w:sz w:val="24"/>
          <w:szCs w:val="24"/>
        </w:rPr>
        <w:t>政府采购</w:t>
      </w:r>
      <w:r>
        <w:rPr>
          <w:rFonts w:hint="eastAsia" w:ascii="华文中宋" w:hAnsi="华文中宋" w:eastAsia="华文中宋" w:cs="Times New Roman"/>
          <w:b/>
          <w:spacing w:val="0"/>
          <w:sz w:val="24"/>
          <w:szCs w:val="24"/>
          <w:lang w:eastAsia="zh-CN"/>
        </w:rPr>
        <w:t>投标人</w:t>
      </w:r>
      <w:r>
        <w:rPr>
          <w:rFonts w:hint="eastAsia" w:ascii="华文中宋" w:hAnsi="华文中宋" w:eastAsia="华文中宋" w:cs="Times New Roman"/>
          <w:b/>
          <w:spacing w:val="0"/>
          <w:sz w:val="24"/>
          <w:szCs w:val="24"/>
        </w:rPr>
        <w:t>信用承诺书格式</w:t>
      </w:r>
    </w:p>
    <w:p w14:paraId="447D916F">
      <w:pPr>
        <w:spacing w:line="360" w:lineRule="auto"/>
        <w:ind w:firstLine="480" w:firstLineChars="200"/>
        <w:jc w:val="center"/>
        <w:rPr>
          <w:rFonts w:hint="eastAsia" w:ascii="华文中宋" w:hAnsi="华文中宋" w:eastAsia="华文中宋" w:cs="Times New Roman"/>
          <w:b/>
          <w:spacing w:val="0"/>
          <w:sz w:val="24"/>
          <w:szCs w:val="24"/>
        </w:rPr>
      </w:pPr>
    </w:p>
    <w:p w14:paraId="4640EFC0">
      <w:pPr>
        <w:spacing w:line="360" w:lineRule="auto"/>
        <w:ind w:firstLine="480" w:firstLineChars="200"/>
        <w:jc w:val="center"/>
        <w:rPr>
          <w:rFonts w:hint="eastAsia" w:ascii="华文中宋" w:hAnsi="华文中宋" w:eastAsia="华文中宋" w:cs="Times New Roman"/>
          <w:b/>
          <w:spacing w:val="0"/>
          <w:sz w:val="24"/>
          <w:szCs w:val="24"/>
        </w:rPr>
      </w:pPr>
      <w:r>
        <w:rPr>
          <w:rFonts w:hint="eastAsia" w:ascii="华文中宋" w:hAnsi="华文中宋" w:eastAsia="华文中宋" w:cs="Times New Roman"/>
          <w:b/>
          <w:spacing w:val="0"/>
          <w:sz w:val="24"/>
          <w:szCs w:val="24"/>
        </w:rPr>
        <w:t>政府采购</w:t>
      </w:r>
      <w:r>
        <w:rPr>
          <w:rFonts w:hint="eastAsia" w:ascii="华文中宋" w:hAnsi="华文中宋" w:eastAsia="华文中宋" w:cs="Times New Roman"/>
          <w:b/>
          <w:spacing w:val="0"/>
          <w:sz w:val="24"/>
          <w:szCs w:val="24"/>
          <w:lang w:eastAsia="zh-CN"/>
        </w:rPr>
        <w:t>投标人</w:t>
      </w:r>
      <w:r>
        <w:rPr>
          <w:rFonts w:hint="eastAsia" w:ascii="华文中宋" w:hAnsi="华文中宋" w:eastAsia="华文中宋" w:cs="Times New Roman"/>
          <w:b/>
          <w:spacing w:val="0"/>
          <w:sz w:val="24"/>
          <w:szCs w:val="24"/>
        </w:rPr>
        <w:t>信用承诺书</w:t>
      </w:r>
    </w:p>
    <w:p w14:paraId="4C4B5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Times New Roman"/>
          <w:spacing w:val="0"/>
          <w:sz w:val="24"/>
          <w:szCs w:val="24"/>
        </w:rPr>
      </w:pPr>
    </w:p>
    <w:p w14:paraId="505435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Times New Roman"/>
          <w:spacing w:val="0"/>
          <w:sz w:val="24"/>
          <w:szCs w:val="24"/>
        </w:rPr>
      </w:pPr>
      <w:r>
        <w:rPr>
          <w:rFonts w:hint="eastAsia" w:ascii="华文中宋" w:hAnsi="华文中宋" w:eastAsia="华文中宋" w:cs="Times New Roman"/>
          <w:spacing w:val="0"/>
          <w:sz w:val="24"/>
          <w:szCs w:val="24"/>
          <w:lang w:val="en-US" w:eastAsia="zh-CN"/>
        </w:rPr>
        <w:t>招标</w:t>
      </w:r>
      <w:r>
        <w:rPr>
          <w:rFonts w:hint="eastAsia" w:ascii="华文中宋" w:hAnsi="华文中宋" w:eastAsia="华文中宋" w:cs="Times New Roman"/>
          <w:spacing w:val="0"/>
          <w:sz w:val="24"/>
          <w:szCs w:val="24"/>
        </w:rPr>
        <w:t>单位名称:</w:t>
      </w:r>
    </w:p>
    <w:p w14:paraId="4446B0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Times New Roman"/>
          <w:spacing w:val="0"/>
          <w:sz w:val="24"/>
          <w:szCs w:val="24"/>
        </w:rPr>
      </w:pPr>
      <w:r>
        <w:rPr>
          <w:rFonts w:hint="eastAsia" w:ascii="华文中宋" w:hAnsi="华文中宋" w:eastAsia="华文中宋" w:cs="Times New Roman"/>
          <w:spacing w:val="0"/>
          <w:sz w:val="24"/>
          <w:szCs w:val="24"/>
        </w:rPr>
        <w:t>项目名称：</w:t>
      </w:r>
    </w:p>
    <w:p w14:paraId="4155F9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Times New Roman"/>
          <w:spacing w:val="0"/>
          <w:sz w:val="24"/>
          <w:szCs w:val="24"/>
        </w:rPr>
      </w:pPr>
      <w:r>
        <w:rPr>
          <w:rFonts w:hint="eastAsia" w:ascii="华文中宋" w:hAnsi="华文中宋" w:eastAsia="华文中宋" w:cs="Times New Roman"/>
          <w:spacing w:val="0"/>
          <w:sz w:val="24"/>
          <w:szCs w:val="24"/>
        </w:rPr>
        <w:t>项目编号：</w:t>
      </w:r>
    </w:p>
    <w:p w14:paraId="395A9B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为维护政府采购市场秩序,遵循公开透明、公平竞争、公正原则和诚实信用原则,本单位/个人自愿做出以下承诺:</w:t>
      </w:r>
    </w:p>
    <w:p w14:paraId="4B350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1.承诺本单位/本人严格遵守国家法律、法规和规章,全面履行应尽的责任和义务,全面做到履约守信;</w:t>
      </w:r>
    </w:p>
    <w:p w14:paraId="25DAC7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2.承诺本单位/本人具有有效的营业执照，或事业单位法人证书，或自然人身份证明，或其他非企业组织证明独立承担民事责任能力的文件；</w:t>
      </w:r>
    </w:p>
    <w:p w14:paraId="7AD5E3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627824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4.承诺本单位/本人具有履行合同所必需的设备和专业技术能力；</w:t>
      </w:r>
    </w:p>
    <w:p w14:paraId="10789D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47DB2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6.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失信主体名单；查询了在中国政府采购网中的政府采购严重违法失信行为信息，本公司未列入政府采购严重违法失信行为记录名单；</w:t>
      </w:r>
    </w:p>
    <w:p w14:paraId="2E7568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7.承诺本单位/本人提交的保证金是从我单位/本人账户转出；</w:t>
      </w:r>
    </w:p>
    <w:p w14:paraId="22E460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8.承诺本单位/本人提供的所有投标（响应）资料均合法、真实、有效,无任何伪造、篡改、虚假成份,并对所提供资料的真实性负责；</w:t>
      </w:r>
    </w:p>
    <w:p w14:paraId="6580BF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b w:val="0"/>
          <w:bCs/>
          <w:spacing w:val="0"/>
          <w:sz w:val="24"/>
          <w:szCs w:val="24"/>
          <w:lang w:val="en-US" w:eastAsia="zh-CN"/>
        </w:rPr>
      </w:pPr>
      <w:r>
        <w:rPr>
          <w:rFonts w:hint="eastAsia" w:ascii="华文中宋" w:hAnsi="华文中宋" w:eastAsia="华文中宋"/>
          <w:b w:val="0"/>
          <w:bCs/>
          <w:spacing w:val="0"/>
          <w:sz w:val="24"/>
          <w:szCs w:val="24"/>
          <w:lang w:val="en-US" w:eastAsia="zh-CN"/>
        </w:rPr>
        <w:t>9.承诺本单位/本人若违背承诺约定, 愿意依法承担相应的法律责任,并同意将不良行为在信用中国或中国政府采购网公示。</w:t>
      </w:r>
    </w:p>
    <w:p w14:paraId="0ECB9E4F">
      <w:pPr>
        <w:snapToGrid w:val="0"/>
        <w:spacing w:line="360" w:lineRule="auto"/>
        <w:ind w:firstLine="2280" w:firstLineChars="950"/>
        <w:rPr>
          <w:rFonts w:ascii="华文中宋" w:hAnsi="华文中宋" w:eastAsia="华文中宋"/>
          <w:spacing w:val="0"/>
          <w:sz w:val="24"/>
          <w:szCs w:val="24"/>
        </w:rPr>
      </w:pP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w:t>
      </w:r>
      <w:r>
        <w:rPr>
          <w:rFonts w:hint="eastAsia" w:ascii="华文中宋" w:hAnsi="华文中宋" w:eastAsia="华文中宋"/>
          <w:spacing w:val="0"/>
          <w:sz w:val="24"/>
          <w:szCs w:val="24"/>
          <w:u w:val="single"/>
        </w:rPr>
        <w:t xml:space="preserve">                            </w:t>
      </w:r>
      <w:r>
        <w:rPr>
          <w:rFonts w:hint="eastAsia" w:ascii="华文中宋" w:hAnsi="华文中宋" w:eastAsia="华文中宋"/>
          <w:spacing w:val="0"/>
          <w:sz w:val="24"/>
          <w:szCs w:val="24"/>
        </w:rPr>
        <w:t>（法人电子签章）</w:t>
      </w:r>
    </w:p>
    <w:p w14:paraId="45080F34">
      <w:pPr>
        <w:snapToGrid w:val="0"/>
        <w:spacing w:line="360" w:lineRule="auto"/>
        <w:rPr>
          <w:rFonts w:hint="eastAsia" w:ascii="华文中宋" w:hAnsi="华文中宋" w:eastAsia="华文中宋"/>
          <w:spacing w:val="0"/>
          <w:sz w:val="24"/>
          <w:szCs w:val="24"/>
        </w:rPr>
      </w:pPr>
      <w:r>
        <w:rPr>
          <w:rFonts w:hint="eastAsia" w:ascii="华文中宋" w:hAnsi="华文中宋" w:eastAsia="华文中宋"/>
          <w:spacing w:val="0"/>
          <w:sz w:val="24"/>
          <w:szCs w:val="24"/>
        </w:rPr>
        <w:t xml:space="preserve">                                               年  月  日</w:t>
      </w:r>
    </w:p>
    <w:p w14:paraId="6FCCC77B">
      <w:pPr>
        <w:snapToGrid w:val="0"/>
        <w:spacing w:line="360" w:lineRule="auto"/>
        <w:rPr>
          <w:rFonts w:hint="eastAsia" w:ascii="华文中宋" w:hAnsi="华文中宋" w:eastAsia="华文中宋" w:cs="Times New Roman"/>
          <w:b/>
          <w:spacing w:val="0"/>
          <w:sz w:val="24"/>
          <w:szCs w:val="24"/>
          <w:lang w:val="en-US" w:eastAsia="zh-CN"/>
        </w:rPr>
      </w:pPr>
      <w:r>
        <w:rPr>
          <w:rFonts w:hint="eastAsia" w:ascii="华文中宋" w:hAnsi="华文中宋" w:eastAsia="华文中宋"/>
          <w:b/>
          <w:spacing w:val="0"/>
          <w:sz w:val="24"/>
          <w:szCs w:val="24"/>
          <w:lang w:val="en-US" w:eastAsia="zh-CN"/>
        </w:rPr>
        <w:t>注：</w:t>
      </w:r>
      <w:r>
        <w:rPr>
          <w:rFonts w:hint="eastAsia" w:ascii="华文中宋" w:hAnsi="华文中宋" w:eastAsia="华文中宋" w:cs="Times New Roman"/>
          <w:b/>
          <w:spacing w:val="0"/>
          <w:sz w:val="24"/>
          <w:szCs w:val="24"/>
        </w:rPr>
        <w:t>政府采购</w:t>
      </w:r>
      <w:r>
        <w:rPr>
          <w:rFonts w:hint="eastAsia" w:ascii="华文中宋" w:hAnsi="华文中宋" w:eastAsia="华文中宋" w:cs="Times New Roman"/>
          <w:b/>
          <w:spacing w:val="0"/>
          <w:sz w:val="24"/>
          <w:szCs w:val="24"/>
          <w:lang w:eastAsia="zh-CN"/>
        </w:rPr>
        <w:t>投标人</w:t>
      </w:r>
      <w:r>
        <w:rPr>
          <w:rFonts w:hint="eastAsia" w:ascii="华文中宋" w:hAnsi="华文中宋" w:eastAsia="华文中宋" w:cs="Times New Roman"/>
          <w:b/>
          <w:spacing w:val="0"/>
          <w:sz w:val="24"/>
          <w:szCs w:val="24"/>
        </w:rPr>
        <w:t>信用承诺书</w:t>
      </w:r>
      <w:r>
        <w:rPr>
          <w:rFonts w:hint="eastAsia" w:ascii="华文中宋" w:hAnsi="华文中宋" w:eastAsia="华文中宋" w:cs="Times New Roman"/>
          <w:b/>
          <w:spacing w:val="0"/>
          <w:sz w:val="24"/>
          <w:szCs w:val="24"/>
          <w:lang w:val="en-US" w:eastAsia="zh-CN"/>
        </w:rPr>
        <w:t>需整体上传，不可分割。</w:t>
      </w:r>
    </w:p>
    <w:p w14:paraId="010E6B06">
      <w:pPr>
        <w:snapToGrid w:val="0"/>
        <w:spacing w:line="360" w:lineRule="auto"/>
        <w:rPr>
          <w:rFonts w:hint="eastAsia" w:ascii="华文中宋" w:hAnsi="华文中宋" w:eastAsia="华文中宋" w:cs="Times New Roman"/>
          <w:b/>
          <w:spacing w:val="0"/>
          <w:sz w:val="24"/>
          <w:szCs w:val="24"/>
          <w:lang w:val="en-US" w:eastAsia="zh-CN"/>
        </w:rPr>
      </w:pPr>
    </w:p>
    <w:p w14:paraId="019A2BF5">
      <w:pPr>
        <w:snapToGrid w:val="0"/>
        <w:spacing w:line="360" w:lineRule="auto"/>
        <w:rPr>
          <w:rFonts w:hint="eastAsia" w:ascii="华文中宋" w:hAnsi="华文中宋" w:eastAsia="华文中宋" w:cs="Times New Roman"/>
          <w:b/>
          <w:spacing w:val="0"/>
          <w:sz w:val="24"/>
          <w:szCs w:val="24"/>
          <w:lang w:val="en-US" w:eastAsia="zh-CN"/>
        </w:rPr>
      </w:pPr>
    </w:p>
    <w:p w14:paraId="3280C7B7">
      <w:pPr>
        <w:tabs>
          <w:tab w:val="left" w:pos="1680"/>
        </w:tabs>
        <w:snapToGrid w:val="0"/>
        <w:spacing w:line="360" w:lineRule="auto"/>
        <w:rPr>
          <w:rFonts w:ascii="华文中宋" w:hAnsi="华文中宋" w:eastAsia="华文中宋" w:cs="华文中宋"/>
          <w:b/>
          <w:sz w:val="24"/>
          <w:szCs w:val="24"/>
        </w:rPr>
      </w:pPr>
      <w:r>
        <w:rPr>
          <w:rFonts w:hint="eastAsia" w:ascii="华文中宋" w:hAnsi="华文中宋" w:eastAsia="华文中宋"/>
          <w:b/>
          <w:sz w:val="24"/>
          <w:szCs w:val="24"/>
        </w:rPr>
        <w:t>（</w:t>
      </w:r>
      <w:r>
        <w:rPr>
          <w:rFonts w:hint="eastAsia" w:ascii="华文中宋" w:hAnsi="华文中宋" w:eastAsia="华文中宋"/>
          <w:b/>
          <w:sz w:val="24"/>
          <w:szCs w:val="24"/>
          <w:lang w:val="en-US" w:eastAsia="zh-CN"/>
        </w:rPr>
        <w:t>七</w:t>
      </w:r>
      <w:r>
        <w:rPr>
          <w:rFonts w:hint="eastAsia" w:ascii="华文中宋" w:hAnsi="华文中宋" w:eastAsia="华文中宋"/>
          <w:b/>
          <w:sz w:val="24"/>
          <w:szCs w:val="24"/>
        </w:rPr>
        <w:t>）</w:t>
      </w:r>
      <w:r>
        <w:rPr>
          <w:rFonts w:hint="eastAsia" w:ascii="华文中宋" w:hAnsi="华文中宋" w:eastAsia="华文中宋" w:cs="华文中宋"/>
          <w:b/>
          <w:sz w:val="24"/>
          <w:szCs w:val="24"/>
        </w:rPr>
        <w:t>中小企业声明函格式</w:t>
      </w:r>
    </w:p>
    <w:p w14:paraId="5BB324CC">
      <w:pPr>
        <w:tabs>
          <w:tab w:val="left" w:pos="1680"/>
        </w:tabs>
        <w:snapToGrid w:val="0"/>
        <w:spacing w:line="360" w:lineRule="auto"/>
        <w:jc w:val="center"/>
        <w:rPr>
          <w:rFonts w:ascii="华文中宋" w:hAnsi="华文中宋" w:eastAsia="华文中宋" w:cs="华文中宋"/>
          <w:b/>
          <w:color w:val="000000"/>
          <w:sz w:val="24"/>
          <w:szCs w:val="24"/>
          <w:highlight w:val="none"/>
        </w:rPr>
      </w:pPr>
      <w:r>
        <w:rPr>
          <w:rFonts w:hint="eastAsia" w:ascii="华文中宋" w:hAnsi="华文中宋" w:eastAsia="华文中宋" w:cs="华文中宋"/>
          <w:b/>
          <w:color w:val="000000"/>
          <w:sz w:val="24"/>
          <w:szCs w:val="24"/>
          <w:highlight w:val="none"/>
        </w:rPr>
        <w:t>中小企业声明函（服务）</w:t>
      </w:r>
    </w:p>
    <w:p w14:paraId="273BE6BB">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本公司(联合体)郑重声明,根据《政府采购促进中小企业发展管理办法》(财库(2020 ) 46 号)的规定,本公司(联合体)参加</w:t>
      </w:r>
      <w:r>
        <w:rPr>
          <w:rFonts w:hint="eastAsia" w:ascii="华文中宋" w:hAnsi="华文中宋" w:eastAsia="华文中宋" w:cs="华文中宋"/>
          <w:spacing w:val="6"/>
          <w:sz w:val="24"/>
          <w:szCs w:val="24"/>
          <w:u w:val="single"/>
        </w:rPr>
        <w:t>(单位名称)</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的</w:t>
      </w:r>
      <w:r>
        <w:rPr>
          <w:rFonts w:hint="eastAsia" w:ascii="华文中宋" w:hAnsi="华文中宋" w:eastAsia="华文中宋" w:cs="华文中宋"/>
          <w:spacing w:val="6"/>
          <w:sz w:val="24"/>
          <w:szCs w:val="24"/>
          <w:u w:val="single"/>
        </w:rPr>
        <w:t>(项目名称)（包号）</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采购活动,提供的</w:t>
      </w:r>
      <w:r>
        <w:rPr>
          <w:rFonts w:hint="eastAsia" w:ascii="华文中宋" w:hAnsi="华文中宋" w:eastAsia="华文中宋" w:cs="华文中宋"/>
          <w:spacing w:val="6"/>
          <w:sz w:val="24"/>
          <w:szCs w:val="24"/>
          <w:lang w:val="en-US" w:eastAsia="zh-CN"/>
        </w:rPr>
        <w:t>服务</w:t>
      </w:r>
      <w:r>
        <w:rPr>
          <w:rFonts w:hint="eastAsia" w:ascii="华文中宋" w:hAnsi="华文中宋" w:eastAsia="华文中宋" w:cs="华文中宋"/>
          <w:spacing w:val="6"/>
          <w:sz w:val="24"/>
          <w:szCs w:val="24"/>
        </w:rPr>
        <w:t>全部由符合政策要求的</w:t>
      </w:r>
      <w:r>
        <w:rPr>
          <w:rFonts w:hint="eastAsia" w:ascii="华文中宋" w:hAnsi="华文中宋" w:eastAsia="华文中宋" w:cs="华文中宋"/>
          <w:spacing w:val="6"/>
          <w:sz w:val="24"/>
          <w:szCs w:val="24"/>
          <w:lang w:eastAsia="zh-CN"/>
        </w:rPr>
        <w:t>中小</w:t>
      </w:r>
      <w:r>
        <w:rPr>
          <w:rFonts w:hint="eastAsia" w:ascii="华文中宋" w:hAnsi="华文中宋" w:eastAsia="华文中宋" w:cs="华文中宋"/>
          <w:spacing w:val="6"/>
          <w:sz w:val="24"/>
          <w:szCs w:val="24"/>
        </w:rPr>
        <w:t>企业</w:t>
      </w:r>
      <w:r>
        <w:rPr>
          <w:rFonts w:hint="eastAsia" w:ascii="华文中宋" w:hAnsi="华文中宋" w:eastAsia="华文中宋" w:cs="华文中宋"/>
          <w:spacing w:val="6"/>
          <w:sz w:val="24"/>
          <w:szCs w:val="24"/>
          <w:lang w:val="en-US" w:eastAsia="zh-CN"/>
        </w:rPr>
        <w:t>承接</w:t>
      </w:r>
      <w:r>
        <w:rPr>
          <w:rFonts w:hint="eastAsia" w:ascii="华文中宋" w:hAnsi="华文中宋" w:eastAsia="华文中宋" w:cs="华文中宋"/>
          <w:spacing w:val="6"/>
          <w:sz w:val="24"/>
          <w:szCs w:val="24"/>
        </w:rPr>
        <w:t>。相关企业(含联合体中的</w:t>
      </w:r>
      <w:r>
        <w:rPr>
          <w:rFonts w:hint="eastAsia" w:ascii="华文中宋" w:hAnsi="华文中宋" w:eastAsia="华文中宋" w:cs="华文中宋"/>
          <w:spacing w:val="6"/>
          <w:sz w:val="24"/>
          <w:szCs w:val="24"/>
          <w:lang w:eastAsia="zh-CN"/>
        </w:rPr>
        <w:t>中小</w:t>
      </w:r>
      <w:r>
        <w:rPr>
          <w:rFonts w:hint="eastAsia" w:ascii="华文中宋" w:hAnsi="华文中宋" w:eastAsia="华文中宋" w:cs="华文中宋"/>
          <w:spacing w:val="6"/>
          <w:sz w:val="24"/>
          <w:szCs w:val="24"/>
        </w:rPr>
        <w:t>企业、签订分包意向协议的</w:t>
      </w:r>
      <w:r>
        <w:rPr>
          <w:rFonts w:hint="eastAsia" w:ascii="华文中宋" w:hAnsi="华文中宋" w:eastAsia="华文中宋" w:cs="华文中宋"/>
          <w:spacing w:val="6"/>
          <w:sz w:val="24"/>
          <w:szCs w:val="24"/>
          <w:lang w:eastAsia="zh-CN"/>
        </w:rPr>
        <w:t>中小</w:t>
      </w:r>
      <w:r>
        <w:rPr>
          <w:rFonts w:hint="eastAsia" w:ascii="华文中宋" w:hAnsi="华文中宋" w:eastAsia="华文中宋" w:cs="华文中宋"/>
          <w:spacing w:val="6"/>
          <w:sz w:val="24"/>
          <w:szCs w:val="24"/>
        </w:rPr>
        <w:t>企业)的具体情况如下:</w:t>
      </w:r>
    </w:p>
    <w:p w14:paraId="17CB1598">
      <w:pPr>
        <w:spacing w:line="360" w:lineRule="auto"/>
        <w:jc w:val="left"/>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1. </w:t>
      </w:r>
      <w:r>
        <w:rPr>
          <w:rFonts w:hint="eastAsia" w:ascii="华文中宋" w:hAnsi="华文中宋" w:eastAsia="华文中宋" w:cs="华文中宋"/>
          <w:spacing w:val="6"/>
          <w:sz w:val="24"/>
          <w:szCs w:val="24"/>
          <w:u w:val="single"/>
        </w:rPr>
        <w:t>（标的名称）</w:t>
      </w:r>
      <w:r>
        <w:rPr>
          <w:rFonts w:hint="eastAsia" w:ascii="华文中宋" w:hAnsi="华文中宋" w:eastAsia="华文中宋" w:cs="华文中宋"/>
          <w:spacing w:val="6"/>
          <w:sz w:val="24"/>
          <w:szCs w:val="24"/>
        </w:rPr>
        <w:t>，属于（</w:t>
      </w:r>
      <w:r>
        <w:rPr>
          <w:rFonts w:hint="eastAsia" w:ascii="华文中宋" w:hAnsi="华文中宋" w:eastAsia="华文中宋" w:cs="华文中宋"/>
          <w:spacing w:val="6"/>
          <w:sz w:val="24"/>
          <w:szCs w:val="24"/>
          <w:u w:val="single"/>
          <w:lang w:val="zh-CN" w:eastAsia="zh-CN"/>
        </w:rPr>
        <w:t>租赁和商务服务业</w:t>
      </w:r>
      <w:r>
        <w:rPr>
          <w:rFonts w:hint="eastAsia"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u w:val="none"/>
        </w:rPr>
        <w:t>承接</w:t>
      </w:r>
      <w:r>
        <w:rPr>
          <w:rFonts w:hint="eastAsia" w:ascii="华文中宋" w:hAnsi="华文中宋" w:eastAsia="华文中宋" w:cs="华文中宋"/>
          <w:spacing w:val="6"/>
          <w:sz w:val="24"/>
          <w:szCs w:val="24"/>
        </w:rPr>
        <w:t>企业为</w:t>
      </w:r>
      <w:r>
        <w:rPr>
          <w:rFonts w:hint="eastAsia" w:ascii="华文中宋" w:hAnsi="华文中宋" w:eastAsia="华文中宋" w:cs="华文中宋"/>
          <w:spacing w:val="6"/>
          <w:sz w:val="24"/>
          <w:szCs w:val="24"/>
          <w:u w:val="single"/>
        </w:rPr>
        <w:t>（企业名称）</w:t>
      </w:r>
      <w:r>
        <w:rPr>
          <w:rFonts w:hint="eastAsia" w:ascii="华文中宋" w:hAnsi="华文中宋" w:eastAsia="华文中宋" w:cs="华文中宋"/>
          <w:spacing w:val="6"/>
          <w:sz w:val="24"/>
          <w:szCs w:val="24"/>
        </w:rPr>
        <w:t>，从业人员</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人，营业收入为</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万元，资产总额为</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万元，属于</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（中型企业、 小型企业、微型企业）；</w:t>
      </w:r>
    </w:p>
    <w:p w14:paraId="37694F53">
      <w:pPr>
        <w:spacing w:line="360" w:lineRule="auto"/>
        <w:jc w:val="left"/>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2. </w:t>
      </w:r>
      <w:r>
        <w:rPr>
          <w:rFonts w:hint="eastAsia" w:ascii="华文中宋" w:hAnsi="华文中宋" w:eastAsia="华文中宋" w:cs="华文中宋"/>
          <w:spacing w:val="6"/>
          <w:sz w:val="24"/>
          <w:szCs w:val="24"/>
          <w:u w:val="single"/>
        </w:rPr>
        <w:t>（标的名称）</w:t>
      </w:r>
      <w:r>
        <w:rPr>
          <w:rFonts w:hint="eastAsia" w:ascii="华文中宋" w:hAnsi="华文中宋" w:eastAsia="华文中宋" w:cs="华文中宋"/>
          <w:spacing w:val="6"/>
          <w:sz w:val="24"/>
          <w:szCs w:val="24"/>
        </w:rPr>
        <w:t>，属于（</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u w:val="none"/>
        </w:rPr>
        <w:t>承接</w:t>
      </w:r>
      <w:r>
        <w:rPr>
          <w:rFonts w:hint="eastAsia" w:ascii="华文中宋" w:hAnsi="华文中宋" w:eastAsia="华文中宋" w:cs="华文中宋"/>
          <w:spacing w:val="6"/>
          <w:sz w:val="24"/>
          <w:szCs w:val="24"/>
        </w:rPr>
        <w:t>企业为</w:t>
      </w:r>
      <w:r>
        <w:rPr>
          <w:rFonts w:hint="eastAsia" w:ascii="华文中宋" w:hAnsi="华文中宋" w:eastAsia="华文中宋" w:cs="华文中宋"/>
          <w:spacing w:val="6"/>
          <w:sz w:val="24"/>
          <w:szCs w:val="24"/>
          <w:u w:val="single"/>
        </w:rPr>
        <w:t>（企业名称）</w:t>
      </w:r>
      <w:r>
        <w:rPr>
          <w:rFonts w:hint="eastAsia" w:ascii="华文中宋" w:hAnsi="华文中宋" w:eastAsia="华文中宋" w:cs="华文中宋"/>
          <w:spacing w:val="6"/>
          <w:sz w:val="24"/>
          <w:szCs w:val="24"/>
        </w:rPr>
        <w:t>，从业人员</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人，营业收入为</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万元，资产总额为</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万元，属于</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（中型企业、 小型企业、微型企业）；</w:t>
      </w:r>
    </w:p>
    <w:p w14:paraId="1AF9DF0F">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 </w:t>
      </w:r>
    </w:p>
    <w:p w14:paraId="57D83476">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以上企业，不属于大企业的分支机构，不存在控股股东为大企业的情形，也不存在与大企业的负责人为同一人的情形。</w:t>
      </w:r>
    </w:p>
    <w:p w14:paraId="17A9D9EF">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本企业对上述声明内容的真实性负责。如有虚假，将依法承担相应责任。</w:t>
      </w:r>
    </w:p>
    <w:p w14:paraId="674C1776">
      <w:pPr>
        <w:spacing w:line="360" w:lineRule="auto"/>
        <w:ind w:firstLine="504" w:firstLineChars="200"/>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lang w:val="en-US" w:eastAsia="zh-CN"/>
        </w:rPr>
        <w:t xml:space="preserve">                   </w:t>
      </w:r>
      <w:r>
        <w:rPr>
          <w:rFonts w:hint="eastAsia" w:ascii="华文中宋" w:hAnsi="华文中宋" w:eastAsia="华文中宋" w:cs="华文中宋"/>
          <w:spacing w:val="6"/>
          <w:sz w:val="24"/>
          <w:szCs w:val="24"/>
        </w:rPr>
        <w:t>企业名称(法人电子签章)：</w:t>
      </w:r>
    </w:p>
    <w:p w14:paraId="396AC24F">
      <w:pPr>
        <w:spacing w:line="360" w:lineRule="auto"/>
        <w:ind w:firstLine="504" w:firstLineChars="200"/>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lang w:val="en-US" w:eastAsia="zh-CN"/>
        </w:rPr>
        <w:t xml:space="preserve">    </w:t>
      </w:r>
      <w:r>
        <w:rPr>
          <w:rFonts w:hint="eastAsia" w:ascii="华文中宋" w:hAnsi="华文中宋" w:eastAsia="华文中宋" w:cs="华文中宋"/>
          <w:spacing w:val="6"/>
          <w:sz w:val="24"/>
          <w:szCs w:val="24"/>
        </w:rPr>
        <w:t>日</w:t>
      </w:r>
      <w:r>
        <w:rPr>
          <w:rFonts w:hint="eastAsia" w:ascii="华文中宋" w:hAnsi="华文中宋" w:eastAsia="华文中宋" w:cs="华文中宋"/>
          <w:spacing w:val="6"/>
          <w:sz w:val="24"/>
          <w:szCs w:val="24"/>
          <w:lang w:val="en-US" w:eastAsia="zh-CN"/>
        </w:rPr>
        <w:t xml:space="preserve">   </w:t>
      </w:r>
      <w:r>
        <w:rPr>
          <w:rFonts w:hint="eastAsia" w:ascii="华文中宋" w:hAnsi="华文中宋" w:eastAsia="华文中宋" w:cs="华文中宋"/>
          <w:spacing w:val="6"/>
          <w:sz w:val="24"/>
          <w:szCs w:val="24"/>
        </w:rPr>
        <w:t>期:</w:t>
      </w:r>
    </w:p>
    <w:p w14:paraId="44BC626A">
      <w:pPr>
        <w:spacing w:line="360" w:lineRule="auto"/>
        <w:ind w:firstLine="504" w:firstLineChars="200"/>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注：从业人员、营业收入、资产总额填报上一年度数据,无一年度数据的新成立企业可不填报。</w:t>
      </w:r>
    </w:p>
    <w:p w14:paraId="09B48EE1">
      <w:pPr>
        <w:spacing w:line="360" w:lineRule="auto"/>
        <w:ind w:firstLine="480" w:firstLineChars="200"/>
        <w:jc w:val="left"/>
        <w:rPr>
          <w:rFonts w:hint="eastAsia" w:ascii="华文中宋" w:hAnsi="华文中宋" w:eastAsia="华文中宋"/>
          <w:b/>
          <w:spacing w:val="0"/>
          <w:sz w:val="24"/>
          <w:szCs w:val="24"/>
        </w:rPr>
      </w:pPr>
    </w:p>
    <w:p w14:paraId="38FF6B5B">
      <w:pPr>
        <w:rPr>
          <w:rFonts w:hint="eastAsia" w:ascii="华文中宋" w:hAnsi="华文中宋" w:eastAsia="华文中宋"/>
          <w:b/>
          <w:spacing w:val="0"/>
          <w:sz w:val="24"/>
          <w:szCs w:val="24"/>
          <w:lang w:eastAsia="zh-CN"/>
        </w:rPr>
      </w:pPr>
      <w:bookmarkStart w:id="66" w:name="_Toc10049_WPSOffice_Level1"/>
      <w:r>
        <w:rPr>
          <w:rFonts w:hint="eastAsia" w:ascii="华文中宋" w:hAnsi="华文中宋" w:eastAsia="华文中宋"/>
          <w:b/>
          <w:spacing w:val="0"/>
          <w:sz w:val="24"/>
          <w:szCs w:val="24"/>
          <w:lang w:eastAsia="zh-CN"/>
        </w:rPr>
        <w:br w:type="page"/>
      </w:r>
    </w:p>
    <w:p w14:paraId="2214911C">
      <w:pPr>
        <w:widowControl/>
        <w:jc w:val="left"/>
        <w:rPr>
          <w:rFonts w:ascii="华文中宋" w:hAnsi="华文中宋" w:eastAsia="华文中宋"/>
          <w:b/>
          <w:spacing w:val="0"/>
          <w:sz w:val="24"/>
          <w:szCs w:val="24"/>
        </w:rPr>
      </w:pPr>
      <w:r>
        <w:rPr>
          <w:rFonts w:hint="eastAsia" w:ascii="华文中宋" w:hAnsi="华文中宋" w:eastAsia="华文中宋"/>
          <w:b/>
          <w:spacing w:val="0"/>
          <w:sz w:val="24"/>
          <w:szCs w:val="24"/>
          <w:lang w:eastAsia="zh-CN"/>
        </w:rPr>
        <w:t>投标文件</w:t>
      </w:r>
      <w:r>
        <w:rPr>
          <w:rFonts w:hint="eastAsia" w:ascii="华文中宋" w:hAnsi="华文中宋" w:eastAsia="华文中宋"/>
          <w:b/>
          <w:spacing w:val="0"/>
          <w:sz w:val="24"/>
          <w:szCs w:val="24"/>
        </w:rPr>
        <w:t>封面及目录格式</w:t>
      </w:r>
      <w:bookmarkEnd w:id="66"/>
    </w:p>
    <w:p w14:paraId="247F07F1">
      <w:pPr>
        <w:jc w:val="right"/>
        <w:rPr>
          <w:rFonts w:ascii="华文中宋" w:hAnsi="华文中宋" w:eastAsia="华文中宋"/>
          <w:spacing w:val="0"/>
          <w:sz w:val="24"/>
          <w:szCs w:val="24"/>
        </w:rPr>
      </w:pPr>
    </w:p>
    <w:p w14:paraId="0CEA62B9">
      <w:pPr>
        <w:jc w:val="both"/>
        <w:rPr>
          <w:rFonts w:hint="eastAsia" w:ascii="华文中宋" w:hAnsi="华文中宋" w:eastAsia="华文中宋"/>
          <w:b/>
          <w:spacing w:val="0"/>
          <w:sz w:val="56"/>
          <w:szCs w:val="56"/>
          <w:lang w:val="en-US" w:eastAsia="zh-CN"/>
        </w:rPr>
      </w:pPr>
      <w:bookmarkStart w:id="67" w:name="_Toc2095_WPSOffice_Level2"/>
    </w:p>
    <w:bookmarkEnd w:id="67"/>
    <w:p w14:paraId="7A5BD6D2">
      <w:pPr>
        <w:jc w:val="center"/>
        <w:rPr>
          <w:rFonts w:ascii="华文中宋" w:hAnsi="华文中宋" w:eastAsia="华文中宋"/>
          <w:b/>
          <w:spacing w:val="60"/>
          <w:sz w:val="84"/>
          <w:szCs w:val="84"/>
        </w:rPr>
      </w:pPr>
      <w:r>
        <w:rPr>
          <w:rFonts w:hint="eastAsia" w:ascii="华文中宋" w:hAnsi="华文中宋" w:eastAsia="华文中宋"/>
          <w:b/>
          <w:spacing w:val="60"/>
          <w:sz w:val="84"/>
          <w:szCs w:val="84"/>
          <w:lang w:val="en-US" w:eastAsia="zh-CN"/>
        </w:rPr>
        <w:t>投 标</w:t>
      </w:r>
      <w:r>
        <w:rPr>
          <w:rFonts w:hint="eastAsia" w:ascii="华文中宋" w:hAnsi="华文中宋" w:eastAsia="华文中宋"/>
          <w:b/>
          <w:spacing w:val="60"/>
          <w:sz w:val="84"/>
          <w:szCs w:val="84"/>
        </w:rPr>
        <w:t xml:space="preserve"> 文 件</w:t>
      </w:r>
    </w:p>
    <w:p w14:paraId="6DF88C7D">
      <w:pPr>
        <w:ind w:firstLine="1962" w:firstLineChars="350"/>
        <w:rPr>
          <w:rFonts w:ascii="华文中宋" w:hAnsi="华文中宋" w:eastAsia="华文中宋"/>
          <w:b/>
          <w:spacing w:val="20"/>
          <w:sz w:val="52"/>
          <w:szCs w:val="52"/>
        </w:rPr>
      </w:pPr>
      <w:r>
        <w:rPr>
          <w:rFonts w:hint="eastAsia" w:ascii="华文中宋" w:hAnsi="华文中宋" w:eastAsia="华文中宋"/>
          <w:b/>
          <w:spacing w:val="20"/>
          <w:sz w:val="52"/>
          <w:szCs w:val="52"/>
        </w:rPr>
        <w:t>（商务技术文件）</w:t>
      </w:r>
    </w:p>
    <w:p w14:paraId="5EBB0FDE">
      <w:pPr>
        <w:ind w:firstLine="540" w:firstLineChars="150"/>
        <w:rPr>
          <w:rFonts w:ascii="华文中宋" w:hAnsi="华文中宋" w:eastAsia="华文中宋"/>
          <w:b/>
          <w:spacing w:val="20"/>
          <w:sz w:val="32"/>
          <w:szCs w:val="32"/>
        </w:rPr>
      </w:pPr>
    </w:p>
    <w:p w14:paraId="55A0A14A">
      <w:pPr>
        <w:pStyle w:val="19"/>
        <w:rPr>
          <w:rFonts w:ascii="华文中宋" w:hAnsi="华文中宋" w:eastAsia="华文中宋"/>
          <w:b/>
          <w:spacing w:val="20"/>
          <w:sz w:val="32"/>
          <w:szCs w:val="32"/>
        </w:rPr>
      </w:pPr>
    </w:p>
    <w:p w14:paraId="52FFB0B5">
      <w:pPr>
        <w:pStyle w:val="19"/>
        <w:rPr>
          <w:rFonts w:ascii="华文中宋" w:hAnsi="华文中宋" w:eastAsia="华文中宋"/>
          <w:b/>
          <w:spacing w:val="20"/>
          <w:sz w:val="32"/>
          <w:szCs w:val="32"/>
        </w:rPr>
      </w:pPr>
    </w:p>
    <w:p w14:paraId="5176AA02">
      <w:pPr>
        <w:ind w:left="420" w:firstLine="42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79B1C43E">
      <w:pPr>
        <w:spacing w:line="276" w:lineRule="auto"/>
        <w:ind w:left="420" w:firstLine="420"/>
        <w:rPr>
          <w:rFonts w:ascii="华文中宋" w:hAnsi="华文中宋" w:eastAsia="华文中宋"/>
          <w:b/>
          <w:szCs w:val="21"/>
        </w:rPr>
      </w:pPr>
      <w:r>
        <w:rPr>
          <w:rFonts w:hint="eastAsia" w:ascii="华文中宋" w:hAnsi="华文中宋" w:eastAsia="华文中宋"/>
          <w:b/>
          <w:spacing w:val="20"/>
          <w:sz w:val="32"/>
          <w:szCs w:val="32"/>
        </w:rPr>
        <w:t>项目编号：</w:t>
      </w:r>
    </w:p>
    <w:p w14:paraId="423ED6BF">
      <w:pPr>
        <w:spacing w:line="276" w:lineRule="auto"/>
        <w:rPr>
          <w:rFonts w:ascii="华文中宋" w:hAnsi="华文中宋" w:eastAsia="华文中宋"/>
          <w:b/>
          <w:spacing w:val="0"/>
          <w:sz w:val="24"/>
          <w:szCs w:val="24"/>
        </w:rPr>
      </w:pPr>
    </w:p>
    <w:p w14:paraId="31318899">
      <w:pPr>
        <w:pStyle w:val="19"/>
      </w:pPr>
    </w:p>
    <w:p w14:paraId="48D453E1">
      <w:pPr>
        <w:pStyle w:val="28"/>
        <w:jc w:val="both"/>
        <w:rPr>
          <w:spacing w:val="0"/>
          <w:sz w:val="24"/>
          <w:szCs w:val="24"/>
        </w:rPr>
      </w:pPr>
    </w:p>
    <w:p w14:paraId="70CB49D2">
      <w:pPr>
        <w:spacing w:line="276" w:lineRule="auto"/>
        <w:rPr>
          <w:rFonts w:ascii="华文中宋" w:hAnsi="华文中宋" w:eastAsia="华文中宋"/>
          <w:b/>
          <w:spacing w:val="0"/>
          <w:sz w:val="24"/>
          <w:szCs w:val="24"/>
        </w:rPr>
      </w:pPr>
    </w:p>
    <w:p w14:paraId="4F5FDD2C">
      <w:pPr>
        <w:spacing w:line="276" w:lineRule="auto"/>
        <w:rPr>
          <w:rFonts w:ascii="华文中宋" w:hAnsi="华文中宋" w:eastAsia="华文中宋"/>
          <w:b/>
          <w:spacing w:val="0"/>
          <w:sz w:val="24"/>
          <w:szCs w:val="24"/>
        </w:rPr>
      </w:pPr>
    </w:p>
    <w:p w14:paraId="4C37A60F">
      <w:pPr>
        <w:spacing w:line="276" w:lineRule="auto"/>
        <w:ind w:left="420" w:firstLine="420"/>
        <w:jc w:val="center"/>
        <w:rPr>
          <w:rFonts w:hint="eastAsia" w:ascii="华文中宋" w:hAnsi="华文中宋" w:eastAsia="华文中宋" w:cs="Times New Roman"/>
          <w:b/>
          <w:spacing w:val="20"/>
          <w:sz w:val="32"/>
          <w:szCs w:val="32"/>
        </w:rPr>
      </w:pPr>
      <w:r>
        <w:rPr>
          <w:rFonts w:hint="eastAsia" w:ascii="华文中宋" w:hAnsi="华文中宋" w:eastAsia="华文中宋" w:cs="Times New Roman"/>
          <w:b/>
          <w:spacing w:val="20"/>
          <w:sz w:val="32"/>
          <w:szCs w:val="32"/>
          <w:lang w:eastAsia="zh-CN"/>
        </w:rPr>
        <w:t>投标人</w:t>
      </w:r>
      <w:r>
        <w:rPr>
          <w:rFonts w:hint="eastAsia" w:ascii="华文中宋" w:hAnsi="华文中宋" w:eastAsia="华文中宋" w:cs="Times New Roman"/>
          <w:b/>
          <w:spacing w:val="20"/>
          <w:sz w:val="32"/>
          <w:szCs w:val="32"/>
        </w:rPr>
        <w:t>单位名称：（加盖法人电子签章）</w:t>
      </w:r>
    </w:p>
    <w:p w14:paraId="29586045">
      <w:pPr>
        <w:spacing w:line="276" w:lineRule="auto"/>
        <w:ind w:left="420" w:firstLine="420"/>
        <w:jc w:val="center"/>
        <w:rPr>
          <w:rFonts w:hint="eastAsia" w:ascii="华文中宋" w:hAnsi="华文中宋" w:eastAsia="华文中宋" w:cs="Times New Roman"/>
          <w:b/>
          <w:spacing w:val="20"/>
          <w:sz w:val="32"/>
          <w:szCs w:val="32"/>
        </w:rPr>
      </w:pPr>
      <w:r>
        <w:rPr>
          <w:rFonts w:hint="eastAsia" w:ascii="华文中宋" w:hAnsi="华文中宋" w:eastAsia="华文中宋" w:cs="Times New Roman"/>
          <w:b/>
          <w:spacing w:val="20"/>
          <w:sz w:val="32"/>
          <w:szCs w:val="32"/>
        </w:rPr>
        <w:t>二〇    年  月   日</w:t>
      </w:r>
    </w:p>
    <w:p w14:paraId="0008F1C5">
      <w:pPr>
        <w:pStyle w:val="67"/>
        <w:snapToGrid w:val="0"/>
        <w:spacing w:line="480" w:lineRule="exact"/>
        <w:ind w:firstLine="480" w:firstLineChars="200"/>
        <w:rPr>
          <w:rFonts w:ascii="华文中宋" w:hAnsi="华文中宋" w:eastAsia="华文中宋"/>
          <w:b/>
          <w:spacing w:val="0"/>
          <w:sz w:val="24"/>
          <w:szCs w:val="24"/>
        </w:rPr>
      </w:pPr>
      <w:r>
        <w:rPr>
          <w:rFonts w:ascii="华文中宋" w:hAnsi="华文中宋" w:eastAsia="华文中宋"/>
          <w:b/>
          <w:spacing w:val="0"/>
          <w:sz w:val="24"/>
          <w:szCs w:val="24"/>
        </w:rPr>
        <w:br w:type="page"/>
      </w:r>
    </w:p>
    <w:p w14:paraId="1EE41ADB">
      <w:pPr>
        <w:spacing w:line="360" w:lineRule="auto"/>
        <w:jc w:val="center"/>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商务技术文件（符合性检查文件）</w:t>
      </w:r>
    </w:p>
    <w:p w14:paraId="1193C1D8">
      <w:pPr>
        <w:spacing w:line="360" w:lineRule="auto"/>
        <w:ind w:firstLine="3995" w:firstLineChars="1663"/>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目    录</w:t>
      </w:r>
    </w:p>
    <w:p w14:paraId="627DE4AB">
      <w:pPr>
        <w:pStyle w:val="17"/>
        <w:snapToGrid w:val="0"/>
        <w:spacing w:line="360" w:lineRule="auto"/>
        <w:rPr>
          <w:rFonts w:ascii="华文中宋" w:hAnsi="华文中宋" w:eastAsia="华文中宋"/>
          <w:spacing w:val="0"/>
          <w:kern w:val="0"/>
          <w:sz w:val="24"/>
          <w:szCs w:val="24"/>
        </w:rPr>
      </w:pPr>
    </w:p>
    <w:p w14:paraId="3CDA2E92">
      <w:pPr>
        <w:pStyle w:val="17"/>
        <w:numPr>
          <w:ilvl w:val="0"/>
          <w:numId w:val="5"/>
        </w:numPr>
        <w:snapToGrid w:val="0"/>
        <w:spacing w:line="360" w:lineRule="auto"/>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对商务要求的响应内容</w:t>
      </w:r>
    </w:p>
    <w:p w14:paraId="09A9334A">
      <w:pPr>
        <w:pStyle w:val="17"/>
        <w:numPr>
          <w:ilvl w:val="0"/>
          <w:numId w:val="5"/>
        </w:numPr>
        <w:snapToGrid w:val="0"/>
        <w:spacing w:line="360" w:lineRule="auto"/>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对实质性要求的响应内容</w:t>
      </w:r>
    </w:p>
    <w:p w14:paraId="349545C6">
      <w:pPr>
        <w:pStyle w:val="17"/>
        <w:numPr>
          <w:ilvl w:val="0"/>
          <w:numId w:val="5"/>
        </w:numPr>
        <w:snapToGrid w:val="0"/>
        <w:spacing w:line="360" w:lineRule="auto"/>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对技术服务要求的响应内容</w:t>
      </w:r>
    </w:p>
    <w:p w14:paraId="05456380">
      <w:pPr>
        <w:pStyle w:val="17"/>
        <w:snapToGrid w:val="0"/>
        <w:spacing w:line="360" w:lineRule="auto"/>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w:t>
      </w:r>
      <w:r>
        <w:rPr>
          <w:rFonts w:hint="eastAsia" w:ascii="华文中宋" w:hAnsi="华文中宋" w:eastAsia="华文中宋" w:cs="华文中宋"/>
          <w:spacing w:val="0"/>
          <w:kern w:val="0"/>
          <w:sz w:val="24"/>
          <w:szCs w:val="24"/>
          <w:lang w:val="en-US" w:eastAsia="zh-CN"/>
        </w:rPr>
        <w:t>1</w:t>
      </w:r>
      <w:r>
        <w:rPr>
          <w:rFonts w:hint="eastAsia" w:ascii="华文中宋" w:hAnsi="华文中宋" w:eastAsia="华文中宋" w:cs="华文中宋"/>
          <w:spacing w:val="0"/>
          <w:kern w:val="0"/>
          <w:sz w:val="24"/>
          <w:szCs w:val="24"/>
        </w:rPr>
        <w:t>）</w:t>
      </w:r>
      <w:r>
        <w:rPr>
          <w:rFonts w:hint="eastAsia" w:ascii="华文中宋" w:hAnsi="华文中宋" w:eastAsia="华文中宋" w:cs="华文中宋"/>
          <w:spacing w:val="0"/>
          <w:kern w:val="0"/>
          <w:sz w:val="24"/>
          <w:szCs w:val="24"/>
          <w:lang w:val="en-US" w:eastAsia="zh-CN"/>
        </w:rPr>
        <w:t>投标人</w:t>
      </w:r>
      <w:r>
        <w:rPr>
          <w:rFonts w:hint="eastAsia" w:ascii="华文中宋" w:hAnsi="华文中宋" w:eastAsia="华文中宋" w:cs="华文中宋"/>
          <w:spacing w:val="0"/>
          <w:kern w:val="0"/>
          <w:sz w:val="24"/>
          <w:szCs w:val="24"/>
        </w:rPr>
        <w:t>认为需要提供的其他材料</w:t>
      </w:r>
    </w:p>
    <w:p w14:paraId="0266A64F">
      <w:pPr>
        <w:pStyle w:val="17"/>
        <w:snapToGrid w:val="0"/>
        <w:spacing w:line="360" w:lineRule="auto"/>
        <w:ind w:firstLine="480"/>
        <w:rPr>
          <w:rFonts w:ascii="华文中宋" w:hAnsi="华文中宋" w:eastAsia="华文中宋"/>
          <w:spacing w:val="0"/>
          <w:kern w:val="0"/>
          <w:sz w:val="24"/>
          <w:szCs w:val="24"/>
        </w:rPr>
      </w:pPr>
    </w:p>
    <w:p w14:paraId="7DE86FC7">
      <w:pPr>
        <w:pStyle w:val="17"/>
        <w:snapToGrid w:val="0"/>
        <w:spacing w:line="360" w:lineRule="auto"/>
        <w:ind w:firstLine="480" w:firstLineChars="200"/>
        <w:rPr>
          <w:rFonts w:ascii="华文中宋" w:hAnsi="华文中宋" w:eastAsia="华文中宋"/>
          <w:spacing w:val="0"/>
          <w:kern w:val="0"/>
          <w:sz w:val="24"/>
          <w:szCs w:val="24"/>
        </w:rPr>
      </w:pPr>
    </w:p>
    <w:p w14:paraId="5F943BBA">
      <w:pPr>
        <w:pStyle w:val="17"/>
        <w:snapToGrid w:val="0"/>
        <w:spacing w:line="360" w:lineRule="auto"/>
        <w:ind w:firstLine="480" w:firstLineChars="200"/>
        <w:rPr>
          <w:rFonts w:ascii="华文中宋" w:hAnsi="华文中宋" w:eastAsia="华文中宋"/>
          <w:spacing w:val="0"/>
          <w:kern w:val="0"/>
          <w:sz w:val="24"/>
          <w:szCs w:val="24"/>
        </w:rPr>
      </w:pPr>
    </w:p>
    <w:p w14:paraId="53933924">
      <w:pPr>
        <w:pStyle w:val="17"/>
        <w:snapToGrid w:val="0"/>
        <w:spacing w:line="360" w:lineRule="auto"/>
        <w:ind w:firstLine="480" w:firstLineChars="200"/>
        <w:rPr>
          <w:rFonts w:ascii="华文中宋" w:hAnsi="华文中宋" w:eastAsia="华文中宋" w:cs="华文中宋"/>
          <w:spacing w:val="0"/>
          <w:sz w:val="24"/>
          <w:szCs w:val="24"/>
        </w:rPr>
      </w:pPr>
    </w:p>
    <w:p w14:paraId="4D345652">
      <w:pPr>
        <w:pStyle w:val="17"/>
        <w:snapToGrid w:val="0"/>
        <w:spacing w:line="360" w:lineRule="auto"/>
        <w:ind w:firstLine="480" w:firstLineChars="200"/>
        <w:rPr>
          <w:rFonts w:ascii="华文中宋" w:hAnsi="华文中宋" w:eastAsia="华文中宋" w:cs="华文中宋"/>
          <w:spacing w:val="0"/>
          <w:sz w:val="24"/>
          <w:szCs w:val="24"/>
        </w:rPr>
      </w:pPr>
    </w:p>
    <w:p w14:paraId="769AC313">
      <w:pPr>
        <w:pStyle w:val="17"/>
        <w:snapToGrid w:val="0"/>
        <w:spacing w:line="360" w:lineRule="auto"/>
        <w:ind w:firstLine="480" w:firstLineChars="200"/>
        <w:rPr>
          <w:rFonts w:ascii="华文中宋" w:hAnsi="华文中宋" w:eastAsia="华文中宋" w:cs="华文中宋"/>
          <w:spacing w:val="0"/>
          <w:sz w:val="24"/>
          <w:szCs w:val="24"/>
        </w:rPr>
      </w:pPr>
    </w:p>
    <w:p w14:paraId="6A85DF6C">
      <w:pPr>
        <w:pStyle w:val="17"/>
        <w:snapToGrid w:val="0"/>
        <w:spacing w:line="360" w:lineRule="auto"/>
        <w:ind w:firstLine="480" w:firstLineChars="200"/>
        <w:rPr>
          <w:rFonts w:ascii="华文中宋" w:hAnsi="华文中宋" w:eastAsia="华文中宋" w:cs="华文中宋"/>
          <w:spacing w:val="0"/>
          <w:sz w:val="24"/>
          <w:szCs w:val="24"/>
        </w:rPr>
      </w:pPr>
    </w:p>
    <w:p w14:paraId="316364F1">
      <w:pPr>
        <w:pStyle w:val="17"/>
        <w:snapToGrid w:val="0"/>
        <w:spacing w:line="360" w:lineRule="auto"/>
        <w:ind w:firstLine="480" w:firstLineChars="200"/>
        <w:rPr>
          <w:rFonts w:ascii="华文中宋" w:hAnsi="华文中宋" w:eastAsia="华文中宋" w:cs="华文中宋"/>
          <w:spacing w:val="0"/>
          <w:sz w:val="24"/>
          <w:szCs w:val="24"/>
        </w:rPr>
      </w:pPr>
    </w:p>
    <w:p w14:paraId="06B93518">
      <w:pPr>
        <w:pStyle w:val="17"/>
        <w:snapToGrid w:val="0"/>
        <w:spacing w:line="360" w:lineRule="auto"/>
        <w:ind w:firstLine="480" w:firstLineChars="200"/>
        <w:rPr>
          <w:rFonts w:ascii="华文中宋" w:hAnsi="华文中宋" w:eastAsia="华文中宋" w:cs="华文中宋"/>
          <w:spacing w:val="0"/>
          <w:sz w:val="24"/>
          <w:szCs w:val="24"/>
        </w:rPr>
      </w:pPr>
    </w:p>
    <w:p w14:paraId="4747D91D">
      <w:pPr>
        <w:pStyle w:val="17"/>
        <w:snapToGrid w:val="0"/>
        <w:spacing w:line="360" w:lineRule="auto"/>
        <w:ind w:firstLine="480" w:firstLineChars="200"/>
        <w:rPr>
          <w:rFonts w:ascii="华文中宋" w:hAnsi="华文中宋" w:eastAsia="华文中宋" w:cs="华文中宋"/>
          <w:spacing w:val="0"/>
          <w:sz w:val="24"/>
          <w:szCs w:val="24"/>
        </w:rPr>
      </w:pPr>
    </w:p>
    <w:p w14:paraId="3034AD7C">
      <w:pPr>
        <w:pStyle w:val="17"/>
        <w:snapToGrid w:val="0"/>
        <w:spacing w:line="360" w:lineRule="auto"/>
        <w:ind w:firstLine="480" w:firstLineChars="200"/>
        <w:rPr>
          <w:rFonts w:ascii="华文中宋" w:hAnsi="华文中宋" w:eastAsia="华文中宋" w:cs="华文中宋"/>
          <w:spacing w:val="0"/>
          <w:sz w:val="24"/>
          <w:szCs w:val="24"/>
        </w:rPr>
      </w:pPr>
    </w:p>
    <w:p w14:paraId="7364CB57">
      <w:pPr>
        <w:widowControl/>
        <w:jc w:val="left"/>
        <w:rPr>
          <w:rFonts w:ascii="华文中宋" w:hAnsi="华文中宋" w:eastAsia="华文中宋" w:cs="华文中宋"/>
          <w:b/>
          <w:spacing w:val="0"/>
          <w:sz w:val="24"/>
          <w:szCs w:val="24"/>
          <w:lang w:bidi="ar"/>
        </w:rPr>
      </w:pPr>
      <w:r>
        <w:rPr>
          <w:rFonts w:ascii="华文中宋" w:hAnsi="华文中宋" w:eastAsia="华文中宋" w:cs="华文中宋"/>
          <w:b/>
          <w:spacing w:val="0"/>
          <w:sz w:val="24"/>
          <w:szCs w:val="24"/>
          <w:lang w:bidi="ar"/>
        </w:rPr>
        <w:br w:type="page"/>
      </w:r>
    </w:p>
    <w:p w14:paraId="02AD5857">
      <w:pPr>
        <w:spacing w:line="360" w:lineRule="auto"/>
        <w:ind w:firstLine="480" w:firstLineChars="200"/>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bidi="ar"/>
        </w:rPr>
        <w:t>（一）对商务要求的响应内容；</w:t>
      </w:r>
    </w:p>
    <w:p w14:paraId="5A0D0C28">
      <w:pPr>
        <w:spacing w:line="360" w:lineRule="auto"/>
        <w:ind w:firstLine="480" w:firstLineChars="200"/>
        <w:rPr>
          <w:rFonts w:hint="eastAsia" w:ascii="华文中宋" w:hAnsi="华文中宋" w:eastAsia="华文中宋" w:cs="华文中宋"/>
          <w:spacing w:val="0"/>
          <w:sz w:val="24"/>
          <w:szCs w:val="24"/>
          <w:lang w:bidi="ar"/>
        </w:rPr>
      </w:pPr>
      <w:r>
        <w:rPr>
          <w:rFonts w:hint="eastAsia" w:ascii="华文中宋" w:hAnsi="华文中宋" w:eastAsia="华文中宋" w:cs="华文中宋"/>
          <w:spacing w:val="0"/>
          <w:sz w:val="24"/>
          <w:szCs w:val="24"/>
          <w:lang w:bidi="ar"/>
        </w:rPr>
        <w:t>根据本文件第四部分商务要求中的内容进行响应。</w:t>
      </w:r>
    </w:p>
    <w:p w14:paraId="4DB6BD61">
      <w:pPr>
        <w:spacing w:line="360" w:lineRule="auto"/>
        <w:ind w:firstLine="480" w:firstLineChars="200"/>
        <w:rPr>
          <w:rFonts w:hint="eastAsia" w:ascii="华文中宋" w:hAnsi="华文中宋" w:eastAsia="华文中宋" w:cs="华文中宋"/>
          <w:spacing w:val="0"/>
          <w:sz w:val="24"/>
          <w:szCs w:val="24"/>
          <w:lang w:bidi="ar"/>
        </w:rPr>
      </w:pPr>
    </w:p>
    <w:p w14:paraId="0AF04E9B">
      <w:pPr>
        <w:spacing w:line="360" w:lineRule="auto"/>
        <w:ind w:firstLine="480" w:firstLineChars="200"/>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bidi="ar"/>
        </w:rPr>
        <w:t>（二）对实质性要求的响应内容；</w:t>
      </w:r>
    </w:p>
    <w:p w14:paraId="6E903F3D">
      <w:pPr>
        <w:spacing w:line="360" w:lineRule="auto"/>
        <w:ind w:firstLine="480" w:firstLineChars="200"/>
        <w:rPr>
          <w:rFonts w:hint="eastAsia" w:ascii="华文中宋" w:hAnsi="华文中宋" w:eastAsia="华文中宋" w:cs="华文中宋"/>
          <w:spacing w:val="0"/>
          <w:sz w:val="24"/>
          <w:szCs w:val="24"/>
          <w:lang w:bidi="ar"/>
        </w:rPr>
      </w:pPr>
      <w:r>
        <w:rPr>
          <w:rFonts w:hint="eastAsia" w:ascii="华文中宋" w:hAnsi="华文中宋" w:eastAsia="华文中宋" w:cs="华文中宋"/>
          <w:spacing w:val="0"/>
          <w:sz w:val="24"/>
          <w:szCs w:val="24"/>
          <w:lang w:bidi="ar"/>
        </w:rPr>
        <w:t>根据本文件第四部分实质性要求中的内容进行响应。</w:t>
      </w:r>
    </w:p>
    <w:p w14:paraId="6A683D94">
      <w:pPr>
        <w:pStyle w:val="67"/>
        <w:snapToGrid w:val="0"/>
        <w:spacing w:line="360" w:lineRule="auto"/>
        <w:ind w:firstLine="480" w:firstLineChars="200"/>
        <w:textAlignment w:val="auto"/>
        <w:rPr>
          <w:rFonts w:hint="eastAsia" w:ascii="华文中宋" w:hAnsi="华文中宋" w:eastAsia="华文中宋" w:cs="华文中宋"/>
          <w:color w:val="000000" w:themeColor="text1"/>
          <w:spacing w:val="0"/>
          <w:sz w:val="24"/>
          <w:szCs w:val="24"/>
          <w:lang w:eastAsia="zh-CN"/>
          <w14:textFill>
            <w14:solidFill>
              <w14:schemeClr w14:val="tx1"/>
            </w14:solidFill>
          </w14:textFill>
        </w:rPr>
      </w:pPr>
      <w:r>
        <w:rPr>
          <w:rFonts w:hint="eastAsia" w:ascii="华文中宋" w:hAnsi="华文中宋" w:eastAsia="华文中宋"/>
          <w:color w:val="000000" w:themeColor="text1"/>
          <w:spacing w:val="0"/>
          <w:sz w:val="24"/>
          <w:szCs w:val="24"/>
          <w14:textFill>
            <w14:solidFill>
              <w14:schemeClr w14:val="tx1"/>
            </w14:solidFill>
          </w14:textFill>
        </w:rPr>
        <w:t>其他强制性要求或标准：</w:t>
      </w:r>
      <w:r>
        <w:rPr>
          <w:rFonts w:hint="eastAsia" w:ascii="华文中宋" w:hAnsi="华文中宋" w:eastAsia="华文中宋" w:cs="华文中宋"/>
          <w:color w:val="000000" w:themeColor="text1"/>
          <w:spacing w:val="0"/>
          <w:sz w:val="24"/>
          <w:szCs w:val="24"/>
          <w14:textFill>
            <w14:solidFill>
              <w14:schemeClr w14:val="tx1"/>
            </w14:solidFill>
          </w14:textFill>
        </w:rPr>
        <w:t>单位负责人为同一人或者存在直接控股、管理关系的不同投标人，不得参加同一合同项下的采购活动</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p>
    <w:p w14:paraId="1CE60F48">
      <w:pPr>
        <w:pStyle w:val="67"/>
        <w:snapToGrid w:val="0"/>
        <w:spacing w:line="360" w:lineRule="auto"/>
        <w:ind w:firstLine="480" w:firstLineChars="200"/>
        <w:textAlignment w:val="auto"/>
        <w:rPr>
          <w:rFonts w:hint="eastAsia" w:ascii="华文中宋" w:hAnsi="华文中宋" w:eastAsia="华文中宋" w:cs="华文中宋"/>
          <w:color w:val="000000" w:themeColor="text1"/>
          <w:spacing w:val="0"/>
          <w:sz w:val="24"/>
          <w:szCs w:val="24"/>
          <w:lang w:eastAsia="zh-CN"/>
          <w14:textFill>
            <w14:solidFill>
              <w14:schemeClr w14:val="tx1"/>
            </w14:solidFill>
          </w14:textFill>
        </w:rPr>
      </w:pP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注：投标人应提供承诺函</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自行承诺</w:t>
      </w:r>
      <w:r>
        <w:rPr>
          <w:rFonts w:hint="eastAsia" w:ascii="华文中宋" w:hAnsi="华文中宋" w:eastAsia="华文中宋" w:cs="华文中宋"/>
          <w:color w:val="000000" w:themeColor="text1"/>
          <w:spacing w:val="0"/>
          <w:sz w:val="24"/>
          <w:szCs w:val="24"/>
          <w14:textFill>
            <w14:solidFill>
              <w14:schemeClr w14:val="tx1"/>
            </w14:solidFill>
          </w14:textFill>
        </w:rPr>
        <w:t>单位负责人为同一人或者存在直接控股、管理关系的不同投标人，</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未</w:t>
      </w:r>
      <w:r>
        <w:rPr>
          <w:rFonts w:hint="eastAsia" w:ascii="华文中宋" w:hAnsi="华文中宋" w:eastAsia="华文中宋" w:cs="华文中宋"/>
          <w:color w:val="000000" w:themeColor="text1"/>
          <w:spacing w:val="0"/>
          <w:sz w:val="24"/>
          <w:szCs w:val="24"/>
          <w14:textFill>
            <w14:solidFill>
              <w14:schemeClr w14:val="tx1"/>
            </w14:solidFill>
          </w14:textFill>
        </w:rPr>
        <w:t>参加同一合同项下的采购活动</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格式自拟</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p>
    <w:p w14:paraId="40897DE7">
      <w:pPr>
        <w:pStyle w:val="67"/>
        <w:snapToGrid w:val="0"/>
        <w:spacing w:line="360" w:lineRule="auto"/>
        <w:ind w:firstLine="480" w:firstLineChars="200"/>
        <w:textAlignment w:val="auto"/>
        <w:rPr>
          <w:rFonts w:hint="eastAsia" w:ascii="华文中宋" w:hAnsi="华文中宋" w:eastAsia="华文中宋" w:cs="华文中宋"/>
          <w:color w:val="000000" w:themeColor="text1"/>
          <w:spacing w:val="0"/>
          <w:sz w:val="24"/>
          <w:szCs w:val="24"/>
          <w:lang w:eastAsia="zh-CN"/>
          <w14:textFill>
            <w14:solidFill>
              <w14:schemeClr w14:val="tx1"/>
            </w14:solidFill>
          </w14:textFill>
        </w:rPr>
      </w:pPr>
    </w:p>
    <w:p w14:paraId="0D584C85">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bidi="ar"/>
        </w:rPr>
        <w:t>（三）对</w:t>
      </w:r>
      <w:r>
        <w:rPr>
          <w:rFonts w:hint="eastAsia" w:ascii="华文中宋" w:hAnsi="华文中宋" w:eastAsia="华文中宋" w:cs="华文中宋"/>
          <w:b/>
          <w:spacing w:val="0"/>
          <w:sz w:val="24"/>
          <w:szCs w:val="24"/>
          <w:lang w:val="en-US" w:eastAsia="zh-CN" w:bidi="ar"/>
        </w:rPr>
        <w:t>技术</w:t>
      </w:r>
      <w:r>
        <w:rPr>
          <w:rFonts w:hint="eastAsia" w:ascii="华文中宋" w:hAnsi="华文中宋" w:eastAsia="华文中宋" w:cs="华文中宋"/>
          <w:b/>
          <w:spacing w:val="0"/>
          <w:sz w:val="24"/>
          <w:szCs w:val="24"/>
          <w:lang w:bidi="ar"/>
        </w:rPr>
        <w:t>服务要求的响应内容；</w:t>
      </w:r>
    </w:p>
    <w:p w14:paraId="05523F48">
      <w:pPr>
        <w:spacing w:line="360" w:lineRule="auto"/>
        <w:ind w:firstLine="480" w:firstLineChars="200"/>
        <w:rPr>
          <w:rFonts w:hint="eastAsia" w:ascii="华文中宋" w:hAnsi="华文中宋" w:eastAsia="华文中宋" w:cs="华文中宋"/>
          <w:spacing w:val="0"/>
          <w:sz w:val="24"/>
          <w:szCs w:val="24"/>
          <w:lang w:bidi="ar"/>
        </w:rPr>
      </w:pPr>
      <w:r>
        <w:rPr>
          <w:rFonts w:hint="eastAsia" w:ascii="华文中宋" w:hAnsi="华文中宋" w:eastAsia="华文中宋" w:cs="华文中宋"/>
          <w:spacing w:val="0"/>
          <w:sz w:val="24"/>
          <w:szCs w:val="24"/>
          <w:lang w:bidi="ar"/>
        </w:rPr>
        <w:t>根据本文件第四部分</w:t>
      </w:r>
      <w:r>
        <w:rPr>
          <w:rFonts w:hint="eastAsia" w:ascii="华文中宋" w:hAnsi="华文中宋" w:eastAsia="华文中宋" w:cs="华文中宋"/>
          <w:spacing w:val="0"/>
          <w:sz w:val="24"/>
          <w:szCs w:val="24"/>
          <w:lang w:val="en-US" w:eastAsia="zh-CN" w:bidi="ar"/>
        </w:rPr>
        <w:t>技术</w:t>
      </w:r>
      <w:r>
        <w:rPr>
          <w:rFonts w:hint="eastAsia" w:ascii="华文中宋" w:hAnsi="华文中宋" w:eastAsia="华文中宋" w:cs="华文中宋"/>
          <w:spacing w:val="0"/>
          <w:sz w:val="24"/>
          <w:szCs w:val="24"/>
          <w:lang w:bidi="ar"/>
        </w:rPr>
        <w:t>服务要求中的内容进行响应。</w:t>
      </w:r>
    </w:p>
    <w:p w14:paraId="60C23AE2">
      <w:pPr>
        <w:pStyle w:val="17"/>
        <w:snapToGrid w:val="0"/>
        <w:spacing w:line="360" w:lineRule="auto"/>
        <w:ind w:firstLine="480" w:firstLineChars="200"/>
        <w:rPr>
          <w:rFonts w:hint="eastAsia" w:ascii="华文中宋" w:hAnsi="华文中宋" w:eastAsia="华文中宋"/>
          <w:b/>
          <w:bCs/>
          <w:spacing w:val="0"/>
          <w:kern w:val="0"/>
          <w:sz w:val="24"/>
          <w:szCs w:val="24"/>
          <w:lang w:eastAsia="zh-CN"/>
        </w:rPr>
      </w:pPr>
    </w:p>
    <w:p w14:paraId="7B7A1FB5">
      <w:pPr>
        <w:pStyle w:val="17"/>
        <w:snapToGrid w:val="0"/>
        <w:spacing w:line="360" w:lineRule="auto"/>
        <w:ind w:firstLine="480" w:firstLineChars="200"/>
        <w:rPr>
          <w:rFonts w:hint="eastAsia" w:ascii="华文中宋" w:hAnsi="华文中宋" w:eastAsia="华文中宋" w:cs="华文中宋"/>
          <w:b/>
          <w:bCs/>
          <w:spacing w:val="0"/>
          <w:kern w:val="0"/>
          <w:sz w:val="24"/>
          <w:szCs w:val="24"/>
        </w:rPr>
      </w:pPr>
      <w:r>
        <w:rPr>
          <w:rFonts w:hint="eastAsia" w:ascii="华文中宋" w:hAnsi="华文中宋" w:eastAsia="华文中宋" w:cs="华文中宋"/>
          <w:b/>
          <w:bCs/>
          <w:spacing w:val="0"/>
          <w:kern w:val="0"/>
          <w:sz w:val="24"/>
          <w:szCs w:val="24"/>
          <w:lang w:val="en-US" w:eastAsia="zh-CN"/>
        </w:rPr>
        <w:t>投标人</w:t>
      </w:r>
      <w:r>
        <w:rPr>
          <w:rFonts w:hint="eastAsia" w:ascii="华文中宋" w:hAnsi="华文中宋" w:eastAsia="华文中宋" w:cs="华文中宋"/>
          <w:b/>
          <w:bCs/>
          <w:spacing w:val="0"/>
          <w:kern w:val="0"/>
          <w:sz w:val="24"/>
          <w:szCs w:val="24"/>
        </w:rPr>
        <w:t>认为需要提供的其他材料</w:t>
      </w:r>
    </w:p>
    <w:p w14:paraId="10ED8436">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cs="华文中宋"/>
          <w:spacing w:val="0"/>
          <w:kern w:val="0"/>
          <w:sz w:val="24"/>
          <w:szCs w:val="24"/>
        </w:rPr>
        <w:t>能够证明响应标的物满足采购文件技术需求的证明材料。</w:t>
      </w:r>
    </w:p>
    <w:p w14:paraId="3E70A8D4">
      <w:pPr>
        <w:widowControl/>
        <w:jc w:val="left"/>
        <w:rPr>
          <w:rFonts w:ascii="华文中宋" w:hAnsi="华文中宋" w:eastAsia="华文中宋"/>
          <w:b/>
          <w:spacing w:val="0"/>
          <w:sz w:val="24"/>
          <w:szCs w:val="24"/>
        </w:rPr>
      </w:pPr>
      <w:bookmarkStart w:id="68" w:name="_Toc9539_WPSOffice_Level1"/>
    </w:p>
    <w:p w14:paraId="0DCAC7DC">
      <w:pPr>
        <w:pStyle w:val="28"/>
        <w:rPr>
          <w:spacing w:val="0"/>
          <w:sz w:val="24"/>
          <w:szCs w:val="24"/>
        </w:rPr>
      </w:pPr>
    </w:p>
    <w:p w14:paraId="2ECFE8EB">
      <w:pPr>
        <w:rPr>
          <w:spacing w:val="0"/>
          <w:sz w:val="24"/>
          <w:szCs w:val="24"/>
        </w:rPr>
      </w:pPr>
    </w:p>
    <w:p w14:paraId="5F33C17A">
      <w:pPr>
        <w:rPr>
          <w:spacing w:val="0"/>
          <w:sz w:val="24"/>
          <w:szCs w:val="24"/>
        </w:rPr>
      </w:pPr>
    </w:p>
    <w:p w14:paraId="3B8F0BB1">
      <w:pPr>
        <w:rPr>
          <w:spacing w:val="0"/>
          <w:sz w:val="24"/>
          <w:szCs w:val="24"/>
        </w:rPr>
      </w:pPr>
    </w:p>
    <w:p w14:paraId="6387DFD5">
      <w:pPr>
        <w:rPr>
          <w:spacing w:val="0"/>
          <w:sz w:val="24"/>
          <w:szCs w:val="24"/>
        </w:rPr>
      </w:pPr>
    </w:p>
    <w:p w14:paraId="3426FB04">
      <w:pPr>
        <w:rPr>
          <w:spacing w:val="0"/>
          <w:sz w:val="24"/>
          <w:szCs w:val="24"/>
        </w:rPr>
      </w:pPr>
    </w:p>
    <w:p w14:paraId="6455A56F">
      <w:pPr>
        <w:rPr>
          <w:spacing w:val="0"/>
          <w:sz w:val="24"/>
          <w:szCs w:val="24"/>
        </w:rPr>
      </w:pPr>
    </w:p>
    <w:p w14:paraId="49075E34">
      <w:pPr>
        <w:rPr>
          <w:spacing w:val="0"/>
          <w:sz w:val="24"/>
          <w:szCs w:val="24"/>
        </w:rPr>
      </w:pPr>
    </w:p>
    <w:p w14:paraId="2574E16B">
      <w:pPr>
        <w:rPr>
          <w:spacing w:val="0"/>
          <w:sz w:val="24"/>
          <w:szCs w:val="24"/>
        </w:rPr>
      </w:pPr>
    </w:p>
    <w:p w14:paraId="737A815B">
      <w:pPr>
        <w:rPr>
          <w:spacing w:val="0"/>
          <w:sz w:val="24"/>
          <w:szCs w:val="24"/>
        </w:rPr>
      </w:pPr>
    </w:p>
    <w:p w14:paraId="10A8324E">
      <w:pPr>
        <w:rPr>
          <w:spacing w:val="0"/>
          <w:sz w:val="24"/>
          <w:szCs w:val="24"/>
        </w:rPr>
      </w:pPr>
    </w:p>
    <w:p w14:paraId="2D128023">
      <w:pPr>
        <w:rPr>
          <w:spacing w:val="0"/>
          <w:sz w:val="24"/>
          <w:szCs w:val="24"/>
        </w:rPr>
      </w:pPr>
    </w:p>
    <w:p w14:paraId="2D032E0B">
      <w:pPr>
        <w:rPr>
          <w:spacing w:val="0"/>
          <w:sz w:val="24"/>
          <w:szCs w:val="24"/>
        </w:rPr>
      </w:pPr>
    </w:p>
    <w:p w14:paraId="1D1BF4E3">
      <w:pPr>
        <w:rPr>
          <w:spacing w:val="0"/>
          <w:sz w:val="24"/>
          <w:szCs w:val="24"/>
        </w:rPr>
      </w:pPr>
    </w:p>
    <w:p w14:paraId="4F40FDA9">
      <w:pPr>
        <w:rPr>
          <w:spacing w:val="0"/>
          <w:sz w:val="24"/>
          <w:szCs w:val="24"/>
        </w:rPr>
      </w:pPr>
    </w:p>
    <w:p w14:paraId="4A770340">
      <w:pPr>
        <w:spacing w:line="480" w:lineRule="auto"/>
        <w:jc w:val="center"/>
        <w:rPr>
          <w:rFonts w:ascii="华文中宋" w:hAnsi="华文中宋" w:eastAsia="华文中宋"/>
          <w:b/>
          <w:spacing w:val="0"/>
          <w:sz w:val="24"/>
          <w:szCs w:val="24"/>
        </w:rPr>
      </w:pPr>
      <w:r>
        <w:rPr>
          <w:rFonts w:hint="eastAsia" w:ascii="华文中宋" w:hAnsi="华文中宋" w:eastAsia="华文中宋"/>
          <w:b/>
          <w:spacing w:val="0"/>
          <w:sz w:val="24"/>
          <w:szCs w:val="24"/>
        </w:rPr>
        <w:t>商 务 技 术 文 件</w:t>
      </w:r>
      <w:bookmarkEnd w:id="68"/>
      <w:r>
        <w:rPr>
          <w:rFonts w:hint="eastAsia" w:ascii="华文中宋" w:hAnsi="华文中宋" w:eastAsia="华文中宋"/>
          <w:b/>
          <w:spacing w:val="0"/>
          <w:sz w:val="24"/>
          <w:szCs w:val="24"/>
        </w:rPr>
        <w:t>（综合评分文件）</w:t>
      </w:r>
    </w:p>
    <w:p w14:paraId="1074E02B">
      <w:pPr>
        <w:spacing w:line="480" w:lineRule="auto"/>
        <w:jc w:val="center"/>
        <w:rPr>
          <w:rFonts w:ascii="华文中宋" w:hAnsi="华文中宋" w:eastAsia="华文中宋"/>
          <w:b/>
          <w:spacing w:val="0"/>
          <w:sz w:val="24"/>
          <w:szCs w:val="24"/>
        </w:rPr>
      </w:pPr>
      <w:r>
        <w:rPr>
          <w:rFonts w:hint="eastAsia" w:ascii="华文中宋" w:hAnsi="华文中宋" w:eastAsia="华文中宋"/>
          <w:b/>
          <w:spacing w:val="0"/>
          <w:sz w:val="24"/>
          <w:szCs w:val="24"/>
        </w:rPr>
        <w:t>目    录</w:t>
      </w:r>
    </w:p>
    <w:p w14:paraId="0CE0111F">
      <w:pPr>
        <w:pStyle w:val="21"/>
        <w:rPr>
          <w:spacing w:val="0"/>
          <w:sz w:val="24"/>
          <w:szCs w:val="24"/>
        </w:rPr>
      </w:pPr>
    </w:p>
    <w:p w14:paraId="3B41E084">
      <w:pPr>
        <w:pStyle w:val="17"/>
        <w:numPr>
          <w:ilvl w:val="0"/>
          <w:numId w:val="6"/>
        </w:numPr>
        <w:snapToGrid w:val="0"/>
        <w:spacing w:line="360" w:lineRule="auto"/>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商务、技术和服务评分（评审委员会共同认定部分）</w:t>
      </w:r>
    </w:p>
    <w:p w14:paraId="0AE0078D">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（1）</w:t>
      </w:r>
    </w:p>
    <w:p w14:paraId="20660DEB">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w:t>
      </w:r>
    </w:p>
    <w:p w14:paraId="707C9D18">
      <w:pPr>
        <w:pStyle w:val="17"/>
        <w:numPr>
          <w:ilvl w:val="0"/>
          <w:numId w:val="1"/>
        </w:numPr>
        <w:snapToGrid w:val="0"/>
        <w:spacing w:line="360" w:lineRule="auto"/>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主观评审（评审委员会成员个人认定部分）</w:t>
      </w:r>
    </w:p>
    <w:p w14:paraId="2A7956C2">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（1）</w:t>
      </w:r>
    </w:p>
    <w:p w14:paraId="211D6A3D">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w:t>
      </w:r>
    </w:p>
    <w:p w14:paraId="094B0F75">
      <w:pPr>
        <w:pStyle w:val="17"/>
        <w:numPr>
          <w:ilvl w:val="0"/>
          <w:numId w:val="1"/>
        </w:numPr>
        <w:snapToGrid w:val="0"/>
        <w:spacing w:line="360" w:lineRule="auto"/>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政府采购政策资料</w:t>
      </w:r>
    </w:p>
    <w:p w14:paraId="377E4659">
      <w:pPr>
        <w:pStyle w:val="17"/>
        <w:snapToGrid w:val="0"/>
        <w:spacing w:line="360" w:lineRule="auto"/>
        <w:ind w:firstLine="480" w:firstLineChars="200"/>
        <w:rPr>
          <w:rFonts w:ascii="华文中宋" w:hAnsi="华文中宋" w:eastAsia="华文中宋"/>
          <w:spacing w:val="0"/>
          <w:kern w:val="0"/>
          <w:sz w:val="24"/>
          <w:szCs w:val="24"/>
          <w:highlight w:val="none"/>
        </w:rPr>
      </w:pPr>
      <w:r>
        <w:rPr>
          <w:rFonts w:hint="eastAsia" w:ascii="华文中宋" w:hAnsi="华文中宋" w:eastAsia="华文中宋"/>
          <w:spacing w:val="0"/>
          <w:kern w:val="0"/>
          <w:sz w:val="24"/>
          <w:szCs w:val="24"/>
          <w:highlight w:val="none"/>
        </w:rPr>
        <w:t>（1）中小企业声明函</w:t>
      </w:r>
    </w:p>
    <w:p w14:paraId="6E828022">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（2）监狱企业证明文件（若有的话）</w:t>
      </w:r>
    </w:p>
    <w:p w14:paraId="58A3874E">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（3）残疾人福利性单位声明函（若有的话）</w:t>
      </w:r>
    </w:p>
    <w:p w14:paraId="2408B535">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（4）创新产品或创新服务明细表（若有的话）</w:t>
      </w:r>
    </w:p>
    <w:p w14:paraId="260ECF49">
      <w:pPr>
        <w:pStyle w:val="17"/>
        <w:numPr>
          <w:ilvl w:val="0"/>
          <w:numId w:val="1"/>
        </w:numPr>
        <w:snapToGrid w:val="0"/>
        <w:spacing w:line="360" w:lineRule="auto"/>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招标文件要求或投标人认为需要提供的其他商务技术材料/文件</w:t>
      </w:r>
    </w:p>
    <w:p w14:paraId="525938B3">
      <w:pPr>
        <w:pStyle w:val="17"/>
        <w:numPr>
          <w:ilvl w:val="0"/>
          <w:numId w:val="1"/>
        </w:numPr>
        <w:snapToGrid w:val="0"/>
        <w:spacing w:line="360" w:lineRule="auto"/>
        <w:ind w:left="0" w:leftChars="0" w:firstLine="0" w:firstLineChars="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报价一览表</w:t>
      </w:r>
    </w:p>
    <w:p w14:paraId="72C9F625">
      <w:pPr>
        <w:pStyle w:val="27"/>
        <w:widowControl w:val="0"/>
        <w:snapToGrid w:val="0"/>
        <w:spacing w:before="0" w:beforeAutospacing="0" w:after="0" w:afterAutospacing="0" w:line="360" w:lineRule="auto"/>
        <w:ind w:firstLine="480" w:firstLineChars="200"/>
        <w:jc w:val="both"/>
        <w:rPr>
          <w:rFonts w:ascii="华文中宋" w:hAnsi="华文中宋" w:eastAsia="华文中宋"/>
          <w:b/>
          <w:bCs/>
          <w:spacing w:val="0"/>
          <w:sz w:val="24"/>
          <w:szCs w:val="24"/>
        </w:rPr>
      </w:pPr>
    </w:p>
    <w:p w14:paraId="2D4745A0">
      <w:pPr>
        <w:pStyle w:val="27"/>
        <w:widowControl w:val="0"/>
        <w:snapToGrid w:val="0"/>
        <w:spacing w:before="0" w:beforeAutospacing="0" w:after="0" w:afterAutospacing="0" w:line="360" w:lineRule="auto"/>
        <w:ind w:firstLine="480" w:firstLineChars="200"/>
        <w:jc w:val="both"/>
        <w:rPr>
          <w:rFonts w:ascii="华文中宋" w:hAnsi="华文中宋" w:eastAsia="华文中宋"/>
          <w:b/>
          <w:bCs/>
          <w:spacing w:val="0"/>
          <w:sz w:val="24"/>
          <w:szCs w:val="24"/>
        </w:rPr>
      </w:pPr>
      <w:r>
        <w:rPr>
          <w:rFonts w:hint="eastAsia" w:ascii="华文中宋" w:hAnsi="华文中宋" w:eastAsia="华文中宋"/>
          <w:b/>
          <w:bCs/>
          <w:spacing w:val="0"/>
          <w:sz w:val="24"/>
          <w:szCs w:val="24"/>
        </w:rPr>
        <w:t>说明：</w:t>
      </w:r>
    </w:p>
    <w:p w14:paraId="6BEB22A6">
      <w:pPr>
        <w:pStyle w:val="27"/>
        <w:widowControl w:val="0"/>
        <w:snapToGrid w:val="0"/>
        <w:spacing w:before="0" w:beforeAutospacing="0" w:after="0" w:afterAutospacing="0" w:line="360" w:lineRule="auto"/>
        <w:ind w:firstLine="480" w:firstLineChars="200"/>
        <w:jc w:val="both"/>
        <w:rPr>
          <w:rFonts w:ascii="华文中宋" w:hAnsi="华文中宋" w:eastAsia="华文中宋"/>
          <w:b/>
          <w:bCs/>
          <w:spacing w:val="0"/>
          <w:sz w:val="24"/>
          <w:szCs w:val="24"/>
        </w:rPr>
      </w:pPr>
      <w:r>
        <w:rPr>
          <w:rFonts w:hint="eastAsia" w:ascii="华文中宋" w:hAnsi="华文中宋" w:eastAsia="华文中宋"/>
          <w:b/>
          <w:bCs/>
          <w:spacing w:val="0"/>
          <w:sz w:val="24"/>
          <w:szCs w:val="24"/>
        </w:rPr>
        <w:t>（1）综合评分相关资料和其它部分重复的，</w:t>
      </w:r>
      <w:r>
        <w:rPr>
          <w:rFonts w:hint="eastAsia" w:ascii="华文中宋" w:hAnsi="华文中宋" w:eastAsia="华文中宋"/>
          <w:b/>
          <w:bCs/>
          <w:spacing w:val="0"/>
          <w:sz w:val="24"/>
          <w:szCs w:val="24"/>
          <w:lang w:eastAsia="zh-CN"/>
        </w:rPr>
        <w:t>投标人</w:t>
      </w:r>
      <w:r>
        <w:rPr>
          <w:rFonts w:hint="eastAsia" w:ascii="华文中宋" w:hAnsi="华文中宋" w:eastAsia="华文中宋"/>
          <w:b/>
          <w:bCs/>
          <w:spacing w:val="0"/>
          <w:sz w:val="24"/>
          <w:szCs w:val="24"/>
        </w:rPr>
        <w:t>必须在综合评分相关资料中再次提供，否则视为未提供；</w:t>
      </w:r>
    </w:p>
    <w:p w14:paraId="059259E2">
      <w:pPr>
        <w:spacing w:line="360" w:lineRule="auto"/>
        <w:ind w:firstLine="480" w:firstLineChars="200"/>
        <w:rPr>
          <w:rFonts w:ascii="华文中宋" w:hAnsi="华文中宋" w:eastAsia="华文中宋" w:cs="宋体"/>
          <w:b/>
          <w:bCs/>
          <w:spacing w:val="0"/>
          <w:kern w:val="0"/>
          <w:sz w:val="24"/>
          <w:szCs w:val="24"/>
        </w:rPr>
        <w:sectPr>
          <w:headerReference r:id="rId5" w:type="default"/>
          <w:footerReference r:id="rId6" w:type="default"/>
          <w:pgSz w:w="11906" w:h="16838"/>
          <w:pgMar w:top="1135" w:right="1361" w:bottom="1021" w:left="1531" w:header="794" w:footer="992" w:gutter="0"/>
          <w:pgNumType w:fmt="decimal"/>
          <w:cols w:space="425" w:num="1"/>
          <w:docGrid w:type="lines" w:linePitch="312" w:charSpace="0"/>
        </w:sectPr>
      </w:pPr>
      <w:r>
        <w:rPr>
          <w:rFonts w:hint="eastAsia" w:ascii="华文中宋" w:hAnsi="华文中宋" w:eastAsia="华文中宋" w:cs="宋体"/>
          <w:b/>
          <w:bCs/>
          <w:spacing w:val="0"/>
          <w:kern w:val="0"/>
          <w:sz w:val="24"/>
          <w:szCs w:val="24"/>
        </w:rPr>
        <w:t>（2）</w:t>
      </w:r>
      <w:r>
        <w:rPr>
          <w:rFonts w:hint="eastAsia" w:ascii="华文中宋" w:hAnsi="华文中宋" w:eastAsia="华文中宋" w:cs="宋体"/>
          <w:b/>
          <w:bCs/>
          <w:spacing w:val="0"/>
          <w:kern w:val="0"/>
          <w:sz w:val="24"/>
          <w:szCs w:val="24"/>
          <w:lang w:eastAsia="zh-CN"/>
        </w:rPr>
        <w:t>投标人</w:t>
      </w:r>
      <w:r>
        <w:rPr>
          <w:rFonts w:hint="eastAsia" w:ascii="华文中宋" w:hAnsi="华文中宋" w:eastAsia="华文中宋" w:cs="宋体"/>
          <w:b/>
          <w:bCs/>
          <w:spacing w:val="0"/>
          <w:kern w:val="0"/>
          <w:sz w:val="24"/>
          <w:szCs w:val="24"/>
        </w:rPr>
        <w:t>/投标人在制作电子</w:t>
      </w:r>
      <w:r>
        <w:rPr>
          <w:rFonts w:hint="eastAsia" w:ascii="华文中宋" w:hAnsi="华文中宋" w:eastAsia="华文中宋" w:cs="宋体"/>
          <w:b/>
          <w:bCs/>
          <w:spacing w:val="0"/>
          <w:kern w:val="0"/>
          <w:sz w:val="24"/>
          <w:szCs w:val="24"/>
          <w:lang w:eastAsia="zh-CN"/>
        </w:rPr>
        <w:t>投标文件</w:t>
      </w:r>
      <w:r>
        <w:rPr>
          <w:rFonts w:hint="eastAsia" w:ascii="华文中宋" w:hAnsi="华文中宋" w:eastAsia="华文中宋" w:cs="宋体"/>
          <w:b/>
          <w:bCs/>
          <w:spacing w:val="0"/>
          <w:kern w:val="0"/>
          <w:sz w:val="24"/>
          <w:szCs w:val="24"/>
        </w:rPr>
        <w:t>/投标文件时，在投标文件构成页签下，若某一节点无对应文档，则该节点无需上传内容，系统在该节点界面会显示空白，此为正常情况。</w:t>
      </w:r>
    </w:p>
    <w:p w14:paraId="4D1CF332">
      <w:pPr>
        <w:spacing w:line="480" w:lineRule="auto"/>
        <w:ind w:firstLine="480" w:firstLineChars="200"/>
        <w:rPr>
          <w:rFonts w:ascii="华文中宋" w:hAnsi="华文中宋" w:eastAsia="华文中宋"/>
          <w:b/>
          <w:spacing w:val="0"/>
          <w:kern w:val="0"/>
          <w:sz w:val="24"/>
          <w:szCs w:val="24"/>
        </w:rPr>
      </w:pPr>
      <w:r>
        <w:rPr>
          <w:rFonts w:hint="eastAsia" w:ascii="华文中宋" w:hAnsi="华文中宋" w:eastAsia="华文中宋" w:cs="华文中宋"/>
          <w:b/>
          <w:spacing w:val="0"/>
          <w:sz w:val="24"/>
          <w:szCs w:val="24"/>
          <w:lang w:bidi="ar"/>
        </w:rPr>
        <w:t>（一）</w:t>
      </w:r>
      <w:r>
        <w:rPr>
          <w:rFonts w:hint="eastAsia" w:ascii="华文中宋" w:hAnsi="华文中宋" w:eastAsia="华文中宋"/>
          <w:b/>
          <w:spacing w:val="0"/>
          <w:kern w:val="0"/>
          <w:sz w:val="24"/>
          <w:szCs w:val="24"/>
        </w:rPr>
        <w:t>商务、技术、服务评分（评审委员会共同认定部分）</w:t>
      </w:r>
    </w:p>
    <w:p w14:paraId="465ECA1F">
      <w:pPr>
        <w:pStyle w:val="17"/>
        <w:snapToGrid w:val="0"/>
        <w:spacing w:line="360" w:lineRule="auto"/>
        <w:ind w:firstLine="720" w:firstLineChars="3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（1）</w:t>
      </w:r>
    </w:p>
    <w:p w14:paraId="1009DE70">
      <w:pPr>
        <w:pStyle w:val="17"/>
        <w:snapToGrid w:val="0"/>
        <w:spacing w:line="360" w:lineRule="auto"/>
        <w:ind w:firstLine="720" w:firstLineChars="3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w:t>
      </w:r>
    </w:p>
    <w:p w14:paraId="027D3409">
      <w:pPr>
        <w:pStyle w:val="17"/>
        <w:snapToGrid w:val="0"/>
        <w:spacing w:line="360" w:lineRule="auto"/>
        <w:ind w:firstLine="480" w:firstLineChars="200"/>
        <w:rPr>
          <w:rFonts w:ascii="华文中宋" w:hAnsi="华文中宋" w:eastAsia="华文中宋"/>
          <w:spacing w:val="0"/>
          <w:kern w:val="0"/>
          <w:sz w:val="24"/>
          <w:szCs w:val="24"/>
        </w:rPr>
      </w:pPr>
      <w:r>
        <w:rPr>
          <w:rFonts w:hint="eastAsia" w:ascii="华文中宋" w:hAnsi="华文中宋" w:eastAsia="华文中宋"/>
          <w:b/>
          <w:bCs/>
          <w:spacing w:val="0"/>
          <w:kern w:val="0"/>
          <w:sz w:val="24"/>
          <w:szCs w:val="24"/>
        </w:rPr>
        <w:t>（二）主观评审部分（评审委员会成员个人认定部分）</w:t>
      </w:r>
    </w:p>
    <w:p w14:paraId="4250C532">
      <w:pPr>
        <w:pStyle w:val="17"/>
        <w:snapToGrid w:val="0"/>
        <w:spacing w:line="360" w:lineRule="auto"/>
        <w:ind w:firstLine="720" w:firstLineChars="3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（1）</w:t>
      </w:r>
    </w:p>
    <w:p w14:paraId="3CFF6B7D">
      <w:pPr>
        <w:pStyle w:val="17"/>
        <w:snapToGrid w:val="0"/>
        <w:spacing w:line="360" w:lineRule="auto"/>
        <w:ind w:firstLine="720" w:firstLineChars="300"/>
        <w:rPr>
          <w:rFonts w:ascii="华文中宋" w:hAnsi="华文中宋" w:eastAsia="华文中宋"/>
          <w:spacing w:val="0"/>
          <w:kern w:val="0"/>
          <w:sz w:val="24"/>
          <w:szCs w:val="24"/>
        </w:rPr>
      </w:pPr>
      <w:r>
        <w:rPr>
          <w:rFonts w:hint="eastAsia" w:ascii="华文中宋" w:hAnsi="华文中宋" w:eastAsia="华文中宋"/>
          <w:spacing w:val="0"/>
          <w:kern w:val="0"/>
          <w:sz w:val="24"/>
          <w:szCs w:val="24"/>
        </w:rPr>
        <w:t>…………</w:t>
      </w:r>
    </w:p>
    <w:p w14:paraId="2993AF8B">
      <w:pPr>
        <w:pStyle w:val="17"/>
        <w:snapToGrid w:val="0"/>
        <w:spacing w:line="360" w:lineRule="auto"/>
        <w:ind w:firstLine="720" w:firstLineChars="300"/>
        <w:rPr>
          <w:rFonts w:ascii="华文中宋" w:hAnsi="华文中宋" w:eastAsia="华文中宋"/>
          <w:bCs/>
          <w:spacing w:val="0"/>
          <w:kern w:val="0"/>
          <w:sz w:val="24"/>
          <w:szCs w:val="24"/>
        </w:rPr>
      </w:pPr>
      <w:r>
        <w:rPr>
          <w:rFonts w:hint="eastAsia" w:ascii="华文中宋" w:hAnsi="华文中宋" w:eastAsia="华文中宋"/>
          <w:bCs/>
          <w:spacing w:val="0"/>
          <w:sz w:val="24"/>
          <w:szCs w:val="24"/>
        </w:rPr>
        <w:t>以上资料按评分标准中的评审因素顺序排列</w:t>
      </w:r>
    </w:p>
    <w:p w14:paraId="32C68EAD">
      <w:pPr>
        <w:tabs>
          <w:tab w:val="left" w:pos="1680"/>
        </w:tabs>
        <w:snapToGrid w:val="0"/>
        <w:spacing w:line="360" w:lineRule="auto"/>
        <w:ind w:firstLine="480" w:firstLineChars="200"/>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（三）政府采购政策资料</w:t>
      </w:r>
    </w:p>
    <w:p w14:paraId="31D04B91">
      <w:pPr>
        <w:tabs>
          <w:tab w:val="left" w:pos="1680"/>
        </w:tabs>
        <w:snapToGrid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中小企业声明函格式（若有的话，以包为单位分别填写）</w:t>
      </w:r>
    </w:p>
    <w:p w14:paraId="5D60C326">
      <w:pPr>
        <w:tabs>
          <w:tab w:val="left" w:pos="1680"/>
        </w:tabs>
        <w:snapToGrid w:val="0"/>
        <w:spacing w:line="360" w:lineRule="auto"/>
        <w:jc w:val="center"/>
        <w:rPr>
          <w:rFonts w:hint="eastAsia" w:ascii="华文中宋" w:hAnsi="华文中宋" w:eastAsia="华文中宋" w:cs="华文中宋"/>
          <w:b/>
          <w:color w:val="000000"/>
          <w:spacing w:val="0"/>
          <w:sz w:val="24"/>
          <w:szCs w:val="24"/>
          <w:highlight w:val="none"/>
        </w:rPr>
      </w:pPr>
      <w:bookmarkStart w:id="69" w:name="OLE_LINK13"/>
      <w:bookmarkStart w:id="70" w:name="OLE_LINK14"/>
      <w:r>
        <w:rPr>
          <w:rFonts w:hint="eastAsia" w:ascii="华文中宋" w:hAnsi="华文中宋" w:eastAsia="华文中宋" w:cs="华文中宋"/>
          <w:b/>
          <w:color w:val="000000"/>
          <w:spacing w:val="0"/>
          <w:sz w:val="24"/>
          <w:szCs w:val="24"/>
          <w:highlight w:val="none"/>
        </w:rPr>
        <w:t>中小企业声明函（服务）</w:t>
      </w:r>
    </w:p>
    <w:p w14:paraId="7BDCE923">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本公司(联合体)郑重声明,根据《政府采购促进中小企业发展管理办法》(财库(2020 ) 46 号)的规定,本公司(联合体)参加</w:t>
      </w:r>
      <w:r>
        <w:rPr>
          <w:rFonts w:hint="eastAsia" w:ascii="华文中宋" w:hAnsi="华文中宋" w:eastAsia="华文中宋" w:cs="华文中宋"/>
          <w:spacing w:val="0"/>
          <w:sz w:val="24"/>
          <w:szCs w:val="24"/>
          <w:u w:val="single"/>
        </w:rPr>
        <w:t>(单位名称)</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的</w:t>
      </w:r>
      <w:r>
        <w:rPr>
          <w:rFonts w:hint="eastAsia" w:ascii="华文中宋" w:hAnsi="华文中宋" w:eastAsia="华文中宋" w:cs="华文中宋"/>
          <w:spacing w:val="0"/>
          <w:sz w:val="24"/>
          <w:szCs w:val="24"/>
          <w:u w:val="single"/>
        </w:rPr>
        <w:t>(项目名称)</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采购活动,提供的</w:t>
      </w:r>
      <w:r>
        <w:rPr>
          <w:rFonts w:hint="eastAsia" w:ascii="华文中宋" w:hAnsi="华文中宋" w:eastAsia="华文中宋" w:cs="华文中宋"/>
          <w:spacing w:val="0"/>
          <w:sz w:val="24"/>
          <w:szCs w:val="24"/>
          <w:lang w:val="en-US" w:eastAsia="zh-CN"/>
        </w:rPr>
        <w:t>服务</w:t>
      </w:r>
      <w:r>
        <w:rPr>
          <w:rFonts w:hint="eastAsia" w:ascii="华文中宋" w:hAnsi="华文中宋" w:eastAsia="华文中宋" w:cs="华文中宋"/>
          <w:spacing w:val="0"/>
          <w:sz w:val="24"/>
          <w:szCs w:val="24"/>
        </w:rPr>
        <w:t>全部由符合政策要求的</w:t>
      </w:r>
      <w:r>
        <w:rPr>
          <w:rFonts w:hint="eastAsia" w:ascii="华文中宋" w:hAnsi="华文中宋" w:eastAsia="华文中宋" w:cs="华文中宋"/>
          <w:spacing w:val="0"/>
          <w:sz w:val="24"/>
          <w:szCs w:val="24"/>
          <w:lang w:eastAsia="zh-CN"/>
        </w:rPr>
        <w:t>中小</w:t>
      </w:r>
      <w:r>
        <w:rPr>
          <w:rFonts w:hint="eastAsia" w:ascii="华文中宋" w:hAnsi="华文中宋" w:eastAsia="华文中宋" w:cs="华文中宋"/>
          <w:spacing w:val="0"/>
          <w:sz w:val="24"/>
          <w:szCs w:val="24"/>
        </w:rPr>
        <w:t>企业</w:t>
      </w:r>
      <w:r>
        <w:rPr>
          <w:rFonts w:hint="eastAsia" w:ascii="华文中宋" w:hAnsi="华文中宋" w:eastAsia="华文中宋" w:cs="华文中宋"/>
          <w:spacing w:val="0"/>
          <w:sz w:val="24"/>
          <w:szCs w:val="24"/>
          <w:lang w:val="en-US" w:eastAsia="zh-CN"/>
        </w:rPr>
        <w:t>承接</w:t>
      </w:r>
      <w:r>
        <w:rPr>
          <w:rFonts w:hint="eastAsia" w:ascii="华文中宋" w:hAnsi="华文中宋" w:eastAsia="华文中宋" w:cs="华文中宋"/>
          <w:spacing w:val="0"/>
          <w:sz w:val="24"/>
          <w:szCs w:val="24"/>
        </w:rPr>
        <w:t>。相关企业(含联合体中的</w:t>
      </w:r>
      <w:r>
        <w:rPr>
          <w:rFonts w:hint="eastAsia" w:ascii="华文中宋" w:hAnsi="华文中宋" w:eastAsia="华文中宋" w:cs="华文中宋"/>
          <w:spacing w:val="0"/>
          <w:sz w:val="24"/>
          <w:szCs w:val="24"/>
          <w:lang w:eastAsia="zh-CN"/>
        </w:rPr>
        <w:t>中小</w:t>
      </w:r>
      <w:r>
        <w:rPr>
          <w:rFonts w:hint="eastAsia" w:ascii="华文中宋" w:hAnsi="华文中宋" w:eastAsia="华文中宋" w:cs="华文中宋"/>
          <w:spacing w:val="0"/>
          <w:sz w:val="24"/>
          <w:szCs w:val="24"/>
        </w:rPr>
        <w:t>企业、签订分包意向协议的</w:t>
      </w:r>
      <w:r>
        <w:rPr>
          <w:rFonts w:hint="eastAsia" w:ascii="华文中宋" w:hAnsi="华文中宋" w:eastAsia="华文中宋" w:cs="华文中宋"/>
          <w:spacing w:val="0"/>
          <w:sz w:val="24"/>
          <w:szCs w:val="24"/>
          <w:lang w:eastAsia="zh-CN"/>
        </w:rPr>
        <w:t>中小</w:t>
      </w:r>
      <w:r>
        <w:rPr>
          <w:rFonts w:hint="eastAsia" w:ascii="华文中宋" w:hAnsi="华文中宋" w:eastAsia="华文中宋" w:cs="华文中宋"/>
          <w:spacing w:val="0"/>
          <w:sz w:val="24"/>
          <w:szCs w:val="24"/>
        </w:rPr>
        <w:t>企业)的具体情况如下:</w:t>
      </w:r>
    </w:p>
    <w:p w14:paraId="37073D5C">
      <w:pPr>
        <w:spacing w:line="360" w:lineRule="auto"/>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 </w:t>
      </w:r>
      <w:r>
        <w:rPr>
          <w:rFonts w:hint="eastAsia" w:ascii="华文中宋" w:hAnsi="华文中宋" w:eastAsia="华文中宋" w:cs="华文中宋"/>
          <w:spacing w:val="0"/>
          <w:sz w:val="24"/>
          <w:szCs w:val="24"/>
          <w:u w:val="single"/>
        </w:rPr>
        <w:t>（标的名称）</w:t>
      </w:r>
      <w:r>
        <w:rPr>
          <w:rFonts w:hint="eastAsia" w:ascii="华文中宋" w:hAnsi="华文中宋" w:eastAsia="华文中宋" w:cs="华文中宋"/>
          <w:spacing w:val="0"/>
          <w:sz w:val="24"/>
          <w:szCs w:val="24"/>
        </w:rPr>
        <w:t>，属于</w:t>
      </w:r>
      <w:r>
        <w:rPr>
          <w:rFonts w:hint="eastAsia" w:ascii="华文中宋" w:hAnsi="华文中宋" w:eastAsia="华文中宋" w:cs="华文中宋"/>
          <w:spacing w:val="0"/>
          <w:sz w:val="24"/>
          <w:szCs w:val="24"/>
          <w:u w:val="single"/>
        </w:rPr>
        <w:t>（</w:t>
      </w:r>
      <w:r>
        <w:rPr>
          <w:rFonts w:hint="eastAsia" w:ascii="华文中宋" w:hAnsi="华文中宋" w:eastAsia="华文中宋" w:cs="华文中宋"/>
          <w:color w:val="auto"/>
          <w:spacing w:val="0"/>
          <w:kern w:val="0"/>
          <w:sz w:val="24"/>
          <w:szCs w:val="24"/>
          <w:u w:val="single"/>
          <w:lang w:val="zh-CN" w:eastAsia="zh-CN" w:bidi="ar-SA"/>
        </w:rPr>
        <w:t>租赁和商务服务业</w:t>
      </w: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none"/>
        </w:rPr>
        <w:t>承接</w:t>
      </w:r>
      <w:r>
        <w:rPr>
          <w:rFonts w:hint="eastAsia" w:ascii="华文中宋" w:hAnsi="华文中宋" w:eastAsia="华文中宋" w:cs="华文中宋"/>
          <w:spacing w:val="0"/>
          <w:sz w:val="24"/>
          <w:szCs w:val="24"/>
        </w:rPr>
        <w:t>企业为</w:t>
      </w:r>
      <w:r>
        <w:rPr>
          <w:rFonts w:hint="eastAsia" w:ascii="华文中宋" w:hAnsi="华文中宋" w:eastAsia="华文中宋" w:cs="华文中宋"/>
          <w:spacing w:val="0"/>
          <w:sz w:val="24"/>
          <w:szCs w:val="24"/>
          <w:u w:val="single"/>
        </w:rPr>
        <w:t>（企业名称）</w:t>
      </w:r>
      <w:r>
        <w:rPr>
          <w:rFonts w:hint="eastAsia" w:ascii="华文中宋" w:hAnsi="华文中宋" w:eastAsia="华文中宋" w:cs="华文中宋"/>
          <w:spacing w:val="0"/>
          <w:sz w:val="24"/>
          <w:szCs w:val="24"/>
        </w:rPr>
        <w:t>，从业人员</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人，营业收入为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万元，资产总额为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万元，属于</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（中型企业、 小型企业、微型企业）；</w:t>
      </w:r>
    </w:p>
    <w:p w14:paraId="6A33F422">
      <w:pPr>
        <w:spacing w:line="360" w:lineRule="auto"/>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2. </w:t>
      </w:r>
      <w:r>
        <w:rPr>
          <w:rFonts w:hint="eastAsia" w:ascii="华文中宋" w:hAnsi="华文中宋" w:eastAsia="华文中宋" w:cs="华文中宋"/>
          <w:spacing w:val="0"/>
          <w:sz w:val="24"/>
          <w:szCs w:val="24"/>
          <w:u w:val="single"/>
        </w:rPr>
        <w:t>（标的名称）</w:t>
      </w:r>
      <w:r>
        <w:rPr>
          <w:rFonts w:hint="eastAsia" w:ascii="华文中宋" w:hAnsi="华文中宋" w:eastAsia="华文中宋" w:cs="华文中宋"/>
          <w:spacing w:val="0"/>
          <w:sz w:val="24"/>
          <w:szCs w:val="24"/>
        </w:rPr>
        <w:t>，属于（</w:t>
      </w:r>
      <w:r>
        <w:rPr>
          <w:rFonts w:hint="eastAsia" w:ascii="华文中宋" w:hAnsi="华文中宋" w:eastAsia="华文中宋" w:cs="华文中宋"/>
          <w:spacing w:val="0"/>
          <w:sz w:val="24"/>
          <w:szCs w:val="24"/>
          <w:lang w:val="en-US" w:eastAsia="zh-CN"/>
        </w:rPr>
        <w:t>租赁和商务服务业</w:t>
      </w: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none"/>
        </w:rPr>
        <w:t>承接</w:t>
      </w:r>
      <w:r>
        <w:rPr>
          <w:rFonts w:hint="eastAsia" w:ascii="华文中宋" w:hAnsi="华文中宋" w:eastAsia="华文中宋" w:cs="华文中宋"/>
          <w:spacing w:val="0"/>
          <w:sz w:val="24"/>
          <w:szCs w:val="24"/>
        </w:rPr>
        <w:t>企业为</w:t>
      </w:r>
      <w:r>
        <w:rPr>
          <w:rFonts w:hint="eastAsia" w:ascii="华文中宋" w:hAnsi="华文中宋" w:eastAsia="华文中宋" w:cs="华文中宋"/>
          <w:spacing w:val="0"/>
          <w:sz w:val="24"/>
          <w:szCs w:val="24"/>
          <w:u w:val="single"/>
        </w:rPr>
        <w:t>（企业名称）</w:t>
      </w:r>
      <w:r>
        <w:rPr>
          <w:rFonts w:hint="eastAsia" w:ascii="华文中宋" w:hAnsi="华文中宋" w:eastAsia="华文中宋" w:cs="华文中宋"/>
          <w:spacing w:val="0"/>
          <w:sz w:val="24"/>
          <w:szCs w:val="24"/>
        </w:rPr>
        <w:t>，从业人员</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人，营业收入为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万元，资产总额为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万元，属于</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（中型企业、 小型企业、微型企业）；</w:t>
      </w:r>
    </w:p>
    <w:p w14:paraId="76B5FED2">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p>
    <w:p w14:paraId="3839355B">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以上企业，不属于大企业的分支机构，不存在控股股东为大企业的情形，也不存在与大企业的负责人为同一人的情形。</w:t>
      </w:r>
    </w:p>
    <w:p w14:paraId="05424B0A">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本企业对上述声明内容的真实性负责。如有虚假，将依法承担相应责任。</w:t>
      </w:r>
    </w:p>
    <w:p w14:paraId="095E2B81">
      <w:pPr>
        <w:spacing w:line="360" w:lineRule="auto"/>
        <w:ind w:firstLine="480" w:firstLineChars="200"/>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企业名称(法人电子签章)：</w:t>
      </w:r>
    </w:p>
    <w:p w14:paraId="319DA0E1">
      <w:pPr>
        <w:spacing w:line="360" w:lineRule="auto"/>
        <w:ind w:firstLine="480" w:firstLineChars="200"/>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日</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期:</w:t>
      </w:r>
    </w:p>
    <w:p w14:paraId="61A40FF8">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注：从业人员、营业收入、资产总额填报上一年度数据,无一年度数据的新成立企业可不填报。</w:t>
      </w:r>
    </w:p>
    <w:p w14:paraId="2983050C">
      <w:pPr>
        <w:pStyle w:val="27"/>
        <w:widowControl w:val="0"/>
        <w:adjustRightInd w:val="0"/>
        <w:snapToGrid w:val="0"/>
        <w:spacing w:before="0" w:beforeAutospacing="0" w:after="0" w:afterAutospacing="0" w:line="360" w:lineRule="auto"/>
        <w:jc w:val="both"/>
        <w:rPr>
          <w:rFonts w:hint="eastAsia" w:ascii="华文中宋" w:hAnsi="华文中宋" w:eastAsia="华文中宋" w:cs="华文中宋"/>
          <w:b/>
          <w:bCs/>
          <w:spacing w:val="0"/>
          <w:sz w:val="24"/>
          <w:szCs w:val="24"/>
        </w:rPr>
      </w:pPr>
    </w:p>
    <w:p w14:paraId="02B422DB">
      <w:pPr>
        <w:pStyle w:val="27"/>
        <w:widowControl w:val="0"/>
        <w:adjustRightInd w:val="0"/>
        <w:snapToGrid w:val="0"/>
        <w:spacing w:before="0" w:beforeAutospacing="0" w:after="0" w:afterAutospacing="0" w:line="360" w:lineRule="auto"/>
        <w:ind w:firstLine="240" w:firstLineChars="100"/>
        <w:jc w:val="both"/>
        <w:rPr>
          <w:rFonts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监狱企业证明文件</w:t>
      </w:r>
    </w:p>
    <w:p w14:paraId="0F979547">
      <w:pPr>
        <w:spacing w:line="360" w:lineRule="auto"/>
        <w:ind w:firstLine="480" w:firstLineChars="200"/>
        <w:jc w:val="left"/>
        <w:rPr>
          <w:rFonts w:ascii="华文中宋" w:hAnsi="华文中宋" w:eastAsia="华文中宋" w:cs="华文中宋"/>
          <w:b/>
          <w:spacing w:val="0"/>
          <w:sz w:val="24"/>
          <w:szCs w:val="24"/>
        </w:rPr>
      </w:pPr>
      <w:r>
        <w:rPr>
          <w:rFonts w:hint="eastAsia" w:ascii="华文中宋" w:hAnsi="华文中宋" w:eastAsia="华文中宋"/>
          <w:spacing w:val="0"/>
          <w:sz w:val="24"/>
          <w:szCs w:val="24"/>
        </w:rPr>
        <w:t>监狱企业参加投标视同小微企业，提供由省级以上监狱管理局、戒毒管理局出具的属于监狱企业的证明文件。</w:t>
      </w:r>
    </w:p>
    <w:p w14:paraId="76E27682">
      <w:pPr>
        <w:spacing w:line="360" w:lineRule="auto"/>
        <w:ind w:firstLine="480" w:firstLineChars="200"/>
        <w:jc w:val="left"/>
        <w:rPr>
          <w:rFonts w:hint="eastAsia" w:ascii="华文中宋" w:hAnsi="华文中宋" w:eastAsia="华文中宋" w:cs="华文中宋"/>
          <w:b/>
          <w:spacing w:val="0"/>
          <w:sz w:val="24"/>
          <w:szCs w:val="24"/>
        </w:rPr>
      </w:pPr>
    </w:p>
    <w:p w14:paraId="3C7DAF4A">
      <w:pPr>
        <w:spacing w:line="360" w:lineRule="auto"/>
        <w:ind w:firstLine="240" w:firstLineChars="100"/>
        <w:jc w:val="left"/>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残疾人福利性单位声明函格式（若有的话，以包为单位分别填写）</w:t>
      </w:r>
      <w:bookmarkEnd w:id="69"/>
      <w:bookmarkEnd w:id="70"/>
    </w:p>
    <w:p w14:paraId="470D79D7">
      <w:pPr>
        <w:spacing w:line="360" w:lineRule="auto"/>
        <w:jc w:val="center"/>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残疾人福利性单位声明函</w:t>
      </w:r>
    </w:p>
    <w:p w14:paraId="3D06CF7B">
      <w:pPr>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单位的</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项目（项目编号：</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）采购活动提供本单位制造的货物（由本单位承担工程/提供服务），或者提供其他残疾人福利性单位制造的货物（不包括使用非残疾人福利性单位注册商标的货物）。</w:t>
      </w:r>
    </w:p>
    <w:p w14:paraId="4AF6743A">
      <w:pPr>
        <w:spacing w:line="360" w:lineRule="auto"/>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本单位对上述声明的真实性负责。如有虚假，将依法承担相应责任。</w:t>
      </w:r>
    </w:p>
    <w:p w14:paraId="4F8E111B">
      <w:pPr>
        <w:tabs>
          <w:tab w:val="left" w:pos="4860"/>
        </w:tabs>
        <w:spacing w:line="360" w:lineRule="auto"/>
        <w:ind w:firstLine="480" w:firstLineChars="200"/>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　　　　　　　　　　　　 单位名称（</w:t>
      </w:r>
      <w:r>
        <w:rPr>
          <w:rFonts w:hint="eastAsia" w:ascii="华文中宋" w:hAnsi="华文中宋" w:eastAsia="华文中宋"/>
          <w:spacing w:val="0"/>
          <w:sz w:val="24"/>
          <w:szCs w:val="24"/>
        </w:rPr>
        <w:t>法人电子签章</w:t>
      </w:r>
      <w:r>
        <w:rPr>
          <w:rFonts w:hint="eastAsia" w:ascii="华文中宋" w:hAnsi="华文中宋" w:eastAsia="华文中宋" w:cs="华文中宋"/>
          <w:spacing w:val="0"/>
          <w:sz w:val="24"/>
          <w:szCs w:val="24"/>
        </w:rPr>
        <w:t>）：</w:t>
      </w:r>
    </w:p>
    <w:p w14:paraId="5A85B947">
      <w:pPr>
        <w:tabs>
          <w:tab w:val="left" w:pos="4860"/>
        </w:tabs>
        <w:spacing w:line="360" w:lineRule="auto"/>
        <w:ind w:firstLine="480" w:firstLineChars="200"/>
        <w:jc w:val="center"/>
        <w:rPr>
          <w:rFonts w:ascii="华文中宋" w:hAnsi="华文中宋" w:eastAsia="华文中宋" w:cs="华文中宋"/>
          <w:b/>
          <w:spacing w:val="0"/>
          <w:sz w:val="24"/>
          <w:szCs w:val="24"/>
        </w:rPr>
      </w:pPr>
      <w:r>
        <w:rPr>
          <w:rFonts w:hint="eastAsia" w:ascii="华文中宋" w:hAnsi="华文中宋" w:eastAsia="华文中宋" w:cs="华文中宋"/>
          <w:spacing w:val="0"/>
          <w:sz w:val="24"/>
          <w:szCs w:val="24"/>
        </w:rPr>
        <w:t>　　　　　　　　　　　　　　　　　 日  期：</w:t>
      </w:r>
    </w:p>
    <w:p w14:paraId="3A91064D">
      <w:pPr>
        <w:spacing w:line="360" w:lineRule="auto"/>
        <w:ind w:firstLine="480" w:firstLineChars="200"/>
        <w:rPr>
          <w:rFonts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rPr>
        <w:t>注：</w:t>
      </w:r>
      <w:r>
        <w:rPr>
          <w:rFonts w:hint="eastAsia" w:ascii="华文中宋" w:hAnsi="华文中宋" w:eastAsia="华文中宋" w:cs="Arial"/>
          <w:b/>
          <w:spacing w:val="0"/>
          <w:sz w:val="24"/>
          <w:szCs w:val="24"/>
        </w:rPr>
        <w:t>中标</w:t>
      </w:r>
      <w:r>
        <w:rPr>
          <w:rFonts w:hint="eastAsia" w:ascii="华文中宋" w:hAnsi="华文中宋" w:eastAsia="华文中宋" w:cs="Arial"/>
          <w:b/>
          <w:spacing w:val="0"/>
          <w:sz w:val="24"/>
          <w:szCs w:val="24"/>
          <w:lang w:eastAsia="zh-CN"/>
        </w:rPr>
        <w:t>投标人</w:t>
      </w:r>
      <w:r>
        <w:rPr>
          <w:rFonts w:hint="eastAsia" w:ascii="华文中宋" w:hAnsi="华文中宋" w:eastAsia="华文中宋" w:cs="Arial"/>
          <w:b/>
          <w:spacing w:val="0"/>
          <w:sz w:val="24"/>
          <w:szCs w:val="24"/>
        </w:rPr>
        <w:t>为残疾人福利性单位的，采购代理机构随中标结果同时公告其《残疾人福利性单位声明函》</w:t>
      </w:r>
    </w:p>
    <w:p w14:paraId="1C8156DB">
      <w:pPr>
        <w:spacing w:line="360" w:lineRule="auto"/>
        <w:ind w:firstLine="480" w:firstLineChars="200"/>
        <w:rPr>
          <w:rFonts w:hint="eastAsia" w:ascii="华文中宋" w:hAnsi="华文中宋" w:eastAsia="华文中宋" w:cs="华文中宋"/>
          <w:b/>
          <w:spacing w:val="0"/>
          <w:sz w:val="24"/>
          <w:szCs w:val="24"/>
          <w:lang w:bidi="ar"/>
        </w:rPr>
      </w:pPr>
    </w:p>
    <w:p w14:paraId="0BE38D58">
      <w:pPr>
        <w:spacing w:line="360" w:lineRule="auto"/>
        <w:ind w:firstLine="480" w:firstLineChars="200"/>
        <w:rPr>
          <w:rFonts w:hint="eastAsia" w:ascii="华文中宋" w:hAnsi="华文中宋" w:eastAsia="华文中宋" w:cs="华文中宋"/>
          <w:b/>
          <w:spacing w:val="0"/>
          <w:sz w:val="24"/>
          <w:szCs w:val="24"/>
          <w:lang w:bidi="ar"/>
        </w:rPr>
      </w:pPr>
    </w:p>
    <w:p w14:paraId="4B0D3E8E">
      <w:pPr>
        <w:spacing w:line="360" w:lineRule="auto"/>
        <w:ind w:firstLine="480" w:firstLineChars="200"/>
        <w:rPr>
          <w:rFonts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lang w:bidi="ar"/>
        </w:rPr>
        <w:t>创新产品或创新服务明细表格式（若有的话，以包为单位分别填写）</w:t>
      </w:r>
    </w:p>
    <w:p w14:paraId="2A73492A">
      <w:pPr>
        <w:spacing w:line="360" w:lineRule="auto"/>
        <w:jc w:val="center"/>
        <w:rPr>
          <w:rFonts w:ascii="华文中宋" w:hAnsi="华文中宋" w:eastAsia="华文中宋"/>
          <w:spacing w:val="0"/>
          <w:sz w:val="24"/>
          <w:szCs w:val="24"/>
        </w:rPr>
      </w:pPr>
      <w:r>
        <w:rPr>
          <w:rFonts w:hint="eastAsia" w:ascii="华文中宋" w:hAnsi="华文中宋" w:eastAsia="华文中宋"/>
          <w:spacing w:val="0"/>
          <w:sz w:val="24"/>
          <w:szCs w:val="24"/>
        </w:rPr>
        <w:t>创新产品或创新服务明细表</w:t>
      </w:r>
    </w:p>
    <w:p w14:paraId="484A20B8">
      <w:pPr>
        <w:spacing w:line="360" w:lineRule="auto"/>
        <w:rPr>
          <w:rFonts w:ascii="华文中宋" w:hAnsi="华文中宋" w:eastAsia="华文中宋"/>
          <w:spacing w:val="0"/>
          <w:sz w:val="24"/>
          <w:szCs w:val="24"/>
          <w:u w:val="single"/>
        </w:rPr>
      </w:pPr>
      <w:r>
        <w:rPr>
          <w:rFonts w:hint="eastAsia" w:ascii="华文中宋" w:hAnsi="华文中宋" w:eastAsia="华文中宋"/>
          <w:spacing w:val="0"/>
          <w:sz w:val="24"/>
          <w:szCs w:val="24"/>
        </w:rPr>
        <w:t>项目名称：</w:t>
      </w:r>
      <w:r>
        <w:rPr>
          <w:rFonts w:hint="eastAsia" w:ascii="华文中宋" w:hAnsi="华文中宋" w:eastAsia="华文中宋"/>
          <w:spacing w:val="0"/>
          <w:sz w:val="24"/>
          <w:szCs w:val="24"/>
          <w:u w:val="single"/>
        </w:rPr>
        <w:t xml:space="preserve">                </w:t>
      </w:r>
    </w:p>
    <w:p w14:paraId="3C38D4DD">
      <w:pPr>
        <w:spacing w:line="360" w:lineRule="auto"/>
        <w:rPr>
          <w:rFonts w:ascii="华文中宋" w:hAnsi="华文中宋" w:eastAsia="华文中宋"/>
          <w:spacing w:val="0"/>
          <w:sz w:val="24"/>
          <w:szCs w:val="24"/>
          <w:u w:val="single"/>
        </w:rPr>
      </w:pPr>
      <w:r>
        <w:rPr>
          <w:rFonts w:hint="eastAsia" w:ascii="华文中宋" w:hAnsi="华文中宋" w:eastAsia="华文中宋"/>
          <w:spacing w:val="0"/>
          <w:sz w:val="24"/>
          <w:szCs w:val="24"/>
        </w:rPr>
        <w:t>项目编号：</w:t>
      </w:r>
      <w:r>
        <w:rPr>
          <w:rFonts w:hint="eastAsia" w:ascii="华文中宋" w:hAnsi="华文中宋" w:eastAsia="华文中宋"/>
          <w:spacing w:val="0"/>
          <w:sz w:val="24"/>
          <w:szCs w:val="24"/>
          <w:u w:val="single"/>
        </w:rPr>
        <w:t xml:space="preserve">                </w:t>
      </w:r>
    </w:p>
    <w:p w14:paraId="52B24B66">
      <w:pPr>
        <w:spacing w:line="360" w:lineRule="auto"/>
        <w:rPr>
          <w:rFonts w:ascii="华文中宋" w:hAnsi="华文中宋" w:eastAsia="华文中宋"/>
          <w:spacing w:val="0"/>
          <w:sz w:val="24"/>
          <w:szCs w:val="24"/>
        </w:rPr>
      </w:pP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名称：</w:t>
      </w:r>
      <w:r>
        <w:rPr>
          <w:rFonts w:hint="eastAsia" w:ascii="华文中宋" w:hAnsi="华文中宋" w:eastAsia="华文中宋"/>
          <w:spacing w:val="0"/>
          <w:sz w:val="24"/>
          <w:szCs w:val="24"/>
          <w:u w:val="single"/>
        </w:rPr>
        <w:t xml:space="preserve">              </w:t>
      </w:r>
    </w:p>
    <w:p w14:paraId="3E652430">
      <w:pPr>
        <w:spacing w:line="360" w:lineRule="auto"/>
        <w:ind w:left="8399" w:leftChars="228" w:hanging="7920" w:hangingChars="3300"/>
        <w:jc w:val="left"/>
        <w:rPr>
          <w:rFonts w:ascii="华文中宋" w:hAnsi="华文中宋" w:eastAsia="华文中宋"/>
          <w:spacing w:val="0"/>
          <w:sz w:val="24"/>
          <w:szCs w:val="24"/>
        </w:rPr>
      </w:pPr>
      <w:r>
        <w:rPr>
          <w:rFonts w:hint="eastAsia" w:ascii="华文中宋" w:hAnsi="华文中宋" w:eastAsia="华文中宋"/>
          <w:spacing w:val="0"/>
          <w:sz w:val="24"/>
          <w:szCs w:val="24"/>
        </w:rPr>
        <w:t xml:space="preserve">      　　　　　　　　　　　　　　　　　　　   货币：人民币/元</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538"/>
        <w:gridCol w:w="1054"/>
        <w:gridCol w:w="1205"/>
        <w:gridCol w:w="1358"/>
        <w:gridCol w:w="752"/>
        <w:gridCol w:w="1205"/>
        <w:gridCol w:w="1743"/>
      </w:tblGrid>
      <w:tr w14:paraId="6C7F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vAlign w:val="center"/>
          </w:tcPr>
          <w:p w14:paraId="0871A411">
            <w:pPr>
              <w:jc w:val="center"/>
              <w:rPr>
                <w:rFonts w:ascii="华文中宋" w:hAnsi="华文中宋" w:eastAsia="华文中宋"/>
                <w:bCs/>
                <w:spacing w:val="0"/>
                <w:sz w:val="24"/>
                <w:szCs w:val="24"/>
              </w:rPr>
            </w:pPr>
            <w:r>
              <w:rPr>
                <w:rFonts w:hint="eastAsia" w:ascii="华文中宋" w:hAnsi="华文中宋" w:eastAsia="华文中宋"/>
                <w:bCs/>
                <w:spacing w:val="0"/>
                <w:sz w:val="24"/>
                <w:szCs w:val="24"/>
              </w:rPr>
              <w:t>序号</w:t>
            </w:r>
          </w:p>
        </w:tc>
        <w:tc>
          <w:tcPr>
            <w:tcW w:w="804" w:type="pct"/>
            <w:vAlign w:val="center"/>
          </w:tcPr>
          <w:p w14:paraId="04675274">
            <w:pPr>
              <w:jc w:val="center"/>
              <w:rPr>
                <w:rFonts w:ascii="华文中宋" w:hAnsi="华文中宋" w:eastAsia="华文中宋"/>
                <w:bCs/>
                <w:spacing w:val="0"/>
                <w:sz w:val="24"/>
                <w:szCs w:val="24"/>
              </w:rPr>
            </w:pPr>
            <w:r>
              <w:rPr>
                <w:rFonts w:hint="eastAsia" w:ascii="华文中宋" w:hAnsi="华文中宋" w:eastAsia="华文中宋"/>
                <w:bCs/>
                <w:spacing w:val="0"/>
                <w:sz w:val="24"/>
                <w:szCs w:val="24"/>
              </w:rPr>
              <w:t>货物名称</w:t>
            </w:r>
          </w:p>
        </w:tc>
        <w:tc>
          <w:tcPr>
            <w:tcW w:w="551" w:type="pct"/>
            <w:vAlign w:val="center"/>
          </w:tcPr>
          <w:p w14:paraId="00FCB29E">
            <w:pPr>
              <w:jc w:val="center"/>
              <w:rPr>
                <w:rFonts w:ascii="华文中宋" w:hAnsi="华文中宋" w:eastAsia="华文中宋"/>
                <w:bCs/>
                <w:spacing w:val="0"/>
                <w:sz w:val="24"/>
                <w:szCs w:val="24"/>
              </w:rPr>
            </w:pPr>
            <w:r>
              <w:rPr>
                <w:rFonts w:hint="eastAsia" w:ascii="华文中宋" w:hAnsi="华文中宋" w:eastAsia="华文中宋"/>
                <w:bCs/>
                <w:spacing w:val="0"/>
                <w:sz w:val="24"/>
                <w:szCs w:val="24"/>
              </w:rPr>
              <w:t>品牌</w:t>
            </w:r>
          </w:p>
        </w:tc>
        <w:tc>
          <w:tcPr>
            <w:tcW w:w="630" w:type="pct"/>
            <w:tcBorders>
              <w:bottom w:val="single" w:color="auto" w:sz="4" w:space="0"/>
            </w:tcBorders>
            <w:vAlign w:val="center"/>
          </w:tcPr>
          <w:p w14:paraId="20888409">
            <w:pPr>
              <w:jc w:val="center"/>
              <w:rPr>
                <w:rFonts w:ascii="华文中宋" w:hAnsi="华文中宋" w:eastAsia="华文中宋"/>
                <w:bCs/>
                <w:spacing w:val="0"/>
                <w:sz w:val="24"/>
                <w:szCs w:val="24"/>
              </w:rPr>
            </w:pPr>
            <w:r>
              <w:rPr>
                <w:rFonts w:hint="eastAsia" w:ascii="华文中宋" w:hAnsi="华文中宋" w:eastAsia="华文中宋"/>
                <w:bCs/>
                <w:spacing w:val="0"/>
                <w:sz w:val="24"/>
                <w:szCs w:val="24"/>
              </w:rPr>
              <w:t>规格型号</w:t>
            </w:r>
          </w:p>
        </w:tc>
        <w:tc>
          <w:tcPr>
            <w:tcW w:w="710" w:type="pct"/>
            <w:tcBorders>
              <w:bottom w:val="single" w:color="auto" w:sz="4" w:space="0"/>
            </w:tcBorders>
            <w:vAlign w:val="center"/>
          </w:tcPr>
          <w:p w14:paraId="1C2F4EDA">
            <w:pPr>
              <w:jc w:val="center"/>
              <w:rPr>
                <w:rFonts w:ascii="华文中宋" w:hAnsi="华文中宋" w:eastAsia="华文中宋"/>
                <w:bCs/>
                <w:spacing w:val="0"/>
                <w:sz w:val="24"/>
                <w:szCs w:val="24"/>
              </w:rPr>
            </w:pPr>
            <w:r>
              <w:rPr>
                <w:rFonts w:hint="eastAsia" w:ascii="华文中宋" w:hAnsi="华文中宋" w:eastAsia="华文中宋"/>
                <w:bCs/>
                <w:spacing w:val="0"/>
                <w:sz w:val="24"/>
                <w:szCs w:val="24"/>
              </w:rPr>
              <w:t>产地及厂家</w:t>
            </w:r>
          </w:p>
        </w:tc>
        <w:tc>
          <w:tcPr>
            <w:tcW w:w="393" w:type="pct"/>
            <w:tcBorders>
              <w:bottom w:val="single" w:color="auto" w:sz="4" w:space="0"/>
            </w:tcBorders>
            <w:vAlign w:val="center"/>
          </w:tcPr>
          <w:p w14:paraId="5A4392FD">
            <w:pPr>
              <w:jc w:val="center"/>
              <w:rPr>
                <w:rFonts w:ascii="华文中宋" w:hAnsi="华文中宋" w:eastAsia="华文中宋"/>
                <w:bCs/>
                <w:spacing w:val="0"/>
                <w:sz w:val="24"/>
                <w:szCs w:val="24"/>
              </w:rPr>
            </w:pPr>
            <w:r>
              <w:rPr>
                <w:rFonts w:hint="eastAsia" w:ascii="华文中宋" w:hAnsi="华文中宋" w:eastAsia="华文中宋"/>
                <w:bCs/>
                <w:spacing w:val="0"/>
                <w:sz w:val="24"/>
                <w:szCs w:val="24"/>
              </w:rPr>
              <w:t>数量</w:t>
            </w:r>
          </w:p>
        </w:tc>
        <w:tc>
          <w:tcPr>
            <w:tcW w:w="630" w:type="pct"/>
            <w:tcBorders>
              <w:bottom w:val="single" w:color="auto" w:sz="4" w:space="0"/>
            </w:tcBorders>
            <w:vAlign w:val="center"/>
          </w:tcPr>
          <w:p w14:paraId="32A3EA01">
            <w:pPr>
              <w:jc w:val="center"/>
              <w:rPr>
                <w:rFonts w:ascii="华文中宋" w:hAnsi="华文中宋" w:eastAsia="华文中宋"/>
                <w:bCs/>
                <w:spacing w:val="0"/>
                <w:sz w:val="24"/>
                <w:szCs w:val="24"/>
              </w:rPr>
            </w:pPr>
            <w:r>
              <w:rPr>
                <w:rFonts w:hint="eastAsia" w:ascii="华文中宋" w:hAnsi="华文中宋" w:eastAsia="华文中宋"/>
                <w:bCs/>
                <w:spacing w:val="0"/>
                <w:sz w:val="24"/>
                <w:szCs w:val="24"/>
              </w:rPr>
              <w:t>单价</w:t>
            </w:r>
          </w:p>
        </w:tc>
        <w:tc>
          <w:tcPr>
            <w:tcW w:w="906" w:type="pct"/>
            <w:tcBorders>
              <w:bottom w:val="single" w:color="auto" w:sz="4" w:space="0"/>
            </w:tcBorders>
            <w:vAlign w:val="center"/>
          </w:tcPr>
          <w:p w14:paraId="07B5DE59">
            <w:pPr>
              <w:jc w:val="center"/>
              <w:rPr>
                <w:rFonts w:ascii="华文中宋" w:hAnsi="华文中宋" w:eastAsia="华文中宋"/>
                <w:bCs/>
                <w:spacing w:val="0"/>
                <w:sz w:val="24"/>
                <w:szCs w:val="24"/>
              </w:rPr>
            </w:pPr>
            <w:r>
              <w:rPr>
                <w:rFonts w:hint="eastAsia" w:ascii="华文中宋" w:hAnsi="华文中宋" w:eastAsia="华文中宋"/>
                <w:bCs/>
                <w:spacing w:val="0"/>
                <w:sz w:val="24"/>
                <w:szCs w:val="24"/>
              </w:rPr>
              <w:t>总价</w:t>
            </w:r>
          </w:p>
        </w:tc>
      </w:tr>
      <w:tr w14:paraId="16C6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46FE9F73">
            <w:pPr>
              <w:jc w:val="center"/>
              <w:rPr>
                <w:rFonts w:ascii="华文中宋" w:hAnsi="华文中宋" w:eastAsia="华文中宋"/>
                <w:bCs/>
                <w:spacing w:val="0"/>
                <w:sz w:val="24"/>
                <w:szCs w:val="24"/>
              </w:rPr>
            </w:pPr>
          </w:p>
        </w:tc>
        <w:tc>
          <w:tcPr>
            <w:tcW w:w="804" w:type="pct"/>
            <w:vAlign w:val="center"/>
          </w:tcPr>
          <w:p w14:paraId="051AFD75">
            <w:pPr>
              <w:jc w:val="center"/>
              <w:rPr>
                <w:rFonts w:ascii="华文中宋" w:hAnsi="华文中宋" w:eastAsia="华文中宋"/>
                <w:bCs/>
                <w:spacing w:val="0"/>
                <w:sz w:val="24"/>
                <w:szCs w:val="24"/>
              </w:rPr>
            </w:pPr>
          </w:p>
        </w:tc>
        <w:tc>
          <w:tcPr>
            <w:tcW w:w="551" w:type="pct"/>
            <w:vAlign w:val="center"/>
          </w:tcPr>
          <w:p w14:paraId="4B2CFF17">
            <w:pPr>
              <w:jc w:val="center"/>
              <w:rPr>
                <w:rFonts w:ascii="华文中宋" w:hAnsi="华文中宋" w:eastAsia="华文中宋"/>
                <w:bCs/>
                <w:spacing w:val="0"/>
                <w:sz w:val="24"/>
                <w:szCs w:val="24"/>
              </w:rPr>
            </w:pPr>
          </w:p>
        </w:tc>
        <w:tc>
          <w:tcPr>
            <w:tcW w:w="630" w:type="pct"/>
            <w:tcBorders>
              <w:top w:val="single" w:color="auto" w:sz="4" w:space="0"/>
              <w:bottom w:val="single" w:color="auto" w:sz="4" w:space="0"/>
            </w:tcBorders>
            <w:vAlign w:val="center"/>
          </w:tcPr>
          <w:p w14:paraId="45F201FF">
            <w:pPr>
              <w:jc w:val="center"/>
              <w:rPr>
                <w:rFonts w:ascii="华文中宋" w:hAnsi="华文中宋" w:eastAsia="华文中宋"/>
                <w:bCs/>
                <w:spacing w:val="0"/>
                <w:sz w:val="24"/>
                <w:szCs w:val="24"/>
                <w:vertAlign w:val="superscript"/>
              </w:rPr>
            </w:pPr>
          </w:p>
        </w:tc>
        <w:tc>
          <w:tcPr>
            <w:tcW w:w="710" w:type="pct"/>
            <w:tcBorders>
              <w:top w:val="single" w:color="auto" w:sz="4" w:space="0"/>
              <w:bottom w:val="single" w:color="auto" w:sz="4" w:space="0"/>
            </w:tcBorders>
            <w:vAlign w:val="center"/>
          </w:tcPr>
          <w:p w14:paraId="3A713A72">
            <w:pPr>
              <w:jc w:val="center"/>
              <w:rPr>
                <w:rFonts w:ascii="华文中宋" w:hAnsi="华文中宋" w:eastAsia="华文中宋"/>
                <w:bCs/>
                <w:spacing w:val="0"/>
                <w:sz w:val="24"/>
                <w:szCs w:val="24"/>
                <w:vertAlign w:val="superscript"/>
              </w:rPr>
            </w:pPr>
          </w:p>
        </w:tc>
        <w:tc>
          <w:tcPr>
            <w:tcW w:w="393" w:type="pct"/>
            <w:tcBorders>
              <w:top w:val="single" w:color="auto" w:sz="4" w:space="0"/>
            </w:tcBorders>
            <w:vAlign w:val="center"/>
          </w:tcPr>
          <w:p w14:paraId="3E96FDD1">
            <w:pPr>
              <w:jc w:val="center"/>
              <w:rPr>
                <w:rFonts w:ascii="华文中宋" w:hAnsi="华文中宋" w:eastAsia="华文中宋"/>
                <w:bCs/>
                <w:spacing w:val="0"/>
                <w:sz w:val="24"/>
                <w:szCs w:val="24"/>
              </w:rPr>
            </w:pPr>
          </w:p>
        </w:tc>
        <w:tc>
          <w:tcPr>
            <w:tcW w:w="630" w:type="pct"/>
            <w:tcBorders>
              <w:top w:val="single" w:color="auto" w:sz="4" w:space="0"/>
            </w:tcBorders>
            <w:vAlign w:val="center"/>
          </w:tcPr>
          <w:p w14:paraId="0F59D589">
            <w:pPr>
              <w:jc w:val="center"/>
              <w:rPr>
                <w:rFonts w:ascii="华文中宋" w:hAnsi="华文中宋" w:eastAsia="华文中宋"/>
                <w:bCs/>
                <w:spacing w:val="0"/>
                <w:sz w:val="24"/>
                <w:szCs w:val="24"/>
              </w:rPr>
            </w:pPr>
          </w:p>
        </w:tc>
        <w:tc>
          <w:tcPr>
            <w:tcW w:w="906" w:type="pct"/>
            <w:tcBorders>
              <w:top w:val="single" w:color="auto" w:sz="4" w:space="0"/>
            </w:tcBorders>
            <w:vAlign w:val="center"/>
          </w:tcPr>
          <w:p w14:paraId="698ED7A9">
            <w:pPr>
              <w:jc w:val="center"/>
              <w:rPr>
                <w:rFonts w:ascii="华文中宋" w:hAnsi="华文中宋" w:eastAsia="华文中宋"/>
                <w:bCs/>
                <w:spacing w:val="0"/>
                <w:sz w:val="24"/>
                <w:szCs w:val="24"/>
              </w:rPr>
            </w:pPr>
          </w:p>
        </w:tc>
      </w:tr>
      <w:tr w14:paraId="4631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0A226E73">
            <w:pPr>
              <w:jc w:val="center"/>
              <w:rPr>
                <w:rFonts w:ascii="华文中宋" w:hAnsi="华文中宋" w:eastAsia="华文中宋"/>
                <w:bCs/>
                <w:spacing w:val="0"/>
                <w:sz w:val="24"/>
                <w:szCs w:val="24"/>
              </w:rPr>
            </w:pPr>
          </w:p>
        </w:tc>
        <w:tc>
          <w:tcPr>
            <w:tcW w:w="804" w:type="pct"/>
            <w:vAlign w:val="center"/>
          </w:tcPr>
          <w:p w14:paraId="2B832EB0">
            <w:pPr>
              <w:jc w:val="center"/>
              <w:rPr>
                <w:rFonts w:ascii="华文中宋" w:hAnsi="华文中宋" w:eastAsia="华文中宋"/>
                <w:bCs/>
                <w:spacing w:val="0"/>
                <w:sz w:val="24"/>
                <w:szCs w:val="24"/>
              </w:rPr>
            </w:pPr>
          </w:p>
        </w:tc>
        <w:tc>
          <w:tcPr>
            <w:tcW w:w="551" w:type="pct"/>
            <w:vAlign w:val="center"/>
          </w:tcPr>
          <w:p w14:paraId="6B7EFC87">
            <w:pPr>
              <w:jc w:val="center"/>
              <w:rPr>
                <w:rFonts w:ascii="华文中宋" w:hAnsi="华文中宋" w:eastAsia="华文中宋"/>
                <w:bCs/>
                <w:spacing w:val="0"/>
                <w:sz w:val="24"/>
                <w:szCs w:val="24"/>
              </w:rPr>
            </w:pPr>
          </w:p>
        </w:tc>
        <w:tc>
          <w:tcPr>
            <w:tcW w:w="630" w:type="pct"/>
            <w:tcBorders>
              <w:top w:val="single" w:color="auto" w:sz="4" w:space="0"/>
              <w:bottom w:val="single" w:color="auto" w:sz="4" w:space="0"/>
            </w:tcBorders>
            <w:vAlign w:val="center"/>
          </w:tcPr>
          <w:p w14:paraId="79D20F44">
            <w:pPr>
              <w:jc w:val="center"/>
              <w:rPr>
                <w:rFonts w:ascii="华文中宋" w:hAnsi="华文中宋" w:eastAsia="华文中宋"/>
                <w:bCs/>
                <w:spacing w:val="0"/>
                <w:sz w:val="24"/>
                <w:szCs w:val="24"/>
                <w:vertAlign w:val="superscript"/>
              </w:rPr>
            </w:pPr>
          </w:p>
        </w:tc>
        <w:tc>
          <w:tcPr>
            <w:tcW w:w="710" w:type="pct"/>
            <w:tcBorders>
              <w:top w:val="single" w:color="auto" w:sz="4" w:space="0"/>
              <w:bottom w:val="single" w:color="auto" w:sz="4" w:space="0"/>
            </w:tcBorders>
            <w:vAlign w:val="center"/>
          </w:tcPr>
          <w:p w14:paraId="6222CE4D">
            <w:pPr>
              <w:jc w:val="center"/>
              <w:rPr>
                <w:rFonts w:ascii="华文中宋" w:hAnsi="华文中宋" w:eastAsia="华文中宋"/>
                <w:bCs/>
                <w:spacing w:val="0"/>
                <w:sz w:val="24"/>
                <w:szCs w:val="24"/>
                <w:vertAlign w:val="superscript"/>
              </w:rPr>
            </w:pPr>
          </w:p>
        </w:tc>
        <w:tc>
          <w:tcPr>
            <w:tcW w:w="393" w:type="pct"/>
            <w:tcBorders>
              <w:top w:val="single" w:color="auto" w:sz="4" w:space="0"/>
            </w:tcBorders>
            <w:vAlign w:val="center"/>
          </w:tcPr>
          <w:p w14:paraId="45F2C420">
            <w:pPr>
              <w:jc w:val="center"/>
              <w:rPr>
                <w:rFonts w:ascii="华文中宋" w:hAnsi="华文中宋" w:eastAsia="华文中宋"/>
                <w:bCs/>
                <w:spacing w:val="0"/>
                <w:sz w:val="24"/>
                <w:szCs w:val="24"/>
              </w:rPr>
            </w:pPr>
          </w:p>
        </w:tc>
        <w:tc>
          <w:tcPr>
            <w:tcW w:w="630" w:type="pct"/>
            <w:tcBorders>
              <w:top w:val="single" w:color="auto" w:sz="4" w:space="0"/>
            </w:tcBorders>
            <w:vAlign w:val="center"/>
          </w:tcPr>
          <w:p w14:paraId="1DEB9A7C">
            <w:pPr>
              <w:jc w:val="center"/>
              <w:rPr>
                <w:rFonts w:ascii="华文中宋" w:hAnsi="华文中宋" w:eastAsia="华文中宋"/>
                <w:bCs/>
                <w:spacing w:val="0"/>
                <w:sz w:val="24"/>
                <w:szCs w:val="24"/>
              </w:rPr>
            </w:pPr>
          </w:p>
        </w:tc>
        <w:tc>
          <w:tcPr>
            <w:tcW w:w="906" w:type="pct"/>
            <w:tcBorders>
              <w:top w:val="single" w:color="auto" w:sz="4" w:space="0"/>
            </w:tcBorders>
            <w:vAlign w:val="center"/>
          </w:tcPr>
          <w:p w14:paraId="1C76CC9D">
            <w:pPr>
              <w:jc w:val="center"/>
              <w:rPr>
                <w:rFonts w:ascii="华文中宋" w:hAnsi="华文中宋" w:eastAsia="华文中宋"/>
                <w:bCs/>
                <w:spacing w:val="0"/>
                <w:sz w:val="24"/>
                <w:szCs w:val="24"/>
              </w:rPr>
            </w:pPr>
          </w:p>
        </w:tc>
      </w:tr>
      <w:tr w14:paraId="532A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7EC84218">
            <w:pPr>
              <w:rPr>
                <w:rFonts w:ascii="华文中宋" w:hAnsi="华文中宋" w:eastAsia="华文中宋"/>
                <w:bCs/>
                <w:spacing w:val="0"/>
                <w:sz w:val="24"/>
                <w:szCs w:val="24"/>
              </w:rPr>
            </w:pPr>
            <w:r>
              <w:rPr>
                <w:rFonts w:hint="eastAsia" w:ascii="华文中宋" w:hAnsi="华文中宋" w:eastAsia="华文中宋"/>
                <w:bCs/>
                <w:spacing w:val="0"/>
                <w:sz w:val="24"/>
                <w:szCs w:val="24"/>
              </w:rPr>
              <w:t>创新产品或创新服务价格合计：</w:t>
            </w:r>
          </w:p>
        </w:tc>
      </w:tr>
    </w:tbl>
    <w:p w14:paraId="4918A84E">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 xml:space="preserve">说明： </w:t>
      </w:r>
    </w:p>
    <w:p w14:paraId="47F01205">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（1）</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如实填写表格，无相应内容可填的，填写“无”、“未测试”、“没有相应指标”等明确的回答文字，或用“/”来表示。</w:t>
      </w:r>
    </w:p>
    <w:p w14:paraId="4C4CB234">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spacing w:val="0"/>
          <w:sz w:val="24"/>
          <w:szCs w:val="24"/>
        </w:rPr>
        <w:t>（2）</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响应产品包含创新产品或创新服务，需填写此表后，提供《山西省创新产品和服务推荐清单》。</w:t>
      </w:r>
    </w:p>
    <w:p w14:paraId="1D93E931">
      <w:pPr>
        <w:spacing w:line="360" w:lineRule="auto"/>
        <w:ind w:left="8085" w:leftChars="1050" w:hanging="5880" w:hangingChars="2450"/>
        <w:jc w:val="right"/>
        <w:rPr>
          <w:rFonts w:ascii="华文中宋" w:hAnsi="华文中宋" w:eastAsia="华文中宋"/>
          <w:spacing w:val="0"/>
          <w:sz w:val="24"/>
          <w:szCs w:val="24"/>
        </w:rPr>
      </w:pP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 xml:space="preserve">：（法人电子签章）        </w:t>
      </w:r>
    </w:p>
    <w:p w14:paraId="7FF261F5">
      <w:pPr>
        <w:pStyle w:val="27"/>
        <w:widowControl w:val="0"/>
        <w:adjustRightInd w:val="0"/>
        <w:snapToGrid w:val="0"/>
        <w:spacing w:before="0" w:beforeAutospacing="0" w:after="0" w:afterAutospacing="0" w:line="360" w:lineRule="auto"/>
        <w:jc w:val="right"/>
        <w:rPr>
          <w:rFonts w:ascii="华文中宋" w:hAnsi="华文中宋" w:eastAsia="华文中宋" w:cs="华文中宋"/>
          <w:b/>
          <w:spacing w:val="0"/>
          <w:sz w:val="24"/>
          <w:szCs w:val="24"/>
          <w:lang w:bidi="ar"/>
        </w:rPr>
      </w:pPr>
      <w:r>
        <w:rPr>
          <w:rFonts w:hint="eastAsia" w:ascii="华文中宋" w:hAnsi="华文中宋" w:eastAsia="华文中宋"/>
          <w:spacing w:val="0"/>
          <w:sz w:val="24"/>
          <w:szCs w:val="24"/>
        </w:rPr>
        <w:t xml:space="preserve">           年     月   日</w:t>
      </w:r>
    </w:p>
    <w:p w14:paraId="6F5F699C">
      <w:pPr>
        <w:spacing w:line="360" w:lineRule="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《政府强制采购产品明细表</w:t>
      </w:r>
      <w:r>
        <w:rPr>
          <w:rFonts w:hint="eastAsia" w:ascii="华文中宋" w:hAnsi="华文中宋" w:eastAsia="华文中宋" w:cs="华文中宋"/>
          <w:b/>
          <w:bCs/>
          <w:spacing w:val="0"/>
          <w:sz w:val="24"/>
          <w:szCs w:val="24"/>
        </w:rPr>
        <w:t>》</w:t>
      </w:r>
      <w:r>
        <w:rPr>
          <w:rFonts w:hint="eastAsia" w:ascii="华文中宋" w:hAnsi="华文中宋" w:eastAsia="华文中宋" w:cs="华文中宋"/>
          <w:b/>
          <w:spacing w:val="0"/>
          <w:sz w:val="24"/>
          <w:szCs w:val="24"/>
        </w:rPr>
        <w:t>格式（若有的话，以包为单位分别填写</w:t>
      </w:r>
      <w:r>
        <w:rPr>
          <w:rFonts w:hint="eastAsia" w:ascii="华文中宋" w:hAnsi="华文中宋" w:eastAsia="华文中宋" w:cs="华文中宋"/>
          <w:b/>
          <w:spacing w:val="0"/>
          <w:sz w:val="24"/>
          <w:szCs w:val="24"/>
          <w:lang w:eastAsia="zh-CN"/>
        </w:rPr>
        <w:t>，</w:t>
      </w:r>
      <w:r>
        <w:rPr>
          <w:rFonts w:hint="eastAsia" w:ascii="华文中宋" w:hAnsi="华文中宋" w:eastAsia="华文中宋" w:cs="华文中宋"/>
          <w:b/>
          <w:spacing w:val="0"/>
          <w:sz w:val="24"/>
          <w:szCs w:val="24"/>
          <w:lang w:val="en-US" w:eastAsia="zh-CN"/>
        </w:rPr>
        <w:t>如未有的话，可删除下列表格写无。</w:t>
      </w:r>
      <w:r>
        <w:rPr>
          <w:rFonts w:hint="eastAsia" w:ascii="华文中宋" w:hAnsi="华文中宋" w:eastAsia="华文中宋" w:cs="华文中宋"/>
          <w:b/>
          <w:spacing w:val="0"/>
          <w:sz w:val="24"/>
          <w:szCs w:val="24"/>
        </w:rPr>
        <w:t>）</w:t>
      </w:r>
    </w:p>
    <w:p w14:paraId="27BDDD3F">
      <w:pPr>
        <w:tabs>
          <w:tab w:val="left" w:pos="1680"/>
        </w:tabs>
        <w:snapToGrid w:val="0"/>
        <w:spacing w:line="360" w:lineRule="auto"/>
        <w:ind w:firstLine="480" w:firstLineChars="200"/>
        <w:jc w:val="center"/>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政府强制采购产品明细表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679"/>
        <w:gridCol w:w="1038"/>
        <w:gridCol w:w="1923"/>
        <w:gridCol w:w="1856"/>
        <w:gridCol w:w="2200"/>
      </w:tblGrid>
      <w:tr w14:paraId="23DA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52F557EA">
            <w:pPr>
              <w:spacing w:line="360" w:lineRule="auto"/>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包号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237F34CE">
            <w:pPr>
              <w:spacing w:line="360" w:lineRule="auto"/>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产品名称</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A383805">
            <w:pPr>
              <w:spacing w:line="360" w:lineRule="auto"/>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制造商</w:t>
            </w: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72F6F1A8">
            <w:pPr>
              <w:spacing w:line="360" w:lineRule="auto"/>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产品型号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51C9BD08">
            <w:pPr>
              <w:spacing w:line="360" w:lineRule="auto"/>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认证证书编号</w:t>
            </w:r>
          </w:p>
        </w:tc>
        <w:tc>
          <w:tcPr>
            <w:tcW w:w="1149" w:type="pct"/>
            <w:tcBorders>
              <w:top w:val="single" w:color="auto" w:sz="4" w:space="0"/>
              <w:left w:val="single" w:color="auto" w:sz="4" w:space="0"/>
              <w:bottom w:val="single" w:color="auto" w:sz="4" w:space="0"/>
              <w:right w:val="single" w:color="auto" w:sz="4" w:space="0"/>
            </w:tcBorders>
            <w:shd w:val="clear" w:color="auto" w:fill="auto"/>
            <w:vAlign w:val="center"/>
          </w:tcPr>
          <w:p w14:paraId="6904B483">
            <w:pPr>
              <w:spacing w:line="360" w:lineRule="auto"/>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认证证书有</w:t>
            </w:r>
          </w:p>
          <w:p w14:paraId="5AE5F7A6">
            <w:pPr>
              <w:spacing w:line="360" w:lineRule="auto"/>
              <w:jc w:val="center"/>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rPr>
              <w:t>效截止日期</w:t>
            </w:r>
          </w:p>
        </w:tc>
      </w:tr>
      <w:tr w14:paraId="0C73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2D3EAF22">
            <w:pPr>
              <w:spacing w:line="360" w:lineRule="auto"/>
              <w:rPr>
                <w:rFonts w:ascii="华文中宋" w:hAnsi="华文中宋" w:eastAsia="华文中宋" w:cs="华文中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40FB5C80">
            <w:pPr>
              <w:spacing w:line="360" w:lineRule="auto"/>
              <w:rPr>
                <w:rFonts w:ascii="华文中宋" w:hAnsi="华文中宋" w:eastAsia="华文中宋" w:cs="华文中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3282129D">
            <w:pPr>
              <w:spacing w:line="360" w:lineRule="auto"/>
              <w:rPr>
                <w:rFonts w:ascii="华文中宋" w:hAnsi="华文中宋" w:eastAsia="华文中宋" w:cs="华文中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43C73494">
            <w:pPr>
              <w:spacing w:line="360" w:lineRule="auto"/>
              <w:rPr>
                <w:rFonts w:ascii="华文中宋" w:hAnsi="华文中宋" w:eastAsia="华文中宋" w:cs="华文中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07458FDA">
            <w:pPr>
              <w:spacing w:line="360" w:lineRule="auto"/>
              <w:rPr>
                <w:rFonts w:ascii="华文中宋" w:hAnsi="华文中宋" w:eastAsia="华文中宋" w:cs="华文中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32FD8C1C">
            <w:pPr>
              <w:spacing w:line="360" w:lineRule="auto"/>
              <w:rPr>
                <w:rFonts w:ascii="华文中宋" w:hAnsi="华文中宋" w:eastAsia="华文中宋" w:cs="华文中宋"/>
                <w:spacing w:val="0"/>
                <w:sz w:val="24"/>
                <w:szCs w:val="24"/>
              </w:rPr>
            </w:pPr>
          </w:p>
        </w:tc>
      </w:tr>
      <w:tr w14:paraId="5BAC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39739691">
            <w:pPr>
              <w:spacing w:line="360" w:lineRule="auto"/>
              <w:rPr>
                <w:rFonts w:ascii="华文中宋" w:hAnsi="华文中宋" w:eastAsia="华文中宋" w:cs="华文中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78180B47">
            <w:pPr>
              <w:spacing w:line="360" w:lineRule="auto"/>
              <w:rPr>
                <w:rFonts w:ascii="华文中宋" w:hAnsi="华文中宋" w:eastAsia="华文中宋" w:cs="华文中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1FF78182">
            <w:pPr>
              <w:spacing w:line="360" w:lineRule="auto"/>
              <w:rPr>
                <w:rFonts w:ascii="华文中宋" w:hAnsi="华文中宋" w:eastAsia="华文中宋" w:cs="华文中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429100D2">
            <w:pPr>
              <w:spacing w:line="360" w:lineRule="auto"/>
              <w:rPr>
                <w:rFonts w:ascii="华文中宋" w:hAnsi="华文中宋" w:eastAsia="华文中宋" w:cs="华文中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8DC532F">
            <w:pPr>
              <w:spacing w:line="360" w:lineRule="auto"/>
              <w:rPr>
                <w:rFonts w:ascii="华文中宋" w:hAnsi="华文中宋" w:eastAsia="华文中宋" w:cs="华文中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33839516">
            <w:pPr>
              <w:spacing w:line="360" w:lineRule="auto"/>
              <w:rPr>
                <w:rFonts w:ascii="华文中宋" w:hAnsi="华文中宋" w:eastAsia="华文中宋" w:cs="华文中宋"/>
                <w:spacing w:val="0"/>
                <w:sz w:val="24"/>
                <w:szCs w:val="24"/>
              </w:rPr>
            </w:pPr>
          </w:p>
        </w:tc>
      </w:tr>
      <w:tr w14:paraId="510F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37008A88">
            <w:pPr>
              <w:spacing w:line="360" w:lineRule="auto"/>
              <w:rPr>
                <w:rFonts w:ascii="华文中宋" w:hAnsi="华文中宋" w:eastAsia="华文中宋" w:cs="华文中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5075C86F">
            <w:pPr>
              <w:spacing w:line="360" w:lineRule="auto"/>
              <w:rPr>
                <w:rFonts w:ascii="华文中宋" w:hAnsi="华文中宋" w:eastAsia="华文中宋" w:cs="华文中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2A26AC3E">
            <w:pPr>
              <w:spacing w:line="360" w:lineRule="auto"/>
              <w:rPr>
                <w:rFonts w:ascii="华文中宋" w:hAnsi="华文中宋" w:eastAsia="华文中宋" w:cs="华文中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3F2F69AD">
            <w:pPr>
              <w:spacing w:line="360" w:lineRule="auto"/>
              <w:rPr>
                <w:rFonts w:ascii="华文中宋" w:hAnsi="华文中宋" w:eastAsia="华文中宋" w:cs="华文中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D254341">
            <w:pPr>
              <w:spacing w:line="360" w:lineRule="auto"/>
              <w:rPr>
                <w:rFonts w:ascii="华文中宋" w:hAnsi="华文中宋" w:eastAsia="华文中宋" w:cs="华文中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761E07E1">
            <w:pPr>
              <w:spacing w:line="360" w:lineRule="auto"/>
              <w:rPr>
                <w:rFonts w:ascii="华文中宋" w:hAnsi="华文中宋" w:eastAsia="华文中宋" w:cs="华文中宋"/>
                <w:spacing w:val="0"/>
                <w:sz w:val="24"/>
                <w:szCs w:val="24"/>
              </w:rPr>
            </w:pPr>
          </w:p>
        </w:tc>
      </w:tr>
      <w:tr w14:paraId="4715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7F7C46F2">
            <w:pPr>
              <w:spacing w:line="360" w:lineRule="auto"/>
              <w:rPr>
                <w:rFonts w:ascii="华文中宋" w:hAnsi="华文中宋" w:eastAsia="华文中宋" w:cs="华文中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7BCE150B">
            <w:pPr>
              <w:spacing w:line="360" w:lineRule="auto"/>
              <w:rPr>
                <w:rFonts w:ascii="华文中宋" w:hAnsi="华文中宋" w:eastAsia="华文中宋" w:cs="华文中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0B882B5B">
            <w:pPr>
              <w:spacing w:line="360" w:lineRule="auto"/>
              <w:rPr>
                <w:rFonts w:ascii="华文中宋" w:hAnsi="华文中宋" w:eastAsia="华文中宋" w:cs="华文中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39EAFFB4">
            <w:pPr>
              <w:spacing w:line="360" w:lineRule="auto"/>
              <w:rPr>
                <w:rFonts w:ascii="华文中宋" w:hAnsi="华文中宋" w:eastAsia="华文中宋" w:cs="华文中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27AE021F">
            <w:pPr>
              <w:spacing w:line="360" w:lineRule="auto"/>
              <w:rPr>
                <w:rFonts w:ascii="华文中宋" w:hAnsi="华文中宋" w:eastAsia="华文中宋" w:cs="华文中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5D739870">
            <w:pPr>
              <w:spacing w:line="360" w:lineRule="auto"/>
              <w:rPr>
                <w:rFonts w:ascii="华文中宋" w:hAnsi="华文中宋" w:eastAsia="华文中宋" w:cs="华文中宋"/>
                <w:spacing w:val="0"/>
                <w:sz w:val="24"/>
                <w:szCs w:val="24"/>
              </w:rPr>
            </w:pPr>
          </w:p>
        </w:tc>
      </w:tr>
    </w:tbl>
    <w:p w14:paraId="0615D283">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cs="华文中宋"/>
          <w:spacing w:val="0"/>
          <w:sz w:val="24"/>
          <w:szCs w:val="24"/>
        </w:rPr>
        <w:t>1、</w:t>
      </w:r>
      <w:r>
        <w:rPr>
          <w:rFonts w:hint="eastAsia" w:ascii="华文中宋" w:hAnsi="华文中宋" w:eastAsia="华文中宋"/>
          <w:spacing w:val="0"/>
          <w:sz w:val="24"/>
          <w:szCs w:val="24"/>
        </w:rPr>
        <w:t>本文件未列出政府强制采购产品的，</w:t>
      </w:r>
      <w:r>
        <w:rPr>
          <w:rFonts w:hint="eastAsia" w:ascii="华文中宋" w:hAnsi="华文中宋" w:eastAsia="华文中宋"/>
          <w:spacing w:val="0"/>
          <w:sz w:val="24"/>
          <w:szCs w:val="24"/>
          <w:lang w:eastAsia="zh-CN"/>
        </w:rPr>
        <w:t>投标人</w:t>
      </w:r>
      <w:r>
        <w:rPr>
          <w:rFonts w:hint="eastAsia" w:ascii="华文中宋" w:hAnsi="华文中宋" w:eastAsia="华文中宋"/>
          <w:spacing w:val="0"/>
          <w:sz w:val="24"/>
          <w:szCs w:val="24"/>
        </w:rPr>
        <w:t>可投报“节能产品政府采购品目清单、环境标志产品政府采购品目清单”中非政府强制采购产品或其范围以外的产品。</w:t>
      </w:r>
    </w:p>
    <w:p w14:paraId="68A7038B">
      <w:pPr>
        <w:spacing w:line="360" w:lineRule="auto"/>
        <w:ind w:firstLine="480" w:firstLineChars="200"/>
        <w:rPr>
          <w:rFonts w:ascii="华文中宋" w:hAnsi="华文中宋" w:eastAsia="华文中宋"/>
          <w:spacing w:val="0"/>
          <w:sz w:val="24"/>
          <w:szCs w:val="24"/>
        </w:rPr>
      </w:pPr>
      <w:r>
        <w:rPr>
          <w:rFonts w:hint="eastAsia" w:ascii="华文中宋" w:hAnsi="华文中宋" w:eastAsia="华文中宋" w:cs="华文中宋"/>
          <w:spacing w:val="0"/>
          <w:sz w:val="24"/>
          <w:szCs w:val="24"/>
        </w:rPr>
        <w:t>2、</w:t>
      </w:r>
      <w:r>
        <w:rPr>
          <w:rFonts w:hint="eastAsia" w:ascii="华文中宋" w:hAnsi="华文中宋" w:eastAsia="华文中宋"/>
          <w:spacing w:val="0"/>
          <w:sz w:val="24"/>
          <w:szCs w:val="24"/>
        </w:rPr>
        <w:t>认证证书附后（有效期之内的节能产品认证证书扫描件）。</w:t>
      </w:r>
    </w:p>
    <w:p w14:paraId="2C59851F">
      <w:pPr>
        <w:spacing w:line="360" w:lineRule="auto"/>
        <w:rPr>
          <w:rFonts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bidi="ar"/>
        </w:rPr>
        <w:t>正版软件承诺格式（若有的话，以包为单位分别填写）</w:t>
      </w:r>
    </w:p>
    <w:p w14:paraId="77386E9F">
      <w:pPr>
        <w:spacing w:line="360" w:lineRule="auto"/>
        <w:ind w:firstLine="3258" w:firstLineChars="1356"/>
        <w:rPr>
          <w:rFonts w:ascii="华文中宋" w:hAnsi="华文中宋" w:eastAsia="华文中宋" w:cs="华文中宋"/>
          <w:spacing w:val="0"/>
          <w:sz w:val="24"/>
          <w:szCs w:val="24"/>
        </w:rPr>
      </w:pPr>
      <w:r>
        <w:rPr>
          <w:rFonts w:hint="eastAsia" w:ascii="华文中宋" w:hAnsi="华文中宋" w:eastAsia="华文中宋" w:cs="华文中宋"/>
          <w:b/>
          <w:spacing w:val="0"/>
          <w:sz w:val="24"/>
          <w:szCs w:val="24"/>
          <w:lang w:bidi="ar"/>
        </w:rPr>
        <w:t>正 版 软 件 承 诺</w:t>
      </w:r>
    </w:p>
    <w:p w14:paraId="2067C6F7">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本</w:t>
      </w:r>
      <w:r>
        <w:rPr>
          <w:rFonts w:hint="eastAsia" w:ascii="华文中宋" w:hAnsi="华文中宋" w:eastAsia="华文中宋" w:cs="华文中宋"/>
          <w:spacing w:val="0"/>
          <w:sz w:val="24"/>
          <w:szCs w:val="24"/>
          <w:lang w:eastAsia="zh-CN" w:bidi="ar"/>
        </w:rPr>
        <w:t>投标人</w:t>
      </w:r>
      <w:r>
        <w:rPr>
          <w:rFonts w:hint="eastAsia" w:ascii="华文中宋" w:hAnsi="华文中宋" w:eastAsia="华文中宋" w:cs="华文中宋"/>
          <w:spacing w:val="0"/>
          <w:sz w:val="24"/>
          <w:szCs w:val="24"/>
          <w:lang w:bidi="ar"/>
        </w:rPr>
        <w:t>现参与</w:t>
      </w:r>
      <w:r>
        <w:rPr>
          <w:rFonts w:hint="eastAsia" w:ascii="华文中宋" w:hAnsi="华文中宋" w:eastAsia="华文中宋" w:cs="华文中宋"/>
          <w:spacing w:val="0"/>
          <w:sz w:val="24"/>
          <w:szCs w:val="24"/>
          <w:u w:val="single"/>
          <w:lang w:bidi="ar"/>
        </w:rPr>
        <w:t xml:space="preserve">                             </w:t>
      </w:r>
      <w:r>
        <w:rPr>
          <w:rFonts w:hint="eastAsia" w:ascii="华文中宋" w:hAnsi="华文中宋" w:eastAsia="华文中宋" w:cs="华文中宋"/>
          <w:spacing w:val="0"/>
          <w:sz w:val="24"/>
          <w:szCs w:val="24"/>
          <w:lang w:bidi="ar"/>
        </w:rPr>
        <w:t>项目（项目编号：</w:t>
      </w:r>
      <w:r>
        <w:rPr>
          <w:rFonts w:hint="eastAsia" w:ascii="华文中宋" w:hAnsi="华文中宋" w:eastAsia="华文中宋" w:cs="华文中宋"/>
          <w:spacing w:val="0"/>
          <w:sz w:val="24"/>
          <w:szCs w:val="24"/>
          <w:u w:val="single"/>
          <w:lang w:bidi="ar"/>
        </w:rPr>
        <w:t xml:space="preserve">             </w:t>
      </w:r>
      <w:r>
        <w:rPr>
          <w:rFonts w:hint="eastAsia" w:ascii="华文中宋" w:hAnsi="华文中宋" w:eastAsia="华文中宋" w:cs="华文中宋"/>
          <w:spacing w:val="0"/>
          <w:sz w:val="24"/>
          <w:szCs w:val="24"/>
          <w:lang w:bidi="ar"/>
        </w:rPr>
        <w:t>）的采购活动，本公司承诺投报的计算机产品预装正版操作系统，投报的硬件产品内的预装软件为正版软件。</w:t>
      </w:r>
    </w:p>
    <w:p w14:paraId="280885D5">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如上述声明不真实，愿意按照政府采购有关法律法规的规定接受处罚。</w:t>
      </w:r>
    </w:p>
    <w:p w14:paraId="03BAEB5A">
      <w:pPr>
        <w:pStyle w:val="27"/>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特此声明</w:t>
      </w:r>
    </w:p>
    <w:p w14:paraId="3768E3D1">
      <w:pPr>
        <w:snapToGrid w:val="0"/>
        <w:spacing w:line="360" w:lineRule="auto"/>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　　　　　　　　　　　　</w:t>
      </w:r>
      <w:r>
        <w:rPr>
          <w:rFonts w:hint="eastAsia" w:ascii="华文中宋" w:hAnsi="华文中宋" w:eastAsia="华文中宋" w:cs="华文中宋"/>
          <w:spacing w:val="0"/>
          <w:sz w:val="24"/>
          <w:szCs w:val="24"/>
          <w:lang w:eastAsia="zh-CN" w:bidi="ar"/>
        </w:rPr>
        <w:t>投标人</w:t>
      </w:r>
      <w:r>
        <w:rPr>
          <w:rFonts w:hint="eastAsia" w:ascii="华文中宋" w:hAnsi="华文中宋" w:eastAsia="华文中宋" w:cs="华文中宋"/>
          <w:spacing w:val="0"/>
          <w:sz w:val="24"/>
          <w:szCs w:val="24"/>
          <w:lang w:bidi="ar"/>
        </w:rPr>
        <w:t>：</w:t>
      </w:r>
      <w:r>
        <w:rPr>
          <w:rFonts w:hint="eastAsia" w:ascii="华文中宋" w:hAnsi="华文中宋" w:eastAsia="华文中宋" w:cs="华文中宋"/>
          <w:spacing w:val="0"/>
          <w:sz w:val="24"/>
          <w:szCs w:val="24"/>
          <w:u w:val="single"/>
          <w:lang w:bidi="ar"/>
        </w:rPr>
        <w:t xml:space="preserve">                            </w:t>
      </w:r>
      <w:r>
        <w:rPr>
          <w:rFonts w:hint="eastAsia" w:ascii="华文中宋" w:hAnsi="华文中宋" w:eastAsia="华文中宋" w:cs="华文中宋"/>
          <w:spacing w:val="0"/>
          <w:sz w:val="24"/>
          <w:szCs w:val="24"/>
          <w:lang w:bidi="ar"/>
        </w:rPr>
        <w:t>（</w:t>
      </w:r>
      <w:r>
        <w:rPr>
          <w:rFonts w:hint="eastAsia" w:ascii="华文中宋" w:hAnsi="华文中宋" w:eastAsia="华文中宋"/>
          <w:spacing w:val="0"/>
          <w:sz w:val="24"/>
          <w:szCs w:val="24"/>
        </w:rPr>
        <w:t>法人电子签章</w:t>
      </w:r>
      <w:r>
        <w:rPr>
          <w:rFonts w:hint="eastAsia" w:ascii="华文中宋" w:hAnsi="华文中宋" w:eastAsia="华文中宋" w:cs="华文中宋"/>
          <w:spacing w:val="0"/>
          <w:sz w:val="24"/>
          <w:szCs w:val="24"/>
          <w:lang w:bidi="ar"/>
        </w:rPr>
        <w:t>）</w:t>
      </w:r>
    </w:p>
    <w:p w14:paraId="16B2EF1B">
      <w:pPr>
        <w:snapToGrid w:val="0"/>
        <w:spacing w:line="480" w:lineRule="exact"/>
        <w:ind w:firstLine="480" w:firstLineChars="200"/>
        <w:rPr>
          <w:rFonts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 xml:space="preserve">                                                    年  月  日</w:t>
      </w:r>
    </w:p>
    <w:p w14:paraId="6C4F0183">
      <w:pPr>
        <w:spacing w:line="480" w:lineRule="exact"/>
        <w:rPr>
          <w:rFonts w:ascii="华文中宋" w:hAnsi="华文中宋" w:eastAsia="华文中宋" w:cs="华文中宋"/>
          <w:b/>
          <w:spacing w:val="0"/>
          <w:sz w:val="24"/>
          <w:szCs w:val="24"/>
          <w:lang w:bidi="ar"/>
        </w:rPr>
      </w:pPr>
    </w:p>
    <w:p w14:paraId="4BD45EF9">
      <w:pPr>
        <w:spacing w:line="480" w:lineRule="exact"/>
        <w:rPr>
          <w:spacing w:val="0"/>
          <w:sz w:val="24"/>
          <w:szCs w:val="24"/>
        </w:rPr>
      </w:pPr>
      <w:r>
        <w:rPr>
          <w:rFonts w:hint="eastAsia" w:ascii="华文中宋" w:hAnsi="华文中宋" w:eastAsia="华文中宋" w:cs="华文中宋"/>
          <w:b/>
          <w:spacing w:val="0"/>
          <w:sz w:val="24"/>
          <w:szCs w:val="24"/>
          <w:lang w:bidi="ar"/>
        </w:rPr>
        <w:t>信息安全产品说明：以下产品为信息安全产品，如有涉及的内容，</w:t>
      </w:r>
      <w:r>
        <w:rPr>
          <w:rFonts w:hint="eastAsia" w:ascii="华文中宋" w:hAnsi="华文中宋" w:eastAsia="华文中宋" w:cs="华文中宋"/>
          <w:b/>
          <w:spacing w:val="0"/>
          <w:sz w:val="24"/>
          <w:szCs w:val="24"/>
          <w:lang w:eastAsia="zh-CN" w:bidi="ar"/>
        </w:rPr>
        <w:t>投标文件</w:t>
      </w:r>
      <w:r>
        <w:rPr>
          <w:rFonts w:hint="eastAsia" w:ascii="华文中宋" w:hAnsi="华文中宋" w:eastAsia="华文中宋" w:cs="华文中宋"/>
          <w:b/>
          <w:spacing w:val="0"/>
          <w:sz w:val="24"/>
          <w:szCs w:val="24"/>
          <w:lang w:bidi="ar"/>
        </w:rPr>
        <w:t>中时须提供有效认证证书</w:t>
      </w:r>
      <w:r>
        <w:rPr>
          <w:rFonts w:hint="eastAsia" w:ascii="华文中宋" w:hAnsi="华文中宋" w:eastAsia="华文中宋" w:cs="华文中宋"/>
          <w:b/>
          <w:spacing w:val="0"/>
          <w:sz w:val="24"/>
          <w:szCs w:val="24"/>
        </w:rPr>
        <w:t>扫描件</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973"/>
        <w:gridCol w:w="6230"/>
      </w:tblGrid>
      <w:tr w14:paraId="7A5E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520AD562">
            <w:pPr>
              <w:widowControl/>
              <w:jc w:val="center"/>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产品类别</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3F433A5">
            <w:pPr>
              <w:widowControl/>
              <w:jc w:val="center"/>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产品名称</w:t>
            </w:r>
          </w:p>
        </w:tc>
        <w:tc>
          <w:tcPr>
            <w:tcW w:w="3278" w:type="pct"/>
            <w:tcBorders>
              <w:top w:val="single" w:color="auto" w:sz="4" w:space="0"/>
              <w:left w:val="single" w:color="auto" w:sz="4" w:space="0"/>
              <w:bottom w:val="single" w:color="auto" w:sz="4" w:space="0"/>
              <w:right w:val="single" w:color="auto" w:sz="4" w:space="0"/>
            </w:tcBorders>
            <w:shd w:val="clear" w:color="auto" w:fill="auto"/>
            <w:vAlign w:val="center"/>
          </w:tcPr>
          <w:p w14:paraId="07BAC14E">
            <w:pPr>
              <w:widowControl/>
              <w:jc w:val="center"/>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产品的定义和适用范围</w:t>
            </w:r>
          </w:p>
        </w:tc>
      </w:tr>
      <w:tr w14:paraId="077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D41C25">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1、边界安全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418C4BA">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1）防火墙</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A997846">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防火墙产品是指一个或一组在不同安全策略的网络或安全域之间实施网络访问控制的系统。</w:t>
            </w:r>
          </w:p>
          <w:p w14:paraId="2E1370A3">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适用的产品范围为：（1）以防火墙功能为主体的软件或软硬件组合；（2）其它网络产品中的防火墙模块；不适用个人防火墙产品。</w:t>
            </w:r>
          </w:p>
        </w:tc>
      </w:tr>
      <w:tr w14:paraId="212F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2749D">
            <w:pPr>
              <w:rPr>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C7B8925">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2）网络安全隔离卡与线路选择器</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2C831EA">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3526180B">
            <w:pPr>
              <w:widowControl/>
              <w:ind w:firstLine="414"/>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适用的产品范围为：（1）安全隔离计算机；（2）安全隔离卡；（3）安全隔离线路选择器。</w:t>
            </w:r>
          </w:p>
        </w:tc>
      </w:tr>
      <w:tr w14:paraId="358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30F39">
            <w:pPr>
              <w:rPr>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A855F48">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3）安全隔离与信息交换产品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8D1637B">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安全隔离与信息交换产品是指能够保证不同网络之间在网络协议终止的基础上，通过安全通道在实现网络隔离的同时进行安全数据交换的软硬件组合。</w:t>
            </w:r>
          </w:p>
          <w:p w14:paraId="7817ED51">
            <w:pPr>
              <w:widowControl/>
              <w:ind w:firstLine="309"/>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适用的产品范围为：（1）安全隔离与信息交换产品；（2）安全隔离与文件单向传输产品。</w:t>
            </w:r>
          </w:p>
        </w:tc>
      </w:tr>
      <w:tr w14:paraId="6410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47E87EA">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2、 通信安全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D9F25DF">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xml:space="preserve">4）安全路由器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7A58EE54">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xml:space="preserve">安全路由器是指为保障所传输数据完整性、机密性、可用性，应用于重要信息系统的，具备IKE密钥协商能力，端口IPSec硬件线速加密能力的路由器。  </w:t>
            </w:r>
          </w:p>
          <w:p w14:paraId="2E70D870">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适用的产品范围为分：集成了IPSec/SSL，以及防火墙、入侵检测、安全审计等一种或多种安全模块的路由器，仅接入公用电信网的路由器除外。</w:t>
            </w:r>
          </w:p>
        </w:tc>
      </w:tr>
      <w:tr w14:paraId="14D5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298CDEB">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3、身份鉴别与访问控制</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3A094B5">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5）智能卡COS</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6DAFE90">
            <w:pPr>
              <w:widowControl/>
              <w:ind w:firstLine="48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2518453D">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适用的产品范围为：（1）采用接触或/和非接触工作方式的智能卡的COS；（2）其它被集成或内置了的COS。</w:t>
            </w:r>
          </w:p>
        </w:tc>
      </w:tr>
      <w:tr w14:paraId="1DA7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5B923618">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4、数据安全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D609AFD">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6）数据备份与恢复产品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BCD216A">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数据备份与恢复产品是指实现和管理信息系统数据的备份和恢复过程的软件。</w:t>
            </w:r>
          </w:p>
          <w:p w14:paraId="71B976D8">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适用的产品范围为：独立的数据备份与恢复管理软件产品，不包括数据复制产品和持续数据保护产品。</w:t>
            </w:r>
          </w:p>
        </w:tc>
      </w:tr>
      <w:tr w14:paraId="4F53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E508C">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w:t>
            </w:r>
          </w:p>
          <w:p w14:paraId="07BCF285">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w:t>
            </w:r>
          </w:p>
          <w:p w14:paraId="3E063124">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w:t>
            </w:r>
          </w:p>
          <w:p w14:paraId="703F3DE3">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5、基础平台</w:t>
            </w:r>
          </w:p>
          <w:p w14:paraId="44501A19">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476478F">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7）安全操作系统</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9A04550">
            <w:pPr>
              <w:widowControl/>
              <w:ind w:firstLine="42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安全操作系统是指从系统设计、实现、使用和管理等各个阶段都遵循一套完整的系统安全策略，并实现了GB 17859-1999 《计算机信息系统等级保护划分准则》所确定的安全等级三级（含）以上的操作系统。</w:t>
            </w:r>
          </w:p>
          <w:p w14:paraId="5FA24F7B">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适用的产品范围为：（1）独立的安全操作系统软件产品；（2）集成或内置了安全操作系统的产品。</w:t>
            </w:r>
          </w:p>
        </w:tc>
      </w:tr>
      <w:tr w14:paraId="5078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E2242">
            <w:pPr>
              <w:rPr>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102933C9">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8）安全数据库系统</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31CB416D">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安全数据库系统是指从系统设计、实现、使用和管理等各个阶段都遵循一套完整的系统安全策略，并实现GB 17859-1999 《计算机信息系统等级保护划分准则》所确定的安全等级三级（含）以上的数据库系统。</w:t>
            </w:r>
          </w:p>
          <w:p w14:paraId="51D7B685">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适用的产品范围为：（1）独立的安全数据库系统软件产品；（2）集成或内置了安全数据库系统的产品。</w:t>
            </w:r>
          </w:p>
        </w:tc>
      </w:tr>
      <w:tr w14:paraId="5339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0B9A2C36">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6、内容安全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1D3C982E">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9）反垃圾邮件产品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0EA94CF">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反垃圾邮件产品是指对按照电子邮件标准协议实现的电子邮件系统中传递的垃圾邮件进行识别、过滤的软件或软硬件组合。</w:t>
            </w:r>
          </w:p>
          <w:p w14:paraId="53E46B2C">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适用的产品范围为：（1）透明的反垃圾邮件网关；（2）基于转发的反垃圾邮件系统；（3）与邮件服务器一体的反垃圾邮件的邮件服务器；(4) 安装于已有邮件服务器上反垃圾邮件软件。</w:t>
            </w:r>
          </w:p>
        </w:tc>
      </w:tr>
      <w:tr w14:paraId="0789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162C47">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7、评估审计与监控</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F2DFF01">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xml:space="preserve">10）入侵检测系统（IDS）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71F8F41">
            <w:pPr>
              <w:widowControl/>
              <w:ind w:firstLine="420"/>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入侵检测系统指通过对计算机网络或计算机系统中的若干关键点收集信息并对其进行分析，发现违反安全策略的行为和被攻击迹象的软件或软硬件组合。</w:t>
            </w:r>
          </w:p>
          <w:p w14:paraId="58B18000">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适用的产品范围为：（1）网络型入侵检测系统；（2）主机型入侵检测系统。</w:t>
            </w:r>
          </w:p>
        </w:tc>
      </w:tr>
      <w:tr w14:paraId="5D04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32427">
            <w:pPr>
              <w:rPr>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54483B9A">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xml:space="preserve">11）网络脆弱性扫描产品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D241EDB">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网络脆弱性扫描产品指利用扫描手段检测目标网络系统中可能被入侵者利用的脆弱性的软件或软硬件组合。</w:t>
            </w:r>
          </w:p>
          <w:p w14:paraId="52F00C87">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适用的产品范围为：网络型脆弱性扫描产品；不适用：主机型脆弱性扫描产品；数据库的脆弱性扫描产品；WEB应用的脆弱性扫描产品。</w:t>
            </w:r>
          </w:p>
        </w:tc>
      </w:tr>
      <w:tr w14:paraId="7D8D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CDF2D">
            <w:pPr>
              <w:rPr>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CBD5038">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 xml:space="preserve">12）安全审计产品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9098F1B">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安全审计产品指能够对网络应用行为或信息系统的各种日志实行采集、分析，形成审计记录的软件或软硬件组合。</w:t>
            </w:r>
          </w:p>
          <w:p w14:paraId="70EB3463">
            <w:pPr>
              <w:widowControl/>
              <w:ind w:firstLine="428"/>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适用的产品范围为：将主机、服务器、网络、数据库及其它应用系统等一类或多类作为审计对象的产品。</w:t>
            </w:r>
          </w:p>
        </w:tc>
      </w:tr>
      <w:tr w14:paraId="6303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9A5C919">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8、应用安全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44F03F77">
            <w:pPr>
              <w:widowControl/>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13）网站恢复产品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FA234E2">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网站恢复产品是对受保护的静态网页文件、动态脚本文件及目录的未授权更改及时地进行自动恢复的软件或软硬件组合。</w:t>
            </w:r>
          </w:p>
          <w:p w14:paraId="6D890FD5">
            <w:pPr>
              <w:widowControl/>
              <w:ind w:firstLine="412"/>
              <w:jc w:val="left"/>
              <w:rPr>
                <w:rFonts w:ascii="华文中宋" w:hAnsi="华文中宋" w:eastAsia="华文中宋" w:cs="宋体"/>
                <w:spacing w:val="0"/>
                <w:kern w:val="0"/>
                <w:sz w:val="24"/>
                <w:szCs w:val="24"/>
              </w:rPr>
            </w:pPr>
            <w:r>
              <w:rPr>
                <w:rFonts w:hint="eastAsia" w:ascii="华文中宋" w:hAnsi="华文中宋" w:eastAsia="华文中宋" w:cs="宋体"/>
                <w:spacing w:val="0"/>
                <w:kern w:val="0"/>
                <w:sz w:val="24"/>
                <w:szCs w:val="24"/>
                <w:lang w:bidi="ar"/>
              </w:rPr>
              <w:t>适用的产品范围为：针对静态网页文件、动态脚本文件及目录进行自动恢复的产品。</w:t>
            </w:r>
          </w:p>
        </w:tc>
      </w:tr>
    </w:tbl>
    <w:p w14:paraId="5E63D24A">
      <w:pPr>
        <w:pStyle w:val="21"/>
        <w:rPr>
          <w:spacing w:val="0"/>
          <w:sz w:val="24"/>
          <w:szCs w:val="24"/>
        </w:rPr>
      </w:pPr>
    </w:p>
    <w:p w14:paraId="525B41B8">
      <w:pPr>
        <w:pStyle w:val="4"/>
        <w:ind w:left="0" w:leftChars="0" w:firstLine="0" w:firstLineChars="0"/>
        <w:jc w:val="left"/>
        <w:rPr>
          <w:rFonts w:hint="eastAsia" w:ascii="华文中宋" w:hAnsi="华文中宋" w:eastAsia="华文中宋" w:cs="华文中宋"/>
          <w:spacing w:val="0"/>
          <w:sz w:val="24"/>
          <w:szCs w:val="24"/>
        </w:rPr>
      </w:pPr>
    </w:p>
    <w:p w14:paraId="1E75E1D5">
      <w:pPr>
        <w:rPr>
          <w:rFonts w:hint="eastAsia" w:ascii="华文中宋" w:hAnsi="华文中宋" w:eastAsia="华文中宋" w:cs="华文中宋"/>
          <w:spacing w:val="0"/>
          <w:sz w:val="24"/>
          <w:szCs w:val="24"/>
        </w:rPr>
      </w:pPr>
    </w:p>
    <w:p w14:paraId="6671D3BB">
      <w:pPr>
        <w:pStyle w:val="19"/>
        <w:rPr>
          <w:rFonts w:hint="eastAsia" w:ascii="华文中宋" w:hAnsi="华文中宋" w:eastAsia="华文中宋" w:cs="华文中宋"/>
          <w:spacing w:val="0"/>
          <w:sz w:val="24"/>
          <w:szCs w:val="24"/>
        </w:rPr>
      </w:pPr>
    </w:p>
    <w:p w14:paraId="2939A2D1">
      <w:pPr>
        <w:pStyle w:val="19"/>
        <w:rPr>
          <w:rFonts w:hint="eastAsia" w:ascii="华文中宋" w:hAnsi="华文中宋" w:eastAsia="华文中宋" w:cs="华文中宋"/>
          <w:spacing w:val="0"/>
          <w:sz w:val="24"/>
          <w:szCs w:val="24"/>
        </w:rPr>
      </w:pPr>
    </w:p>
    <w:p w14:paraId="0DB837E1">
      <w:pPr>
        <w:pStyle w:val="4"/>
        <w:ind w:left="0" w:leftChars="0" w:firstLine="0" w:firstLineChars="0"/>
        <w:jc w:val="left"/>
        <w:rPr>
          <w:rFonts w:hint="eastAsia" w:ascii="华文中宋" w:hAnsi="华文中宋" w:eastAsia="华文中宋" w:cs="华文中宋"/>
          <w:spacing w:val="0"/>
          <w:sz w:val="24"/>
          <w:szCs w:val="24"/>
        </w:rPr>
      </w:pPr>
    </w:p>
    <w:p w14:paraId="1E06A0DA">
      <w:pPr>
        <w:pStyle w:val="4"/>
        <w:ind w:left="0" w:leftChars="0" w:firstLine="0" w:firstLineChars="0"/>
        <w:jc w:val="left"/>
        <w:rPr>
          <w:rFonts w:hint="eastAsia" w:ascii="华文中宋" w:hAnsi="华文中宋" w:eastAsia="华文中宋" w:cs="华文中宋"/>
          <w:spacing w:val="0"/>
          <w:sz w:val="24"/>
          <w:szCs w:val="24"/>
        </w:rPr>
      </w:pPr>
    </w:p>
    <w:p w14:paraId="102A2220">
      <w:pPr>
        <w:rPr>
          <w:rFonts w:hint="eastAsia" w:ascii="华文中宋" w:hAnsi="华文中宋" w:eastAsia="华文中宋" w:cs="华文中宋"/>
          <w:spacing w:val="0"/>
          <w:sz w:val="24"/>
          <w:szCs w:val="24"/>
        </w:rPr>
      </w:pPr>
    </w:p>
    <w:p w14:paraId="4532E023">
      <w:pPr>
        <w:pStyle w:val="19"/>
        <w:rPr>
          <w:rFonts w:hint="eastAsia" w:ascii="华文中宋" w:hAnsi="华文中宋" w:eastAsia="华文中宋" w:cs="华文中宋"/>
          <w:spacing w:val="0"/>
          <w:sz w:val="24"/>
          <w:szCs w:val="24"/>
        </w:rPr>
      </w:pPr>
    </w:p>
    <w:p w14:paraId="435E2376">
      <w:pPr>
        <w:pStyle w:val="19"/>
        <w:rPr>
          <w:rFonts w:hint="eastAsia" w:ascii="华文中宋" w:hAnsi="华文中宋" w:eastAsia="华文中宋" w:cs="华文中宋"/>
          <w:spacing w:val="0"/>
          <w:sz w:val="24"/>
          <w:szCs w:val="24"/>
        </w:rPr>
      </w:pPr>
    </w:p>
    <w:p w14:paraId="085E5D43">
      <w:pPr>
        <w:pStyle w:val="4"/>
        <w:ind w:left="0" w:leftChars="0" w:firstLine="0" w:firstLineChars="0"/>
        <w:jc w:val="left"/>
        <w:rPr>
          <w:rFonts w:hint="eastAsia" w:ascii="华文中宋" w:hAnsi="华文中宋" w:eastAsia="华文中宋" w:cs="华文中宋"/>
          <w:spacing w:val="0"/>
          <w:sz w:val="24"/>
          <w:szCs w:val="24"/>
        </w:rPr>
      </w:pPr>
    </w:p>
    <w:p w14:paraId="37115040">
      <w:pPr>
        <w:rPr>
          <w:rFonts w:hint="eastAsia" w:ascii="华文中宋" w:hAnsi="华文中宋" w:eastAsia="华文中宋" w:cs="华文中宋"/>
          <w:spacing w:val="0"/>
          <w:sz w:val="24"/>
          <w:szCs w:val="24"/>
        </w:rPr>
      </w:pPr>
    </w:p>
    <w:p w14:paraId="77A4AAD0">
      <w:pPr>
        <w:pStyle w:val="19"/>
        <w:rPr>
          <w:rFonts w:hint="eastAsia"/>
        </w:rPr>
      </w:pPr>
    </w:p>
    <w:p w14:paraId="53017722">
      <w:pPr>
        <w:pStyle w:val="4"/>
        <w:ind w:left="0" w:leftChars="0" w:firstLine="0" w:firstLineChars="0"/>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节能、环保产品证明材料</w:t>
      </w:r>
    </w:p>
    <w:p w14:paraId="05E74C8A">
      <w:pPr>
        <w:spacing w:line="360" w:lineRule="auto"/>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节能产品承诺书</w:t>
      </w:r>
    </w:p>
    <w:p w14:paraId="6D0F09A7">
      <w:pPr>
        <w:spacing w:line="360" w:lineRule="auto"/>
        <w:jc w:val="left"/>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rPr>
        <w:t>项目名称：</w:t>
      </w:r>
    </w:p>
    <w:p w14:paraId="3DB4ED80">
      <w:pPr>
        <w:spacing w:line="360" w:lineRule="auto"/>
        <w:jc w:val="left"/>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rPr>
        <w:t>项目编号：</w:t>
      </w:r>
    </w:p>
    <w:tbl>
      <w:tblPr>
        <w:tblStyle w:val="32"/>
        <w:tblW w:w="9145" w:type="dxa"/>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ADC41A6">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09460496">
            <w:pPr>
              <w:keepNext w:val="0"/>
              <w:keepLines w:val="0"/>
              <w:suppressLineNumbers w:val="0"/>
              <w:wordWrap w:val="0"/>
              <w:snapToGrid w:val="0"/>
              <w:spacing w:before="0" w:beforeAutospacing="0" w:after="0" w:afterAutospacing="0" w:line="360" w:lineRule="auto"/>
              <w:ind w:left="0" w:right="0"/>
              <w:jc w:val="left"/>
              <w:rPr>
                <w:rFonts w:hint="eastAsia" w:ascii="华文中宋" w:hAnsi="华文中宋" w:eastAsia="华文中宋" w:cs="华文中宋"/>
                <w:color w:val="FF0000"/>
                <w:spacing w:val="0"/>
                <w:sz w:val="24"/>
                <w:szCs w:val="24"/>
              </w:rPr>
            </w:pPr>
          </w:p>
          <w:p w14:paraId="748AAA58">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本公司现参与项目名称：</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项目编号</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的采购活动，</w:t>
            </w:r>
            <w:r>
              <w:rPr>
                <w:rFonts w:hint="eastAsia" w:ascii="华文中宋" w:hAnsi="华文中宋" w:eastAsia="华文中宋" w:cs="华文中宋"/>
                <w:spacing w:val="0"/>
                <w:sz w:val="24"/>
                <w:szCs w:val="24"/>
                <w:lang w:val="en-US" w:eastAsia="zh-CN"/>
              </w:rPr>
              <w:t>采购</w:t>
            </w:r>
            <w:r>
              <w:rPr>
                <w:rFonts w:hint="eastAsia" w:ascii="华文中宋" w:hAnsi="华文中宋" w:eastAsia="华文中宋" w:cs="华文中宋"/>
                <w:spacing w:val="0"/>
                <w:sz w:val="24"/>
                <w:szCs w:val="24"/>
              </w:rPr>
              <w:t>内容中涉及《节能产品政府采购品目清单》的产品，属于国家强制性采购的，一定符合要求；</w:t>
            </w:r>
            <w:r>
              <w:rPr>
                <w:rFonts w:hint="eastAsia" w:ascii="华文中宋" w:hAnsi="华文中宋" w:eastAsia="华文中宋" w:cs="华文中宋"/>
                <w:spacing w:val="0"/>
                <w:sz w:val="24"/>
                <w:szCs w:val="24"/>
                <w:lang w:val="en-US" w:eastAsia="zh-CN"/>
              </w:rPr>
              <w:t>采购</w:t>
            </w:r>
            <w:r>
              <w:rPr>
                <w:rFonts w:hint="eastAsia" w:ascii="华文中宋" w:hAnsi="华文中宋" w:eastAsia="华文中宋" w:cs="华文中宋"/>
                <w:spacing w:val="0"/>
                <w:sz w:val="24"/>
                <w:szCs w:val="24"/>
              </w:rPr>
              <w:t>内容中涉及《环境标志产品政府采购品目清单》的产品，属于品目清单范围但不属于政府强制采购产品的，实施优先采购；并单独做出承诺。</w:t>
            </w:r>
          </w:p>
          <w:p w14:paraId="672342CE">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如上述声明不真实，愿意按照政府采购有关法律法规的规定接受处罚。</w:t>
            </w:r>
          </w:p>
          <w:p w14:paraId="713AC237">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特此申明</w:t>
            </w:r>
          </w:p>
          <w:p w14:paraId="5C500747">
            <w:pPr>
              <w:pStyle w:val="17"/>
              <w:keepNext w:val="0"/>
              <w:keepLines w:val="0"/>
              <w:suppressLineNumbers w:val="0"/>
              <w:spacing w:before="120" w:beforeAutospacing="0" w:after="120" w:afterAutospacing="0"/>
              <w:ind w:left="1400" w:right="0" w:hanging="560"/>
              <w:jc w:val="left"/>
              <w:rPr>
                <w:rFonts w:hint="eastAsia" w:ascii="华文中宋" w:hAnsi="华文中宋" w:eastAsia="华文中宋" w:cs="华文中宋"/>
                <w:spacing w:val="0"/>
                <w:sz w:val="24"/>
                <w:szCs w:val="24"/>
              </w:rPr>
            </w:pPr>
          </w:p>
          <w:p w14:paraId="5FDC7928">
            <w:pPr>
              <w:pStyle w:val="17"/>
              <w:keepNext w:val="0"/>
              <w:keepLines w:val="0"/>
              <w:suppressLineNumbers w:val="0"/>
              <w:spacing w:before="120" w:beforeAutospacing="0" w:after="120" w:afterAutospacing="0"/>
              <w:ind w:left="1400" w:right="0" w:hanging="560"/>
              <w:jc w:val="left"/>
              <w:rPr>
                <w:rFonts w:hint="eastAsia" w:ascii="华文中宋" w:hAnsi="华文中宋" w:eastAsia="华文中宋" w:cs="华文中宋"/>
                <w:spacing w:val="0"/>
                <w:sz w:val="24"/>
                <w:szCs w:val="24"/>
              </w:rPr>
            </w:pPr>
          </w:p>
          <w:p w14:paraId="42C7B0D7">
            <w:pPr>
              <w:pStyle w:val="17"/>
              <w:keepNext w:val="0"/>
              <w:keepLines w:val="0"/>
              <w:suppressLineNumbers w:val="0"/>
              <w:spacing w:before="120" w:beforeAutospacing="0" w:after="120" w:afterAutospacing="0"/>
              <w:ind w:right="0"/>
              <w:jc w:val="left"/>
              <w:rPr>
                <w:rFonts w:hint="eastAsia" w:ascii="华文中宋" w:hAnsi="华文中宋" w:eastAsia="华文中宋" w:cs="华文中宋"/>
                <w:spacing w:val="0"/>
                <w:sz w:val="24"/>
                <w:szCs w:val="24"/>
              </w:rPr>
            </w:pPr>
          </w:p>
          <w:p w14:paraId="349FAAF0">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投标人</w:t>
            </w:r>
            <w:r>
              <w:rPr>
                <w:rFonts w:hint="eastAsia" w:ascii="华文中宋" w:hAnsi="华文中宋" w:eastAsia="华文中宋" w:cs="华文中宋"/>
                <w:spacing w:val="0"/>
                <w:sz w:val="24"/>
                <w:szCs w:val="24"/>
              </w:rPr>
              <w:t>（</w:t>
            </w:r>
            <w:r>
              <w:rPr>
                <w:rFonts w:hint="eastAsia" w:ascii="华文中宋" w:hAnsi="华文中宋" w:eastAsia="华文中宋"/>
                <w:spacing w:val="0"/>
                <w:sz w:val="24"/>
                <w:szCs w:val="24"/>
              </w:rPr>
              <w:t>法人电子签章</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w w:val="90"/>
                <w:kern w:val="0"/>
                <w:sz w:val="24"/>
                <w:szCs w:val="24"/>
              </w:rPr>
              <w:t>_______________________________</w:t>
            </w:r>
          </w:p>
          <w:p w14:paraId="27A26D42">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spacing w:val="0"/>
                <w:w w:val="90"/>
                <w:kern w:val="0"/>
                <w:sz w:val="24"/>
                <w:szCs w:val="24"/>
              </w:rPr>
            </w:pPr>
            <w:r>
              <w:rPr>
                <w:rFonts w:hint="eastAsia" w:ascii="华文中宋" w:hAnsi="华文中宋" w:eastAsia="华文中宋" w:cs="华文中宋"/>
                <w:spacing w:val="0"/>
                <w:sz w:val="24"/>
                <w:szCs w:val="24"/>
              </w:rPr>
              <w:t>日期：</w:t>
            </w:r>
            <w:r>
              <w:rPr>
                <w:rFonts w:hint="eastAsia" w:ascii="华文中宋" w:hAnsi="华文中宋" w:eastAsia="华文中宋" w:cs="华文中宋"/>
                <w:spacing w:val="0"/>
                <w:w w:val="90"/>
                <w:kern w:val="0"/>
                <w:sz w:val="24"/>
                <w:szCs w:val="24"/>
              </w:rPr>
              <w:t>_______________________________</w:t>
            </w:r>
          </w:p>
          <w:p w14:paraId="29DC4884">
            <w:pPr>
              <w:pStyle w:val="2"/>
              <w:keepNext w:val="0"/>
              <w:keepLines w:val="0"/>
              <w:suppressLineNumbers w:val="0"/>
              <w:spacing w:before="0" w:beforeAutospacing="0" w:after="0" w:afterAutospacing="0"/>
              <w:ind w:left="0" w:right="0"/>
              <w:jc w:val="left"/>
              <w:rPr>
                <w:rFonts w:hint="eastAsia" w:ascii="华文中宋" w:hAnsi="华文中宋" w:eastAsia="华文中宋" w:cs="华文中宋"/>
                <w:spacing w:val="0"/>
                <w:sz w:val="24"/>
                <w:szCs w:val="24"/>
              </w:rPr>
            </w:pPr>
          </w:p>
          <w:p w14:paraId="6D997A3A">
            <w:pPr>
              <w:pStyle w:val="2"/>
              <w:keepNext w:val="0"/>
              <w:keepLines w:val="0"/>
              <w:suppressLineNumbers w:val="0"/>
              <w:spacing w:before="0" w:beforeAutospacing="0" w:after="0" w:afterAutospacing="0"/>
              <w:ind w:left="0" w:right="0"/>
              <w:rPr>
                <w:rFonts w:hint="eastAsia" w:ascii="华文中宋" w:hAnsi="华文中宋" w:eastAsia="华文中宋" w:cs="华文中宋"/>
                <w:spacing w:val="0"/>
                <w:sz w:val="24"/>
                <w:szCs w:val="24"/>
              </w:rPr>
            </w:pPr>
          </w:p>
          <w:p w14:paraId="73B20281">
            <w:pPr>
              <w:rPr>
                <w:rFonts w:hint="eastAsia" w:ascii="华文中宋" w:hAnsi="华文中宋" w:eastAsia="华文中宋" w:cs="华文中宋"/>
                <w:spacing w:val="0"/>
                <w:sz w:val="24"/>
                <w:szCs w:val="24"/>
              </w:rPr>
            </w:pPr>
          </w:p>
          <w:p w14:paraId="4B8A49EB">
            <w:pPr>
              <w:keepNext w:val="0"/>
              <w:keepLines w:val="0"/>
              <w:widowControl/>
              <w:suppressLineNumbers w:val="0"/>
              <w:autoSpaceDE w:val="0"/>
              <w:autoSpaceDN w:val="0"/>
              <w:adjustRightInd w:val="0"/>
              <w:snapToGrid w:val="0"/>
              <w:spacing w:before="0" w:beforeAutospacing="0" w:after="0" w:afterAutospacing="0" w:line="360" w:lineRule="auto"/>
              <w:ind w:left="0" w:right="0" w:firstLine="240" w:firstLineChars="100"/>
              <w:jc w:val="center"/>
              <w:outlineLvl w:val="2"/>
              <w:rPr>
                <w:rFonts w:hint="eastAsia" w:ascii="华文中宋" w:hAnsi="华文中宋" w:eastAsia="华文中宋" w:cs="华文中宋"/>
                <w:b/>
                <w:spacing w:val="0"/>
                <w:sz w:val="24"/>
                <w:szCs w:val="24"/>
              </w:rPr>
            </w:pPr>
          </w:p>
          <w:p w14:paraId="781710A0">
            <w:pPr>
              <w:pStyle w:val="23"/>
              <w:rPr>
                <w:rFonts w:hint="eastAsia" w:ascii="华文中宋" w:hAnsi="华文中宋" w:eastAsia="华文中宋" w:cs="华文中宋"/>
                <w:b/>
                <w:spacing w:val="0"/>
                <w:sz w:val="24"/>
                <w:szCs w:val="24"/>
              </w:rPr>
            </w:pPr>
          </w:p>
          <w:p w14:paraId="1C8DCEDF">
            <w:pPr>
              <w:rPr>
                <w:rFonts w:hint="eastAsia"/>
                <w:spacing w:val="0"/>
                <w:sz w:val="24"/>
                <w:szCs w:val="24"/>
              </w:rPr>
            </w:pPr>
          </w:p>
          <w:p w14:paraId="60E7C245">
            <w:pPr>
              <w:rPr>
                <w:rFonts w:hint="eastAsia"/>
                <w:spacing w:val="0"/>
                <w:sz w:val="24"/>
                <w:szCs w:val="24"/>
              </w:rPr>
            </w:pPr>
          </w:p>
          <w:p w14:paraId="0598689A">
            <w:pPr>
              <w:keepNext w:val="0"/>
              <w:keepLines w:val="0"/>
              <w:widowControl/>
              <w:suppressLineNumbers w:val="0"/>
              <w:autoSpaceDE w:val="0"/>
              <w:autoSpaceDN w:val="0"/>
              <w:adjustRightInd w:val="0"/>
              <w:snapToGrid w:val="0"/>
              <w:spacing w:before="0" w:beforeAutospacing="0" w:after="0" w:afterAutospacing="0" w:line="360" w:lineRule="auto"/>
              <w:ind w:left="0" w:right="0" w:firstLine="240" w:firstLineChars="100"/>
              <w:jc w:val="center"/>
              <w:outlineLvl w:val="2"/>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商品包装和快递包装承诺</w:t>
            </w:r>
          </w:p>
          <w:p w14:paraId="1E781DA6">
            <w:pPr>
              <w:keepNext w:val="0"/>
              <w:keepLines w:val="0"/>
              <w:suppressLineNumbers w:val="0"/>
              <w:snapToGrid w:val="0"/>
              <w:spacing w:before="0" w:beforeAutospacing="0" w:after="0" w:afterAutospacing="0" w:line="360" w:lineRule="auto"/>
              <w:ind w:left="0" w:right="0" w:firstLine="2520" w:firstLineChars="1050"/>
              <w:jc w:val="left"/>
              <w:rPr>
                <w:rFonts w:hint="eastAsia" w:ascii="华文中宋" w:hAnsi="华文中宋" w:eastAsia="华文中宋" w:cs="华文中宋"/>
                <w:spacing w:val="0"/>
                <w:sz w:val="24"/>
                <w:szCs w:val="24"/>
              </w:rPr>
            </w:pPr>
          </w:p>
          <w:p w14:paraId="0797CDDC">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本公司现参与</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u w:val="none"/>
                <w:lang w:val="en-US" w:eastAsia="zh-CN"/>
              </w:rPr>
              <w:t>项目</w:t>
            </w:r>
            <w:r>
              <w:rPr>
                <w:rFonts w:hint="eastAsia" w:ascii="华文中宋" w:hAnsi="华文中宋" w:eastAsia="华文中宋" w:cs="华文中宋"/>
                <w:spacing w:val="0"/>
                <w:sz w:val="24"/>
                <w:szCs w:val="24"/>
              </w:rPr>
              <w:t>（项目编号：</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）的采购活动，本公司承诺所供商品包装符合《商品包装政府采购需求标准（试行）》，快递包装符合《快递包装政府采购需求标准（试行）》。</w:t>
            </w:r>
          </w:p>
          <w:p w14:paraId="0566ED0F">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如上述声明不真实，愿意按照政府采购有关法律法规的规定接受处罚。</w:t>
            </w:r>
          </w:p>
          <w:p w14:paraId="54314F92">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color w:val="000000"/>
                <w:spacing w:val="0"/>
                <w:sz w:val="24"/>
                <w:szCs w:val="24"/>
              </w:rPr>
            </w:pPr>
            <w:r>
              <w:rPr>
                <w:rFonts w:hint="eastAsia" w:ascii="华文中宋" w:hAnsi="华文中宋" w:eastAsia="华文中宋" w:cs="华文中宋"/>
                <w:color w:val="000000"/>
                <w:spacing w:val="0"/>
                <w:sz w:val="24"/>
                <w:szCs w:val="24"/>
              </w:rPr>
              <w:t>特此申明</w:t>
            </w:r>
          </w:p>
          <w:p w14:paraId="41470741">
            <w:pPr>
              <w:pStyle w:val="2"/>
              <w:rPr>
                <w:rFonts w:hint="eastAsia" w:ascii="华文中宋" w:hAnsi="华文中宋" w:eastAsia="华文中宋" w:cs="华文中宋"/>
                <w:spacing w:val="0"/>
                <w:sz w:val="24"/>
                <w:szCs w:val="24"/>
              </w:rPr>
            </w:pPr>
          </w:p>
          <w:p w14:paraId="3C2B4670">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投标人</w:t>
            </w:r>
            <w:r>
              <w:rPr>
                <w:rFonts w:hint="eastAsia" w:ascii="华文中宋" w:hAnsi="华文中宋" w:eastAsia="华文中宋" w:cs="华文中宋"/>
                <w:spacing w:val="0"/>
                <w:sz w:val="24"/>
                <w:szCs w:val="24"/>
              </w:rPr>
              <w:t>（</w:t>
            </w:r>
            <w:r>
              <w:rPr>
                <w:rFonts w:hint="eastAsia" w:ascii="华文中宋" w:hAnsi="华文中宋" w:eastAsia="华文中宋"/>
                <w:spacing w:val="0"/>
                <w:sz w:val="24"/>
                <w:szCs w:val="24"/>
              </w:rPr>
              <w:t>法人电子签章</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w w:val="90"/>
                <w:kern w:val="0"/>
                <w:sz w:val="24"/>
                <w:szCs w:val="24"/>
              </w:rPr>
              <w:t>_______________________________</w:t>
            </w:r>
          </w:p>
          <w:p w14:paraId="11852E90">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spacing w:val="0"/>
                <w:w w:val="90"/>
                <w:kern w:val="0"/>
                <w:sz w:val="24"/>
                <w:szCs w:val="24"/>
              </w:rPr>
            </w:pPr>
            <w:r>
              <w:rPr>
                <w:rFonts w:hint="eastAsia" w:ascii="华文中宋" w:hAnsi="华文中宋" w:eastAsia="华文中宋" w:cs="华文中宋"/>
                <w:spacing w:val="0"/>
                <w:sz w:val="24"/>
                <w:szCs w:val="24"/>
              </w:rPr>
              <w:t>日期：</w:t>
            </w:r>
            <w:r>
              <w:rPr>
                <w:rFonts w:hint="eastAsia" w:ascii="华文中宋" w:hAnsi="华文中宋" w:eastAsia="华文中宋" w:cs="华文中宋"/>
                <w:spacing w:val="0"/>
                <w:w w:val="90"/>
                <w:kern w:val="0"/>
                <w:sz w:val="24"/>
                <w:szCs w:val="24"/>
              </w:rPr>
              <w:t>_______________________________</w:t>
            </w:r>
          </w:p>
          <w:p w14:paraId="65908350">
            <w:pPr>
              <w:pStyle w:val="17"/>
              <w:keepNext w:val="0"/>
              <w:keepLines w:val="0"/>
              <w:suppressLineNumbers w:val="0"/>
              <w:spacing w:before="120" w:beforeAutospacing="0" w:after="120" w:afterAutospacing="0"/>
              <w:ind w:left="1402" w:right="0" w:hanging="562"/>
              <w:jc w:val="left"/>
              <w:rPr>
                <w:rFonts w:hint="eastAsia" w:ascii="华文中宋" w:hAnsi="华文中宋" w:eastAsia="华文中宋" w:cs="华文中宋"/>
                <w:b/>
                <w:spacing w:val="0"/>
                <w:sz w:val="24"/>
                <w:szCs w:val="24"/>
              </w:rPr>
            </w:pPr>
          </w:p>
          <w:p w14:paraId="53D4C384">
            <w:pPr>
              <w:keepNext w:val="0"/>
              <w:keepLines w:val="0"/>
              <w:suppressLineNumbers w:val="0"/>
              <w:spacing w:before="0" w:beforeAutospacing="0" w:after="0" w:afterAutospacing="0"/>
              <w:ind w:left="0" w:right="0"/>
              <w:rPr>
                <w:rFonts w:hint="eastAsia" w:ascii="华文中宋" w:hAnsi="华文中宋" w:eastAsia="华文中宋" w:cs="华文中宋"/>
                <w:spacing w:val="0"/>
                <w:sz w:val="24"/>
                <w:szCs w:val="24"/>
              </w:rPr>
            </w:pPr>
          </w:p>
        </w:tc>
      </w:tr>
    </w:tbl>
    <w:p w14:paraId="172B5EEB">
      <w:pPr>
        <w:spacing w:line="360" w:lineRule="auto"/>
        <w:ind w:firstLine="480" w:firstLineChars="200"/>
        <w:rPr>
          <w:rFonts w:hint="eastAsia" w:ascii="华文中宋" w:hAnsi="华文中宋" w:eastAsia="华文中宋" w:cs="华文中宋"/>
          <w:b/>
          <w:spacing w:val="0"/>
          <w:sz w:val="24"/>
          <w:szCs w:val="24"/>
          <w:lang w:bidi="ar"/>
        </w:rPr>
      </w:pPr>
    </w:p>
    <w:p w14:paraId="655B4150">
      <w:pPr>
        <w:spacing w:line="360" w:lineRule="auto"/>
        <w:ind w:firstLine="480" w:firstLineChars="200"/>
        <w:rPr>
          <w:rFonts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lang w:bidi="ar"/>
        </w:rPr>
        <w:t>（四）采购文件要求或</w:t>
      </w:r>
      <w:r>
        <w:rPr>
          <w:rFonts w:hint="eastAsia" w:ascii="华文中宋" w:hAnsi="华文中宋" w:eastAsia="华文中宋" w:cs="华文中宋"/>
          <w:b/>
          <w:spacing w:val="0"/>
          <w:sz w:val="24"/>
          <w:szCs w:val="24"/>
          <w:lang w:eastAsia="zh-CN" w:bidi="ar"/>
        </w:rPr>
        <w:t>投标人</w:t>
      </w:r>
      <w:r>
        <w:rPr>
          <w:rFonts w:hint="eastAsia" w:ascii="华文中宋" w:hAnsi="华文中宋" w:eastAsia="华文中宋" w:cs="华文中宋"/>
          <w:b/>
          <w:spacing w:val="0"/>
          <w:sz w:val="24"/>
          <w:szCs w:val="24"/>
          <w:lang w:bidi="ar"/>
        </w:rPr>
        <w:t>认为需要提供的其他商务技术材料/文件</w:t>
      </w:r>
      <w:r>
        <w:rPr>
          <w:rFonts w:hint="eastAsia" w:ascii="华文中宋" w:hAnsi="华文中宋" w:eastAsia="华文中宋" w:cs="华文中宋"/>
          <w:b/>
          <w:spacing w:val="0"/>
          <w:sz w:val="24"/>
          <w:szCs w:val="24"/>
          <w:lang w:bidi="ar"/>
        </w:rPr>
        <w:br w:type="textWrapping"/>
      </w:r>
    </w:p>
    <w:p w14:paraId="023105F1">
      <w:pPr>
        <w:spacing w:line="360" w:lineRule="auto"/>
        <w:ind w:left="1200" w:leftChars="228" w:hanging="721" w:hangingChars="300"/>
        <w:rPr>
          <w:rFonts w:hint="eastAsia" w:ascii="华文中宋" w:hAnsi="华文中宋" w:eastAsia="华文中宋" w:cs="华文中宋"/>
          <w:b/>
          <w:spacing w:val="0"/>
          <w:sz w:val="24"/>
          <w:szCs w:val="24"/>
          <w:lang w:bidi="ar"/>
        </w:rPr>
      </w:pPr>
    </w:p>
    <w:p w14:paraId="34C50D20">
      <w:pPr>
        <w:spacing w:line="400" w:lineRule="exact"/>
        <w:jc w:val="center"/>
        <w:rPr>
          <w:rFonts w:hint="eastAsia" w:ascii="华文中宋" w:hAnsi="华文中宋" w:eastAsia="华文中宋" w:cs="华文中宋"/>
          <w:b/>
          <w:bCs/>
          <w:spacing w:val="0"/>
          <w:sz w:val="24"/>
          <w:szCs w:val="24"/>
        </w:rPr>
      </w:pPr>
    </w:p>
    <w:p w14:paraId="584F3CD7">
      <w:pPr>
        <w:spacing w:line="400" w:lineRule="exact"/>
        <w:jc w:val="center"/>
        <w:rPr>
          <w:rFonts w:hint="eastAsia" w:ascii="华文中宋" w:hAnsi="华文中宋" w:eastAsia="华文中宋" w:cs="华文中宋"/>
          <w:b/>
          <w:bCs/>
          <w:spacing w:val="0"/>
          <w:sz w:val="24"/>
          <w:szCs w:val="24"/>
        </w:rPr>
      </w:pPr>
    </w:p>
    <w:p w14:paraId="65541BFB">
      <w:pPr>
        <w:spacing w:line="400" w:lineRule="exact"/>
        <w:jc w:val="center"/>
        <w:rPr>
          <w:rFonts w:hint="eastAsia" w:ascii="华文中宋" w:hAnsi="华文中宋" w:eastAsia="华文中宋" w:cs="华文中宋"/>
          <w:b/>
          <w:bCs/>
          <w:spacing w:val="0"/>
          <w:sz w:val="24"/>
          <w:szCs w:val="24"/>
        </w:rPr>
        <w:sectPr>
          <w:headerReference r:id="rId8" w:type="first"/>
          <w:headerReference r:id="rId7" w:type="default"/>
          <w:footerReference r:id="rId9" w:type="default"/>
          <w:pgSz w:w="11906" w:h="16838"/>
          <w:pgMar w:top="1134" w:right="1531" w:bottom="1361" w:left="1020" w:header="794" w:footer="992" w:gutter="0"/>
          <w:pgNumType w:fmt="decimal"/>
          <w:cols w:space="425" w:num="1"/>
          <w:titlePg/>
          <w:docGrid w:type="lines" w:linePitch="312" w:charSpace="0"/>
        </w:sectPr>
      </w:pPr>
    </w:p>
    <w:p w14:paraId="192D1763">
      <w:pPr>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（五）报价一览表</w:t>
      </w:r>
    </w:p>
    <w:p w14:paraId="283D4279">
      <w:pPr>
        <w:jc w:val="center"/>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报价一览表</w:t>
      </w:r>
    </w:p>
    <w:p w14:paraId="7C48A2D8">
      <w:pPr>
        <w:jc w:val="both"/>
        <w:rPr>
          <w:rFonts w:hint="eastAsia" w:ascii="华文中宋" w:hAnsi="华文中宋" w:eastAsia="华文中宋" w:cs="华文中宋"/>
          <w:b/>
          <w:bCs/>
          <w:spacing w:val="0"/>
          <w:sz w:val="24"/>
          <w:szCs w:val="24"/>
        </w:rPr>
      </w:pPr>
    </w:p>
    <w:tbl>
      <w:tblPr>
        <w:tblStyle w:val="32"/>
        <w:tblW w:w="0" w:type="auto"/>
        <w:jc w:val="center"/>
        <w:tblLayout w:type="fixed"/>
        <w:tblCellMar>
          <w:top w:w="0" w:type="dxa"/>
          <w:left w:w="0" w:type="dxa"/>
          <w:bottom w:w="0" w:type="dxa"/>
          <w:right w:w="0" w:type="dxa"/>
        </w:tblCellMar>
      </w:tblPr>
      <w:tblGrid>
        <w:gridCol w:w="1923"/>
        <w:gridCol w:w="3125"/>
        <w:gridCol w:w="1543"/>
        <w:gridCol w:w="1827"/>
      </w:tblGrid>
      <w:tr w14:paraId="3A684D43">
        <w:tblPrEx>
          <w:tblCellMar>
            <w:top w:w="0" w:type="dxa"/>
            <w:left w:w="0" w:type="dxa"/>
            <w:bottom w:w="0" w:type="dxa"/>
            <w:right w:w="0" w:type="dxa"/>
          </w:tblCellMar>
        </w:tblPrEx>
        <w:trPr>
          <w:trHeight w:val="932"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399D738C">
            <w:pPr>
              <w:jc w:val="center"/>
              <w:rPr>
                <w:rFonts w:hint="eastAsia" w:ascii="华文中宋" w:hAnsi="华文中宋" w:eastAsia="华文中宋" w:cs="华文中宋"/>
                <w:color w:val="000000"/>
                <w:spacing w:val="0"/>
                <w:sz w:val="24"/>
                <w:szCs w:val="24"/>
              </w:rPr>
            </w:pPr>
            <w:r>
              <w:rPr>
                <w:rFonts w:hint="eastAsia" w:ascii="华文中宋" w:hAnsi="华文中宋" w:eastAsia="华文中宋" w:cs="华文中宋"/>
                <w:color w:val="000000"/>
                <w:spacing w:val="0"/>
                <w:sz w:val="24"/>
                <w:szCs w:val="24"/>
              </w:rPr>
              <w:t>项目名称</w:t>
            </w:r>
          </w:p>
        </w:tc>
        <w:tc>
          <w:tcPr>
            <w:tcW w:w="3125" w:type="dxa"/>
            <w:tcBorders>
              <w:top w:val="single" w:color="auto" w:sz="8" w:space="0"/>
              <w:left w:val="single" w:color="auto" w:sz="8" w:space="0"/>
              <w:bottom w:val="single" w:color="auto" w:sz="8" w:space="0"/>
              <w:right w:val="single" w:color="auto" w:sz="8" w:space="0"/>
            </w:tcBorders>
            <w:noWrap w:val="0"/>
            <w:vAlign w:val="center"/>
          </w:tcPr>
          <w:p w14:paraId="151F4F5D">
            <w:pPr>
              <w:jc w:val="center"/>
              <w:rPr>
                <w:rFonts w:hint="eastAsia" w:ascii="华文中宋" w:hAnsi="华文中宋" w:eastAsia="华文中宋" w:cs="华文中宋"/>
                <w:color w:val="000000"/>
                <w:spacing w:val="0"/>
                <w:sz w:val="24"/>
                <w:szCs w:val="24"/>
              </w:rPr>
            </w:pPr>
          </w:p>
        </w:tc>
        <w:tc>
          <w:tcPr>
            <w:tcW w:w="1543" w:type="dxa"/>
            <w:tcBorders>
              <w:top w:val="single" w:color="auto" w:sz="8" w:space="0"/>
              <w:left w:val="single" w:color="auto" w:sz="8" w:space="0"/>
              <w:bottom w:val="single" w:color="auto" w:sz="8" w:space="0"/>
              <w:right w:val="single" w:color="auto" w:sz="8" w:space="0"/>
            </w:tcBorders>
            <w:noWrap w:val="0"/>
            <w:vAlign w:val="center"/>
          </w:tcPr>
          <w:p w14:paraId="5B3EEEF2">
            <w:pPr>
              <w:jc w:val="center"/>
              <w:rPr>
                <w:rFonts w:hint="eastAsia" w:ascii="华文中宋" w:hAnsi="华文中宋" w:eastAsia="华文中宋" w:cs="华文中宋"/>
                <w:color w:val="000000"/>
                <w:spacing w:val="0"/>
                <w:sz w:val="24"/>
                <w:szCs w:val="24"/>
              </w:rPr>
            </w:pPr>
            <w:r>
              <w:rPr>
                <w:rFonts w:hint="eastAsia" w:ascii="华文中宋" w:hAnsi="华文中宋" w:eastAsia="华文中宋" w:cs="华文中宋"/>
                <w:color w:val="000000"/>
                <w:spacing w:val="0"/>
                <w:sz w:val="24"/>
                <w:szCs w:val="24"/>
              </w:rPr>
              <w:t>项目编号</w:t>
            </w:r>
          </w:p>
        </w:tc>
        <w:tc>
          <w:tcPr>
            <w:tcW w:w="1827" w:type="dxa"/>
            <w:tcBorders>
              <w:top w:val="single" w:color="auto" w:sz="8" w:space="0"/>
              <w:left w:val="single" w:color="auto" w:sz="8" w:space="0"/>
              <w:bottom w:val="single" w:color="auto" w:sz="8" w:space="0"/>
              <w:right w:val="single" w:color="auto" w:sz="8" w:space="0"/>
            </w:tcBorders>
            <w:noWrap w:val="0"/>
            <w:vAlign w:val="center"/>
          </w:tcPr>
          <w:p w14:paraId="1810B136">
            <w:pPr>
              <w:jc w:val="center"/>
              <w:rPr>
                <w:rFonts w:hint="eastAsia" w:ascii="华文中宋" w:hAnsi="华文中宋" w:eastAsia="华文中宋" w:cs="华文中宋"/>
                <w:color w:val="000000"/>
                <w:spacing w:val="0"/>
                <w:sz w:val="24"/>
                <w:szCs w:val="24"/>
              </w:rPr>
            </w:pPr>
          </w:p>
        </w:tc>
      </w:tr>
      <w:tr w14:paraId="38230AC6">
        <w:tblPrEx>
          <w:tblCellMar>
            <w:top w:w="0" w:type="dxa"/>
            <w:left w:w="0" w:type="dxa"/>
            <w:bottom w:w="0" w:type="dxa"/>
            <w:right w:w="0" w:type="dxa"/>
          </w:tblCellMar>
        </w:tblPrEx>
        <w:trPr>
          <w:trHeight w:val="996"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43753322">
            <w:pPr>
              <w:jc w:val="center"/>
              <w:rPr>
                <w:rFonts w:hint="eastAsia" w:ascii="华文中宋" w:hAnsi="华文中宋" w:eastAsia="华文中宋" w:cs="华文中宋"/>
                <w:color w:val="000000"/>
                <w:spacing w:val="0"/>
                <w:sz w:val="24"/>
                <w:szCs w:val="24"/>
              </w:rPr>
            </w:pPr>
            <w:r>
              <w:rPr>
                <w:rFonts w:hint="eastAsia" w:ascii="华文中宋" w:hAnsi="华文中宋" w:eastAsia="华文中宋" w:cs="华文中宋"/>
                <w:color w:val="000000"/>
                <w:spacing w:val="0"/>
                <w:sz w:val="24"/>
                <w:szCs w:val="24"/>
                <w:lang w:eastAsia="zh-CN"/>
              </w:rPr>
              <w:t>投标人</w:t>
            </w:r>
            <w:r>
              <w:rPr>
                <w:rFonts w:hint="eastAsia" w:ascii="华文中宋" w:hAnsi="华文中宋" w:eastAsia="华文中宋" w:cs="华文中宋"/>
                <w:color w:val="000000"/>
                <w:spacing w:val="0"/>
                <w:sz w:val="24"/>
                <w:szCs w:val="24"/>
              </w:rPr>
              <w:t>名称</w:t>
            </w:r>
          </w:p>
        </w:tc>
        <w:tc>
          <w:tcPr>
            <w:tcW w:w="6495" w:type="dxa"/>
            <w:gridSpan w:val="3"/>
            <w:tcBorders>
              <w:top w:val="single" w:color="auto" w:sz="8" w:space="0"/>
              <w:left w:val="single" w:color="auto" w:sz="8" w:space="0"/>
              <w:bottom w:val="single" w:color="auto" w:sz="8" w:space="0"/>
              <w:right w:val="single" w:color="auto" w:sz="8" w:space="0"/>
            </w:tcBorders>
            <w:noWrap w:val="0"/>
            <w:vAlign w:val="center"/>
          </w:tcPr>
          <w:p w14:paraId="291F079B">
            <w:pPr>
              <w:jc w:val="center"/>
              <w:rPr>
                <w:rFonts w:hint="eastAsia" w:ascii="华文中宋" w:hAnsi="华文中宋" w:eastAsia="华文中宋" w:cs="华文中宋"/>
                <w:color w:val="000000"/>
                <w:spacing w:val="0"/>
                <w:sz w:val="24"/>
                <w:szCs w:val="24"/>
              </w:rPr>
            </w:pPr>
          </w:p>
        </w:tc>
      </w:tr>
      <w:tr w14:paraId="0616B6BF">
        <w:tblPrEx>
          <w:tblCellMar>
            <w:top w:w="0" w:type="dxa"/>
            <w:left w:w="0" w:type="dxa"/>
            <w:bottom w:w="0" w:type="dxa"/>
            <w:right w:w="0" w:type="dxa"/>
          </w:tblCellMar>
        </w:tblPrEx>
        <w:trPr>
          <w:trHeight w:val="1811" w:hRule="atLeast"/>
          <w:jc w:val="center"/>
        </w:trPr>
        <w:tc>
          <w:tcPr>
            <w:tcW w:w="1923" w:type="dxa"/>
            <w:tcBorders>
              <w:top w:val="single" w:color="auto" w:sz="8" w:space="0"/>
              <w:left w:val="single" w:color="auto" w:sz="8" w:space="0"/>
              <w:right w:val="single" w:color="auto" w:sz="8" w:space="0"/>
            </w:tcBorders>
            <w:noWrap w:val="0"/>
            <w:vAlign w:val="center"/>
          </w:tcPr>
          <w:p w14:paraId="17320818">
            <w:pPr>
              <w:jc w:val="center"/>
              <w:rPr>
                <w:rFonts w:hint="eastAsia" w:ascii="华文中宋" w:hAnsi="华文中宋" w:eastAsia="华文中宋" w:cs="华文中宋"/>
                <w:color w:val="000000"/>
                <w:spacing w:val="0"/>
                <w:sz w:val="24"/>
                <w:szCs w:val="24"/>
              </w:rPr>
            </w:pPr>
            <w:r>
              <w:rPr>
                <w:rFonts w:hint="eastAsia" w:ascii="华文中宋" w:hAnsi="华文中宋" w:eastAsia="华文中宋" w:cs="华文中宋"/>
                <w:color w:val="000000"/>
                <w:spacing w:val="0"/>
                <w:sz w:val="24"/>
                <w:szCs w:val="24"/>
              </w:rPr>
              <w:t>报价</w:t>
            </w:r>
          </w:p>
          <w:p w14:paraId="7A97F0EE">
            <w:pPr>
              <w:jc w:val="center"/>
              <w:rPr>
                <w:rFonts w:hint="eastAsia" w:ascii="华文中宋" w:hAnsi="华文中宋" w:eastAsia="华文中宋" w:cs="华文中宋"/>
                <w:color w:val="000000"/>
                <w:spacing w:val="0"/>
                <w:sz w:val="24"/>
                <w:szCs w:val="24"/>
              </w:rPr>
            </w:pPr>
            <w:r>
              <w:rPr>
                <w:rFonts w:hint="eastAsia" w:ascii="华文中宋" w:hAnsi="华文中宋" w:eastAsia="华文中宋" w:cs="华文中宋"/>
                <w:color w:val="000000"/>
                <w:spacing w:val="0"/>
                <w:sz w:val="24"/>
                <w:szCs w:val="24"/>
              </w:rPr>
              <w:t>（元）</w:t>
            </w:r>
          </w:p>
        </w:tc>
        <w:tc>
          <w:tcPr>
            <w:tcW w:w="6495" w:type="dxa"/>
            <w:gridSpan w:val="3"/>
            <w:tcBorders>
              <w:top w:val="single" w:color="auto" w:sz="8" w:space="0"/>
              <w:left w:val="single" w:color="auto" w:sz="8" w:space="0"/>
              <w:right w:val="single" w:color="auto" w:sz="8" w:space="0"/>
            </w:tcBorders>
            <w:noWrap w:val="0"/>
            <w:vAlign w:val="center"/>
          </w:tcPr>
          <w:p w14:paraId="3411FCF4">
            <w:pPr>
              <w:rPr>
                <w:rFonts w:hint="eastAsia" w:ascii="华文中宋" w:hAnsi="华文中宋" w:eastAsia="华文中宋" w:cs="华文中宋"/>
                <w:b/>
                <w:bCs/>
                <w:color w:val="000000"/>
                <w:spacing w:val="0"/>
                <w:sz w:val="24"/>
                <w:szCs w:val="24"/>
              </w:rPr>
            </w:pPr>
            <w:r>
              <w:rPr>
                <w:rFonts w:hint="eastAsia" w:ascii="华文中宋" w:hAnsi="华文中宋" w:eastAsia="华文中宋" w:cs="华文中宋"/>
                <w:bCs/>
                <w:color w:val="000000"/>
                <w:spacing w:val="0"/>
                <w:sz w:val="24"/>
                <w:szCs w:val="24"/>
              </w:rPr>
              <w:t>合计总价</w:t>
            </w:r>
            <w:r>
              <w:rPr>
                <w:rFonts w:hint="eastAsia" w:ascii="华文中宋" w:hAnsi="华文中宋" w:eastAsia="华文中宋" w:cs="华文中宋"/>
                <w:b/>
                <w:bCs/>
                <w:color w:val="000000"/>
                <w:spacing w:val="0"/>
                <w:sz w:val="24"/>
                <w:szCs w:val="24"/>
              </w:rPr>
              <w:t xml:space="preserve">（小写）￥：             </w:t>
            </w:r>
          </w:p>
          <w:p w14:paraId="7FB61955">
            <w:pPr>
              <w:ind w:firstLine="961" w:firstLineChars="400"/>
              <w:rPr>
                <w:rFonts w:hint="eastAsia" w:ascii="华文中宋" w:hAnsi="华文中宋" w:eastAsia="华文中宋" w:cs="华文中宋"/>
                <w:color w:val="000000"/>
                <w:spacing w:val="0"/>
                <w:sz w:val="24"/>
                <w:szCs w:val="24"/>
              </w:rPr>
            </w:pPr>
            <w:r>
              <w:rPr>
                <w:rFonts w:hint="eastAsia" w:ascii="华文中宋" w:hAnsi="华文中宋" w:eastAsia="华文中宋" w:cs="华文中宋"/>
                <w:b/>
                <w:bCs/>
                <w:color w:val="000000"/>
                <w:spacing w:val="0"/>
                <w:sz w:val="24"/>
                <w:szCs w:val="24"/>
              </w:rPr>
              <w:t>（大写）：</w:t>
            </w:r>
          </w:p>
        </w:tc>
      </w:tr>
      <w:tr w14:paraId="55432944">
        <w:tblPrEx>
          <w:tblCellMar>
            <w:top w:w="0" w:type="dxa"/>
            <w:left w:w="0" w:type="dxa"/>
            <w:bottom w:w="0" w:type="dxa"/>
            <w:right w:w="0" w:type="dxa"/>
          </w:tblCellMar>
        </w:tblPrEx>
        <w:trPr>
          <w:cantSplit/>
          <w:trHeight w:val="1003" w:hRule="atLeast"/>
          <w:jc w:val="center"/>
        </w:trPr>
        <w:tc>
          <w:tcPr>
            <w:tcW w:w="1923" w:type="dxa"/>
            <w:tcBorders>
              <w:top w:val="single" w:color="auto" w:sz="8" w:space="0"/>
              <w:left w:val="single" w:color="auto" w:sz="8" w:space="0"/>
              <w:bottom w:val="single" w:color="auto" w:sz="4" w:space="0"/>
              <w:right w:val="single" w:color="auto" w:sz="8" w:space="0"/>
            </w:tcBorders>
            <w:noWrap w:val="0"/>
            <w:vAlign w:val="center"/>
          </w:tcPr>
          <w:p w14:paraId="0444DCF3">
            <w:pPr>
              <w:jc w:val="center"/>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合同履行期限</w:t>
            </w:r>
          </w:p>
        </w:tc>
        <w:tc>
          <w:tcPr>
            <w:tcW w:w="6495" w:type="dxa"/>
            <w:gridSpan w:val="3"/>
            <w:tcBorders>
              <w:top w:val="single" w:color="auto" w:sz="8" w:space="0"/>
              <w:left w:val="single" w:color="auto" w:sz="8" w:space="0"/>
              <w:bottom w:val="single" w:color="auto" w:sz="4" w:space="0"/>
              <w:right w:val="single" w:color="auto" w:sz="8" w:space="0"/>
            </w:tcBorders>
            <w:noWrap w:val="0"/>
            <w:vAlign w:val="center"/>
          </w:tcPr>
          <w:p w14:paraId="65604095">
            <w:pPr>
              <w:jc w:val="center"/>
              <w:rPr>
                <w:rFonts w:hint="eastAsia" w:ascii="华文中宋" w:hAnsi="华文中宋" w:eastAsia="华文中宋" w:cs="华文中宋"/>
                <w:spacing w:val="0"/>
                <w:sz w:val="24"/>
                <w:szCs w:val="24"/>
              </w:rPr>
            </w:pPr>
          </w:p>
        </w:tc>
      </w:tr>
      <w:tr w14:paraId="53A99EB0">
        <w:tblPrEx>
          <w:tblCellMar>
            <w:top w:w="0" w:type="dxa"/>
            <w:left w:w="0" w:type="dxa"/>
            <w:bottom w:w="0" w:type="dxa"/>
            <w:right w:w="0" w:type="dxa"/>
          </w:tblCellMar>
        </w:tblPrEx>
        <w:trPr>
          <w:trHeight w:val="1037"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7E9C762E">
            <w:pPr>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备注</w:t>
            </w:r>
          </w:p>
        </w:tc>
        <w:tc>
          <w:tcPr>
            <w:tcW w:w="6495" w:type="dxa"/>
            <w:gridSpan w:val="3"/>
            <w:tcBorders>
              <w:top w:val="single" w:color="auto" w:sz="8" w:space="0"/>
              <w:left w:val="single" w:color="auto" w:sz="8" w:space="0"/>
              <w:bottom w:val="single" w:color="auto" w:sz="8" w:space="0"/>
              <w:right w:val="single" w:color="auto" w:sz="8" w:space="0"/>
            </w:tcBorders>
            <w:noWrap w:val="0"/>
            <w:vAlign w:val="center"/>
          </w:tcPr>
          <w:p w14:paraId="15A2AF9E">
            <w:pPr>
              <w:jc w:val="center"/>
              <w:rPr>
                <w:rFonts w:hint="eastAsia" w:ascii="华文中宋" w:hAnsi="华文中宋" w:eastAsia="华文中宋" w:cs="华文中宋"/>
                <w:spacing w:val="0"/>
                <w:sz w:val="24"/>
                <w:szCs w:val="24"/>
              </w:rPr>
            </w:pPr>
          </w:p>
        </w:tc>
      </w:tr>
    </w:tbl>
    <w:p w14:paraId="175E3592">
      <w:pPr>
        <w:spacing w:line="460" w:lineRule="exact"/>
        <w:rPr>
          <w:rFonts w:hint="eastAsia" w:ascii="华文中宋" w:hAnsi="华文中宋" w:eastAsia="华文中宋" w:cs="华文中宋"/>
          <w:bCs/>
          <w:spacing w:val="0"/>
          <w:sz w:val="24"/>
          <w:szCs w:val="24"/>
        </w:rPr>
      </w:pPr>
    </w:p>
    <w:p w14:paraId="4161EE7F">
      <w:pPr>
        <w:spacing w:line="360" w:lineRule="auto"/>
        <w:ind w:left="8085" w:leftChars="1050" w:hanging="5880" w:hangingChars="2450"/>
        <w:jc w:val="righ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投标人</w:t>
      </w:r>
      <w:r>
        <w:rPr>
          <w:rFonts w:hint="eastAsia" w:ascii="华文中宋" w:hAnsi="华文中宋" w:eastAsia="华文中宋" w:cs="华文中宋"/>
          <w:spacing w:val="0"/>
          <w:sz w:val="24"/>
          <w:szCs w:val="24"/>
        </w:rPr>
        <w:t xml:space="preserve">：（法人电子签章）        </w:t>
      </w:r>
    </w:p>
    <w:p w14:paraId="0A2E24A2">
      <w:pPr>
        <w:rPr>
          <w:rFonts w:hint="eastAsia" w:ascii="华文中宋" w:hAnsi="华文中宋" w:eastAsia="华文中宋" w:cs="华文中宋"/>
          <w:b/>
          <w:bCs/>
          <w:spacing w:val="0"/>
          <w:sz w:val="24"/>
          <w:szCs w:val="24"/>
        </w:rPr>
      </w:pPr>
      <w:r>
        <w:rPr>
          <w:rFonts w:hint="eastAsia" w:ascii="华文中宋" w:hAnsi="华文中宋" w:eastAsia="华文中宋" w:cs="华文中宋"/>
          <w:spacing w:val="0"/>
          <w:kern w:val="0"/>
          <w:sz w:val="24"/>
          <w:szCs w:val="24"/>
          <w:lang w:val="en-US" w:eastAsia="zh-CN" w:bidi="ar-SA"/>
        </w:rPr>
        <w:t xml:space="preserve">                                                       年     月   日</w:t>
      </w:r>
    </w:p>
    <w:p w14:paraId="71826CFD">
      <w:pPr>
        <w:snapToGrid w:val="0"/>
        <w:spacing w:line="360" w:lineRule="auto"/>
        <w:ind w:firstLine="2282" w:firstLineChars="950"/>
        <w:jc w:val="center"/>
        <w:rPr>
          <w:rFonts w:hint="eastAsia" w:ascii="华文中宋" w:hAnsi="华文中宋" w:eastAsia="华文中宋" w:cs="华文中宋"/>
          <w:b/>
          <w:bCs/>
          <w:spacing w:val="0"/>
          <w:sz w:val="24"/>
          <w:szCs w:val="24"/>
        </w:rPr>
      </w:pPr>
    </w:p>
    <w:sectPr>
      <w:pgSz w:w="11906" w:h="16838"/>
      <w:pgMar w:top="1134" w:right="1531" w:bottom="1361" w:left="1020" w:header="794"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00500000000000000"/>
    <w:charset w:val="00"/>
    <w:family w:val="auto"/>
    <w:pitch w:val="default"/>
    <w:sig w:usb0="00000000"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auto"/>
    <w:pitch w:val="default"/>
    <w:sig w:usb0="00000283" w:usb1="288F0000" w:usb2="00000006" w:usb3="00000000" w:csb0="00040001" w:csb1="00000000"/>
  </w:font>
  <w:font w:name="MS PGothic">
    <w:panose1 w:val="020B0600070205080204"/>
    <w:charset w:val="80"/>
    <w:family w:val="swiss"/>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8F2F">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591FB">
                          <w:pPr>
                            <w:pStyle w:val="2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2591FB">
                    <w:pPr>
                      <w:pStyle w:val="2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2A06">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9109B">
                          <w:pPr>
                            <w:pStyle w:val="2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29109B">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5A41">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BF1B">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E8F54">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C92F3">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FD81">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33C8"/>
    <w:multiLevelType w:val="singleLevel"/>
    <w:tmpl w:val="CABE33C8"/>
    <w:lvl w:ilvl="0" w:tentative="0">
      <w:start w:val="1"/>
      <w:numFmt w:val="decimal"/>
      <w:suff w:val="space"/>
      <w:lvlText w:val="%1、"/>
      <w:lvlJc w:val="left"/>
    </w:lvl>
  </w:abstractNum>
  <w:abstractNum w:abstractNumId="1">
    <w:nsid w:val="E26CDEEC"/>
    <w:multiLevelType w:val="singleLevel"/>
    <w:tmpl w:val="E26CDEEC"/>
    <w:lvl w:ilvl="0" w:tentative="0">
      <w:start w:val="3"/>
      <w:numFmt w:val="chineseCounting"/>
      <w:suff w:val="nothing"/>
      <w:lvlText w:val="%1、"/>
      <w:lvlJc w:val="left"/>
      <w:rPr>
        <w:rFonts w:hint="eastAsia"/>
      </w:rPr>
    </w:lvl>
  </w:abstractNum>
  <w:abstractNum w:abstractNumId="2">
    <w:nsid w:val="E2FFC360"/>
    <w:multiLevelType w:val="singleLevel"/>
    <w:tmpl w:val="E2FFC360"/>
    <w:lvl w:ilvl="0" w:tentative="0">
      <w:start w:val="1"/>
      <w:numFmt w:val="decimal"/>
      <w:suff w:val="space"/>
      <w:lvlText w:val="%1、"/>
      <w:lvlJc w:val="left"/>
    </w:lvl>
  </w:abstractNum>
  <w:abstractNum w:abstractNumId="3">
    <w:nsid w:val="FC521C02"/>
    <w:multiLevelType w:val="singleLevel"/>
    <w:tmpl w:val="FC521C02"/>
    <w:lvl w:ilvl="0" w:tentative="0">
      <w:start w:val="1"/>
      <w:numFmt w:val="decimal"/>
      <w:suff w:val="space"/>
      <w:lvlText w:val="%1、"/>
      <w:lvlJc w:val="left"/>
    </w:lvl>
  </w:abstractNum>
  <w:abstractNum w:abstractNumId="4">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72047C37"/>
    <w:multiLevelType w:val="singleLevel"/>
    <w:tmpl w:val="72047C37"/>
    <w:lvl w:ilvl="0" w:tentative="0">
      <w:start w:val="1"/>
      <w:numFmt w:val="decimal"/>
      <w:suff w:val="space"/>
      <w:lvlText w:val="%1、"/>
      <w:lvlJc w:val="left"/>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MWNmNzRkYWNlZGJmYmQwMzk0YThmOWUzOGNkM2MifQ=="/>
  </w:docVars>
  <w:rsids>
    <w:rsidRoot w:val="00172A27"/>
    <w:rsid w:val="000145C3"/>
    <w:rsid w:val="000201B0"/>
    <w:rsid w:val="00031E00"/>
    <w:rsid w:val="00033A83"/>
    <w:rsid w:val="0005092E"/>
    <w:rsid w:val="00052D00"/>
    <w:rsid w:val="00056DC7"/>
    <w:rsid w:val="000858D1"/>
    <w:rsid w:val="00086BA9"/>
    <w:rsid w:val="000A12B6"/>
    <w:rsid w:val="000B017F"/>
    <w:rsid w:val="000D063A"/>
    <w:rsid w:val="000D7CDA"/>
    <w:rsid w:val="000E5EDD"/>
    <w:rsid w:val="00111FD5"/>
    <w:rsid w:val="00121295"/>
    <w:rsid w:val="001305C1"/>
    <w:rsid w:val="00142467"/>
    <w:rsid w:val="00151E18"/>
    <w:rsid w:val="00155FE5"/>
    <w:rsid w:val="00172A27"/>
    <w:rsid w:val="00184ECC"/>
    <w:rsid w:val="001861C3"/>
    <w:rsid w:val="00193AF6"/>
    <w:rsid w:val="001A70E1"/>
    <w:rsid w:val="001C28D2"/>
    <w:rsid w:val="001D4F34"/>
    <w:rsid w:val="001E7528"/>
    <w:rsid w:val="001F3ADA"/>
    <w:rsid w:val="002005BB"/>
    <w:rsid w:val="00215A28"/>
    <w:rsid w:val="0022315D"/>
    <w:rsid w:val="00231D27"/>
    <w:rsid w:val="002320E9"/>
    <w:rsid w:val="00232E6C"/>
    <w:rsid w:val="002423F2"/>
    <w:rsid w:val="00246EB4"/>
    <w:rsid w:val="00281807"/>
    <w:rsid w:val="00284D02"/>
    <w:rsid w:val="00285703"/>
    <w:rsid w:val="00285A3C"/>
    <w:rsid w:val="00285E30"/>
    <w:rsid w:val="002924AC"/>
    <w:rsid w:val="002A1C44"/>
    <w:rsid w:val="002A6419"/>
    <w:rsid w:val="002A6F0B"/>
    <w:rsid w:val="002B0F7E"/>
    <w:rsid w:val="002B3038"/>
    <w:rsid w:val="002C5952"/>
    <w:rsid w:val="002D0326"/>
    <w:rsid w:val="002D1A64"/>
    <w:rsid w:val="002E0E4D"/>
    <w:rsid w:val="002E1666"/>
    <w:rsid w:val="002F127D"/>
    <w:rsid w:val="002F5ED5"/>
    <w:rsid w:val="003071B9"/>
    <w:rsid w:val="00311B72"/>
    <w:rsid w:val="00316B85"/>
    <w:rsid w:val="00320F0D"/>
    <w:rsid w:val="003466BC"/>
    <w:rsid w:val="0035757A"/>
    <w:rsid w:val="00365404"/>
    <w:rsid w:val="00373E20"/>
    <w:rsid w:val="003B05C2"/>
    <w:rsid w:val="003B3A79"/>
    <w:rsid w:val="003F23CE"/>
    <w:rsid w:val="00411267"/>
    <w:rsid w:val="00411598"/>
    <w:rsid w:val="00414F59"/>
    <w:rsid w:val="00424001"/>
    <w:rsid w:val="00434FD8"/>
    <w:rsid w:val="004508FF"/>
    <w:rsid w:val="004556C9"/>
    <w:rsid w:val="00470AEA"/>
    <w:rsid w:val="0047254D"/>
    <w:rsid w:val="004727E8"/>
    <w:rsid w:val="00472E5E"/>
    <w:rsid w:val="004817F7"/>
    <w:rsid w:val="004B25CD"/>
    <w:rsid w:val="004B5DEB"/>
    <w:rsid w:val="004C0F45"/>
    <w:rsid w:val="004D29B4"/>
    <w:rsid w:val="004F6C1B"/>
    <w:rsid w:val="00503749"/>
    <w:rsid w:val="005136F3"/>
    <w:rsid w:val="00522102"/>
    <w:rsid w:val="00522C0C"/>
    <w:rsid w:val="00523A57"/>
    <w:rsid w:val="00570368"/>
    <w:rsid w:val="00577F0F"/>
    <w:rsid w:val="00592E51"/>
    <w:rsid w:val="005B0A84"/>
    <w:rsid w:val="005E5895"/>
    <w:rsid w:val="005F3A11"/>
    <w:rsid w:val="005F481F"/>
    <w:rsid w:val="006070F6"/>
    <w:rsid w:val="00635BC5"/>
    <w:rsid w:val="00640A53"/>
    <w:rsid w:val="006A69E4"/>
    <w:rsid w:val="006D6869"/>
    <w:rsid w:val="006F20C5"/>
    <w:rsid w:val="00706EB9"/>
    <w:rsid w:val="00716586"/>
    <w:rsid w:val="00717F6E"/>
    <w:rsid w:val="00722F9D"/>
    <w:rsid w:val="007236E8"/>
    <w:rsid w:val="00732468"/>
    <w:rsid w:val="007365BA"/>
    <w:rsid w:val="007633C0"/>
    <w:rsid w:val="00786652"/>
    <w:rsid w:val="007904CF"/>
    <w:rsid w:val="007A4951"/>
    <w:rsid w:val="007B723F"/>
    <w:rsid w:val="007C1303"/>
    <w:rsid w:val="007C791E"/>
    <w:rsid w:val="007E2F0E"/>
    <w:rsid w:val="007E4E4E"/>
    <w:rsid w:val="007E530E"/>
    <w:rsid w:val="00803D5E"/>
    <w:rsid w:val="0081083D"/>
    <w:rsid w:val="008268DF"/>
    <w:rsid w:val="00830B23"/>
    <w:rsid w:val="00832473"/>
    <w:rsid w:val="00842455"/>
    <w:rsid w:val="008440F9"/>
    <w:rsid w:val="008544F3"/>
    <w:rsid w:val="00861BB0"/>
    <w:rsid w:val="00863806"/>
    <w:rsid w:val="00864025"/>
    <w:rsid w:val="00871434"/>
    <w:rsid w:val="008813C3"/>
    <w:rsid w:val="00893C14"/>
    <w:rsid w:val="008A2E3D"/>
    <w:rsid w:val="008A2F4A"/>
    <w:rsid w:val="008A5AA5"/>
    <w:rsid w:val="008B09B9"/>
    <w:rsid w:val="008C19AB"/>
    <w:rsid w:val="008C5926"/>
    <w:rsid w:val="008C7065"/>
    <w:rsid w:val="00905ABB"/>
    <w:rsid w:val="00927DFB"/>
    <w:rsid w:val="009357FA"/>
    <w:rsid w:val="009417EF"/>
    <w:rsid w:val="00957D87"/>
    <w:rsid w:val="00966A8A"/>
    <w:rsid w:val="00976346"/>
    <w:rsid w:val="009B1169"/>
    <w:rsid w:val="009D0FA7"/>
    <w:rsid w:val="009E18E8"/>
    <w:rsid w:val="00A120E5"/>
    <w:rsid w:val="00A15A46"/>
    <w:rsid w:val="00A15A99"/>
    <w:rsid w:val="00A35D97"/>
    <w:rsid w:val="00A51309"/>
    <w:rsid w:val="00A52791"/>
    <w:rsid w:val="00A53050"/>
    <w:rsid w:val="00A60A0B"/>
    <w:rsid w:val="00A83FE5"/>
    <w:rsid w:val="00A84E04"/>
    <w:rsid w:val="00AA3FF4"/>
    <w:rsid w:val="00AB573D"/>
    <w:rsid w:val="00AC7DA8"/>
    <w:rsid w:val="00AE268F"/>
    <w:rsid w:val="00AE5143"/>
    <w:rsid w:val="00B221AF"/>
    <w:rsid w:val="00B42D58"/>
    <w:rsid w:val="00B51A3C"/>
    <w:rsid w:val="00B64E22"/>
    <w:rsid w:val="00B777FA"/>
    <w:rsid w:val="00B91D03"/>
    <w:rsid w:val="00BB648D"/>
    <w:rsid w:val="00BC156A"/>
    <w:rsid w:val="00BD5A39"/>
    <w:rsid w:val="00BD5C9F"/>
    <w:rsid w:val="00BD6966"/>
    <w:rsid w:val="00BE1EA3"/>
    <w:rsid w:val="00BE24EE"/>
    <w:rsid w:val="00C058B6"/>
    <w:rsid w:val="00C22ED5"/>
    <w:rsid w:val="00C33B4A"/>
    <w:rsid w:val="00C358B2"/>
    <w:rsid w:val="00C35AA1"/>
    <w:rsid w:val="00C3767C"/>
    <w:rsid w:val="00C379B6"/>
    <w:rsid w:val="00C53D7C"/>
    <w:rsid w:val="00C60E47"/>
    <w:rsid w:val="00C6130D"/>
    <w:rsid w:val="00C657D2"/>
    <w:rsid w:val="00C76D7C"/>
    <w:rsid w:val="00C829E6"/>
    <w:rsid w:val="00C82D47"/>
    <w:rsid w:val="00C830A5"/>
    <w:rsid w:val="00C90498"/>
    <w:rsid w:val="00C92CCE"/>
    <w:rsid w:val="00C933FC"/>
    <w:rsid w:val="00C9597F"/>
    <w:rsid w:val="00CA17C5"/>
    <w:rsid w:val="00CA1DBC"/>
    <w:rsid w:val="00CA7EEA"/>
    <w:rsid w:val="00CC24BB"/>
    <w:rsid w:val="00CC41E8"/>
    <w:rsid w:val="00CD0CBE"/>
    <w:rsid w:val="00CD1814"/>
    <w:rsid w:val="00CF121E"/>
    <w:rsid w:val="00CF2458"/>
    <w:rsid w:val="00D068A9"/>
    <w:rsid w:val="00D129C4"/>
    <w:rsid w:val="00D23BBA"/>
    <w:rsid w:val="00D259F1"/>
    <w:rsid w:val="00D25E87"/>
    <w:rsid w:val="00D34831"/>
    <w:rsid w:val="00D6421A"/>
    <w:rsid w:val="00DC52CF"/>
    <w:rsid w:val="00DC6E80"/>
    <w:rsid w:val="00DC7977"/>
    <w:rsid w:val="00DD1E0C"/>
    <w:rsid w:val="00DE2D8B"/>
    <w:rsid w:val="00DF09C8"/>
    <w:rsid w:val="00E015C1"/>
    <w:rsid w:val="00E0473C"/>
    <w:rsid w:val="00E108E7"/>
    <w:rsid w:val="00E36CFE"/>
    <w:rsid w:val="00E37C55"/>
    <w:rsid w:val="00E41D56"/>
    <w:rsid w:val="00E57541"/>
    <w:rsid w:val="00EA564C"/>
    <w:rsid w:val="00EC29F0"/>
    <w:rsid w:val="00EF75FB"/>
    <w:rsid w:val="00F14C30"/>
    <w:rsid w:val="00F20C52"/>
    <w:rsid w:val="00F370E7"/>
    <w:rsid w:val="00F5308A"/>
    <w:rsid w:val="00F67816"/>
    <w:rsid w:val="00F70F55"/>
    <w:rsid w:val="00F74DAF"/>
    <w:rsid w:val="00F76D4C"/>
    <w:rsid w:val="00F821D9"/>
    <w:rsid w:val="00F936F9"/>
    <w:rsid w:val="00F93AFF"/>
    <w:rsid w:val="00FF48A9"/>
    <w:rsid w:val="01023EA4"/>
    <w:rsid w:val="013730A5"/>
    <w:rsid w:val="01973B44"/>
    <w:rsid w:val="01A87AFF"/>
    <w:rsid w:val="01AF11F9"/>
    <w:rsid w:val="01BE7346"/>
    <w:rsid w:val="01CC1A40"/>
    <w:rsid w:val="01D628BE"/>
    <w:rsid w:val="01D67E26"/>
    <w:rsid w:val="01FB0DD5"/>
    <w:rsid w:val="02252BF0"/>
    <w:rsid w:val="02301FCF"/>
    <w:rsid w:val="02414D94"/>
    <w:rsid w:val="024737BC"/>
    <w:rsid w:val="025A529E"/>
    <w:rsid w:val="02786BA5"/>
    <w:rsid w:val="027C3466"/>
    <w:rsid w:val="027D2F74"/>
    <w:rsid w:val="0281282A"/>
    <w:rsid w:val="02866093"/>
    <w:rsid w:val="02BD4D8D"/>
    <w:rsid w:val="02C5626B"/>
    <w:rsid w:val="02D7069C"/>
    <w:rsid w:val="02FA082F"/>
    <w:rsid w:val="03315E11"/>
    <w:rsid w:val="03490C25"/>
    <w:rsid w:val="03597270"/>
    <w:rsid w:val="03606082"/>
    <w:rsid w:val="036B6D74"/>
    <w:rsid w:val="036D2DAF"/>
    <w:rsid w:val="03773C2D"/>
    <w:rsid w:val="03897B37"/>
    <w:rsid w:val="03A24C1B"/>
    <w:rsid w:val="03A51310"/>
    <w:rsid w:val="03C70711"/>
    <w:rsid w:val="03F6135F"/>
    <w:rsid w:val="04082AD7"/>
    <w:rsid w:val="040D00EE"/>
    <w:rsid w:val="041046B6"/>
    <w:rsid w:val="04293179"/>
    <w:rsid w:val="042B5143"/>
    <w:rsid w:val="04380561"/>
    <w:rsid w:val="0453340E"/>
    <w:rsid w:val="045A2386"/>
    <w:rsid w:val="0462668B"/>
    <w:rsid w:val="046374C4"/>
    <w:rsid w:val="046402BE"/>
    <w:rsid w:val="04796C61"/>
    <w:rsid w:val="04863229"/>
    <w:rsid w:val="04C6370B"/>
    <w:rsid w:val="04DC4690"/>
    <w:rsid w:val="04E15802"/>
    <w:rsid w:val="04ED4823"/>
    <w:rsid w:val="04FE63B4"/>
    <w:rsid w:val="05056203"/>
    <w:rsid w:val="051A6F66"/>
    <w:rsid w:val="051C2CDE"/>
    <w:rsid w:val="052157AF"/>
    <w:rsid w:val="052B4CCF"/>
    <w:rsid w:val="05311AD2"/>
    <w:rsid w:val="054D7D37"/>
    <w:rsid w:val="0568305F"/>
    <w:rsid w:val="05793C8D"/>
    <w:rsid w:val="057C285A"/>
    <w:rsid w:val="05A05481"/>
    <w:rsid w:val="05E01F5E"/>
    <w:rsid w:val="05E4398F"/>
    <w:rsid w:val="05F449A7"/>
    <w:rsid w:val="06284C7C"/>
    <w:rsid w:val="06497B03"/>
    <w:rsid w:val="06615AC4"/>
    <w:rsid w:val="06854BF6"/>
    <w:rsid w:val="069B5110"/>
    <w:rsid w:val="069F3BC7"/>
    <w:rsid w:val="06A20A42"/>
    <w:rsid w:val="06AB60C8"/>
    <w:rsid w:val="06D82C35"/>
    <w:rsid w:val="06EA5722"/>
    <w:rsid w:val="06F76806"/>
    <w:rsid w:val="06FF35B1"/>
    <w:rsid w:val="070A5C4A"/>
    <w:rsid w:val="070D7376"/>
    <w:rsid w:val="071426F6"/>
    <w:rsid w:val="073778F8"/>
    <w:rsid w:val="07773F6F"/>
    <w:rsid w:val="07854B6B"/>
    <w:rsid w:val="07A046D3"/>
    <w:rsid w:val="07A94149"/>
    <w:rsid w:val="07AF6DD8"/>
    <w:rsid w:val="07C0173F"/>
    <w:rsid w:val="07C531B9"/>
    <w:rsid w:val="07C57149"/>
    <w:rsid w:val="07E0744F"/>
    <w:rsid w:val="08147C9D"/>
    <w:rsid w:val="083D5445"/>
    <w:rsid w:val="08430582"/>
    <w:rsid w:val="084A1910"/>
    <w:rsid w:val="084A7B62"/>
    <w:rsid w:val="08620842"/>
    <w:rsid w:val="086D3022"/>
    <w:rsid w:val="087A5394"/>
    <w:rsid w:val="08852D4E"/>
    <w:rsid w:val="08866DE8"/>
    <w:rsid w:val="088B75B0"/>
    <w:rsid w:val="08BB45BC"/>
    <w:rsid w:val="08C07E24"/>
    <w:rsid w:val="08F5187C"/>
    <w:rsid w:val="08FC28B3"/>
    <w:rsid w:val="09041175"/>
    <w:rsid w:val="090B7F0D"/>
    <w:rsid w:val="091210CD"/>
    <w:rsid w:val="091A7535"/>
    <w:rsid w:val="09216B15"/>
    <w:rsid w:val="0935611C"/>
    <w:rsid w:val="093C4BB3"/>
    <w:rsid w:val="09577F91"/>
    <w:rsid w:val="095C5329"/>
    <w:rsid w:val="09600DC2"/>
    <w:rsid w:val="09602F68"/>
    <w:rsid w:val="096733DE"/>
    <w:rsid w:val="096B7D90"/>
    <w:rsid w:val="09727371"/>
    <w:rsid w:val="097D75F6"/>
    <w:rsid w:val="09886B94"/>
    <w:rsid w:val="099F5C8C"/>
    <w:rsid w:val="09A430BF"/>
    <w:rsid w:val="09AF2373"/>
    <w:rsid w:val="09BE4364"/>
    <w:rsid w:val="09CE4872"/>
    <w:rsid w:val="09F75AC8"/>
    <w:rsid w:val="09F87E89"/>
    <w:rsid w:val="09FB56C3"/>
    <w:rsid w:val="0A2D3298"/>
    <w:rsid w:val="0A374116"/>
    <w:rsid w:val="0A37753A"/>
    <w:rsid w:val="0A3F3608"/>
    <w:rsid w:val="0A5B797E"/>
    <w:rsid w:val="0A9530C8"/>
    <w:rsid w:val="0A9B2866"/>
    <w:rsid w:val="0AA7165E"/>
    <w:rsid w:val="0AB908B5"/>
    <w:rsid w:val="0ACE6B1F"/>
    <w:rsid w:val="0ADC59FF"/>
    <w:rsid w:val="0AE60B21"/>
    <w:rsid w:val="0AE74ED8"/>
    <w:rsid w:val="0AF86A36"/>
    <w:rsid w:val="0AFD2C6A"/>
    <w:rsid w:val="0B187AA4"/>
    <w:rsid w:val="0B2038C1"/>
    <w:rsid w:val="0B3B6363"/>
    <w:rsid w:val="0B506F74"/>
    <w:rsid w:val="0B521208"/>
    <w:rsid w:val="0B666142"/>
    <w:rsid w:val="0B8431D7"/>
    <w:rsid w:val="0B9E5ADE"/>
    <w:rsid w:val="0BB53545"/>
    <w:rsid w:val="0BE606DE"/>
    <w:rsid w:val="0BFE1A04"/>
    <w:rsid w:val="0C067990"/>
    <w:rsid w:val="0C34042E"/>
    <w:rsid w:val="0C4A6383"/>
    <w:rsid w:val="0C591D6B"/>
    <w:rsid w:val="0C607954"/>
    <w:rsid w:val="0C923886"/>
    <w:rsid w:val="0CAB66CA"/>
    <w:rsid w:val="0CBE2C66"/>
    <w:rsid w:val="0CEC0B99"/>
    <w:rsid w:val="0CF14A50"/>
    <w:rsid w:val="0CFA5152"/>
    <w:rsid w:val="0D0E73B0"/>
    <w:rsid w:val="0D166810"/>
    <w:rsid w:val="0D325C5D"/>
    <w:rsid w:val="0D381A39"/>
    <w:rsid w:val="0D3D1A44"/>
    <w:rsid w:val="0D422EA8"/>
    <w:rsid w:val="0D5414E8"/>
    <w:rsid w:val="0D5D514C"/>
    <w:rsid w:val="0D8647F2"/>
    <w:rsid w:val="0D896A37"/>
    <w:rsid w:val="0D8B2F3A"/>
    <w:rsid w:val="0D90030B"/>
    <w:rsid w:val="0DA53108"/>
    <w:rsid w:val="0DD167EA"/>
    <w:rsid w:val="0DD71E98"/>
    <w:rsid w:val="0DE44A4E"/>
    <w:rsid w:val="0E0269EF"/>
    <w:rsid w:val="0E0E36A1"/>
    <w:rsid w:val="0E3C09B4"/>
    <w:rsid w:val="0E4017EB"/>
    <w:rsid w:val="0E450A84"/>
    <w:rsid w:val="0E4B781A"/>
    <w:rsid w:val="0E590AFF"/>
    <w:rsid w:val="0E5D5FA5"/>
    <w:rsid w:val="0E6153E0"/>
    <w:rsid w:val="0E635F5B"/>
    <w:rsid w:val="0E70581B"/>
    <w:rsid w:val="0ECF2B6F"/>
    <w:rsid w:val="0EDA0148"/>
    <w:rsid w:val="0F20161D"/>
    <w:rsid w:val="0F271419"/>
    <w:rsid w:val="0F2948DF"/>
    <w:rsid w:val="0F3070F9"/>
    <w:rsid w:val="0F3227B0"/>
    <w:rsid w:val="0F3577BB"/>
    <w:rsid w:val="0F384786"/>
    <w:rsid w:val="0F3A2F1A"/>
    <w:rsid w:val="0F3B4132"/>
    <w:rsid w:val="0F4B6152"/>
    <w:rsid w:val="0F546F0A"/>
    <w:rsid w:val="0F557518"/>
    <w:rsid w:val="0F5D461F"/>
    <w:rsid w:val="0F684731"/>
    <w:rsid w:val="0F6F3789"/>
    <w:rsid w:val="0F781459"/>
    <w:rsid w:val="0F7A2ADB"/>
    <w:rsid w:val="0F815BF3"/>
    <w:rsid w:val="0F8E47D8"/>
    <w:rsid w:val="0F9D042F"/>
    <w:rsid w:val="0F9D666B"/>
    <w:rsid w:val="0F9F7A79"/>
    <w:rsid w:val="0FA34118"/>
    <w:rsid w:val="0FCD278D"/>
    <w:rsid w:val="0FD20B69"/>
    <w:rsid w:val="0FD96F3F"/>
    <w:rsid w:val="0FE11994"/>
    <w:rsid w:val="0FF43D4D"/>
    <w:rsid w:val="101C7FC4"/>
    <w:rsid w:val="1025513D"/>
    <w:rsid w:val="102B5E09"/>
    <w:rsid w:val="103E0013"/>
    <w:rsid w:val="103E78C3"/>
    <w:rsid w:val="10463305"/>
    <w:rsid w:val="104A43AF"/>
    <w:rsid w:val="10562027"/>
    <w:rsid w:val="105E1FB5"/>
    <w:rsid w:val="109245CB"/>
    <w:rsid w:val="10977DF1"/>
    <w:rsid w:val="109D5B18"/>
    <w:rsid w:val="10AA3894"/>
    <w:rsid w:val="10C85AC8"/>
    <w:rsid w:val="10CC55B8"/>
    <w:rsid w:val="10D95F27"/>
    <w:rsid w:val="10F4322F"/>
    <w:rsid w:val="1106072F"/>
    <w:rsid w:val="11603F53"/>
    <w:rsid w:val="119D0D03"/>
    <w:rsid w:val="119F2CCD"/>
    <w:rsid w:val="11B21049"/>
    <w:rsid w:val="11C5122E"/>
    <w:rsid w:val="11E823CF"/>
    <w:rsid w:val="11EA4D50"/>
    <w:rsid w:val="121974DA"/>
    <w:rsid w:val="121F3E0E"/>
    <w:rsid w:val="12530A1E"/>
    <w:rsid w:val="1283614B"/>
    <w:rsid w:val="12A35B68"/>
    <w:rsid w:val="12B02F24"/>
    <w:rsid w:val="12C003A6"/>
    <w:rsid w:val="12DB5F87"/>
    <w:rsid w:val="12E27315"/>
    <w:rsid w:val="12EA6273"/>
    <w:rsid w:val="13022611"/>
    <w:rsid w:val="131330AB"/>
    <w:rsid w:val="132A4EE3"/>
    <w:rsid w:val="13437F45"/>
    <w:rsid w:val="1389079A"/>
    <w:rsid w:val="13A4458A"/>
    <w:rsid w:val="13B16CE7"/>
    <w:rsid w:val="13BA2040"/>
    <w:rsid w:val="13BD49A7"/>
    <w:rsid w:val="13C363FE"/>
    <w:rsid w:val="13CE1647"/>
    <w:rsid w:val="13DC716D"/>
    <w:rsid w:val="13E242C4"/>
    <w:rsid w:val="13F53078"/>
    <w:rsid w:val="141C0605"/>
    <w:rsid w:val="14210A80"/>
    <w:rsid w:val="142D2812"/>
    <w:rsid w:val="14495172"/>
    <w:rsid w:val="146A4FB7"/>
    <w:rsid w:val="146C36FD"/>
    <w:rsid w:val="148F7029"/>
    <w:rsid w:val="149231A8"/>
    <w:rsid w:val="14A1787B"/>
    <w:rsid w:val="14A345DC"/>
    <w:rsid w:val="14B44CE1"/>
    <w:rsid w:val="14C173FE"/>
    <w:rsid w:val="14CA040B"/>
    <w:rsid w:val="14ED3D4F"/>
    <w:rsid w:val="14F14BBD"/>
    <w:rsid w:val="150D2643"/>
    <w:rsid w:val="150F69C2"/>
    <w:rsid w:val="1517701E"/>
    <w:rsid w:val="1534197E"/>
    <w:rsid w:val="155A5873"/>
    <w:rsid w:val="157B1B36"/>
    <w:rsid w:val="15997A33"/>
    <w:rsid w:val="159D25CE"/>
    <w:rsid w:val="15A031CA"/>
    <w:rsid w:val="15A164FA"/>
    <w:rsid w:val="15C745A0"/>
    <w:rsid w:val="15CC733D"/>
    <w:rsid w:val="15DD2016"/>
    <w:rsid w:val="15EC2259"/>
    <w:rsid w:val="15EE06BA"/>
    <w:rsid w:val="160B0FF7"/>
    <w:rsid w:val="16107650"/>
    <w:rsid w:val="161A0B74"/>
    <w:rsid w:val="161E514D"/>
    <w:rsid w:val="1624728A"/>
    <w:rsid w:val="16526560"/>
    <w:rsid w:val="1654378A"/>
    <w:rsid w:val="16966EA1"/>
    <w:rsid w:val="16AB1155"/>
    <w:rsid w:val="16E15E97"/>
    <w:rsid w:val="16EB0A85"/>
    <w:rsid w:val="16F2389F"/>
    <w:rsid w:val="1718077A"/>
    <w:rsid w:val="173043C7"/>
    <w:rsid w:val="174353C2"/>
    <w:rsid w:val="174C1201"/>
    <w:rsid w:val="177C760C"/>
    <w:rsid w:val="1791549D"/>
    <w:rsid w:val="17C66167"/>
    <w:rsid w:val="17DF02C7"/>
    <w:rsid w:val="17E16CB8"/>
    <w:rsid w:val="17FF0923"/>
    <w:rsid w:val="18061CB9"/>
    <w:rsid w:val="18087C3C"/>
    <w:rsid w:val="181E3983"/>
    <w:rsid w:val="185254D0"/>
    <w:rsid w:val="185563AD"/>
    <w:rsid w:val="185E7926"/>
    <w:rsid w:val="186440A3"/>
    <w:rsid w:val="18736C61"/>
    <w:rsid w:val="18887803"/>
    <w:rsid w:val="18A22BD8"/>
    <w:rsid w:val="18AD2173"/>
    <w:rsid w:val="18AE7C99"/>
    <w:rsid w:val="18B30121"/>
    <w:rsid w:val="18C75656"/>
    <w:rsid w:val="18CA769C"/>
    <w:rsid w:val="18CB084B"/>
    <w:rsid w:val="18D0700E"/>
    <w:rsid w:val="191809FF"/>
    <w:rsid w:val="194D4992"/>
    <w:rsid w:val="19550115"/>
    <w:rsid w:val="195E3FA1"/>
    <w:rsid w:val="197607B7"/>
    <w:rsid w:val="19A63DB2"/>
    <w:rsid w:val="19A80EB6"/>
    <w:rsid w:val="19BD58C9"/>
    <w:rsid w:val="19BF4253"/>
    <w:rsid w:val="19C36022"/>
    <w:rsid w:val="19D96F98"/>
    <w:rsid w:val="19E21A89"/>
    <w:rsid w:val="19F45FA0"/>
    <w:rsid w:val="1A4F7624"/>
    <w:rsid w:val="1A665E49"/>
    <w:rsid w:val="1A750A6F"/>
    <w:rsid w:val="1A9F0722"/>
    <w:rsid w:val="1AA0596C"/>
    <w:rsid w:val="1AB1581F"/>
    <w:rsid w:val="1AB67EF5"/>
    <w:rsid w:val="1AC901B8"/>
    <w:rsid w:val="1AE32ECD"/>
    <w:rsid w:val="1B062F68"/>
    <w:rsid w:val="1B1833B1"/>
    <w:rsid w:val="1B314069"/>
    <w:rsid w:val="1B435D16"/>
    <w:rsid w:val="1B544B28"/>
    <w:rsid w:val="1B66485B"/>
    <w:rsid w:val="1B674E79"/>
    <w:rsid w:val="1B9B2559"/>
    <w:rsid w:val="1BB046BF"/>
    <w:rsid w:val="1BDB0DA5"/>
    <w:rsid w:val="1BE3633F"/>
    <w:rsid w:val="1BF03A5D"/>
    <w:rsid w:val="1BF22988"/>
    <w:rsid w:val="1BF43C15"/>
    <w:rsid w:val="1C146065"/>
    <w:rsid w:val="1C2061B9"/>
    <w:rsid w:val="1C406E5A"/>
    <w:rsid w:val="1C476C60"/>
    <w:rsid w:val="1C5476C1"/>
    <w:rsid w:val="1C6635DD"/>
    <w:rsid w:val="1C820DC1"/>
    <w:rsid w:val="1C841042"/>
    <w:rsid w:val="1CE0076A"/>
    <w:rsid w:val="1D344C11"/>
    <w:rsid w:val="1D4440F8"/>
    <w:rsid w:val="1D487D87"/>
    <w:rsid w:val="1D7B0126"/>
    <w:rsid w:val="1D8C520D"/>
    <w:rsid w:val="1DCD471E"/>
    <w:rsid w:val="1E050B1C"/>
    <w:rsid w:val="1E0535F5"/>
    <w:rsid w:val="1E3B0BC4"/>
    <w:rsid w:val="1E401EE2"/>
    <w:rsid w:val="1E410677"/>
    <w:rsid w:val="1E48427A"/>
    <w:rsid w:val="1E546BED"/>
    <w:rsid w:val="1E683072"/>
    <w:rsid w:val="1E935967"/>
    <w:rsid w:val="1EB06519"/>
    <w:rsid w:val="1EBE46EA"/>
    <w:rsid w:val="1EC175FF"/>
    <w:rsid w:val="1F3E1D77"/>
    <w:rsid w:val="1F427750"/>
    <w:rsid w:val="1F477B9B"/>
    <w:rsid w:val="1F7A2D5A"/>
    <w:rsid w:val="1F8E1163"/>
    <w:rsid w:val="1F9A4AD4"/>
    <w:rsid w:val="1FA04FA0"/>
    <w:rsid w:val="1FA112A3"/>
    <w:rsid w:val="1FA47699"/>
    <w:rsid w:val="1FA81C67"/>
    <w:rsid w:val="1FC14756"/>
    <w:rsid w:val="1FDD44D2"/>
    <w:rsid w:val="1FE1752B"/>
    <w:rsid w:val="201B5C14"/>
    <w:rsid w:val="201C31B4"/>
    <w:rsid w:val="203C6CD5"/>
    <w:rsid w:val="20694A4E"/>
    <w:rsid w:val="20947775"/>
    <w:rsid w:val="209661C2"/>
    <w:rsid w:val="20C003FB"/>
    <w:rsid w:val="20C72B2F"/>
    <w:rsid w:val="20D11281"/>
    <w:rsid w:val="20E57FD0"/>
    <w:rsid w:val="21021BA7"/>
    <w:rsid w:val="211E14DE"/>
    <w:rsid w:val="21207CC5"/>
    <w:rsid w:val="21384A02"/>
    <w:rsid w:val="21423675"/>
    <w:rsid w:val="215918AA"/>
    <w:rsid w:val="2173322B"/>
    <w:rsid w:val="219208A9"/>
    <w:rsid w:val="21AD5FE6"/>
    <w:rsid w:val="21BA7833"/>
    <w:rsid w:val="21DA5EEC"/>
    <w:rsid w:val="21EE030B"/>
    <w:rsid w:val="22140B6D"/>
    <w:rsid w:val="22276BA3"/>
    <w:rsid w:val="22434D4F"/>
    <w:rsid w:val="225C0356"/>
    <w:rsid w:val="22846E7E"/>
    <w:rsid w:val="22DA3C6C"/>
    <w:rsid w:val="22DB78DD"/>
    <w:rsid w:val="22EB3683"/>
    <w:rsid w:val="231F5C99"/>
    <w:rsid w:val="2346744C"/>
    <w:rsid w:val="237F01CF"/>
    <w:rsid w:val="23976E15"/>
    <w:rsid w:val="23977A00"/>
    <w:rsid w:val="239A2AF3"/>
    <w:rsid w:val="23C92D48"/>
    <w:rsid w:val="23E66539"/>
    <w:rsid w:val="23F815CD"/>
    <w:rsid w:val="24156E1F"/>
    <w:rsid w:val="241B76DE"/>
    <w:rsid w:val="24554A3A"/>
    <w:rsid w:val="246125A9"/>
    <w:rsid w:val="24680B80"/>
    <w:rsid w:val="246F478D"/>
    <w:rsid w:val="24765FE4"/>
    <w:rsid w:val="2480698E"/>
    <w:rsid w:val="248D4724"/>
    <w:rsid w:val="24A26904"/>
    <w:rsid w:val="24AB09ED"/>
    <w:rsid w:val="24C7636B"/>
    <w:rsid w:val="24CC0520"/>
    <w:rsid w:val="251946ED"/>
    <w:rsid w:val="251A2806"/>
    <w:rsid w:val="2524391E"/>
    <w:rsid w:val="252643C5"/>
    <w:rsid w:val="252A2FCC"/>
    <w:rsid w:val="253C6C21"/>
    <w:rsid w:val="253E0D93"/>
    <w:rsid w:val="255319AC"/>
    <w:rsid w:val="2564577C"/>
    <w:rsid w:val="25E3157B"/>
    <w:rsid w:val="25F70FC9"/>
    <w:rsid w:val="261750D0"/>
    <w:rsid w:val="26284DA9"/>
    <w:rsid w:val="265A320F"/>
    <w:rsid w:val="2666654B"/>
    <w:rsid w:val="266738E6"/>
    <w:rsid w:val="266E53E8"/>
    <w:rsid w:val="2695765F"/>
    <w:rsid w:val="26B4794D"/>
    <w:rsid w:val="26BB3CAD"/>
    <w:rsid w:val="26F65A2F"/>
    <w:rsid w:val="26F70A5D"/>
    <w:rsid w:val="27007912"/>
    <w:rsid w:val="27020657"/>
    <w:rsid w:val="273A0D13"/>
    <w:rsid w:val="273C6149"/>
    <w:rsid w:val="27412D28"/>
    <w:rsid w:val="27451882"/>
    <w:rsid w:val="27512FFB"/>
    <w:rsid w:val="275D2FB6"/>
    <w:rsid w:val="277F117F"/>
    <w:rsid w:val="2797123F"/>
    <w:rsid w:val="27C22612"/>
    <w:rsid w:val="27CA1B34"/>
    <w:rsid w:val="27E2526A"/>
    <w:rsid w:val="27E66B4D"/>
    <w:rsid w:val="27EF7487"/>
    <w:rsid w:val="27F0056F"/>
    <w:rsid w:val="28052CF6"/>
    <w:rsid w:val="2808023A"/>
    <w:rsid w:val="280D678A"/>
    <w:rsid w:val="281318C7"/>
    <w:rsid w:val="283849A5"/>
    <w:rsid w:val="28510C1F"/>
    <w:rsid w:val="28687E65"/>
    <w:rsid w:val="286B66AA"/>
    <w:rsid w:val="2872645D"/>
    <w:rsid w:val="28956DC7"/>
    <w:rsid w:val="28991DCC"/>
    <w:rsid w:val="28A17DF5"/>
    <w:rsid w:val="28A56CD5"/>
    <w:rsid w:val="28B5297E"/>
    <w:rsid w:val="28C441BF"/>
    <w:rsid w:val="28CB21A2"/>
    <w:rsid w:val="28E50F0C"/>
    <w:rsid w:val="28F60FCD"/>
    <w:rsid w:val="28F92C9D"/>
    <w:rsid w:val="290D6316"/>
    <w:rsid w:val="29205D29"/>
    <w:rsid w:val="29341AF5"/>
    <w:rsid w:val="294206B6"/>
    <w:rsid w:val="29455BCD"/>
    <w:rsid w:val="29546A16"/>
    <w:rsid w:val="297A3E8D"/>
    <w:rsid w:val="298927F8"/>
    <w:rsid w:val="29906FE9"/>
    <w:rsid w:val="29B774D7"/>
    <w:rsid w:val="29D11A3A"/>
    <w:rsid w:val="29D1522B"/>
    <w:rsid w:val="29F1100D"/>
    <w:rsid w:val="29FE2904"/>
    <w:rsid w:val="2A092F82"/>
    <w:rsid w:val="2A0A1C8A"/>
    <w:rsid w:val="2A15053B"/>
    <w:rsid w:val="2A2D1DAA"/>
    <w:rsid w:val="2A2E6B5F"/>
    <w:rsid w:val="2A3B0FD9"/>
    <w:rsid w:val="2A452B85"/>
    <w:rsid w:val="2A6E7663"/>
    <w:rsid w:val="2AAF5F8C"/>
    <w:rsid w:val="2AB54D85"/>
    <w:rsid w:val="2AE30255"/>
    <w:rsid w:val="2AF21C68"/>
    <w:rsid w:val="2AF27EBA"/>
    <w:rsid w:val="2B2A4DA5"/>
    <w:rsid w:val="2B5F5A74"/>
    <w:rsid w:val="2B6F32B8"/>
    <w:rsid w:val="2B926C76"/>
    <w:rsid w:val="2B936FA7"/>
    <w:rsid w:val="2BAF7F51"/>
    <w:rsid w:val="2BB4614D"/>
    <w:rsid w:val="2BB51529"/>
    <w:rsid w:val="2BB728F8"/>
    <w:rsid w:val="2BC5234B"/>
    <w:rsid w:val="2BC86217"/>
    <w:rsid w:val="2BDC16B7"/>
    <w:rsid w:val="2BE20F48"/>
    <w:rsid w:val="2BEF1CEA"/>
    <w:rsid w:val="2C02412C"/>
    <w:rsid w:val="2C1722A2"/>
    <w:rsid w:val="2C2B1744"/>
    <w:rsid w:val="2C365B84"/>
    <w:rsid w:val="2C6572E0"/>
    <w:rsid w:val="2C882ED1"/>
    <w:rsid w:val="2C884632"/>
    <w:rsid w:val="2C9C3591"/>
    <w:rsid w:val="2CB05936"/>
    <w:rsid w:val="2CBA3E3D"/>
    <w:rsid w:val="2CF6181E"/>
    <w:rsid w:val="2CFD663C"/>
    <w:rsid w:val="2D374E9E"/>
    <w:rsid w:val="2D3F2E23"/>
    <w:rsid w:val="2D4A16A3"/>
    <w:rsid w:val="2D6709D9"/>
    <w:rsid w:val="2D703B6C"/>
    <w:rsid w:val="2D792EAC"/>
    <w:rsid w:val="2D7E3C87"/>
    <w:rsid w:val="2D8A685B"/>
    <w:rsid w:val="2D8C1F00"/>
    <w:rsid w:val="2D9E7E85"/>
    <w:rsid w:val="2DB472B0"/>
    <w:rsid w:val="2DBC0169"/>
    <w:rsid w:val="2DDB69E3"/>
    <w:rsid w:val="2DF45098"/>
    <w:rsid w:val="2E073C7C"/>
    <w:rsid w:val="2E33681F"/>
    <w:rsid w:val="2E3E6918"/>
    <w:rsid w:val="2E4C74B3"/>
    <w:rsid w:val="2E4E3659"/>
    <w:rsid w:val="2E514979"/>
    <w:rsid w:val="2E5A1FFE"/>
    <w:rsid w:val="2E714C39"/>
    <w:rsid w:val="2E95347B"/>
    <w:rsid w:val="2EC658E5"/>
    <w:rsid w:val="2F236DF6"/>
    <w:rsid w:val="2F3523B0"/>
    <w:rsid w:val="2F787D80"/>
    <w:rsid w:val="2F97193A"/>
    <w:rsid w:val="2FA23358"/>
    <w:rsid w:val="2FF344B8"/>
    <w:rsid w:val="2FF91470"/>
    <w:rsid w:val="2FFD5337"/>
    <w:rsid w:val="2FFE209D"/>
    <w:rsid w:val="301520CB"/>
    <w:rsid w:val="301F34FF"/>
    <w:rsid w:val="302A3C52"/>
    <w:rsid w:val="30511D49"/>
    <w:rsid w:val="305D6801"/>
    <w:rsid w:val="306E3B3E"/>
    <w:rsid w:val="307153DD"/>
    <w:rsid w:val="307355F9"/>
    <w:rsid w:val="307F47E7"/>
    <w:rsid w:val="30865883"/>
    <w:rsid w:val="30872E52"/>
    <w:rsid w:val="30A17913"/>
    <w:rsid w:val="30BF25EC"/>
    <w:rsid w:val="30D532F1"/>
    <w:rsid w:val="30F57DBC"/>
    <w:rsid w:val="30F77FD8"/>
    <w:rsid w:val="31184E5D"/>
    <w:rsid w:val="311A3CC6"/>
    <w:rsid w:val="312B1A2F"/>
    <w:rsid w:val="31345BBD"/>
    <w:rsid w:val="314A512C"/>
    <w:rsid w:val="3163083B"/>
    <w:rsid w:val="318A774D"/>
    <w:rsid w:val="319206B5"/>
    <w:rsid w:val="31A115A3"/>
    <w:rsid w:val="31B35A94"/>
    <w:rsid w:val="31B47C77"/>
    <w:rsid w:val="31B56345"/>
    <w:rsid w:val="31BA31B3"/>
    <w:rsid w:val="31DC15BD"/>
    <w:rsid w:val="31DD21C3"/>
    <w:rsid w:val="31FC5F7C"/>
    <w:rsid w:val="322040CC"/>
    <w:rsid w:val="32902492"/>
    <w:rsid w:val="32992A91"/>
    <w:rsid w:val="32D575F1"/>
    <w:rsid w:val="32E45375"/>
    <w:rsid w:val="32EF213D"/>
    <w:rsid w:val="32F50547"/>
    <w:rsid w:val="33043A40"/>
    <w:rsid w:val="33136C1F"/>
    <w:rsid w:val="33370B5F"/>
    <w:rsid w:val="336540DF"/>
    <w:rsid w:val="33671195"/>
    <w:rsid w:val="33792555"/>
    <w:rsid w:val="33944C18"/>
    <w:rsid w:val="33C1328F"/>
    <w:rsid w:val="33F231C8"/>
    <w:rsid w:val="33FC7FAB"/>
    <w:rsid w:val="34252B42"/>
    <w:rsid w:val="344A2CD2"/>
    <w:rsid w:val="34607C42"/>
    <w:rsid w:val="346C65E7"/>
    <w:rsid w:val="34727975"/>
    <w:rsid w:val="3491604D"/>
    <w:rsid w:val="34942B05"/>
    <w:rsid w:val="34B1049E"/>
    <w:rsid w:val="34CC4B82"/>
    <w:rsid w:val="34CF4CF4"/>
    <w:rsid w:val="34D62496"/>
    <w:rsid w:val="34D637F2"/>
    <w:rsid w:val="35292E04"/>
    <w:rsid w:val="35655D3C"/>
    <w:rsid w:val="35DC779C"/>
    <w:rsid w:val="35F971D9"/>
    <w:rsid w:val="3638554B"/>
    <w:rsid w:val="36F32FEF"/>
    <w:rsid w:val="37104062"/>
    <w:rsid w:val="372567DA"/>
    <w:rsid w:val="3732128A"/>
    <w:rsid w:val="37490E61"/>
    <w:rsid w:val="37603344"/>
    <w:rsid w:val="376101BF"/>
    <w:rsid w:val="37814154"/>
    <w:rsid w:val="37863E63"/>
    <w:rsid w:val="37867074"/>
    <w:rsid w:val="37C8655B"/>
    <w:rsid w:val="37D07CB9"/>
    <w:rsid w:val="37DA3D64"/>
    <w:rsid w:val="37DB1B79"/>
    <w:rsid w:val="37EB335B"/>
    <w:rsid w:val="37FA77C2"/>
    <w:rsid w:val="38081FCB"/>
    <w:rsid w:val="38311775"/>
    <w:rsid w:val="384358B1"/>
    <w:rsid w:val="38681FBE"/>
    <w:rsid w:val="3871743A"/>
    <w:rsid w:val="387C74D3"/>
    <w:rsid w:val="38966328"/>
    <w:rsid w:val="38AD5420"/>
    <w:rsid w:val="38B62526"/>
    <w:rsid w:val="38CA271F"/>
    <w:rsid w:val="38E7712C"/>
    <w:rsid w:val="38F04348"/>
    <w:rsid w:val="38F657B5"/>
    <w:rsid w:val="39172F32"/>
    <w:rsid w:val="391D0F0E"/>
    <w:rsid w:val="39581830"/>
    <w:rsid w:val="39761CB6"/>
    <w:rsid w:val="398D2082"/>
    <w:rsid w:val="39930370"/>
    <w:rsid w:val="399400C2"/>
    <w:rsid w:val="39956632"/>
    <w:rsid w:val="39AB5E03"/>
    <w:rsid w:val="39BC3B6C"/>
    <w:rsid w:val="39DB2962"/>
    <w:rsid w:val="39E04FFD"/>
    <w:rsid w:val="3A0379ED"/>
    <w:rsid w:val="3A135F4B"/>
    <w:rsid w:val="3A2D1AC1"/>
    <w:rsid w:val="3A3F4165"/>
    <w:rsid w:val="3A4A561C"/>
    <w:rsid w:val="3A8448AA"/>
    <w:rsid w:val="3A89574F"/>
    <w:rsid w:val="3AF9256B"/>
    <w:rsid w:val="3AFE01B5"/>
    <w:rsid w:val="3B2131C7"/>
    <w:rsid w:val="3B3945F8"/>
    <w:rsid w:val="3B5C7A01"/>
    <w:rsid w:val="3B7F4493"/>
    <w:rsid w:val="3B9A1C8B"/>
    <w:rsid w:val="3B9E49CA"/>
    <w:rsid w:val="3BE12C4C"/>
    <w:rsid w:val="3BE12F08"/>
    <w:rsid w:val="3BF148F1"/>
    <w:rsid w:val="3C123F18"/>
    <w:rsid w:val="3C192A70"/>
    <w:rsid w:val="3C3A6FCB"/>
    <w:rsid w:val="3C3C3F7E"/>
    <w:rsid w:val="3C667029"/>
    <w:rsid w:val="3C9012E0"/>
    <w:rsid w:val="3C923829"/>
    <w:rsid w:val="3C9C6531"/>
    <w:rsid w:val="3C9D27E2"/>
    <w:rsid w:val="3CB71C6A"/>
    <w:rsid w:val="3CB90837"/>
    <w:rsid w:val="3CCA40B5"/>
    <w:rsid w:val="3CCC056A"/>
    <w:rsid w:val="3CCC336B"/>
    <w:rsid w:val="3CEA09F1"/>
    <w:rsid w:val="3D26107F"/>
    <w:rsid w:val="3D412E43"/>
    <w:rsid w:val="3D4F5B8C"/>
    <w:rsid w:val="3D6C3AFB"/>
    <w:rsid w:val="3D7071CE"/>
    <w:rsid w:val="3D7D4CCD"/>
    <w:rsid w:val="3D7D607F"/>
    <w:rsid w:val="3D89020A"/>
    <w:rsid w:val="3DA2453E"/>
    <w:rsid w:val="3DA56ED9"/>
    <w:rsid w:val="3DB251AA"/>
    <w:rsid w:val="3DB956A2"/>
    <w:rsid w:val="3DC321ED"/>
    <w:rsid w:val="3DCE292E"/>
    <w:rsid w:val="3DD84729"/>
    <w:rsid w:val="3DDD2F89"/>
    <w:rsid w:val="3DE83AE4"/>
    <w:rsid w:val="3DFA4C63"/>
    <w:rsid w:val="3E0B0C1F"/>
    <w:rsid w:val="3E203312"/>
    <w:rsid w:val="3E21748D"/>
    <w:rsid w:val="3E265A58"/>
    <w:rsid w:val="3E467EA9"/>
    <w:rsid w:val="3E4C055D"/>
    <w:rsid w:val="3E8135D7"/>
    <w:rsid w:val="3EAF3CA0"/>
    <w:rsid w:val="3EC2375B"/>
    <w:rsid w:val="3F087854"/>
    <w:rsid w:val="3F163D1F"/>
    <w:rsid w:val="3F1C6E5B"/>
    <w:rsid w:val="3F301D6B"/>
    <w:rsid w:val="3F373C95"/>
    <w:rsid w:val="3F4343E8"/>
    <w:rsid w:val="3F4F7231"/>
    <w:rsid w:val="3F6456D1"/>
    <w:rsid w:val="3F836EDA"/>
    <w:rsid w:val="3F917849"/>
    <w:rsid w:val="3FBD419A"/>
    <w:rsid w:val="3FC05B70"/>
    <w:rsid w:val="3FC30EC1"/>
    <w:rsid w:val="3FC712DF"/>
    <w:rsid w:val="3FE47979"/>
    <w:rsid w:val="3FE75EC1"/>
    <w:rsid w:val="3FEB51AC"/>
    <w:rsid w:val="40387CC5"/>
    <w:rsid w:val="40802866"/>
    <w:rsid w:val="40864277"/>
    <w:rsid w:val="40E13EB9"/>
    <w:rsid w:val="40E47808"/>
    <w:rsid w:val="412A5876"/>
    <w:rsid w:val="41796F56"/>
    <w:rsid w:val="41847666"/>
    <w:rsid w:val="418B0045"/>
    <w:rsid w:val="41932688"/>
    <w:rsid w:val="4198255D"/>
    <w:rsid w:val="41BF46F3"/>
    <w:rsid w:val="41F103DA"/>
    <w:rsid w:val="41F12821"/>
    <w:rsid w:val="420117D0"/>
    <w:rsid w:val="42277FF1"/>
    <w:rsid w:val="42311CAB"/>
    <w:rsid w:val="4262721D"/>
    <w:rsid w:val="426D3622"/>
    <w:rsid w:val="4296287A"/>
    <w:rsid w:val="42B2554A"/>
    <w:rsid w:val="42BE6BA7"/>
    <w:rsid w:val="42EB01A5"/>
    <w:rsid w:val="42FF328B"/>
    <w:rsid w:val="43016A94"/>
    <w:rsid w:val="431D616B"/>
    <w:rsid w:val="431D6D16"/>
    <w:rsid w:val="432F6CDD"/>
    <w:rsid w:val="43362042"/>
    <w:rsid w:val="43456AF8"/>
    <w:rsid w:val="434846C3"/>
    <w:rsid w:val="434A1377"/>
    <w:rsid w:val="43560B8E"/>
    <w:rsid w:val="4361677E"/>
    <w:rsid w:val="436E3EEA"/>
    <w:rsid w:val="437D026C"/>
    <w:rsid w:val="437D36CE"/>
    <w:rsid w:val="437E1E93"/>
    <w:rsid w:val="439D2AEF"/>
    <w:rsid w:val="43CC0E50"/>
    <w:rsid w:val="43D23785"/>
    <w:rsid w:val="43DB61FE"/>
    <w:rsid w:val="43E443EC"/>
    <w:rsid w:val="43F87E97"/>
    <w:rsid w:val="44112D07"/>
    <w:rsid w:val="44117A48"/>
    <w:rsid w:val="444D6C58"/>
    <w:rsid w:val="445402FA"/>
    <w:rsid w:val="44580936"/>
    <w:rsid w:val="44641089"/>
    <w:rsid w:val="44AC2A30"/>
    <w:rsid w:val="44B87626"/>
    <w:rsid w:val="44BC5002"/>
    <w:rsid w:val="44E73A68"/>
    <w:rsid w:val="44F86E1B"/>
    <w:rsid w:val="45260A34"/>
    <w:rsid w:val="45336CAD"/>
    <w:rsid w:val="454868C3"/>
    <w:rsid w:val="45672013"/>
    <w:rsid w:val="45732625"/>
    <w:rsid w:val="4593008B"/>
    <w:rsid w:val="45B36253"/>
    <w:rsid w:val="45BD4B79"/>
    <w:rsid w:val="45D33E85"/>
    <w:rsid w:val="45D86EA7"/>
    <w:rsid w:val="461E4551"/>
    <w:rsid w:val="462A00B0"/>
    <w:rsid w:val="462B4DB6"/>
    <w:rsid w:val="462D078B"/>
    <w:rsid w:val="46394C9F"/>
    <w:rsid w:val="464E7BE3"/>
    <w:rsid w:val="465F7B90"/>
    <w:rsid w:val="4666118A"/>
    <w:rsid w:val="467F21AA"/>
    <w:rsid w:val="46835339"/>
    <w:rsid w:val="46A9430C"/>
    <w:rsid w:val="46AF3542"/>
    <w:rsid w:val="46BF4B9C"/>
    <w:rsid w:val="46E33DC7"/>
    <w:rsid w:val="46EC63E5"/>
    <w:rsid w:val="46EE3720"/>
    <w:rsid w:val="46F13842"/>
    <w:rsid w:val="46FB67C3"/>
    <w:rsid w:val="46FE3DB6"/>
    <w:rsid w:val="470E277E"/>
    <w:rsid w:val="47103B16"/>
    <w:rsid w:val="473E2D4A"/>
    <w:rsid w:val="47483CD5"/>
    <w:rsid w:val="47B6344E"/>
    <w:rsid w:val="47BB5CD7"/>
    <w:rsid w:val="47C03E21"/>
    <w:rsid w:val="47C82487"/>
    <w:rsid w:val="47E36768"/>
    <w:rsid w:val="47F939D0"/>
    <w:rsid w:val="47FD3CCE"/>
    <w:rsid w:val="480C5CBF"/>
    <w:rsid w:val="481054AA"/>
    <w:rsid w:val="4812635A"/>
    <w:rsid w:val="482C7CBE"/>
    <w:rsid w:val="48580F04"/>
    <w:rsid w:val="48623B31"/>
    <w:rsid w:val="488B6554"/>
    <w:rsid w:val="48921B7C"/>
    <w:rsid w:val="48BF71D5"/>
    <w:rsid w:val="48C53821"/>
    <w:rsid w:val="48C549A1"/>
    <w:rsid w:val="48CC47B0"/>
    <w:rsid w:val="48D34A2F"/>
    <w:rsid w:val="48E501D6"/>
    <w:rsid w:val="48FD1ECC"/>
    <w:rsid w:val="494D47E1"/>
    <w:rsid w:val="498203D3"/>
    <w:rsid w:val="499947EF"/>
    <w:rsid w:val="49A1072F"/>
    <w:rsid w:val="49AC5F8F"/>
    <w:rsid w:val="49BA74AC"/>
    <w:rsid w:val="49C10027"/>
    <w:rsid w:val="49DB5807"/>
    <w:rsid w:val="49EC76C1"/>
    <w:rsid w:val="49F756D7"/>
    <w:rsid w:val="4A0D025D"/>
    <w:rsid w:val="4A0F7CE8"/>
    <w:rsid w:val="4A2C2019"/>
    <w:rsid w:val="4A5F6765"/>
    <w:rsid w:val="4A6774EA"/>
    <w:rsid w:val="4AA20B5D"/>
    <w:rsid w:val="4AA53061"/>
    <w:rsid w:val="4AB63CEA"/>
    <w:rsid w:val="4ABA33B6"/>
    <w:rsid w:val="4AF550D1"/>
    <w:rsid w:val="4B057A9D"/>
    <w:rsid w:val="4B0B5503"/>
    <w:rsid w:val="4B0C247A"/>
    <w:rsid w:val="4B1F03FF"/>
    <w:rsid w:val="4B446165"/>
    <w:rsid w:val="4B476AAD"/>
    <w:rsid w:val="4B486499"/>
    <w:rsid w:val="4B566DA7"/>
    <w:rsid w:val="4B5850F2"/>
    <w:rsid w:val="4B892A17"/>
    <w:rsid w:val="4B8C2BB6"/>
    <w:rsid w:val="4BA87039"/>
    <w:rsid w:val="4BD672DA"/>
    <w:rsid w:val="4BDF36EB"/>
    <w:rsid w:val="4BE4437C"/>
    <w:rsid w:val="4C0F2222"/>
    <w:rsid w:val="4C1056FF"/>
    <w:rsid w:val="4C2C78E3"/>
    <w:rsid w:val="4C443A36"/>
    <w:rsid w:val="4C4606D3"/>
    <w:rsid w:val="4C7C6272"/>
    <w:rsid w:val="4C912C37"/>
    <w:rsid w:val="4C9C64EA"/>
    <w:rsid w:val="4CCE32D3"/>
    <w:rsid w:val="4CE10458"/>
    <w:rsid w:val="4CF50A88"/>
    <w:rsid w:val="4D063625"/>
    <w:rsid w:val="4D36742D"/>
    <w:rsid w:val="4D371A30"/>
    <w:rsid w:val="4D5E71F2"/>
    <w:rsid w:val="4D6102ED"/>
    <w:rsid w:val="4D7A49E4"/>
    <w:rsid w:val="4D8D78A2"/>
    <w:rsid w:val="4D8E361A"/>
    <w:rsid w:val="4D9B6F6B"/>
    <w:rsid w:val="4DB43081"/>
    <w:rsid w:val="4DC62DB4"/>
    <w:rsid w:val="4DF53699"/>
    <w:rsid w:val="4E062845"/>
    <w:rsid w:val="4E1E07E7"/>
    <w:rsid w:val="4E2115BF"/>
    <w:rsid w:val="4E2404CE"/>
    <w:rsid w:val="4E264621"/>
    <w:rsid w:val="4E2A5999"/>
    <w:rsid w:val="4E323FA5"/>
    <w:rsid w:val="4E5B79A0"/>
    <w:rsid w:val="4E6210FE"/>
    <w:rsid w:val="4E9A5CA1"/>
    <w:rsid w:val="4E9D0CDF"/>
    <w:rsid w:val="4EBC7D13"/>
    <w:rsid w:val="4EC8490A"/>
    <w:rsid w:val="4ECA68D4"/>
    <w:rsid w:val="4EE31744"/>
    <w:rsid w:val="4EE32AB2"/>
    <w:rsid w:val="4EF54B35"/>
    <w:rsid w:val="4EFB6A7E"/>
    <w:rsid w:val="4F28585C"/>
    <w:rsid w:val="4F526E4D"/>
    <w:rsid w:val="4F691C49"/>
    <w:rsid w:val="4F7E4C92"/>
    <w:rsid w:val="4F906206"/>
    <w:rsid w:val="4F95098F"/>
    <w:rsid w:val="4FA84DCF"/>
    <w:rsid w:val="4FB40C78"/>
    <w:rsid w:val="4FB47BBA"/>
    <w:rsid w:val="4FC23EF6"/>
    <w:rsid w:val="4FD74E04"/>
    <w:rsid w:val="4FF57980"/>
    <w:rsid w:val="50081462"/>
    <w:rsid w:val="500A7697"/>
    <w:rsid w:val="5011219E"/>
    <w:rsid w:val="50151DD1"/>
    <w:rsid w:val="502663D0"/>
    <w:rsid w:val="50357D7D"/>
    <w:rsid w:val="504F0E3F"/>
    <w:rsid w:val="50716ACB"/>
    <w:rsid w:val="50846E54"/>
    <w:rsid w:val="50A4630C"/>
    <w:rsid w:val="50CF01D2"/>
    <w:rsid w:val="50EA0B67"/>
    <w:rsid w:val="50EA5B67"/>
    <w:rsid w:val="51281690"/>
    <w:rsid w:val="512C1180"/>
    <w:rsid w:val="513B13C3"/>
    <w:rsid w:val="51471FE9"/>
    <w:rsid w:val="5149027F"/>
    <w:rsid w:val="516E1798"/>
    <w:rsid w:val="516E3547"/>
    <w:rsid w:val="519929D6"/>
    <w:rsid w:val="519C4558"/>
    <w:rsid w:val="51A23DC1"/>
    <w:rsid w:val="51AF240B"/>
    <w:rsid w:val="51B97355"/>
    <w:rsid w:val="51BD002A"/>
    <w:rsid w:val="51D11D92"/>
    <w:rsid w:val="52145D43"/>
    <w:rsid w:val="52263E21"/>
    <w:rsid w:val="52271ADF"/>
    <w:rsid w:val="523E3395"/>
    <w:rsid w:val="524E6C8F"/>
    <w:rsid w:val="52500E9E"/>
    <w:rsid w:val="5268249E"/>
    <w:rsid w:val="528F5E6A"/>
    <w:rsid w:val="52A7584D"/>
    <w:rsid w:val="52D33D4F"/>
    <w:rsid w:val="52DB0270"/>
    <w:rsid w:val="52F82665"/>
    <w:rsid w:val="53091BC4"/>
    <w:rsid w:val="53392401"/>
    <w:rsid w:val="53394028"/>
    <w:rsid w:val="535023B0"/>
    <w:rsid w:val="535A6478"/>
    <w:rsid w:val="535D3873"/>
    <w:rsid w:val="53651CF4"/>
    <w:rsid w:val="53715570"/>
    <w:rsid w:val="537344E0"/>
    <w:rsid w:val="537F3F80"/>
    <w:rsid w:val="53DB6E8D"/>
    <w:rsid w:val="53DD407F"/>
    <w:rsid w:val="53FC752F"/>
    <w:rsid w:val="54022B5F"/>
    <w:rsid w:val="54172B76"/>
    <w:rsid w:val="54295E4B"/>
    <w:rsid w:val="54350334"/>
    <w:rsid w:val="543D36A4"/>
    <w:rsid w:val="544762D1"/>
    <w:rsid w:val="54780171"/>
    <w:rsid w:val="54911BB3"/>
    <w:rsid w:val="5493456B"/>
    <w:rsid w:val="54D73AF9"/>
    <w:rsid w:val="54ED53AB"/>
    <w:rsid w:val="550348EE"/>
    <w:rsid w:val="55191A1B"/>
    <w:rsid w:val="55280B89"/>
    <w:rsid w:val="555313D1"/>
    <w:rsid w:val="55683E4F"/>
    <w:rsid w:val="556F4902"/>
    <w:rsid w:val="558613BB"/>
    <w:rsid w:val="55D179E8"/>
    <w:rsid w:val="55DC2F7E"/>
    <w:rsid w:val="55E22BB1"/>
    <w:rsid w:val="5607668D"/>
    <w:rsid w:val="560F3D57"/>
    <w:rsid w:val="562C01B3"/>
    <w:rsid w:val="563D5A51"/>
    <w:rsid w:val="563F3703"/>
    <w:rsid w:val="564322EE"/>
    <w:rsid w:val="56464A92"/>
    <w:rsid w:val="56717364"/>
    <w:rsid w:val="56793962"/>
    <w:rsid w:val="568135D9"/>
    <w:rsid w:val="571118E6"/>
    <w:rsid w:val="573568B4"/>
    <w:rsid w:val="57664CC0"/>
    <w:rsid w:val="576E0BAE"/>
    <w:rsid w:val="57720EA1"/>
    <w:rsid w:val="57764A39"/>
    <w:rsid w:val="57975572"/>
    <w:rsid w:val="57DC502C"/>
    <w:rsid w:val="57FB1F55"/>
    <w:rsid w:val="58006EC2"/>
    <w:rsid w:val="582A60AF"/>
    <w:rsid w:val="584D19EF"/>
    <w:rsid w:val="58914952"/>
    <w:rsid w:val="58A61818"/>
    <w:rsid w:val="58D43F98"/>
    <w:rsid w:val="58F20F63"/>
    <w:rsid w:val="59046ADC"/>
    <w:rsid w:val="590B5349"/>
    <w:rsid w:val="594548EC"/>
    <w:rsid w:val="59505C28"/>
    <w:rsid w:val="595130EE"/>
    <w:rsid w:val="596107B1"/>
    <w:rsid w:val="598C3104"/>
    <w:rsid w:val="59B13C5C"/>
    <w:rsid w:val="59CD1026"/>
    <w:rsid w:val="59D617D6"/>
    <w:rsid w:val="5A1737E2"/>
    <w:rsid w:val="5A19426B"/>
    <w:rsid w:val="5A2C10EF"/>
    <w:rsid w:val="5A302A17"/>
    <w:rsid w:val="5A3C1CF7"/>
    <w:rsid w:val="5A494A81"/>
    <w:rsid w:val="5A5359CF"/>
    <w:rsid w:val="5A5B4CFD"/>
    <w:rsid w:val="5A705B0C"/>
    <w:rsid w:val="5A8E661B"/>
    <w:rsid w:val="5A9036B9"/>
    <w:rsid w:val="5AAC32B6"/>
    <w:rsid w:val="5ABE7FDD"/>
    <w:rsid w:val="5B0801C8"/>
    <w:rsid w:val="5B104DD5"/>
    <w:rsid w:val="5B3C46B5"/>
    <w:rsid w:val="5B4B1848"/>
    <w:rsid w:val="5B5E1CA7"/>
    <w:rsid w:val="5B5F1945"/>
    <w:rsid w:val="5B616FC2"/>
    <w:rsid w:val="5B7A31F7"/>
    <w:rsid w:val="5B81031A"/>
    <w:rsid w:val="5BC878B7"/>
    <w:rsid w:val="5BDE751B"/>
    <w:rsid w:val="5BE47E6C"/>
    <w:rsid w:val="5BE65A01"/>
    <w:rsid w:val="5BF330B4"/>
    <w:rsid w:val="5C0E2057"/>
    <w:rsid w:val="5C1A3E88"/>
    <w:rsid w:val="5C3B7ECA"/>
    <w:rsid w:val="5C4D5CFC"/>
    <w:rsid w:val="5C983D84"/>
    <w:rsid w:val="5CA27A53"/>
    <w:rsid w:val="5CAE6A69"/>
    <w:rsid w:val="5CBD4B24"/>
    <w:rsid w:val="5CCC3817"/>
    <w:rsid w:val="5CD71CF7"/>
    <w:rsid w:val="5CE75368"/>
    <w:rsid w:val="5D0532C0"/>
    <w:rsid w:val="5D2B49E2"/>
    <w:rsid w:val="5D3953A1"/>
    <w:rsid w:val="5D485594"/>
    <w:rsid w:val="5D494E68"/>
    <w:rsid w:val="5D5E4DB7"/>
    <w:rsid w:val="5D6A43BC"/>
    <w:rsid w:val="5D7029EE"/>
    <w:rsid w:val="5D900CE9"/>
    <w:rsid w:val="5DA1621D"/>
    <w:rsid w:val="5DAB78D0"/>
    <w:rsid w:val="5DD358DD"/>
    <w:rsid w:val="5DF5493A"/>
    <w:rsid w:val="5E1B5674"/>
    <w:rsid w:val="5E2E49CE"/>
    <w:rsid w:val="5E5571C6"/>
    <w:rsid w:val="5E563CE0"/>
    <w:rsid w:val="5E640664"/>
    <w:rsid w:val="5E7877A3"/>
    <w:rsid w:val="5EDF7832"/>
    <w:rsid w:val="5EF77271"/>
    <w:rsid w:val="5EFE263F"/>
    <w:rsid w:val="5F006386"/>
    <w:rsid w:val="5F4C0C3F"/>
    <w:rsid w:val="5F5244A8"/>
    <w:rsid w:val="5F533689"/>
    <w:rsid w:val="5F6D68FC"/>
    <w:rsid w:val="5F74312B"/>
    <w:rsid w:val="5F7F1015"/>
    <w:rsid w:val="5FA34566"/>
    <w:rsid w:val="5FB670AF"/>
    <w:rsid w:val="5FB93D0F"/>
    <w:rsid w:val="5FC44C79"/>
    <w:rsid w:val="5FE86D80"/>
    <w:rsid w:val="600B4656"/>
    <w:rsid w:val="602C2F4B"/>
    <w:rsid w:val="60332B0C"/>
    <w:rsid w:val="604719B7"/>
    <w:rsid w:val="604858AA"/>
    <w:rsid w:val="605A2705"/>
    <w:rsid w:val="60600E46"/>
    <w:rsid w:val="607D094A"/>
    <w:rsid w:val="607E12CC"/>
    <w:rsid w:val="607E5099"/>
    <w:rsid w:val="60874625"/>
    <w:rsid w:val="60B72128"/>
    <w:rsid w:val="60DD5682"/>
    <w:rsid w:val="60DF7FBD"/>
    <w:rsid w:val="60E460AC"/>
    <w:rsid w:val="60F03A92"/>
    <w:rsid w:val="610E63C0"/>
    <w:rsid w:val="61461DEA"/>
    <w:rsid w:val="6149057C"/>
    <w:rsid w:val="614A36DE"/>
    <w:rsid w:val="615D7818"/>
    <w:rsid w:val="61811BD4"/>
    <w:rsid w:val="6188172F"/>
    <w:rsid w:val="619341ED"/>
    <w:rsid w:val="61AF4A35"/>
    <w:rsid w:val="61B742F5"/>
    <w:rsid w:val="61C73CFF"/>
    <w:rsid w:val="61C755FD"/>
    <w:rsid w:val="61D47070"/>
    <w:rsid w:val="61D52FC1"/>
    <w:rsid w:val="61E9689A"/>
    <w:rsid w:val="61F730E4"/>
    <w:rsid w:val="62055CEF"/>
    <w:rsid w:val="62056343"/>
    <w:rsid w:val="621243C2"/>
    <w:rsid w:val="62132B5D"/>
    <w:rsid w:val="62374AE0"/>
    <w:rsid w:val="626D784A"/>
    <w:rsid w:val="626F25F6"/>
    <w:rsid w:val="626F35C2"/>
    <w:rsid w:val="62724B18"/>
    <w:rsid w:val="62877313"/>
    <w:rsid w:val="62927E95"/>
    <w:rsid w:val="62A0377C"/>
    <w:rsid w:val="62A1791B"/>
    <w:rsid w:val="62A768B8"/>
    <w:rsid w:val="62B27782"/>
    <w:rsid w:val="62CD2097"/>
    <w:rsid w:val="62FD702F"/>
    <w:rsid w:val="6331161C"/>
    <w:rsid w:val="63367C3C"/>
    <w:rsid w:val="63562722"/>
    <w:rsid w:val="636E25C6"/>
    <w:rsid w:val="637A7AFD"/>
    <w:rsid w:val="639A281B"/>
    <w:rsid w:val="63B3128D"/>
    <w:rsid w:val="63C761C6"/>
    <w:rsid w:val="63DC4C88"/>
    <w:rsid w:val="63F2148D"/>
    <w:rsid w:val="63F37EB8"/>
    <w:rsid w:val="63FF2724"/>
    <w:rsid w:val="640B1B04"/>
    <w:rsid w:val="64180208"/>
    <w:rsid w:val="6429154F"/>
    <w:rsid w:val="642A136C"/>
    <w:rsid w:val="64367246"/>
    <w:rsid w:val="644B7717"/>
    <w:rsid w:val="644C7EDA"/>
    <w:rsid w:val="644D16E1"/>
    <w:rsid w:val="648B0A8C"/>
    <w:rsid w:val="649B73B1"/>
    <w:rsid w:val="64B150E2"/>
    <w:rsid w:val="64B245EA"/>
    <w:rsid w:val="64D94D23"/>
    <w:rsid w:val="64E33DF4"/>
    <w:rsid w:val="64EC104A"/>
    <w:rsid w:val="655F0E1E"/>
    <w:rsid w:val="658C22CC"/>
    <w:rsid w:val="659321A6"/>
    <w:rsid w:val="659A5242"/>
    <w:rsid w:val="65A1495B"/>
    <w:rsid w:val="65B65064"/>
    <w:rsid w:val="65C21C5B"/>
    <w:rsid w:val="65EB519D"/>
    <w:rsid w:val="65F418DB"/>
    <w:rsid w:val="66124E24"/>
    <w:rsid w:val="66125072"/>
    <w:rsid w:val="6623094C"/>
    <w:rsid w:val="66332450"/>
    <w:rsid w:val="664074ED"/>
    <w:rsid w:val="6663343E"/>
    <w:rsid w:val="667E7BFF"/>
    <w:rsid w:val="66907359"/>
    <w:rsid w:val="66A51361"/>
    <w:rsid w:val="66EE1A6C"/>
    <w:rsid w:val="6707268B"/>
    <w:rsid w:val="672167CA"/>
    <w:rsid w:val="67313CFB"/>
    <w:rsid w:val="6762437B"/>
    <w:rsid w:val="677B47B7"/>
    <w:rsid w:val="67AE2497"/>
    <w:rsid w:val="67C73484"/>
    <w:rsid w:val="67CD463F"/>
    <w:rsid w:val="67DE64CD"/>
    <w:rsid w:val="6817628E"/>
    <w:rsid w:val="681E79E9"/>
    <w:rsid w:val="68207A97"/>
    <w:rsid w:val="682211B9"/>
    <w:rsid w:val="682664D1"/>
    <w:rsid w:val="682E35D8"/>
    <w:rsid w:val="682E69E8"/>
    <w:rsid w:val="684749B2"/>
    <w:rsid w:val="68556DB7"/>
    <w:rsid w:val="685E529A"/>
    <w:rsid w:val="68C330B6"/>
    <w:rsid w:val="68C61A62"/>
    <w:rsid w:val="68DC3034"/>
    <w:rsid w:val="68ED23C8"/>
    <w:rsid w:val="68F10E11"/>
    <w:rsid w:val="68FE11FC"/>
    <w:rsid w:val="68FE744E"/>
    <w:rsid w:val="69097C9C"/>
    <w:rsid w:val="690C7EE6"/>
    <w:rsid w:val="69146C72"/>
    <w:rsid w:val="69286B4D"/>
    <w:rsid w:val="69731BEA"/>
    <w:rsid w:val="69A7713F"/>
    <w:rsid w:val="69D32F42"/>
    <w:rsid w:val="69E2467A"/>
    <w:rsid w:val="69E623BC"/>
    <w:rsid w:val="6A0027CE"/>
    <w:rsid w:val="6A0C158F"/>
    <w:rsid w:val="6A1F00A2"/>
    <w:rsid w:val="6A301497"/>
    <w:rsid w:val="6A3276E2"/>
    <w:rsid w:val="6A5010A3"/>
    <w:rsid w:val="6A736B23"/>
    <w:rsid w:val="6A8463CE"/>
    <w:rsid w:val="6AB04778"/>
    <w:rsid w:val="6AC110B1"/>
    <w:rsid w:val="6AD646FA"/>
    <w:rsid w:val="6AD71D05"/>
    <w:rsid w:val="6ADD26BB"/>
    <w:rsid w:val="6B70473E"/>
    <w:rsid w:val="6B731C91"/>
    <w:rsid w:val="6B752F12"/>
    <w:rsid w:val="6B8203BC"/>
    <w:rsid w:val="6B881251"/>
    <w:rsid w:val="6B8B6F02"/>
    <w:rsid w:val="6BAB6BFA"/>
    <w:rsid w:val="6BD10E4A"/>
    <w:rsid w:val="6BDF55AB"/>
    <w:rsid w:val="6BE97F42"/>
    <w:rsid w:val="6BEA070D"/>
    <w:rsid w:val="6BED304C"/>
    <w:rsid w:val="6C054650"/>
    <w:rsid w:val="6C1F65D7"/>
    <w:rsid w:val="6C4258A4"/>
    <w:rsid w:val="6C472153"/>
    <w:rsid w:val="6C77379F"/>
    <w:rsid w:val="6C804608"/>
    <w:rsid w:val="6C97799E"/>
    <w:rsid w:val="6CAC4478"/>
    <w:rsid w:val="6CB56076"/>
    <w:rsid w:val="6CBC5656"/>
    <w:rsid w:val="6CBF0167"/>
    <w:rsid w:val="6CDF73F4"/>
    <w:rsid w:val="6D233821"/>
    <w:rsid w:val="6D4A4A10"/>
    <w:rsid w:val="6D4E2925"/>
    <w:rsid w:val="6D6360F7"/>
    <w:rsid w:val="6D6D5BF9"/>
    <w:rsid w:val="6D7634EB"/>
    <w:rsid w:val="6DA301D0"/>
    <w:rsid w:val="6DAD31F1"/>
    <w:rsid w:val="6DB620A5"/>
    <w:rsid w:val="6DE52162"/>
    <w:rsid w:val="6DEA1D4F"/>
    <w:rsid w:val="6DF350A8"/>
    <w:rsid w:val="6E096A03"/>
    <w:rsid w:val="6E11011E"/>
    <w:rsid w:val="6E124AD4"/>
    <w:rsid w:val="6E4710D0"/>
    <w:rsid w:val="6E494CC8"/>
    <w:rsid w:val="6E641B01"/>
    <w:rsid w:val="6E6C6C08"/>
    <w:rsid w:val="6E6F2EE6"/>
    <w:rsid w:val="6EE038A0"/>
    <w:rsid w:val="6EE766F0"/>
    <w:rsid w:val="6EEE4555"/>
    <w:rsid w:val="6F060E0F"/>
    <w:rsid w:val="6F0E7CBF"/>
    <w:rsid w:val="6F25532B"/>
    <w:rsid w:val="6F255D3B"/>
    <w:rsid w:val="6F4F4560"/>
    <w:rsid w:val="6F6C2B1D"/>
    <w:rsid w:val="6F735B1A"/>
    <w:rsid w:val="6F7C10CD"/>
    <w:rsid w:val="6F854425"/>
    <w:rsid w:val="6F9363DE"/>
    <w:rsid w:val="6F997DD3"/>
    <w:rsid w:val="6FA10CBB"/>
    <w:rsid w:val="6FEB5FF1"/>
    <w:rsid w:val="6FEE6FD5"/>
    <w:rsid w:val="700107C2"/>
    <w:rsid w:val="702D685F"/>
    <w:rsid w:val="702E1ABF"/>
    <w:rsid w:val="7062110A"/>
    <w:rsid w:val="70763748"/>
    <w:rsid w:val="70874F6D"/>
    <w:rsid w:val="708835D0"/>
    <w:rsid w:val="70A6166E"/>
    <w:rsid w:val="70A83409"/>
    <w:rsid w:val="70B11568"/>
    <w:rsid w:val="70DC1E23"/>
    <w:rsid w:val="70F52B53"/>
    <w:rsid w:val="70F74777"/>
    <w:rsid w:val="7101738C"/>
    <w:rsid w:val="71072C18"/>
    <w:rsid w:val="7116279A"/>
    <w:rsid w:val="71257C6E"/>
    <w:rsid w:val="712B26B3"/>
    <w:rsid w:val="7150636D"/>
    <w:rsid w:val="71526589"/>
    <w:rsid w:val="71692077"/>
    <w:rsid w:val="716D33C3"/>
    <w:rsid w:val="719311D3"/>
    <w:rsid w:val="719C7804"/>
    <w:rsid w:val="71CF03AD"/>
    <w:rsid w:val="71E60036"/>
    <w:rsid w:val="72016815"/>
    <w:rsid w:val="720C2BDC"/>
    <w:rsid w:val="721F0CB9"/>
    <w:rsid w:val="721F1005"/>
    <w:rsid w:val="72241A7A"/>
    <w:rsid w:val="72346906"/>
    <w:rsid w:val="724F4877"/>
    <w:rsid w:val="726E3B90"/>
    <w:rsid w:val="72774E38"/>
    <w:rsid w:val="727A08EF"/>
    <w:rsid w:val="72A01386"/>
    <w:rsid w:val="72CE7E91"/>
    <w:rsid w:val="72E06F9D"/>
    <w:rsid w:val="72FA17C4"/>
    <w:rsid w:val="734A4C99"/>
    <w:rsid w:val="735A3EA7"/>
    <w:rsid w:val="736D2D1F"/>
    <w:rsid w:val="737D0843"/>
    <w:rsid w:val="73850060"/>
    <w:rsid w:val="7399317D"/>
    <w:rsid w:val="73C22338"/>
    <w:rsid w:val="73E21C5C"/>
    <w:rsid w:val="74057849"/>
    <w:rsid w:val="74121F83"/>
    <w:rsid w:val="742503F6"/>
    <w:rsid w:val="742E5746"/>
    <w:rsid w:val="74393A30"/>
    <w:rsid w:val="743D7C3D"/>
    <w:rsid w:val="74406B6D"/>
    <w:rsid w:val="745D14CD"/>
    <w:rsid w:val="748C186E"/>
    <w:rsid w:val="748E66A4"/>
    <w:rsid w:val="74A8588E"/>
    <w:rsid w:val="74B143DD"/>
    <w:rsid w:val="74B825D9"/>
    <w:rsid w:val="74D42B00"/>
    <w:rsid w:val="74D4736D"/>
    <w:rsid w:val="74E1380A"/>
    <w:rsid w:val="74FA6F97"/>
    <w:rsid w:val="7508719D"/>
    <w:rsid w:val="751067D4"/>
    <w:rsid w:val="7522027D"/>
    <w:rsid w:val="752C1F88"/>
    <w:rsid w:val="752D144B"/>
    <w:rsid w:val="7564688B"/>
    <w:rsid w:val="75A60C51"/>
    <w:rsid w:val="75B50E95"/>
    <w:rsid w:val="75D33A06"/>
    <w:rsid w:val="75E654F2"/>
    <w:rsid w:val="75F75951"/>
    <w:rsid w:val="76051214"/>
    <w:rsid w:val="760A100A"/>
    <w:rsid w:val="76241F14"/>
    <w:rsid w:val="76636B42"/>
    <w:rsid w:val="766E02EC"/>
    <w:rsid w:val="76914C08"/>
    <w:rsid w:val="76A21D11"/>
    <w:rsid w:val="76A650A6"/>
    <w:rsid w:val="76A827A7"/>
    <w:rsid w:val="76AF58FF"/>
    <w:rsid w:val="76F105F2"/>
    <w:rsid w:val="76F37EC6"/>
    <w:rsid w:val="77082EEB"/>
    <w:rsid w:val="772338FD"/>
    <w:rsid w:val="77251641"/>
    <w:rsid w:val="77252C55"/>
    <w:rsid w:val="77367653"/>
    <w:rsid w:val="77440722"/>
    <w:rsid w:val="77560DD1"/>
    <w:rsid w:val="775E004C"/>
    <w:rsid w:val="77671D97"/>
    <w:rsid w:val="77674410"/>
    <w:rsid w:val="77901BB9"/>
    <w:rsid w:val="77A61D5C"/>
    <w:rsid w:val="77AB254F"/>
    <w:rsid w:val="77AE17FA"/>
    <w:rsid w:val="77B358A8"/>
    <w:rsid w:val="77C655DB"/>
    <w:rsid w:val="77CD6969"/>
    <w:rsid w:val="77D73344"/>
    <w:rsid w:val="77D75FCE"/>
    <w:rsid w:val="77FC1457"/>
    <w:rsid w:val="7854699F"/>
    <w:rsid w:val="7863107C"/>
    <w:rsid w:val="788C4F76"/>
    <w:rsid w:val="78982220"/>
    <w:rsid w:val="7899020B"/>
    <w:rsid w:val="78D855C6"/>
    <w:rsid w:val="78F9378E"/>
    <w:rsid w:val="79044B1D"/>
    <w:rsid w:val="79045F93"/>
    <w:rsid w:val="79134850"/>
    <w:rsid w:val="792E168A"/>
    <w:rsid w:val="79413A82"/>
    <w:rsid w:val="796414CB"/>
    <w:rsid w:val="796818A0"/>
    <w:rsid w:val="79A26399"/>
    <w:rsid w:val="79DC10E6"/>
    <w:rsid w:val="79F71A7C"/>
    <w:rsid w:val="7A0A3C20"/>
    <w:rsid w:val="7A1C14E2"/>
    <w:rsid w:val="7A260E0D"/>
    <w:rsid w:val="7A5336C1"/>
    <w:rsid w:val="7A6115EB"/>
    <w:rsid w:val="7A7237F8"/>
    <w:rsid w:val="7AA367BE"/>
    <w:rsid w:val="7AA80FC8"/>
    <w:rsid w:val="7ABE2193"/>
    <w:rsid w:val="7ABE7CE7"/>
    <w:rsid w:val="7AD73E8D"/>
    <w:rsid w:val="7AE2272C"/>
    <w:rsid w:val="7AEC7154"/>
    <w:rsid w:val="7B125910"/>
    <w:rsid w:val="7B3867F0"/>
    <w:rsid w:val="7B58479C"/>
    <w:rsid w:val="7B65510B"/>
    <w:rsid w:val="7B6C2B83"/>
    <w:rsid w:val="7B75183B"/>
    <w:rsid w:val="7B87046D"/>
    <w:rsid w:val="7B943DC7"/>
    <w:rsid w:val="7BC10593"/>
    <w:rsid w:val="7BCB45B5"/>
    <w:rsid w:val="7BE448E9"/>
    <w:rsid w:val="7BF73FB5"/>
    <w:rsid w:val="7C482A62"/>
    <w:rsid w:val="7C745605"/>
    <w:rsid w:val="7C7A6994"/>
    <w:rsid w:val="7C7B6D8E"/>
    <w:rsid w:val="7C8B0BA1"/>
    <w:rsid w:val="7CB45E90"/>
    <w:rsid w:val="7CBB3234"/>
    <w:rsid w:val="7CC436BD"/>
    <w:rsid w:val="7CCA16C9"/>
    <w:rsid w:val="7CEA6331"/>
    <w:rsid w:val="7D2A018E"/>
    <w:rsid w:val="7D2F777E"/>
    <w:rsid w:val="7D626D67"/>
    <w:rsid w:val="7D667D56"/>
    <w:rsid w:val="7D6A7D90"/>
    <w:rsid w:val="7D881B83"/>
    <w:rsid w:val="7DA00753"/>
    <w:rsid w:val="7DBC69E1"/>
    <w:rsid w:val="7DBF0B02"/>
    <w:rsid w:val="7DD24CD9"/>
    <w:rsid w:val="7DD75A9B"/>
    <w:rsid w:val="7E00745A"/>
    <w:rsid w:val="7E5E1702"/>
    <w:rsid w:val="7E6F1D7A"/>
    <w:rsid w:val="7E820AAE"/>
    <w:rsid w:val="7E88183C"/>
    <w:rsid w:val="7E9F26E2"/>
    <w:rsid w:val="7EA61CC2"/>
    <w:rsid w:val="7EC12891"/>
    <w:rsid w:val="7ED24865"/>
    <w:rsid w:val="7EE822DB"/>
    <w:rsid w:val="7EE954A8"/>
    <w:rsid w:val="7F2900D7"/>
    <w:rsid w:val="7F3A26C9"/>
    <w:rsid w:val="7F4C286A"/>
    <w:rsid w:val="7F942605"/>
    <w:rsid w:val="7FD70A36"/>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link w:val="47"/>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51"/>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2"/>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3"/>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4"/>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5"/>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6"/>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7"/>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60"/>
    <w:semiHidden/>
    <w:unhideWhenUsed/>
    <w:qFormat/>
    <w:uiPriority w:val="99"/>
    <w:rPr>
      <w:rFonts w:ascii="宋体"/>
      <w:sz w:val="18"/>
      <w:szCs w:val="18"/>
    </w:rPr>
  </w:style>
  <w:style w:type="paragraph" w:styleId="1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3">
    <w:name w:val="annotation text"/>
    <w:basedOn w:val="1"/>
    <w:link w:val="69"/>
    <w:qFormat/>
    <w:uiPriority w:val="0"/>
    <w:pPr>
      <w:jc w:val="left"/>
    </w:pPr>
    <w:rPr>
      <w:rFonts w:ascii="Times New Roman" w:hAnsi="Times New Roman"/>
      <w:szCs w:val="24"/>
    </w:rPr>
  </w:style>
  <w:style w:type="paragraph" w:styleId="14">
    <w:name w:val="Body Text"/>
    <w:basedOn w:val="1"/>
    <w:next w:val="1"/>
    <w:qFormat/>
    <w:uiPriority w:val="0"/>
    <w:rPr>
      <w:b/>
      <w:bCs/>
      <w:sz w:val="24"/>
    </w:rPr>
  </w:style>
  <w:style w:type="paragraph" w:styleId="15">
    <w:name w:val="Body Text Indent"/>
    <w:basedOn w:val="1"/>
    <w:link w:val="68"/>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6">
    <w:name w:val="toc 3"/>
    <w:basedOn w:val="1"/>
    <w:next w:val="1"/>
    <w:unhideWhenUsed/>
    <w:qFormat/>
    <w:uiPriority w:val="39"/>
    <w:pPr>
      <w:ind w:left="840" w:leftChars="400"/>
    </w:pPr>
  </w:style>
  <w:style w:type="paragraph" w:styleId="17">
    <w:name w:val="Plain Text"/>
    <w:basedOn w:val="1"/>
    <w:link w:val="64"/>
    <w:qFormat/>
    <w:uiPriority w:val="0"/>
    <w:rPr>
      <w:rFonts w:ascii="宋体" w:hAnsi="Courier New"/>
      <w:szCs w:val="21"/>
    </w:rPr>
  </w:style>
  <w:style w:type="paragraph" w:styleId="18">
    <w:name w:val="Date"/>
    <w:basedOn w:val="1"/>
    <w:next w:val="1"/>
    <w:qFormat/>
    <w:uiPriority w:val="0"/>
    <w:rPr>
      <w:szCs w:val="20"/>
    </w:rPr>
  </w:style>
  <w:style w:type="paragraph" w:styleId="19">
    <w:name w:val="Body Text Indent 2"/>
    <w:basedOn w:val="1"/>
    <w:unhideWhenUsed/>
    <w:qFormat/>
    <w:uiPriority w:val="0"/>
    <w:pPr>
      <w:spacing w:after="120" w:line="480" w:lineRule="auto"/>
      <w:ind w:left="420" w:leftChars="200"/>
    </w:pPr>
  </w:style>
  <w:style w:type="paragraph" w:styleId="20">
    <w:name w:val="Balloon Text"/>
    <w:basedOn w:val="1"/>
    <w:link w:val="59"/>
    <w:unhideWhenUsed/>
    <w:qFormat/>
    <w:uiPriority w:val="0"/>
    <w:rPr>
      <w:sz w:val="18"/>
      <w:szCs w:val="18"/>
    </w:rPr>
  </w:style>
  <w:style w:type="paragraph" w:styleId="21">
    <w:name w:val="footer"/>
    <w:basedOn w:val="1"/>
    <w:next w:val="1"/>
    <w:link w:val="50"/>
    <w:unhideWhenUsed/>
    <w:qFormat/>
    <w:uiPriority w:val="99"/>
    <w:pPr>
      <w:tabs>
        <w:tab w:val="center" w:pos="4153"/>
        <w:tab w:val="right" w:pos="8306"/>
      </w:tabs>
      <w:snapToGrid w:val="0"/>
      <w:jc w:val="left"/>
    </w:pPr>
    <w:rPr>
      <w:sz w:val="18"/>
      <w:szCs w:val="18"/>
    </w:rPr>
  </w:style>
  <w:style w:type="paragraph" w:styleId="22">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2"/>
    <w:basedOn w:val="1"/>
    <w:next w:val="1"/>
    <w:qFormat/>
    <w:uiPriority w:val="39"/>
    <w:pPr>
      <w:ind w:left="420" w:leftChars="200"/>
    </w:pPr>
    <w:rPr>
      <w:rFonts w:ascii="Times New Roman" w:hAnsi="Times New Roman"/>
      <w:szCs w:val="24"/>
    </w:rPr>
  </w:style>
  <w:style w:type="paragraph" w:styleId="25">
    <w:name w:val="Body Text 2"/>
    <w:basedOn w:val="1"/>
    <w:qFormat/>
    <w:uiPriority w:val="0"/>
    <w:pPr>
      <w:adjustRightInd w:val="0"/>
      <w:snapToGrid w:val="0"/>
      <w:spacing w:line="480" w:lineRule="atLeast"/>
    </w:pPr>
    <w:rPr>
      <w:rFonts w:ascii="宋体" w:hAnsi="宋体"/>
      <w:sz w:val="28"/>
      <w:szCs w:val="20"/>
    </w:rPr>
  </w:style>
  <w:style w:type="paragraph" w:styleId="26">
    <w:name w:val="HTML Preformatted"/>
    <w:basedOn w:val="1"/>
    <w:semiHidden/>
    <w:unhideWhenUsed/>
    <w:qFormat/>
    <w:uiPriority w:val="99"/>
    <w:rPr>
      <w:rFonts w:ascii="Courier" w:hAnsi="Courier"/>
      <w:sz w:val="20"/>
      <w:szCs w:val="20"/>
    </w:rPr>
  </w:style>
  <w:style w:type="paragraph" w:styleId="2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qFormat/>
    <w:uiPriority w:val="10"/>
    <w:pPr>
      <w:spacing w:before="240" w:after="60"/>
      <w:jc w:val="center"/>
      <w:outlineLvl w:val="0"/>
    </w:pPr>
    <w:rPr>
      <w:rFonts w:ascii="Cambria" w:hAnsi="Cambria" w:eastAsia="宋体" w:cs="宋体"/>
      <w:b/>
      <w:bCs/>
      <w:sz w:val="32"/>
      <w:szCs w:val="32"/>
    </w:rPr>
  </w:style>
  <w:style w:type="paragraph" w:styleId="29">
    <w:name w:val="annotation subject"/>
    <w:basedOn w:val="13"/>
    <w:next w:val="13"/>
    <w:link w:val="70"/>
    <w:qFormat/>
    <w:uiPriority w:val="0"/>
    <w:rPr>
      <w:b/>
      <w:bCs/>
    </w:rPr>
  </w:style>
  <w:style w:type="paragraph" w:styleId="30">
    <w:name w:val="Body Text First Indent"/>
    <w:basedOn w:val="14"/>
    <w:qFormat/>
    <w:uiPriority w:val="0"/>
    <w:pPr>
      <w:autoSpaceDE w:val="0"/>
      <w:autoSpaceDN w:val="0"/>
      <w:spacing w:line="560" w:lineRule="exact"/>
      <w:ind w:firstLine="100" w:firstLineChars="100"/>
    </w:pPr>
    <w:rPr>
      <w:szCs w:val="24"/>
    </w:rPr>
  </w:style>
  <w:style w:type="paragraph" w:styleId="31">
    <w:name w:val="Body Text First Indent 2"/>
    <w:basedOn w:val="15"/>
    <w:qFormat/>
    <w:uiPriority w:val="0"/>
    <w:pPr>
      <w:ind w:firstLine="420" w:firstLineChars="200"/>
    </w:p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basedOn w:val="34"/>
    <w:qFormat/>
    <w:uiPriority w:val="0"/>
    <w:rPr>
      <w:color w:val="800080"/>
      <w:u w:val="single"/>
    </w:rPr>
  </w:style>
  <w:style w:type="character" w:styleId="38">
    <w:name w:val="Emphasis"/>
    <w:basedOn w:val="34"/>
    <w:qFormat/>
    <w:uiPriority w:val="20"/>
  </w:style>
  <w:style w:type="character" w:styleId="39">
    <w:name w:val="HTML Definition"/>
    <w:basedOn w:val="34"/>
    <w:semiHidden/>
    <w:unhideWhenUsed/>
    <w:qFormat/>
    <w:uiPriority w:val="99"/>
    <w:rPr>
      <w:i/>
      <w:iCs/>
    </w:rPr>
  </w:style>
  <w:style w:type="character" w:styleId="40">
    <w:name w:val="Hyperlink"/>
    <w:basedOn w:val="34"/>
    <w:unhideWhenUsed/>
    <w:qFormat/>
    <w:uiPriority w:val="99"/>
    <w:rPr>
      <w:color w:val="0000FF"/>
      <w:u w:val="single"/>
    </w:rPr>
  </w:style>
  <w:style w:type="character" w:styleId="41">
    <w:name w:val="HTML Code"/>
    <w:basedOn w:val="34"/>
    <w:semiHidden/>
    <w:unhideWhenUsed/>
    <w:qFormat/>
    <w:uiPriority w:val="99"/>
    <w:rPr>
      <w:rFonts w:hint="default" w:ascii="Consolas" w:hAnsi="Consolas" w:eastAsia="Consolas" w:cs="Consolas"/>
      <w:color w:val="C7254E"/>
      <w:sz w:val="21"/>
      <w:szCs w:val="21"/>
      <w:shd w:val="clear" w:fill="F9F2F4"/>
    </w:rPr>
  </w:style>
  <w:style w:type="character" w:styleId="42">
    <w:name w:val="annotation reference"/>
    <w:basedOn w:val="34"/>
    <w:qFormat/>
    <w:uiPriority w:val="0"/>
    <w:rPr>
      <w:sz w:val="21"/>
      <w:szCs w:val="21"/>
    </w:rPr>
  </w:style>
  <w:style w:type="character" w:styleId="43">
    <w:name w:val="HTML Keyboard"/>
    <w:basedOn w:val="34"/>
    <w:semiHidden/>
    <w:unhideWhenUsed/>
    <w:qFormat/>
    <w:uiPriority w:val="99"/>
    <w:rPr>
      <w:rFonts w:hint="default" w:ascii="Consolas" w:hAnsi="Consolas" w:eastAsia="Consolas" w:cs="Consolas"/>
      <w:color w:val="FFFFFF"/>
      <w:sz w:val="21"/>
      <w:szCs w:val="21"/>
      <w:shd w:val="clear" w:fill="333333"/>
    </w:rPr>
  </w:style>
  <w:style w:type="character" w:styleId="44">
    <w:name w:val="HTML Sample"/>
    <w:basedOn w:val="34"/>
    <w:semiHidden/>
    <w:unhideWhenUsed/>
    <w:qFormat/>
    <w:uiPriority w:val="99"/>
    <w:rPr>
      <w:rFonts w:ascii="Consolas" w:hAnsi="Consolas" w:eastAsia="Consolas" w:cs="Consolas"/>
      <w:sz w:val="21"/>
      <w:szCs w:val="21"/>
    </w:rPr>
  </w:style>
  <w:style w:type="paragraph" w:customStyle="1" w:styleId="45">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qFormat/>
    <w:uiPriority w:val="99"/>
    <w:pPr>
      <w:widowControl w:val="0"/>
      <w:ind w:firstLine="420" w:firstLineChars="200"/>
      <w:jc w:val="both"/>
    </w:pPr>
    <w:rPr>
      <w:rFonts w:ascii="Calibri" w:hAnsi="Calibri"/>
      <w:kern w:val="2"/>
      <w:sz w:val="21"/>
      <w:szCs w:val="21"/>
    </w:rPr>
  </w:style>
  <w:style w:type="character" w:customStyle="1" w:styleId="47">
    <w:name w:val="标题 2 Char"/>
    <w:basedOn w:val="34"/>
    <w:link w:val="3"/>
    <w:qFormat/>
    <w:uiPriority w:val="0"/>
    <w:rPr>
      <w:rFonts w:ascii="Cambria" w:hAnsi="Cambria" w:eastAsia="宋体" w:cs="Times New Roman"/>
      <w:b/>
      <w:bCs/>
      <w:sz w:val="24"/>
      <w:szCs w:val="32"/>
    </w:rPr>
  </w:style>
  <w:style w:type="character" w:customStyle="1" w:styleId="48">
    <w:name w:val="标题 1 Char"/>
    <w:basedOn w:val="34"/>
    <w:link w:val="2"/>
    <w:qFormat/>
    <w:uiPriority w:val="0"/>
    <w:rPr>
      <w:rFonts w:ascii="Calibri" w:hAnsi="Calibri" w:eastAsia="宋体" w:cs="Times New Roman"/>
      <w:b/>
      <w:bCs/>
      <w:kern w:val="44"/>
      <w:sz w:val="28"/>
      <w:szCs w:val="44"/>
    </w:rPr>
  </w:style>
  <w:style w:type="character" w:customStyle="1" w:styleId="49">
    <w:name w:val="页眉 Char"/>
    <w:basedOn w:val="34"/>
    <w:link w:val="22"/>
    <w:qFormat/>
    <w:uiPriority w:val="99"/>
    <w:rPr>
      <w:sz w:val="18"/>
      <w:szCs w:val="18"/>
    </w:rPr>
  </w:style>
  <w:style w:type="character" w:customStyle="1" w:styleId="50">
    <w:name w:val="页脚 Char"/>
    <w:basedOn w:val="34"/>
    <w:link w:val="21"/>
    <w:qFormat/>
    <w:uiPriority w:val="99"/>
    <w:rPr>
      <w:sz w:val="18"/>
      <w:szCs w:val="18"/>
    </w:rPr>
  </w:style>
  <w:style w:type="character" w:customStyle="1" w:styleId="51">
    <w:name w:val="标题 3 Char"/>
    <w:basedOn w:val="34"/>
    <w:link w:val="4"/>
    <w:qFormat/>
    <w:uiPriority w:val="0"/>
    <w:rPr>
      <w:rFonts w:ascii="Times New Roman" w:hAnsi="Times New Roman" w:eastAsia="宋体" w:cs="Times New Roman"/>
      <w:b/>
      <w:bCs/>
      <w:kern w:val="0"/>
      <w:sz w:val="32"/>
      <w:szCs w:val="32"/>
    </w:rPr>
  </w:style>
  <w:style w:type="character" w:customStyle="1" w:styleId="52">
    <w:name w:val="标题 4 Char"/>
    <w:basedOn w:val="34"/>
    <w:link w:val="5"/>
    <w:qFormat/>
    <w:uiPriority w:val="0"/>
    <w:rPr>
      <w:rFonts w:ascii="Arial" w:hAnsi="Arial" w:eastAsia="黑体" w:cs="Times New Roman"/>
      <w:b/>
      <w:bCs/>
      <w:kern w:val="0"/>
      <w:sz w:val="28"/>
      <w:szCs w:val="28"/>
    </w:rPr>
  </w:style>
  <w:style w:type="character" w:customStyle="1" w:styleId="53">
    <w:name w:val="标题 5 Char"/>
    <w:basedOn w:val="34"/>
    <w:link w:val="6"/>
    <w:qFormat/>
    <w:uiPriority w:val="0"/>
    <w:rPr>
      <w:rFonts w:ascii="Times New Roman" w:hAnsi="Times New Roman" w:eastAsia="宋体" w:cs="Times New Roman"/>
      <w:b/>
      <w:bCs/>
      <w:kern w:val="0"/>
      <w:sz w:val="28"/>
      <w:szCs w:val="28"/>
    </w:rPr>
  </w:style>
  <w:style w:type="character" w:customStyle="1" w:styleId="54">
    <w:name w:val="标题 6 Char"/>
    <w:basedOn w:val="34"/>
    <w:link w:val="7"/>
    <w:qFormat/>
    <w:uiPriority w:val="0"/>
    <w:rPr>
      <w:rFonts w:ascii="Arial" w:hAnsi="Arial" w:eastAsia="黑体" w:cs="Times New Roman"/>
      <w:b/>
      <w:bCs/>
      <w:kern w:val="0"/>
      <w:sz w:val="24"/>
      <w:szCs w:val="24"/>
    </w:rPr>
  </w:style>
  <w:style w:type="character" w:customStyle="1" w:styleId="55">
    <w:name w:val="标题 7 Char"/>
    <w:basedOn w:val="34"/>
    <w:link w:val="8"/>
    <w:qFormat/>
    <w:uiPriority w:val="0"/>
    <w:rPr>
      <w:rFonts w:ascii="Times New Roman" w:hAnsi="Times New Roman" w:eastAsia="宋体" w:cs="Times New Roman"/>
      <w:b/>
      <w:bCs/>
      <w:kern w:val="0"/>
      <w:sz w:val="24"/>
      <w:szCs w:val="24"/>
    </w:rPr>
  </w:style>
  <w:style w:type="character" w:customStyle="1" w:styleId="56">
    <w:name w:val="标题 8 Char"/>
    <w:basedOn w:val="34"/>
    <w:link w:val="9"/>
    <w:qFormat/>
    <w:uiPriority w:val="0"/>
    <w:rPr>
      <w:rFonts w:ascii="Arial" w:hAnsi="Arial" w:eastAsia="黑体" w:cs="Times New Roman"/>
      <w:kern w:val="0"/>
      <w:sz w:val="24"/>
      <w:szCs w:val="24"/>
    </w:rPr>
  </w:style>
  <w:style w:type="character" w:customStyle="1" w:styleId="57">
    <w:name w:val="标题 9 Char"/>
    <w:basedOn w:val="34"/>
    <w:link w:val="10"/>
    <w:qFormat/>
    <w:uiPriority w:val="0"/>
    <w:rPr>
      <w:rFonts w:ascii="Arial" w:hAnsi="Arial" w:eastAsia="黑体" w:cs="Times New Roman"/>
      <w:kern w:val="0"/>
      <w:szCs w:val="21"/>
    </w:rPr>
  </w:style>
  <w:style w:type="paragraph" w:styleId="58">
    <w:name w:val="List Paragraph"/>
    <w:basedOn w:val="1"/>
    <w:qFormat/>
    <w:uiPriority w:val="34"/>
    <w:pPr>
      <w:ind w:firstLine="420" w:firstLineChars="200"/>
    </w:pPr>
  </w:style>
  <w:style w:type="character" w:customStyle="1" w:styleId="59">
    <w:name w:val="批注框文本 Char"/>
    <w:basedOn w:val="34"/>
    <w:link w:val="20"/>
    <w:qFormat/>
    <w:uiPriority w:val="0"/>
    <w:rPr>
      <w:rFonts w:ascii="Calibri" w:hAnsi="Calibri" w:eastAsia="宋体" w:cs="Times New Roman"/>
      <w:sz w:val="18"/>
      <w:szCs w:val="18"/>
    </w:rPr>
  </w:style>
  <w:style w:type="character" w:customStyle="1" w:styleId="60">
    <w:name w:val="文档结构图 Char"/>
    <w:basedOn w:val="34"/>
    <w:link w:val="11"/>
    <w:semiHidden/>
    <w:qFormat/>
    <w:uiPriority w:val="99"/>
    <w:rPr>
      <w:rFonts w:ascii="宋体" w:hAnsi="Calibri" w:eastAsia="宋体" w:cs="Times New Roman"/>
      <w:sz w:val="18"/>
      <w:szCs w:val="18"/>
    </w:rPr>
  </w:style>
  <w:style w:type="paragraph" w:customStyle="1" w:styleId="61">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62">
    <w:name w:val="Char Char Char"/>
    <w:basedOn w:val="1"/>
    <w:qFormat/>
    <w:uiPriority w:val="0"/>
    <w:rPr>
      <w:rFonts w:ascii="Tahoma" w:hAnsi="Tahoma"/>
      <w:sz w:val="24"/>
      <w:szCs w:val="20"/>
    </w:rPr>
  </w:style>
  <w:style w:type="paragraph" w:customStyle="1" w:styleId="63">
    <w:name w:val="样式 标题 1 + 四号 居中 段前: 12 磅 段后: 12 磅 行距: 单倍行距"/>
    <w:basedOn w:val="2"/>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4">
    <w:name w:val="纯文本 Char"/>
    <w:basedOn w:val="34"/>
    <w:link w:val="17"/>
    <w:qFormat/>
    <w:uiPriority w:val="0"/>
    <w:rPr>
      <w:rFonts w:ascii="宋体" w:hAnsi="Courier New" w:eastAsia="宋体" w:cs="Times New Roman"/>
      <w:szCs w:val="21"/>
    </w:rPr>
  </w:style>
  <w:style w:type="paragraph" w:customStyle="1" w:styleId="65">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66">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67">
    <w:name w:val="样式1"/>
    <w:basedOn w:val="1"/>
    <w:qFormat/>
    <w:uiPriority w:val="0"/>
    <w:pPr>
      <w:adjustRightInd w:val="0"/>
      <w:textAlignment w:val="baseline"/>
    </w:pPr>
    <w:rPr>
      <w:rFonts w:ascii="宋体" w:hAnsi="宋体"/>
      <w:kern w:val="0"/>
      <w:szCs w:val="21"/>
    </w:rPr>
  </w:style>
  <w:style w:type="character" w:customStyle="1" w:styleId="68">
    <w:name w:val="正文文本缩进 Char"/>
    <w:basedOn w:val="34"/>
    <w:link w:val="15"/>
    <w:qFormat/>
    <w:uiPriority w:val="0"/>
    <w:rPr>
      <w:rFonts w:ascii="Times New Roman" w:hAnsi="Times New Roman" w:eastAsia="宋体" w:cs="Times New Roman"/>
      <w:kern w:val="0"/>
      <w:sz w:val="24"/>
      <w:szCs w:val="20"/>
    </w:rPr>
  </w:style>
  <w:style w:type="character" w:customStyle="1" w:styleId="69">
    <w:name w:val="批注文字 Char"/>
    <w:basedOn w:val="34"/>
    <w:link w:val="13"/>
    <w:qFormat/>
    <w:uiPriority w:val="0"/>
    <w:rPr>
      <w:rFonts w:ascii="Times New Roman" w:hAnsi="Times New Roman" w:eastAsia="宋体" w:cs="Times New Roman"/>
      <w:szCs w:val="24"/>
    </w:rPr>
  </w:style>
  <w:style w:type="character" w:customStyle="1" w:styleId="70">
    <w:name w:val="批注主题 Char"/>
    <w:basedOn w:val="69"/>
    <w:link w:val="29"/>
    <w:qFormat/>
    <w:uiPriority w:val="0"/>
    <w:rPr>
      <w:rFonts w:ascii="Times New Roman" w:hAnsi="Times New Roman" w:eastAsia="宋体" w:cs="Times New Roman"/>
      <w:b/>
      <w:bCs/>
      <w:szCs w:val="24"/>
    </w:rPr>
  </w:style>
  <w:style w:type="character" w:customStyle="1" w:styleId="71">
    <w:name w:val="页眉 Char1"/>
    <w:basedOn w:val="34"/>
    <w:qFormat/>
    <w:uiPriority w:val="99"/>
    <w:rPr>
      <w:sz w:val="18"/>
      <w:szCs w:val="18"/>
    </w:rPr>
  </w:style>
  <w:style w:type="paragraph" w:customStyle="1" w:styleId="72">
    <w:name w:val="WPSOffice手动目录 1"/>
    <w:qFormat/>
    <w:uiPriority w:val="0"/>
    <w:rPr>
      <w:rFonts w:ascii="Calibri" w:hAnsi="Calibri" w:eastAsia="宋体" w:cs="Times New Roman"/>
      <w:lang w:val="en-US" w:eastAsia="zh-CN" w:bidi="ar-SA"/>
    </w:rPr>
  </w:style>
  <w:style w:type="paragraph" w:customStyle="1" w:styleId="73">
    <w:name w:val="WPSOffice手动目录 2"/>
    <w:qFormat/>
    <w:uiPriority w:val="0"/>
    <w:pPr>
      <w:ind w:left="200" w:leftChars="200"/>
    </w:pPr>
    <w:rPr>
      <w:rFonts w:ascii="Calibri" w:hAnsi="Calibri" w:eastAsia="宋体" w:cs="Times New Roman"/>
      <w:lang w:val="en-US" w:eastAsia="zh-CN" w:bidi="ar-SA"/>
    </w:rPr>
  </w:style>
  <w:style w:type="paragraph" w:customStyle="1" w:styleId="74">
    <w:name w:val="一级"/>
    <w:basedOn w:val="1"/>
    <w:qFormat/>
    <w:uiPriority w:val="0"/>
    <w:pPr>
      <w:spacing w:line="360" w:lineRule="auto"/>
      <w:jc w:val="center"/>
    </w:pPr>
    <w:rPr>
      <w:b/>
      <w:sz w:val="28"/>
    </w:rPr>
  </w:style>
  <w:style w:type="paragraph" w:customStyle="1" w:styleId="75">
    <w:name w:val="二级"/>
    <w:basedOn w:val="1"/>
    <w:link w:val="76"/>
    <w:qFormat/>
    <w:uiPriority w:val="0"/>
    <w:pPr>
      <w:spacing w:line="360" w:lineRule="auto"/>
      <w:ind w:left="200" w:leftChars="200"/>
    </w:pPr>
    <w:rPr>
      <w:b/>
      <w:sz w:val="24"/>
    </w:rPr>
  </w:style>
  <w:style w:type="character" w:customStyle="1" w:styleId="76">
    <w:name w:val="二级 Char"/>
    <w:link w:val="75"/>
    <w:qFormat/>
    <w:uiPriority w:val="0"/>
    <w:rPr>
      <w:rFonts w:eastAsia="宋体"/>
      <w:b/>
      <w:sz w:val="24"/>
    </w:rPr>
  </w:style>
  <w:style w:type="paragraph" w:customStyle="1" w:styleId="77">
    <w:name w:val="Default"/>
    <w:qFormat/>
    <w:uiPriority w:val="0"/>
    <w:pPr>
      <w:widowControl w:val="0"/>
      <w:autoSpaceDE w:val="0"/>
      <w:autoSpaceDN w:val="0"/>
    </w:pPr>
    <w:rPr>
      <w:rFonts w:ascii="黑体" w:hAnsi="Calibri" w:eastAsia="黑体" w:cs="黑体"/>
      <w:color w:val="000000"/>
      <w:sz w:val="24"/>
      <w:szCs w:val="24"/>
      <w:lang w:val="en-US" w:eastAsia="zh-CN" w:bidi="ar-SA"/>
    </w:rPr>
  </w:style>
  <w:style w:type="paragraph" w:customStyle="1" w:styleId="78">
    <w:name w:val="_Style 4"/>
    <w:basedOn w:val="1"/>
    <w:next w:val="1"/>
    <w:qFormat/>
    <w:uiPriority w:val="0"/>
    <w:pPr>
      <w:pBdr>
        <w:top w:val="single" w:color="auto" w:sz="6" w:space="1"/>
      </w:pBdr>
      <w:jc w:val="center"/>
    </w:pPr>
    <w:rPr>
      <w:rFonts w:ascii="Arial" w:eastAsia="宋体"/>
      <w:vanish/>
      <w:sz w:val="16"/>
    </w:rPr>
  </w:style>
  <w:style w:type="paragraph" w:customStyle="1" w:styleId="79">
    <w:name w:val=" Char Char Char"/>
    <w:basedOn w:val="1"/>
    <w:qFormat/>
    <w:uiPriority w:val="0"/>
    <w:rPr>
      <w:rFonts w:ascii="Tahoma" w:hAnsi="Tahoma"/>
      <w:sz w:val="24"/>
      <w:szCs w:val="20"/>
    </w:rPr>
  </w:style>
  <w:style w:type="paragraph" w:customStyle="1" w:styleId="80">
    <w:name w:val="列表段落1"/>
    <w:basedOn w:val="1"/>
    <w:qFormat/>
    <w:uiPriority w:val="34"/>
    <w:pPr>
      <w:ind w:firstLine="420" w:firstLineChars="200"/>
    </w:pPr>
  </w:style>
  <w:style w:type="character" w:customStyle="1" w:styleId="81">
    <w:name w:val="disabled"/>
    <w:basedOn w:val="34"/>
    <w:qFormat/>
    <w:uiPriority w:val="0"/>
    <w:rPr>
      <w:color w:val="DFDFDF"/>
      <w:bdr w:val="single" w:color="DFDFDF" w:sz="6" w:space="0"/>
      <w:shd w:val="clear" w:fill="FFFFFF"/>
    </w:rPr>
  </w:style>
  <w:style w:type="character" w:customStyle="1" w:styleId="82">
    <w:name w:val="sp5"/>
    <w:basedOn w:val="34"/>
    <w:qFormat/>
    <w:uiPriority w:val="0"/>
  </w:style>
  <w:style w:type="character" w:customStyle="1" w:styleId="83">
    <w:name w:val="sp3"/>
    <w:basedOn w:val="34"/>
    <w:qFormat/>
    <w:uiPriority w:val="0"/>
  </w:style>
  <w:style w:type="character" w:customStyle="1" w:styleId="84">
    <w:name w:val="sp31"/>
    <w:basedOn w:val="34"/>
    <w:qFormat/>
    <w:uiPriority w:val="0"/>
  </w:style>
  <w:style w:type="character" w:customStyle="1" w:styleId="85">
    <w:name w:val="sp2"/>
    <w:basedOn w:val="34"/>
    <w:qFormat/>
    <w:uiPriority w:val="0"/>
  </w:style>
  <w:style w:type="character" w:customStyle="1" w:styleId="86">
    <w:name w:val="sp11"/>
    <w:basedOn w:val="34"/>
    <w:qFormat/>
    <w:uiPriority w:val="0"/>
  </w:style>
  <w:style w:type="character" w:customStyle="1" w:styleId="87">
    <w:name w:val="sp12"/>
    <w:basedOn w:val="34"/>
    <w:qFormat/>
    <w:uiPriority w:val="0"/>
  </w:style>
  <w:style w:type="character" w:customStyle="1" w:styleId="88">
    <w:name w:val="sp4"/>
    <w:basedOn w:val="34"/>
    <w:qFormat/>
    <w:uiPriority w:val="0"/>
  </w:style>
  <w:style w:type="character" w:customStyle="1" w:styleId="89">
    <w:name w:val="sp41"/>
    <w:basedOn w:val="34"/>
    <w:qFormat/>
    <w:uiPriority w:val="0"/>
  </w:style>
  <w:style w:type="character" w:customStyle="1" w:styleId="90">
    <w:name w:val="curr"/>
    <w:basedOn w:val="34"/>
    <w:qFormat/>
    <w:uiPriority w:val="0"/>
    <w:rPr>
      <w:color w:val="31ACE2"/>
      <w:bdr w:val="single" w:color="31ACE2" w:sz="6" w:space="0"/>
      <w:shd w:val="clear" w:fill="F0FDFF"/>
    </w:rPr>
  </w:style>
  <w:style w:type="character" w:customStyle="1" w:styleId="91">
    <w:name w:val="sp1"/>
    <w:basedOn w:val="34"/>
    <w:qFormat/>
    <w:uiPriority w:val="0"/>
  </w:style>
  <w:style w:type="character" w:customStyle="1" w:styleId="92">
    <w:name w:val="sp21"/>
    <w:basedOn w:val="34"/>
    <w:qFormat/>
    <w:uiPriority w:val="0"/>
  </w:style>
  <w:style w:type="character" w:customStyle="1" w:styleId="93">
    <w:name w:val="sp22"/>
    <w:basedOn w:val="34"/>
    <w:qFormat/>
    <w:uiPriority w:val="0"/>
  </w:style>
  <w:style w:type="character" w:customStyle="1" w:styleId="94">
    <w:name w:val="sp51"/>
    <w:basedOn w:val="34"/>
    <w:qFormat/>
    <w:uiPriority w:val="0"/>
  </w:style>
  <w:style w:type="paragraph" w:customStyle="1" w:styleId="9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lang w:val="en-US" w:eastAsia="zh-CN" w:bidi="ar-SA"/>
    </w:rPr>
  </w:style>
  <w:style w:type="paragraph" w:customStyle="1" w:styleId="96">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97">
    <w:name w:val="font71"/>
    <w:qFormat/>
    <w:uiPriority w:val="0"/>
    <w:rPr>
      <w:rFonts w:hint="default" w:ascii="Times New Roman" w:hAnsi="Times New Roman" w:cs="Times New Roman"/>
      <w:color w:val="000000"/>
      <w:sz w:val="24"/>
      <w:szCs w:val="24"/>
      <w:u w:val="none"/>
    </w:rPr>
  </w:style>
  <w:style w:type="character" w:customStyle="1" w:styleId="98">
    <w:name w:val="font11"/>
    <w:qFormat/>
    <w:uiPriority w:val="0"/>
    <w:rPr>
      <w:rFonts w:hint="eastAsia" w:ascii="宋体" w:hAnsi="宋体" w:eastAsia="宋体" w:cs="宋体"/>
      <w:color w:val="000000"/>
      <w:sz w:val="24"/>
      <w:szCs w:val="24"/>
      <w:u w:val="none"/>
    </w:rPr>
  </w:style>
  <w:style w:type="character" w:customStyle="1" w:styleId="99">
    <w:name w:val="font61"/>
    <w:qFormat/>
    <w:uiPriority w:val="0"/>
    <w:rPr>
      <w:rFonts w:hint="eastAsia" w:ascii="宋体" w:hAnsi="宋体" w:eastAsia="宋体" w:cs="宋体"/>
      <w:color w:val="000000"/>
      <w:sz w:val="22"/>
      <w:szCs w:val="22"/>
      <w:u w:val="none"/>
    </w:rPr>
  </w:style>
  <w:style w:type="character" w:customStyle="1" w:styleId="100">
    <w:name w:val="font51"/>
    <w:basedOn w:val="34"/>
    <w:qFormat/>
    <w:uiPriority w:val="0"/>
    <w:rPr>
      <w:rFonts w:hint="eastAsia" w:ascii="宋体" w:hAnsi="宋体" w:eastAsia="宋体" w:cs="宋体"/>
      <w:color w:val="000000"/>
      <w:sz w:val="22"/>
      <w:szCs w:val="22"/>
      <w:u w:val="none"/>
    </w:rPr>
  </w:style>
  <w:style w:type="character" w:customStyle="1" w:styleId="101">
    <w:name w:val="font01"/>
    <w:qFormat/>
    <w:uiPriority w:val="0"/>
    <w:rPr>
      <w:rFonts w:hint="default" w:ascii="Arial" w:hAnsi="Arial" w:cs="Arial"/>
      <w:color w:val="000000"/>
      <w:sz w:val="22"/>
      <w:szCs w:val="22"/>
      <w:u w:val="none"/>
    </w:rPr>
  </w:style>
  <w:style w:type="character" w:customStyle="1" w:styleId="102">
    <w:name w:val="font41"/>
    <w:qFormat/>
    <w:uiPriority w:val="0"/>
    <w:rPr>
      <w:rFonts w:hint="eastAsia" w:ascii="宋体" w:hAnsi="宋体" w:eastAsia="宋体" w:cs="宋体"/>
      <w:color w:val="000000"/>
      <w:sz w:val="22"/>
      <w:szCs w:val="22"/>
      <w:u w:val="none"/>
    </w:rPr>
  </w:style>
  <w:style w:type="character" w:customStyle="1" w:styleId="103">
    <w:name w:val="font31"/>
    <w:qFormat/>
    <w:uiPriority w:val="0"/>
    <w:rPr>
      <w:rFonts w:hint="eastAsia" w:ascii="宋体" w:hAnsi="宋体" w:eastAsia="宋体" w:cs="宋体"/>
      <w:b/>
      <w:color w:val="000000"/>
      <w:sz w:val="22"/>
      <w:szCs w:val="22"/>
      <w:u w:val="none"/>
    </w:rPr>
  </w:style>
  <w:style w:type="paragraph" w:customStyle="1" w:styleId="104">
    <w:name w:val="字母编号列项（一级）"/>
    <w:qFormat/>
    <w:uiPriority w:val="0"/>
    <w:pPr>
      <w:ind w:left="840" w:leftChars="200" w:hanging="420" w:hangingChars="200"/>
      <w:jc w:val="both"/>
    </w:pPr>
    <w:rPr>
      <w:rFonts w:ascii="宋体" w:hAnsi="Times New Roman" w:eastAsia="宋体" w:cs="宋体"/>
      <w:lang w:val="en-US" w:eastAsia="zh-CN" w:bidi="ar-SA"/>
    </w:rPr>
  </w:style>
  <w:style w:type="paragraph" w:customStyle="1" w:styleId="105">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character" w:customStyle="1" w:styleId="106">
    <w:name w:val="NormalCharacter"/>
    <w:semiHidden/>
    <w:qFormat/>
    <w:uiPriority w:val="0"/>
    <w:rPr>
      <w:sz w:val="24"/>
      <w:szCs w:val="24"/>
      <w:lang w:val="en-US" w:eastAsia="en-US" w:bidi="ar-SA"/>
    </w:rPr>
  </w:style>
  <w:style w:type="paragraph" w:customStyle="1" w:styleId="107">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s="Times New Roman"/>
      <w:color w:val="000000"/>
      <w:kern w:val="0"/>
      <w:szCs w:val="20"/>
      <w:lang w:eastAsia="ja-JP"/>
    </w:rPr>
  </w:style>
  <w:style w:type="paragraph" w:customStyle="1" w:styleId="108">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
    <w:name w:val="Table Text"/>
    <w:basedOn w:val="1"/>
    <w:semiHidden/>
    <w:qFormat/>
    <w:uiPriority w:val="0"/>
    <w:rPr>
      <w:rFonts w:ascii="仿宋" w:hAnsi="仿宋" w:eastAsia="仿宋" w:cs="仿宋"/>
      <w:sz w:val="24"/>
      <w:szCs w:val="24"/>
      <w:lang w:val="en-US" w:eastAsia="en-US" w:bidi="ar-SA"/>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customStyle="1" w:styleId="111">
    <w:name w:val="Normal_0_1"/>
    <w:qFormat/>
    <w:uiPriority w:val="0"/>
    <w:pPr>
      <w:spacing w:after="0" w:line="240" w:lineRule="auto"/>
    </w:pPr>
    <w:rPr>
      <w:rFonts w:ascii="Times New Roman" w:hAnsi="Times New Roman" w:eastAsia="宋体" w:cs="Times New Roman"/>
      <w:kern w:val="0"/>
      <w:sz w:val="24"/>
      <w:szCs w:val="24"/>
      <w:lang w:val="en-US" w:eastAsia="zh-CN" w:bidi="ar-SA"/>
      <w14:ligatures w14:val="none"/>
    </w:rPr>
  </w:style>
  <w:style w:type="paragraph" w:customStyle="1" w:styleId="112">
    <w:name w:val="列出段落1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113">
    <w:name w:val="签发人"/>
    <w:basedOn w:val="1"/>
    <w:qFormat/>
    <w:uiPriority w:val="0"/>
    <w:rPr>
      <w:rFonts w:ascii="Times New Roman" w:hAnsi="Times New Roman" w:eastAsia="楷体" w:cs="Times New Roman"/>
      <w:sz w:val="32"/>
      <w:szCs w:val="32"/>
    </w:rPr>
  </w:style>
  <w:style w:type="character" w:customStyle="1" w:styleId="114">
    <w:name w:val="font91"/>
    <w:basedOn w:val="34"/>
    <w:qFormat/>
    <w:uiPriority w:val="0"/>
    <w:rPr>
      <w:rFonts w:hint="eastAsia" w:ascii="宋体" w:hAnsi="宋体" w:eastAsia="宋体" w:cs="宋体"/>
      <w:b/>
      <w:bCs/>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77</Pages>
  <Words>2172</Words>
  <Characters>2417</Characters>
  <Lines>315</Lines>
  <Paragraphs>88</Paragraphs>
  <TotalTime>5</TotalTime>
  <ScaleCrop>false</ScaleCrop>
  <LinksUpToDate>false</LinksUpToDate>
  <CharactersWithSpaces>2534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cp:lastModifiedBy>
  <cp:lastPrinted>2025-05-13T08:50:00Z</cp:lastPrinted>
  <dcterms:modified xsi:type="dcterms:W3CDTF">2026-04-23T01:54:27Z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1BAC67F470A1444C9AFEFDEF7251D819_13</vt:lpwstr>
  </property>
  <property fmtid="{D5CDD505-2E9C-101B-9397-08002B2CF9AE}" pid="3" name="KSOProductBuildVer">
    <vt:lpwstr>2052-12.1.0.25865</vt:lpwstr>
  </property>
  <property fmtid="{D5CDD505-2E9C-101B-9397-08002B2CF9AE}" pid="4" name="KSOTemplateDocerSaveRecord">
    <vt:lpwstr>eyJoZGlkIjoiMzFjNzRiZjUyZmY2Y2RkOGU1YTJhZTVhMDA2MzUzYjYiLCJ1c2VySWQiOiIzNDU4NjMxMDcifQ==</vt:lpwstr>
  </property>
</Properties>
</file>