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pageBreakBefore w:val="0"/>
        <w:spacing w:line="360" w:lineRule="auto"/>
        <w:rPr>
          <w:rFonts w:ascii="宋体" w:hAnsi="宋体"/>
          <w:b/>
          <w:bCs/>
          <w:color w:val="auto"/>
          <w:sz w:val="80"/>
          <w:szCs w:val="80"/>
          <w:highlight w:val="none"/>
        </w:rPr>
        <w:outlineLvl w:val="0"/>
      </w:pPr>
      <w:r/>
      <w:bookmarkStart w:id="0" w:name="_Toc18353"/>
      <w:r/>
      <w:bookmarkStart w:id="1" w:name="_Toc17136"/>
      <w:r/>
      <w:r/>
    </w:p>
    <w:p>
      <w:pPr>
        <w:ind w:firstLine="0"/>
        <w:jc w:val="center"/>
        <w:pageBreakBefore w:val="0"/>
        <w:spacing w:line="360" w:lineRule="auto"/>
        <w:rPr>
          <w:rFonts w:cs="Times New Roman"/>
          <w:b/>
          <w:bCs/>
          <w:color w:val="auto"/>
          <w:sz w:val="80"/>
          <w:szCs w:val="80"/>
          <w:highlight w:val="none"/>
        </w:rPr>
        <w:outlineLvl w:val="0"/>
      </w:pPr>
      <w:r/>
      <w:bookmarkStart w:id="2" w:name="_Toc5478"/>
      <w:r/>
      <w:bookmarkStart w:id="3" w:name="_Toc23585"/>
      <w:r/>
      <w:bookmarkStart w:id="4" w:name="_Toc14037"/>
      <w:r/>
      <w:bookmarkStart w:id="5" w:name="_Toc12264"/>
      <w:r/>
      <w:bookmarkStart w:id="6" w:name="_Toc9545"/>
      <w:r/>
      <w:bookmarkStart w:id="7" w:name="_Toc26168"/>
      <w:r/>
      <w:bookmarkStart w:id="8" w:name="_Toc6081"/>
      <w:r/>
      <w:bookmarkStart w:id="9" w:name="_Toc7911"/>
      <w:r/>
      <w:bookmarkStart w:id="10" w:name="_Toc5965"/>
      <w:r>
        <w:rPr>
          <w:rFonts w:ascii="宋体" w:hAnsi="宋体"/>
          <w:b/>
          <w:bCs/>
          <w:color w:val="auto"/>
          <w:sz w:val="80"/>
          <w:szCs w:val="80"/>
          <w:highlight w:val="none"/>
        </w:rPr>
        <w:t xml:space="preserve">连云港市政府采购</w:t>
      </w:r>
      <w:bookmarkEnd w:id="0"/>
      <w:r/>
      <w:bookmarkEnd w:id="1"/>
      <w:r/>
      <w:bookmarkEnd w:id="2"/>
      <w:r/>
      <w:bookmarkEnd w:id="3"/>
      <w:r/>
      <w:bookmarkEnd w:id="4"/>
      <w:r/>
      <w:bookmarkEnd w:id="5"/>
      <w:r/>
      <w:bookmarkEnd w:id="6"/>
      <w:r/>
      <w:bookmarkEnd w:id="7"/>
      <w:r/>
      <w:bookmarkEnd w:id="8"/>
      <w:r/>
      <w:bookmarkEnd w:id="9"/>
      <w:r/>
      <w:bookmarkEnd w:id="10"/>
      <w:r/>
      <w:r/>
    </w:p>
    <w:p>
      <w:pPr>
        <w:pStyle w:val="970"/>
        <w:ind w:firstLine="0"/>
        <w:jc w:val="center"/>
        <w:pageBreakBefore w:val="0"/>
        <w:spacing w:before="0" w:beforeAutospacing="0" w:after="0" w:afterAutospacing="0" w:line="360" w:lineRule="auto"/>
        <w:rPr>
          <w:rFonts w:ascii="宋体" w:hAnsi="宋体"/>
          <w:color w:val="auto"/>
          <w:sz w:val="72"/>
          <w:highlight w:val="none"/>
        </w:rPr>
        <w:outlineLvl w:val="0"/>
      </w:pPr>
      <w:r/>
      <w:bookmarkStart w:id="11" w:name="_Toc8734"/>
      <w:r/>
      <w:bookmarkStart w:id="12" w:name="_Toc24307"/>
      <w:r/>
      <w:bookmarkStart w:id="13" w:name="_Toc7981"/>
      <w:r/>
      <w:bookmarkStart w:id="14" w:name="_Toc26088"/>
      <w:r/>
      <w:bookmarkStart w:id="15" w:name="_Toc24656"/>
      <w:r/>
      <w:bookmarkStart w:id="16" w:name="_Toc11596"/>
      <w:r/>
      <w:bookmarkStart w:id="17" w:name="_Toc10448"/>
      <w:r/>
      <w:bookmarkStart w:id="18" w:name="_Toc20134"/>
      <w:r/>
      <w:bookmarkStart w:id="19" w:name="_Toc19022"/>
      <w:r/>
      <w:bookmarkStart w:id="20" w:name="_Toc11923"/>
      <w:r/>
      <w:bookmarkStart w:id="21" w:name="_Toc3955"/>
      <w:r>
        <w:rPr>
          <w:rFonts w:cs="Times New Roman"/>
          <w:b/>
          <w:bCs/>
          <w:color w:val="auto"/>
          <w:sz w:val="80"/>
          <w:szCs w:val="80"/>
          <w:highlight w:val="none"/>
        </w:rPr>
        <w:t xml:space="preserve">竞争性磋商文件</w:t>
      </w:r>
      <w:bookmarkEnd w:id="11"/>
      <w:r/>
      <w:bookmarkEnd w:id="12"/>
      <w:r/>
      <w:bookmarkEnd w:id="13"/>
      <w:r/>
      <w:bookmarkEnd w:id="14"/>
      <w:r/>
      <w:bookmarkEnd w:id="15"/>
      <w:r/>
      <w:bookmarkEnd w:id="16"/>
      <w:r/>
      <w:bookmarkEnd w:id="17"/>
      <w:r/>
      <w:bookmarkEnd w:id="18"/>
      <w:r/>
      <w:bookmarkEnd w:id="19"/>
      <w:r/>
      <w:bookmarkEnd w:id="20"/>
      <w:r/>
      <w:bookmarkEnd w:id="21"/>
      <w:r/>
      <w:r/>
    </w:p>
    <w:p>
      <w:pPr>
        <w:pStyle w:val="971"/>
        <w:pageBreakBefore w:val="0"/>
        <w:spacing w:line="360" w:lineRule="auto"/>
        <w:rPr>
          <w:rFonts w:ascii="宋体" w:hAnsi="宋体" w:eastAsia="宋体"/>
          <w:color w:val="auto"/>
          <w:highlight w:val="none"/>
        </w:rPr>
      </w:pPr>
      <w:r>
        <w:rPr>
          <w:rFonts w:ascii="宋体" w:hAnsi="宋体" w:eastAsia="宋体"/>
          <w:color w:val="auto"/>
          <w:highlight w:val="none"/>
        </w:rPr>
      </w:r>
      <w:r/>
    </w:p>
    <w:p>
      <w:pPr>
        <w:pStyle w:val="995"/>
        <w:rPr>
          <w:color w:val="auto"/>
          <w:highlight w:val="none"/>
        </w:rPr>
      </w:pPr>
      <w:r>
        <w:rPr>
          <w:color w:val="auto"/>
          <w:highlight w:val="none"/>
        </w:rPr>
      </w:r>
      <w:r/>
    </w:p>
    <w:p>
      <w:pPr>
        <w:ind w:left="2214" w:hanging="1506"/>
        <w:pageBreakBefore w:val="0"/>
        <w:spacing w:before="120" w:after="120" w:line="360" w:lineRule="auto"/>
        <w:rPr>
          <w:rFonts w:hint="eastAsia" w:ascii="宋体" w:hAnsi="宋体" w:eastAsia="宋体"/>
          <w:b/>
          <w:bCs/>
          <w:color w:val="auto"/>
          <w:sz w:val="30"/>
          <w:szCs w:val="30"/>
          <w:highlight w:val="none"/>
          <w:lang w:eastAsia="zh-CN"/>
        </w:rPr>
        <w:outlineLvl w:val="0"/>
      </w:pPr>
      <w:r/>
      <w:bookmarkStart w:id="22" w:name="_Toc14909"/>
      <w:r/>
      <w:bookmarkStart w:id="23" w:name="_Toc17663"/>
      <w:r/>
      <w:bookmarkStart w:id="24" w:name="_Toc3541"/>
      <w:r/>
      <w:bookmarkStart w:id="25" w:name="_Toc16029"/>
      <w:r/>
      <w:bookmarkStart w:id="26" w:name="_Toc26282"/>
      <w:r/>
      <w:bookmarkStart w:id="27" w:name="_Toc13934"/>
      <w:r/>
      <w:bookmarkStart w:id="28" w:name="_Toc4911"/>
      <w:r/>
      <w:bookmarkStart w:id="29" w:name="_Toc6691"/>
      <w:r/>
      <w:bookmarkStart w:id="30" w:name="_Toc29161"/>
      <w:r/>
      <w:bookmarkStart w:id="31" w:name="_Toc28960"/>
      <w:r/>
      <w:bookmarkStart w:id="32" w:name="_Toc29925"/>
      <w:r>
        <w:rPr>
          <w:rFonts w:hint="eastAsia" w:ascii="宋体" w:hAnsi="宋体"/>
          <w:b/>
          <w:bCs/>
          <w:color w:val="auto"/>
          <w:sz w:val="30"/>
          <w:szCs w:val="30"/>
          <w:highlight w:val="none"/>
          <w:lang w:val="en-US" w:eastAsia="zh-CN"/>
        </w:rPr>
        <w:t xml:space="preserve">项目</w:t>
      </w:r>
      <w:r>
        <w:rPr>
          <w:rFonts w:ascii="宋体" w:hAnsi="宋体"/>
          <w:b/>
          <w:bCs/>
          <w:color w:val="auto"/>
          <w:sz w:val="30"/>
          <w:szCs w:val="30"/>
          <w:highlight w:val="none"/>
        </w:rPr>
        <w:t xml:space="preserve">名称：</w:t>
      </w:r>
      <w:bookmarkEnd w:id="22"/>
      <w:r/>
      <w:bookmarkEnd w:id="23"/>
      <w:r/>
      <w:bookmarkEnd w:id="24"/>
      <w:r/>
      <w:bookmarkEnd w:id="25"/>
      <w:r/>
      <w:bookmarkEnd w:id="26"/>
      <w:r/>
      <w:bookmarkEnd w:id="27"/>
      <w:r>
        <w:rPr>
          <w:rFonts w:hint="eastAsia" w:ascii="宋体" w:hAnsi="宋体"/>
          <w:b/>
          <w:bCs/>
          <w:color w:val="auto"/>
          <w:sz w:val="32"/>
          <w:highlight w:val="none"/>
          <w:lang w:eastAsia="zh-CN"/>
        </w:rPr>
        <w:t xml:space="preserve">山左口镇2026年村级公益事业建设一事一议财政奖补项目</w:t>
      </w:r>
      <w:bookmarkEnd w:id="28"/>
      <w:r/>
      <w:bookmarkEnd w:id="29"/>
      <w:r/>
      <w:bookmarkEnd w:id="30"/>
      <w:r/>
      <w:bookmarkEnd w:id="31"/>
      <w:r/>
      <w:bookmarkEnd w:id="32"/>
      <w:r/>
      <w:r/>
    </w:p>
    <w:p>
      <w:pPr>
        <w:pageBreakBefore w:val="0"/>
        <w:spacing w:before="120" w:after="120" w:line="360" w:lineRule="auto"/>
        <w:rPr>
          <w:rFonts w:ascii="宋体" w:hAnsi="宋体"/>
          <w:b/>
          <w:bCs/>
          <w:color w:val="auto"/>
          <w:sz w:val="30"/>
          <w:szCs w:val="30"/>
          <w:highlight w:val="none"/>
        </w:rPr>
      </w:pPr>
      <w:r>
        <w:rPr>
          <w:rFonts w:ascii="宋体" w:hAnsi="宋体"/>
          <w:b/>
          <w:bCs/>
          <w:color w:val="auto"/>
          <w:sz w:val="30"/>
          <w:szCs w:val="30"/>
          <w:highlight w:val="none"/>
        </w:rPr>
      </w:r>
      <w:r/>
    </w:p>
    <w:p>
      <w:pPr>
        <w:ind w:left="708" w:firstLine="0"/>
        <w:pageBreakBefore w:val="0"/>
        <w:spacing w:before="120" w:after="120" w:line="360" w:lineRule="auto"/>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lang w:val="en-US" w:eastAsia="zh-CN"/>
        </w:rPr>
        <w:t xml:space="preserve">项目</w:t>
      </w:r>
      <w:r>
        <w:rPr>
          <w:rFonts w:ascii="宋体" w:hAnsi="宋体"/>
          <w:b/>
          <w:bCs/>
          <w:color w:val="auto"/>
          <w:sz w:val="30"/>
          <w:szCs w:val="30"/>
          <w:highlight w:val="none"/>
        </w:rPr>
        <w:t xml:space="preserve">编号</w:t>
      </w:r>
      <w:r>
        <w:rPr>
          <w:rFonts w:hint="eastAsia" w:ascii="宋体" w:hAnsi="宋体"/>
          <w:b/>
          <w:bCs/>
          <w:color w:val="auto"/>
          <w:sz w:val="30"/>
          <w:szCs w:val="30"/>
          <w:highlight w:val="none"/>
          <w:lang w:eastAsia="zh-CN"/>
        </w:rPr>
        <w:t xml:space="preserve">：JSZC-320722-SHAN-C2026-0002</w:t>
      </w:r>
      <w:r/>
    </w:p>
    <w:p>
      <w:pPr>
        <w:pStyle w:val="972"/>
        <w:ind w:firstLine="0"/>
        <w:pageBreakBefore w:val="0"/>
        <w:spacing w:line="360" w:lineRule="auto"/>
        <w:rPr>
          <w:rFonts w:hAnsi="宋体"/>
          <w:b/>
          <w:bCs/>
          <w:color w:val="auto"/>
          <w:sz w:val="36"/>
          <w:highlight w:val="none"/>
        </w:rPr>
      </w:pPr>
      <w:r>
        <w:rPr>
          <w:rFonts w:hAnsi="宋体"/>
          <w:b/>
          <w:bCs/>
          <w:color w:val="auto"/>
          <w:sz w:val="36"/>
          <w:highlight w:val="none"/>
        </w:rPr>
      </w:r>
      <w:r/>
    </w:p>
    <w:p>
      <w:pPr>
        <w:pStyle w:val="972"/>
        <w:ind w:firstLine="0"/>
        <w:pageBreakBefore w:val="0"/>
        <w:spacing w:line="360" w:lineRule="auto"/>
        <w:rPr>
          <w:rFonts w:hAnsi="宋体"/>
          <w:b/>
          <w:bCs/>
          <w:color w:val="auto"/>
          <w:sz w:val="36"/>
          <w:highlight w:val="none"/>
        </w:rPr>
      </w:pPr>
      <w:r>
        <w:rPr>
          <w:rFonts w:hAnsi="宋体"/>
          <w:b/>
          <w:bCs/>
          <w:color w:val="auto"/>
          <w:sz w:val="36"/>
          <w:highlight w:val="none"/>
        </w:rPr>
      </w:r>
      <w:r/>
    </w:p>
    <w:p>
      <w:pPr>
        <w:pStyle w:val="972"/>
        <w:ind w:firstLine="0"/>
        <w:pageBreakBefore w:val="0"/>
        <w:spacing w:line="360" w:lineRule="auto"/>
        <w:rPr>
          <w:rFonts w:hAnsi="宋体"/>
          <w:b/>
          <w:bCs/>
          <w:color w:val="auto"/>
          <w:sz w:val="36"/>
          <w:highlight w:val="none"/>
        </w:rPr>
      </w:pPr>
      <w:r>
        <w:rPr>
          <w:rFonts w:hAnsi="宋体"/>
          <w:b/>
          <w:bCs/>
          <w:color w:val="auto"/>
          <w:sz w:val="36"/>
          <w:highlight w:val="none"/>
        </w:rPr>
      </w:r>
      <w:r/>
    </w:p>
    <w:p>
      <w:pPr>
        <w:pStyle w:val="972"/>
        <w:ind w:firstLine="0"/>
        <w:pageBreakBefore w:val="0"/>
        <w:spacing w:line="360" w:lineRule="auto"/>
        <w:rPr>
          <w:rFonts w:hAnsi="宋体"/>
          <w:b/>
          <w:bCs/>
          <w:color w:val="auto"/>
          <w:sz w:val="36"/>
          <w:highlight w:val="none"/>
        </w:rPr>
      </w:pPr>
      <w:r>
        <w:rPr>
          <w:rFonts w:hAnsi="宋体"/>
          <w:b/>
          <w:bCs/>
          <w:color w:val="auto"/>
          <w:sz w:val="36"/>
          <w:highlight w:val="none"/>
        </w:rPr>
      </w:r>
      <w:r/>
    </w:p>
    <w:p>
      <w:pPr>
        <w:ind w:left="708" w:firstLine="0"/>
        <w:jc w:val="left"/>
        <w:pageBreakBefore w:val="0"/>
        <w:spacing w:before="120" w:after="120" w:line="360" w:lineRule="auto"/>
        <w:rPr>
          <w:rFonts w:hint="eastAsia" w:ascii="宋体" w:hAnsi="宋体" w:eastAsia="宋体"/>
          <w:b/>
          <w:bCs/>
          <w:color w:val="auto"/>
          <w:sz w:val="32"/>
          <w:highlight w:val="none"/>
          <w:lang w:eastAsia="zh-CN"/>
        </w:rPr>
      </w:pPr>
      <w:r>
        <w:rPr>
          <w:rFonts w:hint="eastAsia" w:ascii="宋体" w:hAnsi="宋体"/>
          <w:b/>
          <w:bCs/>
          <w:color w:val="auto"/>
          <w:sz w:val="32"/>
          <w:highlight w:val="none"/>
        </w:rPr>
        <w:t xml:space="preserve">采购人：</w:t>
      </w:r>
      <w:r>
        <w:rPr>
          <w:rFonts w:hint="eastAsia" w:ascii="宋体" w:hAnsi="宋体"/>
          <w:b/>
          <w:bCs/>
          <w:color w:val="auto"/>
          <w:sz w:val="32"/>
          <w:szCs w:val="32"/>
          <w:highlight w:val="none"/>
          <w:lang w:eastAsia="zh-CN"/>
        </w:rPr>
        <w:t xml:space="preserve">东海县山左口镇人民政府</w:t>
      </w:r>
      <w:r/>
    </w:p>
    <w:p>
      <w:pPr>
        <w:pStyle w:val="973"/>
        <w:ind w:left="0" w:firstLine="643"/>
        <w:pageBreakBefore w:val="0"/>
        <w:spacing w:line="360" w:lineRule="auto"/>
        <w:rPr>
          <w:rFonts w:ascii="宋体" w:hAnsi="宋体"/>
          <w:color w:val="auto"/>
          <w:highlight w:val="none"/>
        </w:rPr>
      </w:pPr>
      <w:r>
        <w:rPr>
          <w:rFonts w:hint="eastAsia" w:ascii="宋体" w:hAnsi="宋体"/>
          <w:b/>
          <w:bCs/>
          <w:color w:val="auto"/>
          <w:sz w:val="32"/>
          <w:highlight w:val="none"/>
        </w:rPr>
        <w:t xml:space="preserve">采购代</w:t>
      </w:r>
      <w:r>
        <w:rPr>
          <w:rFonts w:hint="eastAsia" w:ascii="宋体" w:hAnsi="宋体"/>
          <w:b/>
          <w:bCs/>
          <w:color w:val="auto"/>
          <w:sz w:val="32"/>
          <w:szCs w:val="32"/>
          <w:highlight w:val="none"/>
        </w:rPr>
        <w:t xml:space="preserve">理机构：</w:t>
      </w:r>
      <w:r>
        <w:rPr>
          <w:rFonts w:hint="eastAsia" w:ascii="宋体" w:hAnsi="宋体"/>
          <w:b/>
          <w:bCs/>
          <w:color w:val="auto"/>
          <w:sz w:val="32"/>
          <w:szCs w:val="32"/>
          <w:highlight w:val="none"/>
          <w:lang w:eastAsia="zh-CN"/>
        </w:rPr>
        <w:t xml:space="preserve">江苏博凯隆工程咨询有限公司</w:t>
      </w:r>
      <w:r/>
    </w:p>
    <w:p>
      <w:pPr>
        <w:ind w:firstLine="0"/>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eastAsia="zh-CN"/>
        </w:rPr>
        <w:t xml:space="preserve">2026年</w:t>
      </w:r>
      <w:r>
        <w:rPr>
          <w:rFonts w:hint="eastAsia" w:ascii="宋体" w:hAnsi="宋体"/>
          <w:b/>
          <w:bCs/>
          <w:color w:val="auto"/>
          <w:sz w:val="32"/>
          <w:szCs w:val="32"/>
          <w:highlight w:val="none"/>
          <w:lang w:val="en-US" w:eastAsia="zh-CN"/>
        </w:rPr>
        <w:t xml:space="preserve">4</w:t>
      </w:r>
      <w:r>
        <w:rPr>
          <w:rFonts w:ascii="宋体" w:hAnsi="宋体"/>
          <w:b/>
          <w:bCs/>
          <w:color w:val="auto"/>
          <w:sz w:val="32"/>
          <w:szCs w:val="32"/>
          <w:highlight w:val="none"/>
        </w:rPr>
        <w:t xml:space="preserve">月</w:t>
      </w:r>
      <w:bookmarkStart w:id="33" w:name="_1525587777"/>
      <w:r/>
      <w:bookmarkEnd w:id="33"/>
      <w:r/>
      <w:bookmarkStart w:id="34" w:name="_1506327980"/>
      <w:r/>
      <w:bookmarkEnd w:id="34"/>
      <w:r/>
      <w:bookmarkStart w:id="35" w:name="_1506239732"/>
      <w:r/>
      <w:bookmarkEnd w:id="35"/>
      <w:r/>
      <w:bookmarkStart w:id="36" w:name="_1500710620"/>
      <w:r/>
      <w:bookmarkEnd w:id="36"/>
      <w:r/>
      <w:bookmarkStart w:id="37" w:name="_1503734218"/>
      <w:r/>
      <w:bookmarkEnd w:id="37"/>
      <w:r/>
      <w:bookmarkStart w:id="38" w:name="_1499087808"/>
      <w:r/>
      <w:bookmarkEnd w:id="38"/>
      <w:r/>
      <w:bookmarkStart w:id="39" w:name="_1526888064"/>
      <w:r/>
      <w:bookmarkEnd w:id="39"/>
      <w:r/>
      <w:bookmarkStart w:id="40" w:name="_1514183196"/>
      <w:r/>
      <w:bookmarkEnd w:id="40"/>
      <w:r/>
      <w:bookmarkStart w:id="41" w:name="_1528033681"/>
      <w:r/>
      <w:bookmarkEnd w:id="41"/>
      <w:r/>
      <w:bookmarkStart w:id="42" w:name="_1528091905"/>
      <w:r/>
      <w:bookmarkEnd w:id="42"/>
      <w:r/>
      <w:bookmarkStart w:id="43" w:name="_1498658328"/>
      <w:r/>
      <w:bookmarkEnd w:id="43"/>
      <w:r/>
      <w:r/>
    </w:p>
    <w:p>
      <w:pPr>
        <w:ind w:firstLine="0"/>
        <w:jc w:val="center"/>
        <w:pageBreakBefore w:val="0"/>
        <w:spacing w:line="360" w:lineRule="auto"/>
        <w:rPr>
          <w:rFonts w:hint="eastAsia" w:ascii="宋体" w:hAnsi="宋体"/>
          <w:b/>
          <w:color w:val="auto"/>
          <w:sz w:val="48"/>
          <w:szCs w:val="4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40" w:right="1531" w:bottom="1440" w:left="1531" w:header="720" w:footer="720" w:gutter="0"/>
          <w:cols w:num="1" w:sep="0" w:space="0" w:equalWidth="1"/>
          <w:docGrid w:linePitch="360"/>
          <w:titlePg/>
        </w:sectPr>
      </w:pPr>
      <w:r/>
      <w:bookmarkStart w:id="44" w:name="_Toc29956"/>
      <w:r/>
      <w:bookmarkEnd w:id="44"/>
      <w:r/>
      <w:r/>
    </w:p>
    <w:p>
      <w:pPr>
        <w:ind w:left="0" w:right="0" w:firstLine="0"/>
        <w:jc w:val="center"/>
        <w:keepLines w:val="0"/>
        <w:keepNext w:val="0"/>
        <w:pageBreakBefore w:val="0"/>
        <w:spacing w:before="0" w:after="0" w:line="360" w:lineRule="auto"/>
        <w:rPr>
          <w:b/>
          <w:bCs/>
          <w:color w:val="auto"/>
          <w:sz w:val="36"/>
          <w:szCs w:val="36"/>
          <w:highlight w:val="none"/>
        </w:rPr>
      </w:pPr>
      <w:r>
        <w:rPr>
          <w:rFonts w:ascii="宋体" w:hAnsi="宋体" w:eastAsia="宋体"/>
          <w:b/>
          <w:bCs/>
          <w:color w:val="auto"/>
          <w:sz w:val="28"/>
          <w:szCs w:val="36"/>
          <w:highlight w:val="none"/>
        </w:rPr>
        <w:t xml:space="preserve">目</w:t>
      </w:r>
      <w:r>
        <w:rPr>
          <w:rFonts w:hint="eastAsia" w:ascii="宋体" w:hAnsi="宋体" w:eastAsia="宋体"/>
          <w:b/>
          <w:bCs/>
          <w:color w:val="auto"/>
          <w:sz w:val="28"/>
          <w:szCs w:val="36"/>
          <w:highlight w:val="none"/>
          <w:lang w:val="en-US" w:eastAsia="zh-CN"/>
        </w:rPr>
        <w:t xml:space="preserve"> </w:t>
      </w:r>
      <w:r>
        <w:rPr>
          <w:rFonts w:ascii="宋体" w:hAnsi="宋体" w:eastAsia="宋体"/>
          <w:b/>
          <w:bCs/>
          <w:color w:val="auto"/>
          <w:sz w:val="28"/>
          <w:szCs w:val="36"/>
          <w:highlight w:val="none"/>
        </w:rPr>
        <w:t xml:space="preserve">录</w:t>
      </w:r>
      <w:r/>
    </w:p>
    <w:p>
      <w:pPr>
        <w:pStyle w:val="803"/>
        <w:tabs>
          <w:tab w:val="right" w:pos="8844" w:leader="dot"/>
        </w:tabs>
      </w:pPr>
      <w:r>
        <w:rPr>
          <w:b/>
          <w:bCs/>
          <w:color w:val="auto"/>
          <w:sz w:val="24"/>
          <w:szCs w:val="24"/>
          <w:highlight w:val="none"/>
        </w:rPr>
        <w:fldChar w:fldCharType="begin"/>
      </w:r>
      <w:r>
        <w:rPr>
          <w:b/>
          <w:bCs/>
          <w:color w:val="auto"/>
          <w:sz w:val="24"/>
          <w:szCs w:val="24"/>
          <w:highlight w:val="none"/>
        </w:rPr>
        <w:instrText xml:space="preserve">TOC \o "1-1" \h \u </w:instrText>
      </w:r>
      <w:r>
        <w:rPr>
          <w:b/>
          <w:bCs/>
          <w:color w:val="auto"/>
          <w:sz w:val="24"/>
          <w:szCs w:val="24"/>
          <w:highlight w:val="none"/>
        </w:rPr>
        <w:fldChar w:fldCharType="separate"/>
      </w:r>
      <w:r/>
    </w:p>
    <w:p>
      <w:pPr>
        <w:pStyle w:val="803"/>
        <w:tabs>
          <w:tab w:val="right" w:pos="8844" w:leader="dot"/>
        </w:tabs>
      </w:pPr>
      <w:r>
        <w:rPr>
          <w:bCs/>
          <w:color w:val="auto"/>
          <w:szCs w:val="24"/>
          <w:highlight w:val="none"/>
        </w:rPr>
        <w:fldChar w:fldCharType="begin"/>
      </w:r>
      <w:r>
        <w:rPr>
          <w:bCs/>
          <w:szCs w:val="24"/>
          <w:highlight w:val="none"/>
        </w:rPr>
        <w:instrText xml:space="preserve"> HYPERLINK \l _Toc13329 </w:instrText>
      </w:r>
      <w:r>
        <w:rPr>
          <w:bCs/>
          <w:szCs w:val="24"/>
          <w:highlight w:val="none"/>
        </w:rPr>
        <w:fldChar w:fldCharType="separate"/>
      </w:r>
      <w:r>
        <w:rPr>
          <w:rFonts w:hint="eastAsia" w:ascii="宋体" w:hAnsi="宋体"/>
        </w:rPr>
        <w:t xml:space="preserve">第一章 </w:t>
      </w:r>
      <w:r>
        <w:rPr>
          <w:rFonts w:ascii="宋体" w:hAnsi="宋体"/>
          <w:highlight w:val="none"/>
        </w:rPr>
        <w:t xml:space="preserve">磋商邀请</w:t>
      </w:r>
      <w:r>
        <w:tab/>
      </w:r>
      <w:r>
        <w:fldChar w:fldCharType="begin"/>
      </w:r>
      <w:r>
        <w:instrText xml:space="preserve"> PAGEREF _Toc13329 \h </w:instrText>
      </w:r>
      <w:r>
        <w:fldChar w:fldCharType="separate"/>
      </w:r>
      <w:r>
        <w:t xml:space="preserve">2</w:t>
      </w:r>
      <w:r>
        <w:fldChar w:fldCharType="end"/>
      </w:r>
      <w:r>
        <w:rPr>
          <w:bCs/>
          <w:color w:val="auto"/>
          <w:szCs w:val="24"/>
          <w:highlight w:val="none"/>
        </w:rPr>
        <w:fldChar w:fldCharType="end"/>
      </w:r>
      <w:r/>
    </w:p>
    <w:p>
      <w:pPr>
        <w:pStyle w:val="803"/>
        <w:tabs>
          <w:tab w:val="right" w:pos="8844" w:leader="dot"/>
        </w:tabs>
      </w:pPr>
      <w:r>
        <w:rPr>
          <w:bCs/>
          <w:color w:val="auto"/>
          <w:szCs w:val="24"/>
          <w:highlight w:val="none"/>
        </w:rPr>
        <w:fldChar w:fldCharType="begin"/>
      </w:r>
      <w:r>
        <w:rPr>
          <w:bCs/>
          <w:szCs w:val="24"/>
          <w:highlight w:val="none"/>
        </w:rPr>
        <w:instrText xml:space="preserve"> HYPERLINK \l _Toc23668 </w:instrText>
      </w:r>
      <w:r>
        <w:rPr>
          <w:bCs/>
          <w:szCs w:val="24"/>
          <w:highlight w:val="none"/>
        </w:rPr>
        <w:fldChar w:fldCharType="separate"/>
      </w:r>
      <w:r>
        <w:rPr>
          <w:rFonts w:ascii="宋体" w:hAnsi="宋体"/>
          <w:highlight w:val="none"/>
        </w:rPr>
        <w:t xml:space="preserve">第二章  磋商须知</w:t>
      </w:r>
      <w:r>
        <w:tab/>
      </w:r>
      <w:r>
        <w:fldChar w:fldCharType="begin"/>
      </w:r>
      <w:r>
        <w:instrText xml:space="preserve"> PAGEREF _Toc23668 \h </w:instrText>
      </w:r>
      <w:r>
        <w:fldChar w:fldCharType="separate"/>
      </w:r>
      <w:r>
        <w:t xml:space="preserve">7</w:t>
      </w:r>
      <w:r>
        <w:fldChar w:fldCharType="end"/>
      </w:r>
      <w:r>
        <w:rPr>
          <w:bCs/>
          <w:color w:val="auto"/>
          <w:szCs w:val="24"/>
          <w:highlight w:val="none"/>
        </w:rPr>
        <w:fldChar w:fldCharType="end"/>
      </w:r>
      <w:r/>
    </w:p>
    <w:p>
      <w:pPr>
        <w:pStyle w:val="803"/>
        <w:tabs>
          <w:tab w:val="right" w:pos="8844" w:leader="dot"/>
        </w:tabs>
      </w:pPr>
      <w:r>
        <w:rPr>
          <w:bCs/>
          <w:color w:val="auto"/>
          <w:szCs w:val="24"/>
          <w:highlight w:val="none"/>
        </w:rPr>
        <w:fldChar w:fldCharType="begin"/>
      </w:r>
      <w:r>
        <w:rPr>
          <w:bCs/>
          <w:szCs w:val="24"/>
          <w:highlight w:val="none"/>
        </w:rPr>
        <w:instrText xml:space="preserve"> HYPERLINK \l _Toc21569 </w:instrText>
      </w:r>
      <w:r>
        <w:rPr>
          <w:bCs/>
          <w:szCs w:val="24"/>
          <w:highlight w:val="none"/>
        </w:rPr>
        <w:fldChar w:fldCharType="separate"/>
      </w:r>
      <w:r>
        <w:rPr>
          <w:rFonts w:ascii="宋体" w:hAnsi="宋体" w:eastAsia="宋体" w:cs="Times New Roman"/>
          <w:bCs/>
          <w:szCs w:val="44"/>
          <w:highlight w:val="none"/>
          <w:lang w:val="en-US" w:eastAsia="zh-CN" w:bidi="ar-SA"/>
        </w:rPr>
        <w:t xml:space="preserve">第三章  政府采购合同格式</w:t>
      </w:r>
      <w:r>
        <w:tab/>
      </w:r>
      <w:r>
        <w:fldChar w:fldCharType="begin"/>
      </w:r>
      <w:r>
        <w:instrText xml:space="preserve"> PAGEREF _Toc21569 \h </w:instrText>
      </w:r>
      <w:r>
        <w:fldChar w:fldCharType="separate"/>
      </w:r>
      <w:r>
        <w:t xml:space="preserve">26</w:t>
      </w:r>
      <w:r>
        <w:fldChar w:fldCharType="end"/>
      </w:r>
      <w:r>
        <w:rPr>
          <w:bCs/>
          <w:color w:val="auto"/>
          <w:szCs w:val="24"/>
          <w:highlight w:val="none"/>
        </w:rPr>
        <w:fldChar w:fldCharType="end"/>
      </w:r>
      <w:r/>
    </w:p>
    <w:p>
      <w:pPr>
        <w:pStyle w:val="803"/>
        <w:tabs>
          <w:tab w:val="right" w:pos="8844" w:leader="dot"/>
        </w:tabs>
      </w:pPr>
      <w:r>
        <w:rPr>
          <w:bCs/>
          <w:color w:val="auto"/>
          <w:szCs w:val="24"/>
          <w:highlight w:val="none"/>
        </w:rPr>
        <w:fldChar w:fldCharType="begin"/>
      </w:r>
      <w:r>
        <w:rPr>
          <w:bCs/>
          <w:szCs w:val="24"/>
          <w:highlight w:val="none"/>
        </w:rPr>
        <w:instrText xml:space="preserve"> HYPERLINK \l _Toc16875 </w:instrText>
      </w:r>
      <w:r>
        <w:rPr>
          <w:bCs/>
          <w:szCs w:val="24"/>
          <w:highlight w:val="none"/>
        </w:rPr>
        <w:fldChar w:fldCharType="separate"/>
      </w:r>
      <w:r>
        <w:rPr>
          <w:rFonts w:hint="eastAsia" w:ascii="宋体" w:hAnsi="宋体" w:eastAsia="宋体" w:cs="宋体"/>
          <w:bCs/>
          <w:szCs w:val="44"/>
          <w:highlight w:val="none"/>
          <w:lang w:eastAsia="zh-CN"/>
        </w:rPr>
        <w:t xml:space="preserve">第四章</w:t>
      </w:r>
      <w:r>
        <w:rPr>
          <w:rFonts w:hint="eastAsia" w:ascii="宋体" w:hAnsi="宋体" w:eastAsia="宋体" w:cs="宋体"/>
          <w:bCs/>
          <w:szCs w:val="44"/>
          <w:highlight w:val="none"/>
          <w:lang w:val="en-US" w:eastAsia="zh-CN"/>
        </w:rPr>
        <w:t xml:space="preserve"> 项目需求</w:t>
      </w:r>
      <w:r>
        <w:tab/>
      </w:r>
      <w:r>
        <w:fldChar w:fldCharType="begin"/>
      </w:r>
      <w:r>
        <w:instrText xml:space="preserve"> PAGEREF _Toc16875 \h </w:instrText>
      </w:r>
      <w:r>
        <w:fldChar w:fldCharType="separate"/>
      </w:r>
      <w:r>
        <w:t xml:space="preserve">62</w:t>
      </w:r>
      <w:r>
        <w:fldChar w:fldCharType="end"/>
      </w:r>
      <w:r>
        <w:rPr>
          <w:bCs/>
          <w:color w:val="auto"/>
          <w:szCs w:val="24"/>
          <w:highlight w:val="none"/>
        </w:rPr>
        <w:fldChar w:fldCharType="end"/>
      </w:r>
      <w:r/>
    </w:p>
    <w:p>
      <w:pPr>
        <w:pStyle w:val="803"/>
        <w:tabs>
          <w:tab w:val="right" w:pos="8844" w:leader="dot"/>
        </w:tabs>
      </w:pPr>
      <w:r>
        <w:rPr>
          <w:bCs/>
          <w:color w:val="auto"/>
          <w:szCs w:val="24"/>
          <w:highlight w:val="none"/>
        </w:rPr>
        <w:fldChar w:fldCharType="begin"/>
      </w:r>
      <w:r>
        <w:rPr>
          <w:bCs/>
          <w:szCs w:val="24"/>
          <w:highlight w:val="none"/>
        </w:rPr>
        <w:instrText xml:space="preserve"> HYPERLINK \l _Toc3417 </w:instrText>
      </w:r>
      <w:r>
        <w:rPr>
          <w:bCs/>
          <w:szCs w:val="24"/>
          <w:highlight w:val="none"/>
        </w:rPr>
        <w:fldChar w:fldCharType="separate"/>
      </w:r>
      <w:r>
        <w:rPr>
          <w:rFonts w:ascii="宋体" w:hAnsi="宋体"/>
          <w:highlight w:val="none"/>
        </w:rPr>
        <w:t xml:space="preserve">第五章 工程量清单</w:t>
      </w:r>
      <w:r>
        <w:tab/>
      </w:r>
      <w:r>
        <w:fldChar w:fldCharType="begin"/>
      </w:r>
      <w:r>
        <w:instrText xml:space="preserve"> PAGEREF _Toc3417 \h </w:instrText>
      </w:r>
      <w:r>
        <w:fldChar w:fldCharType="separate"/>
      </w:r>
      <w:r>
        <w:t xml:space="preserve">64</w:t>
      </w:r>
      <w:r>
        <w:fldChar w:fldCharType="end"/>
      </w:r>
      <w:r>
        <w:rPr>
          <w:bCs/>
          <w:color w:val="auto"/>
          <w:szCs w:val="24"/>
          <w:highlight w:val="none"/>
        </w:rPr>
        <w:fldChar w:fldCharType="end"/>
      </w:r>
      <w:r/>
    </w:p>
    <w:p>
      <w:pPr>
        <w:pStyle w:val="803"/>
        <w:tabs>
          <w:tab w:val="right" w:pos="8844" w:leader="dot"/>
        </w:tabs>
      </w:pPr>
      <w:r>
        <w:rPr>
          <w:bCs/>
          <w:color w:val="auto"/>
          <w:szCs w:val="24"/>
          <w:highlight w:val="none"/>
        </w:rPr>
        <w:fldChar w:fldCharType="begin"/>
      </w:r>
      <w:r>
        <w:rPr>
          <w:bCs/>
          <w:szCs w:val="24"/>
          <w:highlight w:val="none"/>
        </w:rPr>
        <w:instrText xml:space="preserve"> HYPERLINK \l _Toc5717 </w:instrText>
      </w:r>
      <w:r>
        <w:rPr>
          <w:bCs/>
          <w:szCs w:val="24"/>
          <w:highlight w:val="none"/>
        </w:rPr>
        <w:fldChar w:fldCharType="separate"/>
      </w:r>
      <w:r>
        <w:rPr>
          <w:rFonts w:ascii="宋体" w:hAnsi="宋体"/>
          <w:bCs/>
          <w:szCs w:val="44"/>
          <w:highlight w:val="none"/>
        </w:rPr>
        <w:t xml:space="preserve">第</w:t>
      </w:r>
      <w:r>
        <w:rPr>
          <w:rFonts w:hint="eastAsia" w:ascii="宋体" w:hAnsi="宋体"/>
          <w:bCs/>
          <w:szCs w:val="44"/>
          <w:highlight w:val="none"/>
          <w:lang w:val="en-US" w:eastAsia="zh-CN"/>
        </w:rPr>
        <w:t xml:space="preserve">六</w:t>
      </w:r>
      <w:r>
        <w:rPr>
          <w:rFonts w:ascii="宋体" w:hAnsi="宋体"/>
          <w:bCs/>
          <w:szCs w:val="44"/>
          <w:highlight w:val="none"/>
        </w:rPr>
        <w:t xml:space="preserve">章 评审方法和评审标准</w:t>
      </w:r>
      <w:r>
        <w:tab/>
      </w:r>
      <w:r>
        <w:fldChar w:fldCharType="begin"/>
      </w:r>
      <w:r>
        <w:instrText xml:space="preserve"> PAGEREF _Toc5717 \h </w:instrText>
      </w:r>
      <w:r>
        <w:fldChar w:fldCharType="separate"/>
      </w:r>
      <w:r>
        <w:t xml:space="preserve">65</w:t>
      </w:r>
      <w:r>
        <w:fldChar w:fldCharType="end"/>
      </w:r>
      <w:r>
        <w:rPr>
          <w:bCs/>
          <w:color w:val="auto"/>
          <w:szCs w:val="24"/>
          <w:highlight w:val="none"/>
        </w:rPr>
        <w:fldChar w:fldCharType="end"/>
      </w:r>
      <w:r/>
    </w:p>
    <w:p>
      <w:pPr>
        <w:pStyle w:val="803"/>
        <w:tabs>
          <w:tab w:val="right" w:pos="8844" w:leader="dot"/>
        </w:tabs>
      </w:pPr>
      <w:r>
        <w:rPr>
          <w:bCs/>
          <w:color w:val="auto"/>
          <w:szCs w:val="24"/>
          <w:highlight w:val="none"/>
        </w:rPr>
        <w:fldChar w:fldCharType="begin"/>
      </w:r>
      <w:r>
        <w:rPr>
          <w:bCs/>
          <w:szCs w:val="24"/>
          <w:highlight w:val="none"/>
        </w:rPr>
        <w:instrText xml:space="preserve"> HYPERLINK \l _Toc4313 </w:instrText>
      </w:r>
      <w:r>
        <w:rPr>
          <w:bCs/>
          <w:szCs w:val="24"/>
          <w:highlight w:val="none"/>
        </w:rPr>
        <w:fldChar w:fldCharType="separate"/>
      </w:r>
      <w:r>
        <w:rPr>
          <w:rFonts w:ascii="宋体" w:hAnsi="宋体"/>
          <w:highlight w:val="none"/>
        </w:rPr>
        <w:t xml:space="preserve">第</w:t>
      </w:r>
      <w:r>
        <w:rPr>
          <w:rFonts w:hint="eastAsia" w:ascii="宋体" w:hAnsi="宋体"/>
          <w:highlight w:val="none"/>
          <w:lang w:val="en-US" w:eastAsia="zh-CN"/>
        </w:rPr>
        <w:t xml:space="preserve">七</w:t>
      </w:r>
      <w:r>
        <w:rPr>
          <w:rFonts w:ascii="宋体" w:hAnsi="宋体"/>
          <w:highlight w:val="none"/>
        </w:rPr>
        <w:t xml:space="preserve">章  磋商响应文件格式</w:t>
      </w:r>
      <w:r>
        <w:tab/>
      </w:r>
      <w:r>
        <w:fldChar w:fldCharType="begin"/>
      </w:r>
      <w:r>
        <w:instrText xml:space="preserve"> PAGEREF _Toc4313 \h </w:instrText>
      </w:r>
      <w:r>
        <w:fldChar w:fldCharType="separate"/>
      </w:r>
      <w:r>
        <w:t xml:space="preserve">69</w:t>
      </w:r>
      <w:r>
        <w:fldChar w:fldCharType="end"/>
      </w:r>
      <w:r>
        <w:rPr>
          <w:bCs/>
          <w:color w:val="auto"/>
          <w:szCs w:val="24"/>
          <w:highlight w:val="none"/>
        </w:rPr>
        <w:fldChar w:fldCharType="end"/>
      </w:r>
      <w:r/>
    </w:p>
    <w:p>
      <w:pPr>
        <w:keepLines w:val="0"/>
        <w:keepNext w:val="0"/>
        <w:pageBreakBefore w:val="0"/>
        <w:spacing w:line="360" w:lineRule="auto"/>
        <w:rPr>
          <w:b/>
          <w:bCs/>
          <w:color w:val="auto"/>
          <w:sz w:val="24"/>
          <w:szCs w:val="24"/>
          <w:highlight w:val="none"/>
        </w:rPr>
      </w:pPr>
      <w:r>
        <w:rPr>
          <w:bCs/>
          <w:color w:val="auto"/>
          <w:szCs w:val="24"/>
          <w:highlight w:val="none"/>
        </w:rPr>
        <w:fldChar w:fldCharType="end"/>
      </w:r>
      <w:r/>
    </w:p>
    <w:p>
      <w:pPr>
        <w:ind w:firstLine="0"/>
        <w:jc w:val="center"/>
        <w:keepLines w:val="0"/>
        <w:keepNext w:val="0"/>
        <w:pageBreakBefore w:val="0"/>
        <w:spacing w:line="360" w:lineRule="auto"/>
        <w:rPr>
          <w:b/>
          <w:bCs/>
          <w:color w:val="auto"/>
          <w:sz w:val="40"/>
          <w:szCs w:val="40"/>
          <w:highlight w:val="none"/>
        </w:rPr>
      </w:pPr>
      <w:r>
        <w:rPr>
          <w:rFonts w:ascii="宋体" w:hAnsi="宋体"/>
          <w:b/>
          <w:bCs/>
          <w:color w:val="auto"/>
          <w:sz w:val="48"/>
          <w:szCs w:val="40"/>
          <w:highlight w:val="none"/>
        </w:rPr>
        <w:fldChar w:fldCharType="begin"/>
      </w:r>
      <w:r>
        <w:rPr>
          <w:rFonts w:ascii="宋体" w:hAnsi="宋体"/>
          <w:b/>
          <w:bCs/>
          <w:color w:val="auto"/>
          <w:sz w:val="48"/>
          <w:szCs w:val="40"/>
          <w:highlight w:val="none"/>
        </w:rPr>
        <w:instrText xml:space="preserve">TOC \o "1-1" \h \u </w:instrText>
      </w:r>
      <w:r>
        <w:rPr>
          <w:rFonts w:ascii="宋体" w:hAnsi="宋体"/>
          <w:b/>
          <w:bCs/>
          <w:color w:val="auto"/>
          <w:sz w:val="48"/>
          <w:szCs w:val="40"/>
          <w:highlight w:val="none"/>
        </w:rPr>
        <w:fldChar w:fldCharType="separate"/>
      </w:r>
      <w:r/>
    </w:p>
    <w:p>
      <w:pPr>
        <w:pStyle w:val="974"/>
        <w:keepLines w:val="0"/>
        <w:keepNext w:val="0"/>
        <w:pageBreakBefore w:val="0"/>
        <w:spacing w:line="360" w:lineRule="auto"/>
        <w:tabs>
          <w:tab w:val="right" w:pos="9153" w:leader="dot"/>
        </w:tabs>
        <w:rPr>
          <w:b/>
          <w:bCs/>
          <w:color w:val="auto"/>
          <w:sz w:val="28"/>
          <w:szCs w:val="28"/>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"1-1" \h \u </w:instrText>
      </w:r>
      <w:r>
        <w:rPr>
          <w:rFonts w:ascii="宋体" w:hAnsi="宋体"/>
          <w:b/>
          <w:bCs/>
          <w:color w:val="auto"/>
          <w:sz w:val="28"/>
          <w:szCs w:val="28"/>
          <w:highlight w:val="none"/>
        </w:rPr>
        <w:fldChar w:fldCharType="separate"/>
      </w:r>
      <w:r/>
    </w:p>
    <w:p>
      <w:pPr>
        <w:pStyle w:val="975"/>
        <w:ind w:firstLine="0"/>
        <w:jc w:val="both"/>
        <w:keepLines w:val="0"/>
        <w:keepNext w:val="0"/>
        <w:pageBreakBefore w:val="0"/>
        <w:spacing w:before="0" w:line="360" w:lineRule="auto"/>
        <w:tabs>
          <w:tab w:val="right" w:pos="9153" w:leader="middleDot"/>
        </w:tabs>
        <w:rPr>
          <w:rFonts w:ascii="宋体" w:hAnsi="宋体"/>
          <w:b/>
          <w:bCs/>
          <w:color w:val="auto"/>
          <w:sz w:val="40"/>
          <w:szCs w:val="40"/>
          <w:highlight w:val="none"/>
        </w:rPr>
      </w:pPr>
      <w:r>
        <w:rPr>
          <w:rFonts w:ascii="宋体" w:hAnsi="宋体"/>
          <w:b/>
          <w:bCs/>
          <w:color w:val="auto"/>
          <w:sz w:val="40"/>
          <w:szCs w:val="40"/>
          <w:highlight w:val="none"/>
        </w:rPr>
        <w:fldChar w:fldCharType="end"/>
      </w:r>
      <w:r/>
    </w:p>
    <w:p>
      <w:pPr>
        <w:pStyle w:val="972"/>
        <w:ind w:firstLine="0"/>
        <w:keepLines w:val="0"/>
        <w:keepNext w:val="0"/>
        <w:pageBreakBefore w:val="0"/>
        <w:spacing w:line="360" w:lineRule="auto"/>
        <w:rPr>
          <w:rFonts w:hAnsi="宋体"/>
          <w:b/>
          <w:bCs/>
          <w:color w:val="auto"/>
          <w:sz w:val="48"/>
          <w:szCs w:val="28"/>
          <w:highlight w:val="none"/>
        </w:rPr>
      </w:pPr>
      <w:r>
        <w:rPr>
          <w:rFonts w:hAnsi="宋体"/>
          <w:b/>
          <w:bCs/>
          <w:color w:val="auto"/>
          <w:sz w:val="32"/>
          <w:szCs w:val="28"/>
          <w:highlight w:val="none"/>
        </w:rPr>
        <w:fldChar w:fldCharType="end"/>
      </w:r>
      <w:r/>
    </w:p>
    <w:p>
      <w:pPr>
        <w:pStyle w:val="972"/>
        <w:ind w:firstLine="0"/>
        <w:pageBreakBefore w:val="0"/>
        <w:spacing w:line="360" w:lineRule="auto"/>
        <w:rPr>
          <w:rFonts w:hAnsi="宋体"/>
          <w:color w:val="auto"/>
          <w:sz w:val="36"/>
          <w:szCs w:val="36"/>
          <w:highlight w:val="none"/>
        </w:rPr>
      </w:pPr>
      <w:r>
        <w:rPr>
          <w:rFonts w:hAnsi="宋体"/>
          <w:color w:val="auto"/>
          <w:sz w:val="36"/>
          <w:szCs w:val="36"/>
          <w:highlight w:val="none"/>
        </w:rPr>
      </w:r>
      <w:r/>
    </w:p>
    <w:p>
      <w:pPr>
        <w:pStyle w:val="976"/>
        <w:numPr>
          <w:ilvl w:val="0"/>
          <w:numId w:val="1"/>
        </w:numPr>
        <w:pageBreakBefore w:val="0"/>
        <w:spacing w:line="360" w:lineRule="auto"/>
        <w:rPr>
          <w:rFonts w:ascii="宋体" w:hAnsi="宋体"/>
          <w:color w:val="auto"/>
          <w:highlight w:val="none"/>
        </w:rPr>
      </w:pPr>
      <w:r/>
      <w:bookmarkStart w:id="45" w:name="_Toc204595692"/>
      <w:r/>
      <w:bookmarkStart w:id="46" w:name="_Toc465267852"/>
      <w:r/>
      <w:bookmarkStart w:id="47" w:name="_Toc482347462"/>
      <w:r>
        <w:rPr>
          <w:rFonts w:ascii="宋体" w:hAnsi="宋体"/>
          <w:color w:val="auto"/>
          <w:highlight w:val="none"/>
        </w:rPr>
        <w:br w:type="page" w:clear="all"/>
      </w:r>
      <w:bookmarkStart w:id="48" w:name="_Toc13329"/>
      <w:r/>
      <w:bookmarkStart w:id="49" w:name="_Toc8526"/>
      <w:r/>
      <w:bookmarkStart w:id="50" w:name="_Toc11290"/>
      <w:r>
        <w:rPr>
          <w:rFonts w:ascii="宋体" w:hAnsi="宋体"/>
          <w:color w:val="auto"/>
          <w:highlight w:val="none"/>
        </w:rPr>
        <w:t xml:space="preserve">磋商邀请</w:t>
      </w:r>
      <w:bookmarkEnd w:id="48"/>
      <w:r/>
      <w:bookmarkEnd w:id="49"/>
      <w:r/>
      <w:bookmarkEnd w:id="50"/>
      <w:r/>
      <w:bookmarkStart w:id="51" w:name="OLE_LINK1"/>
      <w:r/>
      <w:r/>
    </w:p>
    <w:p>
      <w:pPr>
        <w:ind w:left="0" w:firstLine="0"/>
        <w:pageBreakBefore w:val="0"/>
        <w:spacing w:line="360" w:lineRule="auto"/>
        <w:rPr>
          <w:rFonts w:ascii="Times New Roman" w:hAnsi="Times New Roman" w:cs="Times New Roman"/>
          <w:color w:val="auto"/>
          <w:sz w:val="24"/>
          <w:szCs w:val="28"/>
          <w:highlight w:val="none"/>
        </w:rPr>
        <w:pBdr>
          <w:top w:val="single" w:color="000000" w:sz="4" w:space="1"/>
          <w:left w:val="single" w:color="000000" w:sz="4" w:space="4"/>
          <w:bottom w:val="single" w:color="000000" w:sz="4" w:space="1"/>
          <w:right w:val="single" w:color="000000" w:sz="4" w:space="4"/>
        </w:pBdr>
      </w:pPr>
      <w:r/>
      <w:bookmarkStart w:id="52" w:name="OLE_LINK4"/>
      <w:r/>
      <w:bookmarkStart w:id="53" w:name="OLE_LINK2"/>
      <w:r>
        <w:rPr>
          <w:rFonts w:ascii="Times New Roman" w:hAnsi="Times New Roman" w:cs="Times New Roman"/>
          <w:color w:val="auto"/>
          <w:sz w:val="24"/>
          <w:szCs w:val="28"/>
          <w:highlight w:val="none"/>
        </w:rPr>
        <w:t xml:space="preserve">项目概况</w:t>
      </w:r>
      <w:r/>
    </w:p>
    <w:p>
      <w:pPr>
        <w:ind w:left="0" w:firstLine="480"/>
        <w:pageBreakBefore w:val="0"/>
        <w:spacing w:line="360" w:lineRule="auto"/>
        <w:rPr>
          <w:rFonts w:ascii="Times New Roman" w:hAnsi="Times New Roman" w:cs="Times New Roman"/>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color w:val="auto"/>
          <w:highlight w:val="none"/>
          <w:u w:val="none"/>
          <w:lang w:eastAsia="zh-CN"/>
        </w:rPr>
        <w:t xml:space="preserve">山左口镇2026年村级公益事业建设一事一议财政奖补项目JSZC-320722-SHAN-C2026-0002</w:t>
      </w:r>
      <w:r>
        <w:rPr>
          <w:rFonts w:hint="eastAsia" w:eastAsia="宋体"/>
          <w:color w:val="auto"/>
          <w:highlight w:val="none"/>
          <w:u w:val="none"/>
        </w:rPr>
        <w:t xml:space="preserve">采购项目的潜在供应商应</w:t>
      </w:r>
      <w:r>
        <w:rPr>
          <w:rFonts w:hint="eastAsia"/>
          <w:color w:val="auto"/>
          <w:highlight w:val="none"/>
          <w:u w:val="none"/>
          <w:lang w:eastAsia="zh-CN"/>
        </w:rPr>
        <w:t xml:space="preserve">在“江苏政府采购网”</w:t>
      </w:r>
      <w:r>
        <w:rPr>
          <w:rFonts w:hint="eastAsia" w:eastAsia="宋体"/>
          <w:color w:val="auto"/>
          <w:highlight w:val="none"/>
          <w:u w:val="none"/>
        </w:rPr>
        <w:t xml:space="preserve">获取采购文件，并于202</w:t>
      </w:r>
      <w:r>
        <w:rPr>
          <w:rFonts w:hint="eastAsia"/>
          <w:color w:val="auto"/>
          <w:highlight w:val="none"/>
          <w:u w:val="none"/>
          <w:lang w:val="en-US" w:eastAsia="zh-CN"/>
        </w:rPr>
        <w:t xml:space="preserve">6</w:t>
      </w:r>
      <w:r>
        <w:rPr>
          <w:rFonts w:hint="eastAsia" w:eastAsia="宋体"/>
          <w:color w:val="auto"/>
          <w:highlight w:val="none"/>
          <w:u w:val="none"/>
        </w:rPr>
        <w:t xml:space="preserve">-</w:t>
      </w:r>
      <w:r>
        <w:rPr>
          <w:rFonts w:hint="eastAsia"/>
          <w:color w:val="auto"/>
          <w:highlight w:val="none"/>
          <w:u w:val="none"/>
          <w:lang w:val="en-US" w:eastAsia="zh-CN"/>
        </w:rPr>
        <w:t xml:space="preserve">04</w:t>
      </w:r>
      <w:r>
        <w:rPr>
          <w:rFonts w:hint="eastAsia" w:eastAsia="宋体"/>
          <w:color w:val="auto"/>
          <w:highlight w:val="none"/>
          <w:u w:val="none"/>
        </w:rPr>
        <w:t xml:space="preserve">-</w:t>
      </w:r>
      <w:r>
        <w:rPr>
          <w:rFonts w:hint="eastAsia"/>
          <w:color w:val="auto"/>
          <w:highlight w:val="none"/>
          <w:u w:val="none"/>
          <w:lang w:val="en-US" w:eastAsia="zh-CN"/>
        </w:rPr>
        <w:t xml:space="preserve">22  </w:t>
      </w:r>
      <w:r>
        <w:rPr>
          <w:rFonts w:hint="eastAsia" w:eastAsia="宋体"/>
          <w:color w:val="auto"/>
          <w:highlight w:val="none"/>
          <w:u w:val="none"/>
        </w:rPr>
        <w:t xml:space="preserve">09:00（北京时间）前提交响应文件。</w:t>
      </w:r>
      <w:r/>
    </w:p>
    <w:p>
      <w:pPr>
        <w:ind w:firstLine="400"/>
        <w:pageBreakBefore w:val="0"/>
        <w:spacing w:line="360" w:lineRule="auto"/>
        <w:rPr>
          <w:rFonts w:ascii="宋体" w:hAnsi="宋体"/>
          <w:color w:val="auto"/>
          <w:sz w:val="20"/>
          <w:szCs w:val="21"/>
          <w:highlight w:val="none"/>
        </w:rPr>
      </w:pPr>
      <w:r>
        <w:rPr>
          <w:rFonts w:ascii="宋体" w:hAnsi="宋体"/>
          <w:color w:val="auto"/>
          <w:sz w:val="20"/>
          <w:szCs w:val="21"/>
          <w:highlight w:val="none"/>
        </w:rPr>
      </w:r>
      <w:r/>
    </w:p>
    <w:p>
      <w:pPr>
        <w:pStyle w:val="977"/>
        <w:pageBreakBefore w:val="0"/>
        <w:spacing w:line="360" w:lineRule="auto"/>
        <w:rPr>
          <w:rFonts w:ascii="宋体" w:hAnsi="宋体"/>
          <w:color w:val="auto"/>
          <w:highlight w:val="none"/>
        </w:rPr>
      </w:pPr>
      <w:r/>
      <w:bookmarkStart w:id="54" w:name="_Toc35393798"/>
      <w:r/>
      <w:bookmarkStart w:id="55" w:name="_Toc28359012"/>
      <w:r/>
      <w:bookmarkStart w:id="56" w:name="_Toc35393629"/>
      <w:r/>
      <w:bookmarkStart w:id="57" w:name="_Toc28359089"/>
      <w:r>
        <w:rPr>
          <w:rFonts w:ascii="宋体" w:hAnsi="宋体"/>
          <w:color w:val="auto"/>
          <w:highlight w:val="none"/>
        </w:rPr>
        <w:t xml:space="preserve">一、项目基本情况</w:t>
      </w:r>
      <w:bookmarkEnd w:id="54"/>
      <w:r/>
      <w:bookmarkEnd w:id="55"/>
      <w:r/>
      <w:bookmarkEnd w:id="56"/>
      <w:r/>
      <w:bookmarkEnd w:id="57"/>
      <w:r/>
      <w:r/>
    </w:p>
    <w:p>
      <w:pPr>
        <w:ind w:left="0" w:right="0" w:firstLine="480"/>
        <w:keepLines w:val="0"/>
        <w:keepNext w:val="0"/>
        <w:pageBreakBefore w:val="0"/>
        <w:spacing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项目</w:t>
      </w:r>
      <w:r>
        <w:rPr>
          <w:rFonts w:ascii="宋体" w:hAnsi="宋体"/>
          <w:color w:val="auto"/>
          <w:highlight w:val="none"/>
        </w:rPr>
        <w:t xml:space="preserve">编号：</w:t>
      </w:r>
      <w:r>
        <w:rPr>
          <w:rFonts w:hint="eastAsia" w:ascii="宋体" w:hAnsi="宋体"/>
          <w:color w:val="auto"/>
          <w:highlight w:val="none"/>
          <w:lang w:eastAsia="zh-CN"/>
        </w:rPr>
        <w:t xml:space="preserve">JSZC-320722-SHAN-C2026-0002</w:t>
      </w:r>
      <w:r/>
    </w:p>
    <w:p>
      <w:pPr>
        <w:ind w:left="0" w:right="0" w:firstLine="480"/>
        <w:keepLines w:val="0"/>
        <w:keepNext w:val="0"/>
        <w:pageBreakBefore w:val="0"/>
        <w:spacing w:line="360" w:lineRule="auto"/>
        <w:rPr>
          <w:rFonts w:hint="eastAsia" w:ascii="宋体" w:hAnsi="宋体"/>
          <w:color w:val="auto"/>
          <w:highlight w:val="none"/>
          <w:lang w:eastAsia="zh-CN"/>
        </w:rPr>
      </w:pPr>
      <w:r>
        <w:rPr>
          <w:rFonts w:hint="eastAsia" w:ascii="宋体" w:hAnsi="宋体"/>
          <w:color w:val="auto"/>
          <w:highlight w:val="none"/>
          <w:lang w:val="en-US" w:eastAsia="zh-CN"/>
        </w:rPr>
        <w:t xml:space="preserve">项目</w:t>
      </w:r>
      <w:r>
        <w:rPr>
          <w:rFonts w:ascii="宋体" w:hAnsi="宋体"/>
          <w:color w:val="auto"/>
          <w:highlight w:val="none"/>
        </w:rPr>
        <w:t xml:space="preserve">名称：</w:t>
      </w:r>
      <w:r>
        <w:rPr>
          <w:rFonts w:hint="eastAsia" w:ascii="宋体" w:hAnsi="宋体"/>
          <w:color w:val="auto"/>
          <w:highlight w:val="none"/>
          <w:lang w:eastAsia="zh-CN"/>
        </w:rPr>
        <w:t xml:space="preserve">山左口镇2026年村级公益事业建设一事一议财政奖补项目</w:t>
      </w:r>
      <w:r/>
    </w:p>
    <w:p>
      <w:pPr>
        <w:ind w:left="0" w:right="0" w:firstLine="480"/>
        <w:keepLines w:val="0"/>
        <w:keepNext w:val="0"/>
        <w:pageBreakBefore w:val="0"/>
        <w:spacing w:line="360" w:lineRule="auto"/>
        <w:rPr>
          <w:rFonts w:ascii="宋体" w:hAnsi="宋体"/>
          <w:color w:val="auto"/>
          <w:highlight w:val="none"/>
        </w:rPr>
      </w:pPr>
      <w:r>
        <w:rPr>
          <w:rFonts w:ascii="宋体" w:hAnsi="宋体"/>
          <w:color w:val="auto"/>
          <w:highlight w:val="none"/>
        </w:rPr>
        <w:t xml:space="preserve">采购方式：竞争性磋商</w:t>
      </w:r>
      <w:r/>
    </w:p>
    <w:p>
      <w:pPr>
        <w:ind w:firstLine="480"/>
        <w:pageBreakBefore w:val="0"/>
        <w:spacing w:line="360" w:lineRule="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 xml:space="preserve">预算金额：</w:t>
      </w:r>
      <w:r>
        <w:rPr>
          <w:rFonts w:hint="eastAsia" w:ascii="宋体" w:hAnsi="宋体" w:cs="宋体"/>
          <w:b w:val="0"/>
          <w:bCs w:val="0"/>
          <w:color w:val="auto"/>
          <w:sz w:val="24"/>
          <w:highlight w:val="none"/>
          <w:lang w:val="en-US" w:eastAsia="zh-CN"/>
        </w:rPr>
        <w:t xml:space="preserve">115.61万元</w:t>
      </w:r>
      <w:r/>
    </w:p>
    <w:p>
      <w:pPr>
        <w:ind w:firstLine="48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eastAsia="zh-CN"/>
        </w:rPr>
        <w:t xml:space="preserve">最高限价（如有）：人民币1155328</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78元</w:t>
      </w:r>
      <w:r>
        <w:rPr>
          <w:rFonts w:hint="eastAsia" w:ascii="宋体" w:hAnsi="宋体" w:cs="宋体"/>
          <w:b w:val="0"/>
          <w:bCs w:val="0"/>
          <w:color w:val="auto"/>
          <w:sz w:val="24"/>
          <w:highlight w:val="none"/>
          <w:lang w:val="en-US" w:eastAsia="zh-CN"/>
        </w:rPr>
        <w:t xml:space="preserve">，报价超过最高限价的按无效标响应处理。</w:t>
      </w:r>
      <w:r/>
    </w:p>
    <w:p>
      <w:pPr>
        <w:ind w:firstLine="480"/>
        <w:pageBreakBefore w:val="0"/>
        <w:spacing w:line="360" w:lineRule="auto"/>
        <w:rPr>
          <w:rFonts w:hint="default"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采购需求：</w:t>
      </w:r>
      <w:r>
        <w:rPr>
          <w:rFonts w:hint="eastAsia" w:ascii="宋体" w:hAnsi="宋体" w:cs="宋体"/>
          <w:i w:val="0"/>
          <w:iCs w:val="0"/>
          <w:caps w:val="0"/>
          <w:color w:val="auto"/>
          <w:spacing w:val="0"/>
          <w:sz w:val="24"/>
          <w:szCs w:val="24"/>
          <w:highlight w:val="none"/>
          <w:shd w:val="clear" w:color="auto" w:fill="ffffff"/>
          <w:lang w:val="en-US" w:eastAsia="zh-CN" w:bidi="ar"/>
        </w:rPr>
        <w:t xml:space="preserve">山左口镇2026年村级公益事业建设一事一议财政奖补项目</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cs="宋体"/>
          <w:i w:val="0"/>
          <w:iCs w:val="0"/>
          <w:caps w:val="0"/>
          <w:color w:val="auto"/>
          <w:spacing w:val="0"/>
          <w:sz w:val="24"/>
          <w:szCs w:val="24"/>
          <w:highlight w:val="none"/>
          <w:shd w:val="clear" w:color="auto" w:fill="ffffff"/>
          <w:lang w:val="en-US" w:eastAsia="zh-CN" w:bidi="ar"/>
        </w:rPr>
        <w:t xml:space="preserve">拟对黑埠村、中寨村、鲁庄村进行道路硬化，</w:t>
      </w:r>
      <w:r>
        <w:rPr>
          <w:rFonts w:hint="default" w:ascii="宋体" w:hAnsi="宋体" w:eastAsia="宋体" w:cs="宋体"/>
          <w:i w:val="0"/>
          <w:iCs w:val="0"/>
          <w:caps w:val="0"/>
          <w:color w:val="auto"/>
          <w:spacing w:val="0"/>
          <w:sz w:val="24"/>
          <w:szCs w:val="24"/>
          <w:highlight w:val="none"/>
          <w:shd w:val="clear" w:color="auto" w:fill="ffffff"/>
          <w:lang w:val="en-US" w:eastAsia="zh-CN" w:bidi="ar"/>
        </w:rPr>
        <w:t xml:space="preserve">具体内容详见</w:t>
      </w:r>
      <w:r>
        <w:rPr>
          <w:rFonts w:hint="eastAsia" w:ascii="宋体" w:hAnsi="宋体" w:cs="宋体"/>
          <w:i w:val="0"/>
          <w:iCs w:val="0"/>
          <w:caps w:val="0"/>
          <w:color w:val="auto"/>
          <w:spacing w:val="0"/>
          <w:sz w:val="24"/>
          <w:szCs w:val="24"/>
          <w:highlight w:val="none"/>
          <w:shd w:val="clear" w:color="auto" w:fill="ffffff"/>
          <w:lang w:val="en-US" w:eastAsia="zh-CN" w:bidi="ar"/>
        </w:rPr>
        <w:t xml:space="preserve">项目需求。</w:t>
      </w:r>
      <w:r/>
    </w:p>
    <w:p>
      <w:pPr>
        <w:ind w:left="480" w:firstLine="0"/>
        <w:pageBreakBefore w:val="0"/>
        <w:spacing w:line="360" w:lineRule="auto"/>
        <w:rPr>
          <w:rFonts w:hint="eastAsia" w:ascii="宋体" w:hAnsi="宋体"/>
          <w:b/>
          <w:bCs/>
          <w:color w:val="auto"/>
          <w:highlight w:val="none"/>
        </w:rPr>
      </w:pPr>
      <w:r>
        <w:rPr>
          <w:rFonts w:hint="eastAsia" w:ascii="宋体" w:hAnsi="宋体"/>
          <w:b/>
          <w:bCs/>
          <w:color w:val="auto"/>
          <w:highlight w:val="none"/>
        </w:rPr>
        <w:t xml:space="preserve">对项目需求部分的询问、质疑请与采购人联系，由采购人负责答复。</w:t>
      </w:r>
      <w:r/>
    </w:p>
    <w:p>
      <w:pPr>
        <w:ind w:left="480" w:firstLine="0"/>
        <w:pageBreakBefore w:val="0"/>
        <w:spacing w:line="360" w:lineRule="auto"/>
        <w:rPr>
          <w:rFonts w:hint="eastAsia" w:ascii="宋体" w:hAnsi="宋体" w:cs="宋体"/>
          <w:i w:val="0"/>
          <w:iCs w:val="0"/>
          <w:caps w:val="0"/>
          <w:color w:val="auto"/>
          <w:spacing w:val="0"/>
          <w:sz w:val="24"/>
          <w:szCs w:val="24"/>
          <w:highlight w:val="none"/>
          <w:shd w:val="clear" w:color="auto" w:fill="ffffff"/>
          <w:lang w:val="en-US" w:eastAsia="zh-CN" w:bidi="ar"/>
        </w:rPr>
      </w:pPr>
      <w:r>
        <w:rPr>
          <w:rFonts w:ascii="宋体" w:hAnsi="宋体"/>
          <w:color w:val="auto"/>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东海县山左口镇</w:t>
      </w:r>
      <w:r/>
    </w:p>
    <w:p>
      <w:pPr>
        <w:ind w:left="480" w:firstLine="0"/>
        <w:pageBreakBefore w:val="0"/>
        <w:spacing w:line="360" w:lineRule="auto"/>
        <w:rPr>
          <w:rFonts w:ascii="宋体" w:hAnsi="宋体"/>
          <w:color w:val="auto"/>
          <w:highlight w:val="none"/>
        </w:rPr>
      </w:pPr>
      <w:r>
        <w:rPr>
          <w:rFonts w:ascii="宋体" w:hAnsi="宋体"/>
          <w:color w:val="auto"/>
          <w:highlight w:val="none"/>
        </w:rPr>
        <w:t xml:space="preserve">承包方式：包工包料</w:t>
      </w:r>
      <w:r/>
    </w:p>
    <w:p>
      <w:pPr>
        <w:ind w:firstLine="480"/>
        <w:pageBreakBefore w:val="0"/>
        <w:spacing w:line="360" w:lineRule="auto"/>
        <w:rPr>
          <w:rFonts w:hint="eastAsia" w:ascii="宋体" w:hAnsi="宋体"/>
          <w:color w:val="auto"/>
          <w:highlight w:val="none"/>
          <w:lang w:val="en-US" w:eastAsia="zh-CN"/>
        </w:rPr>
      </w:pPr>
      <w:r>
        <w:rPr>
          <w:rFonts w:ascii="宋体" w:hAnsi="宋体"/>
          <w:color w:val="auto"/>
          <w:highlight w:val="none"/>
        </w:rPr>
        <w:t xml:space="preserve">质量标准：</w:t>
      </w:r>
      <w:r>
        <w:rPr>
          <w:rFonts w:hint="eastAsia" w:ascii="宋体" w:hAnsi="宋体"/>
          <w:color w:val="auto"/>
          <w:highlight w:val="none"/>
          <w:lang w:val="en-US" w:eastAsia="zh-CN"/>
        </w:rPr>
        <w:t xml:space="preserve">合格</w:t>
      </w:r>
      <w:r/>
    </w:p>
    <w:p>
      <w:pPr>
        <w:ind w:left="480" w:firstLine="0"/>
        <w:pageBreakBefore w:val="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合同履行期限：工期30日历天（具体开工日期以采购人发出的书面开工令为准）</w:t>
      </w:r>
      <w:r/>
    </w:p>
    <w:p>
      <w:pPr>
        <w:pStyle w:val="977"/>
        <w:ind w:firstLine="480"/>
        <w:pageBreakBefore w:val="0"/>
        <w:spacing w:line="360" w:lineRule="auto"/>
        <w:rPr>
          <w:rFonts w:hint="eastAsia" w:ascii="宋体" w:hAnsi="宋体" w:eastAsia="宋体" w:cs="Times New Roman"/>
          <w:color w:val="auto"/>
          <w:highlight w:val="none"/>
          <w:lang w:eastAsia="zh-CN"/>
        </w:rPr>
      </w:pPr>
      <w:r/>
      <w:bookmarkStart w:id="58" w:name="_Toc28359090"/>
      <w:r/>
      <w:bookmarkStart w:id="59" w:name="_Toc35393630"/>
      <w:r/>
      <w:bookmarkStart w:id="60" w:name="_Toc28359013"/>
      <w:r/>
      <w:bookmarkStart w:id="61" w:name="_Toc35393799"/>
      <w:r>
        <w:rPr>
          <w:rFonts w:hint="eastAsia" w:ascii="宋体" w:hAnsi="宋体" w:eastAsia="宋体" w:cs="Times New Roman"/>
          <w:b w:val="0"/>
          <w:bCs w:val="0"/>
          <w:color w:val="auto"/>
          <w:sz w:val="24"/>
          <w:szCs w:val="24"/>
          <w:highlight w:val="none"/>
          <w:lang w:val="en-US" w:eastAsia="zh-CN" w:bidi="ar-SA"/>
        </w:rPr>
        <w:t xml:space="preserve">本项目（是/否）接受联合体：</w:t>
      </w:r>
      <w:r>
        <w:rPr>
          <w:rFonts w:hint="eastAsia" w:ascii="宋体" w:hAnsi="宋体" w:cs="Times New Roman"/>
          <w:b w:val="0"/>
          <w:bCs w:val="0"/>
          <w:color w:val="auto"/>
          <w:sz w:val="24"/>
          <w:szCs w:val="24"/>
          <w:highlight w:val="none"/>
          <w:lang w:val="en-US" w:eastAsia="zh-CN" w:bidi="ar-SA"/>
        </w:rPr>
        <w:t xml:space="preserve">否</w:t>
      </w:r>
      <w:r/>
    </w:p>
    <w:p>
      <w:pPr>
        <w:pStyle w:val="977"/>
        <w:pageBreakBefore w:val="0"/>
        <w:spacing w:line="360" w:lineRule="auto"/>
        <w:rPr>
          <w:rFonts w:ascii="宋体" w:hAnsi="宋体"/>
          <w:color w:val="auto"/>
          <w:highlight w:val="none"/>
        </w:rPr>
      </w:pPr>
      <w:r>
        <w:rPr>
          <w:rFonts w:ascii="宋体" w:hAnsi="宋体"/>
          <w:color w:val="auto"/>
          <w:highlight w:val="none"/>
        </w:rPr>
        <w:t xml:space="preserve">二、申请人的资格要求</w:t>
      </w:r>
      <w:bookmarkEnd w:id="58"/>
      <w:r/>
      <w:bookmarkEnd w:id="59"/>
      <w:r/>
      <w:bookmarkEnd w:id="60"/>
      <w:r/>
      <w:bookmarkEnd w:id="61"/>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（一）</w:t>
      </w:r>
      <w:r>
        <w:rPr>
          <w:rFonts w:hint="eastAsia" w:ascii="宋体" w:hAnsi="宋体" w:eastAsia="宋体" w:cs="Times New Roman"/>
          <w:color w:val="auto"/>
          <w:highlight w:val="none"/>
          <w:lang w:val="en-US" w:eastAsia="zh-CN"/>
        </w:rPr>
        <w:t xml:space="preserve"> 满足《中华人民共和国政府采购法》第二十二条规定：</w:t>
      </w:r>
      <w:r/>
    </w:p>
    <w:p>
      <w:pPr>
        <w:ind w:firstLine="480"/>
        <w:keepLines w:val="0"/>
        <w:keepNext w:val="0"/>
        <w:pageBreakBefore w:val="0"/>
        <w:spacing w:line="360" w:lineRule="auto"/>
        <w:widowControl w:val="off"/>
        <w:rPr>
          <w:rFonts w:hint="eastAsia" w:ascii="宋体" w:hAnsi="宋体" w:cs="Times New Roman"/>
          <w:color w:val="auto"/>
          <w:highlight w:val="none"/>
          <w:lang w:val="en-US" w:eastAsia="zh-CN"/>
        </w:rPr>
      </w:pPr>
      <w:r/>
      <w:bookmarkStart w:id="62" w:name="_Toc28359091"/>
      <w:r/>
      <w:bookmarkStart w:id="63" w:name="_Toc28359014"/>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法人或者其他组织的营业执照等证明文件，自然人的身份证明</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具有良好的商业信誉和健全的财务会计制度</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（按连财购〔2023〕4号文件要求，符合要求的可提交《财务状况报告及税收、社会保障资金缴纳情况承诺函》，详见采购文件格式）</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val="en-US" w:eastAsia="zh-CN"/>
        </w:rPr>
        <w:t xml:space="preserve">依法缴纳税收和社会保障资金的相关证明材料</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（按连财购〔2023〕4号文件要求，符合要求的可提交《财务状况报告及税收、社会保障资金缴纳情况承诺函》，详见采购文件格式）</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val="en-US" w:eastAsia="zh-CN"/>
        </w:rPr>
        <w:t xml:space="preserve">具备履行合同所必需的设备和专业技术能力的书面声明</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参加政府采购活动前三年内在经营活动中没有重大违法记录的书面声明。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（二）</w:t>
      </w:r>
      <w:r>
        <w:rPr>
          <w:rFonts w:hint="eastAsia" w:ascii="宋体" w:hAnsi="宋体" w:eastAsia="宋体" w:cs="Times New Roman"/>
          <w:color w:val="auto"/>
          <w:highlight w:val="none"/>
          <w:lang w:val="en-US" w:eastAsia="zh-CN"/>
        </w:rPr>
        <w:t xml:space="preserve"> 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执行财政部、工业和信息化部关于印发《政府采购促进中小企业发展管理办法》的通知（财库〔2020〕46号）等相关文件要求，本项目专门面向中型企业、小型企业、微型企业、残疾人福利性单位、监狱企业进行采购，符合文件要求的供应商</w:t>
      </w:r>
      <w:r>
        <w:rPr>
          <w:rFonts w:hint="eastAsia" w:ascii="宋体" w:hAnsi="宋体" w:cs="Times New Roman"/>
          <w:color w:val="auto"/>
          <w:highlight w:val="none"/>
          <w:lang w:val="en-US" w:eastAsia="zh-CN"/>
        </w:rPr>
        <w:t xml:space="preserve">须</w:t>
      </w:r>
      <w:r>
        <w:rPr>
          <w:rFonts w:hint="eastAsia" w:ascii="宋体" w:hAnsi="宋体" w:eastAsia="宋体" w:cs="Times New Roman"/>
          <w:color w:val="auto"/>
          <w:highlight w:val="none"/>
          <w:lang w:val="en-US" w:eastAsia="zh-CN"/>
        </w:rPr>
        <w:t xml:space="preserve">提</w:t>
      </w:r>
      <w:r>
        <w:rPr>
          <w:rFonts w:hint="eastAsia" w:ascii="宋体" w:hAnsi="宋体" w:cs="Times New Roman"/>
          <w:color w:val="auto"/>
          <w:highlight w:val="none"/>
          <w:lang w:val="en-US" w:eastAsia="zh-CN"/>
        </w:rPr>
        <w:t xml:space="preserve">供</w:t>
      </w:r>
      <w:r>
        <w:rPr>
          <w:rFonts w:hint="eastAsia" w:ascii="宋体" w:hAnsi="宋体" w:eastAsia="宋体" w:cs="Times New Roman"/>
          <w:color w:val="auto"/>
          <w:highlight w:val="none"/>
          <w:lang w:val="en-US" w:eastAsia="zh-CN"/>
        </w:rPr>
        <w:t xml:space="preserve">《中小企业声明函》（详见响应文件格式）或《残疾人福利性单位声明函》（详见响应文件格式）或属于监狱企业的证明文件</w:t>
      </w:r>
      <w:r>
        <w:rPr>
          <w:rFonts w:hint="eastAsia" w:ascii="宋体" w:hAnsi="宋体" w:cs="Times New Roman"/>
          <w:color w:val="auto"/>
          <w:highlight w:val="none"/>
          <w:lang w:val="en-US" w:eastAsia="zh-CN"/>
        </w:rPr>
        <w:t xml:space="preserve">，并上传至电子响应文件中</w:t>
      </w:r>
      <w:r>
        <w:rPr>
          <w:rFonts w:hint="eastAsia" w:ascii="宋体" w:hAnsi="宋体" w:eastAsia="宋体" w:cs="Times New Roman"/>
          <w:color w:val="auto"/>
          <w:highlight w:val="none"/>
          <w:lang w:val="en-US" w:eastAsia="zh-CN"/>
        </w:rPr>
        <w:t xml:space="preserve">，</w:t>
      </w:r>
      <w:r>
        <w:rPr>
          <w:rFonts w:hint="eastAsia" w:ascii="宋体" w:hAnsi="宋体" w:cs="Times New Roman"/>
          <w:color w:val="auto"/>
          <w:highlight w:val="none"/>
          <w:lang w:val="en-US" w:eastAsia="zh-CN"/>
        </w:rPr>
        <w:t xml:space="preserve">否则按无效响应处理</w:t>
      </w:r>
      <w:r>
        <w:rPr>
          <w:rFonts w:hint="eastAsia" w:ascii="宋体" w:hAnsi="宋体" w:eastAsia="宋体" w:cs="Times New Roman"/>
          <w:color w:val="auto"/>
          <w:highlight w:val="none"/>
          <w:lang w:val="en-US" w:eastAsia="zh-CN"/>
        </w:rPr>
        <w:t xml:space="preserve">。</w:t>
      </w:r>
      <w:r/>
    </w:p>
    <w:p>
      <w:pPr>
        <w:ind w:firstLine="480"/>
        <w:keepLines w:val="0"/>
        <w:keepNext w:val="0"/>
        <w:pageBreakBefore w:val="0"/>
        <w:spacing w:line="360" w:lineRule="auto"/>
        <w:widowControl w:val="off"/>
        <w:rPr>
          <w:rFonts w:ascii="宋体" w:hAnsi="宋体"/>
          <w:b w:val="0"/>
          <w:bCs w:val="0"/>
          <w:color w:val="auto"/>
          <w:highlight w:val="none"/>
        </w:rPr>
      </w:pPr>
      <w:r>
        <w:rPr>
          <w:rFonts w:hint="eastAsia" w:ascii="宋体" w:hAnsi="宋体"/>
          <w:b w:val="0"/>
          <w:bCs w:val="0"/>
          <w:color w:val="auto"/>
          <w:highlight w:val="none"/>
          <w:lang w:eastAsia="zh-CN"/>
        </w:rPr>
        <w:t xml:space="preserve">（三）</w:t>
      </w:r>
      <w:r>
        <w:rPr>
          <w:rFonts w:ascii="宋体" w:hAnsi="宋体"/>
          <w:b w:val="0"/>
          <w:bCs w:val="0"/>
          <w:color w:val="auto"/>
          <w:highlight w:val="none"/>
        </w:rPr>
        <w:t xml:space="preserve">本项目的特定资格要求：</w:t>
      </w:r>
      <w:r/>
    </w:p>
    <w:p>
      <w:pPr>
        <w:pStyle w:val="973"/>
        <w:ind w:firstLine="480"/>
        <w:keepLines w:val="0"/>
        <w:keepNext w:val="0"/>
        <w:pageBreakBefore w:val="0"/>
        <w:spacing w:line="360" w:lineRule="auto"/>
        <w:widowControl w:val="off"/>
        <w:rPr>
          <w:rFonts w:hint="eastAsia" w:ascii="宋体" w:hAnsi="宋体"/>
          <w:color w:val="auto"/>
          <w:sz w:val="24"/>
          <w:highlight w:val="none"/>
          <w:lang w:val="zh-CN" w:eastAsia="zh-CN"/>
        </w:rPr>
      </w:pPr>
      <w:r/>
      <w:bookmarkStart w:id="64" w:name="OLE_LINK7"/>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eastAsia="zh-CN"/>
        </w:rPr>
        <w:t xml:space="preserve">供应商应具备下列资质条件：供应商具备建设行政主管部门核发的</w:t>
      </w:r>
      <w:r>
        <w:rPr>
          <w:rFonts w:hint="eastAsia" w:ascii="宋体" w:hAnsi="宋体"/>
          <w:color w:val="auto"/>
          <w:sz w:val="24"/>
          <w:highlight w:val="none"/>
          <w:lang w:val="en-US" w:eastAsia="zh-CN"/>
        </w:rPr>
        <w:t xml:space="preserve">市政公用工程施工总承包</w:t>
      </w:r>
      <w:r>
        <w:rPr>
          <w:rFonts w:hint="eastAsia" w:ascii="宋体" w:hAnsi="宋体"/>
          <w:color w:val="auto"/>
          <w:sz w:val="24"/>
          <w:highlight w:val="none"/>
          <w:lang w:val="zh-CN" w:eastAsia="zh-CN"/>
        </w:rPr>
        <w:t xml:space="preserve">三级及以上资质，企业具备安全生产许可证（有效的），并在人员、设备、资金等方面具有相应的施工能力。</w:t>
      </w:r>
      <w:r/>
    </w:p>
    <w:p>
      <w:pPr>
        <w:pStyle w:val="973"/>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eastAsia="zh-CN"/>
        </w:rPr>
        <w:t xml:space="preserve">拟派项目负责人（项目经理）须具备</w:t>
      </w:r>
      <w:r>
        <w:rPr>
          <w:rFonts w:hint="eastAsia" w:ascii="宋体" w:hAnsi="宋体"/>
          <w:color w:val="auto"/>
          <w:sz w:val="24"/>
          <w:highlight w:val="none"/>
          <w:lang w:val="en-US" w:eastAsia="zh-CN"/>
        </w:rPr>
        <w:t xml:space="preserve">市政公用工程</w:t>
      </w:r>
      <w:r>
        <w:rPr>
          <w:rFonts w:hint="eastAsia" w:ascii="宋体" w:hAnsi="宋体"/>
          <w:color w:val="auto"/>
          <w:sz w:val="24"/>
          <w:highlight w:val="none"/>
          <w:lang w:val="zh-CN" w:eastAsia="zh-CN"/>
        </w:rPr>
        <w:t xml:space="preserve">二级及以上注册建造师资格，且具备安全生产考核合格证书（B类）（有效的）。</w:t>
      </w:r>
      <w:r/>
    </w:p>
    <w:p>
      <w:pPr>
        <w:pStyle w:val="973"/>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val="zh-CN" w:eastAsia="zh-CN"/>
        </w:rPr>
        <w:t xml:space="preserve">拟派项目负责人必须为供应商的员工，提供完整劳动合同和近三个月中任意一个月由供应商为其缴纳的社保缴纳证明（加盖社保中心章或社保中心参保缴费证明电子专用章）。</w:t>
      </w:r>
      <w:r/>
    </w:p>
    <w:p>
      <w:pPr>
        <w:pStyle w:val="973"/>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lang w:val="zh-CN"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w:t>
      </w:r>
      <w:r/>
    </w:p>
    <w:p>
      <w:pPr>
        <w:pStyle w:val="973"/>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973"/>
        <w:numPr>
          <w:ilvl w:val="0"/>
          <w:numId w:val="0"/>
        </w:numPr>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eastAsia="zh-CN"/>
        </w:rPr>
        <w:t xml:space="preserve">企业、法定代表人及项目负责人无不良行为承诺。（见格式“供应商承诺书”）。</w:t>
      </w:r>
      <w:r/>
    </w:p>
    <w:p>
      <w:pPr>
        <w:pStyle w:val="973"/>
        <w:numPr>
          <w:ilvl w:val="0"/>
          <w:numId w:val="0"/>
        </w:numPr>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lang w:val="zh-CN"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numPr>
          <w:ilvl w:val="0"/>
          <w:numId w:val="0"/>
        </w:numPr>
        <w:ind w:firstLine="480"/>
        <w:keepLines w:val="0"/>
        <w:keepNext w:val="0"/>
        <w:pageBreakBefore w:val="0"/>
        <w:spacing w:line="360" w:lineRule="auto"/>
        <w:widowControl w:val="off"/>
        <w:rPr>
          <w:rFonts w:hint="eastAsia" w:ascii="宋体" w:hAnsi="宋体"/>
          <w:color w:val="auto"/>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color w:val="auto"/>
          <w:highlight w:val="none"/>
        </w:rPr>
        <w:t xml:space="preserve">。</w:t>
      </w:r>
      <w:bookmarkEnd w:id="62"/>
      <w:r/>
      <w:bookmarkEnd w:id="63"/>
      <w:r/>
      <w:bookmarkEnd w:id="64"/>
      <w:r/>
      <w:r/>
    </w:p>
    <w:p>
      <w:pPr>
        <w:pStyle w:val="977"/>
        <w:pageBreakBefore w:val="0"/>
        <w:spacing w:line="360" w:lineRule="auto"/>
        <w:rPr>
          <w:rFonts w:hint="eastAsia" w:ascii="宋体" w:hAnsi="宋体"/>
          <w:color w:val="auto"/>
          <w:highlight w:val="none"/>
        </w:rPr>
      </w:pPr>
      <w:r/>
      <w:bookmarkStart w:id="65" w:name="_Toc35393800"/>
      <w:r/>
      <w:bookmarkStart w:id="66" w:name="_Toc35393631"/>
      <w:r>
        <w:rPr>
          <w:rFonts w:ascii="宋体" w:hAnsi="宋体"/>
          <w:color w:val="auto"/>
          <w:highlight w:val="none"/>
        </w:rPr>
        <w:t xml:space="preserve">三、获取</w:t>
      </w:r>
      <w:r>
        <w:rPr>
          <w:rFonts w:hint="eastAsia" w:ascii="宋体" w:hAnsi="宋体"/>
          <w:color w:val="auto"/>
          <w:highlight w:val="none"/>
          <w:lang w:eastAsia="zh-CN"/>
        </w:rPr>
        <w:t xml:space="preserve">采购</w:t>
      </w:r>
      <w:r>
        <w:rPr>
          <w:rFonts w:ascii="宋体" w:hAnsi="宋体"/>
          <w:color w:val="auto"/>
          <w:highlight w:val="none"/>
        </w:rPr>
        <w:t xml:space="preserve">文件</w:t>
      </w:r>
      <w:bookmarkEnd w:id="65"/>
      <w:r/>
      <w:bookmarkEnd w:id="66"/>
      <w:r/>
      <w:r/>
    </w:p>
    <w:p>
      <w:pPr>
        <w:ind w:firstLine="42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bookmarkStart w:id="67" w:name="_Toc28359092"/>
      <w:r/>
      <w:bookmarkStart w:id="68" w:name="_Toc28359015"/>
      <w:r/>
      <w:bookmarkStart w:id="69" w:name="_Toc35393801"/>
      <w:r/>
      <w:bookmarkStart w:id="70" w:name="_Toc35393632"/>
      <w:r>
        <w:rPr>
          <w:rFonts w:hint="eastAsia" w:ascii="宋体" w:hAnsi="宋体" w:cs="宋体"/>
          <w:b w:val="0"/>
          <w:bCs w:val="0"/>
          <w:color w:val="auto"/>
          <w:sz w:val="24"/>
          <w:szCs w:val="24"/>
          <w:highlight w:val="none"/>
        </w:rPr>
        <w:t xml:space="preserve">1.时间：</w:t>
      </w:r>
      <w:r>
        <w:rPr>
          <w:rFonts w:hint="eastAsia" w:ascii="宋体" w:hAnsi="宋体" w:cs="宋体"/>
          <w:b w:val="0"/>
          <w:bCs w:val="0"/>
          <w:color w:val="auto"/>
          <w:sz w:val="24"/>
          <w:szCs w:val="24"/>
          <w:highlight w:val="none"/>
          <w:lang w:eastAsia="zh-CN"/>
        </w:rPr>
        <w:t xml:space="preserve">自磋商文件公告发布之日起</w:t>
      </w:r>
      <w:r>
        <w:rPr>
          <w:rFonts w:hint="eastAsia" w:ascii="宋体" w:hAnsi="宋体" w:cs="宋体"/>
          <w:b w:val="0"/>
          <w:bCs w:val="0"/>
          <w:color w:val="auto"/>
          <w:sz w:val="24"/>
          <w:szCs w:val="24"/>
          <w:highlight w:val="none"/>
          <w:lang w:val="en-US" w:eastAsia="zh-CN"/>
        </w:rPr>
        <w:t xml:space="preserve">5个工作日</w:t>
      </w:r>
      <w:r/>
    </w:p>
    <w:p>
      <w:pPr>
        <w:ind w:firstLine="42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42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3.获取方式：</w:t>
      </w:r>
      <w:r>
        <w:rPr>
          <w:rFonts w:hint="eastAsia" w:ascii="宋体" w:hAnsi="宋体" w:cs="宋体"/>
          <w:color w:val="auto"/>
          <w:sz w:val="24"/>
          <w:szCs w:val="24"/>
          <w:highlight w:val="none"/>
          <w:lang w:eastAsia="zh-CN"/>
        </w:rPr>
        <w:t xml:space="preserve">供应商办理江苏省政府采购交易系统</w:t>
      </w:r>
      <w:r>
        <w:rPr>
          <w:rFonts w:hint="eastAsia" w:ascii="宋体" w:hAnsi="宋体" w:cs="宋体"/>
          <w:color w:val="auto"/>
          <w:sz w:val="24"/>
          <w:szCs w:val="24"/>
          <w:highlight w:val="none"/>
          <w:lang w:val="en-US" w:eastAsia="zh-CN"/>
        </w:rPr>
        <w:t xml:space="preserve">CA数字证书，</w:t>
      </w:r>
      <w:r>
        <w:rPr>
          <w:rFonts w:hint="eastAsia" w:ascii="宋体" w:hAnsi="宋体" w:cs="宋体"/>
          <w:color w:val="auto"/>
          <w:sz w:val="24"/>
          <w:szCs w:val="24"/>
          <w:highlight w:val="none"/>
          <w:lang w:eastAsia="zh-CN"/>
        </w:rPr>
        <w:t xml:space="preserve">登录“苏采云”政府采购交易系统，自行下载</w:t>
      </w:r>
      <w:r/>
    </w:p>
    <w:p>
      <w:pPr>
        <w:ind w:firstLine="42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 售价：0.00元</w:t>
      </w:r>
      <w:bookmarkEnd w:id="67"/>
      <w:r/>
      <w:bookmarkEnd w:id="68"/>
      <w:r/>
      <w:bookmarkEnd w:id="69"/>
      <w:r/>
      <w:bookmarkEnd w:id="70"/>
      <w:r/>
      <w:r/>
    </w:p>
    <w:p>
      <w:pPr>
        <w:pStyle w:val="977"/>
        <w:pageBreakBefore w:val="0"/>
        <w:spacing w:line="360" w:lineRule="auto"/>
        <w:rPr>
          <w:rFonts w:hint="eastAsia" w:ascii="宋体" w:hAnsi="宋体" w:eastAsia="宋体" w:cs="宋体"/>
          <w:color w:val="auto"/>
          <w:sz w:val="24"/>
          <w:szCs w:val="24"/>
          <w:highlight w:val="none"/>
        </w:rPr>
      </w:pPr>
      <w:r/>
      <w:bookmarkStart w:id="71" w:name="_Toc35393635"/>
      <w:r/>
      <w:bookmarkStart w:id="72" w:name="_Toc35393804"/>
      <w:r>
        <w:rPr>
          <w:rFonts w:hint="eastAsia" w:ascii="宋体" w:hAnsi="宋体" w:eastAsia="宋体" w:cs="宋体"/>
          <w:color w:val="auto"/>
          <w:sz w:val="24"/>
          <w:szCs w:val="24"/>
          <w:highlight w:val="none"/>
        </w:rPr>
        <w:t xml:space="preserve">四、响应文件提交</w:t>
      </w:r>
      <w:r/>
    </w:p>
    <w:p>
      <w:pPr>
        <w:ind w:firstLine="4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rPr>
        <w:t xml:space="preserve">4月22日9：00（北京时间）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p>
    <w:p>
      <w:pPr>
        <w:pStyle w:val="97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开</w:t>
      </w:r>
      <w:r>
        <w:rPr>
          <w:rFonts w:hint="eastAsia" w:ascii="宋体" w:hAnsi="宋体" w:eastAsia="宋体" w:cs="宋体"/>
          <w:color w:val="auto"/>
          <w:sz w:val="24"/>
          <w:szCs w:val="24"/>
          <w:highlight w:val="none"/>
          <w:lang w:eastAsia="zh-CN"/>
        </w:rPr>
        <w:t xml:space="preserve">启</w:t>
      </w:r>
      <w:r/>
    </w:p>
    <w:p>
      <w:pPr>
        <w:pStyle w:val="811"/>
        <w:ind w:firstLine="480"/>
        <w:jc w:val="both"/>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w:t>
      </w:r>
      <w:r>
        <w:rPr>
          <w:rFonts w:hint="eastAsia" w:ascii="宋体" w:hAnsi="宋体" w:eastAsia="宋体" w:cs="宋体"/>
          <w:color w:val="auto"/>
          <w:highlight w:val="none"/>
          <w:lang w:eastAsia="zh-CN"/>
        </w:rPr>
        <w:t xml:space="preserve">2026年</w:t>
      </w:r>
      <w:r>
        <w:rPr>
          <w:rFonts w:hint="eastAsia" w:ascii="宋体" w:hAnsi="宋体" w:eastAsia="宋体" w:cs="宋体"/>
          <w:color w:val="auto"/>
          <w:highlight w:val="none"/>
        </w:rPr>
        <w:t xml:space="preserve">4月22日9：00（北京时间）</w:t>
      </w:r>
      <w:r/>
    </w:p>
    <w:p>
      <w:pPr>
        <w:pStyle w:val="811"/>
        <w:ind w:firstLine="480"/>
        <w:jc w:val="both"/>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地点：东海县公共资源交易中心东海开标</w:t>
      </w:r>
      <w:r>
        <w:rPr>
          <w:rFonts w:hint="eastAsia" w:ascii="宋体" w:hAnsi="宋体" w:eastAsia="宋体" w:cs="宋体"/>
          <w:color w:val="auto"/>
          <w:highlight w:val="none"/>
        </w:rPr>
        <w:t xml:space="preserve">一</w:t>
      </w:r>
      <w:r>
        <w:rPr>
          <w:rFonts w:hint="eastAsia" w:ascii="宋体" w:hAnsi="宋体" w:eastAsia="宋体" w:cs="宋体"/>
          <w:color w:val="auto"/>
          <w:highlight w:val="none"/>
        </w:rPr>
        <w:t xml:space="preserve">室</w:t>
      </w:r>
      <w:r/>
    </w:p>
    <w:p>
      <w:pPr>
        <w:pStyle w:val="811"/>
        <w:ind w:firstLine="480"/>
        <w:jc w:val="both"/>
        <w:pageBreakBefore w:val="0"/>
        <w:spacing w:before="0" w:beforeAutospacing="0" w:after="0" w:afterAutospacing="0" w:line="360" w:lineRule="auto"/>
        <w:rPr>
          <w:rFonts w:hint="eastAsia" w:ascii="宋体" w:hAnsi="宋体" w:eastAsia="宋体" w:cs="宋体"/>
          <w:color w:val="auto"/>
          <w:highlight w:val="none"/>
          <w:lang w:eastAsia="zh-CN"/>
        </w:rPr>
      </w:pPr>
      <w:r>
        <w:rPr>
          <w:rFonts w:hint="eastAsia" w:cs="宋体"/>
          <w:color w:val="auto"/>
          <w:highlight w:val="none"/>
          <w:lang w:eastAsia="zh-CN"/>
        </w:rPr>
        <w:t xml:space="preserve">注：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b/>
          <w:bCs/>
          <w:color w:val="auto"/>
          <w:highlight w:val="none"/>
          <w:lang w:eastAsia="zh-CN"/>
        </w:rPr>
        <w:t xml:space="preserve">投标供应商解密限定在开标后30分钟之内完成。</w:t>
      </w:r>
      <w:r>
        <w:rPr>
          <w:rFonts w:hint="eastAsia" w:cs="宋体"/>
          <w:color w:val="auto"/>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77"/>
        <w:pageBreakBefore w:val="0"/>
        <w:spacing w:line="360" w:lineRule="auto"/>
        <w:rPr>
          <w:rFonts w:hint="eastAsia" w:ascii="宋体" w:hAnsi="宋体"/>
          <w:color w:val="auto"/>
          <w:highlight w:val="none"/>
          <w:lang w:eastAsia="zh-CN"/>
        </w:rPr>
      </w:pPr>
      <w:r>
        <w:rPr>
          <w:rFonts w:hint="eastAsia" w:ascii="宋体" w:hAnsi="宋体"/>
          <w:color w:val="auto"/>
          <w:highlight w:val="none"/>
          <w:lang w:eastAsia="zh-CN"/>
        </w:rPr>
        <w:t xml:space="preserve">六、公告期限</w:t>
      </w:r>
      <w:r/>
    </w:p>
    <w:p>
      <w:pPr>
        <w:pStyle w:val="811"/>
        <w:ind w:firstLine="480"/>
        <w:jc w:val="both"/>
        <w:pageBreakBefore w:val="0"/>
        <w:spacing w:before="0" w:beforeAutospacing="0" w:after="0" w:afterAutospacing="0" w:line="360" w:lineRule="auto"/>
        <w:rPr>
          <w:rFonts w:hint="eastAsia"/>
          <w:color w:val="auto"/>
          <w:highlight w:val="none"/>
        </w:rPr>
      </w:pPr>
      <w:r>
        <w:rPr>
          <w:rFonts w:hint="eastAsia"/>
          <w:color w:val="auto"/>
          <w:highlight w:val="none"/>
        </w:rPr>
        <w:t xml:space="preserve">自本公告发布之日起</w:t>
      </w:r>
      <w:r>
        <w:rPr>
          <w:rFonts w:hint="eastAsia"/>
          <w:color w:val="auto"/>
          <w:highlight w:val="none"/>
          <w:lang w:val="en-US" w:eastAsia="zh-CN"/>
        </w:rPr>
        <w:t xml:space="preserve">3</w:t>
      </w:r>
      <w:r>
        <w:rPr>
          <w:rFonts w:hint="eastAsia"/>
          <w:color w:val="auto"/>
          <w:highlight w:val="none"/>
        </w:rPr>
        <w:t xml:space="preserve">个工作日。</w:t>
      </w:r>
      <w:r/>
    </w:p>
    <w:p>
      <w:pPr>
        <w:pStyle w:val="977"/>
        <w:numPr>
          <w:ilvl w:val="0"/>
          <w:numId w:val="0"/>
        </w:numPr>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七、</w:t>
      </w:r>
      <w:r>
        <w:rPr>
          <w:rFonts w:ascii="宋体" w:hAnsi="宋体"/>
          <w:color w:val="auto"/>
          <w:highlight w:val="none"/>
        </w:rPr>
        <w:t xml:space="preserve">其他补充事宜</w:t>
      </w:r>
      <w:bookmarkEnd w:id="71"/>
      <w:r/>
      <w:bookmarkEnd w:id="72"/>
      <w:r/>
      <w:r/>
    </w:p>
    <w:p>
      <w:pPr>
        <w:ind w:firstLine="480"/>
        <w:pageBreakBefore w:val="0"/>
        <w:spacing w:line="360" w:lineRule="auto"/>
        <w:rPr>
          <w:rFonts w:hint="eastAsia" w:ascii="宋体" w:hAnsi="宋体"/>
          <w:color w:val="auto"/>
          <w:highlight w:val="none"/>
        </w:rPr>
      </w:pPr>
      <w:r/>
      <w:bookmarkStart w:id="73" w:name="OLE_LINK8"/>
      <w:r>
        <w:rPr>
          <w:rFonts w:hint="eastAsia" w:ascii="宋体" w:hAnsi="宋体"/>
          <w:color w:val="auto"/>
          <w:highlight w:val="none"/>
        </w:rPr>
        <w:t xml:space="preserve">1.本次磋商采购不收取保证金，采购文件中涉及磋商保证金的事项，均按免收磋商保证金执行。</w:t>
      </w:r>
      <w:r/>
    </w:p>
    <w:p>
      <w:pPr>
        <w:ind w:firstLine="480"/>
        <w:pageBreakBefore w:val="0"/>
        <w:spacing w:line="360" w:lineRule="auto"/>
        <w:rPr>
          <w:rFonts w:hint="eastAsia" w:ascii="宋体" w:hAnsi="宋体"/>
          <w:b w:val="0"/>
          <w:bCs w:val="0"/>
          <w:i w:val="0"/>
          <w:iCs w:val="0"/>
          <w:color w:val="auto"/>
          <w:highlight w:val="none"/>
          <w:u w:val="none"/>
        </w:rPr>
      </w:pPr>
      <w:r>
        <w:rPr>
          <w:rFonts w:hint="eastAsia" w:ascii="宋体" w:hAnsi="宋体"/>
          <w:b w:val="0"/>
          <w:bCs w:val="0"/>
          <w:i w:val="0"/>
          <w:iCs w:val="0"/>
          <w:color w:val="auto"/>
          <w:highlight w:val="none"/>
          <w:u w:val="none"/>
        </w:rPr>
        <w:t xml:space="preserve">2</w:t>
      </w:r>
      <w:r>
        <w:rPr>
          <w:rFonts w:hint="eastAsia" w:ascii="宋体" w:hAnsi="宋体"/>
          <w:b w:val="0"/>
          <w:bCs w:val="0"/>
          <w:i w:val="0"/>
          <w:iCs w:val="0"/>
          <w:color w:val="auto"/>
          <w:highlight w:val="none"/>
          <w:u w:val="none"/>
        </w:rPr>
        <w:t xml:space="preserve">.本磋商文件中标注★的款项为实质性响应要求和条件，如不满足将按无效响应文件处理。</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pageBreakBefore w:val="0"/>
        <w:spacing w:line="360" w:lineRule="auto"/>
        <w:rPr>
          <w:rFonts w:hint="eastAsia" w:ascii="宋体" w:hAnsi="宋体"/>
          <w:b w:val="0"/>
          <w:bCs w:val="0"/>
          <w:color w:val="auto"/>
          <w:highlight w:val="none"/>
        </w:rPr>
      </w:pPr>
      <w:r>
        <w:rPr>
          <w:rFonts w:hint="eastAsia" w:ascii="宋体" w:hAnsi="宋体"/>
          <w:color w:val="auto"/>
          <w:highlight w:val="none"/>
        </w:rPr>
        <w:t xml:space="preserve">4.请各供应商充分考虑项目周期，谨慎参与交易，中标后不得以任何理由放弃中标资</w:t>
      </w:r>
      <w:r>
        <w:rPr>
          <w:rFonts w:hint="eastAsia" w:ascii="宋体" w:hAnsi="宋体"/>
          <w:b w:val="0"/>
          <w:bCs w:val="0"/>
          <w:color w:val="auto"/>
          <w:highlight w:val="none"/>
        </w:rPr>
        <w:t xml:space="preserve">格或不按规定履约。</w:t>
      </w:r>
      <w:r/>
    </w:p>
    <w:p>
      <w:pPr>
        <w:pStyle w:val="811"/>
        <w:ind w:firstLine="480"/>
        <w:jc w:val="both"/>
        <w:pageBreakBefore w:val="0"/>
        <w:spacing w:before="0" w:beforeAutospacing="0" w:after="0" w:afterAutospacing="0" w:line="360" w:lineRule="auto"/>
        <w:rPr>
          <w:rFonts w:hint="eastAsia"/>
          <w:b w:val="0"/>
          <w:bCs w:val="0"/>
          <w:color w:val="auto"/>
          <w:highlight w:val="none"/>
          <w:lang w:val="en-US" w:eastAsia="zh-CN"/>
        </w:rPr>
      </w:pPr>
      <w:r>
        <w:rPr>
          <w:rFonts w:hint="eastAsia" w:cs="宋体"/>
          <w:b w:val="0"/>
          <w:bCs w:val="0"/>
          <w:color w:val="auto"/>
          <w:sz w:val="24"/>
          <w:szCs w:val="28"/>
          <w:highlight w:val="none"/>
          <w:lang w:val="en-US" w:eastAsia="zh-CN"/>
        </w:rPr>
        <w:t xml:space="preserve">5</w:t>
      </w:r>
      <w:r>
        <w:rPr>
          <w:rFonts w:hint="eastAsia" w:ascii="宋体" w:hAnsi="宋体" w:cs="宋体"/>
          <w:b w:val="0"/>
          <w:bCs w:val="0"/>
          <w:color w:val="auto"/>
          <w:sz w:val="24"/>
          <w:szCs w:val="28"/>
          <w:highlight w:val="none"/>
          <w:lang w:val="en-US" w:eastAsia="zh-CN"/>
        </w:rPr>
        <w:t xml:space="preserve">.</w:t>
      </w:r>
      <w:r>
        <w:rPr>
          <w:rFonts w:hint="eastAsia"/>
          <w:b w:val="0"/>
          <w:bCs w:val="0"/>
          <w:color w:val="auto"/>
          <w:highlight w:val="none"/>
          <w:lang w:val="en-US" w:eastAsia="zh-CN"/>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bookmarkStart w:id="74" w:name="OLE_LINK5"/>
      <w:r>
        <w:rPr>
          <w:rFonts w:hint="eastAsia"/>
          <w:b w:val="0"/>
          <w:bCs w:val="0"/>
          <w:color w:val="auto"/>
          <w:highlight w:val="none"/>
          <w:lang w:val="en-US" w:eastAsia="zh-CN"/>
        </w:rPr>
        <w:t xml:space="preserve">http://www.ccgp-jiangsu.gov.cn/jiangsu/zlxz/ee/ee3a4bc5a3454aa2b0d9312230633ce9.html</w:t>
      </w:r>
      <w:bookmarkEnd w:id="74"/>
      <w:r>
        <w:rPr>
          <w:rFonts w:hint="eastAsia"/>
          <w:b w:val="0"/>
          <w:bCs w:val="0"/>
          <w:color w:val="auto"/>
          <w:highlight w:val="none"/>
          <w:lang w:val="en-US" w:eastAsia="zh-CN"/>
        </w:rPr>
        <w:t xml:space="preserve">。</w:t>
      </w:r>
      <w:r/>
    </w:p>
    <w:p>
      <w:pPr>
        <w:pStyle w:val="811"/>
        <w:ind w:firstLine="480"/>
        <w:jc w:val="both"/>
        <w:pageBreakBefore w:val="0"/>
        <w:spacing w:before="0" w:beforeAutospacing="0" w:after="0" w:afterAutospacing="0" w:line="360" w:lineRule="auto"/>
        <w:rPr>
          <w:color w:val="auto"/>
          <w:highlight w:val="none"/>
        </w:rPr>
      </w:pPr>
      <w:r>
        <w:rPr>
          <w:rFonts w:hint="eastAsia"/>
          <w:b w:val="0"/>
          <w:bCs w:val="0"/>
          <w:color w:val="auto"/>
          <w:highlight w:val="none"/>
          <w:lang w:val="en-US" w:eastAsia="zh-CN"/>
        </w:rPr>
        <w:t xml:space="preserve">领取CA和办理电子签章，具体联系方式见《苏采云系统供应商操作手册》（以下简称《操作手册》）、进行注册并按《操作手册》要求制作、上传电子投标文件。  </w:t>
      </w:r>
      <w:bookmarkEnd w:id="73"/>
      <w:r/>
      <w:r/>
    </w:p>
    <w:p>
      <w:pPr>
        <w:pStyle w:val="977"/>
        <w:pageBreakBefore w:val="0"/>
        <w:spacing w:line="360" w:lineRule="auto"/>
        <w:rPr>
          <w:rFonts w:ascii="宋体" w:hAnsi="宋体"/>
          <w:color w:val="auto"/>
          <w:highlight w:val="none"/>
        </w:rPr>
      </w:pPr>
      <w:r/>
      <w:bookmarkStart w:id="75" w:name="_Toc35393805"/>
      <w:r/>
      <w:bookmarkStart w:id="76" w:name="_Toc35393636"/>
      <w:r/>
      <w:bookmarkStart w:id="77" w:name="_Toc28359018"/>
      <w:r/>
      <w:bookmarkStart w:id="78" w:name="_Toc28359095"/>
      <w:r>
        <w:rPr>
          <w:rFonts w:hint="eastAsia" w:ascii="宋体" w:hAnsi="宋体"/>
          <w:color w:val="auto"/>
          <w:highlight w:val="none"/>
          <w:lang w:val="en-US" w:eastAsia="zh-CN"/>
        </w:rPr>
        <w:t xml:space="preserve">八</w:t>
      </w:r>
      <w:r>
        <w:rPr>
          <w:rFonts w:ascii="宋体" w:hAnsi="宋体"/>
          <w:color w:val="auto"/>
          <w:highlight w:val="none"/>
        </w:rPr>
        <w:t xml:space="preserve">、</w:t>
      </w:r>
      <w:bookmarkEnd w:id="75"/>
      <w:r/>
      <w:bookmarkEnd w:id="76"/>
      <w:r/>
      <w:bookmarkEnd w:id="77"/>
      <w:r/>
      <w:bookmarkEnd w:id="78"/>
      <w:r>
        <w:rPr>
          <w:rFonts w:hint="eastAsia" w:ascii="宋体" w:hAnsi="宋体"/>
          <w:color w:val="auto"/>
          <w:highlight w:val="none"/>
        </w:rPr>
        <w:t xml:space="preserve">本次磋商联系方式</w:t>
      </w:r>
      <w:bookmarkEnd w:id="51"/>
      <w:r/>
      <w:bookmarkEnd w:id="52"/>
      <w:r/>
      <w:bookmarkEnd w:id="53"/>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1.采购人信息</w:t>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  </w:t>
      </w:r>
      <w:r>
        <w:rPr>
          <w:rFonts w:hint="eastAsia" w:ascii="宋体" w:hAnsi="宋体" w:eastAsia="宋体" w:cs="宋体"/>
          <w:sz w:val="24"/>
          <w:szCs w:val="24"/>
          <w:highlight w:val="none"/>
          <w:lang w:val="en-US" w:eastAsia="zh-CN" w:bidi="ar-SA"/>
        </w:rPr>
        <w:t xml:space="preserve">称：</w:t>
      </w:r>
      <w:r>
        <w:rPr>
          <w:rFonts w:hint="eastAsia" w:ascii="宋体" w:hAnsi="宋体" w:cs="宋体"/>
          <w:sz w:val="24"/>
          <w:szCs w:val="24"/>
          <w:highlight w:val="none"/>
          <w:lang w:val="en-US" w:eastAsia="zh-CN" w:bidi="ar-SA"/>
        </w:rPr>
        <w:t xml:space="preserve">东海县山左口镇人民政府</w:t>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   址：东海县山左口镇光明路1号</w:t>
      </w:r>
      <w:r/>
    </w:p>
    <w:p>
      <w:pPr>
        <w:ind w:firstLine="480"/>
        <w:jc w:val="both"/>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项目联系人：</w:t>
      </w:r>
      <w:r>
        <w:rPr>
          <w:rFonts w:hint="eastAsia" w:ascii="宋体" w:hAnsi="宋体" w:cs="宋体"/>
          <w:color w:val="auto"/>
          <w:sz w:val="24"/>
          <w:szCs w:val="24"/>
          <w:highlight w:val="none"/>
          <w:lang w:val="en-US" w:eastAsia="zh-CN" w:bidi="ar-SA"/>
        </w:rPr>
        <w:t xml:space="preserve">张建双</w:t>
      </w:r>
      <w:r>
        <w:rPr>
          <w:rFonts w:hint="eastAsia" w:ascii="宋体" w:hAnsi="宋体" w:eastAsia="宋体" w:cs="宋体"/>
          <w:color w:val="auto"/>
          <w:sz w:val="24"/>
          <w:szCs w:val="21"/>
          <w:highlight w:val="none"/>
          <w:lang w:val="en-US" w:eastAsia="zh-CN" w:bidi="ar-SA"/>
        </w:rPr>
        <w:t xml:space="preserve"> 电话</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13961321247</w:t>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2.采购代理机构信息</w:t>
      </w:r>
      <w:r/>
    </w:p>
    <w:p>
      <w:pPr>
        <w:ind w:firstLine="480"/>
        <w:jc w:val="left"/>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江苏博凯隆工程咨询有限公司</w:t>
      </w:r>
      <w:r/>
    </w:p>
    <w:p>
      <w:pPr>
        <w:ind w:firstLine="242"/>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地　  址：东海县富华西路68号御府4号办公楼4楼</w:t>
      </w:r>
      <w:r/>
    </w:p>
    <w:p>
      <w:pPr>
        <w:ind w:firstLine="480"/>
        <w:jc w:val="left"/>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cs="宋体"/>
          <w:color w:val="auto"/>
          <w:sz w:val="24"/>
          <w:szCs w:val="24"/>
          <w:highlight w:val="none"/>
          <w:lang w:eastAsia="zh-CN"/>
        </w:rPr>
        <w:t xml:space="preserve">李晓玉</w:t>
      </w:r>
      <w:r>
        <w:rPr>
          <w:rFonts w:hint="eastAsia" w:ascii="宋体" w:hAnsi="宋体" w:eastAsia="宋体" w:cs="宋体"/>
          <w:color w:val="auto"/>
          <w:sz w:val="24"/>
          <w:szCs w:val="24"/>
          <w:highlight w:val="none"/>
        </w:rPr>
        <w:t xml:space="preserve">  电话：13225203857</w:t>
      </w:r>
      <w:r/>
    </w:p>
    <w:p>
      <w:pPr>
        <w:ind w:firstLine="480"/>
        <w:jc w:val="left"/>
        <w:pageBreakBefore w:val="0"/>
        <w:spacing w:line="360" w:lineRule="auto"/>
        <w:rPr>
          <w:rFonts w:hint="default"/>
          <w:color w:val="auto"/>
          <w:highlight w:val="none"/>
          <w:lang w:val="en-US" w:eastAsia="zh-CN"/>
        </w:rPr>
      </w:pPr>
      <w:r>
        <w:rPr>
          <w:rFonts w:hint="eastAsia"/>
          <w:color w:val="auto"/>
          <w:highlight w:val="none"/>
          <w:lang w:val="en-US" w:eastAsia="zh-CN"/>
        </w:rPr>
        <w:t xml:space="preserve">3.项目联系方式</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sz w:val="24"/>
          <w:szCs w:val="24"/>
          <w:highlight w:val="none"/>
          <w:lang w:eastAsia="zh-CN"/>
        </w:rPr>
        <w:t xml:space="preserve">项目</w:t>
      </w: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eastAsia="zh-CN"/>
        </w:rPr>
        <w:t xml:space="preserve">人</w:t>
      </w:r>
      <w:r>
        <w:rPr>
          <w:rFonts w:hint="eastAsia" w:ascii="宋体" w:hAnsi="宋体" w:eastAsia="宋体" w:cs="宋体"/>
          <w:sz w:val="24"/>
          <w:szCs w:val="24"/>
          <w:highlight w:val="none"/>
        </w:rPr>
        <w:t xml:space="preserve">：</w:t>
      </w:r>
      <w:r>
        <w:rPr>
          <w:rFonts w:hint="eastAsia" w:ascii="宋体" w:hAnsi="宋体" w:cs="宋体"/>
          <w:color w:val="auto"/>
          <w:sz w:val="24"/>
          <w:szCs w:val="24"/>
          <w:highlight w:val="none"/>
          <w:lang w:eastAsia="zh-CN"/>
        </w:rPr>
        <w:t xml:space="preserve">李晓玉</w:t>
      </w:r>
      <w:r>
        <w:rPr>
          <w:rFonts w:hint="eastAsia" w:ascii="宋体" w:hAnsi="宋体" w:eastAsia="宋体" w:cs="宋体"/>
          <w:color w:val="auto"/>
          <w:sz w:val="24"/>
          <w:szCs w:val="24"/>
          <w:highlight w:val="none"/>
        </w:rPr>
        <w:t xml:space="preserve">  </w:t>
      </w:r>
      <w:r/>
    </w:p>
    <w:p>
      <w:pPr>
        <w:ind w:firstLine="480"/>
        <w:jc w:val="left"/>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电话：13225203857</w:t>
      </w:r>
      <w:r/>
    </w:p>
    <w:p>
      <w:pPr>
        <w:ind w:firstLine="480"/>
        <w:jc w:val="left"/>
        <w:pageBreakBefore w:val="0"/>
        <w:spacing w:line="360" w:lineRule="auto"/>
        <w:rPr>
          <w:rFonts w:hint="eastAsia"/>
          <w:color w:val="auto"/>
          <w:highlight w:val="none"/>
          <w:lang w:val="en-US" w:eastAsia="zh-CN"/>
        </w:rPr>
      </w:pPr>
      <w:r>
        <w:rPr>
          <w:rFonts w:hint="eastAsia"/>
          <w:color w:val="auto"/>
          <w:highlight w:val="none"/>
          <w:lang w:val="en-US" w:eastAsia="zh-CN"/>
        </w:rPr>
      </w:r>
      <w:r/>
    </w:p>
    <w:p>
      <w:pPr>
        <w:ind w:firstLine="480"/>
        <w:jc w:val="left"/>
        <w:pageBreakBefore w:val="0"/>
        <w:spacing w:line="360" w:lineRule="auto"/>
        <w:rPr>
          <w:rFonts w:hint="eastAsia"/>
          <w:color w:val="auto"/>
          <w:highlight w:val="none"/>
          <w:lang w:val="en-US" w:eastAsia="zh-CN"/>
        </w:rPr>
      </w:pPr>
      <w:r>
        <w:rPr>
          <w:rFonts w:hint="eastAsia"/>
          <w:color w:val="auto"/>
          <w:highlight w:val="none"/>
          <w:lang w:val="en-US" w:eastAsia="zh-CN"/>
        </w:rPr>
      </w:r>
      <w:r/>
    </w:p>
    <w:p>
      <w:pPr>
        <w:ind w:firstLine="480"/>
        <w:jc w:val="left"/>
        <w:pageBreakBefore w:val="0"/>
        <w:spacing w:line="360" w:lineRule="auto"/>
        <w:rPr>
          <w:rFonts w:hint="eastAsia"/>
          <w:color w:val="auto"/>
          <w:highlight w:val="none"/>
          <w:lang w:val="en-US" w:eastAsia="zh-CN"/>
        </w:rPr>
      </w:pPr>
      <w:r>
        <w:rPr>
          <w:rFonts w:hint="eastAsia"/>
          <w:color w:val="auto"/>
          <w:highlight w:val="none"/>
          <w:lang w:val="en-US" w:eastAsia="zh-CN"/>
        </w:rPr>
      </w:r>
      <w:r/>
    </w:p>
    <w:p>
      <w:pPr>
        <w:ind w:firstLine="480"/>
        <w:jc w:val="left"/>
        <w:pageBreakBefore w:val="0"/>
        <w:spacing w:line="360" w:lineRule="auto"/>
        <w:rPr>
          <w:rFonts w:hint="eastAsia"/>
          <w:color w:val="auto"/>
          <w:highlight w:val="none"/>
          <w:lang w:val="en-US" w:eastAsia="zh-CN"/>
        </w:rPr>
      </w:pPr>
      <w:r>
        <w:rPr>
          <w:rFonts w:hint="eastAsia"/>
          <w:color w:val="auto"/>
          <w:highlight w:val="none"/>
          <w:lang w:val="en-US" w:eastAsia="zh-CN"/>
        </w:rPr>
      </w:r>
      <w:r/>
    </w:p>
    <w:p>
      <w:pPr>
        <w:ind w:firstLine="480"/>
        <w:jc w:val="left"/>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997"/>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97"/>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97"/>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97"/>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97"/>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ind w:left="0" w:firstLine="0"/>
        <w:rPr>
          <w:rFonts w:hint="eastAsia"/>
          <w:color w:val="auto"/>
          <w:highlight w:val="none"/>
          <w:lang w:val="en-US" w:eastAsia="zh-CN"/>
        </w:rPr>
      </w:pPr>
      <w:r>
        <w:rPr>
          <w:rFonts w:hint="eastAsia"/>
          <w:color w:val="auto"/>
          <w:highlight w:val="none"/>
          <w:lang w:val="en-US" w:eastAsia="zh-CN"/>
        </w:rPr>
      </w:r>
      <w:r/>
    </w:p>
    <w:p>
      <w:pPr>
        <w:ind w:left="0" w:firstLine="0"/>
        <w:jc w:val="left"/>
        <w:pageBreakBefore w:val="0"/>
        <w:spacing w:line="360" w:lineRule="auto"/>
        <w:tabs>
          <w:tab w:val="left" w:pos="8160" w:leader="none"/>
        </w:tabs>
        <w:rPr>
          <w:rFonts w:hint="eastAsia"/>
          <w:color w:val="auto"/>
          <w:highlight w:val="none"/>
          <w:lang w:val="en-US" w:eastAsia="zh-CN"/>
        </w:rPr>
      </w:pPr>
      <w:r>
        <w:rPr>
          <w:rFonts w:hint="eastAsia"/>
          <w:color w:val="auto"/>
          <w:highlight w:val="none"/>
          <w:lang w:val="en-US" w:eastAsia="zh-CN"/>
        </w:rPr>
      </w:r>
      <w:r/>
    </w:p>
    <w:p>
      <w:pPr>
        <w:pStyle w:val="976"/>
        <w:jc w:val="center"/>
        <w:pageBreakBefore w:val="0"/>
        <w:spacing w:line="360" w:lineRule="auto"/>
        <w:rPr>
          <w:rFonts w:ascii="宋体" w:hAnsi="宋体"/>
          <w:color w:val="auto"/>
          <w:highlight w:val="none"/>
        </w:rPr>
      </w:pPr>
      <w:r/>
      <w:bookmarkStart w:id="79" w:name="_Toc12345"/>
      <w:r/>
      <w:bookmarkStart w:id="80" w:name="_Toc29047"/>
      <w:r/>
      <w:bookmarkStart w:id="81" w:name="_Toc23668"/>
      <w:r>
        <w:rPr>
          <w:rFonts w:ascii="宋体" w:hAnsi="宋体"/>
          <w:color w:val="auto"/>
          <w:highlight w:val="none"/>
        </w:rPr>
        <w:t xml:space="preserve">第二章  磋商须知</w:t>
      </w:r>
      <w:bookmarkEnd w:id="45"/>
      <w:r/>
      <w:bookmarkEnd w:id="46"/>
      <w:r/>
      <w:bookmarkEnd w:id="47"/>
      <w:r/>
      <w:bookmarkEnd w:id="79"/>
      <w:r/>
      <w:bookmarkEnd w:id="80"/>
      <w:r/>
      <w:bookmarkEnd w:id="81"/>
      <w:r/>
      <w:r/>
    </w:p>
    <w:p>
      <w:pPr>
        <w:pStyle w:val="977"/>
        <w:jc w:val="left"/>
        <w:pageBreakBefore w:val="0"/>
        <w:spacing w:line="360" w:lineRule="auto"/>
        <w:rPr>
          <w:rFonts w:ascii="宋体" w:hAnsi="宋体"/>
          <w:color w:val="auto"/>
          <w:highlight w:val="none"/>
        </w:rPr>
      </w:pPr>
      <w:r>
        <w:rPr>
          <w:rFonts w:ascii="宋体" w:hAnsi="宋体"/>
          <w:color w:val="auto"/>
          <w:highlight w:val="none"/>
        </w:rPr>
        <w:t xml:space="preserve">一、总则</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1、采购方式</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1.1 本次政府采购活动采取竞争性磋商(以下简称磋商)方式，本磋商文件仅适用于磋商公告中所述项目。</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2、合格的供应商</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2.1满足磋商公告中供应商资格要求的规定。</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2.2 满足本磋商文件实质性要求和条件的规定。</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3、适用法律</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3.1 本次磋商及由此产生的合同受中华人民共和国有关的法律法规制约和保护。</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4、磋商费用</w:t>
      </w:r>
      <w:r/>
    </w:p>
    <w:p>
      <w:pPr>
        <w:ind w:firstLine="480"/>
        <w:pageBreakBefore w:val="0"/>
        <w:spacing w:line="360" w:lineRule="auto"/>
        <w:rPr>
          <w:rFonts w:ascii="宋体" w:hAnsi="宋体"/>
          <w:color w:val="auto"/>
          <w:highlight w:val="none"/>
        </w:rPr>
      </w:pPr>
      <w:r>
        <w:rPr>
          <w:rFonts w:hint="eastAsia" w:ascii="宋体" w:hAnsi="宋体"/>
          <w:color w:val="auto"/>
          <w:highlight w:val="none"/>
        </w:rPr>
        <w:t xml:space="preserve">4.1供应商应自行承担所有与参加本次磋商有关的费用，无论磋商过程中的做法和结果如何，</w:t>
      </w:r>
      <w:r>
        <w:rPr>
          <w:rFonts w:hint="eastAsia" w:ascii="宋体" w:hAnsi="宋体"/>
          <w:color w:val="auto"/>
          <w:highlight w:val="none"/>
          <w:lang w:eastAsia="zh-CN"/>
        </w:rPr>
        <w:t xml:space="preserve">江苏博凯隆工程咨询有限公司</w:t>
      </w:r>
      <w:r>
        <w:rPr>
          <w:rFonts w:ascii="宋体" w:hAnsi="宋体"/>
          <w:color w:val="auto"/>
          <w:highlight w:val="none"/>
        </w:rPr>
        <w:t xml:space="preserve">(以下简称代理机构)在任何情况下均无义务和责任承担这些费用。</w:t>
      </w:r>
      <w:r/>
    </w:p>
    <w:p>
      <w:pPr>
        <w:ind w:firstLine="480"/>
        <w:pageBreakBefore w:val="0"/>
        <w:spacing w:line="360" w:lineRule="auto"/>
        <w:rPr>
          <w:rFonts w:hint="eastAsia" w:ascii="宋体" w:hAnsi="宋体"/>
          <w:b w:val="0"/>
          <w:bCs w:val="0"/>
          <w:color w:val="auto"/>
          <w:highlight w:val="none"/>
          <w:lang w:val="en-US" w:eastAsia="zh-CN"/>
        </w:rPr>
      </w:pPr>
      <w:r/>
      <w:bookmarkStart w:id="82" w:name="OLE_LINK9"/>
      <w:r>
        <w:rPr>
          <w:rFonts w:ascii="宋体" w:hAnsi="宋体"/>
          <w:b w:val="0"/>
          <w:bCs w:val="0"/>
          <w:color w:val="auto"/>
          <w:highlight w:val="none"/>
        </w:rPr>
        <w:t xml:space="preserve">4.2</w:t>
      </w:r>
      <w:r>
        <w:rPr>
          <w:rFonts w:hint="eastAsia" w:ascii="宋体" w:hAnsi="宋体"/>
          <w:b w:val="0"/>
          <w:bCs w:val="0"/>
          <w:color w:val="auto"/>
          <w:highlight w:val="none"/>
          <w:lang w:val="en-US" w:eastAsia="zh-CN"/>
        </w:rPr>
        <w:t xml:space="preserve">本次磋商招标代理服务费及最高限价（含工程量清单编制费）编制费等招标费用共计人民币壹万伍仟元整（￥15000.00元），上述费用均由成交供应商支付，供应商</w:t>
      </w:r>
      <w:bookmarkEnd w:id="82"/>
      <w:r>
        <w:rPr>
          <w:rFonts w:hint="eastAsia" w:ascii="宋体" w:hAnsi="宋体"/>
          <w:b w:val="0"/>
          <w:bCs w:val="0"/>
          <w:color w:val="auto"/>
          <w:highlight w:val="none"/>
          <w:lang w:val="en-US" w:eastAsia="zh-CN"/>
        </w:rPr>
        <w:t xml:space="preserve">须将此部分费用综合考虑在报价中，不得单列。由成交人在领取成交通知书时一次性支付。</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 </w:t>
      </w:r>
      <w:r>
        <w:rPr>
          <w:rFonts w:ascii="宋体" w:hAnsi="宋体"/>
          <w:color w:val="auto"/>
          <w:highlight w:val="none"/>
        </w:rPr>
        <w:t xml:space="preserve">磋商文件的约束力</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6</w:t>
      </w:r>
      <w:bookmarkStart w:id="83" w:name="_Toc462564070"/>
      <w:r/>
      <w:bookmarkStart w:id="84" w:name="_Toc20823283"/>
      <w:r/>
      <w:bookmarkStart w:id="85" w:name="_Toc513029211"/>
      <w:r/>
      <w:bookmarkStart w:id="86" w:name="_Toc16938527"/>
      <w:r>
        <w:rPr>
          <w:rFonts w:hint="eastAsia" w:ascii="宋体" w:hAnsi="宋体"/>
          <w:color w:val="auto"/>
          <w:highlight w:val="none"/>
        </w:rPr>
        <w:t xml:space="preserve">. </w:t>
      </w:r>
      <w:r>
        <w:rPr>
          <w:rFonts w:ascii="宋体" w:hAnsi="宋体"/>
          <w:color w:val="auto"/>
          <w:highlight w:val="none"/>
        </w:rPr>
        <w:t xml:space="preserve">磋商文件的</w:t>
      </w:r>
      <w:bookmarkEnd w:id="83"/>
      <w:r/>
      <w:bookmarkEnd w:id="84"/>
      <w:r/>
      <w:bookmarkEnd w:id="85"/>
      <w:r/>
      <w:bookmarkEnd w:id="86"/>
      <w:r>
        <w:rPr>
          <w:rFonts w:ascii="宋体" w:hAnsi="宋体"/>
          <w:color w:val="auto"/>
          <w:highlight w:val="none"/>
        </w:rPr>
        <w:t xml:space="preserve">询问及修改</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6.1</w:t>
      </w:r>
      <w:r>
        <w:rPr>
          <w:rFonts w:hint="eastAsia" w:ascii="宋体" w:hAnsi="宋体"/>
          <w:color w:val="auto"/>
          <w:highlight w:val="none"/>
        </w:rPr>
        <w:t xml:space="preserve"> </w:t>
      </w:r>
      <w:r>
        <w:rPr>
          <w:rFonts w:ascii="宋体" w:hAnsi="宋体"/>
          <w:color w:val="auto"/>
          <w:highlight w:val="none"/>
        </w:rPr>
        <w:t xml:space="preserve">任何要求对磋商文件进行询问的供应商，均应在提交首次响应文件截止时间五日前按采购邀请中的通讯地址，向采购人或代理机构提出。</w:t>
      </w:r>
      <w:r>
        <w:rPr>
          <w:rFonts w:hint="eastAsia" w:ascii="宋体" w:hAnsi="宋体"/>
          <w:color w:val="auto"/>
          <w:highlight w:val="none"/>
        </w:rPr>
        <w:t xml:space="preserve">电子</w:t>
      </w:r>
      <w:r>
        <w:rPr>
          <w:rFonts w:ascii="宋体" w:hAnsi="宋体"/>
          <w:color w:val="auto"/>
          <w:highlight w:val="none"/>
        </w:rPr>
        <w:t xml:space="preserve">响应文件</w:t>
      </w:r>
      <w:r>
        <w:rPr>
          <w:rFonts w:hint="eastAsia" w:ascii="宋体" w:hAnsi="宋体"/>
          <w:color w:val="auto"/>
          <w:highlight w:val="none"/>
        </w:rPr>
        <w:t xml:space="preserve">接收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 xml:space="preserve">提交首次</w:t>
      </w:r>
      <w:r>
        <w:rPr>
          <w:rFonts w:ascii="宋体" w:hAnsi="宋体"/>
          <w:color w:val="auto"/>
          <w:highlight w:val="none"/>
        </w:rPr>
        <w:t xml:space="preserve">响应文件截止</w:t>
      </w:r>
      <w:r>
        <w:rPr>
          <w:rFonts w:hint="eastAsia" w:ascii="宋体" w:hAnsi="宋体"/>
          <w:color w:val="auto"/>
          <w:highlight w:val="none"/>
        </w:rPr>
        <w:t xml:space="preserve">时间</w:t>
      </w:r>
      <w:r>
        <w:rPr>
          <w:rFonts w:ascii="宋体" w:hAnsi="宋体"/>
          <w:color w:val="auto"/>
          <w:highlight w:val="none"/>
        </w:rPr>
        <w:t xml:space="preserve">至少</w:t>
      </w:r>
      <w:r>
        <w:rPr>
          <w:rFonts w:hint="eastAsia" w:ascii="宋体" w:hAnsi="宋体"/>
          <w:color w:val="auto"/>
          <w:highlight w:val="none"/>
        </w:rPr>
        <w:t xml:space="preserve">5</w:t>
      </w:r>
      <w:r>
        <w:rPr>
          <w:rFonts w:ascii="宋体" w:hAnsi="宋体"/>
          <w:color w:val="auto"/>
          <w:highlight w:val="none"/>
        </w:rPr>
        <w:t xml:space="preserve">日前，</w:t>
      </w:r>
      <w:r>
        <w:rPr>
          <w:rFonts w:hint="eastAsia" w:ascii="宋体" w:hAnsi="宋体" w:cs="Times New Roman"/>
          <w:color w:val="auto"/>
          <w:sz w:val="24"/>
          <w:szCs w:val="24"/>
          <w:highlight w:val="none"/>
        </w:rPr>
        <w:t xml:space="preserve">在江苏政府采购网上发布公告形式通知所有获取磋商文件的供应商</w:t>
      </w:r>
      <w:r>
        <w:rPr>
          <w:rFonts w:ascii="宋体" w:hAnsi="宋体"/>
          <w:color w:val="auto"/>
          <w:highlight w:val="none"/>
        </w:rPr>
        <w:t xml:space="preserve">。不足</w:t>
      </w:r>
      <w:r>
        <w:rPr>
          <w:rFonts w:hint="eastAsia" w:ascii="宋体" w:hAnsi="宋体"/>
          <w:color w:val="auto"/>
          <w:highlight w:val="none"/>
        </w:rPr>
        <w:t xml:space="preserve">5</w:t>
      </w:r>
      <w:r>
        <w:rPr>
          <w:rFonts w:ascii="宋体" w:hAnsi="宋体"/>
          <w:color w:val="auto"/>
          <w:highlight w:val="none"/>
        </w:rPr>
        <w:t xml:space="preserve">日的，代理机构顺延</w:t>
      </w:r>
      <w:r>
        <w:rPr>
          <w:rFonts w:hint="eastAsia" w:ascii="宋体" w:hAnsi="宋体"/>
          <w:color w:val="auto"/>
          <w:highlight w:val="none"/>
        </w:rPr>
        <w:t xml:space="preserve">提交首次响应文件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6.2</w:t>
      </w:r>
      <w:r>
        <w:rPr>
          <w:rFonts w:hint="eastAsia" w:ascii="宋体" w:hAnsi="宋体"/>
          <w:color w:val="auto"/>
          <w:highlight w:val="none"/>
        </w:rPr>
        <w:t xml:space="preserve"> </w:t>
      </w:r>
      <w:r>
        <w:rPr>
          <w:rFonts w:ascii="宋体" w:hAnsi="宋体"/>
          <w:color w:val="auto"/>
          <w:highlight w:val="none"/>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 </w:t>
      </w:r>
      <w:r>
        <w:rPr>
          <w:rFonts w:ascii="宋体" w:hAnsi="宋体"/>
          <w:color w:val="auto"/>
          <w:highlight w:val="none"/>
        </w:rPr>
        <w:t xml:space="preserve">磋商文件的解释</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7.1 本磋商文件由</w:t>
      </w:r>
      <w:r>
        <w:rPr>
          <w:rFonts w:hint="eastAsia" w:ascii="宋体" w:hAnsi="宋体"/>
          <w:color w:val="auto"/>
          <w:highlight w:val="none"/>
          <w:lang w:eastAsia="zh-CN"/>
        </w:rPr>
        <w:t xml:space="preserve">采购人及采购代理机构</w:t>
      </w:r>
      <w:r>
        <w:rPr>
          <w:rFonts w:ascii="宋体" w:hAnsi="宋体"/>
          <w:color w:val="auto"/>
          <w:highlight w:val="none"/>
        </w:rPr>
        <w:t xml:space="preserve">负责解释。</w:t>
      </w:r>
      <w:r/>
    </w:p>
    <w:p>
      <w:pPr>
        <w:pStyle w:val="977"/>
        <w:jc w:val="left"/>
        <w:pageBreakBefore w:val="0"/>
        <w:spacing w:line="360" w:lineRule="auto"/>
        <w:rPr>
          <w:rFonts w:ascii="宋体" w:hAnsi="宋体" w:eastAsia="宋体" w:cs="Times New Roman"/>
          <w:color w:val="auto"/>
          <w:highlight w:val="none"/>
        </w:rPr>
      </w:pPr>
      <w:r/>
      <w:bookmarkStart w:id="87" w:name="_Hlt26954828"/>
      <w:r/>
      <w:bookmarkEnd w:id="87"/>
      <w:r/>
      <w:bookmarkStart w:id="88" w:name="_Hlt26670354"/>
      <w:r/>
      <w:bookmarkEnd w:id="88"/>
      <w:r/>
      <w:bookmarkStart w:id="89" w:name="_Hlt26954830"/>
      <w:r/>
      <w:bookmarkEnd w:id="89"/>
      <w:r/>
      <w:bookmarkStart w:id="90" w:name="_Hlt26668969"/>
      <w:r/>
      <w:bookmarkEnd w:id="90"/>
      <w:r/>
      <w:bookmarkStart w:id="91" w:name="_Hlt26670348"/>
      <w:r/>
      <w:bookmarkEnd w:id="91"/>
      <w:r/>
      <w:bookmarkStart w:id="92" w:name="_Hlt26670345"/>
      <w:r/>
      <w:bookmarkEnd w:id="92"/>
      <w:r/>
      <w:bookmarkStart w:id="93" w:name="_Hlt26954832"/>
      <w:r/>
      <w:bookmarkEnd w:id="93"/>
      <w:r/>
      <w:bookmarkStart w:id="94" w:name="_Toc14577351"/>
      <w:r/>
      <w:bookmarkStart w:id="95" w:name="_Toc462564072"/>
      <w:r/>
      <w:bookmarkStart w:id="96" w:name="_Toc61149553"/>
      <w:r/>
      <w:bookmarkStart w:id="97" w:name="_Toc513029213"/>
      <w:r>
        <w:rPr>
          <w:rFonts w:hint="eastAsia" w:ascii="宋体" w:hAnsi="宋体" w:eastAsia="宋体" w:cs="Times New Roman"/>
          <w:color w:val="auto"/>
          <w:highlight w:val="none"/>
        </w:rPr>
        <w:t xml:space="preserve">二、磋商响应文件的编制及保证金收取</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1、响应文件编制要求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除技术性能另有规定外，响应文件所使用的度量衡单位，均须采用国家法定计量单位。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2、参加磋商供应商资格的文件证明</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磋商供应商除必须具有履行合同所需提供的设备以及服务的能力外，还必须具备相应的财务、技术方面的能力。</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3、首次磋商报价表</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3.2 标的物</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详见第四章“项目需求”。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3.3 有关费用处理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本次采购磋商供应商的总报价应包括为完成本项目发生的所有费用，本磋商文件中另有规定的除外。</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3.4 其它费用处理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磋商文件未列明，而磋商供应商认为必须的费用也须列入报价。</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3.5 报价采用的货币</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响应文件中的单价和总价，无特殊规定的采用人民币报价，以元为单位标注。磋商文件中另有规定的按规定执行。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4、项目需求响应方案</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4.1 提供为完成本项目的总体实施方案。</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4.2 对磋商文件中项目需求的技术与商务条款要求逐项作出应答，并提供依据或说明。</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4.3 磋商供应商认为需要的其他技术文件或说明。</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5、磋商保证金</w:t>
      </w:r>
      <w:r/>
    </w:p>
    <w:p>
      <w:pPr>
        <w:ind w:firstLine="482"/>
        <w:pageBreakBefore w:val="0"/>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5.1 本项目不收取磋商保证金。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6、响应文件制作工具</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 磋商供应商必须使用“苏采云”系统可接受的响应文件制作工具编制响应文件，</w:t>
      </w:r>
      <w:r>
        <w:rPr>
          <w:rFonts w:hint="eastAsia" w:ascii="宋体" w:hAnsi="宋体"/>
          <w:color w:val="auto"/>
          <w:sz w:val="24"/>
          <w:highlight w:val="none"/>
        </w:rPr>
        <w:t xml:space="preserve">系统操作流程详见江苏政府采购网－办事指南－资料下载-江苏省政府采购管理交易系统（苏采云）供应商操作指南，请及时关注版本更新。</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7、响应文件构成</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7.1 响应文件格式：</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填写供应商名称、供应商地址、法定代表人、委托代理人、日期等内容。</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（1）响应函：请按给定格式及要求填写。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（2）开标一览表（首次磋商报价表）：请按给定格式及要求填写。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（3）报价明细表（首次磋商报价明细表）：请按第六章“竞争性磋商响应文件格式”提供的“磋商首次报价明细”格式及要求填写。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cs="Times New Roman"/>
          <w:color w:val="auto"/>
          <w:sz w:val="24"/>
          <w:szCs w:val="24"/>
          <w:highlight w:val="none"/>
          <w:lang w:val="en-US" w:eastAsia="zh-CN"/>
        </w:rPr>
        <w:t xml:space="preserve">八</w:t>
      </w:r>
      <w:r>
        <w:rPr>
          <w:rFonts w:hint="eastAsia" w:ascii="宋体" w:hAnsi="宋体" w:cs="Times New Roman"/>
          <w:color w:val="auto"/>
          <w:sz w:val="24"/>
          <w:szCs w:val="24"/>
          <w:highlight w:val="none"/>
        </w:rPr>
        <w:t xml:space="preserve">、政策功能”。</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（5）资格审查材料：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投标单位基本信息可以通过同步诚信库后挑选；财务状况报告、税收证明、社保证明请上传依法缴纳税收和社会保障资金的相关材料</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（6）法定代表人授权委托书：请按给定格式及要求填写。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（7）商务部分正负偏离表：请按给定格式及要求，并根据供应商响应承诺的商务条件与“合同条款”“项目需求”等的差异填写。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7.3 技术文件：（以下文件必须提交，否则按无效响应处理）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（1）技术标：可以但不限于技术方案、磋商文件规定的其他文件等，格式自定。</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（2）项目需求响应：格式自定。</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7.4 评审因素所需材料：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如有，请按磋商文件要求提供。</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7.5 其他材料：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如有，请按磋商文件要求提供。</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8、生成响应文件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8.2 电子响应文件不得涂改、行间插字或删除，如出现上述情况应重新编制。</w:t>
      </w:r>
      <w:r/>
    </w:p>
    <w:p>
      <w:pPr>
        <w:pStyle w:val="977"/>
        <w:jc w:val="left"/>
        <w:pageBreakBefore w:val="0"/>
        <w:spacing w:line="360" w:lineRule="auto"/>
        <w:rPr>
          <w:rFonts w:hint="eastAsia" w:ascii="宋体" w:hAnsi="宋体" w:eastAsia="宋体" w:cs="Times New Roman"/>
          <w:color w:val="auto"/>
          <w:highlight w:val="none"/>
        </w:rPr>
      </w:pPr>
      <w:r/>
      <w:bookmarkStart w:id="98" w:name="_Toc513029224"/>
      <w:r/>
      <w:bookmarkStart w:id="99" w:name="_Toc14577362"/>
      <w:r/>
      <w:bookmarkStart w:id="100" w:name="_Toc61149562"/>
      <w:r>
        <w:rPr>
          <w:rFonts w:hint="eastAsia" w:ascii="宋体" w:hAnsi="宋体" w:eastAsia="宋体" w:cs="Times New Roman"/>
          <w:color w:val="auto"/>
          <w:highlight w:val="none"/>
        </w:rPr>
        <w:t xml:space="preserve">三、响应文件及样品的递交</w:t>
      </w:r>
      <w:bookmarkEnd w:id="98"/>
      <w:r/>
      <w:bookmarkEnd w:id="99"/>
      <w:r/>
      <w:bookmarkEnd w:id="100"/>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bookmarkStart w:id="101" w:name="_Hlt26954856"/>
      <w:r/>
      <w:bookmarkEnd w:id="101"/>
      <w:r>
        <w:rPr>
          <w:rFonts w:hint="eastAsia" w:ascii="宋体" w:hAnsi="宋体" w:cs="Times New Roman"/>
          <w:color w:val="auto"/>
          <w:sz w:val="24"/>
          <w:szCs w:val="24"/>
          <w:highlight w:val="none"/>
        </w:rPr>
        <w:t xml:space="preserve">1、响应文件的上传、修改和撤回</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线上提交与接收地点：供应商应当通过“苏采云”系统提交数据电文形式的响应文件（即电子投标），“苏采云”系统自动接收。</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1.3供应商须通过“苏采云”系统提供的政府采购客户端工具（使用“CA数字证书”）加盖电子签章。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ascii="宋体" w:hAnsi="宋体" w:cs="Times New Roman"/>
          <w:color w:val="auto"/>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1.4供应商未按规定加密的响应文件，“苏采云”系统应当拒收并提示。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1.5磋商供应商在上传响应文件后可以对其修改或撤回，但这种修改或撤回，必须在规定的截止时间前。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1.7 磋商供应商不得在截止时间后修改响应文件，也不得在截止时间起至磋商有效期满前撤回响应文件。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2、磋商响应有效期</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3、提交样品截止时间和地点</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采购项目需要提交样品的，供应商应当于磋商文件规定的样品接收截止时间前将样品送达指定地点并登记完毕，否则不予接收。</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977"/>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四、磋商报价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 磋商报价</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工程量清单</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用于响应报价可参考的依据为：《建设工程工程量清单计价规范》（2013版）、《江苏省建设工程费用定额》(2014)、《江苏省市政工程计价定额》(2014)、近期的《连云港市建设工程材料市场参考价》。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firstLine="480"/>
        <w:keepLines w:val="0"/>
        <w:keepNext w:val="0"/>
        <w:pageBreakBefore w:val="0"/>
        <w:spacing w:line="360" w:lineRule="auto"/>
        <w:widowControl w:val="off"/>
        <w:rPr>
          <w:rFonts w:ascii="Times New Roman" w:hAnsi="Times New Roman" w:cs="Times New Roman"/>
          <w:color w:val="auto"/>
          <w:highlight w:val="none"/>
        </w:rPr>
      </w:pPr>
      <w:r>
        <w:rPr>
          <w:rFonts w:hint="eastAsia" w:ascii="宋体" w:hAnsi="宋体" w:eastAsia="宋体" w:cs="宋体"/>
          <w:color w:val="auto"/>
          <w:sz w:val="24"/>
          <w:szCs w:val="24"/>
          <w:highlight w:val="none"/>
          <w:lang w:val="en-US" w:eastAsia="zh-CN"/>
        </w:rPr>
        <w:t xml:space="preserve">1.5 经磋商后</w:t>
      </w:r>
      <w:r>
        <w:rPr>
          <w:rFonts w:ascii="Times New Roman" w:hAnsi="Times New Roman" w:cs="Times New Roman"/>
          <w:color w:val="auto"/>
          <w:highlight w:val="none"/>
        </w:rPr>
        <w:t xml:space="preserve">，</w:t>
      </w:r>
      <w:r>
        <w:rPr>
          <w:rFonts w:ascii="Times New Roman" w:hAnsi="Times New Roman" w:cs="Times New Roman"/>
          <w:b/>
          <w:bCs/>
          <w:color w:val="auto"/>
          <w:highlight w:val="none"/>
        </w:rPr>
        <w:t xml:space="preserve">如果最后报价高于或低于磋商供应商在响应文件首次报价的，分项报价同比例调整</w:t>
      </w:r>
      <w:r>
        <w:rPr>
          <w:rFonts w:ascii="Times New Roman" w:hAnsi="Times New Roman" w:cs="Times New Roman"/>
          <w:color w:val="auto"/>
          <w:highlight w:val="none"/>
        </w:rPr>
        <w:t xml:space="preserve">。最低报价不能作为成交的保证。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报价货币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磋商应以人民币报价。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下列费用为不可竞争费用，不可竞争费用应严格执行有关费用标准，不得降低标准进行投标，否则作废标处理。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977"/>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五、磋商与评审</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1、磋商开始仪式</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采购代理机构将在本磋商文件第一章“竞争性磋商采购邀请”规定的时间和地点组织磋商开始仪式。</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开标当天各供应商及时登录不见面开标大厅，响应文件递交截止时间后，采购人将在系统内公布投标</w:t>
      </w:r>
      <w:r>
        <w:rPr>
          <w:rFonts w:hint="eastAsia" w:ascii="宋体" w:hAnsi="宋体" w:cs="Times New Roman"/>
          <w:b/>
          <w:bCs/>
          <w:color w:val="auto"/>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线下开启的，供应商必须按规定时间递交CA数字证书，</w:t>
      </w:r>
      <w:r>
        <w:rPr>
          <w:rFonts w:hint="eastAsia" w:ascii="宋体" w:hAnsi="宋体" w:cs="Times New Roman"/>
          <w:b/>
          <w:color w:val="auto"/>
          <w:sz w:val="24"/>
          <w:szCs w:val="24"/>
          <w:highlight w:val="none"/>
        </w:rPr>
        <w:t xml:space="preserve">超过截止时间的采购代理机构有权拒收，视为放弃响应和放弃对开启全过程提出疑义的权利，并承担由此导致的一切后果。</w:t>
      </w:r>
      <w:r/>
    </w:p>
    <w:p>
      <w:pPr>
        <w:ind w:firstLine="480"/>
        <w:jc w:val="left"/>
        <w:pageBreakBefore w:val="0"/>
        <w:spacing w:line="360" w:lineRule="auto"/>
        <w:tabs>
          <w:tab w:val="left" w:pos="900" w:leader="none"/>
        </w:tabs>
        <w:rPr>
          <w:rFonts w:ascii="宋体" w:hAnsi="宋体" w:cs="Times New Roman"/>
          <w:b/>
          <w:color w:val="auto"/>
          <w:sz w:val="24"/>
          <w:szCs w:val="24"/>
          <w:highlight w:val="none"/>
        </w:rPr>
      </w:pPr>
      <w:r>
        <w:rPr>
          <w:rFonts w:hint="eastAsia" w:ascii="宋体" w:hAnsi="宋体" w:cs="Times New Roman"/>
          <w:color w:val="auto"/>
          <w:sz w:val="24"/>
          <w:szCs w:val="24"/>
          <w:highlight w:val="none"/>
        </w:rPr>
        <w:t xml:space="preserve">不见面交易的，供应商必须提前登录不见面开标大厅并在响应文件递交截止时间之前完成签到，</w:t>
      </w:r>
      <w:r>
        <w:rPr>
          <w:rFonts w:hint="eastAsia" w:ascii="宋体" w:hAnsi="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供应商未参加的，视同认可磋商结果。</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供应商解密响应文件后，苏采云系统将自动对项目进行开标，并宣布各供应商名称和投标价格。</w:t>
      </w:r>
      <w:r/>
    </w:p>
    <w:p>
      <w:pPr>
        <w:ind w:firstLine="480"/>
        <w:jc w:val="left"/>
        <w:pageBreakBefore w:val="0"/>
        <w:spacing w:line="360" w:lineRule="auto"/>
        <w:tabs>
          <w:tab w:val="left" w:pos="900" w:leader="none"/>
        </w:tabs>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2、磋商小组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磋商开始仪式结束后，采购代理机构将立即组织磋商小组进行评审、磋商。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磋商小组由评审专家和采购人代表组成，且人员构成符合政府采购相关规定。</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3、磋商评审过程的保密与公正</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3.1 磋商小组应当遵守评审工作纪律，不得泄露评审情况和评审中获悉的商业秘密。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3.2 在磋商评审过程中，磋商供应商不得以任何行为影响磋商评审过程，否则其响应文件将被作为无效响应文件。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4、评审过程的澄清、说明和更正</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4.2 磋商小组要求磋商供应商澄清、说明或更正响应文件应当以书面形式作出（从评标系统发起）。</w:t>
      </w:r>
      <w:r>
        <w:rPr>
          <w:rFonts w:hint="eastAsia" w:ascii="宋体" w:hAnsi="宋体" w:cs="Times New Roman"/>
          <w:b/>
          <w:color w:val="auto"/>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cs="Times New Roman"/>
          <w:color w:val="auto"/>
          <w:sz w:val="24"/>
          <w:szCs w:val="24"/>
          <w:highlight w:val="none"/>
        </w:rPr>
        <w:t xml:space="preserve">磋商供应商的澄清文件是响应文件的组成部分。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4.3 接到磋商小组澄清、说明或者更正要求的磋商供应商如未按规定作出，其风险由磋商供应商自行承担。</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5、对响应文件的初审</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5.1 响应文件初审分为资格性审查和符合性审查。</w:t>
      </w:r>
      <w:r/>
    </w:p>
    <w:p>
      <w:pPr>
        <w:ind w:firstLine="482"/>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b/>
          <w:color w:val="auto"/>
          <w:sz w:val="24"/>
          <w:szCs w:val="24"/>
          <w:highlight w:val="none"/>
        </w:rPr>
        <w:t xml:space="preserve">资格性审查：</w:t>
      </w:r>
      <w:r>
        <w:rPr>
          <w:rFonts w:hint="eastAsia" w:ascii="宋体" w:hAnsi="宋体" w:cs="Times New Roman"/>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2"/>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磋商小组在进行资格审查的同时，将在“信用中国”网站（www.creditchina.gov.cn）</w:t>
      </w:r>
      <w:r>
        <w:rPr>
          <w:rFonts w:hint="eastAsia" w:ascii="宋体" w:hAnsi="宋体" w:eastAsia="宋体" w:cs="Times New Roman"/>
          <w:color w:val="auto"/>
          <w:sz w:val="24"/>
          <w:szCs w:val="24"/>
          <w:highlight w:val="none"/>
        </w:rPr>
        <w:t xml:space="preserve">查询供应商的信用记录，以确定供应商是否具备磋商资格,查询结果留存并归档。</w:t>
      </w:r>
      <w:r/>
    </w:p>
    <w:p>
      <w:pPr>
        <w:ind w:firstLine="482"/>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color w:val="auto"/>
          <w:sz w:val="24"/>
          <w:szCs w:val="24"/>
          <w:highlight w:val="none"/>
        </w:rPr>
        <w:t xml:space="preserve">符合性审查：</w:t>
      </w:r>
      <w:r>
        <w:rPr>
          <w:rFonts w:hint="eastAsia" w:ascii="宋体" w:hAnsi="宋体" w:eastAsia="宋体" w:cs="宋体"/>
          <w:color w:val="auto"/>
          <w:sz w:val="24"/>
          <w:szCs w:val="24"/>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highlight w:val="none"/>
        </w:rPr>
        <w:t xml:space="preserve">。</w:t>
      </w:r>
      <w:r/>
    </w:p>
    <w:p>
      <w:pPr>
        <w:ind w:firstLine="482"/>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5.2 </w:t>
      </w:r>
      <w:r>
        <w:rPr>
          <w:rFonts w:hint="eastAsia" w:ascii="宋体" w:hAnsi="宋体" w:eastAsia="宋体" w:cs="宋体"/>
          <w:color w:val="auto"/>
          <w:sz w:val="24"/>
          <w:szCs w:val="24"/>
          <w:highlight w:val="none"/>
        </w:rPr>
        <w:t xml:space="preserve">未通过资格审查或符合性审查的供应商，磋商小组将在苏采云系统中告知未通</w:t>
      </w:r>
      <w:r>
        <w:rPr>
          <w:rFonts w:hint="eastAsia" w:ascii="宋体" w:hAnsi="宋体" w:eastAsia="宋体" w:cs="Times New Roman"/>
          <w:color w:val="auto"/>
          <w:sz w:val="24"/>
          <w:szCs w:val="24"/>
          <w:highlight w:val="none"/>
        </w:rPr>
        <w:t xml:space="preserve">过资格审查或符合性审查的原因，评审结束后，磋商小组将不再告知未通过资格审查或符合性审查的原因。</w:t>
      </w:r>
      <w:r/>
    </w:p>
    <w:p>
      <w:pPr>
        <w:ind w:firstLine="482"/>
        <w:jc w:val="left"/>
        <w:pageBreakBefore w:val="0"/>
        <w:spacing w:line="360" w:lineRule="auto"/>
        <w:tabs>
          <w:tab w:val="left" w:pos="900" w:leader="none"/>
        </w:tabs>
        <w:rPr>
          <w:color w:val="auto"/>
          <w:highlight w:val="none"/>
        </w:rPr>
      </w:pPr>
      <w:r>
        <w:rPr>
          <w:rFonts w:hint="eastAsia" w:ascii="宋体" w:hAnsi="宋体" w:eastAsia="宋体" w:cs="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所谓重大偏离或保留</w:t>
      </w:r>
      <w:r>
        <w:rPr>
          <w:rFonts w:hint="eastAsia" w:ascii="宋体" w:hAnsi="宋体" w:eastAsia="宋体" w:cs="宋体"/>
          <w:color w:val="auto"/>
          <w:sz w:val="24"/>
          <w:szCs w:val="24"/>
          <w:highlight w:val="none"/>
        </w:rPr>
        <w:t xml:space="preserve">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5.3 被认定为未实质性响应磋商文件的响应文件的情形：</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cs="Times New Roman"/>
          <w:color w:val="auto"/>
          <w:sz w:val="24"/>
          <w:szCs w:val="24"/>
          <w:highlight w:val="none"/>
        </w:rPr>
        <w:t xml:space="preserve">；</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（2）未按照磋商文件规定要求签署、盖章的；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（3）供应商在报价时采用选择性报价的；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（4）供应商不具备磋商文件中规定资格要求的；</w:t>
      </w:r>
      <w:r/>
    </w:p>
    <w:p>
      <w:pPr>
        <w:ind w:firstLine="480"/>
        <w:jc w:val="left"/>
        <w:pageBreakBefore w:val="0"/>
        <w:spacing w:line="360" w:lineRule="auto"/>
        <w:tabs>
          <w:tab w:val="left" w:pos="900" w:leader="none"/>
        </w:tabs>
        <w:rPr>
          <w:rFonts w:hint="eastAsia" w:ascii="宋体" w:hAnsi="宋体" w:cs="Times New Roman"/>
          <w:i/>
          <w:iCs/>
          <w:color w:val="auto"/>
          <w:sz w:val="24"/>
          <w:szCs w:val="24"/>
          <w:highlight w:val="none"/>
          <w:u w:val="single"/>
        </w:rPr>
      </w:pPr>
      <w:r>
        <w:rPr>
          <w:rFonts w:hint="eastAsia" w:ascii="宋体" w:hAnsi="宋体" w:cs="Times New Roman"/>
          <w:color w:val="auto"/>
          <w:sz w:val="24"/>
          <w:szCs w:val="24"/>
          <w:highlight w:val="none"/>
        </w:rPr>
        <w:t xml:space="preserve">（5）不符合法律、法规和磋商文件中规定的其他实质性要求和条件的</w:t>
      </w:r>
      <w:r>
        <w:rPr>
          <w:rFonts w:hint="eastAsia" w:ascii="宋体" w:hAnsi="宋体"/>
          <w:b/>
          <w:bCs w:val="0"/>
          <w:i w:val="0"/>
          <w:iCs w:val="0"/>
          <w:color w:val="auto"/>
          <w:sz w:val="24"/>
          <w:szCs w:val="24"/>
          <w:highlight w:val="none"/>
          <w:u w:val="none"/>
        </w:rPr>
        <w:t xml:space="preserve">（</w:t>
      </w:r>
      <w:r>
        <w:rPr>
          <w:rFonts w:hint="eastAsia" w:ascii="宋体" w:hAnsi="宋体" w:cs="Times New Roman"/>
          <w:b/>
          <w:bCs w:val="0"/>
          <w:i w:val="0"/>
          <w:iCs w:val="0"/>
          <w:color w:val="auto"/>
          <w:sz w:val="24"/>
          <w:szCs w:val="24"/>
          <w:highlight w:val="none"/>
          <w:u w:val="none"/>
        </w:rPr>
        <w:t xml:space="preserve">本磋商文件中标注★的款项为实质性响应要求和条件）；</w:t>
      </w:r>
      <w:r/>
    </w:p>
    <w:p>
      <w:pPr>
        <w:ind w:firstLine="480"/>
        <w:jc w:val="left"/>
        <w:pageBreakBefore w:val="0"/>
        <w:spacing w:line="360" w:lineRule="auto"/>
        <w:tabs>
          <w:tab w:val="left" w:pos="900" w:leader="none"/>
        </w:tabs>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（6）</w:t>
      </w:r>
      <w:r>
        <w:rPr>
          <w:rFonts w:hint="eastAsia" w:ascii="宋体" w:hAnsi="宋体" w:eastAsia="宋体" w:cs="宋体"/>
          <w:color w:val="auto"/>
          <w:sz w:val="24"/>
          <w:szCs w:val="24"/>
          <w:highlight w:val="none"/>
        </w:rPr>
        <w:t xml:space="preserve">供应商未按照磋商文件要求上传电子响应文件的</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（7）磋商供应商提交的电子响应文件、响应文件备份U盘（仅响应文件现场开启适用）均因其自身原因出现问题导致无法电子评审的；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（8）同一供应商提交两个（含两个）以上不同的响应报</w:t>
      </w:r>
      <w:bookmarkStart w:id="608" w:name="_GoBack"/>
      <w:r/>
      <w:bookmarkEnd w:id="608"/>
      <w:r>
        <w:rPr>
          <w:rFonts w:hint="eastAsia" w:ascii="宋体" w:hAnsi="宋体" w:cs="Times New Roman"/>
          <w:color w:val="auto"/>
          <w:sz w:val="24"/>
          <w:szCs w:val="24"/>
          <w:highlight w:val="none"/>
        </w:rPr>
        <w:t xml:space="preserve">价的。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（9）响应报价超过了采购预算或最高限价的。 </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（10）未通过符合性检查的。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（11）不符合法律、法规和磋商文件中规定的其他实质性要求的。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（13）响应文件含有采购人不能接受的附加条件的。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（16）响应文件未按照磋商文件要求加盖电子签章。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（17）投标人的商务技术部分得分相差悬殊，评标委员会认为得分畸低者没有实质性响应的。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（18）供应商在系统规定的时间内未成功解密电子响应文件的。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（19）未完整上传响应文件电子文档的,或上传的文件打不开的。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（20）不同的供应商响应文件制作机器码、文件创建标识码一致的。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（21）其他法律、法规及本磋商文件规定的属于未实质性响应的情形。</w:t>
      </w:r>
      <w:r/>
    </w:p>
    <w:p>
      <w:pPr>
        <w:ind w:firstLine="480"/>
        <w:jc w:val="left"/>
        <w:pageBreakBefore w:val="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5.4 </w:t>
      </w:r>
      <w:r>
        <w:rPr>
          <w:rFonts w:hint="eastAsia" w:ascii="宋体" w:hAnsi="宋体" w:cs="Times New Roman"/>
          <w:b/>
          <w:color w:val="auto"/>
          <w:sz w:val="24"/>
          <w:szCs w:val="24"/>
          <w:highlight w:val="none"/>
        </w:rPr>
        <w:t xml:space="preserve">未实质性响应磋商文件的响应文件按无效响应处理</w:t>
      </w:r>
      <w:r>
        <w:rPr>
          <w:rFonts w:hint="eastAsia" w:ascii="宋体" w:hAnsi="宋体" w:cs="Times New Roman"/>
          <w:color w:val="auto"/>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6、磋商程序及评审方法和标准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 磋商程序</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6.1.3 </w:t>
      </w:r>
      <w:r>
        <w:rPr>
          <w:rFonts w:hint="eastAsia" w:ascii="宋体" w:hAnsi="宋体" w:cs="Times New Roman"/>
          <w:b w:val="0"/>
          <w:bCs w:val="0"/>
          <w:color w:val="auto"/>
          <w:sz w:val="24"/>
          <w:szCs w:val="24"/>
          <w:highlight w:val="none"/>
        </w:rPr>
        <w:t xml:space="preserve">磋商</w:t>
      </w:r>
      <w:r>
        <w:rPr>
          <w:rFonts w:hint="eastAsia" w:ascii="宋体" w:hAnsi="宋体" w:eastAsia="宋体" w:cs="宋体"/>
          <w:b w:val="0"/>
          <w:bCs w:val="0"/>
          <w:color w:val="auto"/>
          <w:sz w:val="24"/>
          <w:szCs w:val="24"/>
          <w:highlight w:val="none"/>
        </w:rPr>
        <w:t xml:space="preserve">供应商未</w:t>
      </w:r>
      <w:r>
        <w:rPr>
          <w:rFonts w:hint="eastAsia" w:ascii="宋体" w:hAnsi="宋体" w:eastAsia="宋体" w:cs="宋体"/>
          <w:color w:val="auto"/>
          <w:sz w:val="24"/>
          <w:szCs w:val="24"/>
          <w:highlight w:val="none"/>
        </w:rPr>
        <w:t xml:space="preserve">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6.1.4 本项目各分项最终结算价按照磋商首次报价与最后报价同比例变动。</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 评审方法和标准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6.2.1 评审方法。</w:t>
      </w:r>
      <w:r>
        <w:rPr>
          <w:rFonts w:hint="eastAsia" w:ascii="宋体" w:hAnsi="宋体" w:cs="Times New Roman"/>
          <w:b/>
          <w:color w:val="auto"/>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评审时，磋商小组各成员独立对每个有效响应的文件进行评价、打分，然后汇总每个供应商每项评审因素的得分。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6.2.2 评审标准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见本磋商文件第</w:t>
      </w:r>
      <w:r>
        <w:rPr>
          <w:rFonts w:hint="eastAsia" w:ascii="宋体" w:hAnsi="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rPr>
        <w:t xml:space="preserve">章“评审方法和评审标准”。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6.2.3 评审报告</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ascii="宋体" w:hAnsi="宋体" w:cs="Times New Roman"/>
          <w:color w:val="auto"/>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6.3 采购活动终止的情况</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出现下列情形之一的，本次竞争性磋商采购活动将被终止：</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（3）在采购过程中符合要求的供应商或者报价未超过采购预算（最高限价）的供应商只有1家的。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（4）因重大变故，采购任务取消的。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（5）磋商小组认定磋商文件存在歧义、重大缺陷导致评审工作无法进行。</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（6）因系统故障原因造成磋商不成功的。</w:t>
      </w:r>
      <w:r/>
    </w:p>
    <w:p>
      <w:pPr>
        <w:ind w:firstLine="480"/>
        <w:jc w:val="left"/>
        <w:keepLines w:val="0"/>
        <w:keepNext w:val="0"/>
        <w:pageBreakBefore w:val="0"/>
        <w:spacing w:line="360" w:lineRule="auto"/>
        <w:widowControl w:val="off"/>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（7）响应文件提交截止时间结束后参加磋商的供应商不足三家的：</w:t>
      </w:r>
      <w:r/>
    </w:p>
    <w:p>
      <w:pPr>
        <w:pStyle w:val="970"/>
        <w:ind w:left="0" w:firstLine="480"/>
        <w:jc w:val="both"/>
        <w:keepLines w:val="0"/>
        <w:keepNext w:val="0"/>
        <w:pageBreakBefore w:val="0"/>
        <w:spacing w:before="0" w:beforeAutospacing="0" w:after="145" w:afterAutospacing="0" w:line="360" w:lineRule="auto"/>
        <w:widowControl w:val="off"/>
        <w:tabs>
          <w:tab w:val="left" w:pos="901"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8</w:t>
      </w:r>
      <w:r>
        <w:rPr>
          <w:rFonts w:hint="eastAsia"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在采购过程中符合要求的供应商或者最后报价未超过采购预算的供应商不足3家的。</w:t>
      </w:r>
      <w:r/>
    </w:p>
    <w:p>
      <w:pPr>
        <w:pStyle w:val="970"/>
        <w:ind w:left="0" w:firstLine="480"/>
        <w:jc w:val="both"/>
        <w:keepLines w:val="0"/>
        <w:keepNext w:val="0"/>
        <w:pageBreakBefore w:val="0"/>
        <w:spacing w:before="0" w:beforeAutospacing="0" w:after="145" w:afterAutospacing="0" w:line="360" w:lineRule="auto"/>
        <w:widowControl w:val="off"/>
        <w:tabs>
          <w:tab w:val="left" w:pos="901"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9</w:t>
      </w:r>
      <w:r>
        <w:rPr>
          <w:rFonts w:hint="eastAsia"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7、响应文件现场开启特殊情况处理（采用不见面交易方式采购的本条款不适用）</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7.1 因“开评标系统”自身故障，开标活动无法正常进行时，将使用响应文件备份U盘继续进行响应文件开启。</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对于不同载体的响应文件，开启、评审及认定顺序为电子响应文件、备份U盘，前项不能读取的可按后项评审。</w:t>
      </w:r>
      <w:r/>
    </w:p>
    <w:p>
      <w:pPr>
        <w:pStyle w:val="977"/>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六、成交</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1、确定成交单位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 根据采购人的授权，磋商小组直接确定排名第一的成交候选供应商为成交供</w:t>
      </w:r>
      <w:r>
        <w:rPr>
          <w:rFonts w:hint="eastAsia" w:ascii="宋体" w:hAnsi="宋体" w:cs="Times New Roman"/>
          <w:color w:val="auto"/>
          <w:sz w:val="24"/>
          <w:szCs w:val="24"/>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color w:val="auto"/>
          <w:sz w:val="24"/>
          <w:szCs w:val="24"/>
          <w:highlight w:val="none"/>
        </w:rPr>
        <w:t xml:space="preserve">成交供应商在领取成交通知书时，需提供</w:t>
      </w:r>
      <w:r>
        <w:rPr>
          <w:rFonts w:hint="eastAsia" w:ascii="宋体" w:hAnsi="宋体" w:cs="Times New Roman"/>
          <w:b/>
          <w:color w:val="auto"/>
          <w:sz w:val="24"/>
          <w:szCs w:val="24"/>
          <w:highlight w:val="none"/>
          <w:lang w:eastAsia="zh-CN"/>
        </w:rPr>
        <w:t xml:space="preserve">叁</w:t>
      </w:r>
      <w:r>
        <w:rPr>
          <w:rFonts w:hint="eastAsia" w:ascii="宋体" w:hAnsi="宋体" w:cs="Times New Roman"/>
          <w:b/>
          <w:color w:val="auto"/>
          <w:sz w:val="24"/>
          <w:szCs w:val="24"/>
          <w:highlight w:val="none"/>
        </w:rPr>
        <w:t xml:space="preserve">份与电子响应文件一致的纸质打印文件。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2、成交供应商有下列情形之一的，将取消其成交资格：</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（1）提供虚假材料谋取成交的；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（2）与评审专家、采购人、其他供应商或者采购代理机构工作人员恶意串通的；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（3）向评审专家、采购人或采购代理机构工作人员行贿或者提供其他不正当利益的；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（4）恶意竞争，最终总报价明显低于其自身合理成本且又无法提供证明的；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（5）属于本文件规定的无效条件，但在评审过程中又未被磋商小组发现的；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（6）采取不正当手段诋毁、排挤其他供应商的；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（7）成交后无正当理由拒不与采购人签订政府采购合同或者未按照磋商文件确定的事项签订政府采购合同的；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（8）将政府采购合同转包的；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（9）法律、法规、规章规定的属于成交无效的其他情形。</w:t>
      </w:r>
      <w:r/>
    </w:p>
    <w:p>
      <w:pPr>
        <w:pStyle w:val="977"/>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七、合同签订相关事项</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1、签订合同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1.l </w:t>
      </w:r>
      <w:r>
        <w:rPr>
          <w:rFonts w:ascii="宋体" w:hAnsi="宋体" w:cs="Times New Roman"/>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磋商文件、成交供应商的响应文件及磋商采购过程中有关澄清、承诺文件均作为合同附件。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 </w:t>
      </w:r>
      <w:r>
        <w:rPr>
          <w:rFonts w:hint="eastAsia" w:ascii="宋体" w:hAnsi="宋体" w:cs="Times New Roman"/>
          <w:b/>
          <w:color w:val="auto"/>
          <w:sz w:val="24"/>
          <w:szCs w:val="24"/>
          <w:highlight w:val="none"/>
        </w:rPr>
        <w:t xml:space="preserve">签订合同后，</w:t>
      </w:r>
      <w:r>
        <w:rPr>
          <w:rFonts w:hint="eastAsia" w:ascii="宋体" w:hAnsi="宋体" w:cs="Times New Roman"/>
          <w:b/>
          <w:bCs w:val="0"/>
          <w:i w:val="0"/>
          <w:iCs w:val="0"/>
          <w:color w:val="auto"/>
          <w:sz w:val="24"/>
          <w:szCs w:val="24"/>
          <w:highlight w:val="none"/>
          <w:u w:val="none"/>
        </w:rPr>
        <w:t xml:space="preserve">成交供应商不得将成交产品或服务进行转包。</w:t>
      </w:r>
      <w:r>
        <w:rPr>
          <w:rFonts w:hint="eastAsia" w:ascii="宋体" w:hAnsi="宋体" w:cs="Times New Roman"/>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2、履约保证金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履约保证金自合同生效之日起至合同约定的成交供应商主要义务履行完毕止，采购人按合同约定退还履约保证金。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pageBreakBefore w:val="0"/>
        <w:spacing w:line="360" w:lineRule="auto"/>
        <w:tabs>
          <w:tab w:val="left" w:pos="900" w:leader="none"/>
        </w:tabs>
        <w:rPr>
          <w:rFonts w:ascii="宋体" w:hAnsi="宋体" w:cs="Times New Roman"/>
          <w:color w:val="auto"/>
          <w:sz w:val="24"/>
          <w:szCs w:val="21"/>
          <w:highlight w:val="none"/>
        </w:rPr>
      </w:pPr>
      <w:r>
        <w:rPr>
          <w:rFonts w:hint="eastAsia" w:ascii="宋体" w:hAnsi="宋体" w:cs="Times New Roman"/>
          <w:color w:val="auto"/>
          <w:sz w:val="24"/>
          <w:szCs w:val="24"/>
          <w:highlight w:val="none"/>
        </w:rPr>
        <w:t xml:space="preserve">2.4 本项目履约保证金要求详见第四章“项目需求”。</w:t>
      </w:r>
      <w:r/>
    </w:p>
    <w:p>
      <w:pPr>
        <w:pStyle w:val="977"/>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八、政策功能</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支持中小企业发展</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1.1</w:t>
      </w:r>
      <w:r>
        <w:rPr>
          <w:rFonts w:hint="eastAsia" w:ascii="宋体" w:hAnsi="宋体" w:cs="Times New Roman"/>
          <w:color w:val="auto"/>
          <w:sz w:val="24"/>
          <w:szCs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Times New Roman"/>
          <w:color w:val="auto"/>
          <w:sz w:val="24"/>
          <w:szCs w:val="24"/>
          <w:highlight w:val="none"/>
          <w:lang w:eastAsia="zh-CN"/>
        </w:rPr>
        <w:t xml:space="preserve">供应商</w:t>
      </w:r>
      <w:r>
        <w:rPr>
          <w:rFonts w:hint="eastAsia" w:ascii="宋体" w:hAnsi="宋体" w:cs="Times New Roman"/>
          <w:color w:val="auto"/>
          <w:sz w:val="24"/>
          <w:szCs w:val="24"/>
          <w:highlight w:val="none"/>
        </w:rPr>
        <w:t xml:space="preserve">应提交《中小企业声明函》。</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1.2</w:t>
      </w:r>
      <w:r>
        <w:rPr>
          <w:rFonts w:hint="eastAsia" w:ascii="宋体" w:hAnsi="宋体" w:cs="Times New Roman"/>
          <w:color w:val="auto"/>
          <w:sz w:val="24"/>
          <w:szCs w:val="24"/>
          <w:highlight w:val="none"/>
          <w:lang w:eastAsia="zh-CN"/>
        </w:rPr>
        <w:t xml:space="preserve">供应商</w:t>
      </w:r>
      <w:r>
        <w:rPr>
          <w:rFonts w:hint="eastAsia" w:ascii="宋体" w:hAnsi="宋体" w:cs="Times New Roman"/>
          <w:color w:val="auto"/>
          <w:sz w:val="24"/>
          <w:szCs w:val="24"/>
          <w:highlight w:val="none"/>
        </w:rPr>
        <w:t xml:space="preserve">为残疾人福利性单位的，符合财库〔2017〕141号文件规定条件的残疾人福利性单位视同小型、微型企业，提供《残疾人福利性单位声明函》</w:t>
      </w:r>
      <w:r>
        <w:rPr>
          <w:rFonts w:hint="eastAsia" w:ascii="宋体" w:hAnsi="宋体" w:cs="Times New Roman"/>
          <w:color w:val="auto"/>
          <w:sz w:val="24"/>
          <w:szCs w:val="24"/>
          <w:highlight w:val="none"/>
          <w:lang w:eastAsia="zh-CN"/>
        </w:rPr>
        <w:t xml:space="preserve">。</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1.3</w:t>
      </w:r>
      <w:r>
        <w:rPr>
          <w:rFonts w:hint="eastAsia" w:ascii="宋体" w:hAnsi="宋体" w:cs="Times New Roman"/>
          <w:color w:val="auto"/>
          <w:sz w:val="24"/>
          <w:szCs w:val="24"/>
          <w:highlight w:val="none"/>
          <w:lang w:eastAsia="zh-CN"/>
        </w:rPr>
        <w:t xml:space="preserve">供应商</w:t>
      </w:r>
      <w:r>
        <w:rPr>
          <w:rFonts w:hint="eastAsia" w:ascii="宋体" w:hAnsi="宋体" w:cs="Times New Roman"/>
          <w:color w:val="auto"/>
          <w:sz w:val="24"/>
          <w:szCs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支持绿色发展</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2.1</w:t>
      </w:r>
      <w:r>
        <w:rPr>
          <w:rFonts w:hint="eastAsia" w:ascii="宋体" w:hAnsi="宋体" w:cs="Times New Roman"/>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szCs w:val="24"/>
          <w:highlight w:val="none"/>
          <w:lang w:eastAsia="zh-CN"/>
        </w:rPr>
        <w:t xml:space="preserve">磋商文件</w:t>
      </w:r>
      <w:r>
        <w:rPr>
          <w:rFonts w:hint="eastAsia" w:ascii="宋体" w:hAnsi="宋体" w:cs="Times New Roman"/>
          <w:color w:val="auto"/>
          <w:sz w:val="24"/>
          <w:szCs w:val="24"/>
          <w:highlight w:val="none"/>
        </w:rPr>
        <w:t xml:space="preserve">要求提供相关产品认证证书。</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2.2</w:t>
      </w:r>
      <w:r>
        <w:rPr>
          <w:rFonts w:hint="eastAsia" w:ascii="宋体" w:hAnsi="宋体" w:cs="Times New Roman"/>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2.3</w:t>
      </w:r>
      <w:r>
        <w:rPr>
          <w:rFonts w:hint="eastAsia" w:ascii="宋体" w:hAnsi="宋体" w:cs="Times New Roman"/>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2.4</w:t>
      </w:r>
      <w:r>
        <w:rPr>
          <w:rFonts w:hint="eastAsia" w:ascii="宋体" w:hAnsi="宋体" w:cs="Times New Roman"/>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977"/>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九、质疑和投诉</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质疑的提出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提出质疑的供应商应当是参与所质疑项目采购活动的供应商。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color w:val="auto"/>
          <w:sz w:val="24"/>
          <w:szCs w:val="24"/>
          <w:highlight w:val="none"/>
        </w:rPr>
        <w:t xml:space="preserve">未依照采购公告要求获取采购文件的供应商，视为未参与该项目的采购活动，不具备对该采购文件提出质疑的法定权利。</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 </w:t>
      </w:r>
      <w:r>
        <w:rPr>
          <w:rFonts w:ascii="宋体" w:hAnsi="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应当依法申请具有法定职权的部门查清、认定，并将相关结果提供给</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不具有法定调查、认定权限。</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1.4 </w:t>
      </w:r>
      <w:r>
        <w:rPr>
          <w:rFonts w:hint="eastAsia" w:ascii="宋体" w:hAnsi="宋体" w:cs="Times New Roman"/>
          <w:b/>
          <w:color w:val="auto"/>
          <w:sz w:val="24"/>
          <w:szCs w:val="24"/>
          <w:highlight w:val="none"/>
        </w:rPr>
        <w:t xml:space="preserve">质疑函的接收方式为供应商书面原件提交。</w:t>
      </w:r>
      <w:r>
        <w:rPr>
          <w:rFonts w:hint="eastAsia" w:ascii="宋体" w:hAnsi="宋体" w:cs="Times New Roman"/>
          <w:color w:val="auto"/>
          <w:sz w:val="24"/>
          <w:szCs w:val="24"/>
          <w:highlight w:val="none"/>
        </w:rPr>
        <w:t xml:space="preserve">联系部门、联系电话和通讯地址详见本磋商文件“竞争性磋商采购邀请”。</w:t>
      </w:r>
      <w:r>
        <w:rPr>
          <w:rFonts w:ascii="宋体" w:hAnsi="宋体" w:cs="Times New Roman"/>
          <w:color w:val="auto"/>
          <w:sz w:val="24"/>
          <w:szCs w:val="24"/>
          <w:highlight w:val="none"/>
        </w:rPr>
        <w:t xml:space="preserve">质疑实行实名制，不得进行虚假、恶意质疑。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1.5 质疑函应当使用范本（详见连云港市政府采购交易平台-监管信息-意见反馈）。</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供应商提出质疑应当</w:t>
      </w:r>
      <w:r>
        <w:rPr>
          <w:rFonts w:hint="eastAsia" w:ascii="宋体" w:hAnsi="宋体" w:cs="Times New Roman"/>
          <w:b/>
          <w:color w:val="auto"/>
          <w:sz w:val="24"/>
          <w:szCs w:val="24"/>
          <w:highlight w:val="none"/>
        </w:rPr>
        <w:t xml:space="preserve">提交质疑函和必要的证明材料</w:t>
      </w:r>
      <w:r>
        <w:rPr>
          <w:rFonts w:hint="eastAsia" w:ascii="宋体" w:hAnsi="宋体" w:cs="Times New Roman"/>
          <w:color w:val="auto"/>
          <w:sz w:val="24"/>
          <w:szCs w:val="24"/>
          <w:highlight w:val="none"/>
        </w:rPr>
        <w:t xml:space="preserve">。应当包括下列内容：</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（1）供应商的姓名或者名称、地址、邮编、联系人及联系电话；</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（2）质疑项目的名称、编号；</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（3）具体、明确的质疑事项和与质疑事项相关的请求；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（4）事实依据；</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（5）必要的法律依据；</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（6）提出质疑的日期；</w:t>
      </w:r>
      <w:r/>
    </w:p>
    <w:p>
      <w:pPr>
        <w:ind w:firstLine="480"/>
        <w:jc w:val="left"/>
        <w:pageBreakBefore w:val="0"/>
        <w:spacing w:line="360" w:lineRule="auto"/>
        <w:tabs>
          <w:tab w:val="left" w:pos="900" w:leader="none"/>
        </w:tabs>
        <w:rPr>
          <w:rFonts w:ascii="宋体" w:hAnsi="宋体" w:cs="Times New Roman"/>
          <w:b/>
          <w:color w:val="auto"/>
          <w:sz w:val="24"/>
          <w:szCs w:val="24"/>
          <w:highlight w:val="none"/>
        </w:rPr>
      </w:pPr>
      <w:r>
        <w:rPr>
          <w:rFonts w:hint="eastAsia" w:ascii="宋体" w:hAnsi="宋体" w:cs="Times New Roman"/>
          <w:color w:val="auto"/>
          <w:sz w:val="24"/>
          <w:szCs w:val="24"/>
          <w:highlight w:val="none"/>
        </w:rPr>
        <w:t xml:space="preserve">（7）</w:t>
      </w:r>
      <w:r>
        <w:rPr>
          <w:rFonts w:hint="eastAsia" w:ascii="宋体" w:hAnsi="宋体" w:cs="Times New Roman"/>
          <w:b/>
          <w:color w:val="auto"/>
          <w:sz w:val="24"/>
          <w:szCs w:val="24"/>
          <w:highlight w:val="none"/>
        </w:rPr>
        <w:t xml:space="preserve">必要的证明材料；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（8）采购文件(交易文件)下载回执函；</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（9）营业执照复印件及法定代表人授权委托书、法定代表人身份证复印件、委托代理人身份证复印件。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质疑函的受理和答复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应</w:t>
      </w:r>
      <w:r>
        <w:rPr>
          <w:rFonts w:hint="eastAsia" w:ascii="宋体" w:hAnsi="宋体" w:cs="Times New Roman"/>
          <w:color w:val="auto"/>
          <w:sz w:val="24"/>
          <w:szCs w:val="24"/>
          <w:highlight w:val="none"/>
        </w:rPr>
        <w:t xml:space="preserve">当</w:t>
      </w:r>
      <w:r>
        <w:rPr>
          <w:rFonts w:ascii="宋体" w:hAnsi="宋体" w:cs="Times New Roman"/>
          <w:color w:val="auto"/>
          <w:sz w:val="24"/>
          <w:szCs w:val="24"/>
          <w:highlight w:val="none"/>
        </w:rPr>
        <w:t xml:space="preserve">保证其提出的质疑事项及必要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证明材料的真实性及来源的合法性，并承担相应的法律责任。</w:t>
      </w:r>
      <w:r>
        <w:rPr>
          <w:rFonts w:ascii="宋体" w:hAnsi="宋体" w:cs="Times New Roman"/>
          <w:b/>
          <w:color w:val="auto"/>
          <w:sz w:val="24"/>
          <w:szCs w:val="24"/>
          <w:highlight w:val="none"/>
        </w:rPr>
        <w:t xml:space="preserve">对不能提供必要</w:t>
      </w:r>
      <w:r>
        <w:rPr>
          <w:rFonts w:hint="eastAsia" w:ascii="宋体" w:hAnsi="宋体" w:cs="Times New Roman"/>
          <w:b/>
          <w:color w:val="auto"/>
          <w:sz w:val="24"/>
          <w:szCs w:val="24"/>
          <w:highlight w:val="none"/>
        </w:rPr>
        <w:t xml:space="preserve">的</w:t>
      </w:r>
      <w:r>
        <w:rPr>
          <w:rFonts w:ascii="宋体" w:hAnsi="宋体" w:cs="Times New Roman"/>
          <w:b/>
          <w:color w:val="auto"/>
          <w:sz w:val="24"/>
          <w:szCs w:val="24"/>
          <w:highlight w:val="none"/>
        </w:rPr>
        <w:t xml:space="preserve">证明材料的、涉及商业秘密的、非书面原件形式的、匿名的质疑函将不予受理</w:t>
      </w:r>
      <w:r>
        <w:rPr>
          <w:rFonts w:ascii="宋体" w:hAnsi="宋体" w:cs="Times New Roman"/>
          <w:color w:val="auto"/>
          <w:sz w:val="24"/>
          <w:szCs w:val="24"/>
          <w:highlight w:val="none"/>
        </w:rPr>
        <w:t xml:space="preserve">。必要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证明材料要具备客观性、关联性、合法性，无法查实的（如宣传册、媒体报道、猜测、推理等）不能作为证明材料。</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不负责搜集必要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证明材料等工作。</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w:t>
      </w:r>
      <w:r>
        <w:rPr>
          <w:rFonts w:ascii="宋体" w:hAnsi="宋体" w:cs="Times New Roman"/>
          <w:color w:val="auto"/>
          <w:sz w:val="24"/>
          <w:szCs w:val="24"/>
          <w:highlight w:val="none"/>
        </w:rPr>
        <w:t xml:space="preserve">对符合质疑要求的，</w:t>
      </w:r>
      <w:r>
        <w:rPr>
          <w:rFonts w:hint="eastAsia" w:ascii="宋体" w:hAnsi="宋体" w:cs="Times New Roman"/>
          <w:color w:val="auto"/>
          <w:sz w:val="24"/>
          <w:szCs w:val="24"/>
          <w:highlight w:val="none"/>
        </w:rPr>
        <w:t xml:space="preserve">采购人、采购代理机构接收</w:t>
      </w:r>
      <w:r>
        <w:rPr>
          <w:rFonts w:ascii="宋体" w:hAnsi="宋体" w:cs="Times New Roman"/>
          <w:color w:val="auto"/>
          <w:sz w:val="24"/>
          <w:szCs w:val="24"/>
          <w:highlight w:val="none"/>
        </w:rPr>
        <w:t xml:space="preserve">并登记《质疑函登记表》。在处理过程中，发现需要质疑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进一步补充必要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证明材料的，质疑</w:t>
      </w:r>
      <w:r>
        <w:rPr>
          <w:rFonts w:hint="eastAsia" w:ascii="宋体" w:hAnsi="宋体" w:cs="Times New Roman"/>
          <w:color w:val="auto"/>
          <w:sz w:val="24"/>
          <w:szCs w:val="24"/>
          <w:highlight w:val="none"/>
        </w:rPr>
        <w:t xml:space="preserve">供应商应</w:t>
      </w:r>
      <w:r>
        <w:rPr>
          <w:rFonts w:ascii="宋体" w:hAnsi="宋体" w:cs="Times New Roman"/>
          <w:color w:val="auto"/>
          <w:sz w:val="24"/>
          <w:szCs w:val="24"/>
          <w:highlight w:val="none"/>
        </w:rPr>
        <w:t xml:space="preserve">在法定的时间内提供，质疑答复时间相应顺延。质疑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不能按时提供必要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证明材料的，视同放弃质疑。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2.3 </w:t>
      </w:r>
      <w:r>
        <w:rPr>
          <w:rFonts w:ascii="宋体" w:hAnsi="宋体" w:cs="Times New Roman"/>
          <w:color w:val="auto"/>
          <w:sz w:val="24"/>
          <w:szCs w:val="24"/>
          <w:highlight w:val="none"/>
        </w:rPr>
        <w:t xml:space="preserve">对不符合质疑要求的，</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有权要求其补充必要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未在法定的时间内提供补充必要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证明材料的，视同放弃质疑。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2.4 采购人、采购代理机构</w:t>
      </w:r>
      <w:r>
        <w:rPr>
          <w:rFonts w:ascii="宋体" w:hAnsi="宋体" w:cs="Times New Roman"/>
          <w:color w:val="auto"/>
          <w:sz w:val="24"/>
          <w:szCs w:val="24"/>
          <w:highlight w:val="none"/>
        </w:rPr>
        <w:t xml:space="preserve">负责将质疑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提出的质疑函及</w:t>
      </w:r>
      <w:r>
        <w:rPr>
          <w:rFonts w:hint="eastAsia" w:ascii="宋体" w:hAnsi="宋体" w:cs="Times New Roman"/>
          <w:color w:val="auto"/>
          <w:sz w:val="24"/>
          <w:szCs w:val="24"/>
          <w:highlight w:val="none"/>
        </w:rPr>
        <w:t xml:space="preserve">相关</w:t>
      </w:r>
      <w:r>
        <w:rPr>
          <w:rFonts w:ascii="宋体" w:hAnsi="宋体" w:cs="Times New Roman"/>
          <w:color w:val="auto"/>
          <w:sz w:val="24"/>
          <w:szCs w:val="24"/>
          <w:highlight w:val="none"/>
        </w:rPr>
        <w:t xml:space="preserve">材料提供给评审委员会协助答复，并将答复意见回复质疑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。必要时，可向被质疑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转发《质疑函》及</w:t>
      </w:r>
      <w:r>
        <w:rPr>
          <w:rFonts w:hint="eastAsia" w:ascii="宋体" w:hAnsi="宋体" w:cs="Times New Roman"/>
          <w:color w:val="auto"/>
          <w:sz w:val="24"/>
          <w:szCs w:val="24"/>
          <w:highlight w:val="none"/>
        </w:rPr>
        <w:t xml:space="preserve">相关</w:t>
      </w:r>
      <w:r>
        <w:rPr>
          <w:rFonts w:ascii="宋体" w:hAnsi="宋体" w:cs="Times New Roman"/>
          <w:color w:val="auto"/>
          <w:sz w:val="24"/>
          <w:szCs w:val="24"/>
          <w:highlight w:val="none"/>
        </w:rPr>
        <w:t xml:space="preserve">材料。被质疑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应当在要求的时间内，以书面形式作出说明并提交</w:t>
      </w:r>
      <w:r>
        <w:rPr>
          <w:rFonts w:hint="eastAsia" w:ascii="宋体" w:hAnsi="宋体" w:cs="Times New Roman"/>
          <w:color w:val="auto"/>
          <w:sz w:val="24"/>
          <w:szCs w:val="24"/>
          <w:highlight w:val="none"/>
        </w:rPr>
        <w:t xml:space="preserve">相关</w:t>
      </w:r>
      <w:r>
        <w:rPr>
          <w:rFonts w:ascii="宋体" w:hAnsi="宋体" w:cs="Times New Roman"/>
          <w:color w:val="auto"/>
          <w:sz w:val="24"/>
          <w:szCs w:val="24"/>
          <w:highlight w:val="none"/>
        </w:rPr>
        <w:t xml:space="preserve">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质疑处理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3.1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供应商未按照法定程序进行质疑投诉的，</w:t>
      </w:r>
      <w:r>
        <w:rPr>
          <w:rFonts w:ascii="宋体" w:hAnsi="宋体" w:cs="Times New Roman"/>
          <w:color w:val="auto"/>
          <w:sz w:val="24"/>
          <w:szCs w:val="24"/>
          <w:highlight w:val="none"/>
        </w:rPr>
        <w:t xml:space="preserve">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3.2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供应商不配合或者采用不正当手段干扰政府采购质疑、投诉处理工作</w:t>
      </w:r>
      <w:r>
        <w:rPr>
          <w:rFonts w:ascii="宋体" w:hAnsi="宋体" w:cs="Times New Roman"/>
          <w:color w:val="auto"/>
          <w:sz w:val="24"/>
          <w:szCs w:val="24"/>
          <w:highlight w:val="none"/>
        </w:rPr>
        <w:t xml:space="preserve">的，视为一般失信行为。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3.3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供应商投诉受理期间，就同一事项多头举报，干扰财政部门投诉处理</w:t>
      </w:r>
      <w:r>
        <w:rPr>
          <w:rFonts w:ascii="宋体" w:hAnsi="宋体" w:cs="Times New Roman"/>
          <w:color w:val="auto"/>
          <w:sz w:val="24"/>
          <w:szCs w:val="24"/>
          <w:highlight w:val="none"/>
        </w:rPr>
        <w:t xml:space="preserve">的，视为一般失信行为。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3.4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供应商在全国范围12个月内三次以上质疑查无实据</w:t>
      </w:r>
      <w:r>
        <w:rPr>
          <w:rFonts w:ascii="宋体" w:hAnsi="宋体" w:cs="Times New Roman"/>
          <w:color w:val="auto"/>
          <w:sz w:val="24"/>
          <w:szCs w:val="24"/>
          <w:highlight w:val="none"/>
        </w:rPr>
        <w:t xml:space="preserve">的，视为一般失信行为。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3.5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供应商采用捏造事实、提供虚假材料或者以非法手段取得证明材料等方式进行虚假、恶意投诉</w:t>
      </w:r>
      <w:r>
        <w:rPr>
          <w:rFonts w:ascii="宋体" w:hAnsi="宋体" w:cs="Times New Roman"/>
          <w:color w:val="auto"/>
          <w:sz w:val="24"/>
          <w:szCs w:val="24"/>
          <w:highlight w:val="none"/>
        </w:rPr>
        <w:t xml:space="preserve">的，视为</w:t>
      </w:r>
      <w:r>
        <w:rPr>
          <w:rFonts w:hint="eastAsia" w:ascii="宋体" w:hAnsi="宋体" w:cs="Times New Roman"/>
          <w:color w:val="auto"/>
          <w:sz w:val="24"/>
          <w:szCs w:val="24"/>
          <w:highlight w:val="none"/>
        </w:rPr>
        <w:t xml:space="preserve">严重失信行为</w:t>
      </w:r>
      <w:r>
        <w:rPr>
          <w:rFonts w:ascii="宋体" w:hAnsi="宋体" w:cs="Times New Roman"/>
          <w:color w:val="auto"/>
          <w:sz w:val="24"/>
          <w:szCs w:val="24"/>
          <w:highlight w:val="none"/>
        </w:rPr>
        <w:t xml:space="preserve">。（</w:t>
      </w:r>
      <w:r>
        <w:rPr>
          <w:rFonts w:hint="eastAsia" w:ascii="宋体" w:hAnsi="宋体" w:cs="Times New Roman"/>
          <w:color w:val="auto"/>
          <w:sz w:val="24"/>
          <w:szCs w:val="24"/>
          <w:highlight w:val="none"/>
        </w:rPr>
        <w:t xml:space="preserve">证据来源的合法性存在明显疑问，投诉人无法证明其取得方式合法的，视为以非法手段取得证明材料</w:t>
      </w:r>
      <w:r>
        <w:rPr>
          <w:rFonts w:ascii="宋体" w:hAnsi="宋体" w:cs="Times New Roman"/>
          <w:color w:val="auto"/>
          <w:sz w:val="24"/>
          <w:szCs w:val="24"/>
          <w:highlight w:val="none"/>
        </w:rPr>
        <w:t xml:space="preserve">）</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3.6未尽事宜，依照有关法律、法规执行。</w:t>
      </w:r>
      <w:r/>
    </w:p>
    <w:p>
      <w:pPr>
        <w:ind w:firstLine="480"/>
        <w:jc w:val="left"/>
        <w:pageBreakBefore w:val="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4、投诉</w:t>
      </w:r>
      <w:r/>
    </w:p>
    <w:p>
      <w:pPr>
        <w:ind w:firstLine="480"/>
        <w:jc w:val="left"/>
        <w:pageBreakBefore w:val="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投诉事项依照有关法律、法规执行。</w:t>
      </w:r>
      <w:bookmarkEnd w:id="94"/>
      <w:r/>
      <w:bookmarkEnd w:id="95"/>
      <w:r/>
      <w:bookmarkEnd w:id="96"/>
      <w:r/>
      <w:bookmarkEnd w:id="97"/>
      <w:r/>
      <w:r/>
    </w:p>
    <w:p>
      <w:pPr>
        <w:pStyle w:val="972"/>
        <w:ind w:firstLine="0"/>
        <w:jc w:val="center"/>
        <w:pageBreakBefore w:val="0"/>
        <w:spacing w:line="360" w:lineRule="auto"/>
        <w:rPr>
          <w:rFonts w:ascii="宋体" w:hAnsi="宋体"/>
          <w:color w:val="auto"/>
          <w:highlight w:val="none"/>
        </w:rPr>
        <w:outlineLvl w:val="0"/>
      </w:pPr>
      <w:r/>
      <w:bookmarkStart w:id="102" w:name="_Toc482347463"/>
      <w:r/>
      <w:bookmarkStart w:id="103" w:name="_Toc204595693"/>
      <w:r/>
      <w:bookmarkStart w:id="104" w:name="_Toc465267862"/>
      <w:r>
        <w:rPr>
          <w:rFonts w:ascii="宋体" w:hAnsi="宋体"/>
          <w:color w:val="auto"/>
          <w:highlight w:val="none"/>
        </w:rPr>
        <w:br w:type="page" w:clear="all"/>
      </w:r>
      <w:bookmarkStart w:id="105" w:name="_Toc10316"/>
      <w:r/>
      <w:bookmarkStart w:id="106" w:name="_Toc30248"/>
      <w:r/>
      <w:bookmarkStart w:id="107" w:name="_Toc21569"/>
      <w:r>
        <w:rPr>
          <w:rFonts w:ascii="宋体" w:hAnsi="宋体" w:eastAsia="宋体" w:cs="Times New Roman"/>
          <w:b/>
          <w:bCs/>
          <w:color w:val="auto"/>
          <w:sz w:val="36"/>
          <w:szCs w:val="44"/>
          <w:highlight w:val="none"/>
          <w:lang w:val="en-US" w:eastAsia="zh-CN" w:bidi="ar-SA"/>
        </w:rPr>
        <w:t xml:space="preserve">第三章  政府采购合同格式</w:t>
      </w:r>
      <w:bookmarkEnd w:id="102"/>
      <w:r/>
      <w:bookmarkEnd w:id="103"/>
      <w:r/>
      <w:bookmarkEnd w:id="104"/>
      <w:r/>
      <w:bookmarkEnd w:id="105"/>
      <w:r/>
      <w:bookmarkEnd w:id="106"/>
      <w:r/>
      <w:bookmarkEnd w:id="107"/>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0"/>
        <w:jc w:val="center"/>
        <w:pageBreakBefore w:val="0"/>
        <w:spacing w:line="360" w:lineRule="auto"/>
        <w:rPr>
          <w:rFonts w:ascii="宋体" w:hAnsi="宋体"/>
          <w:b/>
          <w:bCs/>
          <w:color w:val="auto"/>
          <w:sz w:val="52"/>
          <w:highlight w:val="none"/>
        </w:rPr>
      </w:pPr>
      <w:r>
        <w:rPr>
          <w:rFonts w:ascii="宋体" w:hAnsi="宋体"/>
          <w:b/>
          <w:bCs/>
          <w:color w:val="auto"/>
          <w:sz w:val="52"/>
          <w:highlight w:val="none"/>
        </w:rPr>
        <w:t xml:space="preserve">连 云 港 市 政 府 采 购</w:t>
      </w:r>
      <w:r/>
    </w:p>
    <w:p>
      <w:pPr>
        <w:ind w:firstLine="0"/>
        <w:pageBreakBefore w:val="0"/>
        <w:spacing w:line="360" w:lineRule="auto"/>
        <w:rPr>
          <w:rFonts w:ascii="宋体" w:hAnsi="宋体"/>
          <w:color w:val="auto"/>
          <w:highlight w:val="none"/>
        </w:rPr>
      </w:pPr>
      <w:r>
        <w:rPr>
          <w:rFonts w:ascii="宋体" w:hAnsi="宋体"/>
          <w:color w:val="auto"/>
          <w:highlight w:val="none"/>
        </w:rPr>
      </w:r>
      <w:r/>
    </w:p>
    <w:p>
      <w:pPr>
        <w:ind w:firstLine="0"/>
        <w:pageBreakBefore w:val="0"/>
        <w:spacing w:line="360" w:lineRule="auto"/>
        <w:rPr>
          <w:rFonts w:ascii="宋体" w:hAnsi="宋体"/>
          <w:color w:val="auto"/>
          <w:highlight w:val="none"/>
        </w:rPr>
      </w:pPr>
      <w:r>
        <w:rPr>
          <w:rFonts w:ascii="宋体" w:hAnsi="宋体"/>
          <w:color w:val="auto"/>
          <w:highlight w:val="none"/>
        </w:rPr>
      </w:r>
      <w:r/>
    </w:p>
    <w:p>
      <w:pPr>
        <w:ind w:firstLine="0"/>
        <w:jc w:val="center"/>
        <w:pageBreakBefore w:val="0"/>
        <w:spacing w:line="360" w:lineRule="auto"/>
        <w:rPr>
          <w:rFonts w:ascii="宋体" w:hAnsi="宋体"/>
          <w:b/>
          <w:bCs/>
          <w:color w:val="auto"/>
          <w:sz w:val="44"/>
          <w:highlight w:val="none"/>
        </w:rPr>
      </w:pPr>
      <w:r>
        <w:rPr>
          <w:rFonts w:ascii="宋体" w:hAnsi="宋体"/>
          <w:b/>
          <w:bCs/>
          <w:color w:val="auto"/>
          <w:sz w:val="44"/>
          <w:highlight w:val="none"/>
          <w:u w:val="single"/>
        </w:rPr>
        <w:t xml:space="preserve">                    </w:t>
      </w:r>
      <w:r>
        <w:rPr>
          <w:rFonts w:ascii="宋体" w:hAnsi="宋体"/>
          <w:b/>
          <w:bCs/>
          <w:color w:val="auto"/>
          <w:sz w:val="44"/>
          <w:highlight w:val="none"/>
        </w:rPr>
        <w:t xml:space="preserve">合同</w:t>
      </w:r>
      <w:r/>
    </w:p>
    <w:p>
      <w:pPr>
        <w:ind w:firstLine="480"/>
        <w:pageBreakBefore w:val="0"/>
        <w:spacing w:line="360" w:lineRule="auto"/>
        <w:rPr>
          <w:rFonts w:ascii="宋体" w:hAnsi="宋体"/>
          <w:color w:val="auto"/>
          <w:highlight w:val="none"/>
        </w:rPr>
      </w:pPr>
      <w:r>
        <w:rPr>
          <w:rFonts w:ascii="宋体" w:hAnsi="宋体"/>
          <w:color w:val="auto"/>
          <w:highlight w:val="none"/>
        </w:rPr>
      </w:r>
      <w:r/>
    </w:p>
    <w:p>
      <w:pPr>
        <w:ind w:firstLine="3070"/>
        <w:pageBreakBefore w:val="0"/>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880"/>
        <w:pageBreakBefore w:val="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0"/>
        <w:jc w:val="center"/>
        <w:pageBreakBefore w:val="0"/>
        <w:spacing w:line="360" w:lineRule="auto"/>
        <w:rPr>
          <w:rFonts w:ascii="宋体" w:hAnsi="宋体"/>
          <w:b/>
          <w:bCs/>
          <w:color w:val="auto"/>
          <w:sz w:val="44"/>
          <w:szCs w:val="44"/>
          <w:highlight w:val="none"/>
        </w:rPr>
      </w:pPr>
      <w:r>
        <w:rPr>
          <w:rFonts w:ascii="宋体" w:hAnsi="宋体"/>
          <w:b/>
          <w:bCs/>
          <w:color w:val="auto"/>
          <w:sz w:val="44"/>
          <w:szCs w:val="44"/>
          <w:highlight w:val="none"/>
        </w:rPr>
        <w:t xml:space="preserve">合同编号：</w:t>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480"/>
        <w:pageBreakBefore w:val="0"/>
        <w:spacing w:line="360" w:lineRule="auto"/>
        <w:rPr>
          <w:rFonts w:ascii="宋体" w:hAnsi="宋体"/>
          <w:color w:val="auto"/>
          <w:highlight w:val="none"/>
        </w:rPr>
      </w:pPr>
      <w:r>
        <w:rPr>
          <w:rFonts w:ascii="宋体" w:hAnsi="宋体"/>
          <w:color w:val="auto"/>
          <w:highlight w:val="none"/>
        </w:rPr>
      </w:r>
      <w:r/>
    </w:p>
    <w:p>
      <w:pPr>
        <w:ind w:firstLine="480"/>
        <w:pageBreakBefore w:val="0"/>
        <w:spacing w:line="360" w:lineRule="auto"/>
        <w:rPr>
          <w:rFonts w:ascii="宋体" w:hAnsi="宋体"/>
          <w:color w:val="auto"/>
          <w:highlight w:val="none"/>
        </w:rPr>
      </w:pPr>
      <w:r>
        <w:rPr>
          <w:rFonts w:ascii="宋体" w:hAnsi="宋体"/>
          <w:color w:val="auto"/>
          <w:highlight w:val="none"/>
        </w:rPr>
        <w:br w:type="page" w:clear="all"/>
      </w:r>
      <w:bookmarkStart w:id="108" w:name="_Toc153678433"/>
      <w:r/>
      <w:bookmarkStart w:id="109" w:name="OLE_LINK6"/>
      <w:r/>
      <w:bookmarkStart w:id="110" w:name="_Toc142708870"/>
      <w:r/>
      <w:r/>
    </w:p>
    <w:p>
      <w:pPr>
        <w:ind w:firstLine="802"/>
        <w:jc w:val="center"/>
        <w:pageBreakBefore w:val="0"/>
        <w:spacing w:line="360" w:lineRule="auto"/>
        <w:rPr>
          <w:rFonts w:hint="eastAsia" w:ascii="Times New Roman" w:hAnsi="Times New Roman" w:eastAsia="宋体" w:cs="Times New Roman"/>
          <w:b/>
          <w:color w:val="auto"/>
          <w:sz w:val="44"/>
          <w:szCs w:val="44"/>
          <w:highlight w:val="none"/>
        </w:rPr>
        <w:outlineLvl w:val="1"/>
      </w:pPr>
      <w:r/>
      <w:bookmarkStart w:id="111" w:name="_Toc474"/>
      <w:r>
        <w:rPr>
          <w:rFonts w:hint="eastAsia" w:ascii="Times New Roman" w:hAnsi="Times New Roman" w:eastAsia="宋体" w:cs="宋体"/>
          <w:b/>
          <w:color w:val="auto"/>
          <w:sz w:val="44"/>
          <w:szCs w:val="44"/>
          <w:highlight w:val="none"/>
        </w:rPr>
        <w:t xml:space="preserve">第一部分合同协议书</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采购人（全称</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以下称</w:t>
      </w:r>
      <w:r>
        <w:rPr>
          <w:rFonts w:hint="eastAsia" w:ascii="宋体" w:hAnsi="宋体" w:eastAsia="宋体" w:cs="宋体"/>
          <w:color w:val="auto"/>
          <w:sz w:val="24"/>
          <w:szCs w:val="21"/>
          <w:highlight w:val="none"/>
        </w:rPr>
        <w:t xml:space="preserve">发包人）：</w:t>
      </w:r>
      <w:r>
        <w:rPr>
          <w:rFonts w:hint="eastAsia" w:ascii="宋体" w:hAnsi="宋体" w:cs="宋体"/>
          <w:color w:val="auto"/>
          <w:sz w:val="24"/>
          <w:szCs w:val="21"/>
          <w:highlight w:val="none"/>
          <w:u w:val="single"/>
          <w:lang w:eastAsia="zh-CN"/>
        </w:rPr>
        <w:t xml:space="preserve">东海县山左口镇人民政府</w:t>
      </w:r>
      <w:r>
        <w:rPr>
          <w:rFonts w:hint="eastAsia" w:ascii="宋体" w:hAnsi="宋体" w:eastAsia="宋体" w:cs="宋体"/>
          <w:color w:val="auto"/>
          <w:sz w:val="24"/>
          <w:szCs w:val="21"/>
          <w:highlight w:val="none"/>
          <w:u w:val="single"/>
        </w:rPr>
        <w:t xml:space="preserve">；</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中标人（全称</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以下称</w:t>
      </w:r>
      <w:r>
        <w:rPr>
          <w:rFonts w:hint="eastAsia" w:ascii="宋体" w:hAnsi="宋体" w:eastAsia="宋体" w:cs="宋体"/>
          <w:color w:val="auto"/>
          <w:sz w:val="24"/>
          <w:szCs w:val="21"/>
          <w:highlight w:val="none"/>
        </w:rPr>
        <w:t xml:space="preserve">承包人）：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p>
    <w:p>
      <w:pPr>
        <w:ind w:left="0" w:firstLine="480"/>
        <w:keepLines w:val="0"/>
        <w:keepNext w:val="0"/>
        <w:pageBreakBefore w:val="0"/>
        <w:spacing w:line="360" w:lineRule="auto"/>
        <w:widowControl w:val="off"/>
        <w:rPr>
          <w:rFonts w:hint="eastAsia" w:ascii="宋体" w:hAnsi="Times New Roman" w:eastAsia="宋体" w:cs="宋体"/>
          <w:color w:val="auto"/>
          <w:sz w:val="24"/>
          <w:szCs w:val="21"/>
          <w:highlight w:val="none"/>
        </w:rPr>
      </w:pPr>
      <w:r>
        <w:rPr>
          <w:rFonts w:hint="eastAsia" w:ascii="宋体" w:hAnsi="宋体" w:eastAsia="宋体" w:cs="宋体"/>
          <w:color w:val="auto"/>
          <w:sz w:val="24"/>
          <w:szCs w:val="21"/>
          <w:highlight w:val="none"/>
        </w:rPr>
        <w:t xml:space="preserve">依照《中华人民共和国民法典》、《中华人民共和国</w:t>
      </w:r>
      <w:r>
        <w:rPr>
          <w:rFonts w:hint="eastAsia" w:ascii="宋体" w:hAnsi="宋体" w:eastAsia="宋体" w:cs="宋体"/>
          <w:color w:val="auto"/>
          <w:sz w:val="24"/>
          <w:szCs w:val="21"/>
          <w:highlight w:val="none"/>
          <w:lang w:val="en-US" w:eastAsia="zh-CN"/>
        </w:rPr>
        <w:t xml:space="preserve">政府采购法</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《中华人民共和国建筑法》、《中华人民共和国招标投标法》及相关法律、行政法规，遵循平等、自愿、公平和诚信原则，合同双方就</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color w:val="auto"/>
          <w:sz w:val="24"/>
          <w:szCs w:val="21"/>
          <w:highlight w:val="none"/>
          <w:u w:val="single"/>
          <w:lang w:val="en-US" w:eastAsia="zh-CN"/>
        </w:rPr>
        <w:t xml:space="preserve">山左口镇2026年村级公益事业建设一事一议财政奖补项目</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工程总承包事宜经协商一致，订立本合同。</w:t>
      </w:r>
      <w:r/>
    </w:p>
    <w:p>
      <w:pPr>
        <w:ind w:left="0" w:firstLine="482"/>
        <w:keepLines w:val="0"/>
        <w:keepNext w:val="0"/>
        <w:pageBreakBefore w:val="0"/>
        <w:spacing w:line="360" w:lineRule="auto"/>
        <w:widowControl w:val="off"/>
        <w:rPr>
          <w:rFonts w:hint="eastAsia" w:ascii="宋体" w:hAnsi="Times New Roman" w:eastAsia="宋体" w:cs="宋体"/>
          <w:b/>
          <w:color w:val="auto"/>
          <w:sz w:val="24"/>
          <w:szCs w:val="21"/>
          <w:highlight w:val="none"/>
          <w:u w:val="single"/>
        </w:rPr>
      </w:pPr>
      <w:r>
        <w:rPr>
          <w:rFonts w:hint="eastAsia" w:ascii="宋体" w:hAnsi="宋体" w:eastAsia="宋体" w:cs="宋体"/>
          <w:b/>
          <w:color w:val="auto"/>
          <w:sz w:val="24"/>
          <w:szCs w:val="21"/>
          <w:highlight w:val="none"/>
        </w:rPr>
        <w:t xml:space="preserve">一、工程概况</w:t>
      </w:r>
      <w:r/>
    </w:p>
    <w:p>
      <w:pPr>
        <w:ind w:left="0" w:firstLine="480"/>
        <w:keepLines w:val="0"/>
        <w:keepNext w:val="0"/>
        <w:pageBreakBefore w:val="0"/>
        <w:spacing w:line="360" w:lineRule="auto"/>
        <w:widowControl w:val="off"/>
        <w:rPr>
          <w:rFonts w:hint="default"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rPr>
        <w:t xml:space="preserve">工程名称：</w:t>
      </w:r>
      <w:r>
        <w:rPr>
          <w:rFonts w:hint="eastAsia" w:ascii="宋体" w:hAnsi="宋体" w:eastAsia="宋体" w:cs="宋体"/>
          <w:color w:val="auto"/>
          <w:sz w:val="24"/>
          <w:szCs w:val="21"/>
          <w:highlight w:val="none"/>
          <w:u w:val="single"/>
          <w:lang w:val="en-US" w:eastAsia="zh-CN"/>
        </w:rPr>
        <w:t xml:space="preserve">                        </w:t>
      </w:r>
      <w:r/>
    </w:p>
    <w:p>
      <w:pPr>
        <w:ind w:firstLine="480"/>
        <w:jc w:val="both"/>
        <w:keepLines w:val="0"/>
        <w:keepNext w:val="0"/>
        <w:pageBreakBefore w:val="0"/>
        <w:spacing w:line="360" w:lineRule="auto"/>
        <w:widowControl w:val="off"/>
        <w:rPr>
          <w:rFonts w:hint="default" w:ascii="Times New Roman" w:hAnsi="新宋体" w:eastAsia="宋体" w:cs="Times New Roman"/>
          <w:color w:val="auto"/>
          <w:sz w:val="24"/>
          <w:szCs w:val="20"/>
          <w:highlight w:val="none"/>
          <w:u w:val="none"/>
          <w:lang w:val="en-US" w:eastAsia="zh-CN" w:bidi="ar-SA"/>
        </w:rPr>
      </w:pPr>
      <w:r>
        <w:rPr>
          <w:rFonts w:hint="eastAsia" w:ascii="宋体" w:hAnsi="宋体" w:eastAsia="宋体" w:cs="宋体"/>
          <w:color w:val="auto"/>
          <w:sz w:val="24"/>
          <w:szCs w:val="21"/>
          <w:highlight w:val="none"/>
          <w:lang w:val="en-US" w:eastAsia="zh-CN" w:bidi="ar-SA"/>
        </w:rPr>
        <w:t xml:space="preserve">标段名称：</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u w:val="none"/>
          <w:lang w:val="en-US" w:eastAsia="zh-CN" w:bidi="ar-SA"/>
        </w:rPr>
        <w:t xml:space="preserve">    </w:t>
      </w:r>
      <w:r/>
    </w:p>
    <w:p>
      <w:pPr>
        <w:ind w:left="0" w:firstLine="480"/>
        <w:keepLines w:val="0"/>
        <w:keepNext w:val="0"/>
        <w:pageBreakBefore w:val="0"/>
        <w:spacing w:line="360" w:lineRule="auto"/>
        <w:widowControl w:val="off"/>
        <w:rPr>
          <w:rFonts w:hint="eastAsia" w:ascii="宋体" w:hAnsi="Times New Roman" w:eastAsia="宋体" w:cs="宋体"/>
          <w:color w:val="auto"/>
          <w:sz w:val="24"/>
          <w:szCs w:val="21"/>
          <w:highlight w:val="none"/>
          <w:u w:val="single"/>
        </w:rPr>
      </w:pPr>
      <w:r>
        <w:rPr>
          <w:rFonts w:hint="eastAsia" w:ascii="宋体" w:hAnsi="宋体" w:eastAsia="宋体" w:cs="宋体"/>
          <w:color w:val="auto"/>
          <w:sz w:val="24"/>
          <w:szCs w:val="21"/>
          <w:highlight w:val="none"/>
        </w:rPr>
        <w:t xml:space="preserve">工程内容及规模：</w:t>
      </w:r>
      <w:r>
        <w:rPr>
          <w:rFonts w:hint="eastAsia" w:ascii="宋体" w:hAnsi="宋体" w:eastAsia="宋体" w:cs="宋体"/>
          <w:color w:val="auto"/>
          <w:sz w:val="24"/>
          <w:szCs w:val="21"/>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Times New Roman" w:eastAsia="宋体" w:cs="宋体"/>
          <w:color w:val="auto"/>
          <w:sz w:val="24"/>
          <w:szCs w:val="21"/>
          <w:highlight w:val="none"/>
          <w:u w:val="single"/>
        </w:rPr>
      </w:pPr>
      <w:r>
        <w:rPr>
          <w:rFonts w:hint="eastAsia" w:ascii="宋体" w:hAnsi="宋体" w:eastAsia="宋体" w:cs="宋体"/>
          <w:color w:val="auto"/>
          <w:sz w:val="24"/>
          <w:szCs w:val="21"/>
          <w:highlight w:val="none"/>
        </w:rPr>
        <w:t xml:space="preserve">工程所在地：</w:t>
      </w:r>
      <w:r>
        <w:rPr>
          <w:rFonts w:hint="eastAsia" w:ascii="宋体" w:hAnsi="宋体" w:eastAsia="宋体" w:cs="宋体"/>
          <w:color w:val="auto"/>
          <w:sz w:val="24"/>
          <w:szCs w:val="21"/>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Times New Roman" w:eastAsia="宋体" w:cs="宋体"/>
          <w:color w:val="auto"/>
          <w:sz w:val="24"/>
          <w:szCs w:val="21"/>
          <w:highlight w:val="none"/>
          <w:u w:val="single"/>
        </w:rPr>
      </w:pPr>
      <w:r>
        <w:rPr>
          <w:rFonts w:hint="eastAsia" w:ascii="宋体" w:hAnsi="宋体" w:eastAsia="宋体" w:cs="宋体"/>
          <w:color w:val="auto"/>
          <w:sz w:val="24"/>
          <w:szCs w:val="21"/>
          <w:highlight w:val="none"/>
        </w:rPr>
        <w:t xml:space="preserve">工程承包范围：</w:t>
      </w:r>
      <w:r>
        <w:rPr>
          <w:rFonts w:hint="eastAsia" w:ascii="宋体" w:hAnsi="宋体" w:eastAsia="宋体" w:cs="宋体"/>
          <w:color w:val="auto"/>
          <w:sz w:val="24"/>
          <w:szCs w:val="21"/>
          <w:highlight w:val="none"/>
          <w:u w:val="single"/>
          <w:lang w:val="en-US" w:eastAsia="zh-CN"/>
        </w:rPr>
        <w:t xml:space="preserve">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二、合同工期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日（具体开工日期以发包人开工通知书为准）；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日之前完成；</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30  </w:t>
      </w:r>
      <w:r>
        <w:rPr>
          <w:rFonts w:hint="eastAsia" w:ascii="宋体" w:hAnsi="宋体" w:eastAsia="宋体" w:cs="宋体"/>
          <w:bCs/>
          <w:color w:val="auto"/>
          <w:sz w:val="24"/>
          <w:szCs w:val="24"/>
          <w:highlight w:val="none"/>
          <w:u w:val="none"/>
          <w:lang w:val="en-US" w:eastAsia="zh-CN" w:bidi="ar-SA"/>
        </w:rPr>
        <w:t xml:space="preserve">日历天</w:t>
      </w:r>
      <w:r>
        <w:rPr>
          <w:rFonts w:hint="eastAsia" w:ascii="宋体" w:hAnsi="宋体" w:eastAsia="宋体" w:cs="宋体"/>
          <w:bCs/>
          <w:color w:val="auto"/>
          <w:sz w:val="24"/>
          <w:szCs w:val="24"/>
          <w:highlight w:val="none"/>
          <w:lang w:val="en-US" w:eastAsia="zh-CN" w:bidi="ar-SA"/>
        </w:rPr>
        <w:t xml:space="preserve">（合同确定工期以自报工期为准）。</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三、质量标准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工程质量标准：</w:t>
      </w:r>
      <w:r>
        <w:rPr>
          <w:rFonts w:hint="eastAsia" w:ascii="宋体" w:hAnsi="宋体" w:eastAsia="宋体" w:cs="宋体"/>
          <w:bCs/>
          <w:color w:val="auto"/>
          <w:sz w:val="24"/>
          <w:szCs w:val="24"/>
          <w:highlight w:val="none"/>
          <w:u w:val="single"/>
          <w:lang w:val="en-US" w:eastAsia="zh-CN" w:bidi="ar-SA"/>
        </w:rPr>
        <w:t xml:space="preserve">执行国家现行验收标准，等级为合格</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四、合同价款和形式</w:t>
      </w:r>
      <w:r/>
    </w:p>
    <w:p>
      <w:pPr>
        <w:ind w:left="0" w:right="0" w:firstLine="480"/>
        <w:jc w:val="both"/>
        <w:keepLines w:val="0"/>
        <w:keepNext w:val="0"/>
        <w:pageBreakBefore w:val="0"/>
        <w:spacing w:line="360" w:lineRule="auto"/>
        <w:widowControl w:val="off"/>
        <w:rPr>
          <w:rFonts w:hint="eastAsia" w:ascii="宋体" w:hAnsi="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1、合同价款为：人民币（大写）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firstLine="480"/>
        <w:jc w:val="both"/>
        <w:spacing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合同价款包括：</w:t>
      </w:r>
      <w:r>
        <w:rPr>
          <w:rFonts w:hint="eastAsia" w:ascii="宋体" w:hAnsi="宋体" w:eastAsia="宋体" w:cs="宋体"/>
          <w:i w:val="0"/>
          <w:iCs w:val="0"/>
          <w:sz w:val="24"/>
          <w:szCs w:val="24"/>
          <w:highlight w:val="none"/>
          <w:lang w:val="en-US" w:eastAsia="zh-CN" w:bidi="ar-SA"/>
        </w:rPr>
        <w:t xml:space="preserve">招标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2"/>
        <w:jc w:val="both"/>
        <w:spacing w:line="360" w:lineRule="auto"/>
        <w:widowControl w:val="off"/>
        <w:rPr>
          <w:rFonts w:hint="eastAsia"/>
          <w:highlight w:val="none"/>
          <w:lang w:val="en-US" w:eastAsia="zh-CN"/>
        </w:rPr>
      </w:pPr>
      <w:r>
        <w:rPr>
          <w:rFonts w:hint="eastAsia" w:ascii="宋体" w:hAnsi="宋体" w:cs="宋体"/>
          <w:b/>
          <w:bCs/>
          <w:i w:val="0"/>
          <w:iCs w:val="0"/>
          <w:sz w:val="24"/>
          <w:szCs w:val="24"/>
          <w:highlight w:val="none"/>
          <w:lang w:val="en-US" w:eastAsia="zh-CN" w:bidi="ar-SA"/>
        </w:rPr>
        <w:t xml:space="preserve">承包人</w:t>
      </w:r>
      <w:r>
        <w:rPr>
          <w:rFonts w:hint="eastAsia" w:ascii="宋体" w:hAnsi="宋体" w:eastAsia="宋体" w:cs="宋体"/>
          <w:b/>
          <w:bCs/>
          <w:i w:val="0"/>
          <w:iCs w:val="0"/>
          <w:sz w:val="24"/>
          <w:szCs w:val="24"/>
          <w:highlight w:val="none"/>
          <w:lang w:val="en-US" w:eastAsia="zh-CN" w:bidi="ar-SA"/>
        </w:rPr>
        <w:t xml:space="preserve">应按照交通部门有关规范规程对本项目各个环节进行质量检测，委托有相应资质的检测机构进行检测，检测费用由</w:t>
      </w:r>
      <w:r>
        <w:rPr>
          <w:rFonts w:hint="eastAsia" w:ascii="宋体" w:hAnsi="宋体" w:cs="宋体"/>
          <w:b/>
          <w:bCs/>
          <w:i w:val="0"/>
          <w:iCs w:val="0"/>
          <w:sz w:val="24"/>
          <w:szCs w:val="24"/>
          <w:highlight w:val="none"/>
          <w:lang w:val="en-US" w:eastAsia="zh-CN" w:bidi="ar-SA"/>
        </w:rPr>
        <w:t xml:space="preserve">承包人</w:t>
      </w:r>
      <w:r>
        <w:rPr>
          <w:rFonts w:hint="eastAsia" w:ascii="宋体" w:hAnsi="宋体" w:eastAsia="宋体" w:cs="宋体"/>
          <w:b/>
          <w:bCs/>
          <w:i w:val="0"/>
          <w:iCs w:val="0"/>
          <w:sz w:val="24"/>
          <w:szCs w:val="24"/>
          <w:highlight w:val="none"/>
          <w:lang w:val="en-US" w:eastAsia="zh-CN" w:bidi="ar-SA"/>
        </w:rPr>
        <w:t xml:space="preserve">自行承担。</w:t>
      </w:r>
      <w:r/>
    </w:p>
    <w:p>
      <w:pPr>
        <w:numPr>
          <w:ilvl w:val="0"/>
          <w:numId w:val="2"/>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合同价格形式：</w:t>
      </w:r>
      <w:r>
        <w:rPr>
          <w:rFonts w:hint="eastAsia" w:ascii="宋体" w:hAnsi="宋体" w:eastAsia="宋体" w:cs="宋体"/>
          <w:bCs/>
          <w:color w:val="auto"/>
          <w:sz w:val="24"/>
          <w:szCs w:val="24"/>
          <w:highlight w:val="none"/>
          <w:u w:val="single"/>
          <w:lang w:val="en-US" w:eastAsia="zh-CN" w:bidi="ar-SA"/>
        </w:rPr>
        <w:t xml:space="preserve">固定单价</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112" w:name="_Toc351203485"/>
      <w:r>
        <w:rPr>
          <w:rFonts w:hint="eastAsia" w:ascii="宋体" w:hAnsi="宋体" w:eastAsia="宋体" w:cs="宋体"/>
          <w:b/>
          <w:bCs/>
          <w:color w:val="auto"/>
          <w:sz w:val="24"/>
          <w:szCs w:val="24"/>
          <w:highlight w:val="none"/>
          <w:lang w:val="en-US" w:eastAsia="zh-CN" w:bidi="ar-SA"/>
        </w:rPr>
        <w:t xml:space="preserve">五、</w:t>
      </w:r>
      <w:bookmarkEnd w:id="112"/>
      <w:r>
        <w:rPr>
          <w:rFonts w:hint="eastAsia" w:ascii="宋体" w:hAnsi="宋体" w:eastAsia="宋体" w:cs="宋体"/>
          <w:b/>
          <w:bCs/>
          <w:color w:val="auto"/>
          <w:sz w:val="24"/>
          <w:szCs w:val="24"/>
          <w:highlight w:val="none"/>
          <w:lang w:val="en-US" w:eastAsia="zh-CN" w:bidi="ar-SA"/>
        </w:rPr>
        <w:t xml:space="preserve">项目经理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承包人拟派项目经理：</w:t>
      </w:r>
      <w:r/>
    </w:p>
    <w:p>
      <w:pPr>
        <w:ind w:left="0" w:right="0" w:firstLine="480"/>
        <w:jc w:val="both"/>
        <w:keepLines w:val="0"/>
        <w:keepNext w:val="0"/>
        <w:pageBreakBefore w:val="0"/>
        <w:spacing w:line="360" w:lineRule="auto"/>
        <w:widowControl w:val="off"/>
        <w:rPr>
          <w:rFonts w:hint="eastAsia" w:ascii="宋体" w:hAnsi="宋体" w:eastAsia="宋体" w:cs="宋体"/>
          <w:bCs/>
          <w:i/>
          <w:i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i/>
          <w:i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身份证号：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联系方式</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六、组成合同的文件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1、组成本合同的文件包括：</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（1）成交通知书；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（2）投标函及其附录；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（3）专用合同条款及其附件；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（4）通用合同条款；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（5）技术标准和要求；</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（6）图纸；</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（7）已标价工程量清单或预算书；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（8）其他合同文件；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十、合同生效及其他</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合同订立地点：</w:t>
      </w:r>
      <w:r>
        <w:rPr>
          <w:rFonts w:hint="eastAsia" w:ascii="宋体" w:hAnsi="宋体" w:cs="宋体"/>
          <w:bCs/>
          <w:color w:val="auto"/>
          <w:sz w:val="24"/>
          <w:szCs w:val="24"/>
          <w:highlight w:val="none"/>
          <w:u w:val="single"/>
          <w:lang w:val="en-US" w:eastAsia="zh-CN" w:bidi="ar-SA"/>
        </w:rPr>
        <w:t xml:space="preserve">东海县山左口镇人民政府</w:t>
      </w:r>
      <w:r>
        <w:rPr>
          <w:rFonts w:hint="eastAsia" w:ascii="宋体" w:hAnsi="宋体" w:eastAsia="宋体" w:cs="宋体"/>
          <w:bCs/>
          <w:color w:val="auto"/>
          <w:sz w:val="24"/>
          <w:szCs w:val="24"/>
          <w:highlight w:val="none"/>
          <w:lang w:val="en-US" w:eastAsia="zh-CN" w:bidi="ar-SA"/>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w:t>
      </w:r>
      <w:r>
        <w:rPr>
          <w:rFonts w:hint="eastAsia" w:ascii="宋体" w:hAnsi="宋体" w:eastAsia="宋体" w:cs="宋体"/>
          <w:bCs/>
          <w:i w:val="0"/>
          <w:iCs w:val="0"/>
          <w:color w:val="auto"/>
          <w:sz w:val="24"/>
          <w:szCs w:val="24"/>
          <w:highlight w:val="none"/>
          <w:u w:val="none"/>
          <w:lang w:val="en-US" w:eastAsia="zh-CN" w:bidi="ar-SA"/>
        </w:rPr>
        <w:t xml:space="preserve">双方约定经法定代表人或授权委托人签字并加盖公章后</w:t>
      </w:r>
      <w:r>
        <w:rPr>
          <w:rFonts w:hint="eastAsia" w:ascii="宋体" w:hAnsi="宋体" w:eastAsia="宋体" w:cs="宋体"/>
          <w:bCs/>
          <w:color w:val="auto"/>
          <w:sz w:val="24"/>
          <w:szCs w:val="24"/>
          <w:highlight w:val="none"/>
          <w:lang w:val="en-US" w:eastAsia="zh-CN" w:bidi="ar-SA"/>
        </w:rPr>
        <w:t xml:space="preserve">生效；</w:t>
      </w:r>
      <w:r/>
    </w:p>
    <w:p>
      <w:pPr>
        <w:ind w:left="0" w:firstLine="480"/>
        <w:jc w:val="left"/>
        <w:keepLines w:val="0"/>
        <w:keepNext w:val="0"/>
        <w:pageBreakBefore w:val="0"/>
        <w:spacing w:line="360" w:lineRule="auto"/>
        <w:widowControl w:val="off"/>
        <w:tabs>
          <w:tab w:val="right" w:pos="8312" w:leader="dot"/>
        </w:tabs>
        <w:rPr>
          <w:rFonts w:hint="eastAsia" w:ascii="宋体" w:hAnsi="宋体" w:eastAsia="楷体_GB2312"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本合同未尽事宜，遵照《中华人民共和国民法典》《中华人民共和国建筑法》有关条文执行；</w:t>
      </w:r>
      <w:r/>
    </w:p>
    <w:p>
      <w:pPr>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本合同正本一式</w:t>
      </w:r>
      <w:r>
        <w:rPr>
          <w:rFonts w:hint="eastAsia" w:ascii="宋体" w:hAnsi="宋体" w:eastAsia="宋体" w:cs="宋体"/>
          <w:color w:val="auto"/>
          <w:spacing w:val="-8"/>
          <w:sz w:val="24"/>
          <w:szCs w:val="24"/>
          <w:highlight w:val="none"/>
          <w:u w:val="single"/>
          <w:lang w:val="en-US" w:eastAsia="zh-CN" w:bidi="ar-SA"/>
        </w:rPr>
        <w:t xml:space="preserve"> </w:t>
      </w:r>
      <w:r>
        <w:rPr>
          <w:rFonts w:hint="eastAsia" w:ascii="宋体" w:hAnsi="宋体" w:cs="宋体"/>
          <w:color w:val="auto"/>
          <w:spacing w:val="-8"/>
          <w:sz w:val="24"/>
          <w:szCs w:val="24"/>
          <w:highlight w:val="none"/>
          <w:u w:val="single"/>
          <w:lang w:val="en-US" w:eastAsia="zh-CN" w:bidi="ar-SA"/>
        </w:rPr>
        <w:t xml:space="preserve">六</w:t>
      </w:r>
      <w:r>
        <w:rPr>
          <w:rFonts w:hint="eastAsia" w:ascii="宋体" w:hAnsi="宋体" w:eastAsia="宋体" w:cs="宋体"/>
          <w:color w:val="auto"/>
          <w:spacing w:val="-8"/>
          <w:sz w:val="24"/>
          <w:szCs w:val="24"/>
          <w:highlight w:val="none"/>
          <w:u w:val="single"/>
          <w:lang w:val="en-US" w:eastAsia="zh-CN" w:bidi="ar-SA"/>
        </w:rPr>
        <w:t xml:space="preserve"> </w:t>
      </w:r>
      <w:r>
        <w:rPr>
          <w:rFonts w:hint="eastAsia" w:ascii="宋体" w:hAnsi="宋体" w:eastAsia="宋体" w:cs="宋体"/>
          <w:color w:val="auto"/>
          <w:spacing w:val="-8"/>
          <w:sz w:val="24"/>
          <w:szCs w:val="24"/>
          <w:highlight w:val="none"/>
          <w:lang w:val="en-US" w:eastAsia="zh-CN" w:bidi="ar-SA"/>
        </w:rPr>
        <w:t xml:space="preserve">份，甲乙双方各执</w:t>
      </w:r>
      <w:r>
        <w:rPr>
          <w:rFonts w:hint="eastAsia" w:ascii="宋体" w:hAnsi="宋体" w:eastAsia="宋体" w:cs="宋体"/>
          <w:color w:val="auto"/>
          <w:spacing w:val="-8"/>
          <w:sz w:val="24"/>
          <w:szCs w:val="24"/>
          <w:highlight w:val="none"/>
          <w:u w:val="single"/>
          <w:lang w:val="en-US" w:eastAsia="zh-CN" w:bidi="ar-SA"/>
        </w:rPr>
        <w:t xml:space="preserve"> 二 </w:t>
      </w:r>
      <w:r>
        <w:rPr>
          <w:rFonts w:hint="eastAsia" w:ascii="宋体" w:hAnsi="宋体" w:eastAsia="宋体" w:cs="宋体"/>
          <w:color w:val="auto"/>
          <w:spacing w:val="-8"/>
          <w:sz w:val="24"/>
          <w:szCs w:val="24"/>
          <w:highlight w:val="none"/>
          <w:lang w:val="en-US" w:eastAsia="zh-CN" w:bidi="ar-SA"/>
        </w:rPr>
        <w:t xml:space="preserve">份、财政监管部门及见证方各执 一 份，具有同等法律效力。</w:t>
      </w:r>
      <w:r/>
    </w:p>
    <w:p>
      <w:pPr>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r>
      <w:r/>
    </w:p>
    <w:p>
      <w:pPr>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                    法定代表人：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委托代表人：                    委托代表人：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签订时间：年   月   日</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818"/>
        <w:rPr>
          <w:rFonts w:hint="eastAsia"/>
          <w:b w:val="0"/>
          <w:bCs w:val="0"/>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见证人：</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818"/>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818"/>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818"/>
        <w:ind w:left="0" w:firstLine="0"/>
        <w:rPr>
          <w:rFonts w:hint="eastAsia"/>
          <w:highlight w:val="none"/>
          <w:lang w:val="en-US" w:eastAsia="zh-CN"/>
        </w:rPr>
      </w:pPr>
      <w:r>
        <w:rPr>
          <w:rFonts w:hint="eastAsia"/>
          <w:highlight w:val="none"/>
          <w:lang w:val="en-US" w:eastAsia="zh-CN"/>
        </w:rPr>
      </w:r>
      <w:r/>
    </w:p>
    <w:p>
      <w:pPr>
        <w:ind w:firstLine="0"/>
        <w:jc w:val="center"/>
        <w:keepLines/>
        <w:keepNext/>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113" w:name="_Toc515874989"/>
      <w:r/>
      <w:bookmarkStart w:id="114" w:name="_Toc498006745"/>
      <w:r>
        <w:rPr>
          <w:rFonts w:hint="eastAsia" w:ascii="宋体" w:hAnsi="宋体" w:eastAsia="宋体" w:cs="宋体"/>
          <w:b/>
          <w:bCs w:val="0"/>
          <w:color w:val="auto"/>
          <w:sz w:val="24"/>
          <w:szCs w:val="24"/>
          <w:highlight w:val="none"/>
          <w:lang w:val="en-US" w:eastAsia="zh-CN" w:bidi="ar-SA"/>
        </w:rPr>
        <w:t xml:space="preserve">第二部分  通用合同条款</w:t>
      </w:r>
      <w:bookmarkEnd w:id="113"/>
      <w:r/>
      <w:bookmarkEnd w:id="114"/>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示范文本</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center"/>
        <w:keepLines/>
        <w:keepNext/>
        <w:spacing w:before="260" w:after="260" w:line="360" w:lineRule="auto"/>
        <w:widowControl w:val="off"/>
        <w:rPr>
          <w:rFonts w:hint="eastAsia" w:ascii="宋体" w:hAnsi="宋体" w:eastAsia="宋体" w:cs="宋体"/>
          <w:b/>
          <w:i w:val="0"/>
          <w:iCs w:val="0"/>
          <w:sz w:val="24"/>
          <w:szCs w:val="24"/>
          <w:highlight w:val="none"/>
          <w:lang w:val="en-US" w:eastAsia="zh-CN" w:bidi="ar-SA"/>
        </w:rPr>
        <w:outlineLvl w:val="1"/>
      </w:pPr>
      <w:r>
        <w:rPr>
          <w:rFonts w:hint="eastAsia" w:ascii="宋体" w:hAnsi="宋体" w:eastAsia="宋体" w:cs="宋体"/>
          <w:b/>
          <w:i w:val="0"/>
          <w:iCs w:val="0"/>
          <w:sz w:val="24"/>
          <w:szCs w:val="24"/>
          <w:highlight w:val="none"/>
          <w:lang w:val="en-US" w:eastAsia="zh-CN" w:bidi="ar-SA"/>
        </w:rPr>
        <w:t xml:space="preserve">第三部分  专用合同条款</w:t>
      </w:r>
      <w:r/>
    </w:p>
    <w:p>
      <w:pPr>
        <w:pStyle w:val="983"/>
        <w:ind w:firstLine="482"/>
        <w:spacing w:before="0" w:after="0" w:line="360" w:lineRule="auto"/>
        <w:rPr>
          <w:rFonts w:hint="eastAsia" w:ascii="宋体" w:hAnsi="宋体" w:eastAsia="宋体" w:cs="宋体"/>
          <w:sz w:val="24"/>
          <w:szCs w:val="24"/>
          <w:highlight w:val="none"/>
        </w:rPr>
      </w:pPr>
      <w:r/>
      <w:bookmarkStart w:id="115" w:name="_Toc351203633"/>
      <w:r>
        <w:rPr>
          <w:rFonts w:hint="eastAsia" w:ascii="宋体" w:hAnsi="宋体" w:eastAsia="宋体" w:cs="宋体"/>
          <w:sz w:val="24"/>
          <w:szCs w:val="24"/>
          <w:highlight w:val="none"/>
        </w:rPr>
        <w:t xml:space="preserve">1</w:t>
      </w:r>
      <w:bookmarkStart w:id="116" w:name="_Toc292559866"/>
      <w:r/>
      <w:bookmarkStart w:id="117" w:name="_Toc296503156"/>
      <w:r/>
      <w:bookmarkStart w:id="118" w:name="_Toc296347155"/>
      <w:r/>
      <w:bookmarkStart w:id="119" w:name="_Toc296346657"/>
      <w:r/>
      <w:bookmarkStart w:id="120" w:name="_Toc296890984"/>
      <w:r/>
      <w:bookmarkStart w:id="121" w:name="_Toc296944495"/>
      <w:r/>
      <w:bookmarkStart w:id="122" w:name="_Toc297048342"/>
      <w:r/>
      <w:bookmarkStart w:id="123" w:name="_Toc292559361"/>
      <w:r/>
      <w:bookmarkStart w:id="124" w:name="_Toc296891196"/>
      <w:r/>
      <w:bookmarkStart w:id="125" w:name="_Toc297120456"/>
      <w:r>
        <w:rPr>
          <w:rFonts w:hint="eastAsia" w:ascii="宋体" w:hAnsi="宋体" w:eastAsia="宋体" w:cs="宋体"/>
          <w:sz w:val="24"/>
          <w:szCs w:val="24"/>
          <w:highlight w:val="none"/>
        </w:rPr>
        <w:t xml:space="preserve">. 一般约定</w:t>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详见竞争性磋商文件。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1.4.3</w:t>
      </w:r>
      <w:r>
        <w:rPr>
          <w:rFonts w:hint="eastAsia" w:ascii="宋体" w:hAnsi="宋体" w:eastAsia="宋体" w:cs="宋体"/>
          <w:color w:val="auto"/>
          <w:sz w:val="24"/>
          <w:szCs w:val="21"/>
          <w:highlight w:val="none"/>
        </w:rPr>
        <w:t xml:space="preserve">发包人</w:t>
      </w:r>
      <w:r>
        <w:rPr>
          <w:rFonts w:hint="eastAsia" w:ascii="宋体" w:hAnsi="宋体" w:eastAsia="宋体" w:cs="宋体"/>
          <w:sz w:val="24"/>
          <w:szCs w:val="24"/>
          <w:highlight w:val="none"/>
        </w:rPr>
        <w:t xml:space="preserve">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合同文件组成及优先顺序为：</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 合同协议书；</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 成交通知书；</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 响应文件及其附件；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 专用合同条款及其附件；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 通用合同条款；</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 竞争性磋商文件及澄清；</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 标准、规范及有关技术文件；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 图纸；</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 工程量清单及编制说明；</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(10) 工程量报价表（预算书）；</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(11) 其他合同文件。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由承包人按实际施工情况提供工程照片及竣工图，</w:t>
      </w:r>
      <w:r>
        <w:rPr>
          <w:rFonts w:hint="eastAsia" w:ascii="宋体" w:hAnsi="宋体" w:eastAsia="宋体" w:cs="宋体"/>
          <w:sz w:val="24"/>
          <w:szCs w:val="24"/>
          <w:highlight w:val="none"/>
        </w:rPr>
        <w:t xml:space="preserve">经发包人及总监确认后，作为竣工结算依据。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1"/>
          <w:highlight w:val="none"/>
        </w:rPr>
        <w:t xml:space="preserve">发包人</w:t>
      </w:r>
      <w:r>
        <w:rPr>
          <w:rFonts w:hint="eastAsia" w:ascii="宋体" w:hAnsi="宋体" w:eastAsia="宋体" w:cs="宋体"/>
          <w:sz w:val="24"/>
          <w:szCs w:val="24"/>
          <w:highlight w:val="none"/>
        </w:rPr>
        <w:t xml:space="preserve">对图纸的保密要求：</w:t>
      </w:r>
      <w:r>
        <w:rPr>
          <w:rFonts w:hint="eastAsia" w:ascii="宋体" w:hAnsi="宋体" w:eastAsia="宋体" w:cs="宋体"/>
          <w:sz w:val="24"/>
          <w:szCs w:val="24"/>
          <w:highlight w:val="none"/>
          <w:u w:val="single"/>
        </w:rPr>
        <w:t xml:space="preserve">未经发包人同意不得复制，不得向承包人以外的人员泄露图纸的有关内容</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1"/>
          <w:highlight w:val="none"/>
        </w:rPr>
        <w:t xml:space="preserve">发包人</w:t>
      </w:r>
      <w:r>
        <w:rPr>
          <w:rFonts w:hint="eastAsia" w:ascii="宋体" w:hAnsi="宋体" w:eastAsia="宋体" w:cs="宋体"/>
          <w:sz w:val="24"/>
          <w:szCs w:val="24"/>
          <w:highlight w:val="none"/>
        </w:rPr>
        <w:t xml:space="preserve">向承包人提供图纸的数量：</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1"/>
          <w:highlight w:val="none"/>
        </w:rPr>
        <w:t xml:space="preserve">发包人</w:t>
      </w:r>
      <w:r>
        <w:rPr>
          <w:rFonts w:hint="eastAsia" w:ascii="宋体" w:hAnsi="宋体" w:eastAsia="宋体" w:cs="宋体"/>
          <w:sz w:val="24"/>
          <w:szCs w:val="24"/>
          <w:highlight w:val="none"/>
        </w:rPr>
        <w:t xml:space="preserve">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叁套</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 现场图纸准备</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交通运输</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26" w:name="_Toc304295521"/>
      <w:r/>
      <w:bookmarkStart w:id="127" w:name="_Toc318581155"/>
      <w:r/>
      <w:bookmarkStart w:id="128" w:name="_Toc303539100"/>
      <w:r/>
      <w:bookmarkStart w:id="129" w:name="_Toc312677986"/>
      <w:r/>
      <w:bookmarkStart w:id="130" w:name="_Toc300934943"/>
      <w:r>
        <w:rPr>
          <w:rFonts w:hint="eastAsia" w:ascii="宋体" w:hAnsi="宋体" w:eastAsia="宋体" w:cs="宋体"/>
          <w:sz w:val="24"/>
          <w:szCs w:val="24"/>
          <w:highlight w:val="none"/>
        </w:rPr>
        <w:t xml:space="preserve">.8.1 出入现场的权利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 xml:space="preserve">。</w:t>
      </w:r>
      <w:bookmarkEnd w:id="126"/>
      <w:r/>
      <w:bookmarkEnd w:id="127"/>
      <w:r/>
      <w:bookmarkEnd w:id="128"/>
      <w:r/>
      <w:bookmarkEnd w:id="129"/>
      <w:r/>
      <w:bookmarkEnd w:id="13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31" w:name="_Toc304295522"/>
      <w:r/>
      <w:bookmarkStart w:id="132" w:name="_Toc300934944"/>
      <w:r/>
      <w:bookmarkStart w:id="133" w:name="_Toc312677987"/>
      <w:r/>
      <w:bookmarkStart w:id="134" w:name="_Toc318581156"/>
      <w:r/>
      <w:bookmarkStart w:id="135" w:name="_Toc303539101"/>
      <w:r>
        <w:rPr>
          <w:rFonts w:hint="eastAsia" w:ascii="宋体" w:hAnsi="宋体" w:eastAsia="宋体" w:cs="宋体"/>
          <w:sz w:val="24"/>
          <w:szCs w:val="24"/>
          <w:highlight w:val="none"/>
        </w:rPr>
        <w:t xml:space="preserve">.8.2 场内交通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 xml:space="preserve">。</w:t>
      </w:r>
      <w:bookmarkEnd w:id="131"/>
      <w:r/>
      <w:bookmarkEnd w:id="132"/>
      <w:r/>
      <w:bookmarkEnd w:id="133"/>
      <w:r/>
      <w:bookmarkEnd w:id="134"/>
      <w:r/>
      <w:bookmarkEnd w:id="135"/>
      <w:r>
        <w:rPr>
          <w:rFonts w:hint="eastAsia" w:ascii="宋体" w:hAnsi="宋体" w:eastAsia="宋体" w:cs="宋体"/>
          <w:sz w:val="24"/>
          <w:szCs w:val="24"/>
          <w:highlight w:val="none"/>
        </w:rPr>
        <w:t xml:space="preserve">  </w:t>
      </w:r>
      <w:bookmarkStart w:id="136" w:name="_Toc31858115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1.8.3超大件和超重件的运输</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13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知识产权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1.9.1关于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提供给承包人的图纸、</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为实施工程自行编制或委托编制的技术规范以及反映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关于合同要求或其他类似性质的文件的著作权的归属：</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。关于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提供的上述文件的使用限制的要求： </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983"/>
        <w:ind w:firstLine="482"/>
        <w:spacing w:before="0" w:after="0" w:line="360" w:lineRule="auto"/>
        <w:rPr>
          <w:rFonts w:hint="eastAsia" w:ascii="宋体" w:hAnsi="宋体" w:eastAsia="宋体" w:cs="宋体"/>
          <w:sz w:val="24"/>
          <w:szCs w:val="24"/>
          <w:highlight w:val="none"/>
          <w:lang w:eastAsia="zh-CN"/>
        </w:rPr>
      </w:pPr>
      <w:r/>
      <w:bookmarkStart w:id="137" w:name="_Toc351203634"/>
      <w:r>
        <w:rPr>
          <w:rFonts w:hint="eastAsia" w:ascii="宋体" w:hAnsi="宋体" w:eastAsia="宋体" w:cs="宋体"/>
          <w:sz w:val="24"/>
          <w:szCs w:val="24"/>
          <w:highlight w:val="none"/>
        </w:rPr>
        <w:t xml:space="preserve">2</w:t>
      </w:r>
      <w:bookmarkStart w:id="138" w:name="_Toc296891197"/>
      <w:r/>
      <w:bookmarkStart w:id="139" w:name="_Toc297120457"/>
      <w:r/>
      <w:bookmarkStart w:id="140" w:name="_Toc296346658"/>
      <w:r/>
      <w:bookmarkStart w:id="141" w:name="_Toc296944496"/>
      <w:r/>
      <w:bookmarkStart w:id="142" w:name="_Toc292559867"/>
      <w:r/>
      <w:bookmarkStart w:id="143" w:name="_Toc292559362"/>
      <w:r/>
      <w:bookmarkStart w:id="144" w:name="_Toc296503157"/>
      <w:r/>
      <w:bookmarkStart w:id="145" w:name="_Toc296890985"/>
      <w:r/>
      <w:bookmarkStart w:id="146" w:name="_Toc297048343"/>
      <w:r/>
      <w:bookmarkStart w:id="147" w:name="_Toc296347156"/>
      <w:r>
        <w:rPr>
          <w:rFonts w:hint="eastAsia" w:ascii="宋体" w:hAnsi="宋体" w:eastAsia="宋体" w:cs="宋体"/>
          <w:sz w:val="24"/>
          <w:szCs w:val="24"/>
          <w:highlight w:val="none"/>
        </w:rPr>
        <w:t xml:space="preserve">. </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sz w:val="24"/>
          <w:szCs w:val="24"/>
          <w:highlight w:val="none"/>
          <w:lang w:eastAsia="zh-CN"/>
        </w:rPr>
        <w:t xml:space="preserve">发包人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对</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代表的授权范围如下：</w:t>
      </w:r>
      <w:r>
        <w:rPr>
          <w:rFonts w:hint="eastAsia" w:ascii="宋体" w:hAnsi="宋体" w:eastAsia="宋体" w:cs="宋体"/>
          <w:sz w:val="24"/>
          <w:szCs w:val="24"/>
          <w:highlight w:val="none"/>
          <w:u w:val="single"/>
        </w:rPr>
        <w:t xml:space="preserve">负责本工程项目的管理、协调、控制，保证合同的全面落实，施工中有关情况的上报，业主指令的下达，相关问题的处理。</w:t>
      </w:r>
      <w:r/>
    </w:p>
    <w:p>
      <w:pPr>
        <w:ind w:firstLine="48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rPr>
        <w:t xml:space="preserve">2.2 施工现场、施工条件和基础资料的提供：</w:t>
      </w:r>
      <w:r>
        <w:rPr>
          <w:rFonts w:hint="eastAsia" w:ascii="宋体" w:hAnsi="宋体" w:eastAsia="宋体" w:cs="宋体"/>
          <w:sz w:val="24"/>
          <w:szCs w:val="24"/>
          <w:highlight w:val="none"/>
          <w:u w:val="none"/>
        </w:rPr>
        <w:t xml:space="preserve">（</w:t>
      </w:r>
      <w:r>
        <w:rPr>
          <w:rFonts w:hint="eastAsia" w:ascii="宋体" w:hAnsi="宋体" w:cs="宋体"/>
          <w:sz w:val="24"/>
          <w:szCs w:val="24"/>
          <w:highlight w:val="none"/>
          <w:u w:val="none"/>
          <w:lang w:eastAsia="zh-CN"/>
        </w:rPr>
        <w:t xml:space="preserve">发包人</w:t>
      </w:r>
      <w:r>
        <w:rPr>
          <w:rFonts w:hint="eastAsia" w:ascii="宋体" w:hAnsi="宋体" w:eastAsia="宋体" w:cs="宋体"/>
          <w:sz w:val="24"/>
          <w:szCs w:val="24"/>
          <w:highlight w:val="none"/>
          <w:u w:val="none"/>
        </w:rPr>
        <w:t xml:space="preserve">应按约定的时间和要求完成以下工作）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提供施工现场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移交施工现场的期限要求：</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提供施工条件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应负责提供施工所需要的条件，包括：</w:t>
      </w:r>
      <w:r>
        <w:rPr>
          <w:rFonts w:hint="eastAsia" w:ascii="宋体" w:hAnsi="宋体" w:eastAsia="宋体" w:cs="宋体"/>
          <w:sz w:val="24"/>
          <w:szCs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⑴施工场地具备施工条件的要求及完成的时间：</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⑵将施工所需的水、电、电讯线路接至施工场地的时间地点和供应要求：</w:t>
      </w:r>
      <w:r>
        <w:rPr>
          <w:rFonts w:hint="eastAsia" w:ascii="宋体" w:hAnsi="宋体" w:eastAsia="宋体" w:cs="宋体"/>
          <w:sz w:val="24"/>
          <w:szCs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⑶施工场地与公共道路的通道开通时间和要求：</w:t>
      </w:r>
      <w:r>
        <w:rPr>
          <w:rFonts w:hint="eastAsia" w:ascii="宋体" w:hAnsi="宋体" w:eastAsia="宋体" w:cs="宋体"/>
          <w:sz w:val="24"/>
          <w:szCs w:val="24"/>
          <w:highlight w:val="none"/>
          <w:u w:val="single"/>
        </w:rPr>
        <w:t xml:space="preserve">已开通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⑸由</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办理的施工所需证件、批件的名称和完成时间：</w:t>
      </w:r>
      <w:r>
        <w:rPr>
          <w:rFonts w:hint="eastAsia" w:ascii="宋体" w:hAnsi="宋体" w:eastAsia="宋体" w:cs="宋体"/>
          <w:sz w:val="24"/>
          <w:szCs w:val="24"/>
          <w:highlight w:val="none"/>
          <w:u w:val="single"/>
        </w:rPr>
        <w:t xml:space="preserve">开工前办妥相关开工手续</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⑹水准点、座标控制点交验要求：</w:t>
      </w:r>
      <w:r>
        <w:rPr>
          <w:rFonts w:hint="eastAsia" w:ascii="宋体" w:hAnsi="宋体" w:eastAsia="宋体" w:cs="宋体"/>
          <w:sz w:val="24"/>
          <w:szCs w:val="24"/>
          <w:highlight w:val="none"/>
          <w:u w:val="single"/>
        </w:rPr>
        <w:t xml:space="preserve">开工前提供水准点与坐标控制点，由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⑺图纸会审和设计交底时间：</w:t>
      </w:r>
      <w:r>
        <w:rPr>
          <w:rFonts w:hint="eastAsia" w:ascii="宋体" w:hAnsi="宋体" w:eastAsia="宋体" w:cs="宋体"/>
          <w:sz w:val="24"/>
          <w:szCs w:val="24"/>
          <w:highlight w:val="none"/>
          <w:u w:val="single"/>
        </w:rPr>
        <w:t xml:space="preserve">开工前一日</w:t>
      </w:r>
      <w:r>
        <w:rPr>
          <w:rFonts w:hint="eastAsia" w:ascii="宋体" w:hAnsi="宋体" w:eastAsia="宋体" w:cs="宋体"/>
          <w:sz w:val="24"/>
          <w:szCs w:val="24"/>
          <w:highlight w:val="none"/>
        </w:rPr>
        <w:t xml:space="preserve">。</w:t>
      </w:r>
      <w:r/>
    </w:p>
    <w:p>
      <w:pPr>
        <w:pStyle w:val="984"/>
        <w:ind w:left="0" w:firstLine="480"/>
        <w:spacing w:line="360" w:lineRule="auto"/>
        <w:tabs>
          <w:tab w:val="right" w:pos="9440" w:leader="dot"/>
        </w:tabs>
        <w:rPr>
          <w:rFonts w:hint="eastAsia"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会同承包人负责做好保护工作，承包人如在施工中发现问题应及时报告</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、设计院及监理，由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会同有关部门出具解决方案。费用双方协商解决。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⑼双方约定</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应做的其他工作：</w:t>
      </w:r>
      <w:r>
        <w:rPr>
          <w:rFonts w:hint="eastAsia" w:ascii="宋体" w:hAnsi="宋体" w:eastAsia="宋体" w:cs="宋体"/>
          <w:sz w:val="24"/>
          <w:szCs w:val="24"/>
          <w:highlight w:val="none"/>
          <w:u w:val="single"/>
        </w:rPr>
        <w:t xml:space="preserve">  无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委托承包人办理的工作：</w:t>
      </w:r>
      <w:r>
        <w:rPr>
          <w:rFonts w:hint="eastAsia" w:ascii="宋体" w:hAnsi="宋体" w:eastAsia="宋体" w:cs="宋体"/>
          <w:sz w:val="24"/>
          <w:szCs w:val="24"/>
          <w:highlight w:val="none"/>
          <w:u w:val="single"/>
        </w:rPr>
        <w:t xml:space="preserve">双方视现场情况协商办理。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资金来源证明及支付担保：</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 xml:space="preserve">。</w:t>
      </w:r>
      <w:bookmarkStart w:id="148" w:name="_Toc304295527"/>
      <w:r/>
      <w:bookmarkStart w:id="149" w:name="_Toc297123496"/>
      <w:r/>
      <w:bookmarkStart w:id="150" w:name="_Toc300934949"/>
      <w:r/>
      <w:bookmarkStart w:id="151" w:name="_Toc312677997"/>
      <w:r/>
      <w:bookmarkStart w:id="152" w:name="_Toc303539106"/>
      <w:r/>
      <w:bookmarkStart w:id="153" w:name="_Toc318581164"/>
      <w:r/>
      <w:bookmarkStart w:id="154" w:name="_Toc297216155"/>
      <w:r/>
      <w:bookmarkStart w:id="155" w:name="_Toc296503163"/>
      <w:r/>
      <w:bookmarkStart w:id="156" w:name="_Toc297120463"/>
      <w:r/>
      <w:bookmarkStart w:id="157" w:name="_Toc297048349"/>
      <w:r/>
      <w:bookmarkStart w:id="158" w:name="_Toc292559367"/>
      <w:r/>
      <w:bookmarkStart w:id="159" w:name="_Toc296891203"/>
      <w:r/>
      <w:bookmarkStart w:id="160" w:name="_Toc296347162"/>
      <w:r/>
      <w:bookmarkStart w:id="161" w:name="_Toc296890991"/>
      <w:r/>
      <w:bookmarkStart w:id="162" w:name="_Toc296944502"/>
      <w:r/>
      <w:bookmarkStart w:id="163" w:name="_Toc292559872"/>
      <w:r/>
      <w:bookmarkStart w:id="164" w:name="_Toc296346664"/>
      <w:r/>
      <w:r/>
    </w:p>
    <w:p>
      <w:pPr>
        <w:pStyle w:val="983"/>
        <w:ind w:firstLine="482"/>
        <w:spacing w:before="0" w:after="0" w:line="360" w:lineRule="auto"/>
        <w:rPr>
          <w:rFonts w:hint="eastAsia" w:ascii="宋体" w:hAnsi="宋体" w:eastAsia="宋体" w:cs="宋体"/>
          <w:sz w:val="24"/>
          <w:szCs w:val="24"/>
          <w:highlight w:val="none"/>
        </w:rPr>
      </w:pPr>
      <w:r/>
      <w:bookmarkStart w:id="165" w:name="_Toc351203635"/>
      <w:r/>
      <w:bookmarkStart w:id="166" w:name="_Toc351203638"/>
      <w:r>
        <w:rPr>
          <w:rFonts w:hint="eastAsia" w:ascii="宋体" w:hAnsi="宋体" w:eastAsia="宋体" w:cs="宋体"/>
          <w:sz w:val="24"/>
          <w:szCs w:val="24"/>
          <w:highlight w:val="none"/>
        </w:rPr>
        <w:t xml:space="preserve">3</w:t>
      </w:r>
      <w:bookmarkStart w:id="167" w:name="_Toc296347157"/>
      <w:r/>
      <w:bookmarkStart w:id="168" w:name="_Toc296503158"/>
      <w:r/>
      <w:bookmarkStart w:id="169" w:name="_Toc296346659"/>
      <w:r/>
      <w:bookmarkStart w:id="170" w:name="_Toc296890986"/>
      <w:r/>
      <w:bookmarkStart w:id="171" w:name="_Toc292559363"/>
      <w:r/>
      <w:bookmarkStart w:id="172" w:name="_Toc292559868"/>
      <w:r/>
      <w:bookmarkStart w:id="173" w:name="_Toc297120458"/>
      <w:r/>
      <w:bookmarkStart w:id="174" w:name="_Toc296891198"/>
      <w:r/>
      <w:bookmarkStart w:id="175" w:name="_Toc297048344"/>
      <w:r/>
      <w:bookmarkStart w:id="176" w:name="_Toc296944497"/>
      <w:r>
        <w:rPr>
          <w:rFonts w:hint="eastAsia" w:ascii="宋体" w:hAnsi="宋体" w:eastAsia="宋体" w:cs="宋体"/>
          <w:sz w:val="24"/>
          <w:szCs w:val="24"/>
          <w:highlight w:val="none"/>
        </w:rPr>
        <w:t xml:space="preserve">. 承包人</w:t>
      </w:r>
      <w:bookmarkEnd w:id="165"/>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承包人应按约定的时间和要求完成以下工作：</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⑵应提供计划、报表的名称和完成时间：</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⑶承担施工安全保卫工作及非夜间施工照明的责任和要求：</w:t>
      </w:r>
      <w:r>
        <w:rPr>
          <w:rFonts w:hint="eastAsia" w:ascii="宋体" w:hAnsi="宋体" w:eastAsia="宋体" w:cs="宋体"/>
          <w:sz w:val="24"/>
          <w:szCs w:val="24"/>
          <w:highlight w:val="none"/>
          <w:u w:val="single"/>
        </w:rPr>
        <w:t xml:space="preserve">安全保卫工作由承包人负责实施，费用自理；非夜间照明由承包人负责，费用自理</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pacing w:val="4"/>
          <w:sz w:val="24"/>
          <w:szCs w:val="24"/>
          <w:highlight w:val="none"/>
          <w:u w:val="single"/>
        </w:rPr>
      </w:pPr>
      <w:r>
        <w:rPr>
          <w:rFonts w:hint="eastAsia" w:ascii="宋体" w:hAnsi="宋体" w:eastAsia="宋体" w:cs="宋体"/>
          <w:sz w:val="24"/>
          <w:szCs w:val="24"/>
          <w:highlight w:val="none"/>
        </w:rPr>
        <w:t xml:space="preserve">⑷向</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提供的办公和生活房屋及设施的要求：</w:t>
      </w:r>
      <w:r>
        <w:rPr>
          <w:rFonts w:hint="eastAsia" w:ascii="宋体" w:hAnsi="宋体" w:eastAsia="宋体" w:cs="宋体"/>
          <w:sz w:val="24"/>
          <w:szCs w:val="24"/>
          <w:highlight w:val="none"/>
          <w:u w:val="single"/>
        </w:rPr>
        <w:t xml:space="preserve">执行通用条款（根据现场情况定）。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⑸需承包人办理的有关施工场地交通、环卫和施工噪音管理等手续：</w:t>
      </w:r>
      <w:r>
        <w:rPr>
          <w:rFonts w:hint="eastAsia" w:ascii="宋体" w:hAnsi="宋体" w:eastAsia="宋体" w:cs="宋体"/>
          <w:sz w:val="24"/>
          <w:szCs w:val="24"/>
          <w:highlight w:val="none"/>
          <w:u w:val="single"/>
        </w:rPr>
        <w:t xml:space="preserve">按有关规定做好施工现场交通管理、施工噪音及环境保护工作，施工现场应封闭管理，开工前承包人办理相关手续和承担应缴纳的相关费用，</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协助</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⑹已完工程成品保护的特殊要求及费用承担：</w:t>
      </w:r>
      <w:r>
        <w:rPr>
          <w:rFonts w:hint="eastAsia" w:ascii="宋体" w:hAnsi="宋体" w:eastAsia="宋体" w:cs="宋体"/>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sz w:val="24"/>
          <w:szCs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⑻施工场地清洁卫生的要求：</w:t>
      </w:r>
      <w:r>
        <w:rPr>
          <w:rFonts w:hint="eastAsia" w:ascii="宋体" w:hAnsi="宋体" w:eastAsia="宋体" w:cs="宋体"/>
          <w:sz w:val="24"/>
          <w:szCs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⑼双方约定承包人应做的其他工作：</w:t>
      </w:r>
      <w:r>
        <w:rPr>
          <w:rFonts w:hint="eastAsia" w:ascii="宋体" w:hAnsi="宋体" w:eastAsia="宋体" w:cs="宋体"/>
          <w:sz w:val="24"/>
          <w:szCs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施工过程中与周围发生的纠纷由承包人自行协商解决，费用由施工单位自理。</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项目经理负责本项目施工期间的进度、质量、安全文明施工等全部的施工任务，施工期间与承包人签署的变更签证、补充协议等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项目经理在现场每日8小时以上，每周不少于5日，如有特殊情况，须提供书面请假经</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更换项目经理，且更换后的项目经理资质等级、业绩不低于原项目经理，否则解除施工合同。</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每发现一次项目经理擅自离开施工现场的，承包人</w:t>
      </w:r>
      <w:r>
        <w:rPr>
          <w:rFonts w:hint="eastAsia" w:ascii="宋体" w:hAnsi="宋体" w:eastAsia="宋体" w:cs="宋体"/>
          <w:b/>
          <w:sz w:val="24"/>
          <w:szCs w:val="24"/>
          <w:highlight w:val="none"/>
          <w:u w:val="single"/>
        </w:rPr>
        <w:t xml:space="preserve">向</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支付违约金5000元，</w:t>
      </w:r>
      <w:r>
        <w:rPr>
          <w:rFonts w:hint="eastAsia" w:ascii="宋体" w:hAnsi="宋体" w:eastAsia="宋体" w:cs="宋体"/>
          <w:sz w:val="24"/>
          <w:szCs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若承包人擅自更换项目经理，</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若</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认为承包人的管理人员、施工人员无法胜任或不能配合</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工作，</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有权要求该人员退场，承包人不得以任何理由拒绝，并在</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规定的时间内用</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批准的合格的人员代替上述调离的任何人员。上述</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提出的要求，承包人在</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规定的时间内未能到达，每推迟一天罚款2000元/人。</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应提前1天书面通知监理人，并征得</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书面同意。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3.3.4承包人擅自更换主要施工管理人员的违约责任：</w:t>
      </w:r>
      <w:r>
        <w:rPr>
          <w:rFonts w:hint="eastAsia" w:ascii="宋体" w:hAnsi="宋体" w:eastAsia="宋体" w:cs="宋体"/>
          <w:sz w:val="24"/>
          <w:szCs w:val="24"/>
          <w:highlight w:val="none"/>
          <w:u w:val="single"/>
        </w:rPr>
        <w:t xml:space="preserve">若承包人擅自更换主要施工管理人员，</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每发现一次主要施工管理人员擅自离开施工现场的，承包人向</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77" w:name="_Toc312677988"/>
      <w:r/>
      <w:bookmarkStart w:id="178" w:name="_Toc296503159"/>
      <w:r/>
      <w:bookmarkStart w:id="179" w:name="_Toc296347158"/>
      <w:r/>
      <w:bookmarkStart w:id="180" w:name="_Toc297120459"/>
      <w:r/>
      <w:bookmarkStart w:id="181" w:name="_Toc297048345"/>
      <w:r/>
      <w:bookmarkStart w:id="182" w:name="_Toc304295523"/>
      <w:r/>
      <w:bookmarkStart w:id="183" w:name="_Toc303539102"/>
      <w:r/>
      <w:bookmarkStart w:id="184" w:name="_Toc300934945"/>
      <w:r/>
      <w:bookmarkStart w:id="185" w:name="_Toc292559364"/>
      <w:r/>
      <w:bookmarkStart w:id="186" w:name="_Toc296890987"/>
      <w:r/>
      <w:bookmarkStart w:id="187" w:name="_Toc296346660"/>
      <w:r/>
      <w:bookmarkStart w:id="188" w:name="_Toc292559869"/>
      <w:r/>
      <w:bookmarkStart w:id="189" w:name="_Toc296944498"/>
      <w:r/>
      <w:bookmarkStart w:id="190" w:name="_Toc296891199"/>
      <w:r/>
      <w:bookmarkStart w:id="191" w:name="_Toc297123492"/>
      <w:r/>
      <w:bookmarkStart w:id="192" w:name="_Toc297216151"/>
      <w:r>
        <w:rPr>
          <w:rFonts w:hint="eastAsia" w:ascii="宋体" w:hAnsi="宋体" w:eastAsia="宋体" w:cs="宋体"/>
          <w:sz w:val="24"/>
          <w:szCs w:val="24"/>
          <w:highlight w:val="none"/>
        </w:rPr>
        <w:t xml:space="preserve">.4 分包</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0"/>
        <w:spacing w:line="360" w:lineRule="auto"/>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不允许分包。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履约担保</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承包人是否提供履约担保：</w:t>
      </w:r>
      <w:r>
        <w:rPr>
          <w:rFonts w:hint="eastAsia" w:ascii="宋体" w:hAnsi="宋体" w:cs="宋体"/>
          <w:sz w:val="24"/>
          <w:szCs w:val="24"/>
          <w:highlight w:val="none"/>
          <w:u w:val="single"/>
          <w:lang w:val="en-US" w:eastAsia="zh-CN"/>
        </w:rPr>
        <w:t xml:space="preserve"> / </w:t>
      </w:r>
      <w:r>
        <w:rPr>
          <w:rFonts w:hint="eastAsia" w:ascii="宋体" w:hAnsi="宋体" w:cs="宋体"/>
          <w:sz w:val="24"/>
          <w:szCs w:val="24"/>
          <w:highlight w:val="none"/>
          <w:u w:val="none"/>
          <w:lang w:val="en-US" w:eastAsia="zh-CN"/>
        </w:rPr>
        <w:t xml:space="preserve">；</w:t>
      </w:r>
      <w:r/>
    </w:p>
    <w:p>
      <w:pPr>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履约保证金的形式:</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p>
    <w:p>
      <w:pPr>
        <w:ind w:firstLine="48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履约担保的金额：</w:t>
      </w:r>
      <w:r>
        <w:rPr>
          <w:rFonts w:hint="eastAsia" w:ascii="宋体" w:hAnsi="宋体" w:cs="宋体"/>
          <w:sz w:val="24"/>
          <w:szCs w:val="24"/>
          <w:highlight w:val="none"/>
          <w:u w:val="single"/>
          <w:lang w:val="en-US" w:eastAsia="zh-CN"/>
        </w:rPr>
        <w:t xml:space="preserve"> / </w:t>
      </w:r>
      <w:r>
        <w:rPr>
          <w:rFonts w:hint="eastAsia" w:ascii="宋体" w:hAnsi="宋体" w:cs="宋体"/>
          <w:sz w:val="24"/>
          <w:szCs w:val="24"/>
          <w:highlight w:val="none"/>
          <w:u w:val="none"/>
          <w:lang w:val="en-US" w:eastAsia="zh-CN"/>
        </w:rPr>
        <w:t xml:space="preserve">；</w:t>
      </w:r>
      <w:r/>
    </w:p>
    <w:p>
      <w:pPr>
        <w:ind w:firstLine="42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交付时间：</w:t>
      </w:r>
      <w:r>
        <w:rPr>
          <w:rFonts w:hint="eastAsia" w:ascii="宋体" w:hAnsi="宋体" w:cs="宋体"/>
          <w:sz w:val="24"/>
          <w:szCs w:val="24"/>
          <w:highlight w:val="none"/>
          <w:u w:val="single"/>
          <w:lang w:val="en-US" w:eastAsia="zh-CN"/>
        </w:rPr>
        <w:t xml:space="preserve"> / </w:t>
      </w:r>
      <w:r>
        <w:rPr>
          <w:rFonts w:hint="eastAsia" w:ascii="宋体" w:hAnsi="宋体" w:cs="宋体"/>
          <w:sz w:val="24"/>
          <w:szCs w:val="24"/>
          <w:highlight w:val="none"/>
          <w:u w:val="none"/>
          <w:lang w:val="en-US" w:eastAsia="zh-CN"/>
        </w:rPr>
        <w:t xml:space="preserve">。</w:t>
      </w:r>
      <w:r/>
    </w:p>
    <w:p>
      <w:pPr>
        <w:pStyle w:val="983"/>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监理人员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4.1总监理工程师：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总监工程师签发的工程变更和付款凭证需</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签字认可。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4.2商定或确定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在</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和承包人不能通过协商达成一致意见时，</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授权监理人对以下事项进行确定：</w:t>
      </w:r>
      <w:r>
        <w:rPr>
          <w:rFonts w:hint="eastAsia" w:ascii="宋体" w:hAnsi="宋体" w:eastAsia="宋体" w:cs="宋体"/>
          <w:sz w:val="24"/>
          <w:szCs w:val="24"/>
          <w:highlight w:val="none"/>
          <w:u w:val="single"/>
        </w:rPr>
        <w:t xml:space="preserve"> 无 。</w:t>
      </w:r>
      <w:r/>
    </w:p>
    <w:p>
      <w:pPr>
        <w:pStyle w:val="983"/>
        <w:ind w:firstLine="482"/>
        <w:spacing w:before="0" w:after="0" w:line="360" w:lineRule="auto"/>
        <w:rPr>
          <w:rFonts w:hint="eastAsia" w:ascii="宋体" w:hAnsi="宋体" w:eastAsia="宋体" w:cs="宋体"/>
          <w:sz w:val="24"/>
          <w:szCs w:val="24"/>
          <w:highlight w:val="none"/>
        </w:rPr>
      </w:pPr>
      <w:r/>
      <w:bookmarkStart w:id="193" w:name="_Toc267251418"/>
      <w:r/>
      <w:bookmarkStart w:id="194" w:name="_Toc351203637"/>
      <w:r>
        <w:rPr>
          <w:rFonts w:hint="eastAsia" w:ascii="宋体" w:hAnsi="宋体" w:eastAsia="宋体" w:cs="宋体"/>
          <w:sz w:val="24"/>
          <w:szCs w:val="24"/>
          <w:highlight w:val="none"/>
        </w:rPr>
        <w:t xml:space="preserve">5</w:t>
      </w:r>
      <w:bookmarkEnd w:id="193"/>
      <w:r>
        <w:rPr>
          <w:rFonts w:hint="eastAsia" w:ascii="宋体" w:hAnsi="宋体" w:eastAsia="宋体" w:cs="宋体"/>
          <w:sz w:val="24"/>
          <w:szCs w:val="24"/>
          <w:highlight w:val="none"/>
        </w:rPr>
        <w:t xml:space="preserve">. 工程质量</w:t>
      </w:r>
      <w:bookmarkEnd w:id="19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隐蔽工程检查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pStyle w:val="983"/>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w:t>
      </w:r>
      <w:bookmarkEnd w:id="16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和承包人共同编制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文明施工</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保持场地整洁卫生，因为违纪行为发生的清理处罚费用由承包人承担，保证工完料清，并保证工地周围环境整洁。同时，遵守</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的其它有关管理要求。费用已含在投标报价内。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承包人要制定生活和环境卫生管理制度，要搞好职工宿舍卫生和食堂的饮食卫生，并做好厕所保洁工作。临时搭建须经</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批准，且应整齐美观。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工程结算时支付。</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承包方必须按发包方要求做好安全文明施工工作，设置必须的围挡及安全警示标志，如达不到发包方要求，发包方有权扣除安全文明措施费。</w:t>
      </w:r>
      <w:bookmarkEnd w:id="148"/>
      <w:r/>
      <w:bookmarkEnd w:id="149"/>
      <w:r/>
      <w:bookmarkEnd w:id="150"/>
      <w:r/>
      <w:bookmarkEnd w:id="151"/>
      <w:r/>
      <w:bookmarkEnd w:id="152"/>
      <w:r/>
      <w:bookmarkEnd w:id="153"/>
      <w:r/>
      <w:bookmarkEnd w:id="154"/>
      <w:r/>
      <w:r/>
    </w:p>
    <w:p>
      <w:pPr>
        <w:pStyle w:val="983"/>
        <w:ind w:firstLine="482"/>
        <w:spacing w:before="0" w:after="0" w:line="360" w:lineRule="auto"/>
        <w:rPr>
          <w:rFonts w:hint="eastAsia" w:ascii="宋体" w:hAnsi="宋体" w:eastAsia="宋体" w:cs="宋体"/>
          <w:sz w:val="24"/>
          <w:szCs w:val="24"/>
          <w:highlight w:val="none"/>
        </w:rPr>
      </w:pPr>
      <w:r/>
      <w:bookmarkStart w:id="195" w:name="_Toc351203639"/>
      <w:r>
        <w:rPr>
          <w:rFonts w:hint="eastAsia" w:ascii="宋体" w:hAnsi="宋体" w:eastAsia="宋体" w:cs="宋体"/>
          <w:sz w:val="24"/>
          <w:szCs w:val="24"/>
          <w:highlight w:val="none"/>
        </w:rPr>
        <w:t xml:space="preserve">7. 工期和进度</w:t>
      </w:r>
      <w:bookmarkEnd w:id="19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（1）总体概述：施工组织总体设想、方案针对性及施工标段划分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（2）施工现场平面布置和临时设施、临时道路布置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（3）施工进度计划和各阶段进度的保证措施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（4）劳动力、机械设备和材料投入计划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（6）新技术、新产品、新工艺、新材料应用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合同签订后14日内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收到施工组织设计后7天内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96" w:name="_Toc297216173"/>
      <w:r/>
      <w:bookmarkStart w:id="197" w:name="_Toc297123514"/>
      <w:r/>
      <w:bookmarkStart w:id="198" w:name="_Toc303539123"/>
      <w:r/>
      <w:bookmarkStart w:id="199" w:name="_Toc300934966"/>
      <w:r/>
      <w:bookmarkStart w:id="200" w:name="_Toc312678005"/>
      <w:r/>
      <w:bookmarkStart w:id="201" w:name="_Toc304295541"/>
      <w:r/>
      <w:bookmarkStart w:id="202" w:name="_Toc312677479"/>
      <w:r>
        <w:rPr>
          <w:rFonts w:hint="eastAsia" w:ascii="宋体" w:hAnsi="宋体" w:eastAsia="宋体" w:cs="宋体"/>
          <w:sz w:val="24"/>
          <w:szCs w:val="24"/>
          <w:highlight w:val="none"/>
        </w:rPr>
        <w:t xml:space="preserve">.2 施工进度计划</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施工进度计划的修订</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按月向承包人收取。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bookmarkEnd w:id="196"/>
      <w:r/>
      <w:bookmarkEnd w:id="197"/>
      <w:r/>
      <w:bookmarkEnd w:id="198"/>
      <w:r/>
      <w:bookmarkEnd w:id="199"/>
      <w:r/>
      <w:bookmarkEnd w:id="200"/>
      <w:r/>
      <w:bookmarkEnd w:id="201"/>
      <w:r/>
      <w:bookmarkEnd w:id="20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通过监理人向承包人提供测量基准点、基准线和水准点及其书面资料的期限：</w:t>
      </w:r>
      <w:r>
        <w:rPr>
          <w:rFonts w:hint="eastAsia" w:ascii="宋体" w:hAnsi="宋体" w:eastAsia="宋体" w:cs="宋体"/>
          <w:sz w:val="24"/>
          <w:szCs w:val="24"/>
          <w:highlight w:val="none"/>
          <w:u w:val="single"/>
        </w:rPr>
        <w:t xml:space="preserve">开工日期7天前</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3" w:name="_Toc312677484"/>
      <w:r/>
      <w:bookmarkStart w:id="204" w:name="_Toc312678010"/>
      <w:r/>
      <w:bookmarkStart w:id="205" w:name="_Toc303539125"/>
      <w:r/>
      <w:bookmarkStart w:id="206" w:name="_Toc297123516"/>
      <w:r/>
      <w:bookmarkStart w:id="207" w:name="_Toc297216175"/>
      <w:r/>
      <w:bookmarkStart w:id="208" w:name="_Toc300934968"/>
      <w:r/>
      <w:bookmarkStart w:id="209" w:name="_Toc304295546"/>
      <w:r>
        <w:rPr>
          <w:rFonts w:hint="eastAsia" w:ascii="宋体" w:hAnsi="宋体" w:eastAsia="宋体" w:cs="宋体"/>
          <w:sz w:val="24"/>
          <w:szCs w:val="24"/>
          <w:highlight w:val="none"/>
        </w:rPr>
        <w:t xml:space="preserve">.5 工期延误</w:t>
      </w:r>
      <w:bookmarkEnd w:id="203"/>
      <w:r/>
      <w:bookmarkEnd w:id="204"/>
      <w:r/>
      <w:bookmarkEnd w:id="205"/>
      <w:r/>
      <w:bookmarkEnd w:id="206"/>
      <w:r/>
      <w:bookmarkEnd w:id="207"/>
      <w:r/>
      <w:bookmarkEnd w:id="208"/>
      <w:r/>
      <w:bookmarkEnd w:id="20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原因导致工期延误的其他情形：</w:t>
      </w:r>
      <w:r>
        <w:rPr>
          <w:rFonts w:hint="eastAsia" w:ascii="宋体" w:hAnsi="宋体" w:eastAsia="宋体" w:cs="宋体"/>
          <w:sz w:val="24"/>
          <w:szCs w:val="24"/>
          <w:highlight w:val="none"/>
          <w:u w:val="single"/>
        </w:rPr>
        <w:t xml:space="preserve">因</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原因造成暂停施工的，</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应书面通知承包人，承包人应积极配合</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做好施工计划调整，并合理调整人员和施工机械，工期顺延，</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不承担其他损失。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10" w:name="_Toc318581169"/>
      <w:r/>
      <w:bookmarkStart w:id="211" w:name="_Toc312678012"/>
      <w:r/>
      <w:bookmarkStart w:id="212" w:name="_Toc312677486"/>
      <w:r/>
      <w:bookmarkStart w:id="213" w:name="_Toc297216177"/>
      <w:r/>
      <w:bookmarkStart w:id="214" w:name="_Toc297123518"/>
      <w:r/>
      <w:bookmarkStart w:id="215" w:name="_Toc300934970"/>
      <w:r/>
      <w:bookmarkStart w:id="216" w:name="_Toc304295548"/>
      <w:r/>
      <w:bookmarkStart w:id="217" w:name="_Toc303539127"/>
      <w:r>
        <w:rPr>
          <w:rFonts w:hint="eastAsia" w:ascii="宋体" w:hAnsi="宋体" w:eastAsia="宋体" w:cs="宋体"/>
          <w:sz w:val="24"/>
          <w:szCs w:val="24"/>
          <w:highlight w:val="none"/>
        </w:rPr>
        <w:t xml:space="preserve">.5.2 因承包人原因导致工期延误</w:t>
      </w:r>
      <w:bookmarkEnd w:id="210"/>
      <w:r/>
      <w:bookmarkEnd w:id="211"/>
      <w:r/>
      <w:bookmarkEnd w:id="212"/>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bookmarkStart w:id="218" w:name="_Toc318581170"/>
      <w:r/>
      <w:bookmarkStart w:id="219" w:name="_Toc312677487"/>
      <w:r/>
      <w:bookmarkStart w:id="220" w:name="_Toc312678013"/>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b/>
          <w:sz w:val="24"/>
          <w:szCs w:val="24"/>
          <w:highlight w:val="none"/>
          <w:u w:val="single"/>
        </w:rPr>
        <w:t xml:space="preserve">每延误一天，承包人赔偿给</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合同价的万分之一违约金</w:t>
      </w:r>
      <w:r>
        <w:rPr>
          <w:rFonts w:hint="eastAsia" w:ascii="宋体" w:hAnsi="宋体" w:eastAsia="宋体" w:cs="宋体"/>
          <w:b/>
          <w:sz w:val="24"/>
          <w:szCs w:val="24"/>
          <w:highlight w:val="none"/>
        </w:rPr>
        <w:t xml:space="preserve">。</w:t>
      </w:r>
      <w:bookmarkEnd w:id="213"/>
      <w:r/>
      <w:bookmarkEnd w:id="214"/>
      <w:r/>
      <w:bookmarkEnd w:id="215"/>
      <w:r/>
      <w:bookmarkEnd w:id="216"/>
      <w:r/>
      <w:bookmarkEnd w:id="217"/>
      <w:r/>
      <w:bookmarkEnd w:id="218"/>
      <w:r/>
      <w:bookmarkEnd w:id="219"/>
      <w:r/>
      <w:bookmarkEnd w:id="22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21" w:name="_Toc297123519"/>
      <w:r/>
      <w:bookmarkStart w:id="222" w:name="_Toc304295549"/>
      <w:r/>
      <w:bookmarkStart w:id="223" w:name="_Toc312678015"/>
      <w:r/>
      <w:bookmarkStart w:id="224" w:name="_Toc303539128"/>
      <w:r/>
      <w:bookmarkStart w:id="225" w:name="_Toc300934971"/>
      <w:r/>
      <w:bookmarkStart w:id="226" w:name="_Toc297216178"/>
      <w:r>
        <w:rPr>
          <w:rFonts w:hint="eastAsia" w:ascii="宋体" w:hAnsi="宋体" w:eastAsia="宋体" w:cs="宋体"/>
          <w:sz w:val="24"/>
          <w:szCs w:val="24"/>
          <w:highlight w:val="none"/>
        </w:rPr>
        <w:t xml:space="preserve">.6 不</w:t>
      </w:r>
      <w:bookmarkEnd w:id="221"/>
      <w:r/>
      <w:bookmarkEnd w:id="222"/>
      <w:r/>
      <w:bookmarkEnd w:id="223"/>
      <w:r/>
      <w:bookmarkEnd w:id="224"/>
      <w:r/>
      <w:bookmarkEnd w:id="225"/>
      <w:r/>
      <w:bookmarkEnd w:id="226"/>
      <w:r>
        <w:rPr>
          <w:rFonts w:hint="eastAsia" w:ascii="宋体" w:hAnsi="宋体" w:eastAsia="宋体" w:cs="宋体"/>
          <w:sz w:val="24"/>
          <w:szCs w:val="24"/>
          <w:highlight w:val="none"/>
        </w:rPr>
        <w:t xml:space="preserve">利物质条件</w:t>
      </w:r>
      <w:r/>
    </w:p>
    <w:p>
      <w:pPr>
        <w:ind w:firstLine="480"/>
        <w:spacing w:line="360" w:lineRule="auto"/>
        <w:rPr>
          <w:rFonts w:hint="eastAsia" w:ascii="宋体" w:hAnsi="宋体" w:eastAsia="宋体" w:cs="宋体"/>
          <w:sz w:val="24"/>
          <w:szCs w:val="24"/>
          <w:highlight w:val="none"/>
        </w:rPr>
      </w:pPr>
      <w:r/>
      <w:bookmarkStart w:id="227" w:name="_Toc303539129"/>
      <w:r/>
      <w:bookmarkStart w:id="228" w:name="_Toc297216179"/>
      <w:r/>
      <w:bookmarkStart w:id="229" w:name="_Toc300934972"/>
      <w:r/>
      <w:bookmarkStart w:id="230" w:name="_Toc297123520"/>
      <w:r/>
      <w:bookmarkStart w:id="231" w:name="_Toc312678016"/>
      <w:r/>
      <w:bookmarkStart w:id="232" w:name="_Toc304295550"/>
      <w:r/>
      <w:bookmarkStart w:id="233" w:name="_Toc318581172"/>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27"/>
      <w:r/>
      <w:bookmarkEnd w:id="228"/>
      <w:r/>
      <w:bookmarkEnd w:id="229"/>
      <w:r/>
      <w:bookmarkEnd w:id="230"/>
      <w:r/>
      <w:bookmarkEnd w:id="231"/>
      <w:r/>
      <w:bookmarkEnd w:id="232"/>
      <w:r/>
      <w:bookmarkEnd w:id="23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34" w:name="_Toc300934973"/>
      <w:r/>
      <w:bookmarkStart w:id="235" w:name="_Toc297216180"/>
      <w:r/>
      <w:bookmarkStart w:id="236" w:name="_Toc297123521"/>
      <w:r/>
      <w:bookmarkStart w:id="237" w:name="_Toc303539130"/>
      <w:r/>
      <w:bookmarkStart w:id="238" w:name="_Toc304295551"/>
      <w:r/>
      <w:bookmarkStart w:id="239" w:name="_Toc312678017"/>
      <w:r>
        <w:rPr>
          <w:rFonts w:hint="eastAsia" w:ascii="宋体" w:hAnsi="宋体" w:eastAsia="宋体" w:cs="宋体"/>
          <w:sz w:val="24"/>
          <w:szCs w:val="24"/>
          <w:highlight w:val="none"/>
        </w:rPr>
        <w:t xml:space="preserve">.7异常恶劣的气候条件</w:t>
      </w:r>
      <w:bookmarkEnd w:id="234"/>
      <w:r/>
      <w:bookmarkEnd w:id="235"/>
      <w:r/>
      <w:bookmarkEnd w:id="236"/>
      <w:r/>
      <w:bookmarkEnd w:id="237"/>
      <w:r/>
      <w:bookmarkEnd w:id="238"/>
      <w:r/>
      <w:bookmarkEnd w:id="239"/>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和承包人同意以下情形视为异常恶劣的气候条件：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日降雨量大于50mm的雨日超过1天；</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6级以上台风灾害；</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日气温超过38℃ 的高温大于3天；</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日气温低于－20℃的严寒大于3天；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 提前竣工的奖励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83"/>
        <w:ind w:firstLine="482"/>
        <w:spacing w:before="0" w:after="0" w:line="360" w:lineRule="auto"/>
        <w:rPr>
          <w:rFonts w:hint="eastAsia" w:ascii="宋体" w:hAnsi="宋体" w:eastAsia="宋体" w:cs="宋体"/>
          <w:sz w:val="24"/>
          <w:szCs w:val="24"/>
          <w:highlight w:val="none"/>
        </w:rPr>
      </w:pPr>
      <w:r/>
      <w:bookmarkStart w:id="240" w:name="_Toc351203640"/>
      <w:r>
        <w:rPr>
          <w:rFonts w:hint="eastAsia" w:ascii="宋体" w:hAnsi="宋体" w:eastAsia="宋体" w:cs="宋体"/>
          <w:sz w:val="24"/>
          <w:szCs w:val="24"/>
          <w:highlight w:val="none"/>
        </w:rPr>
        <w:t xml:space="preserve">8. 材料与设备</w:t>
      </w:r>
      <w:bookmarkEnd w:id="240"/>
      <w:r/>
      <w:r/>
    </w:p>
    <w:p>
      <w:pPr>
        <w:ind w:firstLine="480"/>
        <w:spacing w:line="360" w:lineRule="auto"/>
        <w:rPr>
          <w:rFonts w:hint="eastAsia" w:ascii="宋体" w:hAnsi="宋体" w:eastAsia="宋体" w:cs="宋体"/>
          <w:sz w:val="24"/>
          <w:szCs w:val="24"/>
          <w:highlight w:val="none"/>
        </w:rPr>
      </w:pPr>
      <w:r/>
      <w:bookmarkStart w:id="241" w:name="_Toc296347167"/>
      <w:r/>
      <w:bookmarkStart w:id="242" w:name="_Toc304295557"/>
      <w:r/>
      <w:bookmarkStart w:id="243" w:name="_Toc296944507"/>
      <w:r/>
      <w:bookmarkStart w:id="244" w:name="_Toc303539137"/>
      <w:r/>
      <w:bookmarkStart w:id="245" w:name="_Toc297048354"/>
      <w:r/>
      <w:bookmarkStart w:id="246" w:name="_Toc296891208"/>
      <w:r/>
      <w:bookmarkStart w:id="247" w:name="_Toc312678020"/>
      <w:r/>
      <w:bookmarkStart w:id="248" w:name="_Toc318581173"/>
      <w:r/>
      <w:bookmarkStart w:id="249" w:name="_Toc297123528"/>
      <w:r/>
      <w:bookmarkStart w:id="250" w:name="_Toc300934980"/>
      <w:r/>
      <w:bookmarkStart w:id="251" w:name="_Toc296890996"/>
      <w:r/>
      <w:bookmarkStart w:id="252" w:name="_Toc297216187"/>
      <w:r/>
      <w:bookmarkStart w:id="253" w:name="_Toc296346669"/>
      <w:r/>
      <w:bookmarkStart w:id="254" w:name="_Toc296503168"/>
      <w:r/>
      <w:bookmarkStart w:id="255" w:name="_Toc297120468"/>
      <w:r/>
      <w:bookmarkStart w:id="256" w:name="_Toc312677494"/>
      <w:r>
        <w:rPr>
          <w:rFonts w:hint="eastAsia" w:ascii="宋体" w:hAnsi="宋体" w:eastAsia="宋体" w:cs="宋体"/>
          <w:sz w:val="24"/>
          <w:szCs w:val="24"/>
          <w:highlight w:val="none"/>
        </w:rPr>
        <w:t xml:space="preserve">8.1 施工设备和临时设施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8.1.1 承包人提供的施工设备和临时设施关于修建临时设施费用承担的约定：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55"/>
      <w:r/>
      <w:bookmarkEnd w:id="156"/>
      <w:r/>
      <w:bookmarkEnd w:id="157"/>
      <w:r/>
      <w:bookmarkEnd w:id="158"/>
      <w:r/>
      <w:bookmarkEnd w:id="159"/>
      <w:r/>
      <w:bookmarkEnd w:id="160"/>
      <w:r/>
      <w:bookmarkEnd w:id="161"/>
      <w:r/>
      <w:bookmarkEnd w:id="162"/>
      <w:r/>
      <w:bookmarkEnd w:id="163"/>
      <w:r/>
      <w:bookmarkEnd w:id="164"/>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pStyle w:val="983"/>
        <w:ind w:firstLine="482"/>
        <w:spacing w:before="0" w:after="0" w:line="360" w:lineRule="auto"/>
        <w:rPr>
          <w:rFonts w:hint="eastAsia" w:ascii="宋体" w:hAnsi="宋体" w:eastAsia="宋体" w:cs="宋体"/>
          <w:sz w:val="24"/>
          <w:szCs w:val="24"/>
          <w:highlight w:val="none"/>
        </w:rPr>
      </w:pPr>
      <w:r/>
      <w:bookmarkStart w:id="257" w:name="_Toc280868655"/>
      <w:r/>
      <w:bookmarkStart w:id="258" w:name="_Toc267251424"/>
      <w:r/>
      <w:bookmarkStart w:id="259" w:name="_Toc280868656"/>
      <w:r/>
      <w:bookmarkStart w:id="260" w:name="_Toc351203641"/>
      <w:r>
        <w:rPr>
          <w:rFonts w:hint="eastAsia" w:ascii="宋体" w:hAnsi="宋体" w:eastAsia="宋体" w:cs="宋体"/>
          <w:sz w:val="24"/>
          <w:szCs w:val="24"/>
          <w:highlight w:val="none"/>
        </w:rPr>
        <w:t xml:space="preserve">9</w:t>
      </w:r>
      <w:bookmarkEnd w:id="257"/>
      <w:r/>
      <w:bookmarkEnd w:id="258"/>
      <w:r/>
      <w:bookmarkEnd w:id="259"/>
      <w:r/>
      <w:bookmarkStart w:id="261" w:name="_Toc297216192"/>
      <w:r/>
      <w:bookmarkStart w:id="262" w:name="_Toc312678021"/>
      <w:r/>
      <w:bookmarkStart w:id="263" w:name="_Toc297123533"/>
      <w:r/>
      <w:bookmarkStart w:id="264" w:name="_Toc300934982"/>
      <w:r/>
      <w:bookmarkStart w:id="265" w:name="_Toc304295559"/>
      <w:r/>
      <w:bookmarkStart w:id="266" w:name="_Toc303539139"/>
      <w:r/>
      <w:bookmarkStart w:id="267" w:name="_Toc312677495"/>
      <w:r/>
      <w:bookmarkStart w:id="268" w:name="_Toc296503173"/>
      <w:r/>
      <w:bookmarkStart w:id="269" w:name="_Toc297120473"/>
      <w:r/>
      <w:bookmarkStart w:id="270" w:name="_Toc296346674"/>
      <w:r/>
      <w:bookmarkStart w:id="271" w:name="_Toc267251427"/>
      <w:r/>
      <w:bookmarkStart w:id="272" w:name="_Toc296891001"/>
      <w:r/>
      <w:bookmarkStart w:id="273" w:name="_Toc296891213"/>
      <w:r/>
      <w:bookmarkStart w:id="274" w:name="_Toc297048359"/>
      <w:r/>
      <w:bookmarkStart w:id="275" w:name="_Toc292559883"/>
      <w:r/>
      <w:bookmarkStart w:id="276" w:name="_Toc296347172"/>
      <w:r/>
      <w:bookmarkStart w:id="277" w:name="_Toc296944512"/>
      <w:r/>
      <w:bookmarkStart w:id="278" w:name="_Toc292559378"/>
      <w:r/>
      <w:bookmarkStart w:id="279" w:name="_Toc267251428"/>
      <w:r>
        <w:rPr>
          <w:rFonts w:hint="eastAsia" w:ascii="宋体" w:hAnsi="宋体" w:eastAsia="宋体" w:cs="宋体"/>
          <w:sz w:val="24"/>
          <w:szCs w:val="24"/>
          <w:highlight w:val="none"/>
        </w:rPr>
        <w:t xml:space="preserve">. 试验与检验</w:t>
      </w:r>
      <w:bookmarkEnd w:id="260"/>
      <w:r/>
      <w:bookmarkEnd w:id="261"/>
      <w:r/>
      <w:bookmarkEnd w:id="262"/>
      <w:r/>
      <w:bookmarkEnd w:id="263"/>
      <w:r/>
      <w:bookmarkEnd w:id="264"/>
      <w:r/>
      <w:bookmarkEnd w:id="265"/>
      <w:r/>
      <w:bookmarkEnd w:id="266"/>
      <w:r/>
      <w:bookmarkEnd w:id="26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80" w:name="_Toc304295560"/>
      <w:r/>
      <w:bookmarkStart w:id="281" w:name="_Toc312677496"/>
      <w:r/>
      <w:bookmarkStart w:id="282" w:name="_Toc297123534"/>
      <w:r/>
      <w:bookmarkStart w:id="283" w:name="_Toc297216193"/>
      <w:r/>
      <w:bookmarkStart w:id="284" w:name="_Toc303539140"/>
      <w:r/>
      <w:bookmarkStart w:id="285" w:name="_Toc300934983"/>
      <w:r/>
      <w:bookmarkStart w:id="286" w:name="_Toc312678022"/>
      <w:r>
        <w:rPr>
          <w:rFonts w:hint="eastAsia" w:ascii="宋体" w:hAnsi="宋体" w:eastAsia="宋体" w:cs="宋体"/>
          <w:sz w:val="24"/>
          <w:szCs w:val="24"/>
          <w:highlight w:val="none"/>
        </w:rPr>
        <w:t xml:space="preserve">.1试验设备与试验人员</w:t>
      </w:r>
      <w:bookmarkEnd w:id="280"/>
      <w:r/>
      <w:bookmarkEnd w:id="281"/>
      <w:r/>
      <w:bookmarkEnd w:id="282"/>
      <w:r/>
      <w:bookmarkEnd w:id="283"/>
      <w:r/>
      <w:bookmarkEnd w:id="284"/>
      <w:r/>
      <w:bookmarkEnd w:id="285"/>
      <w:r/>
      <w:bookmarkEnd w:id="28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87" w:name="_Toc303539141"/>
      <w:r/>
      <w:bookmarkStart w:id="288" w:name="_Toc300934984"/>
      <w:r/>
      <w:bookmarkStart w:id="289" w:name="_Toc297123535"/>
      <w:r/>
      <w:bookmarkStart w:id="290" w:name="_Toc304295561"/>
      <w:r/>
      <w:bookmarkStart w:id="291" w:name="_Toc312677497"/>
      <w:r/>
      <w:bookmarkStart w:id="292" w:name="_Toc297216194"/>
      <w:r/>
      <w:bookmarkStart w:id="293" w:name="_Toc312678023"/>
      <w:r/>
      <w:bookmarkStart w:id="294" w:name="_Toc318581174"/>
      <w:r>
        <w:rPr>
          <w:rFonts w:hint="eastAsia" w:ascii="宋体" w:hAnsi="宋体" w:eastAsia="宋体" w:cs="宋体"/>
          <w:sz w:val="24"/>
          <w:szCs w:val="24"/>
          <w:highlight w:val="none"/>
        </w:rPr>
        <w:t xml:space="preserve">.1.1 试验设备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287"/>
      <w:r/>
      <w:bookmarkEnd w:id="288"/>
      <w:r/>
      <w:bookmarkEnd w:id="289"/>
      <w:r/>
      <w:bookmarkEnd w:id="290"/>
      <w:r/>
      <w:bookmarkEnd w:id="291"/>
      <w:r/>
      <w:bookmarkEnd w:id="292"/>
      <w:r/>
      <w:bookmarkEnd w:id="293"/>
      <w:r/>
      <w:bookmarkStart w:id="295" w:name="_Toc304295562"/>
      <w:r/>
      <w:bookmarkStart w:id="296" w:name="_Toc300934985"/>
      <w:r/>
      <w:bookmarkStart w:id="297" w:name="_Toc297123536"/>
      <w:r/>
      <w:bookmarkStart w:id="298" w:name="_Toc297216195"/>
      <w:r/>
      <w:bookmarkStart w:id="299" w:name="_Toc312677498"/>
      <w:r/>
      <w:bookmarkStart w:id="300" w:name="_Toc312678024"/>
      <w:r/>
      <w:bookmarkStart w:id="301" w:name="_Toc303539142"/>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94"/>
      <w:r/>
      <w:bookmarkEnd w:id="295"/>
      <w:r/>
      <w:bookmarkEnd w:id="296"/>
      <w:r/>
      <w:bookmarkEnd w:id="297"/>
      <w:r/>
      <w:bookmarkEnd w:id="298"/>
      <w:r/>
      <w:bookmarkEnd w:id="299"/>
      <w:r/>
      <w:bookmarkEnd w:id="300"/>
      <w:r/>
      <w:bookmarkEnd w:id="301"/>
      <w:r/>
      <w:r/>
    </w:p>
    <w:p>
      <w:pPr>
        <w:pStyle w:val="983"/>
        <w:ind w:firstLine="482"/>
        <w:spacing w:before="0" w:after="0" w:line="360" w:lineRule="auto"/>
        <w:rPr>
          <w:rFonts w:hint="eastAsia" w:ascii="宋体" w:hAnsi="宋体" w:eastAsia="宋体" w:cs="宋体"/>
          <w:sz w:val="24"/>
          <w:szCs w:val="24"/>
          <w:highlight w:val="none"/>
        </w:rPr>
      </w:pPr>
      <w:r/>
      <w:bookmarkStart w:id="302" w:name="_Toc351203642"/>
      <w:r>
        <w:rPr>
          <w:rFonts w:hint="eastAsia" w:ascii="宋体" w:hAnsi="宋体" w:eastAsia="宋体" w:cs="宋体"/>
          <w:sz w:val="24"/>
          <w:szCs w:val="24"/>
          <w:highlight w:val="none"/>
        </w:rPr>
        <w:t xml:space="preserve">1</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303" w:name="_Toc297048379"/>
      <w:r/>
      <w:bookmarkStart w:id="304" w:name="_Toc312678025"/>
      <w:r/>
      <w:bookmarkStart w:id="305" w:name="_Toc296347192"/>
      <w:r/>
      <w:bookmarkStart w:id="306" w:name="_Toc297216199"/>
      <w:r/>
      <w:bookmarkStart w:id="307" w:name="_Toc304295566"/>
      <w:r/>
      <w:bookmarkStart w:id="308" w:name="_Toc297120493"/>
      <w:r/>
      <w:bookmarkStart w:id="309" w:name="_Toc296944532"/>
      <w:r/>
      <w:bookmarkStart w:id="310" w:name="_Toc296346694"/>
      <w:r/>
      <w:bookmarkStart w:id="311" w:name="_Toc312677499"/>
      <w:r/>
      <w:bookmarkStart w:id="312" w:name="_Toc296503193"/>
      <w:r/>
      <w:bookmarkStart w:id="313" w:name="_Toc292559398"/>
      <w:r/>
      <w:bookmarkStart w:id="314" w:name="_Toc292559903"/>
      <w:r/>
      <w:bookmarkStart w:id="315" w:name="_Toc296891021"/>
      <w:r/>
      <w:bookmarkStart w:id="316" w:name="_Toc296891233"/>
      <w:r/>
      <w:bookmarkStart w:id="317" w:name="_Toc300934989"/>
      <w:r/>
      <w:bookmarkStart w:id="318" w:name="_Toc303539146"/>
      <w:r/>
      <w:bookmarkStart w:id="319" w:name="_Toc297123540"/>
      <w:r/>
      <w:bookmarkStart w:id="320" w:name="_Toc267251440"/>
      <w:r/>
      <w:bookmarkStart w:id="321" w:name="_Toc267251441"/>
      <w:r/>
      <w:bookmarkStart w:id="322" w:name="_Toc267251437"/>
      <w:r/>
      <w:bookmarkStart w:id="323" w:name="_Toc267251433"/>
      <w:r/>
      <w:bookmarkStart w:id="324" w:name="_Toc267251435"/>
      <w:r/>
      <w:bookmarkStart w:id="325" w:name="_Toc267251439"/>
      <w:r/>
      <w:bookmarkStart w:id="326" w:name="_Toc267251442"/>
      <w:r>
        <w:rPr>
          <w:rFonts w:hint="eastAsia" w:ascii="宋体" w:hAnsi="宋体" w:eastAsia="宋体" w:cs="宋体"/>
          <w:sz w:val="24"/>
          <w:szCs w:val="24"/>
          <w:highlight w:val="none"/>
        </w:rPr>
        <w:t xml:space="preserve">0. 变更</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27" w:name="_Toc304295567"/>
      <w:r/>
      <w:bookmarkStart w:id="328" w:name="_Toc312678026"/>
      <w:r/>
      <w:bookmarkStart w:id="329" w:name="_Toc297048380"/>
      <w:r/>
      <w:bookmarkStart w:id="330" w:name="_Toc296347193"/>
      <w:r/>
      <w:bookmarkStart w:id="331" w:name="_Toc297216200"/>
      <w:r/>
      <w:bookmarkStart w:id="332" w:name="_Toc296346695"/>
      <w:r/>
      <w:bookmarkStart w:id="333" w:name="_Toc296503194"/>
      <w:r/>
      <w:bookmarkStart w:id="334" w:name="_Toc292559904"/>
      <w:r/>
      <w:bookmarkStart w:id="335" w:name="_Toc303539147"/>
      <w:r/>
      <w:bookmarkStart w:id="336" w:name="_Toc312677500"/>
      <w:r/>
      <w:bookmarkStart w:id="337" w:name="_Toc297120494"/>
      <w:r/>
      <w:bookmarkStart w:id="338" w:name="_Toc296891022"/>
      <w:r/>
      <w:bookmarkStart w:id="339" w:name="_Toc300934990"/>
      <w:r/>
      <w:bookmarkStart w:id="340" w:name="_Toc297123541"/>
      <w:r/>
      <w:bookmarkStart w:id="341" w:name="_Toc296944533"/>
      <w:r/>
      <w:bookmarkStart w:id="342" w:name="_Toc296891234"/>
      <w:r/>
      <w:bookmarkStart w:id="343" w:name="_Toc292559399"/>
      <w:r>
        <w:rPr>
          <w:rFonts w:hint="eastAsia" w:ascii="宋体" w:hAnsi="宋体" w:eastAsia="宋体" w:cs="宋体"/>
          <w:sz w:val="24"/>
          <w:szCs w:val="24"/>
          <w:highlight w:val="none"/>
        </w:rPr>
        <w:t xml:space="preserve">0.1变更的范围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变更估价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变更估价原则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承包人在工程变更确定后 14 天内，提出变更工程价款的报告，经</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和监理工程师确认后调整合同价款，变更合同价款按下列方法进行：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（1）已标价工程量清单或投标书有相同项目的，按照相同项目单价认定；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（2）已标价工程量清单或投标书中无相同项目，但有类似项目的，参照类似项目的单价认定；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（3）合同中没有适用或类似的综合单价，按以下方法确定综合单价：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确认，人工费按投标期间的政策性文件列入，其它按现行有关法律法规执行，计算后按照中标价和控制价相比同等下浮率下浮。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承包人在双方确定变更后14天内不向</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和监理工程师提出工程变更单时，视为该项变更不涉及合同价款的变更。本合同约定的追加合同价款（包括</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原因的设计变更和非设计变更引起）以及非设计变更的工程量核增、核减，承包人应及时进行签证。某事件终了后超过14 日（不含14日）未办理签证确认的视为放弃，</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过后不再进行确认，</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在收到承包人提出的签证后14日内予以答复。</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和监理工程师应在收到工程变更单之日起14天内予以确认，</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和监理工程师无正当理由不确认时，自工程变更单送达之日起14天后视为工程变更单已被确认。</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和监理工程师不同意承包人提出的变更价款，由工程所在地有管辖权的人民法院裁决。因承包人自身原因导致的工程变更，承包人无权要求追加合同价款。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承包人在施工中提出的合理化建议涉及到对设计图纸或施工组织设计的更改及对材料、设备的换用，须经</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、监理工程师同意。未经同意擅自更改或换用时，承包人承担由此发生的费用，并赔偿</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的有关损失，延误的工期不予顺延。因承包人造成工期拖延的，在拖延期间的人工、材料、机械及其他一切项目上涨价差应由承包人承担。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工程变更价款的调整：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(2)因设计变更或非设计变更引起相应工程项目需分包或委托承包人施工的，承包人应无条件接受，且承包人不得故意刁难、阻碍分包方，否则每发生一次，承包人应向</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支付违约金人民币1万元；同时，对于上述变更，承包人亦应按本合同约定的结算条款进行结算，否则，承包人应向</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支付违约金人民币1万元。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Start w:id="344" w:name="_Toc300934993"/>
      <w:r/>
      <w:bookmarkStart w:id="345" w:name="_Toc296503197"/>
      <w:r/>
      <w:bookmarkStart w:id="346" w:name="_Toc297123544"/>
      <w:r/>
      <w:bookmarkStart w:id="347" w:name="_Toc292559907"/>
      <w:r/>
      <w:bookmarkStart w:id="348" w:name="_Toc296346698"/>
      <w:r/>
      <w:bookmarkStart w:id="349" w:name="_Toc296891025"/>
      <w:r/>
      <w:bookmarkStart w:id="350" w:name="_Toc296944536"/>
      <w:r/>
      <w:bookmarkStart w:id="351" w:name="_Toc297120497"/>
      <w:r/>
      <w:bookmarkStart w:id="352" w:name="_Toc297048383"/>
      <w:r/>
      <w:bookmarkStart w:id="353" w:name="_Toc296347196"/>
      <w:r/>
      <w:bookmarkStart w:id="354" w:name="_Toc303539150"/>
      <w:r/>
      <w:bookmarkStart w:id="355" w:name="_Toc297216203"/>
      <w:r/>
      <w:bookmarkStart w:id="356" w:name="_Toc292559402"/>
      <w:r/>
      <w:bookmarkStart w:id="357" w:name="_Toc296891237"/>
      <w:r/>
      <w:bookmarkStart w:id="358" w:name="_Toc304295570"/>
      <w:r/>
      <w:bookmarkStart w:id="359" w:name="_Toc312678029"/>
      <w:r/>
      <w:bookmarkStart w:id="360" w:name="_Toc312677503"/>
      <w:r>
        <w:rPr>
          <w:rFonts w:hint="eastAsia" w:ascii="宋体" w:hAnsi="宋体" w:eastAsia="宋体" w:cs="宋体"/>
          <w:sz w:val="24"/>
          <w:szCs w:val="24"/>
          <w:highlight w:val="none"/>
        </w:rPr>
        <w:t xml:space="preserve">0.3承</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61" w:name="_Toc296891243"/>
      <w:r/>
      <w:bookmarkStart w:id="362" w:name="_Toc292559913"/>
      <w:r/>
      <w:bookmarkStart w:id="363" w:name="_Toc296346704"/>
      <w:r/>
      <w:bookmarkStart w:id="364" w:name="_Toc296891031"/>
      <w:r/>
      <w:bookmarkStart w:id="365" w:name="_Toc297048389"/>
      <w:r/>
      <w:bookmarkStart w:id="366" w:name="_Toc296944542"/>
      <w:r/>
      <w:bookmarkStart w:id="367" w:name="_Toc296347202"/>
      <w:r/>
      <w:bookmarkStart w:id="368" w:name="_Toc297120503"/>
      <w:r/>
      <w:bookmarkStart w:id="369" w:name="_Toc300934994"/>
      <w:r/>
      <w:bookmarkStart w:id="370" w:name="_Toc296503203"/>
      <w:r/>
      <w:bookmarkStart w:id="371" w:name="_Toc297216204"/>
      <w:r/>
      <w:bookmarkStart w:id="372" w:name="_Toc303539151"/>
      <w:r/>
      <w:bookmarkStart w:id="373" w:name="_Toc297123545"/>
      <w:r/>
      <w:bookmarkStart w:id="374" w:name="_Toc292559408"/>
      <w:r>
        <w:rPr>
          <w:rFonts w:hint="eastAsia" w:ascii="宋体" w:hAnsi="宋体" w:eastAsia="宋体" w:cs="宋体"/>
          <w:sz w:val="24"/>
          <w:szCs w:val="24"/>
          <w:highlight w:val="none"/>
        </w:rPr>
        <w:t xml:space="preserve">包人的合理化建议</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审批承包人合理化建议的期限：收到监理人报送的合理化建议后7日内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75" w:name="_Toc296347203"/>
      <w:r/>
      <w:bookmarkStart w:id="376" w:name="_Toc296891032"/>
      <w:r/>
      <w:bookmarkStart w:id="377" w:name="_Toc312677504"/>
      <w:r/>
      <w:bookmarkStart w:id="378" w:name="_Toc300934995"/>
      <w:r/>
      <w:bookmarkStart w:id="379" w:name="_Toc292559409"/>
      <w:r/>
      <w:bookmarkStart w:id="380" w:name="_Toc318581175"/>
      <w:r/>
      <w:bookmarkStart w:id="381" w:name="_Toc297123546"/>
      <w:r/>
      <w:bookmarkStart w:id="382" w:name="_Toc297048390"/>
      <w:r/>
      <w:bookmarkStart w:id="383" w:name="_Toc297120504"/>
      <w:r/>
      <w:bookmarkStart w:id="384" w:name="_Toc296346705"/>
      <w:r/>
      <w:bookmarkStart w:id="385" w:name="_Toc304295571"/>
      <w:r/>
      <w:bookmarkStart w:id="386" w:name="_Toc303539152"/>
      <w:r/>
      <w:bookmarkStart w:id="387" w:name="_Toc312678030"/>
      <w:r/>
      <w:bookmarkStart w:id="388" w:name="_Toc296944543"/>
      <w:r/>
      <w:bookmarkStart w:id="389" w:name="_Toc297216205"/>
      <w:r/>
      <w:bookmarkStart w:id="390" w:name="_Toc292559914"/>
      <w:r/>
      <w:bookmarkStart w:id="391" w:name="_Toc296503204"/>
      <w:r/>
      <w:bookmarkStart w:id="392" w:name="_Toc296891244"/>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93" w:name="_Toc296503199"/>
      <w:r/>
      <w:bookmarkStart w:id="394" w:name="_Toc312678033"/>
      <w:r/>
      <w:bookmarkStart w:id="395" w:name="_Toc312677507"/>
      <w:r/>
      <w:bookmarkStart w:id="396" w:name="_Toc296891027"/>
      <w:r/>
      <w:bookmarkStart w:id="397" w:name="_Toc296346700"/>
      <w:r/>
      <w:bookmarkStart w:id="398" w:name="_Toc296347198"/>
      <w:r/>
      <w:bookmarkStart w:id="399" w:name="_Toc292559909"/>
      <w:r/>
      <w:bookmarkStart w:id="400" w:name="_Toc292559404"/>
      <w:r/>
      <w:bookmarkStart w:id="401" w:name="_Toc297048385"/>
      <w:r/>
      <w:bookmarkStart w:id="402" w:name="_Toc303539154"/>
      <w:r/>
      <w:bookmarkStart w:id="403" w:name="_Toc296944538"/>
      <w:r/>
      <w:bookmarkStart w:id="404" w:name="_Toc297120499"/>
      <w:r/>
      <w:bookmarkStart w:id="405" w:name="_Toc297216207"/>
      <w:r/>
      <w:bookmarkStart w:id="406" w:name="_Toc300934997"/>
      <w:r/>
      <w:bookmarkStart w:id="407" w:name="_Toc296891239"/>
      <w:r/>
      <w:bookmarkStart w:id="408" w:name="_Toc297123548"/>
      <w:r/>
      <w:bookmarkStart w:id="409" w:name="_Toc304295574"/>
      <w:r>
        <w:rPr>
          <w:rFonts w:hint="eastAsia" w:ascii="宋体" w:hAnsi="宋体" w:eastAsia="宋体" w:cs="宋体"/>
          <w:sz w:val="24"/>
          <w:szCs w:val="24"/>
          <w:highlight w:val="none"/>
        </w:rPr>
        <w:t xml:space="preserve">0.4暂估价</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暂</w:t>
      </w:r>
      <w:bookmarkStart w:id="410" w:name="_Toc312677508"/>
      <w:r/>
      <w:bookmarkStart w:id="411" w:name="_Toc318581176"/>
      <w:r/>
      <w:bookmarkStart w:id="412" w:name="_Toc312678034"/>
      <w:r>
        <w:rPr>
          <w:rFonts w:hint="eastAsia" w:ascii="宋体" w:hAnsi="宋体" w:eastAsia="宋体" w:cs="宋体"/>
          <w:sz w:val="24"/>
          <w:szCs w:val="24"/>
          <w:highlight w:val="none"/>
        </w:rPr>
        <w:t xml:space="preserve">估价材料和工程设备的明细详见：</w:t>
      </w:r>
      <w:r>
        <w:rPr>
          <w:rFonts w:hint="eastAsia" w:ascii="宋体" w:hAnsi="宋体" w:eastAsia="宋体" w:cs="宋体"/>
          <w:sz w:val="24"/>
          <w:szCs w:val="24"/>
          <w:highlight w:val="none"/>
          <w:u w:val="single"/>
        </w:rPr>
        <w:t xml:space="preserve">《暂估价一览表》。</w:t>
      </w:r>
      <w:bookmarkEnd w:id="410"/>
      <w:r/>
      <w:bookmarkEnd w:id="411"/>
      <w:r/>
      <w:bookmarkEnd w:id="412"/>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bookmarkStart w:id="413" w:name="_Toc318581177"/>
      <w:r/>
      <w:bookmarkStart w:id="414" w:name="_Toc312677509"/>
      <w:r/>
      <w:bookmarkStart w:id="415" w:name="_Toc312678035"/>
      <w:r>
        <w:rPr>
          <w:rFonts w:hint="eastAsia" w:ascii="宋体" w:hAnsi="宋体" w:eastAsia="宋体" w:cs="宋体"/>
          <w:sz w:val="24"/>
          <w:szCs w:val="24"/>
          <w:highlight w:val="none"/>
        </w:rPr>
        <w:t xml:space="preserve">0.4.1 依法必须招标的暂估价项目：</w:t>
      </w:r>
      <w:r>
        <w:rPr>
          <w:rFonts w:hint="eastAsia" w:ascii="宋体" w:hAnsi="宋体" w:eastAsia="宋体" w:cs="宋体"/>
          <w:sz w:val="24"/>
          <w:szCs w:val="24"/>
          <w:highlight w:val="none"/>
          <w:u w:val="single"/>
        </w:rPr>
        <w:t xml:space="preserve">采用第2种方式 </w:t>
      </w:r>
      <w:bookmarkEnd w:id="413"/>
      <w:r/>
      <w:bookmarkEnd w:id="414"/>
      <w:r/>
      <w:bookmarkEnd w:id="41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第2种方式：对于依法必须招标的暂估价项目，由</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和承包人共同招标确定暂估价供应商或分包人的，承包人应按照施工进度计划，在招标工作启动前14天通知</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，并提交暂估价招标方案和工作分工。</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应在收到后7天内确认。</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和承包人委托代理公司采用公开招标形式确定中标人。确定中标人后，由</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、承包人与中标人共同签订暂估价合同。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暂列金额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结合工程具体情况使用 </w:t>
      </w:r>
      <w:r>
        <w:rPr>
          <w:rFonts w:hint="eastAsia" w:ascii="宋体" w:hAnsi="宋体" w:eastAsia="宋体" w:cs="宋体"/>
          <w:sz w:val="24"/>
          <w:szCs w:val="24"/>
          <w:highlight w:val="none"/>
        </w:rPr>
        <w:t xml:space="preserve">。</w:t>
      </w:r>
      <w:r/>
    </w:p>
    <w:p>
      <w:pPr>
        <w:pStyle w:val="983"/>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w:t>
      </w:r>
      <w:r/>
    </w:p>
    <w:p>
      <w:pPr>
        <w:ind w:firstLine="480"/>
        <w:spacing w:line="360" w:lineRule="auto"/>
        <w:rPr>
          <w:rFonts w:hint="eastAsia" w:ascii="宋体" w:hAnsi="宋体" w:eastAsia="宋体" w:cs="宋体"/>
          <w:sz w:val="24"/>
          <w:szCs w:val="24"/>
          <w:highlight w:val="none"/>
        </w:rPr>
      </w:pPr>
      <w:r/>
      <w:bookmarkStart w:id="416" w:name="_Toc300935000"/>
      <w:r/>
      <w:bookmarkStart w:id="417" w:name="_Toc296891029"/>
      <w:r/>
      <w:bookmarkStart w:id="418" w:name="_Toc297216209"/>
      <w:r/>
      <w:bookmarkStart w:id="419" w:name="_Toc296503201"/>
      <w:r/>
      <w:bookmarkStart w:id="420" w:name="_Toc296944540"/>
      <w:r/>
      <w:bookmarkStart w:id="421" w:name="_Toc297048387"/>
      <w:r/>
      <w:bookmarkStart w:id="422" w:name="_Toc292559406"/>
      <w:r/>
      <w:bookmarkStart w:id="423" w:name="_Toc303539157"/>
      <w:r/>
      <w:bookmarkStart w:id="424" w:name="_Toc292559911"/>
      <w:r/>
      <w:bookmarkStart w:id="425" w:name="_Toc304295577"/>
      <w:r/>
      <w:bookmarkStart w:id="426" w:name="_Toc296891241"/>
      <w:r/>
      <w:bookmarkStart w:id="427" w:name="_Toc312678039"/>
      <w:r/>
      <w:bookmarkStart w:id="428" w:name="_Toc297123550"/>
      <w:r/>
      <w:bookmarkStart w:id="429" w:name="_Toc296346702"/>
      <w:r/>
      <w:bookmarkStart w:id="430" w:name="_Toc296347200"/>
      <w:r/>
      <w:bookmarkStart w:id="431" w:name="_Toc297120501"/>
      <w:r>
        <w:rPr>
          <w:rFonts w:hint="eastAsia" w:ascii="宋体" w:hAnsi="宋体" w:eastAsia="宋体" w:cs="宋体"/>
          <w:sz w:val="24"/>
          <w:szCs w:val="24"/>
          <w:highlight w:val="none"/>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bookmarkEnd w:id="320"/>
      <w:r/>
      <w:bookmarkEnd w:id="321"/>
      <w:r/>
      <w:bookmarkEnd w:id="322"/>
      <w:r/>
      <w:bookmarkEnd w:id="323"/>
      <w:r/>
      <w:bookmarkEnd w:id="324"/>
      <w:r/>
      <w:bookmarkEnd w:id="325"/>
      <w:r/>
      <w:r/>
    </w:p>
    <w:p>
      <w:pPr>
        <w:pStyle w:val="983"/>
        <w:ind w:firstLine="482"/>
        <w:spacing w:before="0" w:after="0" w:line="360" w:lineRule="auto"/>
        <w:rPr>
          <w:rFonts w:hint="eastAsia" w:ascii="宋体" w:hAnsi="宋体" w:eastAsia="宋体" w:cs="宋体"/>
          <w:sz w:val="24"/>
          <w:szCs w:val="24"/>
          <w:highlight w:val="none"/>
        </w:rPr>
      </w:pPr>
      <w:r/>
      <w:bookmarkStart w:id="432" w:name="_Toc296891245"/>
      <w:r/>
      <w:bookmarkStart w:id="433" w:name="_Toc297048391"/>
      <w:r/>
      <w:bookmarkStart w:id="434" w:name="_Toc296944544"/>
      <w:r/>
      <w:bookmarkStart w:id="435" w:name="_Toc296503205"/>
      <w:r/>
      <w:bookmarkStart w:id="436" w:name="_Toc297120505"/>
      <w:r/>
      <w:bookmarkStart w:id="437" w:name="_Toc296891033"/>
      <w:r/>
      <w:bookmarkStart w:id="438" w:name="_Toc296346706"/>
      <w:r/>
      <w:bookmarkStart w:id="439" w:name="_Toc292559410"/>
      <w:r/>
      <w:bookmarkStart w:id="440" w:name="_Toc296347204"/>
      <w:r/>
      <w:bookmarkStart w:id="441" w:name="_Toc292559915"/>
      <w:r/>
      <w:bookmarkStart w:id="442" w:name="_Toc304295579"/>
      <w:r/>
      <w:bookmarkStart w:id="443" w:name="_Toc303539159"/>
      <w:r/>
      <w:bookmarkStart w:id="444" w:name="_Toc300935002"/>
      <w:r/>
      <w:bookmarkStart w:id="445" w:name="_Toc351203644"/>
      <w:r/>
      <w:bookmarkStart w:id="446" w:name="_Toc312678040"/>
      <w:r/>
      <w:bookmarkStart w:id="447" w:name="_Toc297216211"/>
      <w:r/>
      <w:bookmarkStart w:id="448" w:name="_Toc297123552"/>
      <w:r>
        <w:rPr>
          <w:rFonts w:hint="eastAsia" w:ascii="宋体" w:hAnsi="宋体" w:eastAsia="宋体" w:cs="宋体"/>
          <w:sz w:val="24"/>
          <w:szCs w:val="24"/>
          <w:highlight w:val="none"/>
        </w:rPr>
        <w:t xml:space="preserve">12. </w:t>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sz w:val="24"/>
          <w:szCs w:val="24"/>
          <w:highlight w:val="none"/>
        </w:rPr>
        <w:t xml:space="preserve">合同价格、计量与支付</w:t>
      </w:r>
      <w:bookmarkEnd w:id="442"/>
      <w:r/>
      <w:bookmarkEnd w:id="443"/>
      <w:r/>
      <w:bookmarkEnd w:id="444"/>
      <w:r/>
      <w:bookmarkEnd w:id="445"/>
      <w:r/>
      <w:bookmarkEnd w:id="446"/>
      <w:r/>
      <w:bookmarkEnd w:id="447"/>
      <w:r/>
      <w:bookmarkEnd w:id="448"/>
      <w:r/>
      <w:r/>
    </w:p>
    <w:p>
      <w:pPr>
        <w:ind w:firstLine="480"/>
        <w:spacing w:line="360" w:lineRule="auto"/>
        <w:rPr>
          <w:rFonts w:hint="eastAsia" w:ascii="宋体" w:hAnsi="宋体" w:eastAsia="宋体" w:cs="宋体"/>
          <w:sz w:val="24"/>
          <w:szCs w:val="24"/>
          <w:highlight w:val="none"/>
        </w:rPr>
      </w:pPr>
      <w:r/>
      <w:bookmarkStart w:id="449" w:name="_Toc312678042"/>
      <w:r/>
      <w:bookmarkStart w:id="450" w:name="_Toc304295581"/>
      <w:r/>
      <w:bookmarkStart w:id="451" w:name="_Toc300935004"/>
      <w:r/>
      <w:bookmarkStart w:id="452" w:name="_Toc297216213"/>
      <w:r/>
      <w:bookmarkStart w:id="453" w:name="_Toc303539161"/>
      <w:r/>
      <w:bookmarkStart w:id="454" w:name="_Toc297123554"/>
      <w:r/>
      <w:bookmarkStart w:id="455" w:name="_Toc296503207"/>
      <w:r/>
      <w:bookmarkStart w:id="456" w:name="_Toc292559917"/>
      <w:r/>
      <w:bookmarkStart w:id="457" w:name="_Toc296891035"/>
      <w:r/>
      <w:bookmarkStart w:id="458" w:name="_Toc292559412"/>
      <w:r/>
      <w:bookmarkStart w:id="459" w:name="_Toc297120507"/>
      <w:r/>
      <w:bookmarkStart w:id="460" w:name="_Toc296891247"/>
      <w:r/>
      <w:bookmarkStart w:id="461" w:name="_Toc296346708"/>
      <w:r/>
      <w:bookmarkStart w:id="462" w:name="_Toc297048393"/>
      <w:r/>
      <w:bookmarkStart w:id="463" w:name="_Toc296944546"/>
      <w:r/>
      <w:bookmarkStart w:id="464" w:name="_Toc296347206"/>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现场安全文明施工措施费按连建发【2019】36号文执行，未经核定，不得计取。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w:t>
      </w:r>
      <w:bookmarkEnd w:id="449"/>
      <w:r/>
      <w:bookmarkEnd w:id="450"/>
      <w:r/>
      <w:bookmarkEnd w:id="451"/>
      <w:r/>
      <w:bookmarkEnd w:id="452"/>
      <w:r/>
      <w:bookmarkEnd w:id="453"/>
      <w:r/>
      <w:bookmarkEnd w:id="45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12.2 预付款</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预付款支付比例或金额：/</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预付款支付期限：/</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预付款扣回的方式：/ </w:t>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执行《建设工程工程量清单计价规范》GB50500-2013清单计算规则。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按月计量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80"/>
        <w:spacing w:line="360" w:lineRule="auto"/>
        <w:rPr>
          <w:rFonts w:hint="eastAsia" w:ascii="宋体" w:hAnsi="宋体" w:eastAsia="宋体" w:cs="宋体"/>
          <w:sz w:val="24"/>
          <w:szCs w:val="24"/>
          <w:highlight w:val="none"/>
        </w:rPr>
      </w:pPr>
      <w:r/>
      <w:bookmarkStart w:id="465" w:name="_Toc292559416"/>
      <w:r/>
      <w:bookmarkStart w:id="466" w:name="_Toc297123556"/>
      <w:r/>
      <w:bookmarkStart w:id="467" w:name="_Toc300935006"/>
      <w:r/>
      <w:bookmarkStart w:id="468" w:name="_Toc297216215"/>
      <w:r/>
      <w:bookmarkStart w:id="469" w:name="_Toc297048397"/>
      <w:r/>
      <w:bookmarkStart w:id="470" w:name="_Toc296944550"/>
      <w:r/>
      <w:bookmarkStart w:id="471" w:name="_Toc292559921"/>
      <w:r/>
      <w:bookmarkStart w:id="472" w:name="_Toc296346712"/>
      <w:r/>
      <w:bookmarkStart w:id="473" w:name="_Toc303539163"/>
      <w:r/>
      <w:bookmarkStart w:id="474" w:name="_Toc296891039"/>
      <w:r/>
      <w:bookmarkStart w:id="475" w:name="_Toc296347210"/>
      <w:r/>
      <w:bookmarkStart w:id="476" w:name="_Toc297120511"/>
      <w:r/>
      <w:bookmarkStart w:id="477" w:name="_Toc296503211"/>
      <w:r/>
      <w:bookmarkStart w:id="478" w:name="_Toc296891251"/>
      <w:r>
        <w:rPr>
          <w:rFonts w:hint="eastAsia" w:ascii="宋体" w:hAnsi="宋体" w:eastAsia="宋体" w:cs="宋体"/>
          <w:sz w:val="24"/>
          <w:szCs w:val="24"/>
          <w:highlight w:val="none"/>
        </w:rPr>
        <w:t xml:space="preserve">12.4.1 付款周期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双方约定的工程款（进度款）支付的方式和时间：</w:t>
      </w:r>
      <w:r/>
    </w:p>
    <w:p>
      <w:pPr>
        <w:pStyle w:val="811"/>
        <w:ind w:left="0" w:right="0" w:firstLine="482"/>
        <w:keepLines w:val="0"/>
        <w:keepNext w:val="0"/>
        <w:spacing w:before="0" w:beforeAutospacing="0" w:after="0" w:afterAutospacing="0"/>
        <w:widowControl/>
        <w:rPr>
          <w:rFonts w:hint="eastAsia" w:ascii="宋体" w:hAnsi="宋体" w:eastAsia="宋体" w:cs="宋体"/>
          <w:sz w:val="24"/>
          <w:szCs w:val="24"/>
          <w:highlight w:val="none"/>
        </w:rPr>
        <w:suppressLineNumbers w:val="0"/>
      </w:pPr>
      <w:r>
        <w:rPr>
          <w:rFonts w:hint="eastAsia" w:ascii="宋体" w:hAnsi="宋体" w:eastAsia="宋体" w:cs="宋体"/>
          <w:b/>
          <w:sz w:val="24"/>
          <w:szCs w:val="24"/>
          <w:highlight w:val="none"/>
          <w:u w:val="single"/>
          <w:lang w:val="en-US" w:eastAsia="zh-CN" w:bidi="ar-SA"/>
        </w:rPr>
        <w:t xml:space="preserve">依据财政资金拨付进度，奖补项目完工后，依据项目中标单位申请，提供工程计量报审表、工程款支付报审表、工程款支付证书、中标单位不拖欠农民工工资承诺书、中标合同、工程发票和一事一议财政奖补项目资金拨款申请表、收据，拨付合同价款的50%</w:t>
      </w:r>
      <w:r>
        <w:rPr>
          <w:rFonts w:hint="eastAsia" w:cs="宋体"/>
          <w:b/>
          <w:sz w:val="24"/>
          <w:szCs w:val="24"/>
          <w:highlight w:val="none"/>
          <w:u w:val="single"/>
          <w:lang w:val="en-US" w:eastAsia="zh-CN" w:bidi="ar-SA"/>
        </w:rPr>
        <w:t xml:space="preserve">；</w:t>
      </w:r>
      <w:r>
        <w:rPr>
          <w:rFonts w:hint="eastAsia" w:ascii="宋体" w:hAnsi="宋体" w:eastAsia="宋体" w:cs="宋体"/>
          <w:b/>
          <w:sz w:val="24"/>
          <w:szCs w:val="24"/>
          <w:highlight w:val="none"/>
          <w:u w:val="single"/>
          <w:lang w:val="en-US" w:eastAsia="zh-CN" w:bidi="ar-SA"/>
        </w:rPr>
        <w:t xml:space="preserve">审计结束后，根据审计报告申请第二次工程款</w:t>
      </w:r>
      <w:r>
        <w:rPr>
          <w:rFonts w:hint="eastAsia" w:cs="宋体"/>
          <w:b/>
          <w:sz w:val="24"/>
          <w:szCs w:val="24"/>
          <w:highlight w:val="none"/>
          <w:u w:val="single"/>
          <w:lang w:val="en-US" w:eastAsia="zh-CN" w:bidi="ar-SA"/>
        </w:rPr>
        <w:t xml:space="preserve">付</w:t>
      </w:r>
      <w:r>
        <w:rPr>
          <w:rFonts w:hint="eastAsia" w:ascii="宋体" w:hAnsi="宋体" w:eastAsia="宋体" w:cs="宋体"/>
          <w:b/>
          <w:sz w:val="24"/>
          <w:szCs w:val="24"/>
          <w:highlight w:val="none"/>
          <w:u w:val="single"/>
          <w:lang w:val="en-US" w:eastAsia="zh-CN" w:bidi="ar-SA"/>
        </w:rPr>
        <w:t xml:space="preserve">至审计价</w:t>
      </w:r>
      <w:r>
        <w:rPr>
          <w:rFonts w:hint="eastAsia" w:cs="宋体"/>
          <w:b/>
          <w:sz w:val="24"/>
          <w:szCs w:val="24"/>
          <w:highlight w:val="none"/>
          <w:u w:val="single"/>
          <w:lang w:val="en-US" w:eastAsia="zh-CN" w:bidi="ar-SA"/>
        </w:rPr>
        <w:t xml:space="preserve">款</w:t>
      </w:r>
      <w:r>
        <w:rPr>
          <w:rFonts w:hint="eastAsia" w:ascii="宋体" w:hAnsi="宋体" w:eastAsia="宋体" w:cs="宋体"/>
          <w:b/>
          <w:sz w:val="24"/>
          <w:szCs w:val="24"/>
          <w:highlight w:val="none"/>
          <w:u w:val="single"/>
          <w:lang w:val="en-US" w:eastAsia="zh-CN" w:bidi="ar-SA"/>
        </w:rPr>
        <w:t xml:space="preserve">的97%。项目验收满</w:t>
      </w:r>
      <w:r>
        <w:rPr>
          <w:rFonts w:hint="eastAsia" w:cs="宋体"/>
          <w:b/>
          <w:sz w:val="24"/>
          <w:szCs w:val="24"/>
          <w:highlight w:val="none"/>
          <w:u w:val="single"/>
          <w:lang w:val="en-US" w:eastAsia="zh-CN" w:bidi="ar-SA"/>
        </w:rPr>
        <w:t xml:space="preserve">一</w:t>
      </w:r>
      <w:r>
        <w:rPr>
          <w:rFonts w:hint="eastAsia" w:ascii="宋体" w:hAnsi="宋体" w:eastAsia="宋体" w:cs="宋体"/>
          <w:b/>
          <w:sz w:val="24"/>
          <w:szCs w:val="24"/>
          <w:highlight w:val="none"/>
          <w:u w:val="single"/>
          <w:lang w:val="en-US" w:eastAsia="zh-CN" w:bidi="ar-SA"/>
        </w:rPr>
        <w:t xml:space="preserve">年后，经</w:t>
      </w:r>
      <w:r>
        <w:rPr>
          <w:rFonts w:hint="eastAsia" w:cs="宋体"/>
          <w:b/>
          <w:sz w:val="24"/>
          <w:szCs w:val="24"/>
          <w:highlight w:val="none"/>
          <w:u w:val="single"/>
          <w:lang w:val="en-US" w:eastAsia="zh-CN" w:bidi="ar-SA"/>
        </w:rPr>
        <w:t xml:space="preserve">发包人</w:t>
      </w:r>
      <w:r>
        <w:rPr>
          <w:rFonts w:hint="eastAsia" w:ascii="宋体" w:hAnsi="宋体" w:eastAsia="宋体" w:cs="宋体"/>
          <w:b/>
          <w:sz w:val="24"/>
          <w:szCs w:val="24"/>
          <w:highlight w:val="none"/>
          <w:u w:val="single"/>
          <w:lang w:val="en-US" w:eastAsia="zh-CN" w:bidi="ar-SA"/>
        </w:rPr>
        <w:t xml:space="preserve">复查无质量问题的，结清剩余工程款。</w:t>
      </w:r>
      <w:r/>
    </w:p>
    <w:p>
      <w:pPr>
        <w:ind w:left="0"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注：</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在支付上述工程款前，承包人应向</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提供符合</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财务要求的发票。否则，</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有权拒付，因此而产生的迟延付款的责任由承包人自行承担。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sz w:val="24"/>
          <w:szCs w:val="24"/>
          <w:highlight w:val="none"/>
        </w:rPr>
        <w:t xml:space="preserve">2.4.3 进度付款申请单的提交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按月提交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 支付分解表的编制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26"/>
      <w:r/>
      <w:r/>
    </w:p>
    <w:p>
      <w:pPr>
        <w:pStyle w:val="983"/>
        <w:ind w:firstLine="482"/>
        <w:spacing w:before="0" w:after="0" w:line="360" w:lineRule="auto"/>
        <w:rPr>
          <w:rFonts w:hint="eastAsia" w:ascii="宋体" w:hAnsi="宋体" w:eastAsia="宋体" w:cs="宋体"/>
          <w:sz w:val="24"/>
          <w:szCs w:val="24"/>
          <w:highlight w:val="none"/>
        </w:rPr>
      </w:pPr>
      <w:r/>
      <w:bookmarkStart w:id="479" w:name="_Toc292559424"/>
      <w:r/>
      <w:bookmarkStart w:id="480" w:name="_Toc296347218"/>
      <w:r/>
      <w:bookmarkStart w:id="481" w:name="_Toc297123564"/>
      <w:r/>
      <w:bookmarkStart w:id="482" w:name="_Toc297048405"/>
      <w:r/>
      <w:bookmarkStart w:id="483" w:name="_Toc297216223"/>
      <w:r/>
      <w:bookmarkStart w:id="484" w:name="_Toc300935015"/>
      <w:r/>
      <w:bookmarkStart w:id="485" w:name="_Toc296891259"/>
      <w:r/>
      <w:bookmarkStart w:id="486" w:name="_Toc303539172"/>
      <w:r/>
      <w:bookmarkStart w:id="487" w:name="_Toc296503219"/>
      <w:r/>
      <w:bookmarkStart w:id="488" w:name="_Toc351203645"/>
      <w:r/>
      <w:bookmarkStart w:id="489" w:name="_Toc304295593"/>
      <w:r/>
      <w:bookmarkStart w:id="490" w:name="_Toc312678053"/>
      <w:r/>
      <w:bookmarkStart w:id="491" w:name="_Toc296944558"/>
      <w:r/>
      <w:bookmarkStart w:id="492" w:name="_Toc297120519"/>
      <w:r/>
      <w:bookmarkStart w:id="493" w:name="_Toc292559929"/>
      <w:r/>
      <w:bookmarkStart w:id="494" w:name="_Toc296346720"/>
      <w:r/>
      <w:bookmarkStart w:id="495" w:name="_Toc296891047"/>
      <w:r>
        <w:rPr>
          <w:rFonts w:hint="eastAsia" w:ascii="宋体" w:hAnsi="宋体" w:eastAsia="宋体" w:cs="宋体"/>
          <w:sz w:val="24"/>
          <w:szCs w:val="24"/>
          <w:highlight w:val="none"/>
        </w:rPr>
        <w:t xml:space="preserve">13. 验收和工程试车</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spacing w:line="360" w:lineRule="auto"/>
        <w:rPr>
          <w:rFonts w:hint="eastAsia" w:ascii="宋体" w:hAnsi="宋体" w:eastAsia="宋体" w:cs="宋体"/>
          <w:sz w:val="24"/>
          <w:szCs w:val="24"/>
          <w:highlight w:val="none"/>
        </w:rPr>
      </w:pPr>
      <w:r/>
      <w:bookmarkStart w:id="496" w:name="_Toc300935016"/>
      <w:r/>
      <w:bookmarkStart w:id="497" w:name="_Toc296503223"/>
      <w:r/>
      <w:bookmarkStart w:id="498" w:name="_Toc292559933"/>
      <w:r/>
      <w:bookmarkStart w:id="499" w:name="_Toc303539173"/>
      <w:r/>
      <w:bookmarkStart w:id="500" w:name="_Toc296944562"/>
      <w:r/>
      <w:bookmarkStart w:id="501" w:name="_Toc296347222"/>
      <w:r/>
      <w:bookmarkStart w:id="502" w:name="_Toc297048409"/>
      <w:r/>
      <w:bookmarkStart w:id="503" w:name="_Toc312678056"/>
      <w:r/>
      <w:bookmarkStart w:id="504" w:name="_Toc296891051"/>
      <w:r/>
      <w:bookmarkStart w:id="505" w:name="_Toc297120523"/>
      <w:r/>
      <w:bookmarkStart w:id="506" w:name="_Toc296891263"/>
      <w:r/>
      <w:bookmarkStart w:id="507" w:name="_Toc297123565"/>
      <w:r/>
      <w:bookmarkStart w:id="508" w:name="_Toc297216224"/>
      <w:r/>
      <w:bookmarkStart w:id="509" w:name="_Toc292559428"/>
      <w:r/>
      <w:bookmarkStart w:id="510" w:name="_Toc296346724"/>
      <w:r/>
      <w:bookmarkStart w:id="511" w:name="_Toc304295596"/>
      <w:r/>
      <w:bookmarkStart w:id="512" w:name="_Toc267251473"/>
      <w:r/>
      <w:bookmarkStart w:id="513" w:name="_Toc267251472"/>
      <w:r/>
      <w:bookmarkStart w:id="514" w:name="_Toc267251470"/>
      <w:r/>
      <w:bookmarkStart w:id="515" w:name="_Toc267251474"/>
      <w:r/>
      <w:bookmarkStart w:id="516" w:name="_Toc267251476"/>
      <w:r/>
      <w:bookmarkStart w:id="517" w:name="_Toc267251475"/>
      <w:r/>
      <w:bookmarkStart w:id="518" w:name="_Toc267251471"/>
      <w:r>
        <w:rPr>
          <w:rFonts w:hint="eastAsia" w:ascii="宋体" w:hAnsi="宋体" w:eastAsia="宋体" w:cs="宋体"/>
          <w:sz w:val="24"/>
          <w:szCs w:val="24"/>
          <w:highlight w:val="none"/>
        </w:rPr>
        <w:t xml:space="preserve">13.2 竣工验收</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80"/>
        <w:spacing w:line="360" w:lineRule="auto"/>
        <w:rPr>
          <w:rFonts w:hint="eastAsia" w:ascii="宋体" w:hAnsi="宋体" w:eastAsia="宋体" w:cs="宋体"/>
          <w:sz w:val="24"/>
          <w:szCs w:val="24"/>
          <w:highlight w:val="none"/>
        </w:rPr>
      </w:pPr>
      <w:r/>
      <w:bookmarkStart w:id="519" w:name="_Toc280868704"/>
      <w:r/>
      <w:bookmarkStart w:id="520" w:name="_Toc280868705"/>
      <w:r/>
      <w:bookmarkStart w:id="521" w:name="_Toc280868706"/>
      <w:r/>
      <w:bookmarkStart w:id="522" w:name="_Toc280868707"/>
      <w:r/>
      <w:bookmarkStart w:id="523" w:name="_Toc280868708"/>
      <w:r/>
      <w:bookmarkStart w:id="524" w:name="_Toc280868709"/>
      <w:r>
        <w:rPr>
          <w:rFonts w:hint="eastAsia" w:ascii="宋体" w:hAnsi="宋体" w:eastAsia="宋体" w:cs="宋体"/>
          <w:sz w:val="24"/>
          <w:szCs w:val="24"/>
          <w:highlight w:val="none"/>
        </w:rPr>
        <w:t xml:space="preserve">13.2.1竣工验收程序</w:t>
      </w:r>
      <w:bookmarkEnd w:id="51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13.2.2移交、接收全部与部分工程</w:t>
      </w:r>
      <w:bookmarkEnd w:id="52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移交工程的期限：</w:t>
      </w:r>
      <w:r>
        <w:rPr>
          <w:rFonts w:hint="eastAsia" w:ascii="宋体" w:hAnsi="宋体" w:eastAsia="宋体" w:cs="宋体"/>
          <w:sz w:val="24"/>
          <w:szCs w:val="24"/>
          <w:highlight w:val="none"/>
          <w:u w:val="single"/>
        </w:rPr>
        <w:t xml:space="preserve">在颁发工程接收证书后7日内完成工程的移交。</w:t>
      </w:r>
      <w:r/>
    </w:p>
    <w:p>
      <w:pPr>
        <w:ind w:firstLine="480"/>
        <w:spacing w:line="360" w:lineRule="auto"/>
        <w:rPr>
          <w:rFonts w:hint="eastAsia" w:ascii="宋体" w:hAnsi="宋体" w:eastAsia="宋体" w:cs="宋体"/>
          <w:sz w:val="24"/>
          <w:szCs w:val="24"/>
          <w:highlight w:val="none"/>
          <w:u w:val="singl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2"/>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b/>
          <w:sz w:val="24"/>
          <w:szCs w:val="24"/>
          <w:highlight w:val="none"/>
          <w:u w:val="single"/>
        </w:rPr>
        <w:t xml:space="preserve">每推迟一天，</w:t>
      </w:r>
      <w:r>
        <w:rPr>
          <w:rFonts w:hint="eastAsia" w:ascii="宋体" w:hAnsi="宋体" w:eastAsia="宋体" w:cs="宋体"/>
          <w:b/>
          <w:bCs/>
          <w:sz w:val="24"/>
          <w:szCs w:val="24"/>
          <w:highlight w:val="none"/>
          <w:u w:val="single"/>
        </w:rPr>
        <w:t xml:space="preserve">承</w:t>
      </w:r>
      <w:r>
        <w:rPr>
          <w:rFonts w:hint="eastAsia" w:ascii="宋体" w:hAnsi="宋体" w:eastAsia="宋体" w:cs="宋体"/>
          <w:b/>
          <w:sz w:val="24"/>
          <w:szCs w:val="24"/>
          <w:highlight w:val="none"/>
          <w:u w:val="single"/>
        </w:rPr>
        <w:t xml:space="preserve">包人赔偿给</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合同价万分之一违约金</w:t>
      </w:r>
      <w:r>
        <w:rPr>
          <w:rFonts w:hint="eastAsia" w:ascii="宋体" w:hAnsi="宋体" w:eastAsia="宋体" w:cs="宋体"/>
          <w:b/>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52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3"/>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 投料试车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竣工退场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13.4.1 竣工退场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 xml:space="preserve">。</w:t>
      </w:r>
      <w:r/>
    </w:p>
    <w:p>
      <w:pPr>
        <w:pStyle w:val="983"/>
        <w:ind w:firstLine="482"/>
        <w:spacing w:before="0" w:after="0" w:line="360" w:lineRule="auto"/>
        <w:rPr>
          <w:rFonts w:hint="eastAsia" w:ascii="宋体" w:hAnsi="宋体" w:eastAsia="宋体" w:cs="宋体"/>
          <w:sz w:val="24"/>
          <w:szCs w:val="24"/>
          <w:highlight w:val="none"/>
        </w:rPr>
      </w:pPr>
      <w:r/>
      <w:bookmarkStart w:id="525" w:name="_Toc351203646"/>
      <w:r>
        <w:rPr>
          <w:rFonts w:hint="eastAsia" w:ascii="宋体" w:hAnsi="宋体" w:eastAsia="宋体" w:cs="宋体"/>
          <w:sz w:val="24"/>
          <w:szCs w:val="24"/>
          <w:highlight w:val="none"/>
        </w:rPr>
        <w:t xml:space="preserve">14. 竣工结算</w:t>
      </w:r>
      <w:bookmarkEnd w:id="525"/>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竣工付款申请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在工程竣工验收合格后28天内向</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和监理人提交竣工结算申请单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竣工付款申请单应包括的内容：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（1）竣工结算合同价格；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已支付承包人的款项；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（3）应扣留的质量保证金；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应支付承包人的合同价款。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审批竣工付款申请单的期限：</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在收到承包人提交竣工结算申请书后2个月内完成审批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完成竣工付款的期限：</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应在签发竣工付款证书后的3个月内，完成对承包人的竣工付款</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最终结清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14.3.1 最终结清申请单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在缺陷责任期终止证书颁发后7日内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14.3.2 最终结清证书和支付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完成支付的期限：</w:t>
      </w:r>
      <w:r>
        <w:rPr>
          <w:rFonts w:hint="eastAsia" w:ascii="宋体" w:hAnsi="宋体" w:eastAsia="宋体" w:cs="宋体"/>
          <w:sz w:val="24"/>
          <w:szCs w:val="24"/>
          <w:highlight w:val="none"/>
          <w:u w:val="single"/>
        </w:rPr>
        <w:t xml:space="preserve">在颁发最终结清证书后30日内完成支付 。</w:t>
      </w:r>
      <w:bookmarkEnd w:id="512"/>
      <w:r/>
      <w:bookmarkEnd w:id="513"/>
      <w:r/>
      <w:bookmarkEnd w:id="514"/>
      <w:r/>
      <w:bookmarkEnd w:id="515"/>
      <w:r/>
      <w:bookmarkEnd w:id="516"/>
      <w:r/>
      <w:bookmarkEnd w:id="517"/>
      <w:r/>
      <w:bookmarkEnd w:id="518"/>
      <w:r/>
      <w:bookmarkEnd w:id="524"/>
      <w:r/>
      <w:r/>
    </w:p>
    <w:p>
      <w:pPr>
        <w:pStyle w:val="983"/>
        <w:ind w:firstLine="482"/>
        <w:spacing w:before="0" w:after="0" w:line="360" w:lineRule="auto"/>
        <w:rPr>
          <w:rFonts w:hint="eastAsia" w:ascii="宋体" w:hAnsi="宋体" w:eastAsia="宋体" w:cs="宋体"/>
          <w:sz w:val="24"/>
          <w:szCs w:val="24"/>
          <w:highlight w:val="none"/>
        </w:rPr>
      </w:pPr>
      <w:r/>
      <w:bookmarkStart w:id="526" w:name="_Toc351203647"/>
      <w:r/>
      <w:bookmarkStart w:id="527" w:name="_Toc267251483"/>
      <w:r/>
      <w:bookmarkStart w:id="528" w:name="_Toc267251484"/>
      <w:r/>
      <w:bookmarkStart w:id="529" w:name="_Toc267251482"/>
      <w:r/>
      <w:bookmarkStart w:id="530" w:name="_Toc267251485"/>
      <w:r/>
      <w:bookmarkStart w:id="531" w:name="_Toc267251488"/>
      <w:r/>
      <w:bookmarkStart w:id="532" w:name="_Toc267251489"/>
      <w:r/>
      <w:bookmarkStart w:id="533" w:name="_Toc267251486"/>
      <w:r/>
      <w:bookmarkStart w:id="534" w:name="_Toc267251490"/>
      <w:r/>
      <w:bookmarkStart w:id="535" w:name="_Toc267251501"/>
      <w:r/>
      <w:bookmarkStart w:id="536" w:name="_Toc267251496"/>
      <w:r/>
      <w:bookmarkStart w:id="537" w:name="_Toc267251495"/>
      <w:r/>
      <w:bookmarkStart w:id="538" w:name="_Toc267251499"/>
      <w:r/>
      <w:bookmarkStart w:id="539" w:name="_Toc267251492"/>
      <w:r/>
      <w:bookmarkStart w:id="540" w:name="_Toc267251491"/>
      <w:r/>
      <w:bookmarkStart w:id="541" w:name="_Toc267251503"/>
      <w:r/>
      <w:bookmarkStart w:id="542" w:name="_Toc267251497"/>
      <w:r/>
      <w:bookmarkStart w:id="543" w:name="_Toc267251494"/>
      <w:r/>
      <w:bookmarkStart w:id="544" w:name="_Toc267251493"/>
      <w:r/>
      <w:bookmarkStart w:id="545" w:name="_Toc267251502"/>
      <w:r/>
      <w:bookmarkStart w:id="546" w:name="_Toc267251498"/>
      <w:r/>
      <w:bookmarkStart w:id="547" w:name="_Toc267251504"/>
      <w:r/>
      <w:bookmarkStart w:id="548" w:name="_Toc267251506"/>
      <w:r/>
      <w:bookmarkStart w:id="549" w:name="_Toc267251507"/>
      <w:r/>
      <w:bookmarkStart w:id="550" w:name="_Toc267251508"/>
      <w:r/>
      <w:bookmarkStart w:id="551" w:name="_Toc267251509"/>
      <w:r/>
      <w:bookmarkStart w:id="552" w:name="_Toc267251513"/>
      <w:r/>
      <w:bookmarkStart w:id="553" w:name="_Toc267251511"/>
      <w:r/>
      <w:bookmarkStart w:id="554" w:name="_Toc267251514"/>
      <w:r/>
      <w:bookmarkStart w:id="555" w:name="_Toc267251515"/>
      <w:r/>
      <w:bookmarkStart w:id="556" w:name="_Toc267251510"/>
      <w:r>
        <w:rPr>
          <w:rFonts w:hint="eastAsia" w:ascii="宋体" w:hAnsi="宋体" w:eastAsia="宋体" w:cs="宋体"/>
          <w:sz w:val="24"/>
          <w:szCs w:val="24"/>
          <w:highlight w:val="none"/>
        </w:rPr>
        <w:t xml:space="preserve">15. 缺陷责任期与保修</w:t>
      </w:r>
      <w:bookmarkEnd w:id="52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15.1缺陷责任期</w:t>
      </w:r>
      <w:bookmarkEnd w:id="52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b/>
          <w:sz w:val="24"/>
          <w:szCs w:val="24"/>
          <w:highlight w:val="none"/>
          <w:u w:val="single"/>
        </w:rPr>
        <w:t xml:space="preserve">自实际竣工日期起</w:t>
      </w:r>
      <w:r>
        <w:rPr>
          <w:rFonts w:hint="eastAsia" w:ascii="宋体" w:hAnsi="宋体" w:cs="宋体"/>
          <w:b/>
          <w:sz w:val="24"/>
          <w:szCs w:val="24"/>
          <w:highlight w:val="none"/>
          <w:u w:val="single"/>
          <w:lang w:val="en-US" w:eastAsia="zh-CN"/>
        </w:rPr>
        <w:t xml:space="preserve">24</w:t>
      </w:r>
      <w:r>
        <w:rPr>
          <w:rFonts w:hint="eastAsia" w:ascii="宋体" w:hAnsi="宋体" w:eastAsia="宋体" w:cs="宋体"/>
          <w:b/>
          <w:sz w:val="24"/>
          <w:szCs w:val="24"/>
          <w:highlight w:val="none"/>
          <w:u w:val="single"/>
        </w:rPr>
        <w:t xml:space="preserve">个月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质量保证金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承包人提供质量保证金的方式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的审计价款；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质量保证金的扣留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（2）工程竣工结算审计结束时一次性扣留质量保证金；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在颁发最终结清证书后30日内无息退还。</w:t>
      </w:r>
      <w:bookmarkEnd w:id="528"/>
      <w:r/>
      <w:bookmarkEnd w:id="52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15.3保修</w:t>
      </w:r>
      <w:bookmarkEnd w:id="53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保修责任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修复通知</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 xml:space="preserve">。</w:t>
      </w:r>
      <w:bookmarkEnd w:id="531"/>
      <w:r/>
      <w:bookmarkEnd w:id="532"/>
      <w:r/>
      <w:bookmarkEnd w:id="533"/>
      <w:r/>
      <w:bookmarkEnd w:id="534"/>
      <w:r/>
      <w:r/>
    </w:p>
    <w:p>
      <w:pPr>
        <w:pStyle w:val="983"/>
        <w:ind w:firstLine="482"/>
        <w:spacing w:before="0" w:after="0" w:line="360" w:lineRule="auto"/>
        <w:rPr>
          <w:rFonts w:hint="eastAsia" w:ascii="宋体" w:hAnsi="宋体" w:eastAsia="宋体" w:cs="宋体"/>
          <w:sz w:val="24"/>
          <w:szCs w:val="24"/>
          <w:highlight w:val="none"/>
        </w:rPr>
      </w:pPr>
      <w:r/>
      <w:bookmarkStart w:id="557" w:name="_Toc280868717"/>
      <w:r/>
      <w:bookmarkStart w:id="558" w:name="_Toc280868718"/>
      <w:r>
        <w:rPr>
          <w:rFonts w:hint="eastAsia" w:ascii="宋体" w:hAnsi="宋体" w:eastAsia="宋体" w:cs="宋体"/>
          <w:sz w:val="24"/>
          <w:szCs w:val="24"/>
          <w:highlight w:val="none"/>
        </w:rPr>
        <w:t xml:space="preserve">16. 违约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违约的责任</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违约责任的承担方式和计算方法：</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r>
      <w:r/>
      <w:r/>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提供的材料、工程设备的规格、数量或质量不符合合同约定，或因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违反合同约定造成暂停施工的违约责任：</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无正当理由没有在约定期限内发出复工指示，导致承包人无法复工的违约责任：</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仍不纠正其违约行为并致使合同目的不能实现的，承包人有权解除合同。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 xml:space="preserve">按每拖延一天罚合同总价的万分之一</w:t>
      </w:r>
      <w:r>
        <w:rPr>
          <w:rFonts w:hint="eastAsia" w:ascii="宋体" w:hAnsi="宋体" w:eastAsia="宋体" w:cs="宋体"/>
          <w:sz w:val="24"/>
          <w:szCs w:val="24"/>
          <w:highlight w:val="none"/>
          <w:u w:val="single"/>
        </w:rPr>
        <w:t xml:space="preserve">，在结算时扣除。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80"/>
        <w:spacing w:line="360" w:lineRule="auto"/>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w:t>
      </w:r>
      <w:r>
        <w:rPr>
          <w:rFonts w:hint="eastAsia" w:ascii="宋体" w:hAnsi="宋体" w:eastAsia="宋体" w:cs="宋体"/>
          <w:b/>
          <w:sz w:val="24"/>
          <w:szCs w:val="24"/>
          <w:highlight w:val="none"/>
          <w:u w:val="single"/>
        </w:rPr>
        <w:t xml:space="preserve">承包人赔偿给</w:t>
      </w:r>
      <w:r>
        <w:rPr>
          <w:rFonts w:hint="eastAsia" w:ascii="宋体" w:hAnsi="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合同总价的万分之一违约金。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没收全部质保金并暂停对承包人的付款</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w:t>
      </w:r>
      <w:r>
        <w:rPr>
          <w:rFonts w:hint="eastAsia" w:ascii="宋体" w:hAnsi="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承担费用，其它费用由承包人承担。</w:t>
      </w:r>
      <w:r/>
    </w:p>
    <w:p>
      <w:pPr>
        <w:pStyle w:val="983"/>
        <w:ind w:firstLine="482"/>
        <w:spacing w:before="0" w:after="0" w:line="360" w:lineRule="auto"/>
        <w:rPr>
          <w:rFonts w:hint="eastAsia" w:ascii="宋体" w:hAnsi="宋体" w:eastAsia="宋体" w:cs="宋体"/>
          <w:sz w:val="24"/>
          <w:szCs w:val="24"/>
          <w:highlight w:val="none"/>
        </w:rPr>
      </w:pPr>
      <w:r/>
      <w:bookmarkStart w:id="559" w:name="_Toc351203649"/>
      <w:r>
        <w:rPr>
          <w:rFonts w:hint="eastAsia" w:ascii="宋体" w:hAnsi="宋体" w:eastAsia="宋体" w:cs="宋体"/>
          <w:sz w:val="24"/>
          <w:szCs w:val="24"/>
          <w:highlight w:val="none"/>
        </w:rPr>
        <w:t xml:space="preserve">17. 不可抗力</w:t>
      </w:r>
      <w:bookmarkEnd w:id="559"/>
      <w:r>
        <w:rPr>
          <w:rFonts w:hint="eastAsia" w:ascii="宋体" w:hAnsi="宋体" w:eastAsia="宋体" w:cs="宋体"/>
          <w:sz w:val="24"/>
          <w:szCs w:val="24"/>
          <w:highlight w:val="none"/>
        </w:rPr>
        <w:t xml:space="preserve"> </w:t>
      </w:r>
      <w:bookmarkEnd w:id="55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17.2因不可抗力解除合同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应在商定或确定</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pStyle w:val="983"/>
        <w:ind w:firstLine="482"/>
        <w:spacing w:before="0" w:after="0" w:line="360" w:lineRule="auto"/>
        <w:rPr>
          <w:rFonts w:hint="eastAsia" w:ascii="宋体" w:hAnsi="宋体" w:eastAsia="宋体" w:cs="宋体"/>
          <w:sz w:val="24"/>
          <w:szCs w:val="24"/>
          <w:highlight w:val="none"/>
        </w:rPr>
      </w:pPr>
      <w:r/>
      <w:bookmarkStart w:id="560" w:name="_Toc351203650"/>
      <w:r>
        <w:rPr>
          <w:rFonts w:hint="eastAsia" w:ascii="宋体" w:hAnsi="宋体" w:eastAsia="宋体" w:cs="宋体"/>
          <w:sz w:val="24"/>
          <w:szCs w:val="24"/>
          <w:highlight w:val="none"/>
        </w:rPr>
        <w:t xml:space="preserve">18. 保险</w:t>
      </w:r>
      <w:bookmarkEnd w:id="558"/>
      <w:r/>
      <w:bookmarkEnd w:id="56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为工程购买建筑工程一切险，保险费用由承包人支付</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其他保险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通知义务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pStyle w:val="983"/>
        <w:ind w:firstLine="482"/>
        <w:spacing w:before="0" w:after="0" w:line="360" w:lineRule="auto"/>
        <w:rPr>
          <w:rFonts w:hint="eastAsia" w:ascii="宋体" w:hAnsi="宋体" w:eastAsia="宋体" w:cs="宋体"/>
          <w:sz w:val="24"/>
          <w:szCs w:val="24"/>
          <w:highlight w:val="none"/>
        </w:rPr>
      </w:pPr>
      <w:r/>
      <w:bookmarkStart w:id="561" w:name="_Toc351203651"/>
      <w:r>
        <w:rPr>
          <w:rFonts w:hint="eastAsia" w:ascii="宋体" w:hAnsi="宋体" w:eastAsia="宋体" w:cs="宋体"/>
          <w:sz w:val="24"/>
          <w:szCs w:val="24"/>
          <w:highlight w:val="none"/>
        </w:rPr>
        <w:t xml:space="preserve">19. 争议解决</w:t>
      </w:r>
      <w:bookmarkEnd w:id="547"/>
      <w:r/>
      <w:bookmarkEnd w:id="548"/>
      <w:r/>
      <w:bookmarkEnd w:id="56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争</w:t>
      </w:r>
      <w:bookmarkEnd w:id="549"/>
      <w:r>
        <w:rPr>
          <w:rFonts w:hint="eastAsia" w:ascii="宋体" w:hAnsi="宋体" w:eastAsia="宋体" w:cs="宋体"/>
          <w:sz w:val="24"/>
          <w:szCs w:val="24"/>
          <w:highlight w:val="none"/>
        </w:rPr>
        <w:t xml:space="preserve">议评审</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争议评审小组的确定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争议评审小组的决定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19.2仲裁或诉讼</w:t>
      </w:r>
      <w:bookmarkEnd w:id="55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w:t>
      </w:r>
      <w:r>
        <w:rPr>
          <w:rFonts w:hint="eastAsia" w:ascii="宋体" w:hAnsi="宋体" w:eastAsia="宋体" w:cs="宋体"/>
          <w:sz w:val="24"/>
          <w:szCs w:val="24"/>
          <w:highlight w:val="none"/>
          <w:u w:val="single"/>
        </w:rPr>
        <w:t xml:space="preserve">有</w:t>
      </w:r>
      <w:r>
        <w:rPr>
          <w:rFonts w:hint="eastAsia" w:ascii="宋体" w:hAnsi="宋体" w:eastAsia="宋体" w:cs="宋体"/>
          <w:sz w:val="24"/>
          <w:szCs w:val="24"/>
          <w:highlight w:val="none"/>
          <w:u w:val="single"/>
        </w:rPr>
        <w:t xml:space="preserve">管辖权 </w:t>
      </w:r>
      <w:r>
        <w:rPr>
          <w:rFonts w:hint="eastAsia" w:ascii="宋体" w:hAnsi="宋体" w:eastAsia="宋体" w:cs="宋体"/>
          <w:sz w:val="24"/>
          <w:szCs w:val="24"/>
          <w:highlight w:val="none"/>
        </w:rPr>
        <w:t xml:space="preserve">人民法院起诉。</w:t>
      </w:r>
      <w:bookmarkEnd w:id="551"/>
      <w:r/>
      <w:bookmarkEnd w:id="552"/>
      <w:r/>
      <w:bookmarkEnd w:id="553"/>
      <w:r/>
      <w:bookmarkEnd w:id="554"/>
      <w:r/>
      <w:bookmarkEnd w:id="555"/>
      <w:r/>
      <w:bookmarkEnd w:id="556"/>
      <w:r/>
      <w:r/>
    </w:p>
    <w:p>
      <w:pPr>
        <w:pStyle w:val="983"/>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20、补充条款：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（1）结算时，以成交价及本合同中明确的调整因素、办法为依据进行调整。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（2）为了确保工程顺利完成，施工期间若承包人有违背招标文件（含合同条件）有关规定之行为，承包人无条件接受招标人的一切处罚并赔偿所造成的一切损失，在</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规定的时间内无条件撤出施工现场。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（4）承包人必须保证施工期间的民工工资发放，向有关部门足额缴纳该项保证金。若出现拖欠民工工资，视同承包人违约，</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并要求承包人赔偿造成的损失、追究相应的责任，并从</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（5）合同签订后，若承包人不按合同双方约定进场施工，</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w:t>
      </w:r>
      <w:r>
        <w:rPr>
          <w:rFonts w:hint="eastAsia" w:ascii="宋体" w:hAnsi="宋体" w:cs="宋体"/>
          <w:sz w:val="24"/>
          <w:szCs w:val="24"/>
          <w:highlight w:val="none"/>
          <w:lang w:eastAsia="zh-CN"/>
        </w:rPr>
        <w:t xml:space="preserve">发包人</w:t>
      </w:r>
      <w:r>
        <w:rPr>
          <w:rFonts w:hint="eastAsia" w:ascii="宋体" w:hAnsi="宋体" w:eastAsia="宋体" w:cs="宋体"/>
          <w:sz w:val="24"/>
          <w:szCs w:val="24"/>
          <w:highlight w:val="none"/>
        </w:rPr>
        <w:t xml:space="preserve">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（8）因承包人自身原因造成的人员伤害及伤亡，由承包人承担相应责任及经济赔偿。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（9）因承包人自身原因造成的工期延长，除按照合同要求进行经济处罚以外，还应赔偿监理单位延期产生的监理费。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本项目所有的</w:t>
      </w:r>
      <w:r>
        <w:rPr>
          <w:rFonts w:hint="eastAsia" w:ascii="宋体" w:hAnsi="宋体" w:eastAsia="宋体" w:cs="宋体"/>
          <w:sz w:val="24"/>
          <w:szCs w:val="24"/>
          <w:highlight w:val="none"/>
          <w:lang w:eastAsia="zh-CN"/>
        </w:rPr>
        <w:t xml:space="preserve">审计费用由承包人</w:t>
      </w:r>
      <w:r>
        <w:rPr>
          <w:rFonts w:hint="eastAsia" w:ascii="宋体" w:hAnsi="宋体" w:eastAsia="宋体" w:cs="宋体"/>
          <w:sz w:val="24"/>
          <w:szCs w:val="24"/>
          <w:highlight w:val="none"/>
          <w:lang w:val="en-US" w:eastAsia="zh-CN"/>
        </w:rPr>
        <w:t xml:space="preserve">支付，并在结算款中扣除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注：建设单位有权保留对本项目进行二次或多次结算审计的权力，承包人不得干涉。</w:t>
      </w:r>
      <w:r>
        <w:rPr>
          <w:rFonts w:hint="eastAsia" w:ascii="宋体" w:hAnsi="宋体" w:eastAsia="宋体" w:cs="宋体"/>
          <w:sz w:val="24"/>
          <w:szCs w:val="24"/>
          <w:highlight w:val="none"/>
          <w:lang w:val="zh-CN"/>
        </w:rPr>
        <w:t xml:space="preserve">）</w:t>
      </w:r>
      <w:r/>
    </w:p>
    <w:p>
      <w:pPr>
        <w:ind w:left="0" w:firstLine="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firstLine="0"/>
        <w:jc w:val="both"/>
        <w:spacing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附件1</w:t>
      </w:r>
      <w:r/>
    </w:p>
    <w:p>
      <w:pPr>
        <w:ind w:firstLine="643"/>
        <w:jc w:val="center"/>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工程质量保修书</w:t>
      </w:r>
      <w:r/>
    </w:p>
    <w:p>
      <w:pPr>
        <w:ind w:left="0" w:firstLine="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发包人（全称）：</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cs="宋体"/>
          <w:bCs/>
          <w:i w:val="0"/>
          <w:iCs w:val="0"/>
          <w:sz w:val="24"/>
          <w:szCs w:val="24"/>
          <w:highlight w:val="none"/>
          <w:u w:val="single"/>
          <w:lang w:val="en-US" w:eastAsia="zh-CN" w:bidi="ar-SA"/>
        </w:rPr>
        <w:t xml:space="preserve">东海县山左口镇人民政府</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   </w:t>
      </w:r>
      <w:r/>
    </w:p>
    <w:p>
      <w:pPr>
        <w:ind w:left="0" w:firstLine="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承包人（全称）：</w:t>
      </w:r>
      <w:r>
        <w:rPr>
          <w:rFonts w:hint="eastAsia" w:ascii="宋体" w:hAnsi="宋体" w:eastAsia="宋体" w:cs="宋体"/>
          <w:bCs/>
          <w:i w:val="0"/>
          <w:iCs w:val="0"/>
          <w:sz w:val="24"/>
          <w:szCs w:val="24"/>
          <w:highlight w:val="none"/>
          <w:u w:val="single"/>
          <w:lang w:val="en-US" w:eastAsia="zh-CN" w:bidi="ar-SA"/>
        </w:rPr>
        <w:t xml:space="preserve">                </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为保证</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cs="宋体"/>
          <w:szCs w:val="21"/>
          <w:highlight w:val="none"/>
          <w:u w:val="single"/>
          <w:lang w:val="en-US" w:eastAsia="zh-CN"/>
        </w:rPr>
        <w:t xml:space="preserve">山左口镇2026年村级公益事业建设一事一议财政奖补项目</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一、工程质量保修范围和内容</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承包人在质量保修期内，按照有关法律规定和合同约定，承担工程质量保修责任。</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质量保修范围：承包人施工的全部内容。</w:t>
      </w:r>
      <w:r/>
    </w:p>
    <w:p>
      <w:pPr>
        <w:ind w:firstLine="482"/>
        <w:jc w:val="both"/>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二、质量保修期</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质量保修期从工程实际竣工之日算起。分单项竣工验收的工程，按单项工程分别计算质量保修期。</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双方根据国家有关规定，结合具体工程约定质量保修期如下：</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1．地基基础工程和主体结构工程为设计文件规定的工程合理使用年限；</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2．屋面防水工程、有防水要求的卫生间、房间和外墙面的防渗为 5 年；</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3．装修工程为 2 年；</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4．电气管线、给排水管道、设备安装工程为 2 年；</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5．供热与供冷系统为 2 个采暖期、供冷期；</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6．住宅小区内的给排水设施、道路等配套工程为 2 年；</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7．其他项目保修期限约定如下：</w:t>
      </w:r>
      <w:r>
        <w:rPr>
          <w:rFonts w:hint="eastAsia" w:ascii="宋体" w:hAnsi="宋体" w:eastAsia="宋体" w:cs="宋体"/>
          <w:color w:val="000000"/>
          <w:sz w:val="24"/>
          <w:szCs w:val="24"/>
          <w:highlight w:val="none"/>
          <w:u w:val="single"/>
          <w:lang w:val="en-US" w:eastAsia="zh-CN" w:bidi="ar-SA"/>
        </w:rPr>
        <w:t xml:space="preserve">本</w:t>
      </w:r>
      <w:r>
        <w:rPr>
          <w:rFonts w:hint="eastAsia" w:ascii="宋体" w:hAnsi="宋体" w:cs="宋体"/>
          <w:color w:val="000000"/>
          <w:sz w:val="24"/>
          <w:szCs w:val="24"/>
          <w:highlight w:val="none"/>
          <w:u w:val="single"/>
          <w:lang w:val="en-US" w:eastAsia="zh-CN" w:bidi="ar-SA"/>
        </w:rPr>
        <w:t xml:space="preserve">项目保修期2年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质量保修期自工程竣工验收合格之日起计算。  </w:t>
      </w:r>
      <w:r>
        <w:rPr>
          <w:rFonts w:hint="eastAsia" w:ascii="宋体" w:hAnsi="宋体" w:eastAsia="宋体" w:cs="宋体"/>
          <w:bCs/>
          <w:i w:val="0"/>
          <w:iCs w:val="0"/>
          <w:sz w:val="24"/>
          <w:szCs w:val="24"/>
          <w:highlight w:val="none"/>
          <w:lang w:val="en-US" w:eastAsia="zh-CN" w:bidi="ar-SA"/>
        </w:rPr>
        <w:t xml:space="preserve">                                </w:t>
      </w:r>
      <w:r/>
    </w:p>
    <w:p>
      <w:pPr>
        <w:ind w:firstLine="482"/>
        <w:jc w:val="both"/>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三、缺陷责任期</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工程缺陷责任期为</w:t>
      </w:r>
      <w:r>
        <w:rPr>
          <w:rFonts w:hint="eastAsia" w:ascii="宋体" w:hAnsi="宋体" w:cs="宋体"/>
          <w:bCs/>
          <w:i w:val="0"/>
          <w:iCs w:val="0"/>
          <w:sz w:val="24"/>
          <w:szCs w:val="24"/>
          <w:highlight w:val="none"/>
          <w:lang w:val="en-US" w:eastAsia="zh-CN" w:bidi="ar-SA"/>
        </w:rPr>
        <w:t xml:space="preserve">24</w:t>
      </w:r>
      <w:r>
        <w:rPr>
          <w:rFonts w:hint="eastAsia" w:ascii="宋体" w:hAnsi="宋体" w:eastAsia="宋体" w:cs="宋体"/>
          <w:bCs/>
          <w:i w:val="0"/>
          <w:iCs w:val="0"/>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缺陷责任期终止后，发包人应退还剩余的质量保证金（无息）。</w:t>
      </w:r>
      <w:r/>
    </w:p>
    <w:p>
      <w:pPr>
        <w:ind w:firstLine="482"/>
        <w:jc w:val="both"/>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四、质量保修责任</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2、发生须紧急抢修事故，承包人接到事故通知后，应立即到达事故现场抢修。非承包人施工质量引起的事故，抢修费用由发包人承担。</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4、质量保修完成后，由发包人组织验收。</w:t>
      </w:r>
      <w:r/>
    </w:p>
    <w:p>
      <w:pPr>
        <w:ind w:firstLine="482"/>
        <w:jc w:val="both"/>
        <w:spacing w:line="360" w:lineRule="auto"/>
        <w:widowControl w:val="off"/>
        <w:rPr>
          <w:rFonts w:hint="eastAsia" w:ascii="宋体" w:hAnsi="宋体" w:eastAsia="宋体" w:cs="宋体"/>
          <w:b/>
          <w:i w:val="0"/>
          <w:iCs w:val="0"/>
          <w:sz w:val="24"/>
          <w:szCs w:val="24"/>
          <w:highlight w:val="none"/>
          <w:lang w:val="en-US" w:eastAsia="zh-CN" w:bidi="ar-SA"/>
        </w:rPr>
      </w:pPr>
      <w:r>
        <w:rPr>
          <w:rFonts w:hint="eastAsia" w:ascii="宋体" w:hAnsi="宋体" w:eastAsia="宋体" w:cs="宋体"/>
          <w:b/>
          <w:i w:val="0"/>
          <w:iCs w:val="0"/>
          <w:sz w:val="24"/>
          <w:szCs w:val="24"/>
          <w:highlight w:val="none"/>
          <w:lang w:val="en-US" w:eastAsia="zh-CN" w:bidi="ar-SA"/>
        </w:rPr>
        <w:t xml:space="preserve">五、保修费用</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保修费用由造成质量缺陷的责任方承担。</w:t>
      </w:r>
      <w:r/>
    </w:p>
    <w:p>
      <w:pPr>
        <w:ind w:firstLine="482"/>
        <w:jc w:val="both"/>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六、其他</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双方约定的其他工程质量保修事项：</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i w:val="0"/>
          <w:iCs w:val="0"/>
          <w:sz w:val="24"/>
          <w:szCs w:val="24"/>
          <w:highlight w:val="none"/>
          <w:u w:val="single"/>
          <w:lang w:val="en-US" w:eastAsia="zh-CN" w:bidi="ar-SA"/>
        </w:rPr>
        <w:t xml:space="preserve">按国家规定执行</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  </w:t>
      </w:r>
      <w:r/>
    </w:p>
    <w:p>
      <w:pPr>
        <w:ind w:firstLine="480"/>
        <w:spacing w:line="360" w:lineRule="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lang w:bidi="ar"/>
        </w:rPr>
        <w:t xml:space="preserve">工程质量保修书由发包人、承包人在工程竣工验收前共同签署，作为施工合同附件，其有效期限至保修期满。</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发  包  人（公章）：                        承  包  人（公章）：</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法定代表人（签字）：                        法定代表人（签字）：</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年</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月</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日                        </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年</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月</w:t>
      </w:r>
      <w:r>
        <w:rPr>
          <w:rFonts w:hint="eastAsia" w:ascii="宋体" w:hAnsi="宋体" w:eastAsia="宋体" w:cs="宋体"/>
          <w:bCs/>
          <w:i w:val="0"/>
          <w:iCs w:val="0"/>
          <w:sz w:val="24"/>
          <w:szCs w:val="24"/>
          <w:highlight w:val="none"/>
          <w:u w:val="single"/>
          <w:lang w:val="en-US" w:eastAsia="zh-CN" w:bidi="ar-SA"/>
        </w:rPr>
        <w:t xml:space="preserve">    </w:t>
      </w:r>
      <w:r>
        <w:rPr>
          <w:rFonts w:hint="eastAsia" w:ascii="宋体" w:hAnsi="宋体" w:eastAsia="宋体" w:cs="宋体"/>
          <w:bCs/>
          <w:i w:val="0"/>
          <w:iCs w:val="0"/>
          <w:sz w:val="24"/>
          <w:szCs w:val="24"/>
          <w:highlight w:val="none"/>
          <w:lang w:val="en-US" w:eastAsia="zh-CN" w:bidi="ar-SA"/>
        </w:rPr>
        <w:t xml:space="preserve">日</w:t>
      </w:r>
      <w:r/>
    </w:p>
    <w:p>
      <w:pPr>
        <w:ind w:firstLine="0"/>
        <w:jc w:val="both"/>
        <w:keepNext/>
        <w:spacing w:line="240" w:lineRule="auto"/>
        <w:widowControl w:val="off"/>
        <w:rPr>
          <w:rFonts w:hint="eastAsia" w:ascii="宋体" w:hAnsi="宋体" w:eastAsia="宋体" w:cs="宋体"/>
          <w:i w:val="0"/>
          <w:iCs w:val="0"/>
          <w:sz w:val="24"/>
          <w:szCs w:val="24"/>
          <w:highlight w:val="none"/>
          <w:lang w:val="en-US" w:eastAsia="zh-CN" w:bidi="ar-SA"/>
        </w:rPr>
        <w:outlineLvl w:val="9"/>
      </w:pPr>
      <w:r>
        <w:rPr>
          <w:rFonts w:hint="eastAsia" w:ascii="宋体" w:hAnsi="宋体" w:eastAsia="宋体" w:cs="宋体"/>
          <w:i w:val="0"/>
          <w:iCs w:val="0"/>
          <w:sz w:val="24"/>
          <w:szCs w:val="24"/>
          <w:highlight w:val="none"/>
          <w:lang w:val="en-US" w:eastAsia="zh-CN" w:bidi="ar-SA"/>
        </w:rPr>
      </w:r>
      <w:r/>
    </w:p>
    <w:p>
      <w:pPr>
        <w:ind w:firstLine="480"/>
        <w:spacing w:line="360" w:lineRule="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firstLine="480"/>
        <w:spacing w:line="360" w:lineRule="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firstLine="645"/>
        <w:jc w:val="both"/>
        <w:spacing w:line="24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firstLine="0"/>
        <w:jc w:val="both"/>
        <w:spacing w:line="24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firstLine="0"/>
        <w:jc w:val="both"/>
        <w:spacing w:line="24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firstLine="0"/>
        <w:jc w:val="both"/>
        <w:spacing w:line="24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firstLine="0"/>
        <w:jc w:val="both"/>
        <w:spacing w:line="24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firstLine="0"/>
        <w:spacing w:line="360" w:lineRule="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br w:type="page" w:clear="all"/>
      </w:r>
      <w:r/>
    </w:p>
    <w:p>
      <w:pPr>
        <w:ind w:firstLine="0"/>
        <w:spacing w:line="360" w:lineRule="auto"/>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rPr>
        <w:t xml:space="preserve">附件</w:t>
      </w:r>
      <w:r>
        <w:rPr>
          <w:rFonts w:hint="eastAsia" w:ascii="宋体" w:hAnsi="宋体" w:eastAsia="宋体" w:cs="宋体"/>
          <w:i w:val="0"/>
          <w:iCs w:val="0"/>
          <w:sz w:val="24"/>
          <w:szCs w:val="24"/>
          <w:highlight w:val="none"/>
          <w:lang w:val="en-US" w:eastAsia="zh-CN"/>
        </w:rPr>
        <w:t xml:space="preserve">2</w:t>
      </w:r>
      <w:r/>
    </w:p>
    <w:p>
      <w:pPr>
        <w:ind w:firstLine="643"/>
        <w:jc w:val="center"/>
        <w:spacing w:line="360" w:lineRule="auto"/>
        <w:widowControl w:val="off"/>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不拖欠农民工工资承诺书</w:t>
      </w:r>
      <w:r/>
    </w:p>
    <w:p>
      <w:pPr>
        <w:ind w:firstLine="422"/>
        <w:jc w:val="center"/>
        <w:spacing w:line="360" w:lineRule="auto"/>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ind w:left="0" w:right="0" w:firstLine="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致：</w:t>
      </w:r>
      <w:r>
        <w:rPr>
          <w:rFonts w:hint="eastAsia" w:ascii="宋体" w:hAnsi="宋体" w:eastAsia="宋体" w:cs="宋体"/>
          <w:i w:val="0"/>
          <w:iCs w:val="0"/>
          <w:sz w:val="24"/>
          <w:szCs w:val="24"/>
          <w:highlight w:val="none"/>
          <w:u w:val="single"/>
          <w:lang w:val="en-US" w:eastAsia="zh-CN" w:bidi="ar-SA"/>
        </w:rPr>
        <w:t xml:space="preserve"> </w:t>
      </w:r>
      <w:r>
        <w:rPr>
          <w:rFonts w:hint="eastAsia" w:ascii="宋体" w:hAnsi="宋体" w:cs="宋体"/>
          <w:i w:val="0"/>
          <w:iCs w:val="0"/>
          <w:sz w:val="24"/>
          <w:szCs w:val="24"/>
          <w:highlight w:val="none"/>
          <w:u w:val="single"/>
          <w:lang w:val="en-US" w:eastAsia="zh-CN" w:bidi="ar-SA"/>
        </w:rPr>
        <w:t xml:space="preserve">东海县山左口镇人民政府</w:t>
      </w:r>
      <w:r>
        <w:rPr>
          <w:rFonts w:hint="eastAsia" w:ascii="宋体" w:hAnsi="宋体" w:eastAsia="宋体" w:cs="宋体"/>
          <w:i w:val="0"/>
          <w:iCs w:val="0"/>
          <w:sz w:val="24"/>
          <w:szCs w:val="24"/>
          <w:highlight w:val="none"/>
          <w:u w:val="single"/>
          <w:lang w:val="en-US" w:eastAsia="zh-CN" w:bidi="ar-SA"/>
        </w:rPr>
        <w:t xml:space="preserve"> </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为保护农民工的合法权益，不拖欠农民工工资，本人</w:t>
      </w:r>
      <w:r>
        <w:rPr>
          <w:rFonts w:hint="eastAsia" w:ascii="宋体" w:hAnsi="宋体" w:eastAsia="宋体" w:cs="宋体"/>
          <w:i w:val="0"/>
          <w:iCs w:val="0"/>
          <w:sz w:val="24"/>
          <w:szCs w:val="24"/>
          <w:highlight w:val="none"/>
          <w:u w:val="single"/>
          <w:lang w:val="en-US" w:eastAsia="zh-CN" w:bidi="ar-SA"/>
        </w:rPr>
        <w:t xml:space="preserve">      </w:t>
      </w:r>
      <w:r>
        <w:rPr>
          <w:rFonts w:hint="eastAsia" w:ascii="宋体" w:hAnsi="宋体" w:eastAsia="宋体" w:cs="宋体"/>
          <w:i w:val="0"/>
          <w:iCs w:val="0"/>
          <w:sz w:val="24"/>
          <w:szCs w:val="24"/>
          <w:highlight w:val="none"/>
          <w:lang w:val="en-US" w:eastAsia="zh-CN" w:bidi="ar-SA"/>
        </w:rPr>
        <w:t xml:space="preserve">（法定代表人姓名）以</w:t>
      </w:r>
      <w:r>
        <w:rPr>
          <w:rFonts w:hint="eastAsia" w:ascii="宋体" w:hAnsi="宋体" w:eastAsia="宋体" w:cs="宋体"/>
          <w:i w:val="0"/>
          <w:iCs w:val="0"/>
          <w:sz w:val="24"/>
          <w:szCs w:val="24"/>
          <w:highlight w:val="none"/>
          <w:u w:val="single"/>
          <w:lang w:val="en-US" w:eastAsia="zh-CN" w:bidi="ar-SA"/>
        </w:rPr>
        <w:t xml:space="preserve">       </w:t>
      </w:r>
      <w:r>
        <w:rPr>
          <w:rFonts w:hint="eastAsia" w:ascii="宋体" w:hAnsi="宋体" w:eastAsia="宋体" w:cs="宋体"/>
          <w:i w:val="0"/>
          <w:iCs w:val="0"/>
          <w:sz w:val="24"/>
          <w:szCs w:val="24"/>
          <w:highlight w:val="none"/>
          <w:lang w:val="en-US" w:eastAsia="zh-CN" w:bidi="ar-SA"/>
        </w:rPr>
        <w:t xml:space="preserve">（承包人全称）法定代表人的资格，郑重承诺：</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本单位中标承建（项目名称）需要使用农民工时，将保证做到：</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1、按照《劳动法》规定雇用和使用农民工，工资将直接发给农民工本人，严禁发放给“包工头”。</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3、严格遵守国家和地方关于农民工工资的其他有关规定。</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4、如果发生违反规定拖欠或克扣农民工工资行为，造成农民工上访，本单位愿意无条件接受发包人采取的经济等处罚，同时愿意接受建设行政主管部门依照有关规定作出的其他处罚决定。</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left="0" w:right="0" w:firstLine="480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承包人（公章）： </w:t>
      </w:r>
      <w:r/>
    </w:p>
    <w:p>
      <w:pPr>
        <w:ind w:left="0" w:right="0" w:firstLine="480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法定代表人（签字）：</w:t>
      </w:r>
      <w:r/>
    </w:p>
    <w:p>
      <w:pPr>
        <w:jc w:val="center"/>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t xml:space="preserve">                      日  期：     年  月   日</w:t>
      </w:r>
      <w:r/>
    </w:p>
    <w:p>
      <w:pPr>
        <w:pStyle w:val="794"/>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pStyle w:val="802"/>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pStyle w:val="802"/>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contextualSpacing/>
        <w:ind w:firstLine="0"/>
        <w:jc w:val="both"/>
        <w:rPr>
          <w:rFonts w:hint="eastAsia" w:ascii="宋体" w:hAnsi="宋体" w:cs="宋体"/>
          <w:sz w:val="36"/>
          <w:szCs w:val="36"/>
          <w:highlight w:val="none"/>
        </w:rPr>
        <w:sectPr>
          <w:footerReference w:type="default" r:id="rId16"/>
          <w:footerReference w:type="even" r:id="rId17"/>
          <w:footerReference w:type="first" r:id="rId18"/>
          <w:footnotePr/>
          <w:endnotePr/>
          <w:type w:val="nextPage"/>
          <w:pgSz w:w="11906" w:h="16838" w:orient="portrait"/>
          <w:pgMar w:top="1440" w:right="1531" w:bottom="1440" w:left="1531" w:header="1021" w:footer="964" w:gutter="0"/>
          <w:pgNumType w:start="1"/>
          <w:cols w:num="1" w:sep="0" w:space="0" w:equalWidth="1"/>
          <w:docGrid w:linePitch="360"/>
          <w:titlePg/>
        </w:sectPr>
        <w:outlineLvl w:val="0"/>
      </w:pPr>
      <w:r>
        <w:rPr>
          <w:rFonts w:hint="eastAsia" w:ascii="宋体" w:hAnsi="宋体" w:cs="宋体"/>
          <w:sz w:val="36"/>
          <w:szCs w:val="36"/>
          <w:highlight w:val="none"/>
        </w:rPr>
      </w:r>
      <w:r/>
    </w:p>
    <w:p>
      <w:pPr>
        <w:ind w:firstLine="0"/>
        <w:jc w:val="left"/>
        <w:rPr>
          <w:rFonts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3</w:t>
      </w:r>
      <w:r>
        <w:rPr>
          <w:rFonts w:hint="eastAsia" w:ascii="宋体" w:hAnsi="宋体" w:cs="宋体"/>
          <w:highlight w:val="none"/>
        </w:rPr>
        <w:t xml:space="preserve">      </w:t>
      </w:r>
      <w:r/>
    </w:p>
    <w:p>
      <w:pPr>
        <w:ind w:firstLine="883"/>
        <w:jc w:val="center"/>
        <w:rPr>
          <w:rFonts w:ascii="宋体" w:hAnsi="宋体" w:cs="宋体"/>
          <w:b/>
          <w:bCs/>
          <w:highlight w:val="none"/>
        </w:rPr>
      </w:pPr>
      <w:r>
        <w:rPr>
          <w:rFonts w:ascii="宋体" w:hAnsi="宋体" w:cs="宋体"/>
          <w:b/>
          <w:bCs/>
          <w:highlight w:val="none"/>
        </w:rPr>
      </w:r>
      <w:r/>
    </w:p>
    <w:p>
      <w:pPr>
        <w:pStyle w:val="981"/>
        <w:ind w:left="0" w:firstLine="643"/>
        <w:jc w:val="center"/>
        <w:spacing w:line="360" w:lineRule="auto"/>
        <w:rPr>
          <w:rFonts w:hint="eastAsia" w:ascii="宋体" w:hAnsi="宋体" w:eastAsia="宋体" w:cs="宋体"/>
          <w:b/>
          <w:bCs/>
          <w:i w:val="0"/>
          <w:iCs w:val="0"/>
          <w:sz w:val="24"/>
          <w:szCs w:val="24"/>
          <w:highlight w:val="none"/>
          <w:lang w:val="en-US" w:eastAsia="zh-CN" w:bidi="ar-SA"/>
        </w:rPr>
      </w:pPr>
      <w:r>
        <w:rPr>
          <w:rFonts w:hint="eastAsia" w:ascii="宋体" w:hAnsi="宋体" w:eastAsia="宋体" w:cs="宋体"/>
          <w:b/>
          <w:bCs/>
          <w:i w:val="0"/>
          <w:iCs w:val="0"/>
          <w:sz w:val="24"/>
          <w:szCs w:val="24"/>
          <w:highlight w:val="none"/>
          <w:lang w:val="en-US" w:eastAsia="zh-CN" w:bidi="ar-SA"/>
        </w:rPr>
        <w:t xml:space="preserve">安全生产责任承诺书</w:t>
      </w:r>
      <w:r/>
    </w:p>
    <w:p>
      <w:pPr>
        <w:ind w:firstLine="560"/>
        <w:rPr>
          <w:rFonts w:ascii="宋体" w:hAnsi="宋体" w:cs="宋体"/>
          <w:highlight w:val="none"/>
        </w:rPr>
      </w:pPr>
      <w:r>
        <w:rPr>
          <w:rFonts w:ascii="宋体" w:hAnsi="宋体" w:cs="宋体"/>
          <w:highlight w:val="none"/>
        </w:rPr>
      </w:r>
      <w:r/>
    </w:p>
    <w:p>
      <w:pPr>
        <w:ind w:left="0" w:right="0" w:firstLine="0"/>
        <w:jc w:val="left"/>
        <w:spacing w:before="0" w:after="0" w:line="360" w:lineRule="auto"/>
        <w:widowControl w:val="off"/>
        <w:rPr>
          <w:rFonts w:hint="default" w:ascii="宋体" w:hAnsi="宋体" w:eastAsia="宋体" w:cs="宋体"/>
          <w:i w:val="0"/>
          <w:iCs w:val="0"/>
          <w:sz w:val="24"/>
          <w:szCs w:val="24"/>
          <w:highlight w:val="none"/>
          <w:u w:val="single"/>
          <w:lang w:val="en-US" w:eastAsia="zh-CN" w:bidi="ar-SA"/>
        </w:rPr>
      </w:pPr>
      <w:r>
        <w:rPr>
          <w:rFonts w:hint="eastAsia" w:ascii="宋体" w:hAnsi="宋体" w:eastAsia="宋体" w:cs="宋体"/>
          <w:i w:val="0"/>
          <w:iCs w:val="0"/>
          <w:sz w:val="24"/>
          <w:szCs w:val="24"/>
          <w:highlight w:val="none"/>
          <w:lang w:val="en-US" w:eastAsia="zh-CN" w:bidi="ar-SA"/>
        </w:rPr>
        <w:t xml:space="preserve">（建设单位）：</w:t>
      </w:r>
      <w:r>
        <w:rPr>
          <w:rFonts w:hint="eastAsia" w:ascii="宋体" w:hAnsi="宋体" w:cs="宋体"/>
          <w:i w:val="0"/>
          <w:iCs w:val="0"/>
          <w:sz w:val="24"/>
          <w:szCs w:val="24"/>
          <w:highlight w:val="none"/>
          <w:u w:val="single"/>
          <w:lang w:val="en-US" w:eastAsia="zh-CN" w:bidi="ar-SA"/>
        </w:rPr>
        <w:t xml:space="preserve">         </w:t>
      </w:r>
      <w:r/>
    </w:p>
    <w:p>
      <w:pPr>
        <w:ind w:left="0" w:right="0" w:firstLine="480"/>
        <w:jc w:val="left"/>
        <w:spacing w:before="0" w:after="0" w:line="360" w:lineRule="auto"/>
        <w:widowControl w:val="off"/>
        <w:rPr>
          <w:rFonts w:hint="eastAsia" w:ascii="宋体" w:hAnsi="宋体" w:eastAsia="宋体" w:cs="宋体"/>
          <w:i w:val="0"/>
          <w:iCs w:val="0"/>
          <w:sz w:val="24"/>
          <w:szCs w:val="24"/>
          <w:highlight w:val="none"/>
          <w:lang w:val="en-US" w:eastAsia="zh-CN" w:bidi="ar-SA"/>
        </w:rPr>
      </w:pPr>
      <w:r>
        <w:rPr>
          <w:rFonts w:hint="eastAsia" w:ascii="宋体" w:hAnsi="宋体" w:eastAsia="宋体" w:cs="宋体"/>
          <w:i w:val="0"/>
          <w:iCs w:val="0"/>
          <w:sz w:val="24"/>
          <w:szCs w:val="24"/>
          <w:highlight w:val="none"/>
          <w:lang w:val="en-US" w:eastAsia="zh-CN" w:bidi="ar-SA"/>
        </w:rPr>
      </w:r>
      <w:r/>
    </w:p>
    <w:p>
      <w:pPr>
        <w:ind w:left="0" w:right="0" w:firstLine="480"/>
        <w:jc w:val="left"/>
        <w:spacing w:before="0" w:after="0" w:line="360" w:lineRule="auto"/>
        <w:widowControl w:val="off"/>
        <w:rPr>
          <w:rFonts w:ascii="宋体" w:hAnsi="宋体" w:cs="宋体"/>
          <w:highlight w:val="none"/>
        </w:rPr>
      </w:pPr>
      <w:r>
        <w:rPr>
          <w:rFonts w:hint="eastAsia" w:ascii="宋体" w:hAnsi="宋体" w:eastAsia="宋体" w:cs="宋体"/>
          <w:i w:val="0"/>
          <w:iCs w:val="0"/>
          <w:sz w:val="24"/>
          <w:szCs w:val="24"/>
          <w:highlight w:val="none"/>
          <w:lang w:val="en-US" w:eastAsia="zh-CN" w:bidi="ar-SA"/>
        </w:rPr>
        <w:t xml:space="preserve">我单位在</w:t>
      </w:r>
      <w:r>
        <w:rPr>
          <w:rFonts w:hint="eastAsia" w:ascii="宋体" w:hAnsi="宋体" w:eastAsia="宋体" w:cs="宋体"/>
          <w:i w:val="0"/>
          <w:iCs w:val="0"/>
          <w:sz w:val="24"/>
          <w:szCs w:val="24"/>
          <w:highlight w:val="none"/>
          <w:u w:val="single"/>
          <w:lang w:val="en-US" w:eastAsia="zh-CN" w:bidi="ar-SA"/>
        </w:rPr>
        <w:t xml:space="preserve"> </w:t>
      </w:r>
      <w:r>
        <w:rPr>
          <w:rFonts w:hint="eastAsia" w:ascii="宋体" w:hAnsi="宋体" w:cs="宋体"/>
          <w:szCs w:val="21"/>
          <w:highlight w:val="none"/>
          <w:u w:val="single"/>
          <w:lang w:val="en-US" w:eastAsia="zh-CN"/>
        </w:rPr>
        <w:t xml:space="preserve">山左口镇2026年村级公益事业建设一事一议财政奖补项目</w:t>
      </w:r>
      <w:r>
        <w:rPr>
          <w:rFonts w:hint="eastAsia" w:ascii="宋体" w:hAnsi="宋体" w:eastAsia="宋体" w:cs="宋体"/>
          <w:i w:val="0"/>
          <w:iCs w:val="0"/>
          <w:sz w:val="24"/>
          <w:szCs w:val="24"/>
          <w:highlight w:val="none"/>
          <w:u w:val="single"/>
          <w:lang w:val="en-US" w:eastAsia="zh-CN" w:bidi="ar-SA"/>
        </w:rPr>
        <w:t xml:space="preserve"> </w:t>
      </w:r>
      <w:r>
        <w:rPr>
          <w:rFonts w:hint="eastAsia" w:ascii="宋体" w:hAnsi="宋体" w:eastAsia="宋体" w:cs="宋体"/>
          <w:i w:val="0"/>
          <w:iCs w:val="0"/>
          <w:sz w:val="24"/>
          <w:szCs w:val="24"/>
          <w:highlight w:val="none"/>
          <w:lang w:val="en-US" w:eastAsia="zh-CN" w:bidi="ar-SA"/>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500"/>
        <w:rPr>
          <w:rFonts w:ascii="宋体" w:hAnsi="宋体" w:cs="宋体"/>
          <w:bCs/>
          <w:spacing w:val="5"/>
          <w:highlight w:val="none"/>
          <w:u w:val="single"/>
        </w:rPr>
      </w:pPr>
      <w:r>
        <w:rPr>
          <w:rFonts w:hint="eastAsia" w:ascii="宋体" w:hAnsi="宋体" w:cs="宋体"/>
          <w:bCs/>
          <w:spacing w:val="5"/>
          <w:highlight w:val="none"/>
        </w:rPr>
        <w:t xml:space="preserve">                      承诺单位（盖章）：</w:t>
      </w:r>
      <w:r>
        <w:rPr>
          <w:rFonts w:hint="eastAsia" w:ascii="宋体" w:hAnsi="宋体" w:cs="宋体"/>
          <w:bCs/>
          <w:spacing w:val="5"/>
          <w:highlight w:val="none"/>
          <w:u w:val="single"/>
        </w:rPr>
        <w:t xml:space="preserve">                 </w:t>
      </w:r>
      <w:r/>
    </w:p>
    <w:p>
      <w:pPr>
        <w:ind w:firstLine="500"/>
        <w:rPr>
          <w:rFonts w:ascii="宋体" w:hAnsi="宋体" w:cs="宋体"/>
          <w:bCs/>
          <w:spacing w:val="5"/>
          <w:highlight w:val="none"/>
          <w:u w:val="single"/>
        </w:rPr>
      </w:pPr>
      <w:r>
        <w:rPr>
          <w:rFonts w:hint="eastAsia" w:ascii="宋体" w:hAnsi="宋体" w:cs="宋体"/>
          <w:bCs/>
          <w:spacing w:val="5"/>
          <w:highlight w:val="none"/>
        </w:rPr>
        <w:t xml:space="preserve">                      法定代表人（签字）：</w:t>
      </w:r>
      <w:r>
        <w:rPr>
          <w:rFonts w:hint="eastAsia" w:ascii="宋体" w:hAnsi="宋体" w:cs="宋体"/>
          <w:bCs/>
          <w:spacing w:val="5"/>
          <w:highlight w:val="none"/>
          <w:u w:val="single"/>
        </w:rPr>
        <w:t xml:space="preserve">                 </w:t>
      </w:r>
      <w:r/>
    </w:p>
    <w:p>
      <w:pPr>
        <w:ind w:firstLine="500"/>
        <w:rPr>
          <w:rFonts w:ascii="宋体" w:hAnsi="宋体" w:cs="宋体"/>
          <w:bCs/>
          <w:spacing w:val="5"/>
          <w:highlight w:val="none"/>
        </w:rPr>
      </w:pPr>
      <w:r>
        <w:rPr>
          <w:rFonts w:hint="eastAsia" w:ascii="宋体" w:hAnsi="宋体" w:cs="宋体"/>
          <w:bCs/>
          <w:spacing w:val="5"/>
          <w:highlight w:val="none"/>
        </w:rPr>
        <w:t xml:space="preserve">                      日期：    年  月   日</w:t>
      </w:r>
      <w:r/>
    </w:p>
    <w:p>
      <w:pPr>
        <w:pStyle w:val="9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ind w:firstLine="480"/>
        <w:rPr>
          <w:rFonts w:ascii="宋体" w:hAnsi="宋体" w:cs="宋体"/>
          <w:highlight w:val="none"/>
        </w:rPr>
      </w:pPr>
      <w:r>
        <w:rPr>
          <w:rFonts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ind w:firstLine="0"/>
        <w:jc w:val="left"/>
        <w:rPr>
          <w:rFonts w:hint="eastAsia" w:ascii="宋体" w:hAnsi="宋体" w:cs="宋体"/>
          <w:highlight w:val="none"/>
          <w:lang w:eastAsia="zh-CN"/>
        </w:rPr>
      </w:pPr>
      <w:r>
        <w:rPr>
          <w:rFonts w:hint="eastAsia" w:ascii="宋体" w:hAnsi="宋体" w:cs="宋体"/>
          <w:highlight w:val="none"/>
        </w:rPr>
        <w:t xml:space="preserve">附件</w:t>
      </w:r>
      <w:r>
        <w:rPr>
          <w:rFonts w:hint="eastAsia" w:ascii="宋体" w:hAnsi="宋体" w:cs="宋体"/>
          <w:highlight w:val="none"/>
          <w:lang w:val="en-US" w:eastAsia="zh-CN"/>
        </w:rPr>
        <w:t xml:space="preserve">4</w:t>
      </w:r>
      <w:r/>
    </w:p>
    <w:p>
      <w:pPr>
        <w:pStyle w:val="981"/>
        <w:ind w:left="0"/>
        <w:jc w:val="center"/>
        <w:spacing w:line="360" w:lineRule="auto"/>
        <w:rPr>
          <w:rFonts w:ascii="宋体" w:hAnsi="宋体" w:cs="宋体"/>
          <w:b/>
          <w:bCs/>
          <w:sz w:val="28"/>
          <w:szCs w:val="28"/>
          <w:highlight w:val="none"/>
        </w:rPr>
      </w:pPr>
      <w:r>
        <w:rPr>
          <w:rFonts w:hint="eastAsia" w:ascii="宋体" w:hAnsi="宋体" w:eastAsia="宋体" w:cs="宋体"/>
          <w:b/>
          <w:bCs/>
          <w:i w:val="0"/>
          <w:iCs w:val="0"/>
          <w:sz w:val="24"/>
          <w:szCs w:val="24"/>
          <w:highlight w:val="none"/>
          <w:lang w:val="en-US" w:eastAsia="zh-CN" w:bidi="ar-SA"/>
        </w:rPr>
        <w:t xml:space="preserve">成交人诚信承诺书</w:t>
      </w:r>
      <w:r/>
    </w:p>
    <w:p>
      <w:pPr>
        <w:ind w:firstLine="1446"/>
        <w:rPr>
          <w:rFonts w:ascii="宋体" w:hAnsi="宋体" w:cs="宋体"/>
          <w:b/>
          <w:sz w:val="4"/>
          <w:szCs w:val="4"/>
          <w:highlight w:val="none"/>
        </w:rPr>
      </w:pPr>
      <w:r>
        <w:rPr>
          <w:rFonts w:ascii="宋体" w:hAnsi="宋体" w:cs="宋体"/>
          <w:b/>
          <w:sz w:val="4"/>
          <w:szCs w:val="4"/>
          <w:highlight w:val="none"/>
        </w:rPr>
      </w:r>
      <w:r/>
    </w:p>
    <w:p>
      <w:pPr>
        <w:ind w:firstLine="480"/>
        <w:rPr>
          <w:rFonts w:ascii="宋体" w:hAnsi="宋体" w:cs="宋体"/>
          <w:highlight w:val="none"/>
        </w:rPr>
      </w:pPr>
      <w:r>
        <w:rPr>
          <w:rFonts w:hint="eastAsia" w:ascii="宋体" w:hAnsi="宋体" w:cs="宋体"/>
          <w:highlight w:val="none"/>
        </w:rPr>
        <w:t xml:space="preserve">我单位系</w:t>
      </w:r>
      <w:r>
        <w:rPr>
          <w:rFonts w:hint="eastAsia" w:ascii="宋体" w:hAnsi="宋体" w:cs="宋体"/>
          <w:highlight w:val="none"/>
          <w:u w:val="single"/>
        </w:rPr>
        <w:t xml:space="preserve">                 </w:t>
      </w:r>
      <w:r>
        <w:rPr>
          <w:rFonts w:hint="eastAsia" w:ascii="宋体" w:hAnsi="宋体" w:cs="宋体"/>
          <w:highlight w:val="none"/>
        </w:rPr>
        <w:t xml:space="preserve">，作为</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东海县山左口镇人民政府</w:t>
      </w:r>
      <w:r>
        <w:rPr>
          <w:rFonts w:hint="eastAsia" w:ascii="宋体" w:hAnsi="宋体" w:cs="宋体"/>
          <w:highlight w:val="none"/>
          <w:u w:val="single"/>
        </w:rPr>
        <w:t xml:space="preserve"> </w:t>
      </w:r>
      <w:r>
        <w:rPr>
          <w:rFonts w:hint="eastAsia" w:ascii="宋体" w:hAnsi="宋体" w:cs="宋体"/>
          <w:highlight w:val="none"/>
        </w:rPr>
        <w:t xml:space="preserve">（发包人）</w:t>
      </w:r>
      <w:r>
        <w:rPr>
          <w:rFonts w:hint="eastAsia" w:ascii="宋体" w:hAnsi="宋体" w:cs="宋体"/>
          <w:highlight w:val="none"/>
          <w:u w:val="single"/>
        </w:rPr>
        <w:t xml:space="preserve"> </w:t>
      </w:r>
      <w:r>
        <w:rPr>
          <w:rFonts w:hint="eastAsia" w:ascii="宋体" w:hAnsi="宋体" w:cs="宋体"/>
          <w:szCs w:val="21"/>
          <w:highlight w:val="none"/>
          <w:u w:val="single"/>
          <w:lang w:val="en-US" w:eastAsia="zh-CN"/>
        </w:rPr>
        <w:t xml:space="preserve">山左口镇2026年村级公益事业建设一事一议财政奖补项目</w:t>
      </w:r>
      <w:r>
        <w:rPr>
          <w:rFonts w:hint="eastAsia" w:ascii="宋体" w:hAnsi="宋体" w:cs="宋体"/>
          <w:highlight w:val="none"/>
          <w:u w:val="single"/>
        </w:rPr>
        <w:t xml:space="preserve"> </w:t>
      </w:r>
      <w:r>
        <w:rPr>
          <w:rFonts w:hint="eastAsia" w:ascii="宋体" w:hAnsi="宋体" w:cs="宋体"/>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cs="宋体"/>
          <w:highlight w:val="none"/>
          <w:u w:val="single"/>
        </w:rPr>
        <w:t xml:space="preserve">      </w:t>
      </w:r>
      <w:r>
        <w:rPr>
          <w:rFonts w:hint="eastAsia" w:ascii="宋体" w:hAnsi="宋体" w:cs="宋体"/>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rPr>
          <w:rFonts w:ascii="宋体" w:hAnsi="宋体" w:cs="宋体"/>
          <w:highlight w:val="none"/>
        </w:rPr>
      </w:pPr>
      <w:r>
        <w:rPr>
          <w:rFonts w:hint="eastAsia" w:ascii="宋体" w:hAnsi="宋体" w:cs="宋体"/>
          <w:highlight w:val="none"/>
        </w:rPr>
        <w:t xml:space="preserve">            </w:t>
      </w:r>
      <w:r/>
    </w:p>
    <w:p>
      <w:pPr>
        <w:ind w:left="240" w:hanging="240"/>
        <w:rPr>
          <w:rFonts w:ascii="宋体" w:hAnsi="宋体" w:cs="宋体"/>
          <w:highlight w:val="none"/>
          <w:u w:val="single"/>
        </w:rPr>
      </w:pPr>
      <w:r>
        <w:rPr>
          <w:rFonts w:hint="eastAsia" w:ascii="宋体" w:hAnsi="宋体" w:cs="宋体"/>
          <w:highlight w:val="none"/>
        </w:rPr>
        <w:t xml:space="preserve">                     项目负责人（签字）：</w:t>
      </w:r>
      <w:r>
        <w:rPr>
          <w:rFonts w:hint="eastAsia" w:ascii="宋体" w:hAnsi="宋体" w:cs="宋体"/>
          <w:highlight w:val="none"/>
          <w:u w:val="single"/>
        </w:rPr>
        <w:t xml:space="preserve">             </w:t>
      </w:r>
      <w:r/>
    </w:p>
    <w:p>
      <w:pPr>
        <w:ind w:firstLine="2520"/>
        <w:rPr>
          <w:rFonts w:ascii="宋体" w:hAnsi="宋体" w:cs="宋体"/>
          <w:highlight w:val="none"/>
        </w:rPr>
      </w:pPr>
      <w:r>
        <w:rPr>
          <w:rFonts w:hint="eastAsia" w:ascii="宋体" w:hAnsi="宋体" w:cs="宋体"/>
          <w:highlight w:val="none"/>
        </w:rPr>
        <w:t xml:space="preserve">中标人法人代表（签字）：</w:t>
      </w:r>
      <w:r>
        <w:rPr>
          <w:rFonts w:hint="eastAsia" w:ascii="宋体" w:hAnsi="宋体" w:cs="宋体"/>
          <w:highlight w:val="none"/>
          <w:u w:val="single"/>
        </w:rPr>
        <w:t xml:space="preserve">         </w:t>
      </w:r>
      <w:r/>
    </w:p>
    <w:p>
      <w:pPr>
        <w:ind w:firstLine="480"/>
        <w:rPr>
          <w:rFonts w:ascii="宋体" w:hAnsi="宋体" w:cs="宋体"/>
          <w:highlight w:val="none"/>
        </w:rPr>
      </w:pPr>
      <w:r>
        <w:rPr>
          <w:rFonts w:hint="eastAsia" w:ascii="宋体" w:hAnsi="宋体" w:cs="宋体"/>
          <w:highlight w:val="none"/>
        </w:rPr>
        <w:t xml:space="preserve">                           </w:t>
      </w:r>
      <w:r/>
    </w:p>
    <w:p>
      <w:pPr>
        <w:ind w:firstLine="480"/>
        <w:rPr>
          <w:rFonts w:ascii="宋体" w:hAnsi="宋体" w:cs="宋体"/>
          <w:highlight w:val="none"/>
        </w:rPr>
      </w:pPr>
      <w:r>
        <w:rPr>
          <w:rFonts w:hint="eastAsia" w:ascii="宋体" w:hAnsi="宋体" w:cs="宋体"/>
          <w:highlight w:val="none"/>
        </w:rPr>
        <w:t xml:space="preserve">                                     公   章</w:t>
      </w:r>
      <w:r/>
    </w:p>
    <w:p>
      <w:pPr>
        <w:ind w:firstLine="480"/>
        <w:rPr>
          <w:rFonts w:ascii="宋体" w:hAnsi="宋体" w:cs="宋体"/>
          <w:highlight w:val="none"/>
        </w:rPr>
      </w:pPr>
      <w:r>
        <w:rPr>
          <w:rFonts w:hint="eastAsia" w:ascii="宋体" w:hAnsi="宋体" w:cs="宋体"/>
          <w:highlight w:val="none"/>
        </w:rPr>
        <w:t xml:space="preserve">                                   年   月    日</w:t>
      </w:r>
      <w:r/>
    </w:p>
    <w:p>
      <w:pPr>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ind w:firstLine="0"/>
        <w:rPr>
          <w:rFonts w:ascii="宋体" w:hAnsi="宋体" w:cs="宋体"/>
          <w:highlight w:val="none"/>
        </w:rPr>
      </w:pPr>
      <w:r>
        <w:rPr>
          <w:rFonts w:ascii="宋体" w:hAnsi="宋体" w:cs="宋体"/>
          <w:highlight w:val="none"/>
        </w:rPr>
      </w:r>
      <w:r/>
    </w:p>
    <w:p>
      <w:pPr>
        <w:pStyle w:val="813"/>
        <w:rPr>
          <w:rFonts w:cs="宋体"/>
          <w:sz w:val="24"/>
          <w:szCs w:val="24"/>
          <w:highlight w:val="none"/>
        </w:rPr>
      </w:pPr>
      <w:r>
        <w:rPr>
          <w:rFonts w:cs="宋体"/>
          <w:sz w:val="24"/>
          <w:szCs w:val="24"/>
          <w:highlight w:val="none"/>
        </w:rPr>
      </w:r>
      <w:r/>
    </w:p>
    <w:p>
      <w:pPr>
        <w:pStyle w:val="813"/>
        <w:ind w:firstLine="0"/>
        <w:rPr>
          <w:rFonts w:cs="宋体"/>
          <w:sz w:val="24"/>
          <w:szCs w:val="24"/>
          <w:highlight w:val="none"/>
        </w:rPr>
      </w:pPr>
      <w:r>
        <w:rPr>
          <w:rFonts w:cs="宋体"/>
          <w:sz w:val="24"/>
          <w:szCs w:val="24"/>
          <w:highlight w:val="none"/>
        </w:rPr>
      </w:r>
      <w:r/>
    </w:p>
    <w:p>
      <w:pPr>
        <w:ind w:firstLine="0"/>
        <w:rPr>
          <w:rFonts w:ascii="宋体" w:hAnsi="宋体" w:cs="宋体"/>
          <w:highlight w:val="none"/>
        </w:rPr>
      </w:pPr>
      <w:r>
        <w:rPr>
          <w:rFonts w:ascii="宋体" w:hAnsi="宋体" w:cs="宋体"/>
          <w:highlight w:val="none"/>
        </w:rPr>
      </w:r>
      <w:r/>
    </w:p>
    <w:p>
      <w:pPr>
        <w:contextualSpacing/>
        <w:ind w:firstLine="0"/>
        <w:jc w:val="center"/>
        <w:rPr>
          <w:rFonts w:hint="eastAsia" w:ascii="宋体" w:hAnsi="宋体" w:cs="宋体"/>
          <w:sz w:val="36"/>
          <w:szCs w:val="36"/>
          <w:highlight w:val="none"/>
        </w:rPr>
        <w:sectPr>
          <w:headerReference w:type="first" r:id="rId12"/>
          <w:footnotePr/>
          <w:endnotePr/>
          <w:type w:val="nextPage"/>
          <w:pgSz w:w="11906" w:h="16838" w:orient="portrait"/>
          <w:pgMar w:top="1247" w:right="1134" w:bottom="1021" w:left="1361" w:header="1021" w:footer="964" w:gutter="0"/>
          <w:cols w:num="1" w:sep="0" w:space="1701" w:equalWidth="1"/>
          <w:docGrid w:linePitch="360"/>
          <w:titlePg/>
        </w:sectPr>
        <w:outlineLvl w:val="0"/>
      </w:pPr>
      <w:r>
        <w:rPr>
          <w:rFonts w:hint="eastAsia" w:ascii="宋体" w:hAnsi="宋体" w:cs="宋体"/>
          <w:sz w:val="36"/>
          <w:szCs w:val="36"/>
          <w:highlight w:val="none"/>
        </w:rPr>
      </w:r>
      <w:r/>
    </w:p>
    <w:p>
      <w:pPr>
        <w:ind w:firstLine="0"/>
        <w:jc w:val="left"/>
        <w:rPr>
          <w:rFonts w:hint="eastAsia" w:ascii="宋体" w:hAnsi="宋体" w:eastAsia="宋体" w:cs="宋体"/>
          <w:b/>
          <w:bCs/>
          <w:highlight w:val="none"/>
          <w:lang w:eastAsia="zh-CN"/>
        </w:rPr>
      </w:pPr>
      <w:r>
        <w:rPr>
          <w:rFonts w:hint="eastAsia" w:ascii="宋体" w:hAnsi="宋体" w:cs="宋体"/>
          <w:highlight w:val="none"/>
        </w:rPr>
        <w:t xml:space="preserve">附件</w:t>
      </w:r>
      <w:r>
        <w:rPr>
          <w:rFonts w:hint="eastAsia" w:ascii="宋体" w:hAnsi="宋体" w:cs="宋体"/>
          <w:highlight w:val="none"/>
          <w:lang w:val="en-US" w:eastAsia="zh-CN"/>
        </w:rPr>
        <w:t xml:space="preserve">5</w:t>
      </w:r>
      <w:r/>
    </w:p>
    <w:p>
      <w:pPr>
        <w:ind w:hanging="1506"/>
        <w:jc w:val="center"/>
        <w:rPr>
          <w:rFonts w:hint="eastAsia" w:ascii="宋体" w:hAnsi="宋体" w:eastAsia="宋体" w:cs="宋体"/>
          <w:b/>
          <w:bCs/>
          <w:i w:val="0"/>
          <w:iCs w:val="0"/>
          <w:sz w:val="24"/>
          <w:szCs w:val="24"/>
          <w:highlight w:val="none"/>
          <w:lang w:val="en-US" w:eastAsia="zh-CN" w:bidi="ar-SA"/>
        </w:rPr>
      </w:pPr>
      <w:r>
        <w:rPr>
          <w:rFonts w:hint="eastAsia" w:ascii="宋体" w:hAnsi="宋体" w:cs="宋体"/>
          <w:b/>
          <w:bCs/>
          <w:sz w:val="28"/>
          <w:szCs w:val="28"/>
          <w:highlight w:val="none"/>
        </w:rPr>
        <w:t xml:space="preserve">          </w:t>
      </w:r>
      <w:r>
        <w:rPr>
          <w:rFonts w:hint="eastAsia" w:ascii="宋体" w:hAnsi="宋体" w:eastAsia="宋体" w:cs="宋体"/>
          <w:b/>
          <w:bCs/>
          <w:i w:val="0"/>
          <w:iCs w:val="0"/>
          <w:sz w:val="24"/>
          <w:szCs w:val="24"/>
          <w:highlight w:val="none"/>
          <w:lang w:val="en-US" w:eastAsia="zh-CN" w:bidi="ar-SA"/>
        </w:rPr>
        <w:t xml:space="preserve"> 工程廉政合同</w:t>
      </w:r>
      <w:r/>
    </w:p>
    <w:p>
      <w:pPr>
        <w:pStyle w:val="794"/>
        <w:rPr>
          <w:highlight w:val="none"/>
        </w:rPr>
      </w:pPr>
      <w:r>
        <w:rPr>
          <w:highlight w:val="none"/>
        </w:rPr>
      </w:r>
      <w:r/>
    </w:p>
    <w:p>
      <w:pPr>
        <w:ind w:firstLine="482"/>
        <w:jc w:val="left"/>
        <w:rPr>
          <w:rFonts w:ascii="宋体" w:hAnsi="宋体" w:cs="宋体"/>
          <w:highlight w:val="none"/>
        </w:rPr>
      </w:pPr>
      <w:r>
        <w:rPr>
          <w:rFonts w:hint="eastAsia" w:ascii="宋体" w:hAnsi="宋体" w:cs="宋体"/>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 xml:space="preserve">（以下简称“发包人”）与中标单位（全称）</w:t>
      </w:r>
      <w:r>
        <w:rPr>
          <w:rFonts w:hint="eastAsia" w:ascii="宋体" w:hAnsi="宋体" w:cs="宋体"/>
          <w:highlight w:val="none"/>
          <w:u w:val="single"/>
        </w:rPr>
        <w:t xml:space="preserve">                 </w:t>
      </w:r>
      <w:r>
        <w:rPr>
          <w:rFonts w:hint="eastAsia" w:ascii="宋体" w:hAnsi="宋体" w:cs="宋体"/>
          <w:highlight w:val="none"/>
        </w:rPr>
        <w:t xml:space="preserve">（以下简称“承包人”），特订立如下合同。 </w:t>
      </w:r>
      <w:r/>
    </w:p>
    <w:p>
      <w:pPr>
        <w:ind w:firstLine="480"/>
        <w:rPr>
          <w:rFonts w:ascii="宋体" w:hAnsi="宋体" w:cs="宋体"/>
          <w:highlight w:val="none"/>
        </w:rPr>
      </w:pPr>
      <w:r>
        <w:rPr>
          <w:rFonts w:hint="eastAsia" w:ascii="宋体" w:hAnsi="宋体" w:cs="宋体"/>
          <w:highlight w:val="none"/>
        </w:rPr>
        <w:t xml:space="preserve">1、发包人、承包人双方的权利和义务 </w:t>
      </w:r>
      <w:r/>
    </w:p>
    <w:p>
      <w:pPr>
        <w:ind w:firstLine="480"/>
        <w:rPr>
          <w:rFonts w:ascii="宋体" w:hAnsi="宋体" w:cs="宋体"/>
          <w:highlight w:val="none"/>
        </w:rPr>
      </w:pPr>
      <w:r>
        <w:rPr>
          <w:rFonts w:hint="eastAsia" w:ascii="宋体" w:hAnsi="宋体" w:cs="宋体"/>
          <w:highlight w:val="none"/>
        </w:rPr>
        <w:t xml:space="preserve">（1）严格遵守党的政策规定和国家、省、市有关法律法规有关规定。 </w:t>
      </w:r>
      <w:r/>
    </w:p>
    <w:p>
      <w:pPr>
        <w:ind w:firstLine="480"/>
        <w:rPr>
          <w:rFonts w:ascii="宋体" w:hAnsi="宋体" w:cs="宋体"/>
          <w:highlight w:val="none"/>
        </w:rPr>
      </w:pPr>
      <w:r>
        <w:rPr>
          <w:rFonts w:hint="eastAsia" w:ascii="宋体" w:hAnsi="宋体" w:cs="宋体"/>
          <w:highlight w:val="none"/>
        </w:rPr>
        <w:t xml:space="preserve">（2）严格执行工程的合同文件，自觉按合同办事。 </w:t>
      </w:r>
      <w:r/>
    </w:p>
    <w:p>
      <w:pPr>
        <w:ind w:firstLine="480"/>
        <w:rPr>
          <w:rFonts w:ascii="宋体" w:hAnsi="宋体" w:cs="宋体"/>
          <w:highlight w:val="none"/>
        </w:rPr>
      </w:pPr>
      <w:r>
        <w:rPr>
          <w:rFonts w:hint="eastAsia" w:ascii="宋体" w:hAnsi="宋体" w:cs="宋体"/>
          <w:highlight w:val="none"/>
        </w:rPr>
        <w:t xml:space="preserve">（3）双方的业务活动坚持公开、公正、诚信、透明的原则（法律认定的商业秘密和合同文件另有规定除外），不得损害国家和集体利益，违反工程建设管理规章制度。 </w:t>
      </w:r>
      <w:r/>
    </w:p>
    <w:p>
      <w:pPr>
        <w:ind w:firstLine="480"/>
        <w:rPr>
          <w:rFonts w:ascii="宋体" w:hAnsi="宋体" w:cs="宋体"/>
          <w:highlight w:val="none"/>
        </w:rPr>
      </w:pPr>
      <w:r>
        <w:rPr>
          <w:rFonts w:hint="eastAsia" w:ascii="宋体" w:hAnsi="宋体" w:cs="宋体"/>
          <w:highlight w:val="none"/>
        </w:rPr>
        <w:t xml:space="preserve">（4）建立健全廉政制度，开展廉政教育，设计廉政告示牌，公布举报电话，监督并认真查处违法违纪行为。 </w:t>
      </w:r>
      <w:r/>
    </w:p>
    <w:p>
      <w:pPr>
        <w:ind w:firstLine="480"/>
        <w:rPr>
          <w:rFonts w:ascii="宋体" w:hAnsi="宋体" w:cs="宋体"/>
          <w:highlight w:val="none"/>
        </w:rPr>
      </w:pPr>
      <w:r>
        <w:rPr>
          <w:rFonts w:hint="eastAsia" w:ascii="宋体" w:hAnsi="宋体" w:cs="宋体"/>
          <w:highlight w:val="none"/>
        </w:rPr>
        <w:t xml:space="preserve">（5）发现对方在业务活动中有违反廉政规定的行为，有及时提醒对方纠正的权利和义务。 </w:t>
      </w:r>
      <w:r/>
    </w:p>
    <w:p>
      <w:pPr>
        <w:ind w:firstLine="480"/>
        <w:rPr>
          <w:rFonts w:ascii="宋体" w:hAnsi="宋体" w:cs="宋体"/>
          <w:highlight w:val="none"/>
        </w:rPr>
      </w:pPr>
      <w:r>
        <w:rPr>
          <w:rFonts w:hint="eastAsia" w:ascii="宋体" w:hAnsi="宋体" w:cs="宋体"/>
          <w:highlight w:val="none"/>
        </w:rPr>
        <w:t xml:space="preserve">（6）发现对方严重违反合同义务条款的行为，有向其上级有关部门举报、建议给予处理并要求告知 处理结果的权利。 </w:t>
      </w:r>
      <w:r/>
    </w:p>
    <w:p>
      <w:pPr>
        <w:ind w:firstLine="480"/>
        <w:rPr>
          <w:rFonts w:ascii="宋体" w:hAnsi="宋体" w:cs="宋体"/>
          <w:highlight w:val="none"/>
        </w:rPr>
      </w:pPr>
      <w:r>
        <w:rPr>
          <w:rFonts w:hint="eastAsia" w:ascii="宋体" w:hAnsi="宋体" w:cs="宋体"/>
          <w:highlight w:val="none"/>
        </w:rPr>
        <w:t xml:space="preserve">2、发包人的义务 </w:t>
      </w:r>
      <w:r/>
    </w:p>
    <w:p>
      <w:pPr>
        <w:ind w:firstLine="480"/>
        <w:rPr>
          <w:rFonts w:ascii="宋体" w:hAnsi="宋体" w:cs="宋体"/>
          <w:highlight w:val="none"/>
        </w:rPr>
      </w:pPr>
      <w:r>
        <w:rPr>
          <w:rFonts w:hint="eastAsia" w:ascii="宋体" w:hAnsi="宋体" w:cs="宋体"/>
          <w:highlight w:val="none"/>
        </w:rPr>
        <w:t xml:space="preserve">（1）发包人及其工作人员不得索要或接受承包人的礼金、有价证券和贵重物品，不得在承包人报销任何应由发包人或发包人工作人员个人支付的费用等。 </w:t>
      </w:r>
      <w:r/>
    </w:p>
    <w:p>
      <w:pPr>
        <w:ind w:firstLine="480"/>
        <w:rPr>
          <w:rFonts w:ascii="宋体" w:hAnsi="宋体" w:cs="宋体"/>
          <w:highlight w:val="none"/>
        </w:rPr>
      </w:pPr>
      <w:r>
        <w:rPr>
          <w:rFonts w:hint="eastAsia" w:ascii="宋体" w:hAnsi="宋体" w:cs="宋体"/>
          <w:highlight w:val="none"/>
        </w:rPr>
        <w:t xml:space="preserve">（2）发包人工作人员不得参加承包人安排的超标准宴请和娱乐活动；不得接受承包人提供的通讯工具、交通工具和高档办公用品等。 </w:t>
      </w:r>
      <w:r/>
    </w:p>
    <w:p>
      <w:pPr>
        <w:ind w:firstLine="480"/>
        <w:rPr>
          <w:rFonts w:ascii="宋体" w:hAnsi="宋体" w:cs="宋体"/>
          <w:highlight w:val="none"/>
        </w:rPr>
      </w:pPr>
      <w:r>
        <w:rPr>
          <w:rFonts w:hint="eastAsia" w:ascii="宋体" w:hAnsi="宋体" w:cs="宋体"/>
          <w:highlight w:val="none"/>
        </w:rPr>
        <w:t xml:space="preserve">（3）发包人及其工作人员不得要求或者接受承包人为其住房装修、婚丧嫁娶活动、配偶子女的工作安排以及出国出境、旅游等提供方便等。 </w:t>
      </w:r>
      <w:r/>
    </w:p>
    <w:p>
      <w:pPr>
        <w:ind w:firstLine="480"/>
        <w:rPr>
          <w:rFonts w:ascii="宋体" w:hAnsi="宋体" w:cs="宋体"/>
          <w:highlight w:val="none"/>
        </w:rPr>
      </w:pPr>
      <w:r>
        <w:rPr>
          <w:rFonts w:hint="eastAsia" w:ascii="宋体" w:hAnsi="宋体" w:cs="宋体"/>
          <w:highlight w:val="none"/>
        </w:rPr>
        <w:t xml:space="preserve">（4）发包人工作人员及其配偶、子女不得从事与发包人工程有关的材料设备供应、工程分包、劳务等经济活动等。 </w:t>
      </w:r>
      <w:r/>
    </w:p>
    <w:p>
      <w:pPr>
        <w:ind w:firstLine="480"/>
        <w:rPr>
          <w:rFonts w:ascii="宋体" w:hAnsi="宋体" w:cs="宋体"/>
          <w:highlight w:val="none"/>
        </w:rPr>
      </w:pPr>
      <w:r>
        <w:rPr>
          <w:rFonts w:hint="eastAsia" w:ascii="宋体" w:hAnsi="宋体" w:cs="宋体"/>
          <w:highlight w:val="none"/>
        </w:rPr>
        <w:t xml:space="preserve">（5）发包人及其工作人员不得以任何理由向承包人推荐分包单位或推销材料，不得要求承包人购买合同规定外的材料和设备。 </w:t>
      </w:r>
      <w:r/>
    </w:p>
    <w:p>
      <w:pPr>
        <w:ind w:firstLine="480"/>
        <w:rPr>
          <w:rFonts w:ascii="宋体" w:hAnsi="宋体" w:cs="宋体"/>
          <w:highlight w:val="none"/>
        </w:rPr>
      </w:pPr>
      <w:r>
        <w:rPr>
          <w:rFonts w:hint="eastAsia" w:ascii="宋体" w:hAnsi="宋体" w:cs="宋体"/>
          <w:highlight w:val="none"/>
        </w:rPr>
        <w:t xml:space="preserve">（6）发包人工作人员要秉公办事，不准营私舞弊，不准利用职权从事各种个人有偿中介活动和安排个人施工队伍。 </w:t>
      </w:r>
      <w:r/>
    </w:p>
    <w:p>
      <w:pPr>
        <w:ind w:firstLine="480"/>
        <w:rPr>
          <w:rFonts w:ascii="宋体" w:hAnsi="宋体" w:cs="宋体"/>
          <w:highlight w:val="none"/>
        </w:rPr>
      </w:pPr>
      <w:r>
        <w:rPr>
          <w:rFonts w:hint="eastAsia" w:ascii="宋体" w:hAnsi="宋体" w:cs="宋体"/>
          <w:highlight w:val="none"/>
        </w:rPr>
        <w:t xml:space="preserve">3、承包人义务 </w:t>
      </w:r>
      <w:r/>
    </w:p>
    <w:p>
      <w:pPr>
        <w:ind w:firstLine="480"/>
        <w:rPr>
          <w:rFonts w:ascii="宋体" w:hAnsi="宋体" w:cs="宋体"/>
          <w:highlight w:val="none"/>
        </w:rPr>
      </w:pPr>
      <w:r>
        <w:rPr>
          <w:rFonts w:hint="eastAsia" w:ascii="宋体" w:hAnsi="宋体" w:cs="宋体"/>
          <w:highlight w:val="none"/>
        </w:rPr>
        <w:t xml:space="preserve">（1）承包人不得以任何理由向发包人及其工作人员行贿或馈赠礼金、有价证券、贵重礼品。 </w:t>
      </w:r>
      <w:r/>
    </w:p>
    <w:p>
      <w:pPr>
        <w:ind w:firstLine="480"/>
        <w:rPr>
          <w:rFonts w:ascii="宋体" w:hAnsi="宋体" w:cs="宋体"/>
          <w:highlight w:val="none"/>
        </w:rPr>
      </w:pPr>
      <w:r>
        <w:rPr>
          <w:rFonts w:hint="eastAsia" w:ascii="宋体" w:hAnsi="宋体" w:cs="宋体"/>
          <w:highlight w:val="none"/>
        </w:rPr>
        <w:t xml:space="preserve">（2）承包人不得以任何名义为发包人及其工作人员报销应由发包人单位或个人支付的任何费用。 </w:t>
      </w:r>
      <w:r/>
    </w:p>
    <w:p>
      <w:pPr>
        <w:ind w:firstLine="480"/>
        <w:rPr>
          <w:rFonts w:ascii="宋体" w:hAnsi="宋体" w:cs="宋体"/>
          <w:highlight w:val="none"/>
        </w:rPr>
      </w:pPr>
      <w:r>
        <w:rPr>
          <w:rFonts w:hint="eastAsia" w:ascii="宋体" w:hAnsi="宋体" w:cs="宋体"/>
          <w:highlight w:val="none"/>
        </w:rPr>
        <w:t xml:space="preserve">（3）承包人不得以任何理由安排发包人工作人员参加超标准宴请及娱乐活动。</w:t>
      </w:r>
      <w:r/>
    </w:p>
    <w:p>
      <w:pPr>
        <w:ind w:firstLine="480"/>
        <w:rPr>
          <w:rFonts w:ascii="宋体" w:hAnsi="宋体" w:cs="宋体"/>
          <w:highlight w:val="none"/>
        </w:rPr>
      </w:pPr>
      <w:r>
        <w:rPr>
          <w:rFonts w:hint="eastAsia" w:ascii="宋体" w:hAnsi="宋体" w:cs="宋体"/>
          <w:highlight w:val="none"/>
        </w:rPr>
        <w:t xml:space="preserve">（4）承包人不得为发包人单位和个人购置或提供通讯工具、交通工具和高档办公用品等。 </w:t>
      </w:r>
      <w:r/>
    </w:p>
    <w:p>
      <w:pPr>
        <w:ind w:firstLine="480"/>
        <w:rPr>
          <w:rFonts w:ascii="宋体" w:hAnsi="宋体" w:cs="宋体"/>
          <w:highlight w:val="none"/>
        </w:rPr>
      </w:pPr>
      <w:r>
        <w:rPr>
          <w:rFonts w:hint="eastAsia" w:ascii="宋体" w:hAnsi="宋体" w:cs="宋体"/>
          <w:highlight w:val="none"/>
        </w:rPr>
        <w:t xml:space="preserve">4、违约责任 </w:t>
      </w:r>
      <w:r/>
    </w:p>
    <w:p>
      <w:pPr>
        <w:ind w:firstLine="480"/>
        <w:rPr>
          <w:rFonts w:ascii="宋体" w:hAnsi="宋体" w:cs="宋体"/>
          <w:highlight w:val="none"/>
        </w:rPr>
      </w:pPr>
      <w:r>
        <w:rPr>
          <w:rFonts w:hint="eastAsia" w:ascii="宋体" w:hAnsi="宋体" w:cs="宋体"/>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rPr>
          <w:rFonts w:ascii="宋体" w:hAnsi="宋体" w:cs="宋体"/>
          <w:highlight w:val="none"/>
        </w:rPr>
      </w:pPr>
      <w:r>
        <w:rPr>
          <w:rFonts w:hint="eastAsia" w:ascii="宋体" w:hAnsi="宋体" w:cs="宋体"/>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rPr>
          <w:rFonts w:ascii="宋体" w:hAnsi="宋体" w:cs="宋体"/>
          <w:highlight w:val="none"/>
        </w:rPr>
      </w:pPr>
      <w:r>
        <w:rPr>
          <w:rFonts w:hint="eastAsia" w:ascii="宋体" w:hAnsi="宋体" w:cs="宋体"/>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rPr>
          <w:rFonts w:ascii="宋体" w:hAnsi="宋体" w:cs="宋体"/>
          <w:highlight w:val="none"/>
        </w:rPr>
      </w:pPr>
      <w:r>
        <w:rPr>
          <w:rFonts w:hint="eastAsia" w:ascii="宋体" w:hAnsi="宋体" w:cs="宋体"/>
          <w:highlight w:val="none"/>
        </w:rPr>
        <w:t xml:space="preserve">6、本合同有效期为甲乙双方签署之日起至该工程项目竣工验收后止。 </w:t>
      </w:r>
      <w:r/>
    </w:p>
    <w:p>
      <w:pPr>
        <w:ind w:firstLine="480"/>
        <w:rPr>
          <w:rFonts w:ascii="宋体" w:hAnsi="宋体" w:cs="宋体"/>
          <w:highlight w:val="none"/>
        </w:rPr>
      </w:pPr>
      <w:r>
        <w:rPr>
          <w:rFonts w:hint="eastAsia" w:ascii="宋体" w:hAnsi="宋体" w:cs="宋体"/>
          <w:highlight w:val="none"/>
        </w:rPr>
        <w:t xml:space="preserve">7、本合同作为工程施工合同的附件，与工程施工合同具有同等的法律效力，经合同双方签署立即生效。 </w:t>
      </w:r>
      <w:r/>
    </w:p>
    <w:p>
      <w:pPr>
        <w:ind w:firstLine="480"/>
        <w:rPr>
          <w:rFonts w:ascii="宋体" w:hAnsi="宋体" w:cs="宋体"/>
          <w:szCs w:val="28"/>
          <w:highlight w:val="none"/>
        </w:rPr>
      </w:pPr>
      <w:r>
        <w:rPr>
          <w:rFonts w:hint="eastAsia" w:ascii="宋体" w:hAnsi="宋体" w:cs="宋体"/>
          <w:highlight w:val="none"/>
        </w:rPr>
        <w:t xml:space="preserve">8、本合同一式四份，由发包人、承包人双方各执一份，送双方的监督单位各一份。</w:t>
      </w:r>
      <w:r/>
    </w:p>
    <w:p>
      <w:pPr>
        <w:pStyle w:val="978"/>
        <w:spacing w:line="360" w:lineRule="auto"/>
        <w:rPr>
          <w:rFonts w:ascii="宋体" w:hAnsi="宋体" w:cs="宋体"/>
          <w:sz w:val="24"/>
          <w:szCs w:val="28"/>
          <w:highlight w:val="none"/>
        </w:rPr>
      </w:pPr>
      <w:r>
        <w:rPr>
          <w:rFonts w:ascii="宋体" w:hAnsi="宋体" w:cs="宋体"/>
          <w:sz w:val="24"/>
          <w:szCs w:val="28"/>
          <w:highlight w:val="none"/>
        </w:rPr>
      </w:r>
      <w:r/>
    </w:p>
    <w:p>
      <w:pPr>
        <w:contextualSpacing/>
        <w:rPr>
          <w:rFonts w:ascii="宋体" w:hAnsi="宋体" w:cs="宋体"/>
          <w:szCs w:val="28"/>
          <w:highlight w:val="none"/>
        </w:rPr>
      </w:pPr>
      <w:r>
        <w:rPr>
          <w:rFonts w:hint="eastAsia" w:ascii="宋体" w:hAnsi="宋体" w:cs="宋体"/>
          <w:szCs w:val="28"/>
          <w:highlight w:val="none"/>
        </w:rPr>
        <w:t xml:space="preserve">发包人（盖章）                     承包人（盖章）              </w:t>
      </w:r>
      <w:r/>
    </w:p>
    <w:p>
      <w:pPr>
        <w:contextualSpacing/>
        <w:rPr>
          <w:rFonts w:ascii="宋体" w:hAnsi="宋体" w:cs="宋体"/>
          <w:szCs w:val="28"/>
          <w:highlight w:val="none"/>
        </w:rPr>
      </w:pPr>
      <w:r>
        <w:rPr>
          <w:rFonts w:hint="eastAsia" w:ascii="宋体" w:hAnsi="宋体" w:cs="宋体"/>
          <w:szCs w:val="28"/>
          <w:highlight w:val="none"/>
        </w:rPr>
        <w:t xml:space="preserve">法定代表人（签字或盖章）：         法定代表人（签字或盖章）：　　　　 　</w:t>
      </w:r>
      <w:r/>
    </w:p>
    <w:p>
      <w:pPr>
        <w:contextualSpacing/>
        <w:ind w:firstLine="0"/>
        <w:jc w:val="center"/>
        <w:rPr>
          <w:rFonts w:hint="eastAsia" w:ascii="宋体" w:hAnsi="宋体" w:cs="宋体"/>
          <w:sz w:val="28"/>
          <w:szCs w:val="32"/>
          <w:highlight w:val="none"/>
        </w:rPr>
        <w:sectPr>
          <w:footnotePr/>
          <w:endnotePr/>
          <w:type w:val="nextPage"/>
          <w:pgSz w:w="11906" w:h="16838" w:orient="portrait"/>
          <w:pgMar w:top="1247" w:right="1134" w:bottom="1021" w:left="1361" w:header="1021" w:footer="964" w:gutter="0"/>
          <w:cols w:num="1" w:sep="0" w:space="1701" w:equalWidth="1"/>
          <w:docGrid w:linePitch="360"/>
          <w:titlePg/>
        </w:sectPr>
        <w:outlineLvl w:val="0"/>
      </w:pPr>
      <w:r/>
      <w:bookmarkStart w:id="562" w:name="_Toc4074"/>
      <w:r/>
      <w:bookmarkStart w:id="563" w:name="_Toc32662"/>
      <w:r/>
      <w:bookmarkStart w:id="564" w:name="_Toc22450"/>
      <w:r/>
      <w:bookmarkStart w:id="565" w:name="_Toc29163"/>
      <w:r/>
      <w:bookmarkStart w:id="566" w:name="_Toc28492"/>
      <w:r/>
      <w:bookmarkStart w:id="567" w:name="_Toc13885"/>
      <w:r>
        <w:rPr>
          <w:rFonts w:hint="eastAsia" w:ascii="宋体" w:hAnsi="宋体" w:cs="宋体"/>
          <w:szCs w:val="28"/>
          <w:highlight w:val="none"/>
        </w:rPr>
        <w:t xml:space="preserve">日期：</w:t>
      </w:r>
      <w:r>
        <w:rPr>
          <w:rFonts w:hint="eastAsia" w:ascii="宋体" w:hAnsi="宋体" w:cs="宋体"/>
          <w:szCs w:val="28"/>
          <w:highlight w:val="none"/>
          <w:u w:val="single"/>
        </w:rPr>
        <w:t xml:space="preserve">     </w:t>
      </w:r>
      <w:r>
        <w:rPr>
          <w:rFonts w:hint="eastAsia" w:ascii="宋体" w:hAnsi="宋体" w:cs="宋体"/>
          <w:szCs w:val="28"/>
          <w:highlight w:val="none"/>
        </w:rPr>
        <w:t xml:space="preserve">年</w:t>
      </w:r>
      <w:r>
        <w:rPr>
          <w:rFonts w:hint="eastAsia" w:ascii="宋体" w:hAnsi="宋体" w:cs="宋体"/>
          <w:szCs w:val="28"/>
          <w:highlight w:val="none"/>
          <w:u w:val="single"/>
        </w:rPr>
        <w:t xml:space="preserve">    </w:t>
      </w:r>
      <w:r>
        <w:rPr>
          <w:rFonts w:hint="eastAsia" w:ascii="宋体" w:hAnsi="宋体" w:cs="宋体"/>
          <w:szCs w:val="28"/>
          <w:highlight w:val="none"/>
        </w:rPr>
        <w:t xml:space="preserve">月</w:t>
      </w:r>
      <w:r>
        <w:rPr>
          <w:rFonts w:hint="eastAsia" w:ascii="宋体" w:hAnsi="宋体" w:cs="宋体"/>
          <w:szCs w:val="28"/>
          <w:highlight w:val="none"/>
          <w:u w:val="single"/>
        </w:rPr>
        <w:t xml:space="preserve">    </w:t>
      </w:r>
      <w:r>
        <w:rPr>
          <w:rFonts w:hint="eastAsia" w:ascii="宋体" w:hAnsi="宋体" w:cs="宋体"/>
          <w:szCs w:val="28"/>
          <w:highlight w:val="none"/>
        </w:rPr>
        <w:t xml:space="preserve">日</w:t>
      </w:r>
      <w:r>
        <w:rPr>
          <w:rFonts w:hint="eastAsia" w:ascii="宋体" w:hAnsi="宋体" w:cs="宋体"/>
          <w:sz w:val="36"/>
          <w:szCs w:val="44"/>
          <w:highlight w:val="none"/>
        </w:rPr>
        <w:t xml:space="preserve">    </w:t>
      </w:r>
      <w:r>
        <w:rPr>
          <w:rFonts w:hint="eastAsia" w:ascii="宋体" w:hAnsi="宋体" w:cs="宋体"/>
          <w:szCs w:val="28"/>
          <w:highlight w:val="none"/>
        </w:rPr>
        <w:t xml:space="preserve">      日期：</w:t>
      </w:r>
      <w:r>
        <w:rPr>
          <w:rFonts w:hint="eastAsia" w:ascii="宋体" w:hAnsi="宋体" w:cs="宋体"/>
          <w:szCs w:val="28"/>
          <w:highlight w:val="none"/>
          <w:u w:val="single"/>
        </w:rPr>
        <w:t xml:space="preserve">    </w:t>
      </w:r>
      <w:r>
        <w:rPr>
          <w:rFonts w:hint="eastAsia" w:ascii="宋体" w:hAnsi="宋体" w:cs="宋体"/>
          <w:sz w:val="28"/>
          <w:szCs w:val="32"/>
          <w:highlight w:val="none"/>
          <w:u w:val="single"/>
        </w:rPr>
        <w:t xml:space="preserve"> </w:t>
      </w:r>
      <w:r>
        <w:rPr>
          <w:rFonts w:hint="eastAsia" w:ascii="宋体" w:hAnsi="宋体" w:cs="宋体"/>
          <w:sz w:val="28"/>
          <w:szCs w:val="32"/>
          <w:highlight w:val="none"/>
        </w:rPr>
        <w:t xml:space="preserve">年</w:t>
      </w:r>
      <w:r>
        <w:rPr>
          <w:rFonts w:hint="eastAsia" w:ascii="宋体" w:hAnsi="宋体" w:cs="宋体"/>
          <w:sz w:val="28"/>
          <w:szCs w:val="32"/>
          <w:highlight w:val="none"/>
          <w:u w:val="single"/>
        </w:rPr>
        <w:t xml:space="preserve">    </w:t>
      </w:r>
      <w:r>
        <w:rPr>
          <w:rFonts w:hint="eastAsia" w:ascii="宋体" w:hAnsi="宋体" w:cs="宋体"/>
          <w:sz w:val="28"/>
          <w:szCs w:val="32"/>
          <w:highlight w:val="none"/>
        </w:rPr>
        <w:t xml:space="preserve">月</w:t>
      </w:r>
      <w:r>
        <w:rPr>
          <w:rFonts w:hint="eastAsia" w:ascii="宋体" w:hAnsi="宋体" w:cs="宋体"/>
          <w:sz w:val="28"/>
          <w:szCs w:val="32"/>
          <w:highlight w:val="none"/>
          <w:u w:val="single"/>
        </w:rPr>
        <w:t xml:space="preserve">    </w:t>
      </w:r>
      <w:r>
        <w:rPr>
          <w:rFonts w:hint="eastAsia" w:ascii="宋体" w:hAnsi="宋体" w:cs="宋体"/>
          <w:sz w:val="28"/>
          <w:szCs w:val="32"/>
          <w:highlight w:val="none"/>
        </w:rPr>
        <w:t xml:space="preserve">日</w:t>
      </w:r>
      <w:bookmarkEnd w:id="562"/>
      <w:r/>
      <w:bookmarkEnd w:id="563"/>
      <w:r/>
      <w:bookmarkEnd w:id="564"/>
      <w:r/>
      <w:bookmarkEnd w:id="565"/>
      <w:r/>
      <w:bookmarkEnd w:id="566"/>
      <w:r/>
      <w:bookmarkEnd w:id="567"/>
      <w:r/>
      <w:r/>
    </w:p>
    <w:p>
      <w:pPr>
        <w:ind w:firstLine="0"/>
        <w:jc w:val="left"/>
        <w:rPr>
          <w:rFonts w:hint="eastAsia" w:ascii="宋体" w:hAnsi="宋体" w:eastAsia="宋体" w:cs="宋体"/>
          <w:highlight w:val="none"/>
          <w:lang w:eastAsia="zh-CN"/>
        </w:rPr>
      </w:pPr>
      <w:r>
        <w:rPr>
          <w:rFonts w:hint="eastAsia" w:ascii="宋体" w:hAnsi="宋体" w:cs="宋体"/>
          <w:highlight w:val="none"/>
        </w:rPr>
        <w:t xml:space="preserve">附件</w:t>
      </w:r>
      <w:r>
        <w:rPr>
          <w:rFonts w:hint="eastAsia" w:ascii="宋体" w:hAnsi="宋体" w:cs="宋体"/>
          <w:highlight w:val="none"/>
          <w:lang w:val="en-US" w:eastAsia="zh-CN"/>
        </w:rPr>
        <w:t xml:space="preserve">6</w:t>
      </w:r>
      <w:r/>
    </w:p>
    <w:p>
      <w:pPr>
        <w:ind w:firstLine="482"/>
        <w:jc w:val="center"/>
        <w:spacing w:before="198" w:line="360" w:lineRule="auto"/>
        <w:widowControl/>
        <w:rPr>
          <w:rFonts w:ascii="仿宋" w:hAnsi="仿宋" w:eastAsia="仿宋" w:cs="宋体"/>
          <w:b/>
          <w:bCs/>
          <w:spacing w:val="-1"/>
          <w:sz w:val="32"/>
          <w:szCs w:val="32"/>
          <w:highlight w:val="none"/>
        </w:rPr>
      </w:pPr>
      <w:r>
        <w:rPr>
          <w:rFonts w:hint="eastAsia" w:ascii="宋体" w:hAnsi="宋体" w:eastAsia="宋体" w:cs="宋体"/>
          <w:b/>
          <w:bCs/>
          <w:i w:val="0"/>
          <w:iCs w:val="0"/>
          <w:sz w:val="24"/>
          <w:szCs w:val="24"/>
          <w:highlight w:val="none"/>
          <w:lang w:val="en-US" w:eastAsia="zh-CN" w:bidi="ar-SA"/>
        </w:rPr>
        <w:t xml:space="preserve">工程安全环境管理协议</w:t>
      </w:r>
      <w:r/>
    </w:p>
    <w:p>
      <w:pPr>
        <w:ind w:firstLine="480"/>
        <w:spacing w:line="360" w:lineRule="auto"/>
        <w:widowControl/>
        <w:rPr>
          <w:rFonts w:ascii="仿宋" w:hAnsi="仿宋" w:eastAsia="仿宋" w:cs="宋体"/>
          <w:highlight w:val="none"/>
        </w:rPr>
      </w:pPr>
      <w:r>
        <w:rPr>
          <w:rFonts w:ascii="仿宋" w:hAnsi="仿宋" w:eastAsia="仿宋" w:cs="宋体"/>
          <w:highlight w:val="none"/>
        </w:rPr>
      </w:r>
      <w:r/>
    </w:p>
    <w:p>
      <w:pPr>
        <w:ind w:left="0" w:firstLine="0"/>
        <w:spacing w:line="360" w:lineRule="auto"/>
        <w:widowControl/>
        <w:rPr>
          <w:rFonts w:hint="eastAsia" w:asciiTheme="minorEastAsia" w:hAnsiTheme="minorEastAsia" w:eastAsiaTheme="minorEastAsia" w:cstheme="minorEastAsia"/>
          <w:highlight w:val="none"/>
          <w:u w:val="single"/>
          <w:lang w:val="en-US" w:eastAsia="zh-CN"/>
        </w:rPr>
      </w:pPr>
      <w:r>
        <w:rPr>
          <w:rFonts w:hint="eastAsia" w:asciiTheme="minorEastAsia" w:hAnsiTheme="minorEastAsia" w:eastAsiaTheme="minorEastAsia" w:cstheme="minorEastAsia"/>
          <w:highlight w:val="none"/>
        </w:rPr>
        <w:t xml:space="preserve">发包人：</w:t>
      </w:r>
      <w:r>
        <w:rPr>
          <w:rFonts w:hint="eastAsia" w:asciiTheme="minorEastAsia" w:hAnsiTheme="minorEastAsia" w:eastAsiaTheme="minorEastAsia" w:cstheme="minorEastAsia"/>
          <w:highlight w:val="none"/>
          <w:u w:val="single"/>
          <w:lang w:val="en-US" w:eastAsia="zh-CN"/>
        </w:rPr>
        <w:t xml:space="preserve"> 东海县山左口镇人民政府</w:t>
      </w:r>
      <w:r/>
    </w:p>
    <w:p>
      <w:pPr>
        <w:ind w:left="0" w:firstLine="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承包人：</w:t>
      </w:r>
      <w:r>
        <w:rPr>
          <w:rFonts w:hint="eastAsia" w:asciiTheme="minorEastAsia" w:hAnsiTheme="minorEastAsia" w:eastAsiaTheme="minorEastAsia" w:cstheme="minorEastAsia"/>
          <w:highlight w:val="none"/>
          <w:u w:val="single"/>
          <w:lang w:val="en-US" w:eastAsia="zh-CN"/>
        </w:rPr>
        <w:t xml:space="preserve">                       </w:t>
      </w:r>
      <w:r>
        <w:rPr>
          <w:rFonts w:hint="eastAsia" w:asciiTheme="minorEastAsia" w:hAnsiTheme="minorEastAsia" w:eastAsiaTheme="minorEastAsia" w:cstheme="minorEastAsia"/>
          <w:highlight w:val="none"/>
        </w:rPr>
        <w:t xml:space="preserve">     </w:t>
      </w:r>
      <w:r/>
    </w:p>
    <w:p>
      <w:pPr>
        <w:ind w:left="0" w:firstLine="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工程项目名称：</w:t>
      </w:r>
      <w:r>
        <w:rPr>
          <w:rFonts w:hint="eastAsia" w:asciiTheme="minorEastAsia" w:hAnsiTheme="minorEastAsia" w:eastAsiaTheme="minorEastAsia" w:cstheme="minorEastAsia"/>
          <w:highlight w:val="none"/>
          <w:u w:val="single"/>
          <w:lang w:val="en-US" w:eastAsia="zh-CN"/>
        </w:rPr>
        <w:t xml:space="preserve"> 山左口镇2026年村级公益事业建设一事一议财政奖补项目</w:t>
      </w:r>
      <w:r>
        <w:rPr>
          <w:rFonts w:hint="eastAsia" w:asciiTheme="minorEastAsia" w:hAnsiTheme="minorEastAsia" w:eastAsiaTheme="minorEastAsia" w:cstheme="minorEastAsia"/>
          <w:highlight w:val="none"/>
        </w:rPr>
        <w:t xml:space="preserve">       </w:t>
      </w:r>
      <w:r/>
    </w:p>
    <w:p>
      <w:pPr>
        <w:ind w:left="0" w:firstLine="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合同编号：</w:t>
      </w:r>
      <w:r>
        <w:rPr>
          <w:rFonts w:hint="eastAsia" w:asciiTheme="minorEastAsia" w:hAnsiTheme="minorEastAsia" w:eastAsiaTheme="minorEastAsia" w:cstheme="minorEastAsia"/>
          <w:highlight w:val="none"/>
          <w:u w:val="single"/>
          <w:lang w:val="en-US" w:eastAsia="zh-CN"/>
        </w:rPr>
        <w:t xml:space="preserve">                       </w:t>
      </w:r>
      <w:r>
        <w:rPr>
          <w:rFonts w:hint="eastAsia" w:asciiTheme="minorEastAsia" w:hAnsiTheme="minorEastAsia" w:eastAsiaTheme="minorEastAsia" w:cstheme="minorEastAsia"/>
          <w:highlight w:val="none"/>
        </w:rPr>
        <w:t xml:space="preserve"> </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1、安全文明施工管理目标</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 杜绝重伤及以上事故；</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 杜绝重大机械设备事故；</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 杜绝重大火灾事故；</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 杜绝负主要责任的重大交通事故；</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 杜绝重复发生相同性质的事故；</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1.6 创建安全文明施工样板工程；</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1.7 杜绝重大设备损坏事故。</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2、安全文明施工和环境管理执行标准： 以下标准双方均应认真执行：</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 《建设工程安全管理条例》 ；</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 国家有关部、委、各级政府部门和上级主管部门颁发的有关安全生产和环境保护工作的法令、法规、规定、制度；</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2．3 发包人有关安全文明施工及环境保护的规定、制度。</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3、发包人的权利和义务：</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3.1 发包人按有关规定对承包人的资质进行审查，确认承包人承包的工程与其资质相符合；</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3.2 发包人在施工前负责审核承包人的施工组织设计；</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3.3 施工前，发包人有权检查承包人对其施工人员进行的安全生产进场教育及施工中有关安全、防火、应急和急救等要求的培训情况； 发包人有权对承包人施工人员的安全教育和安全考核的情况进行抽查或抽考，不合格者禁止进入现场施工；</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3.4 对承包人在施工中新增的施工人员，发包人有权按以上要求进行检查；</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3.5 施工前发包人有权对承包人的电动工器具、仪表等进行抽样检查；</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 施工期间，发包人设专职安监人员负责联系、检查、督促承包人执行有关安全、防火规定，并协助检查和处理工程施工中有关的安全、防火工作、预防事故发生；</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3.7 发包人有协助承包人搞好安全生产、防火管理的义务。当承包人出现安全、文明施工严重失控情况下，发包人有权按《建设工程安全管理条例》的要求作出停工整顿，限期整改、直到清退出场的决定；</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3.8 发包人不得要求承包人违反安全管理规定进行施工。因发包人原因导致事故由发包人承担责任；</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3.9 由发包人提供的机械设备、安全设施，在安装完毕提交使用前，发包人应配合承包人共同按规定验收，并做好验收及交付使用的书面手续。</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4、承包人的权利和义务：</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4.1 承包人需根据现场的实际开工情况，找出危险源，列出《风险源清单》，根据风险的大小，编制《施工现场工作风险评估》 ；</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4.2 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4.3 承包人必须建立安全管理制度，各级安全生产岗位责任制和定期安全检查、安全教育制度，包括各工种的安全操作规程、特种作业人员的考核制度等；</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4.4 承包人在项目施工开始前要根据《施工组织设计》或《安全施工方案（措施）》向施工人员进行安全技术交底；</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4.7 承包人施工人员应经安规考试合格后上岗；</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4.8 承包人施工人员应对所在的施工区域、作业环境、操作设施设备、工器具等进行认真检查，发现隐患立即处理，落实整改措施；</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4.9 承包人在施工期间由于施工机械、工器具原因或使用操作不当而造成伤亡事故，由承包人负责；</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4.10 承包人对施工现场安全设施（如脚手架等） 每天开工前必须检查，发现隐患及时整改；</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4.11 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4.12 承包人必须按规定为作业人员配备应有的劳动保护用品、用具。承包人所属人员的身体健康状况必须能满足所从事工作的要求；</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承包人必须坚持文明施工，严格按照施工总平面布置图进行施工平面管理，明确责任区域责任人，物品堆放做到定制管理，作业面施工做到工完料尽场地清，现场工业垃圾应及时清理。承包人不定期清理，发包人组织清理，费用在承包人工程预付款中按清理费的 2～3 倍扣除；</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6、贯彻“谁施工谁负责”的管理原则，发包人、承包人人员在施工期间造成伤亡、火警、火灾、电气、机械等重大事故（包括发包人、承包人责任造成对方人员、他方（行人等） 人员伤亡） ，双方应协力进行紧急抢救伤员和保护现场，按国务院、交通运输部及地方有关事故报告规定，在事故发生后 24 小时内报告各自上级主管部门及省、市、区等有关部门。承包人人员施工中发生的不安全情况应及时向发包人通报；</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7、其他</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7.1 承包人工程施工方案中必须包括安全、健康、环保等措施，并贯彻落实到具体工作中去，确保施工安全及当地环境不受工程施工破坏；</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7.2 施工过程中产生的废弃物、噪音等排放必须符合相关规定标准；</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7.3 由于承包人施工破坏周围环境，造成恶劣影响引发纠纷和社会矛盾等由承包人承担全部责任；</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7.4 承包人按月（年） 向发包人报送企业职工伤亡事故月（年） 报告；</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7.5 对发包人组织的安全环境大检查、安全工作会议，承包人应及时派员参加，认真贯彻落实；</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8、本协议执行过程中如遇有与国家、建设部和地方政府的有关规定不一致时，按国家、建设部和地方政府的有关规定执行；</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9、本协议经甲乙双方签字、盖章后生效，作为工程合同的附件与合同具有同等的法律效力；</w:t>
      </w:r>
      <w:r/>
    </w:p>
    <w:p>
      <w:pPr>
        <w:ind w:firstLine="480"/>
        <w:spacing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10、甲乙双方必须严格执行本协议，因违反本协议而造成设备、伤亡事故，由违约方承担一切经济损失。</w:t>
      </w:r>
      <w:r/>
    </w:p>
    <w:p>
      <w:pP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8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单位盖章：                              单位盖章：</w:t>
      </w:r>
      <w:r>
        <w:rPr>
          <w:rFonts w:hint="eastAsia" w:asciiTheme="minorEastAsia" w:hAnsiTheme="minorEastAsia" w:eastAsiaTheme="minorEastAsia" w:cstheme="minorEastAsia"/>
          <w:highlight w:val="none"/>
        </w:rPr>
      </w:r>
      <w:r/>
    </w:p>
    <w:p>
      <w:pPr>
        <w:ind w:firstLine="48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发包人安全第一责任人：                  承包人安全第一责任人：</w:t>
      </w:r>
      <w:r>
        <w:rPr>
          <w:rFonts w:hint="eastAsia" w:asciiTheme="minorEastAsia" w:hAnsiTheme="minorEastAsia" w:eastAsiaTheme="minorEastAsia" w:cstheme="minorEastAsia"/>
          <w:highlight w:val="none"/>
        </w:rPr>
      </w:r>
      <w:r/>
    </w:p>
    <w:p>
      <w:pPr>
        <w:ind w:firstLine="480"/>
        <w:spacing w:line="360" w:lineRule="auto"/>
        <w:rPr>
          <w:rFonts w:hint="default"/>
          <w:highlight w:val="none"/>
          <w:lang w:val="en-US"/>
        </w:rPr>
        <w:sectPr>
          <w:footnotePr/>
          <w:endnotePr/>
          <w:type w:val="nextPage"/>
          <w:pgSz w:w="11906" w:h="16838" w:orient="portrait"/>
          <w:pgMar w:top="1247" w:right="1134" w:bottom="1021" w:left="1361" w:header="1021" w:footer="964" w:gutter="0"/>
          <w:cols w:num="1" w:sep="0" w:space="1701" w:equalWidth="1"/>
          <w:docGrid w:linePitch="360"/>
          <w:titlePg/>
        </w:sectPr>
      </w:pPr>
      <w:r>
        <w:rPr>
          <w:rFonts w:hint="eastAsia" w:asciiTheme="minorEastAsia" w:hAnsiTheme="minorEastAsia" w:eastAsiaTheme="minorEastAsia" w:cstheme="minorEastAsia"/>
          <w:highlight w:val="none"/>
        </w:rPr>
        <w:t xml:space="preserve">签订日期：</w:t>
      </w:r>
      <w:r>
        <w:rPr>
          <w:rFonts w:hint="eastAsia" w:asciiTheme="minorEastAsia" w:hAnsiTheme="minorEastAsia" w:eastAsiaTheme="minorEastAsia" w:cstheme="minorEastAsia"/>
          <w:highlight w:val="none"/>
          <w:lang w:val="en-US" w:eastAsia="zh-CN"/>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lang w:val="en-US" w:eastAsia="zh-CN"/>
        </w:rPr>
        <w:t xml:space="preserve">   月   日</w:t>
      </w:r>
      <w:r/>
    </w:p>
    <w:p>
      <w:pPr>
        <w:contextualSpacing/>
        <w:ind w:left="0" w:firstLine="0"/>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eastAsia="宋体" w:cs="宋体"/>
          <w:color w:val="auto"/>
          <w:sz w:val="40"/>
          <w:szCs w:val="48"/>
          <w:highlight w:val="none"/>
        </w:rPr>
        <w:t xml:space="preserve"> </w:t>
      </w:r>
      <w:bookmarkStart w:id="568" w:name="_Toc16875"/>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111"/>
      <w:r>
        <w:rPr>
          <w:rFonts w:hint="eastAsia" w:ascii="宋体" w:hAnsi="宋体" w:eastAsia="宋体" w:cs="宋体"/>
          <w:b/>
          <w:bCs/>
          <w:color w:val="auto"/>
          <w:sz w:val="44"/>
          <w:szCs w:val="44"/>
          <w:highlight w:val="none"/>
          <w:lang w:val="en-US" w:eastAsia="zh-CN"/>
        </w:rPr>
        <w:t xml:space="preserve">项目需求</w:t>
      </w:r>
      <w:bookmarkEnd w:id="568"/>
      <w:r/>
      <w:r/>
    </w:p>
    <w:p>
      <w:pPr>
        <w:numPr>
          <w:ilvl w:val="0"/>
          <w:numId w:val="4"/>
        </w:num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360" w:lineRule="auto"/>
        <w:widowControl w:val="off"/>
        <w:rPr>
          <w:rFonts w:hint="eastAsia"/>
          <w:b w:val="0"/>
          <w:bCs/>
          <w:i w:val="0"/>
          <w:iCs w:val="0"/>
          <w:color w:val="auto"/>
          <w:highlight w:val="none"/>
          <w:u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val="0"/>
          <w:i w:val="0"/>
          <w:iCs w:val="0"/>
          <w:color w:val="auto"/>
          <w:sz w:val="24"/>
          <w:szCs w:val="24"/>
          <w:highlight w:val="none"/>
          <w:u w:val="none"/>
        </w:rPr>
        <w:t xml:space="preserve">本磋商文件中标注★的款项为实质性响应要求和条件，</w:t>
      </w:r>
      <w:r>
        <w:rPr>
          <w:rFonts w:hint="eastAsia" w:ascii="宋体" w:hAnsi="宋体" w:eastAsia="宋体" w:cs="宋体"/>
          <w:b w:val="0"/>
          <w:bCs/>
          <w:i w:val="0"/>
          <w:iCs w:val="0"/>
          <w:color w:val="auto"/>
          <w:sz w:val="24"/>
          <w:szCs w:val="24"/>
          <w:highlight w:val="none"/>
          <w:u w:val="none"/>
        </w:rPr>
        <w:t xml:space="preserve">由采购人根据实际情况设置，供应商须逐条明确作出满足实质性要求和条件的响应，否则将按无效响应处理。</w:t>
      </w:r>
      <w:r/>
    </w:p>
    <w:p>
      <w:pPr>
        <w:pStyle w:val="968"/>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二、项目概况：</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szCs w:val="21"/>
          <w:highlight w:val="none"/>
          <w:lang w:val="en-US" w:eastAsia="zh-CN"/>
        </w:rPr>
        <w:t xml:space="preserve">山左口镇2026年村级公益事业建设一事一议财政奖补项目，拟对黑埠村、中寨村、鲁庄村进行道路硬化，长3.0765公里。详见工程量清单。</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三、技术标准和要求</w:t>
      </w:r>
      <w:r>
        <w:rPr>
          <w:rFonts w:hint="eastAsia" w:ascii="宋体" w:hAnsi="宋体" w:cs="宋体"/>
          <w:b/>
          <w:bCs/>
          <w:color w:val="000000"/>
          <w:sz w:val="24"/>
          <w:szCs w:val="24"/>
          <w:highlight w:val="none"/>
          <w:lang w:val="en-US" w:eastAsia="zh-CN"/>
        </w:rPr>
        <w:fldChar w:fldCharType="begin"/>
      </w:r>
      <w:r>
        <w:rPr>
          <w:rFonts w:hint="eastAsia" w:ascii="宋体" w:hAnsi="宋体" w:cs="宋体"/>
          <w:b/>
          <w:bCs/>
          <w:color w:val="000000"/>
          <w:sz w:val="24"/>
          <w:szCs w:val="24"/>
          <w:highlight w:val="none"/>
          <w:lang w:val="en-US" w:eastAsia="zh-CN"/>
        </w:rPr>
        <w:instrText xml:space="preserve"> HYPERLINK "http://wenku.baidu.com/view/ee2ce4beb8f67c1cfbd6b81b.html" \t "_blank" \o "《园林绿化工程施工及验收规范》DB11_T_212-2009" </w:instrText>
      </w:r>
      <w:r>
        <w:rPr>
          <w:rFonts w:hint="eastAsia" w:ascii="宋体" w:hAnsi="宋体" w:cs="宋体"/>
          <w:b/>
          <w:bCs/>
          <w:color w:val="000000"/>
          <w:sz w:val="24"/>
          <w:szCs w:val="24"/>
          <w:highlight w:val="none"/>
          <w:lang w:val="en-US" w:eastAsia="zh-CN"/>
        </w:rPr>
        <w:fldChar w:fldCharType="separate"/>
      </w:r>
      <w:r>
        <w:rPr>
          <w:rFonts w:hint="eastAsia" w:ascii="宋体" w:hAnsi="宋体" w:cs="宋体"/>
          <w:b/>
          <w:bCs/>
          <w:color w:val="000000"/>
          <w:sz w:val="24"/>
          <w:szCs w:val="24"/>
          <w:highlight w:val="none"/>
          <w:lang w:val="en-US" w:eastAsia="zh-CN"/>
        </w:rPr>
        <w:t xml:space="preserve">详见本工程施工图说明以及国家有关的工程建设标准强制性条文</w:t>
      </w:r>
      <w:r>
        <w:rPr>
          <w:rFonts w:hint="eastAsia" w:ascii="宋体" w:hAnsi="宋体" w:cs="宋体"/>
          <w:b/>
          <w:bCs/>
          <w:color w:val="000000"/>
          <w:sz w:val="24"/>
          <w:szCs w:val="24"/>
          <w:highlight w:val="none"/>
          <w:lang w:val="en-US" w:eastAsia="zh-CN"/>
        </w:rPr>
        <w:fldChar w:fldCharType="end"/>
      </w:r>
      <w:r/>
    </w:p>
    <w:p>
      <w:pPr>
        <w:ind w:firstLine="480"/>
        <w:jc w:val="left"/>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四、工程建设标准及技术规范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 本工程采用的计价规范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1、《建设工程工程量清单计价规范》(GB50500-2013)；</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2、《江苏省建设工程费用定额》(2014)；</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3、《江苏省市政工程计价定额》(2014)；</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4、连云港市及江苏省相关文件精神。</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(二)、本工程采用的技术规范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《市政基础设施工程施工质量验收统一标准》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《城镇道路工程施工与质量验收规范》(CJJ1-2008)</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《公路工程质量检验评定标准》(JTF80/1-2004)</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《建筑工程施工质量验收统一标准》(DB13(J)53-2005)</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其他详见施工图说明以及国家有关的工程建设标准强制性条文。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备注：</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1、同类标准中若国家有新颁布实施的，按新标准执行。</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2、若没有国颁标准的，按相应的行业标准执行。</w:t>
      </w:r>
      <w:r/>
    </w:p>
    <w:p>
      <w:pPr>
        <w:ind w:left="0" w:right="0" w:firstLine="482"/>
        <w:jc w:val="left"/>
        <w:keepLines w:val="0"/>
        <w:keepNext w:val="0"/>
        <w:pageBreakBefore w:val="0"/>
        <w:spacing w:line="360" w:lineRule="auto"/>
        <w:rPr>
          <w:rFonts w:ascii="宋体" w:hAnsi="宋体" w:eastAsia="宋体" w:cs="宋体"/>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商务条款</w:t>
      </w:r>
      <w:r/>
    </w:p>
    <w:p>
      <w:pPr>
        <w:pStyle w:val="988"/>
        <w:ind w:left="0" w:firstLine="482"/>
        <w:pageBreakBefore w:val="0"/>
        <w:spacing w:line="336" w:lineRule="auto"/>
        <w:widowControl w:val="off"/>
        <w:rPr>
          <w:rFonts w:hint="eastAsia" w:hAnsi="宋体" w:cs="宋体"/>
          <w:b w:val="0"/>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val="0"/>
          <w:bCs w:val="0"/>
          <w:i w:val="0"/>
          <w:iCs w:val="0"/>
          <w:color w:val="auto"/>
          <w:sz w:val="24"/>
          <w:szCs w:val="24"/>
          <w:highlight w:val="none"/>
          <w:u w:val="none"/>
          <w:lang w:val="en-US" w:eastAsia="zh-CN"/>
        </w:rPr>
        <w:t xml:space="preserve">1、最高投标限价：人民币1155328.78元，报价超过最高限价的按无效标响应处理。</w:t>
      </w:r>
      <w:r/>
    </w:p>
    <w:p>
      <w:pPr>
        <w:pStyle w:val="988"/>
        <w:ind w:left="0" w:firstLine="482"/>
        <w:pageBreakBefore w:val="0"/>
        <w:spacing w:line="336" w:lineRule="auto"/>
        <w:widowControl w:val="off"/>
        <w:rPr>
          <w:rFonts w:hint="eastAsia" w:hAnsi="宋体" w:cs="宋体"/>
          <w:b w:val="0"/>
          <w:bCs w:val="0"/>
          <w:i w:val="0"/>
          <w:iCs w:val="0"/>
          <w:color w:val="auto"/>
          <w:sz w:val="24"/>
          <w:szCs w:val="24"/>
          <w:highlight w:val="none"/>
          <w:u w:val="none"/>
          <w:lang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val="0"/>
          <w:bCs w:val="0"/>
          <w:i w:val="0"/>
          <w:iCs w:val="0"/>
          <w:color w:val="auto"/>
          <w:sz w:val="24"/>
          <w:szCs w:val="24"/>
          <w:highlight w:val="none"/>
          <w:u w:val="none"/>
          <w:lang w:val="en-US" w:eastAsia="zh-CN"/>
        </w:rPr>
        <w:t xml:space="preserve">2</w:t>
      </w:r>
      <w:r>
        <w:rPr>
          <w:rFonts w:hint="eastAsia" w:hAnsi="宋体" w:cs="宋体"/>
          <w:b w:val="0"/>
          <w:bCs w:val="0"/>
          <w:i w:val="0"/>
          <w:iCs w:val="0"/>
          <w:color w:val="auto"/>
          <w:sz w:val="24"/>
          <w:szCs w:val="24"/>
          <w:highlight w:val="none"/>
          <w:u w:val="none"/>
        </w:rPr>
        <w:t xml:space="preserve">、付款方式</w:t>
      </w:r>
      <w:r>
        <w:rPr>
          <w:rFonts w:hint="eastAsia" w:hAnsi="宋体" w:cs="宋体"/>
          <w:b w:val="0"/>
          <w:bCs w:val="0"/>
          <w:i w:val="0"/>
          <w:iCs w:val="0"/>
          <w:color w:val="auto"/>
          <w:sz w:val="24"/>
          <w:szCs w:val="24"/>
          <w:highlight w:val="none"/>
          <w:u w:val="none"/>
          <w:lang w:eastAsia="zh-CN"/>
        </w:rPr>
        <w:t xml:space="preserve">：</w:t>
      </w:r>
      <w:r/>
    </w:p>
    <w:p>
      <w:pPr>
        <w:pStyle w:val="798"/>
        <w:ind w:firstLine="482"/>
        <w:jc w:val="left"/>
        <w:pageBreakBefore w:val="0"/>
        <w:spacing w:line="360" w:lineRule="auto"/>
        <w:widowControl w:val="off"/>
        <w:rPr>
          <w:rFonts w:hint="eastAsia" w:hAnsi="宋体" w:eastAsia="宋体" w:cs="宋体"/>
          <w:b/>
          <w:bCs/>
          <w:i w:val="0"/>
          <w:iCs w:val="0"/>
          <w:color w:val="auto"/>
          <w:sz w:val="24"/>
          <w:szCs w:val="24"/>
          <w:highlight w:val="none"/>
          <w:u w:val="none"/>
        </w:rPr>
      </w:pPr>
      <w:r>
        <w:rPr>
          <w:rFonts w:hint="eastAsia" w:hAnsi="宋体" w:eastAsia="宋体" w:cs="宋体"/>
          <w:b/>
          <w:bCs/>
          <w:i w:val="0"/>
          <w:iCs w:val="0"/>
          <w:color w:val="auto"/>
          <w:sz w:val="24"/>
          <w:szCs w:val="24"/>
          <w:highlight w:val="none"/>
          <w:u w:val="none"/>
        </w:rPr>
        <w:t xml:space="preserve">依据财政资金拨付进度，奖补项目完工后，依据项目中标单位申请，提供工程计量报审表、工程款支付报审表、工程款支付证书、中标单位不拖欠农民工工资承诺书、中标合同、工程发票和一事一议财政奖补项目资金拨款申请表、收据，拨付合同价款的50%；审计结束后，根据审计报告申请第二次工程款付至审计价款的97%。项目验收满一年后，经发包人复查无质量问题的，结清剩余工程款。</w:t>
      </w:r>
      <w:r/>
    </w:p>
    <w:p>
      <w:pPr>
        <w:pStyle w:val="798"/>
        <w:ind w:firstLine="482"/>
        <w:jc w:val="left"/>
        <w:pageBreakBefore w:val="0"/>
        <w:spacing w:line="360" w:lineRule="auto"/>
        <w:widowControl w:val="off"/>
        <w:rPr>
          <w:rFonts w:hint="eastAsia" w:hAnsi="宋体" w:eastAsia="宋体" w:cs="宋体"/>
          <w:b/>
          <w:bCs/>
          <w:i w:val="0"/>
          <w:iCs w:val="0"/>
          <w:color w:val="auto"/>
          <w:sz w:val="24"/>
          <w:szCs w:val="24"/>
          <w:highlight w:val="none"/>
          <w:u w:val="none"/>
        </w:rPr>
      </w:pPr>
      <w:r>
        <w:rPr>
          <w:rFonts w:hint="eastAsia" w:hAnsi="宋体" w:eastAsia="宋体" w:cs="宋体"/>
          <w:b/>
          <w:bCs/>
          <w:i w:val="0"/>
          <w:iCs w:val="0"/>
          <w:color w:val="auto"/>
          <w:sz w:val="24"/>
          <w:szCs w:val="24"/>
          <w:highlight w:val="none"/>
          <w:u w:val="none"/>
        </w:rPr>
        <w:t xml:space="preserve">注：发包人在支付上述工程款前，承包人应向发包人提供符合发包人财务要求的发票。否则，发包人有权拒付，因此而产生的迟延付款的责任由承包人自行承担。</w:t>
      </w:r>
      <w:r/>
    </w:p>
    <w:p>
      <w:pPr>
        <w:pStyle w:val="798"/>
        <w:ind w:firstLine="482"/>
        <w:jc w:val="left"/>
        <w:pageBreakBefore w:val="0"/>
        <w:spacing w:line="360" w:lineRule="auto"/>
        <w:widowControl w:val="off"/>
        <w:rPr>
          <w:rFonts w:hint="eastAsia" w:hAnsi="宋体" w:eastAsia="宋体" w:cs="宋体"/>
          <w:b w:val="0"/>
          <w:bCs/>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val="0"/>
          <w:bCs/>
          <w:i w:val="0"/>
          <w:iCs w:val="0"/>
          <w:color w:val="auto"/>
          <w:sz w:val="24"/>
          <w:szCs w:val="24"/>
          <w:highlight w:val="none"/>
          <w:u w:val="none"/>
          <w:lang w:val="en-US" w:eastAsia="zh-CN"/>
        </w:rPr>
        <w:t xml:space="preserve">3</w:t>
      </w:r>
      <w:r>
        <w:rPr>
          <w:rFonts w:hint="eastAsia" w:hAnsi="宋体" w:eastAsia="宋体" w:cs="宋体"/>
          <w:b w:val="0"/>
          <w:bCs/>
          <w:i w:val="0"/>
          <w:iCs w:val="0"/>
          <w:color w:val="auto"/>
          <w:sz w:val="24"/>
          <w:szCs w:val="24"/>
          <w:highlight w:val="none"/>
          <w:u w:val="none"/>
        </w:rPr>
        <w:t xml:space="preserve">、履约保证金</w:t>
      </w:r>
      <w:r>
        <w:rPr>
          <w:rFonts w:hint="eastAsia" w:hAnsi="宋体" w:cs="宋体"/>
          <w:b w:val="0"/>
          <w:bCs/>
          <w:i w:val="0"/>
          <w:iCs w:val="0"/>
          <w:color w:val="auto"/>
          <w:sz w:val="24"/>
          <w:szCs w:val="24"/>
          <w:highlight w:val="none"/>
          <w:u w:val="none"/>
          <w:lang w:eastAsia="zh-CN"/>
        </w:rPr>
        <w:t xml:space="preserve">：</w:t>
      </w:r>
      <w:r>
        <w:rPr>
          <w:rFonts w:hint="eastAsia" w:hAnsi="宋体" w:eastAsia="宋体" w:cs="宋体"/>
          <w:b w:val="0"/>
          <w:bCs/>
          <w:i w:val="0"/>
          <w:iCs w:val="0"/>
          <w:color w:val="auto"/>
          <w:sz w:val="24"/>
          <w:szCs w:val="24"/>
          <w:highlight w:val="none"/>
          <w:u w:val="none"/>
        </w:rPr>
        <w:t xml:space="preserve">本项目不收取履约保证金。</w:t>
      </w:r>
      <w:r/>
    </w:p>
    <w:p>
      <w:pPr>
        <w:pStyle w:val="798"/>
        <w:ind w:firstLine="482"/>
        <w:jc w:val="left"/>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val="0"/>
          <w:bCs/>
          <w:i w:val="0"/>
          <w:iCs w:val="0"/>
          <w:color w:val="auto"/>
          <w:sz w:val="24"/>
          <w:szCs w:val="24"/>
          <w:highlight w:val="none"/>
          <w:u w:val="none"/>
          <w:lang w:val="en-US" w:eastAsia="zh-CN"/>
        </w:rPr>
        <w:t xml:space="preserve">4</w:t>
      </w:r>
      <w:r>
        <w:rPr>
          <w:rFonts w:hint="eastAsia" w:hAnsi="宋体" w:eastAsia="宋体" w:cs="宋体"/>
          <w:b w:val="0"/>
          <w:bCs/>
          <w:i w:val="0"/>
          <w:iCs w:val="0"/>
          <w:color w:val="auto"/>
          <w:sz w:val="24"/>
          <w:szCs w:val="24"/>
          <w:highlight w:val="none"/>
          <w:u w:val="none"/>
        </w:rPr>
        <w:t xml:space="preserve">、工期要求</w:t>
      </w:r>
      <w:r>
        <w:rPr>
          <w:rFonts w:hint="eastAsia" w:hAnsi="宋体" w:cs="宋体"/>
          <w:b w:val="0"/>
          <w:bCs/>
          <w:i w:val="0"/>
          <w:iCs w:val="0"/>
          <w:color w:val="auto"/>
          <w:sz w:val="24"/>
          <w:szCs w:val="24"/>
          <w:highlight w:val="none"/>
          <w:u w:val="none"/>
          <w:lang w:eastAsia="zh-CN"/>
        </w:rPr>
        <w:t xml:space="preserve">：</w:t>
      </w:r>
      <w:r>
        <w:rPr>
          <w:rFonts w:hint="eastAsia" w:ascii="宋体" w:hAnsi="宋体" w:cs="宋体"/>
          <w:b w:val="0"/>
          <w:bCs/>
          <w:i w:val="0"/>
          <w:iCs w:val="0"/>
          <w:color w:val="auto"/>
          <w:sz w:val="24"/>
          <w:szCs w:val="24"/>
          <w:highlight w:val="none"/>
          <w:u w:val="none"/>
          <w:lang w:val="en-US" w:eastAsia="zh-CN"/>
        </w:rPr>
        <w:t xml:space="preserve">30</w:t>
      </w:r>
      <w:r>
        <w:rPr>
          <w:rFonts w:hint="eastAsia" w:ascii="宋体" w:hAnsi="宋体" w:eastAsia="宋体" w:cs="宋体"/>
          <w:b w:val="0"/>
          <w:bCs/>
          <w:i w:val="0"/>
          <w:iCs w:val="0"/>
          <w:color w:val="auto"/>
          <w:sz w:val="24"/>
          <w:szCs w:val="24"/>
          <w:highlight w:val="none"/>
          <w:u w:val="none"/>
        </w:rPr>
        <w:t xml:space="preserve">日历天（具体开工日期以采购人发出的书面开工令为准）</w:t>
      </w:r>
      <w:r>
        <w:rPr>
          <w:rFonts w:hint="eastAsia" w:ascii="宋体" w:hAnsi="宋体" w:cs="宋体"/>
          <w:b w:val="0"/>
          <w:bCs/>
          <w:i w:val="0"/>
          <w:iCs w:val="0"/>
          <w:color w:val="auto"/>
          <w:sz w:val="24"/>
          <w:szCs w:val="24"/>
          <w:highlight w:val="none"/>
          <w:u w:val="none"/>
          <w:lang w:val="en-US" w:eastAsia="zh-CN"/>
        </w:rPr>
        <w:t xml:space="preserve">。</w:t>
      </w:r>
      <w:r/>
    </w:p>
    <w:p>
      <w:pPr>
        <w:pStyle w:val="779"/>
        <w:numPr>
          <w:ilvl w:val="0"/>
          <w:numId w:val="0"/>
        </w:numPr>
        <w:ind w:firstLine="482"/>
        <w:pageBreakBefore w:val="0"/>
        <w:spacing w:before="0" w:line="336" w:lineRule="auto"/>
        <w:widowControl w:val="off"/>
        <w:rPr>
          <w:rFonts w:hint="eastAsia" w:ascii="宋体" w:hAnsi="宋体" w:eastAsia="宋体" w:cs="宋体"/>
          <w:b w:val="0"/>
          <w:bCs/>
          <w:i w:val="0"/>
          <w:iCs w:val="0"/>
          <w:color w:val="auto"/>
          <w:sz w:val="24"/>
          <w:szCs w:val="24"/>
          <w:highlight w:val="none"/>
          <w:u w:val="none"/>
          <w:lang w:eastAsia="zh-CN"/>
        </w:rPr>
      </w:pPr>
      <w:r/>
      <w:bookmarkStart w:id="569" w:name="_Toc5419"/>
      <w:r/>
      <w:bookmarkStart w:id="570" w:name="_Toc10399"/>
      <w:r/>
      <w:bookmarkStart w:id="571" w:name="_Toc753"/>
      <w:r/>
      <w:bookmarkStart w:id="572" w:name="_Toc7729"/>
      <w:r/>
      <w:bookmarkStart w:id="573" w:name="_Toc12352"/>
      <w:r/>
      <w:bookmarkStart w:id="574" w:name="_Toc28815"/>
      <w:r/>
      <w:bookmarkStart w:id="575" w:name="_Toc31061"/>
      <w:r/>
      <w:bookmarkStart w:id="576" w:name="_Toc15079"/>
      <w:r/>
      <w:bookmarkStart w:id="577" w:name="_Toc28256"/>
      <w:r>
        <w:rPr>
          <w:rFonts w:hint="eastAsia" w:ascii="宋体" w:hAnsi="宋体" w:eastAsia="宋体" w:cs="宋体"/>
          <w:b/>
          <w:bCs w:val="0"/>
          <w:i w:val="0"/>
          <w:iCs w:val="0"/>
          <w:color w:val="auto"/>
          <w:sz w:val="24"/>
          <w:szCs w:val="24"/>
          <w:highlight w:val="none"/>
          <w:u w:val="none"/>
        </w:rPr>
        <w:t xml:space="preserve">★</w:t>
      </w:r>
      <w:r>
        <w:rPr>
          <w:rFonts w:hint="eastAsia" w:ascii="宋体" w:hAnsi="宋体" w:eastAsia="宋体" w:cs="宋体"/>
          <w:b w:val="0"/>
          <w:bCs/>
          <w:i w:val="0"/>
          <w:iCs w:val="0"/>
          <w:color w:val="auto"/>
          <w:sz w:val="24"/>
          <w:szCs w:val="24"/>
          <w:highlight w:val="none"/>
          <w:u w:val="none"/>
          <w:lang w:val="en-US" w:eastAsia="zh-CN"/>
        </w:rPr>
        <w:t xml:space="preserve">5</w:t>
      </w:r>
      <w:r>
        <w:rPr>
          <w:rFonts w:hint="eastAsia" w:ascii="宋体" w:hAnsi="宋体" w:eastAsia="宋体" w:cs="宋体"/>
          <w:b w:val="0"/>
          <w:bCs/>
          <w:i w:val="0"/>
          <w:iCs w:val="0"/>
          <w:color w:val="auto"/>
          <w:sz w:val="24"/>
          <w:szCs w:val="24"/>
          <w:highlight w:val="none"/>
          <w:u w:val="none"/>
        </w:rPr>
        <w:t xml:space="preserve">、质量标准</w:t>
      </w:r>
      <w:bookmarkEnd w:id="569"/>
      <w:r/>
      <w:bookmarkEnd w:id="570"/>
      <w:r/>
      <w:bookmarkEnd w:id="571"/>
      <w:r/>
      <w:bookmarkEnd w:id="572"/>
      <w:r>
        <w:rPr>
          <w:rFonts w:hint="eastAsia" w:ascii="宋体" w:hAnsi="宋体" w:eastAsia="宋体" w:cs="宋体"/>
          <w:b w:val="0"/>
          <w:bCs/>
          <w:i w:val="0"/>
          <w:iCs w:val="0"/>
          <w:color w:val="auto"/>
          <w:sz w:val="24"/>
          <w:szCs w:val="24"/>
          <w:highlight w:val="none"/>
          <w:u w:val="none"/>
          <w:lang w:eastAsia="zh-CN"/>
        </w:rPr>
        <w:t xml:space="preserve">：</w:t>
      </w:r>
      <w:r>
        <w:rPr>
          <w:rFonts w:hint="eastAsia" w:ascii="宋体" w:hAnsi="宋体" w:eastAsia="宋体" w:cs="宋体"/>
          <w:b w:val="0"/>
          <w:bCs/>
          <w:i w:val="0"/>
          <w:iCs w:val="0"/>
          <w:color w:val="auto"/>
          <w:sz w:val="24"/>
          <w:szCs w:val="24"/>
          <w:highlight w:val="none"/>
          <w:u w:val="none"/>
        </w:rPr>
        <w:t xml:space="preserve">执行国家现行验收标准，等级为合格</w:t>
      </w:r>
      <w:r>
        <w:rPr>
          <w:rFonts w:hint="eastAsia" w:ascii="宋体" w:hAnsi="宋体" w:cs="宋体"/>
          <w:b w:val="0"/>
          <w:bCs/>
          <w:i w:val="0"/>
          <w:iCs w:val="0"/>
          <w:color w:val="auto"/>
          <w:sz w:val="24"/>
          <w:szCs w:val="24"/>
          <w:highlight w:val="none"/>
          <w:u w:val="none"/>
          <w:lang w:eastAsia="zh-CN"/>
        </w:rPr>
        <w:t xml:space="preserve">。</w:t>
      </w:r>
      <w:bookmarkEnd w:id="573"/>
      <w:r/>
      <w:bookmarkEnd w:id="574"/>
      <w:r/>
      <w:bookmarkEnd w:id="575"/>
      <w:r/>
      <w:bookmarkEnd w:id="576"/>
      <w:r/>
      <w:bookmarkEnd w:id="577"/>
      <w:r/>
      <w:r/>
    </w:p>
    <w:p>
      <w:pPr>
        <w:ind w:firstLine="482"/>
        <w:jc w:val="left"/>
        <w:pageBreakBefore w:val="0"/>
        <w:spacing w:line="360" w:lineRule="auto"/>
        <w:widowControl w:val="off"/>
        <w:rPr>
          <w:rFonts w:hint="eastAsia" w:ascii="宋体" w:hAnsi="宋体" w:eastAsia="宋体" w:cs="宋体"/>
          <w:b w:val="0"/>
          <w:bCs/>
          <w:i w:val="0"/>
          <w:iCs w:val="0"/>
          <w:color w:val="auto"/>
          <w:sz w:val="24"/>
          <w:szCs w:val="24"/>
          <w:highlight w:val="none"/>
          <w:u w:val="none"/>
          <w:lang w:eastAsia="zh-CN"/>
        </w:rPr>
      </w:pPr>
      <w:r>
        <w:rPr>
          <w:rFonts w:hint="eastAsia" w:ascii="宋体" w:hAnsi="宋体" w:eastAsia="宋体" w:cs="宋体"/>
          <w:b/>
          <w:bCs w:val="0"/>
          <w:i w:val="0"/>
          <w:iCs w:val="0"/>
          <w:color w:val="auto"/>
          <w:sz w:val="24"/>
          <w:szCs w:val="24"/>
          <w:highlight w:val="none"/>
          <w:u w:val="none"/>
        </w:rPr>
        <w:t xml:space="preserve">★</w:t>
      </w:r>
      <w:r>
        <w:rPr>
          <w:rFonts w:hint="eastAsia" w:ascii="宋体" w:hAnsi="宋体" w:cs="宋体"/>
          <w:b w:val="0"/>
          <w:bCs/>
          <w:i w:val="0"/>
          <w:iCs w:val="0"/>
          <w:color w:val="auto"/>
          <w:sz w:val="24"/>
          <w:szCs w:val="24"/>
          <w:highlight w:val="none"/>
          <w:u w:val="none"/>
          <w:lang w:val="en-US" w:eastAsia="zh-CN"/>
        </w:rPr>
        <w:t xml:space="preserve">6</w:t>
      </w:r>
      <w:r>
        <w:rPr>
          <w:rFonts w:hint="eastAsia" w:ascii="宋体" w:hAnsi="宋体" w:eastAsia="宋体" w:cs="宋体"/>
          <w:b w:val="0"/>
          <w:bCs/>
          <w:i w:val="0"/>
          <w:iCs w:val="0"/>
          <w:color w:val="auto"/>
          <w:sz w:val="24"/>
          <w:szCs w:val="24"/>
          <w:highlight w:val="none"/>
          <w:u w:val="none"/>
        </w:rPr>
        <w:t xml:space="preserve">、保修期</w:t>
      </w:r>
      <w:r>
        <w:rPr>
          <w:rFonts w:hint="eastAsia" w:ascii="宋体" w:hAnsi="宋体" w:cs="宋体"/>
          <w:b w:val="0"/>
          <w:bCs/>
          <w:i w:val="0"/>
          <w:iCs w:val="0"/>
          <w:color w:val="auto"/>
          <w:sz w:val="24"/>
          <w:szCs w:val="24"/>
          <w:highlight w:val="none"/>
          <w:u w:val="none"/>
          <w:lang w:eastAsia="zh-CN"/>
        </w:rPr>
        <w:t xml:space="preserve">：</w:t>
      </w:r>
      <w:r>
        <w:rPr>
          <w:rFonts w:hint="eastAsia" w:ascii="宋体" w:hAnsi="宋体" w:eastAsia="宋体" w:cs="宋体"/>
          <w:b w:val="0"/>
          <w:bCs/>
          <w:i w:val="0"/>
          <w:iCs w:val="0"/>
          <w:color w:val="auto"/>
          <w:sz w:val="24"/>
          <w:szCs w:val="24"/>
          <w:highlight w:val="none"/>
          <w:u w:val="none"/>
        </w:rPr>
        <w:t xml:space="preserve">本</w:t>
      </w:r>
      <w:r>
        <w:rPr>
          <w:rFonts w:hint="eastAsia" w:ascii="宋体" w:hAnsi="宋体" w:cs="宋体"/>
          <w:b w:val="0"/>
          <w:bCs/>
          <w:i w:val="0"/>
          <w:iCs w:val="0"/>
          <w:color w:val="auto"/>
          <w:sz w:val="24"/>
          <w:szCs w:val="24"/>
          <w:highlight w:val="none"/>
          <w:u w:val="none"/>
          <w:lang w:eastAsia="zh-CN"/>
        </w:rPr>
        <w:t xml:space="preserve">项目</w:t>
      </w:r>
      <w:r>
        <w:rPr>
          <w:rFonts w:hint="eastAsia" w:ascii="宋体" w:hAnsi="宋体" w:eastAsia="宋体" w:cs="宋体"/>
          <w:b w:val="0"/>
          <w:bCs/>
          <w:i w:val="0"/>
          <w:iCs w:val="0"/>
          <w:color w:val="auto"/>
          <w:sz w:val="24"/>
          <w:szCs w:val="24"/>
          <w:highlight w:val="none"/>
          <w:u w:val="none"/>
        </w:rPr>
        <w:t xml:space="preserve">保修期为</w:t>
      </w:r>
      <w:r>
        <w:rPr>
          <w:rFonts w:hint="eastAsia" w:ascii="宋体" w:hAnsi="宋体" w:cs="宋体"/>
          <w:b w:val="0"/>
          <w:bCs/>
          <w:i w:val="0"/>
          <w:iCs w:val="0"/>
          <w:color w:val="auto"/>
          <w:sz w:val="24"/>
          <w:szCs w:val="24"/>
          <w:highlight w:val="none"/>
          <w:u w:val="none"/>
          <w:lang w:eastAsia="zh-CN"/>
        </w:rPr>
        <w:t xml:space="preserve">二</w:t>
      </w:r>
      <w:r>
        <w:rPr>
          <w:rFonts w:hint="eastAsia" w:ascii="宋体" w:hAnsi="宋体" w:eastAsia="宋体" w:cs="宋体"/>
          <w:b w:val="0"/>
          <w:bCs/>
          <w:i w:val="0"/>
          <w:iCs w:val="0"/>
          <w:color w:val="auto"/>
          <w:sz w:val="24"/>
          <w:szCs w:val="24"/>
          <w:highlight w:val="none"/>
          <w:u w:val="none"/>
        </w:rPr>
        <w:t xml:space="preserve">年</w:t>
      </w:r>
      <w:r>
        <w:rPr>
          <w:rFonts w:hint="eastAsia" w:ascii="宋体" w:hAnsi="宋体" w:cs="宋体"/>
          <w:b w:val="0"/>
          <w:bCs/>
          <w:i w:val="0"/>
          <w:iCs w:val="0"/>
          <w:color w:val="auto"/>
          <w:sz w:val="24"/>
          <w:szCs w:val="24"/>
          <w:highlight w:val="none"/>
          <w:u w:val="none"/>
          <w:lang w:eastAsia="zh-CN"/>
        </w:rPr>
        <w:t xml:space="preserve">。</w:t>
      </w:r>
      <w:r/>
    </w:p>
    <w:p>
      <w:pPr>
        <w:ind w:firstLine="482"/>
        <w:jc w:val="left"/>
        <w:pageBreakBefore w:val="0"/>
        <w:spacing w:line="360" w:lineRule="auto"/>
        <w:widowControl w:val="off"/>
        <w:rPr>
          <w:rFonts w:hint="eastAsia" w:ascii="宋体" w:hAnsi="宋体" w:eastAsia="宋体" w:cs="宋体"/>
          <w:b w:val="0"/>
          <w:bCs/>
          <w:i w:val="0"/>
          <w:iCs w:val="0"/>
          <w:color w:val="auto"/>
          <w:sz w:val="24"/>
          <w:szCs w:val="24"/>
          <w:highlight w:val="none"/>
          <w:u w:val="none"/>
          <w:lang w:eastAsia="zh-CN"/>
        </w:rPr>
      </w:pPr>
      <w:r>
        <w:rPr>
          <w:rFonts w:hint="eastAsia" w:ascii="宋体" w:hAnsi="宋体" w:eastAsia="宋体" w:cs="宋体"/>
          <w:b/>
          <w:bCs w:val="0"/>
          <w:i w:val="0"/>
          <w:iCs w:val="0"/>
          <w:color w:val="auto"/>
          <w:sz w:val="24"/>
          <w:szCs w:val="24"/>
          <w:highlight w:val="none"/>
          <w:u w:val="none"/>
        </w:rPr>
        <w:t xml:space="preserve">★</w:t>
      </w:r>
      <w:r>
        <w:rPr>
          <w:rFonts w:hint="eastAsia" w:ascii="宋体" w:hAnsi="宋体" w:cs="宋体"/>
          <w:b w:val="0"/>
          <w:bCs/>
          <w:i w:val="0"/>
          <w:iCs w:val="0"/>
          <w:color w:val="auto"/>
          <w:sz w:val="24"/>
          <w:szCs w:val="24"/>
          <w:highlight w:val="none"/>
          <w:u w:val="none"/>
          <w:lang w:val="en-US" w:eastAsia="zh-CN"/>
        </w:rPr>
        <w:t xml:space="preserve">7.安全生产要求：</w:t>
      </w:r>
      <w:r>
        <w:rPr>
          <w:rFonts w:hint="eastAsia" w:ascii="宋体" w:hAnsi="宋体" w:eastAsia="宋体" w:cs="宋体"/>
          <w:b w:val="0"/>
          <w:bCs/>
          <w:i w:val="0"/>
          <w:iCs w:val="0"/>
          <w:color w:val="auto"/>
          <w:sz w:val="24"/>
          <w:szCs w:val="24"/>
          <w:highlight w:val="none"/>
          <w:u w:val="none"/>
        </w:rPr>
        <w:t xml:space="preserve">不发生重大人员伤亡事故，在此工程施工过程中所发生的一切工伤事故或安全事故，均由</w:t>
      </w:r>
      <w:r>
        <w:rPr>
          <w:rFonts w:hint="eastAsia" w:ascii="宋体" w:hAnsi="宋体" w:cs="宋体"/>
          <w:b w:val="0"/>
          <w:bCs/>
          <w:i w:val="0"/>
          <w:iCs w:val="0"/>
          <w:color w:val="auto"/>
          <w:sz w:val="24"/>
          <w:szCs w:val="24"/>
          <w:highlight w:val="none"/>
          <w:u w:val="none"/>
          <w:lang w:eastAsia="zh-CN"/>
        </w:rPr>
        <w:t xml:space="preserve">成交供应商</w:t>
      </w:r>
      <w:r>
        <w:rPr>
          <w:rFonts w:hint="eastAsia" w:ascii="宋体" w:hAnsi="宋体" w:eastAsia="宋体" w:cs="宋体"/>
          <w:b w:val="0"/>
          <w:bCs/>
          <w:i w:val="0"/>
          <w:iCs w:val="0"/>
          <w:color w:val="auto"/>
          <w:sz w:val="24"/>
          <w:szCs w:val="24"/>
          <w:highlight w:val="none"/>
          <w:u w:val="none"/>
        </w:rPr>
        <w:t xml:space="preserve">承担一切责任</w:t>
      </w:r>
      <w:r>
        <w:rPr>
          <w:rFonts w:hint="eastAsia" w:ascii="宋体" w:hAnsi="宋体" w:cs="宋体"/>
          <w:b w:val="0"/>
          <w:bCs/>
          <w:i w:val="0"/>
          <w:iCs w:val="0"/>
          <w:color w:val="auto"/>
          <w:sz w:val="24"/>
          <w:szCs w:val="24"/>
          <w:highlight w:val="none"/>
          <w:u w:val="none"/>
          <w:lang w:eastAsia="zh-CN"/>
        </w:rPr>
        <w:t xml:space="preserve">。</w:t>
      </w:r>
      <w:r/>
    </w:p>
    <w:p>
      <w:pPr>
        <w:pStyle w:val="813"/>
        <w:rPr>
          <w:rFonts w:hint="eastAsia"/>
          <w:color w:val="auto"/>
          <w:highlight w:val="none"/>
          <w:lang w:val="en-US" w:eastAsia="zh-CN"/>
        </w:rPr>
      </w:pPr>
      <w:r>
        <w:rPr>
          <w:rFonts w:hint="eastAsia"/>
          <w:color w:val="auto"/>
          <w:highlight w:val="none"/>
          <w:lang w:val="en-US" w:eastAsia="zh-CN"/>
        </w:rPr>
      </w:r>
      <w:r/>
    </w:p>
    <w:p>
      <w:pPr>
        <w:pStyle w:val="795"/>
        <w:pageBreakBefore w:val="0"/>
        <w:spacing w:line="360" w:lineRule="auto"/>
        <w:rPr>
          <w:rFonts w:hint="eastAsia"/>
          <w:color w:val="auto"/>
          <w:highlight w:val="none"/>
        </w:rPr>
      </w:pPr>
      <w:r>
        <w:rPr>
          <w:rFonts w:hint="eastAsia"/>
          <w:color w:val="auto"/>
          <w:highlight w:val="none"/>
        </w:rPr>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rPr>
          <w:rFonts w:ascii="宋体" w:hAnsi="宋体"/>
          <w:color w:val="auto"/>
          <w:highlight w:val="none"/>
        </w:rPr>
      </w:pPr>
      <w:r>
        <w:rPr>
          <w:rFonts w:hint="eastAsia" w:ascii="宋体" w:hAnsi="宋体" w:eastAsia="宋体" w:cs="宋体"/>
          <w:b/>
          <w:bCs/>
          <w:color w:val="auto"/>
          <w:sz w:val="44"/>
          <w:szCs w:val="44"/>
          <w:highlight w:val="none"/>
          <w:lang w:eastAsia="zh-CN"/>
        </w:rPr>
        <w:br w:type="page" w:clear="all"/>
      </w:r>
      <w:bookmarkEnd w:id="108"/>
      <w:r/>
      <w:bookmarkEnd w:id="109"/>
      <w:r/>
      <w:bookmarkEnd w:id="110"/>
      <w:r/>
      <w:bookmarkStart w:id="578" w:name="_Toc482347465"/>
      <w:r/>
      <w:bookmarkStart w:id="579" w:name="_Toc153678434"/>
      <w:r/>
      <w:bookmarkStart w:id="580" w:name="_Toc465267864"/>
      <w:r/>
      <w:bookmarkStart w:id="581" w:name="_Toc142708871"/>
      <w:r/>
      <w:bookmarkStart w:id="582" w:name="_Toc204595694"/>
      <w:r>
        <w:rPr>
          <w:rFonts w:ascii="宋体" w:hAnsi="宋体"/>
          <w:color w:val="auto"/>
          <w:highlight w:val="none"/>
        </w:rPr>
        <w:t xml:space="preserve"> </w:t>
      </w:r>
      <w:r/>
    </w:p>
    <w:p>
      <w:pPr>
        <w:pStyle w:val="976"/>
        <w:pageBreakBefore w:val="0"/>
        <w:spacing w:line="360" w:lineRule="auto"/>
        <w:rPr>
          <w:rFonts w:ascii="宋体" w:hAnsi="宋体"/>
          <w:color w:val="auto"/>
          <w:highlight w:val="none"/>
        </w:rPr>
      </w:pPr>
      <w:r/>
      <w:bookmarkStart w:id="583" w:name="_Toc28003"/>
      <w:r/>
      <w:bookmarkStart w:id="584" w:name="_Toc1739"/>
      <w:r/>
      <w:bookmarkStart w:id="585" w:name="_Toc3417"/>
      <w:r>
        <w:rPr>
          <w:rFonts w:ascii="宋体" w:hAnsi="宋体"/>
          <w:color w:val="auto"/>
          <w:highlight w:val="none"/>
        </w:rPr>
        <w:t xml:space="preserve">第五章 工程量清单</w:t>
      </w:r>
      <w:bookmarkEnd w:id="578"/>
      <w:r/>
      <w:bookmarkEnd w:id="579"/>
      <w:r/>
      <w:bookmarkEnd w:id="580"/>
      <w:r/>
      <w:bookmarkEnd w:id="581"/>
      <w:r/>
      <w:bookmarkEnd w:id="582"/>
      <w:r/>
      <w:bookmarkEnd w:id="583"/>
      <w:r/>
      <w:bookmarkEnd w:id="584"/>
      <w:r/>
      <w:bookmarkEnd w:id="585"/>
      <w:r/>
      <w:r/>
    </w:p>
    <w:p>
      <w:pPr>
        <w:ind w:firstLine="480"/>
        <w:jc w:val="center"/>
        <w:pageBreakBefore w:val="0"/>
        <w:spacing w:line="360" w:lineRule="auto"/>
        <w:widowControl/>
        <w:rPr>
          <w:rFonts w:ascii="宋体" w:hAnsi="宋体"/>
          <w:color w:val="auto"/>
          <w:highlight w:val="none"/>
        </w:rPr>
      </w:pPr>
      <w:r/>
      <w:bookmarkStart w:id="586" w:name="_Toc482347467"/>
      <w:r/>
      <w:bookmarkStart w:id="587" w:name="_Toc204595696"/>
      <w:r/>
      <w:bookmarkStart w:id="588" w:name="_Toc465267866"/>
      <w:r>
        <w:rPr>
          <w:rFonts w:hint="eastAsia" w:ascii="宋体" w:hAnsi="宋体"/>
          <w:color w:val="auto"/>
          <w:highlight w:val="none"/>
          <w:lang w:eastAsia="zh-CN"/>
        </w:rPr>
        <w:t xml:space="preserve">工程量</w:t>
      </w:r>
      <w:r>
        <w:rPr>
          <w:rFonts w:hint="eastAsia" w:ascii="宋体" w:hAnsi="宋体"/>
          <w:color w:val="auto"/>
          <w:highlight w:val="none"/>
        </w:rPr>
        <w:t xml:space="preserve">清单详见附件</w:t>
      </w:r>
      <w:r/>
    </w:p>
    <w:p>
      <w:pPr>
        <w:ind w:firstLine="480"/>
        <w:jc w:val="left"/>
        <w:pageBreakBefore w:val="0"/>
        <w:spacing w:line="360" w:lineRule="auto"/>
        <w:widowControl/>
        <w:rPr>
          <w:rFonts w:ascii="宋体" w:hAnsi="宋体"/>
          <w:color w:val="auto"/>
          <w:highlight w:val="none"/>
        </w:rPr>
      </w:pPr>
      <w:r>
        <w:rPr>
          <w:rFonts w:ascii="宋体" w:hAnsi="宋体"/>
          <w:color w:val="auto"/>
          <w:highlight w:val="none"/>
        </w:rPr>
      </w:r>
      <w:r/>
    </w:p>
    <w:p>
      <w:pPr>
        <w:ind w:firstLine="480"/>
        <w:jc w:val="center"/>
        <w:pageBreakBefore w:val="0"/>
        <w:spacing w:line="360" w:lineRule="auto"/>
        <w:rPr>
          <w:color w:val="auto"/>
          <w:highlight w:val="none"/>
        </w:rPr>
        <w:outlineLvl w:val="0"/>
      </w:pPr>
      <w:r>
        <w:rPr>
          <w:rFonts w:ascii="宋体" w:hAnsi="宋体"/>
          <w:color w:val="auto"/>
          <w:highlight w:val="none"/>
        </w:rPr>
        <w:br w:type="page" w:clear="all"/>
      </w:r>
      <w:bookmarkStart w:id="589" w:name="_Toc28571"/>
      <w:r/>
      <w:bookmarkStart w:id="590" w:name="_Toc5717"/>
      <w:r/>
      <w:bookmarkStart w:id="591" w:name="_Toc31032"/>
      <w:r/>
      <w:bookmarkStart w:id="592" w:name="_Toc20137"/>
      <w:r>
        <w:rPr>
          <w:rFonts w:ascii="宋体" w:hAnsi="宋体"/>
          <w:b/>
          <w:bCs/>
          <w:color w:val="auto"/>
          <w:sz w:val="36"/>
          <w:szCs w:val="44"/>
          <w:highlight w:val="none"/>
        </w:rPr>
        <w:t xml:space="preserve">第</w:t>
      </w:r>
      <w:r>
        <w:rPr>
          <w:rFonts w:hint="eastAsia" w:ascii="宋体" w:hAnsi="宋体"/>
          <w:b/>
          <w:bCs/>
          <w:color w:val="auto"/>
          <w:sz w:val="36"/>
          <w:szCs w:val="44"/>
          <w:highlight w:val="none"/>
          <w:lang w:val="en-US" w:eastAsia="zh-CN"/>
        </w:rPr>
        <w:t xml:space="preserve">六</w:t>
      </w:r>
      <w:r>
        <w:rPr>
          <w:rFonts w:ascii="宋体" w:hAnsi="宋体"/>
          <w:b/>
          <w:bCs/>
          <w:color w:val="auto"/>
          <w:sz w:val="36"/>
          <w:szCs w:val="44"/>
          <w:highlight w:val="none"/>
        </w:rPr>
        <w:t xml:space="preserve">章 评审方法和评审标准</w:t>
      </w:r>
      <w:bookmarkEnd w:id="589"/>
      <w:r/>
      <w:bookmarkEnd w:id="590"/>
      <w:r/>
      <w:r/>
    </w:p>
    <w:p>
      <w:pPr>
        <w:pStyle w:val="989"/>
        <w:ind w:firstLine="482"/>
        <w:pageBreakBefore w:val="0"/>
        <w:spacing w:line="360" w:lineRule="auto"/>
        <w:rPr>
          <w:rFonts w:ascii="宋体" w:hAnsi="宋体"/>
          <w:b/>
          <w:bCs/>
          <w:color w:val="auto"/>
          <w:highlight w:val="none"/>
        </w:rPr>
      </w:pPr>
      <w:r>
        <w:rPr>
          <w:rFonts w:ascii="宋体" w:hAnsi="宋体"/>
          <w:b/>
          <w:bCs/>
          <w:color w:val="auto"/>
          <w:highlight w:val="none"/>
        </w:rPr>
        <w:t xml:space="preserve">一、</w:t>
      </w:r>
      <w:r>
        <w:rPr>
          <w:rFonts w:ascii="宋体" w:hAnsi="宋体"/>
          <w:b/>
          <w:color w:val="auto"/>
          <w:highlight w:val="none"/>
        </w:rPr>
        <w:t xml:space="preserve">磋商小组：</w:t>
      </w:r>
      <w:r/>
    </w:p>
    <w:p>
      <w:pPr>
        <w:pStyle w:val="989"/>
        <w:pageBreakBefore w:val="0"/>
        <w:spacing w:line="360" w:lineRule="auto"/>
        <w:rPr>
          <w:rFonts w:ascii="宋体" w:hAnsi="宋体"/>
          <w:bCs/>
          <w:color w:val="auto"/>
          <w:highlight w:val="none"/>
        </w:rPr>
      </w:pPr>
      <w:r>
        <w:rPr>
          <w:rFonts w:ascii="宋体" w:hAnsi="宋体"/>
          <w:bCs/>
          <w:color w:val="auto"/>
          <w:highlight w:val="none"/>
        </w:rPr>
        <w:t xml:space="preserve">本采购项目磋商小组由采购人代表和评审专家组成。</w:t>
      </w:r>
      <w:r/>
    </w:p>
    <w:p>
      <w:pPr>
        <w:pStyle w:val="989"/>
        <w:ind w:firstLine="482"/>
        <w:pageBreakBefore w:val="0"/>
        <w:spacing w:line="360" w:lineRule="auto"/>
        <w:rPr>
          <w:rFonts w:ascii="宋体" w:hAnsi="宋体"/>
          <w:b/>
          <w:bCs/>
          <w:color w:val="auto"/>
          <w:highlight w:val="none"/>
        </w:rPr>
      </w:pPr>
      <w:r>
        <w:rPr>
          <w:rFonts w:ascii="宋体" w:hAnsi="宋体"/>
          <w:b/>
          <w:bCs/>
          <w:color w:val="auto"/>
          <w:highlight w:val="none"/>
        </w:rPr>
        <w:t xml:space="preserve">二</w:t>
      </w:r>
      <w:r>
        <w:rPr>
          <w:rFonts w:ascii="宋体" w:hAnsi="宋体"/>
          <w:b/>
          <w:color w:val="auto"/>
          <w:highlight w:val="none"/>
        </w:rPr>
        <w:t xml:space="preserve">、评审方法：</w:t>
      </w:r>
      <w:r>
        <w:rPr>
          <w:rFonts w:ascii="宋体" w:hAnsi="宋体"/>
          <w:b/>
          <w:bCs/>
          <w:color w:val="auto"/>
          <w:highlight w:val="none"/>
        </w:rPr>
        <w:t xml:space="preserve">综合评分法</w:t>
      </w:r>
      <w:r/>
    </w:p>
    <w:p>
      <w:pPr>
        <w:pStyle w:val="989"/>
        <w:pageBreakBefore w:val="0"/>
        <w:spacing w:line="360" w:lineRule="auto"/>
        <w:rPr>
          <w:rFonts w:ascii="宋体" w:hAnsi="宋体"/>
          <w:color w:val="auto"/>
          <w:highlight w:val="none"/>
        </w:rPr>
      </w:pPr>
      <w:r>
        <w:rPr>
          <w:rFonts w:ascii="宋体" w:hAnsi="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989"/>
        <w:pageBreakBefore w:val="0"/>
        <w:spacing w:line="360" w:lineRule="auto"/>
        <w:rPr>
          <w:rFonts w:ascii="宋体" w:hAnsi="宋体"/>
          <w:color w:val="auto"/>
          <w:highlight w:val="none"/>
        </w:rPr>
      </w:pPr>
      <w:r>
        <w:rPr>
          <w:rFonts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pStyle w:val="989"/>
        <w:ind w:firstLine="482"/>
        <w:pageBreakBefore w:val="0"/>
        <w:spacing w:line="360" w:lineRule="auto"/>
        <w:rPr>
          <w:rFonts w:ascii="宋体" w:hAnsi="宋体"/>
          <w:b/>
          <w:bCs/>
          <w:color w:val="auto"/>
          <w:highlight w:val="none"/>
        </w:rPr>
      </w:pPr>
      <w:r>
        <w:rPr>
          <w:rFonts w:ascii="宋体" w:hAnsi="宋体"/>
          <w:b/>
          <w:bCs/>
          <w:color w:val="auto"/>
          <w:highlight w:val="none"/>
        </w:rPr>
        <w:t xml:space="preserve">三、</w:t>
      </w:r>
      <w:r>
        <w:rPr>
          <w:rFonts w:ascii="宋体" w:hAnsi="宋体"/>
          <w:b/>
          <w:color w:val="auto"/>
          <w:highlight w:val="none"/>
        </w:rPr>
        <w:t xml:space="preserve">评审</w:t>
      </w:r>
      <w:r>
        <w:rPr>
          <w:rFonts w:ascii="宋体" w:hAnsi="宋体"/>
          <w:b/>
          <w:bCs/>
          <w:color w:val="auto"/>
          <w:highlight w:val="none"/>
        </w:rPr>
        <w:t xml:space="preserve">原则：</w:t>
      </w:r>
      <w:r/>
    </w:p>
    <w:p>
      <w:pPr>
        <w:pStyle w:val="989"/>
        <w:pageBreakBefore w:val="0"/>
        <w:spacing w:line="360" w:lineRule="auto"/>
        <w:rPr>
          <w:rFonts w:ascii="宋体" w:hAnsi="宋体"/>
          <w:bCs/>
          <w:color w:val="auto"/>
          <w:highlight w:val="none"/>
        </w:rPr>
      </w:pPr>
      <w:r>
        <w:rPr>
          <w:rFonts w:ascii="宋体" w:hAnsi="宋体"/>
          <w:color w:val="auto"/>
          <w:highlight w:val="none"/>
        </w:rPr>
        <w:t xml:space="preserve">磋商小组</w:t>
      </w:r>
      <w:r>
        <w:rPr>
          <w:rFonts w:ascii="宋体" w:hAnsi="宋体"/>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989"/>
        <w:ind w:firstLine="482"/>
        <w:pageBreakBefore w:val="0"/>
        <w:spacing w:line="360" w:lineRule="auto"/>
        <w:rPr>
          <w:rFonts w:ascii="宋体" w:hAnsi="宋体"/>
          <w:b/>
          <w:bCs/>
          <w:color w:val="auto"/>
          <w:highlight w:val="none"/>
        </w:rPr>
      </w:pPr>
      <w:r>
        <w:rPr>
          <w:rFonts w:ascii="宋体" w:hAnsi="宋体"/>
          <w:b/>
          <w:bCs/>
          <w:color w:val="auto"/>
          <w:highlight w:val="none"/>
        </w:rPr>
        <w:t xml:space="preserve">四、评审标准： </w:t>
      </w:r>
      <w:r/>
    </w:p>
    <w:p>
      <w:pPr>
        <w:pStyle w:val="989"/>
        <w:pageBreakBefore w:val="0"/>
        <w:spacing w:line="360" w:lineRule="auto"/>
        <w:rPr>
          <w:rFonts w:ascii="宋体" w:hAnsi="宋体"/>
          <w:bCs/>
          <w:color w:val="auto"/>
          <w:highlight w:val="none"/>
        </w:rPr>
      </w:pPr>
      <w:r>
        <w:rPr>
          <w:rFonts w:ascii="宋体" w:hAnsi="宋体"/>
          <w:bCs/>
          <w:color w:val="auto"/>
          <w:highlight w:val="none"/>
        </w:rPr>
        <w:t xml:space="preserve">(一)评审时，磋商小组以磋商文件为评审依据，磋商小组各成员独立对每个有效响应的文件进行评价、打分，然后汇总每个供应商每项评分因素的得分。</w:t>
      </w:r>
      <w:r/>
    </w:p>
    <w:p>
      <w:pPr>
        <w:pStyle w:val="990"/>
        <w:ind w:firstLine="480"/>
        <w:pageBreakBefore w:val="0"/>
        <w:spacing w:line="360" w:lineRule="auto"/>
        <w:tabs>
          <w:tab w:val="left" w:pos="720" w:leader="none"/>
        </w:tabs>
        <w:rPr>
          <w:rFonts w:hint="eastAsia" w:ascii="宋体" w:hAnsi="宋体"/>
          <w:b/>
          <w:bCs/>
          <w:color w:val="auto"/>
          <w:sz w:val="32"/>
          <w:szCs w:val="32"/>
          <w:highlight w:val="none"/>
        </w:rPr>
      </w:pPr>
      <w:r>
        <w:rPr>
          <w:bCs/>
          <w:color w:val="auto"/>
          <w:highlight w:val="none"/>
        </w:rPr>
        <w:t xml:space="preserve">(二)本项目评分总分为100分，按四舍五入取至小数点后两位。</w:t>
      </w:r>
      <w:r/>
    </w:p>
    <w:p>
      <w:pPr>
        <w:pStyle w:val="989"/>
        <w:ind w:firstLine="643"/>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t xml:space="preserve">综合评分法</w:t>
      </w:r>
      <w:r/>
    </w:p>
    <w:tbl>
      <w:tblPr>
        <w:tblStyle w:val="789"/>
        <w:tblW w:w="887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1"/>
        <w:gridCol w:w="1266"/>
        <w:gridCol w:w="6442"/>
      </w:tblGrid>
      <w:tr>
        <w:trPr>
          <w:jc w:val="center"/>
          <w:trHeight w:val="1844"/>
        </w:trPr>
        <w:tc>
          <w:tcPr>
            <w:tcW w:w="117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价格</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部分</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（30分）</w:t>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价格分（30分）</w:t>
            </w:r>
            <w:r/>
          </w:p>
        </w:tc>
        <w:tc>
          <w:tcPr>
            <w:tcBorders>
              <w:left w:val="single" w:color="auto" w:sz="4" w:space="0"/>
              <w:right w:val="single" w:color="auto" w:sz="4" w:space="0"/>
            </w:tcBorders>
            <w:tcW w:w="6442"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价格分统一采用低价优先法计算，即满足磋商文件要求且最后报价最低的供应商的价格为磋商基准价，其价格分为满分。其他供应商的价格分统一按照下列公式计算（小数点后保留两位）：</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磋商报价得分=（磋商基准价/最后磋商报价）×30分</w:t>
            </w:r>
            <w:r/>
          </w:p>
          <w:p>
            <w:pPr>
              <w:numPr>
                <w:ilvl w:val="0"/>
                <w:numId w:val="0"/>
              </w:numPr>
              <w:ind w:left="0" w:right="0" w:firstLine="0"/>
              <w:jc w:val="left"/>
              <w:keepLines w:val="0"/>
              <w:keepNext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评标过程中，不得去掉报价中的最高报价和最低报价。</w:t>
            </w:r>
            <w:r/>
          </w:p>
        </w:tc>
      </w:tr>
      <w:tr>
        <w:trPr>
          <w:jc w:val="center"/>
          <w:trHeight w:val="2119"/>
        </w:trPr>
        <w:tc>
          <w:tcPr>
            <w:tcW w:w="1171" w:type="dxa"/>
            <w:vAlign w:val="center"/>
            <w:vMerge w:val="restart"/>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技术</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部分</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（4</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总体施工组织及</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规划</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8分</w:t>
            </w:r>
            <w:r>
              <w:rPr>
                <w:rFonts w:hint="eastAsia" w:ascii="宋体" w:hAnsi="宋体" w:eastAsia="宋体" w:cs="宋体"/>
                <w:sz w:val="24"/>
                <w:szCs w:val="24"/>
                <w:highlight w:val="none"/>
                <w:lang w:eastAsia="zh-CN"/>
              </w:rPr>
              <w:t xml:space="preserve">）</w:t>
            </w:r>
            <w:r/>
          </w:p>
        </w:tc>
        <w:tc>
          <w:tcPr>
            <w:tcBorders>
              <w:left w:val="single" w:color="auto" w:sz="4" w:space="0"/>
              <w:right w:val="single" w:color="auto" w:sz="4" w:space="0"/>
            </w:tcBorders>
            <w:tcW w:w="6442"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对工程概况、施工组织总体设想、方案针对性及施工段的划分等施工总体部署进行综合评审。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施工总体部署全面、合理的，得8分；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施工总体部署较全面、较合理的，得5分；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施工总体部署编制内容简单、无针对性的，得2分；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1414"/>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bottom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施工进度计划</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对施工进度计划、各阶段的进度保证措施等进行综合评审。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施工进度计划完整、各阶段的进度保证措施可行性强的，得7分；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施工进度计划较完整、各阶段的进度保证措施可行性较强的，得5分；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施工进度计划一般，缺乏一定可行性的，得2分。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90"/>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安全文明施工组织措施</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对安全生产文明施工保证体系健全性，安全生产隐患分析全面及保障措施落实合理性等内容进行综合评审。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安全生产体系健全、安全隐患分析全面、措施落实非常合理的，得7分；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安全生产体系健全、安全隐患分析较全面、措施落实较合理的，得5分；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安全生产体系一般、安全隐患分析缺乏、措施落实情况一般的，得2分；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不提供不得分。</w:t>
            </w:r>
            <w:r/>
          </w:p>
        </w:tc>
      </w:tr>
      <w:tr>
        <w:trPr>
          <w:jc w:val="center"/>
          <w:trHeight w:val="2199"/>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质量保证措施</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对质量保证措施（含质保体系、技术保证等），科学合理、措施可靠、全面可行、针对性等内容进行综合评审。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质量保证体系内容详尽、措施齐全、可行性高的，得</w:t>
            </w:r>
            <w:r>
              <w:rPr>
                <w:rFonts w:hint="eastAsia" w:ascii="宋体" w:hAnsi="宋体" w:cs="宋体"/>
                <w:b w:val="0"/>
                <w:bCs w:val="0"/>
                <w:sz w:val="24"/>
                <w:szCs w:val="24"/>
                <w:highlight w:val="none"/>
                <w:lang w:val="en-US" w:eastAsia="zh-CN" w:bidi="ar-SA"/>
              </w:rPr>
              <w:t xml:space="preserve">8</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质量保证体系内容较详尽、措施较齐全、可行性较高的，得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质量保证体系和措施一般的，得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90"/>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人材机</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配置</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对现场人材机配置进行综合评审，包括现场项目部人员是否配置科学、合理、齐全，组织严谨；劳动力配备是否齐全，机械配置科学合理、适用，材料投入计划和进退场计划是否具体，及时、可行。</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人员配置齐全、科学、合理，组织严谨，劳动力分配合理，施工机具配备科学合理的，得5分；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人员配置齐全、较科学、较合理、组织较严谨，劳动力分配较合理，施工机具配备较科学合理的，得3分；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人员配置齐全、组织一般，劳动力分配一般，施工机具配备一般的，得1分；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1723"/>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环境保护措施</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对施工期环境保护（包括扬尘管控）措施的落实合理可行性等内容进行综合评审。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措施描述详尽、全面、可行性高的，得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措施描述较详细、较全面、可行性较高的，得</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措施描述简单、措施可行性较低的，得</w:t>
            </w: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不提供不得分。</w:t>
            </w:r>
            <w:r/>
          </w:p>
        </w:tc>
      </w:tr>
      <w:tr>
        <w:trPr>
          <w:jc w:val="center"/>
          <w:trHeight w:val="1723"/>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重难点</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分析</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对项目关键施工技术、工艺及工程项目实施的重点、难点分析和解决方案进行综合评审。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重难点分析全面，解决方案合理、可行性强的，得5分；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重难点分析较全面，解决方案较合理、可行性较强的，得3分；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重难点分析内容简单、无针对性的，得1分；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1374"/>
        </w:trPr>
        <w:tc>
          <w:tcPr>
            <w:tcW w:w="1171" w:type="dxa"/>
            <w:vAlign w:val="center"/>
            <w:vMerge w:val="restart"/>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商务</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部分</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25</w:t>
            </w:r>
            <w:r>
              <w:rPr>
                <w:rFonts w:hint="eastAsia" w:ascii="宋体" w:hAnsi="宋体" w:eastAsia="宋体" w:cs="宋体"/>
                <w:b w:val="0"/>
                <w:bCs w:val="0"/>
                <w:sz w:val="24"/>
                <w:szCs w:val="24"/>
                <w:highlight w:val="none"/>
                <w:lang w:val="en-US" w:eastAsia="zh-CN" w:bidi="ar-SA"/>
              </w:rPr>
              <w:t xml:space="preserve">分）</w:t>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企业业绩</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（15分）</w:t>
            </w:r>
            <w:r/>
          </w:p>
        </w:tc>
        <w:tc>
          <w:tcPr>
            <w:tcBorders>
              <w:left w:val="single" w:color="auto" w:sz="4" w:space="0"/>
              <w:right w:val="single" w:color="auto" w:sz="4" w:space="0"/>
            </w:tcBorders>
            <w:tcW w:w="6442"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供应商提供自202</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年1月1日（以合同签订时间为准）以来每提供一个</w:t>
            </w:r>
            <w:r>
              <w:rPr>
                <w:rFonts w:hint="eastAsia" w:ascii="宋体" w:hAnsi="宋体" w:cs="宋体"/>
                <w:b w:val="0"/>
                <w:bCs w:val="0"/>
                <w:sz w:val="24"/>
                <w:szCs w:val="24"/>
                <w:highlight w:val="none"/>
                <w:lang w:val="en-US" w:eastAsia="zh-CN" w:bidi="ar-SA"/>
              </w:rPr>
              <w:t xml:space="preserve">类似道路硬化项目</w:t>
            </w:r>
            <w:r>
              <w:rPr>
                <w:rFonts w:hint="eastAsia" w:ascii="宋体" w:hAnsi="宋体" w:eastAsia="宋体" w:cs="宋体"/>
                <w:b w:val="0"/>
                <w:bCs w:val="0"/>
                <w:sz w:val="24"/>
                <w:szCs w:val="24"/>
                <w:highlight w:val="none"/>
                <w:lang w:val="en-US" w:eastAsia="zh-CN" w:bidi="ar-SA"/>
              </w:rPr>
              <w:t xml:space="preserve">业绩得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分，本项最高得</w:t>
            </w:r>
            <w:r>
              <w:rPr>
                <w:rFonts w:hint="eastAsia" w:ascii="宋体" w:hAnsi="宋体" w:cs="宋体"/>
                <w:b w:val="0"/>
                <w:bCs w:val="0"/>
                <w:sz w:val="24"/>
                <w:szCs w:val="24"/>
                <w:highlight w:val="none"/>
                <w:lang w:val="en-US" w:eastAsia="zh-CN" w:bidi="ar-SA"/>
              </w:rPr>
              <w:t xml:space="preserve">15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default" w:ascii="宋体" w:hAnsi="宋体" w:eastAsia="宋体" w:cs="宋体"/>
                <w:b/>
                <w:bCs/>
                <w:sz w:val="24"/>
                <w:szCs w:val="24"/>
                <w:highlight w:val="none"/>
                <w:lang w:val="en-US" w:eastAsia="zh-CN" w:bidi="ar-SA"/>
              </w:rPr>
              <w:suppressLineNumbers w:val="0"/>
            </w:pPr>
            <w:r>
              <w:rPr>
                <w:rFonts w:hint="default" w:ascii="宋体" w:hAnsi="宋体" w:eastAsia="宋体" w:cs="宋体"/>
                <w:b/>
                <w:bCs/>
                <w:sz w:val="24"/>
                <w:szCs w:val="24"/>
                <w:highlight w:val="none"/>
                <w:lang w:val="en-US" w:eastAsia="zh-CN" w:bidi="ar-SA"/>
              </w:rPr>
              <w:t xml:space="preserve">注：1、业绩要求需上传施工合同</w:t>
            </w:r>
            <w:r>
              <w:rPr>
                <w:rFonts w:hint="eastAsia" w:ascii="宋体" w:hAnsi="宋体" w:eastAsia="宋体" w:cs="宋体"/>
                <w:b/>
                <w:bCs/>
                <w:sz w:val="24"/>
                <w:szCs w:val="24"/>
                <w:highlight w:val="none"/>
                <w:lang w:val="en-US" w:eastAsia="zh-CN" w:bidi="ar-SA"/>
              </w:rPr>
              <w:t xml:space="preserve">及竣工验收证明</w:t>
            </w:r>
            <w:r>
              <w:rPr>
                <w:rFonts w:hint="eastAsia" w:ascii="宋体" w:hAnsi="宋体" w:cs="宋体"/>
                <w:b/>
                <w:bCs/>
                <w:sz w:val="24"/>
                <w:szCs w:val="24"/>
                <w:highlight w:val="none"/>
                <w:lang w:val="en-US" w:eastAsia="zh-CN" w:bidi="ar-SA"/>
              </w:rPr>
              <w:t xml:space="preserve">，时间一竣工验收证明上时间为准</w:t>
            </w:r>
            <w:r>
              <w:rPr>
                <w:rFonts w:hint="default" w:ascii="宋体" w:hAnsi="宋体" w:eastAsia="宋体" w:cs="宋体"/>
                <w:b/>
                <w:bCs/>
                <w:sz w:val="24"/>
                <w:szCs w:val="24"/>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default" w:ascii="宋体" w:hAnsi="宋体" w:eastAsia="宋体" w:cs="宋体"/>
                <w:b/>
                <w:bCs/>
                <w:sz w:val="24"/>
                <w:szCs w:val="24"/>
                <w:highlight w:val="none"/>
                <w:lang w:val="en-US" w:eastAsia="zh-CN" w:bidi="ar-SA"/>
              </w:rPr>
              <w:t xml:space="preserve">2、提供的业绩材料必须能清晰反映工程项目、竣工验收时间等需要明确的内容，没有明确、缺项、含糊不清评委无法认定的不予计分</w:t>
            </w:r>
            <w:r>
              <w:rPr>
                <w:rFonts w:hint="eastAsia" w:ascii="宋体" w:hAnsi="宋体" w:eastAsia="宋体" w:cs="宋体"/>
                <w:b/>
                <w:bCs/>
                <w:sz w:val="24"/>
                <w:szCs w:val="24"/>
                <w:highlight w:val="none"/>
                <w:lang w:val="en-US" w:eastAsia="zh-CN" w:bidi="ar-SA"/>
              </w:rPr>
              <w:t xml:space="preserve">。</w:t>
            </w:r>
            <w:r/>
          </w:p>
        </w:tc>
      </w:tr>
      <w:tr>
        <w:trPr>
          <w:jc w:val="center"/>
          <w:trHeight w:val="1374"/>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项目组</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成员</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（10分）</w:t>
            </w:r>
            <w:r/>
          </w:p>
        </w:tc>
        <w:tc>
          <w:tcPr>
            <w:tcBorders>
              <w:left w:val="single" w:color="auto" w:sz="4" w:space="0"/>
              <w:right w:val="single" w:color="auto" w:sz="4" w:space="0"/>
            </w:tcBorders>
            <w:tcW w:w="6442" w:type="dxa"/>
            <w:vAlign w:val="center"/>
            <w:textDirection w:val="lrTb"/>
            <w:noWrap w:val="false"/>
          </w:tcPr>
          <w:p>
            <w:pPr>
              <w:numPr>
                <w:ilvl w:val="0"/>
                <w:numId w:val="0"/>
              </w:numPr>
              <w:ind w:right="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供应商拟投入本项目技术负责人（与项目负责人不得为同一人）具有中级工程师及以上职称的得</w:t>
            </w:r>
            <w:r>
              <w:rPr>
                <w:rFonts w:hint="eastAsia" w:ascii="宋体" w:hAnsi="宋体" w:cs="宋体"/>
                <w:b w:val="0"/>
                <w:bCs w:val="0"/>
                <w:sz w:val="24"/>
                <w:szCs w:val="24"/>
                <w:highlight w:val="none"/>
                <w:lang w:val="en-US" w:eastAsia="zh-CN" w:bidi="ar-SA"/>
              </w:rPr>
              <w:t xml:space="preserve">4</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供应商为本项目配备的人员中具有安全员、质量员、施工员的，每提供一名人员得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分，最高得</w:t>
            </w:r>
            <w:r>
              <w:rPr>
                <w:rFonts w:hint="eastAsia" w:ascii="宋体" w:hAnsi="宋体" w:cs="宋体"/>
                <w:b w:val="0"/>
                <w:bCs w:val="0"/>
                <w:sz w:val="24"/>
                <w:szCs w:val="24"/>
                <w:highlight w:val="none"/>
                <w:lang w:val="en-US" w:eastAsia="zh-CN" w:bidi="ar-SA"/>
              </w:rPr>
              <w:t xml:space="preserve">6</w:t>
            </w:r>
            <w:r>
              <w:rPr>
                <w:rFonts w:hint="eastAsia" w:ascii="宋体" w:hAnsi="宋体" w:eastAsia="宋体" w:cs="宋体"/>
                <w:b w:val="0"/>
                <w:bCs w:val="0"/>
                <w:sz w:val="24"/>
                <w:szCs w:val="24"/>
                <w:highlight w:val="none"/>
                <w:lang w:val="en-US" w:eastAsia="zh-CN" w:bidi="ar-SA"/>
              </w:rPr>
              <w:t xml:space="preserve">分。一人多证不累计加分。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注：以上人员不重复计分。磋商供应商应提供有效的证书原件扫描件、劳动合同及供应商为其缴纳近三个月任意一个月由社保机构出具的社保缴纳证明（加盖社保中心章或社保中心参保缴费证明电子专用章）上传至电子响应文件中，以上材料未提供或材料不清晰导致无法辨别均不得分。</w:t>
            </w:r>
            <w:r/>
          </w:p>
        </w:tc>
      </w:tr>
    </w:tbl>
    <w:p>
      <w:pPr>
        <w:pStyle w:val="793"/>
        <w:ind w:left="0" w:firstLine="0"/>
        <w:pageBreakBefore w:val="0"/>
        <w:spacing w:line="360" w:lineRule="auto"/>
        <w:rPr>
          <w:rFonts w:hint="default"/>
          <w:color w:val="auto"/>
          <w:sz w:val="22"/>
          <w:szCs w:val="22"/>
          <w:highlight w:val="none"/>
        </w:rPr>
      </w:pPr>
      <w:r>
        <w:rPr>
          <w:rFonts w:hint="default"/>
          <w:color w:val="auto"/>
          <w:sz w:val="22"/>
          <w:szCs w:val="22"/>
          <w:highlight w:val="none"/>
        </w:rPr>
      </w:r>
      <w:r/>
    </w:p>
    <w:p>
      <w:pPr>
        <w:ind w:firstLine="482"/>
        <w:keepLines/>
        <w:keepNext w:val="0"/>
        <w:pageBreakBefore w:val="0"/>
        <w:spacing w:line="360" w:lineRule="auto"/>
        <w:rPr>
          <w:color w:val="auto"/>
          <w:sz w:val="24"/>
          <w:szCs w:val="24"/>
          <w:highlight w:val="none"/>
        </w:rPr>
      </w:pPr>
      <w:r>
        <w:rPr>
          <w:rFonts w:hint="eastAsia" w:ascii="宋体" w:hAnsi="宋体" w:cs="宋体"/>
          <w:b/>
          <w:bCs/>
          <w:color w:val="auto"/>
          <w:sz w:val="24"/>
          <w:szCs w:val="24"/>
          <w:highlight w:val="none"/>
        </w:rPr>
        <w:t xml:space="preserve">注：1、评分办法中涉及的证明材料须按采购文件要求编入投标文件供磋商小组审核，证明材料</w:t>
      </w:r>
      <w:r>
        <w:rPr>
          <w:rFonts w:hint="eastAsia" w:ascii="宋体" w:hAnsi="宋体"/>
          <w:b/>
          <w:color w:val="auto"/>
          <w:sz w:val="24"/>
          <w:szCs w:val="24"/>
          <w:highlight w:val="none"/>
        </w:rPr>
        <w:t xml:space="preserve">需齐全并能清晰辨认并在有效期，且必须能清晰的表明需要明示的内容，</w:t>
      </w:r>
      <w:r>
        <w:rPr>
          <w:rFonts w:hint="eastAsia" w:ascii="宋体" w:hAnsi="宋体" w:cs="宋体"/>
          <w:b/>
          <w:bCs/>
          <w:color w:val="auto"/>
          <w:sz w:val="24"/>
          <w:szCs w:val="24"/>
          <w:highlight w:val="none"/>
        </w:rPr>
        <w:t xml:space="preserve">否则该项不得分。</w:t>
      </w:r>
      <w:r/>
    </w:p>
    <w:p>
      <w:pPr>
        <w:ind w:firstLine="480"/>
        <w:pageBreakBefore w:val="0"/>
        <w:spacing w:line="360" w:lineRule="auto"/>
        <w:tabs>
          <w:tab w:val="left" w:pos="360" w:leader="none"/>
        </w:tabs>
        <w:rPr>
          <w:rFonts w:ascii="宋体" w:hAnsi="宋体"/>
          <w:color w:val="auto"/>
          <w:szCs w:val="22"/>
          <w:highlight w:val="none"/>
        </w:rPr>
      </w:pPr>
      <w:r>
        <w:rPr>
          <w:rFonts w:hint="eastAsia" w:ascii="宋体" w:hAnsi="宋体"/>
          <w:color w:val="auto"/>
          <w:szCs w:val="22"/>
          <w:highlight w:val="none"/>
          <w:lang w:val="en-US" w:eastAsia="zh-CN"/>
        </w:rPr>
        <w:t xml:space="preserve">2</w:t>
      </w:r>
      <w:r>
        <w:rPr>
          <w:rFonts w:hint="eastAsia" w:ascii="宋体" w:hAnsi="宋体"/>
          <w:color w:val="auto"/>
          <w:szCs w:val="22"/>
          <w:highlight w:val="none"/>
        </w:rPr>
        <w:t xml:space="preserve">、保留小数点后两位（按四舍五入原则），获得最高评估分的供应商将被推荐为合格的中标候选人。</w:t>
      </w:r>
      <w:r/>
    </w:p>
    <w:p>
      <w:pPr>
        <w:ind w:firstLine="480"/>
        <w:pageBreakBefore w:val="0"/>
        <w:spacing w:line="360" w:lineRule="auto"/>
        <w:tabs>
          <w:tab w:val="left" w:pos="360" w:leader="none"/>
        </w:tabs>
        <w:rPr>
          <w:rFonts w:ascii="宋体" w:hAnsi="宋体"/>
          <w:color w:val="auto"/>
          <w:szCs w:val="22"/>
          <w:highlight w:val="none"/>
        </w:rPr>
      </w:pPr>
      <w:r>
        <w:rPr>
          <w:rFonts w:hint="eastAsia" w:ascii="宋体" w:hAnsi="宋体"/>
          <w:color w:val="auto"/>
          <w:szCs w:val="22"/>
          <w:highlight w:val="none"/>
          <w:lang w:val="en-US" w:eastAsia="zh-CN"/>
        </w:rPr>
        <w:t xml:space="preserve">3</w:t>
      </w:r>
      <w:r>
        <w:rPr>
          <w:rFonts w:hint="eastAsia" w:ascii="宋体" w:hAnsi="宋体"/>
          <w:color w:val="auto"/>
          <w:szCs w:val="22"/>
          <w:highlight w:val="none"/>
        </w:rPr>
        <w:t xml:space="preserve">、供应商在磋商时须提供与以上评分因素相关的材料。如果发现有弄虚作假的，将取消其磋商资格。</w:t>
      </w:r>
      <w:r/>
    </w:p>
    <w:p>
      <w:pPr>
        <w:ind w:firstLine="480"/>
        <w:pageBreakBefore w:val="0"/>
        <w:spacing w:line="360" w:lineRule="auto"/>
        <w:rPr>
          <w:rFonts w:ascii="宋体" w:hAnsi="宋体"/>
          <w:b/>
          <w:color w:val="auto"/>
          <w:szCs w:val="22"/>
          <w:highlight w:val="none"/>
        </w:rPr>
      </w:pPr>
      <w:r>
        <w:rPr>
          <w:rFonts w:hint="eastAsia" w:ascii="宋体" w:hAnsi="宋体"/>
          <w:color w:val="auto"/>
          <w:szCs w:val="22"/>
          <w:highlight w:val="none"/>
          <w:lang w:val="en-US" w:eastAsia="zh-CN"/>
        </w:rPr>
        <w:t xml:space="preserve">4</w:t>
      </w:r>
      <w:r>
        <w:rPr>
          <w:rFonts w:hint="eastAsia" w:ascii="宋体" w:hAnsi="宋体"/>
          <w:color w:val="auto"/>
          <w:szCs w:val="22"/>
          <w:highlight w:val="none"/>
        </w:rPr>
        <w:t xml:space="preserve">、保密要求</w:t>
      </w:r>
      <w:r/>
    </w:p>
    <w:p>
      <w:pPr>
        <w:ind w:firstLine="480"/>
        <w:pageBreakBefore w:val="0"/>
        <w:spacing w:line="360" w:lineRule="auto"/>
        <w:rPr>
          <w:rFonts w:ascii="宋体" w:hAnsi="宋体"/>
          <w:color w:val="auto"/>
          <w:szCs w:val="22"/>
          <w:highlight w:val="none"/>
        </w:rPr>
      </w:pPr>
      <w:r>
        <w:rPr>
          <w:rFonts w:hint="eastAsia" w:ascii="宋体" w:hAnsi="宋体"/>
          <w:color w:val="auto"/>
          <w:szCs w:val="22"/>
          <w:highlight w:val="none"/>
        </w:rPr>
        <w:t xml:space="preserve">从磋商时起到中标公告发布时止，有关响应文件的审查、澄清、评估和比较以及有关授予合同的意向的一切情况都不得透露给供应商或与上述评审工作无关的人员。</w:t>
      </w:r>
      <w:r/>
    </w:p>
    <w:p>
      <w:pPr>
        <w:ind w:firstLine="0"/>
        <w:jc w:val="left"/>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color w:val="auto"/>
          <w:highlight w:val="none"/>
        </w:rPr>
      </w:pPr>
      <w:r>
        <w:rPr>
          <w:rFonts w:hint="eastAsia" w:ascii="宋体"/>
          <w:bCs/>
          <w:color w:val="auto"/>
          <w:highlight w:val="none"/>
        </w:rPr>
        <w:t xml:space="preserve">五、成交标准：</w:t>
      </w:r>
      <w:r/>
    </w:p>
    <w:p>
      <w:pPr>
        <w:ind w:firstLine="600"/>
        <w:jc w:val="left"/>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Cs/>
          <w:color w:val="auto"/>
          <w:highlight w:val="none"/>
        </w:rPr>
      </w:pPr>
      <w:r>
        <w:rPr>
          <w:rFonts w:hint="eastAsia" w:ascii="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73"/>
        <w:ind w:left="0" w:firstLine="0"/>
        <w:pageBreakBefore w:val="0"/>
        <w:spacing w:line="360" w:lineRule="auto"/>
        <w:rPr>
          <w:rFonts w:hint="eastAsia" w:ascii="宋体"/>
          <w:bCs/>
          <w:color w:val="auto"/>
          <w:highlight w:val="none"/>
        </w:rPr>
      </w:pPr>
      <w:r>
        <w:rPr>
          <w:rFonts w:hint="eastAsia" w:ascii="宋体"/>
          <w:bCs/>
          <w:color w:val="auto"/>
          <w:highlight w:val="none"/>
        </w:rPr>
      </w:r>
      <w:r/>
    </w:p>
    <w:p>
      <w:pPr>
        <w:pStyle w:val="976"/>
        <w:pageBreakBefore w:val="0"/>
        <w:spacing w:line="360" w:lineRule="auto"/>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92"/>
        <w:rPr>
          <w:rFonts w:ascii="宋体" w:hAnsi="宋体"/>
          <w:color w:val="auto"/>
          <w:highlight w:val="none"/>
        </w:rPr>
      </w:pPr>
      <w:r>
        <w:rPr>
          <w:rFonts w:ascii="宋体" w:hAnsi="宋体"/>
          <w:color w:val="auto"/>
          <w:highlight w:val="none"/>
        </w:rPr>
      </w:r>
      <w:r/>
    </w:p>
    <w:p>
      <w:pPr>
        <w:rPr>
          <w:highlight w:val="none"/>
        </w:rPr>
      </w:pPr>
      <w:r>
        <w:rPr>
          <w:highlight w:val="none"/>
        </w:rPr>
      </w:r>
      <w:r/>
    </w:p>
    <w:p>
      <w:pPr>
        <w:pStyle w:val="976"/>
        <w:pageBreakBefore w:val="0"/>
        <w:spacing w:line="360" w:lineRule="auto"/>
        <w:rPr>
          <w:rFonts w:ascii="宋体" w:hAnsi="宋体"/>
          <w:color w:val="auto"/>
          <w:highlight w:val="none"/>
        </w:rPr>
      </w:pPr>
      <w:r/>
      <w:bookmarkStart w:id="593" w:name="_Toc4313"/>
      <w:r>
        <w:rPr>
          <w:rFonts w:ascii="宋体" w:hAnsi="宋体"/>
          <w:color w:val="auto"/>
          <w:highlight w:val="none"/>
        </w:rPr>
        <w:t xml:space="preserve">第</w:t>
      </w:r>
      <w:r>
        <w:rPr>
          <w:rFonts w:hint="eastAsia" w:ascii="宋体" w:hAnsi="宋体"/>
          <w:color w:val="auto"/>
          <w:highlight w:val="none"/>
          <w:lang w:val="en-US" w:eastAsia="zh-CN"/>
        </w:rPr>
        <w:t xml:space="preserve">七</w:t>
      </w:r>
      <w:r>
        <w:rPr>
          <w:rFonts w:ascii="宋体" w:hAnsi="宋体"/>
          <w:color w:val="auto"/>
          <w:highlight w:val="none"/>
        </w:rPr>
        <w:t xml:space="preserve">章  磋商响应文件格式</w:t>
      </w:r>
      <w:bookmarkEnd w:id="586"/>
      <w:r/>
      <w:bookmarkEnd w:id="587"/>
      <w:r/>
      <w:bookmarkEnd w:id="588"/>
      <w:r/>
      <w:bookmarkEnd w:id="591"/>
      <w:r/>
      <w:bookmarkEnd w:id="592"/>
      <w:r/>
      <w:bookmarkEnd w:id="593"/>
      <w:r/>
      <w:r/>
    </w:p>
    <w:p>
      <w:pPr>
        <w:ind w:firstLine="880"/>
        <w:jc w:val="center"/>
        <w:pageBreakBefore w:val="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0"/>
        <w:jc w:val="center"/>
        <w:pageBreakBefore w:val="0"/>
        <w:spacing w:line="360" w:lineRule="auto"/>
        <w:rPr>
          <w:rFonts w:ascii="宋体" w:hAnsi="宋体"/>
          <w:color w:val="auto"/>
          <w:sz w:val="44"/>
          <w:szCs w:val="44"/>
          <w:highlight w:val="none"/>
        </w:rPr>
      </w:pPr>
      <w:r>
        <w:rPr>
          <w:rFonts w:ascii="宋体" w:hAnsi="宋体"/>
          <w:color w:val="auto"/>
          <w:sz w:val="44"/>
          <w:szCs w:val="44"/>
          <w:highlight w:val="none"/>
        </w:rPr>
        <w:t xml:space="preserve">(封      面)</w:t>
      </w:r>
      <w:r/>
    </w:p>
    <w:p>
      <w:pPr>
        <w:pStyle w:val="972"/>
        <w:ind w:firstLine="0"/>
        <w:jc w:val="center"/>
        <w:pageBreakBefore w:val="0"/>
        <w:spacing w:line="360" w:lineRule="auto"/>
        <w:shd w:val="clear" w:color="auto" w:fill="ffffff"/>
        <w:rPr>
          <w:rFonts w:hAnsi="宋体"/>
          <w:color w:val="auto"/>
          <w:sz w:val="36"/>
          <w:szCs w:val="21"/>
          <w:highlight w:val="none"/>
        </w:rPr>
      </w:pPr>
      <w:r>
        <w:rPr>
          <w:rFonts w:hAnsi="宋体"/>
          <w:color w:val="auto"/>
          <w:sz w:val="36"/>
          <w:szCs w:val="21"/>
          <w:highlight w:val="none"/>
        </w:rPr>
      </w:r>
      <w:r/>
    </w:p>
    <w:p>
      <w:pPr>
        <w:pStyle w:val="972"/>
        <w:ind w:firstLine="0"/>
        <w:jc w:val="center"/>
        <w:pageBreakBefore w:val="0"/>
        <w:spacing w:line="360" w:lineRule="auto"/>
        <w:shd w:val="clear" w:color="auto" w:fill="ffffff"/>
        <w:rPr>
          <w:rFonts w:hAnsi="宋体"/>
          <w:color w:val="auto"/>
          <w:sz w:val="36"/>
          <w:szCs w:val="21"/>
          <w:highlight w:val="none"/>
        </w:rPr>
      </w:pPr>
      <w:r>
        <w:rPr>
          <w:rFonts w:hAnsi="宋体"/>
          <w:color w:val="auto"/>
          <w:sz w:val="36"/>
          <w:szCs w:val="21"/>
          <w:highlight w:val="none"/>
        </w:rPr>
        <w:t xml:space="preserve">__________________________________</w:t>
      </w:r>
      <w:r>
        <w:rPr>
          <w:rFonts w:hAnsi="宋体"/>
          <w:color w:val="auto"/>
          <w:sz w:val="44"/>
          <w:szCs w:val="21"/>
          <w:highlight w:val="none"/>
        </w:rPr>
        <w:t xml:space="preserve">工程</w:t>
      </w:r>
      <w:r/>
    </w:p>
    <w:p>
      <w:pPr>
        <w:pStyle w:val="972"/>
        <w:ind w:firstLine="0"/>
        <w:jc w:val="center"/>
        <w:pageBreakBefore w:val="0"/>
        <w:spacing w:line="360" w:lineRule="auto"/>
        <w:shd w:val="clear" w:color="auto" w:fill="ffffff"/>
        <w:rPr>
          <w:rFonts w:hAnsi="宋体"/>
          <w:color w:val="auto"/>
          <w:sz w:val="36"/>
          <w:szCs w:val="21"/>
          <w:highlight w:val="none"/>
        </w:rPr>
      </w:pPr>
      <w:r>
        <w:rPr>
          <w:rFonts w:hAnsi="宋体"/>
          <w:color w:val="auto"/>
          <w:sz w:val="36"/>
          <w:szCs w:val="21"/>
          <w:highlight w:val="none"/>
        </w:rPr>
      </w:r>
      <w:r/>
    </w:p>
    <w:p>
      <w:pPr>
        <w:pStyle w:val="972"/>
        <w:ind w:firstLine="0"/>
        <w:jc w:val="center"/>
        <w:pageBreakBefore w:val="0"/>
        <w:spacing w:line="360" w:lineRule="auto"/>
        <w:shd w:val="clear" w:color="auto" w:fill="ffffff"/>
        <w:rPr>
          <w:rFonts w:hint="default" w:hAnsi="宋体" w:eastAsia="宋体"/>
          <w:b/>
          <w:color w:val="auto"/>
          <w:sz w:val="72"/>
          <w:szCs w:val="72"/>
          <w:highlight w:val="none"/>
          <w:lang w:val="en-US" w:eastAsia="zh-CN"/>
        </w:rPr>
      </w:pPr>
      <w:r>
        <w:rPr>
          <w:rFonts w:hAnsi="宋体"/>
          <w:b/>
          <w:color w:val="auto"/>
          <w:sz w:val="72"/>
          <w:szCs w:val="72"/>
          <w:highlight w:val="none"/>
        </w:rPr>
        <w:t xml:space="preserve">竞争性磋商响应文件</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p>
    <w:p>
      <w:pPr>
        <w:pStyle w:val="972"/>
        <w:ind w:firstLine="0"/>
        <w:jc w:val="center"/>
        <w:pageBreakBefore w:val="0"/>
        <w:spacing w:line="360" w:lineRule="auto"/>
        <w:shd w:val="clear" w:color="auto" w:fill="ffffff"/>
        <w:rPr>
          <w:rFonts w:hAnsi="宋体"/>
          <w:b/>
          <w:color w:val="auto"/>
          <w:sz w:val="52"/>
          <w:szCs w:val="52"/>
          <w:highlight w:val="none"/>
        </w:rPr>
      </w:pPr>
      <w:r>
        <w:rPr>
          <w:rFonts w:hAnsi="宋体"/>
          <w:b/>
          <w:color w:val="auto"/>
          <w:sz w:val="52"/>
          <w:szCs w:val="52"/>
          <w:highlight w:val="none"/>
        </w:rPr>
        <w:t xml:space="preserve">(正本或副本)</w:t>
      </w:r>
      <w:r/>
    </w:p>
    <w:p>
      <w:pPr>
        <w:pStyle w:val="972"/>
        <w:ind w:firstLine="0"/>
        <w:jc w:val="center"/>
        <w:pageBreakBefore w:val="0"/>
        <w:spacing w:line="360" w:lineRule="auto"/>
        <w:shd w:val="clear" w:color="auto" w:fill="ffffff"/>
        <w:rPr>
          <w:rFonts w:hAnsi="宋体"/>
          <w:color w:val="auto"/>
          <w:sz w:val="36"/>
          <w:szCs w:val="36"/>
          <w:highlight w:val="none"/>
        </w:rPr>
      </w:pPr>
      <w:r>
        <w:rPr>
          <w:rFonts w:hAnsi="宋体"/>
          <w:color w:val="auto"/>
          <w:sz w:val="36"/>
          <w:szCs w:val="36"/>
          <w:highlight w:val="none"/>
        </w:rPr>
        <w:t xml:space="preserve">项目编号：</w:t>
      </w:r>
      <w:r/>
    </w:p>
    <w:p>
      <w:pPr>
        <w:pStyle w:val="972"/>
        <w:ind w:firstLine="0"/>
        <w:jc w:val="center"/>
        <w:pageBreakBefore w:val="0"/>
        <w:spacing w:line="360" w:lineRule="auto"/>
        <w:shd w:val="clear" w:color="auto" w:fill="ffffff"/>
        <w:rPr>
          <w:rFonts w:hint="default" w:hAnsi="宋体" w:eastAsia="宋体"/>
          <w:color w:val="auto"/>
          <w:sz w:val="36"/>
          <w:szCs w:val="36"/>
          <w:highlight w:val="none"/>
          <w:lang w:val="en-US" w:eastAsia="zh-CN"/>
        </w:rPr>
      </w:pPr>
      <w:r>
        <w:rPr>
          <w:rFonts w:hint="eastAsia" w:hAnsi="宋体"/>
          <w:color w:val="auto"/>
          <w:sz w:val="36"/>
          <w:szCs w:val="36"/>
          <w:highlight w:val="none"/>
          <w:lang w:val="en-US" w:eastAsia="zh-CN"/>
        </w:rPr>
        <w:t xml:space="preserve">标段编号：</w:t>
      </w:r>
      <w:r/>
    </w:p>
    <w:p>
      <w:pPr>
        <w:pStyle w:val="972"/>
        <w:ind w:firstLine="1440"/>
        <w:jc w:val="center"/>
        <w:pageBreakBefore w:val="0"/>
        <w:spacing w:line="360" w:lineRule="auto"/>
        <w:shd w:val="clear" w:color="auto" w:fill="ffffff"/>
        <w:rPr>
          <w:rFonts w:hAnsi="宋体"/>
          <w:color w:val="auto"/>
          <w:sz w:val="72"/>
          <w:szCs w:val="21"/>
          <w:highlight w:val="none"/>
        </w:rPr>
      </w:pPr>
      <w:r>
        <w:rPr>
          <w:rFonts w:hAnsi="宋体"/>
          <w:color w:val="auto"/>
          <w:sz w:val="72"/>
          <w:szCs w:val="21"/>
          <w:highlight w:val="none"/>
        </w:rPr>
      </w:r>
      <w:r/>
    </w:p>
    <w:p>
      <w:pPr>
        <w:pStyle w:val="972"/>
        <w:ind w:firstLine="1440"/>
        <w:jc w:val="center"/>
        <w:pageBreakBefore w:val="0"/>
        <w:spacing w:line="360" w:lineRule="auto"/>
        <w:shd w:val="clear" w:color="auto" w:fill="ffffff"/>
        <w:rPr>
          <w:rFonts w:hAnsi="宋体"/>
          <w:color w:val="auto"/>
          <w:sz w:val="72"/>
          <w:szCs w:val="21"/>
          <w:highlight w:val="none"/>
        </w:rPr>
      </w:pPr>
      <w:r>
        <w:rPr>
          <w:rFonts w:hAnsi="宋体"/>
          <w:color w:val="auto"/>
          <w:sz w:val="72"/>
          <w:szCs w:val="21"/>
          <w:highlight w:val="none"/>
        </w:rPr>
      </w:r>
      <w:r/>
    </w:p>
    <w:p>
      <w:pPr>
        <w:pStyle w:val="972"/>
        <w:ind w:left="629" w:firstLine="600"/>
        <w:pageBreakBefore w:val="0"/>
        <w:spacing w:line="360" w:lineRule="auto"/>
        <w:shd w:val="clear" w:color="auto" w:fill="ffffff"/>
        <w:rPr>
          <w:rFonts w:hAnsi="宋体"/>
          <w:color w:val="auto"/>
          <w:sz w:val="30"/>
          <w:szCs w:val="21"/>
          <w:highlight w:val="none"/>
        </w:rPr>
      </w:pPr>
      <w:r>
        <w:rPr>
          <w:rFonts w:hAnsi="宋体"/>
          <w:color w:val="auto"/>
          <w:sz w:val="30"/>
          <w:szCs w:val="21"/>
          <w:highlight w:val="none"/>
        </w:rPr>
        <w:t xml:space="preserve">供 应 商(公章):</w:t>
      </w:r>
      <w:r/>
    </w:p>
    <w:p>
      <w:pPr>
        <w:pStyle w:val="972"/>
        <w:ind w:left="629" w:firstLine="600"/>
        <w:pageBreakBefore w:val="0"/>
        <w:spacing w:line="360" w:lineRule="auto"/>
        <w:shd w:val="clear" w:color="auto" w:fill="ffffff"/>
        <w:rPr>
          <w:rFonts w:hAnsi="宋体"/>
          <w:color w:val="auto"/>
          <w:sz w:val="30"/>
          <w:szCs w:val="21"/>
          <w:highlight w:val="none"/>
        </w:rPr>
      </w:pPr>
      <w:r>
        <w:rPr>
          <w:rFonts w:hAnsi="宋体"/>
          <w:color w:val="auto"/>
          <w:sz w:val="30"/>
          <w:szCs w:val="21"/>
          <w:highlight w:val="none"/>
        </w:rPr>
        <w:t xml:space="preserve">法定代表人或委托代理人:</w:t>
      </w:r>
      <w:r/>
    </w:p>
    <w:p>
      <w:pPr>
        <w:pStyle w:val="972"/>
        <w:ind w:left="629" w:firstLine="600"/>
        <w:pageBreakBefore w:val="0"/>
        <w:spacing w:line="360" w:lineRule="auto"/>
        <w:shd w:val="clear" w:color="auto" w:fill="ffffff"/>
        <w:rPr>
          <w:rFonts w:hAnsi="宋体"/>
          <w:color w:val="auto"/>
          <w:sz w:val="72"/>
          <w:szCs w:val="21"/>
          <w:highlight w:val="none"/>
        </w:rPr>
      </w:pPr>
      <w:r>
        <w:rPr>
          <w:rFonts w:hAnsi="宋体"/>
          <w:color w:val="auto"/>
          <w:sz w:val="30"/>
          <w:szCs w:val="21"/>
          <w:highlight w:val="none"/>
        </w:rPr>
        <w:t xml:space="preserve">日期：__________年__________月____________日</w:t>
      </w:r>
      <w:r/>
    </w:p>
    <w:p>
      <w:pPr>
        <w:pStyle w:val="972"/>
        <w:ind w:firstLine="0"/>
        <w:pageBreakBefore w:val="0"/>
        <w:spacing w:line="360" w:lineRule="auto"/>
        <w:shd w:val="clear" w:color="auto" w:fill="ffffff"/>
        <w:rPr>
          <w:rFonts w:hAnsi="宋体"/>
          <w:b/>
          <w:bCs/>
          <w:color w:val="auto"/>
          <w:sz w:val="32"/>
          <w:szCs w:val="32"/>
          <w:highlight w:val="none"/>
        </w:rPr>
      </w:pPr>
      <w:r>
        <w:rPr>
          <w:rFonts w:hAnsi="宋体"/>
          <w:b/>
          <w:bCs/>
          <w:color w:val="auto"/>
          <w:sz w:val="32"/>
          <w:szCs w:val="32"/>
          <w:highlight w:val="none"/>
        </w:rPr>
      </w:r>
      <w:r/>
    </w:p>
    <w:p>
      <w:pPr>
        <w:ind w:left="0" w:firstLine="0"/>
        <w:jc w:val="center"/>
        <w:pageBreakBefore w:val="0"/>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pageBreakBefore w:val="0"/>
        <w:spacing w:line="360" w:lineRule="auto"/>
        <w:rPr>
          <w:rFonts w:hint="eastAsia" w:ascii="宋体" w:hAnsi="宋体"/>
          <w:b/>
          <w:bCs/>
          <w:color w:val="auto"/>
          <w:sz w:val="32"/>
          <w:szCs w:val="32"/>
          <w:highlight w:val="none"/>
          <w:u w:val="none"/>
        </w:rPr>
      </w:pPr>
      <w:r>
        <w:rPr>
          <w:rFonts w:hint="eastAsia" w:ascii="宋体" w:hAnsi="宋体"/>
          <w:b/>
          <w:bCs/>
          <w:color w:val="auto"/>
          <w:sz w:val="32"/>
          <w:szCs w:val="32"/>
          <w:highlight w:val="none"/>
          <w:u w:val="none"/>
        </w:rPr>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一、法人或者其他组织的营业执照等证明文件，自然人的身份证明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二、具有良好的商业信誉和健全的财务会计制度（</w:t>
      </w:r>
      <w:r>
        <w:rPr>
          <w:rFonts w:hint="eastAsia" w:ascii="宋体" w:hAnsi="宋体"/>
          <w:b w:val="0"/>
          <w:bCs w:val="0"/>
          <w:i w:val="0"/>
          <w:iCs/>
          <w:color w:val="auto"/>
          <w:sz w:val="24"/>
          <w:highlight w:val="none"/>
          <w:u w:val="none"/>
          <w:lang w:eastAsia="zh-CN"/>
        </w:rPr>
        <w:t xml:space="preserve">可以</w:t>
      </w:r>
      <w:r>
        <w:rPr>
          <w:rFonts w:hint="eastAsia" w:ascii="宋体" w:hAnsi="宋体"/>
          <w:b w:val="0"/>
          <w:bCs w:val="0"/>
          <w:i w:val="0"/>
          <w:iCs/>
          <w:color w:val="auto"/>
          <w:sz w:val="24"/>
          <w:highlight w:val="none"/>
          <w:u w:val="none"/>
        </w:rPr>
        <w:t xml:space="preserve">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三、依法缴纳税收和社会保障资金的相关证明材料（</w:t>
      </w:r>
      <w:r>
        <w:rPr>
          <w:rFonts w:hint="eastAsia" w:ascii="宋体" w:hAnsi="宋体"/>
          <w:b w:val="0"/>
          <w:bCs w:val="0"/>
          <w:i w:val="0"/>
          <w:iCs/>
          <w:color w:val="auto"/>
          <w:sz w:val="24"/>
          <w:highlight w:val="none"/>
          <w:u w:val="none"/>
          <w:lang w:eastAsia="zh-CN"/>
        </w:rPr>
        <w:t xml:space="preserve">可以</w:t>
      </w:r>
      <w:r>
        <w:rPr>
          <w:rFonts w:hint="eastAsia" w:ascii="宋体" w:hAnsi="宋体"/>
          <w:b w:val="0"/>
          <w:bCs w:val="0"/>
          <w:i w:val="0"/>
          <w:iCs/>
          <w:color w:val="auto"/>
          <w:sz w:val="24"/>
          <w:highlight w:val="none"/>
          <w:u w:val="none"/>
        </w:rPr>
        <w:t xml:space="preserve">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四、具备履行合同所必需的设备和专业技术能力的书面声明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五、参加政府采购活动前 3 年内在经营活动中没有重大违法记录的书面声明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六、特定资格要求的证明文件（</w:t>
      </w:r>
      <w:r>
        <w:rPr>
          <w:rFonts w:hint="eastAsia"/>
          <w:b w:val="0"/>
          <w:bCs w:val="0"/>
          <w:i w:val="0"/>
          <w:iCs/>
          <w:color w:val="auto"/>
          <w:sz w:val="24"/>
          <w:highlight w:val="none"/>
          <w:u w:val="none"/>
          <w:lang w:val="en-US" w:eastAsia="zh-CN"/>
        </w:rPr>
        <w:t xml:space="preserve">其中</w:t>
      </w:r>
      <w:r>
        <w:rPr>
          <w:rFonts w:hint="eastAsia" w:ascii="宋体" w:hAnsi="宋体"/>
          <w:b w:val="0"/>
          <w:bCs w:val="0"/>
          <w:i w:val="0"/>
          <w:iCs/>
          <w:color w:val="auto"/>
          <w:sz w:val="24"/>
          <w:highlight w:val="none"/>
          <w:u w:val="none"/>
          <w:lang w:val="zh-CN" w:eastAsia="zh-CN"/>
        </w:rPr>
        <w:t xml:space="preserve">供应商承诺书</w:t>
      </w:r>
      <w:r>
        <w:rPr>
          <w:rFonts w:hint="eastAsia"/>
          <w:b w:val="0"/>
          <w:bCs w:val="0"/>
          <w:i w:val="0"/>
          <w:iCs/>
          <w:color w:val="auto"/>
          <w:sz w:val="24"/>
          <w:highlight w:val="none"/>
          <w:u w:val="none"/>
          <w:lang w:val="en-US" w:eastAsia="zh-CN"/>
        </w:rPr>
        <w:t xml:space="preserve">见格式</w:t>
      </w:r>
      <w:r>
        <w:rPr>
          <w:rFonts w:hint="eastAsia" w:ascii="宋体" w:hAnsi="宋体"/>
          <w:b w:val="0"/>
          <w:bCs w:val="0"/>
          <w:i w:val="0"/>
          <w:iCs/>
          <w:color w:val="auto"/>
          <w:sz w:val="24"/>
          <w:highlight w:val="none"/>
          <w:u w:val="none"/>
        </w:rPr>
        <w:t xml:space="preserve">）</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七、法人授权书</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八、</w:t>
      </w:r>
      <w:r>
        <w:rPr>
          <w:rFonts w:hint="eastAsia" w:ascii="宋体" w:hAnsi="宋体"/>
          <w:b w:val="0"/>
          <w:bCs w:val="0"/>
          <w:i w:val="0"/>
          <w:iCs/>
          <w:color w:val="auto"/>
          <w:sz w:val="24"/>
          <w:szCs w:val="21"/>
          <w:highlight w:val="none"/>
          <w:u w:val="none"/>
        </w:rPr>
        <w:t xml:space="preserve">磋商响应函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九、中小微企业声明函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十、残疾人福利性单位声明函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十一、首次磋商报价明细表（报价明细表）</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十二、技术要求响应及偏离表</w:t>
      </w:r>
      <w:r/>
    </w:p>
    <w:p>
      <w:pPr>
        <w:ind w:left="0" w:right="0" w:firstLine="480"/>
        <w:keepLines w:val="0"/>
        <w:keepNext w:val="0"/>
        <w:pageBreakBefore w:val="0"/>
        <w:spacing w:line="360" w:lineRule="auto"/>
        <w:widowControl w:val="off"/>
        <w:rPr>
          <w:rFonts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十三、商务要求响应及偏离表</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color w:val="auto"/>
          <w:sz w:val="24"/>
          <w:highlight w:val="none"/>
          <w:u w:val="none"/>
          <w:lang w:val="en-US" w:eastAsia="zh-CN"/>
        </w:rPr>
        <w:outlineLvl w:val="2"/>
      </w:pPr>
      <w:r>
        <w:rPr>
          <w:rFonts w:hint="eastAsia" w:ascii="宋体" w:hAnsi="宋体"/>
          <w:b w:val="0"/>
          <w:bCs w:val="0"/>
          <w:i w:val="0"/>
          <w:iCs/>
          <w:color w:val="auto"/>
          <w:sz w:val="24"/>
          <w:highlight w:val="none"/>
          <w:u w:val="none"/>
        </w:rPr>
        <w:t xml:space="preserve">十四、开标一览表</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color w:val="auto"/>
          <w:sz w:val="24"/>
          <w:highlight w:val="none"/>
          <w:u w:val="none"/>
        </w:rPr>
        <w:outlineLvl w:val="2"/>
      </w:pPr>
      <w:r>
        <w:rPr>
          <w:rFonts w:hint="eastAsia" w:ascii="宋体" w:hAnsi="宋体" w:eastAsia="宋体" w:cs="Times New Roman"/>
          <w:b w:val="0"/>
          <w:bCs w:val="0"/>
          <w:i w:val="0"/>
          <w:iCs/>
          <w:color w:val="auto"/>
          <w:sz w:val="24"/>
          <w:highlight w:val="none"/>
          <w:u w:val="none"/>
        </w:rPr>
        <w:t xml:space="preserve">十</w:t>
      </w:r>
      <w:r>
        <w:rPr>
          <w:rFonts w:hint="eastAsia" w:ascii="宋体" w:hAnsi="宋体" w:cs="Times New Roman"/>
          <w:b w:val="0"/>
          <w:bCs w:val="0"/>
          <w:i w:val="0"/>
          <w:iCs/>
          <w:color w:val="auto"/>
          <w:sz w:val="24"/>
          <w:highlight w:val="none"/>
          <w:u w:val="none"/>
          <w:lang w:val="en-US" w:eastAsia="zh-CN"/>
        </w:rPr>
        <w:t xml:space="preserve">五</w:t>
      </w:r>
      <w:r>
        <w:rPr>
          <w:rFonts w:hint="eastAsia" w:ascii="宋体" w:hAnsi="宋体" w:eastAsia="宋体" w:cs="Times New Roman"/>
          <w:b w:val="0"/>
          <w:bCs w:val="0"/>
          <w:i w:val="0"/>
          <w:iCs/>
          <w:color w:val="auto"/>
          <w:sz w:val="24"/>
          <w:highlight w:val="none"/>
          <w:u w:val="none"/>
        </w:rPr>
        <w:t xml:space="preserve">、其他材料</w:t>
      </w:r>
      <w:r/>
    </w:p>
    <w:p>
      <w:pPr>
        <w:pageBreakBefore w:val="0"/>
        <w:spacing w:line="360" w:lineRule="auto"/>
        <w:rPr>
          <w:b w:val="0"/>
          <w:bCs w:val="0"/>
          <w:i w:val="0"/>
          <w:iCs/>
          <w:color w:val="auto"/>
          <w:highlight w:val="none"/>
          <w:u w:val="none"/>
        </w:rPr>
      </w:pPr>
      <w:r>
        <w:rPr>
          <w:b w:val="0"/>
          <w:bCs w:val="0"/>
          <w:i w:val="0"/>
          <w:iCs/>
          <w:color w:val="auto"/>
          <w:highlight w:val="none"/>
          <w:u w:val="none"/>
        </w:rPr>
      </w:r>
      <w:r/>
    </w:p>
    <w:p>
      <w:pPr>
        <w:ind w:firstLine="480"/>
        <w:pageBreakBefore w:val="0"/>
        <w:spacing w:line="360" w:lineRule="auto"/>
        <w:rPr>
          <w:rFonts w:ascii="宋体" w:hAnsi="宋体"/>
          <w:b w:val="0"/>
          <w:bCs w:val="0"/>
          <w:i w:val="0"/>
          <w:iCs/>
          <w:color w:val="auto"/>
          <w:sz w:val="24"/>
          <w:highlight w:val="none"/>
          <w:u w:val="none"/>
        </w:rPr>
      </w:pPr>
      <w:r>
        <w:rPr>
          <w:rFonts w:ascii="宋体" w:hAnsi="宋体"/>
          <w:b w:val="0"/>
          <w:bCs w:val="0"/>
          <w:i w:val="0"/>
          <w:iCs/>
          <w:color w:val="auto"/>
          <w:sz w:val="24"/>
          <w:highlight w:val="none"/>
          <w:u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hint="eastAsia" w:ascii="黑体" w:hAnsi="黑体" w:eastAsia="黑体"/>
          <w:b w:val="0"/>
          <w:bCs w:val="0"/>
          <w:i w:val="0"/>
          <w:iCs/>
          <w:color w:val="auto"/>
          <w:sz w:val="32"/>
          <w:szCs w:val="32"/>
          <w:highlight w:val="none"/>
          <w:u w:val="none"/>
        </w:rPr>
        <w:outlineLvl w:val="1"/>
      </w:pPr>
      <w:r>
        <w:rPr>
          <w:rFonts w:hint="eastAsia" w:ascii="黑体" w:hAnsi="黑体" w:eastAsia="黑体"/>
          <w:b w:val="0"/>
          <w:bCs w:val="0"/>
          <w:i w:val="0"/>
          <w:iCs/>
          <w:color w:val="auto"/>
          <w:sz w:val="32"/>
          <w:szCs w:val="32"/>
          <w:highlight w:val="none"/>
          <w:u w:val="none"/>
        </w:rPr>
        <w:t xml:space="preserve">一、法人或者其他组织的营业执照等证明文件，自然人的身份证明</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ageBreakBefore w:val="0"/>
        <w:spacing w:line="360" w:lineRule="auto"/>
        <w:rPr>
          <w:color w:val="auto"/>
          <w:highlight w:val="none"/>
        </w:rPr>
      </w:pPr>
      <w:r>
        <w:rPr>
          <w:color w:val="auto"/>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二</w:t>
      </w:r>
      <w:r>
        <w:rPr>
          <w:rFonts w:hint="eastAsia" w:ascii="黑体" w:hAnsi="黑体" w:eastAsia="黑体"/>
          <w:b/>
          <w:bCs/>
          <w:i w:val="0"/>
          <w:iCs/>
          <w:color w:val="auto"/>
          <w:sz w:val="32"/>
          <w:szCs w:val="32"/>
          <w:highlight w:val="none"/>
          <w:u w:val="none"/>
        </w:rPr>
        <w:t xml:space="preserve">、具有良好的商业信誉和健全的财务会计制度（</w:t>
      </w:r>
      <w:r>
        <w:rPr>
          <w:rFonts w:hint="eastAsia" w:ascii="黑体" w:hAnsi="黑体" w:eastAsia="黑体"/>
          <w:b/>
          <w:bCs/>
          <w:i w:val="0"/>
          <w:iCs/>
          <w:color w:val="auto"/>
          <w:sz w:val="32"/>
          <w:szCs w:val="32"/>
          <w:highlight w:val="none"/>
          <w:u w:val="none"/>
          <w:lang w:eastAsia="zh-CN"/>
        </w:rPr>
        <w:t xml:space="preserve">可以</w:t>
      </w:r>
      <w:r>
        <w:rPr>
          <w:rFonts w:hint="eastAsia" w:ascii="黑体" w:hAnsi="黑体" w:eastAsia="黑体"/>
          <w:b/>
          <w:bCs/>
          <w:i w:val="0"/>
          <w:iCs/>
          <w:color w:val="auto"/>
          <w:sz w:val="32"/>
          <w:szCs w:val="32"/>
          <w:highlight w:val="none"/>
          <w:u w:val="none"/>
        </w:rPr>
        <w:t xml:space="preserve">提供《财务状况报告及税收、社会保障资金缴纳情况承诺函》）</w:t>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财务状况报告及税收、社会保障资金</w:t>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缴纳情况承诺函</w:t>
      </w:r>
      <w:r/>
    </w:p>
    <w:p>
      <w:pPr>
        <w:jc w:val="center"/>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0" w:firstLine="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991"/>
          <w:rFonts w:hint="eastAsia" w:ascii="宋体" w:hAnsi="宋体" w:cs="Segoe UI"/>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ind w:firstLine="480"/>
        <w:pageBreakBefore w:val="0"/>
        <w:spacing w:line="360" w:lineRule="auto"/>
        <w:rPr>
          <w:rFonts w:ascii="宋体" w:hAnsi="宋体"/>
          <w:bCs/>
          <w:color w:val="auto"/>
          <w:sz w:val="24"/>
          <w:highlight w:val="none"/>
        </w:rPr>
      </w:pPr>
      <w:r>
        <w:rPr>
          <w:rFonts w:ascii="宋体" w:hAnsi="宋体"/>
          <w:bCs/>
          <w:color w:val="auto"/>
          <w:sz w:val="24"/>
          <w:highlight w:val="none"/>
        </w:rPr>
      </w:r>
      <w:r/>
    </w:p>
    <w:p>
      <w:pPr>
        <w:pageBreakBefore w:val="0"/>
        <w:spacing w:line="360" w:lineRule="auto"/>
        <w:rPr>
          <w:color w:val="auto"/>
          <w:highlight w:val="none"/>
        </w:rPr>
        <w:outlineLvl w:val="9"/>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13"/>
        <w:rPr>
          <w:rFonts w:hint="eastAsia"/>
          <w:color w:val="auto"/>
          <w:highlight w:val="none"/>
        </w:rPr>
      </w:pPr>
      <w:r>
        <w:rPr>
          <w:rFonts w:hint="eastAsia"/>
          <w:color w:val="auto"/>
          <w:highlight w:val="none"/>
        </w:rPr>
      </w:r>
      <w:r/>
    </w:p>
    <w:p>
      <w:pPr>
        <w:ind w:left="0" w:firstLine="0"/>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三、依法缴纳税收和社会保障资金的相关证明材料（</w:t>
      </w:r>
      <w:r>
        <w:rPr>
          <w:rFonts w:hint="eastAsia" w:ascii="黑体" w:hAnsi="黑体" w:eastAsia="黑体"/>
          <w:i w:val="0"/>
          <w:iCs/>
          <w:color w:val="auto"/>
          <w:sz w:val="32"/>
          <w:szCs w:val="32"/>
          <w:highlight w:val="none"/>
          <w:u w:val="none"/>
          <w:lang w:eastAsia="zh-CN"/>
        </w:rPr>
        <w:t xml:space="preserve">可以</w:t>
      </w:r>
      <w:r>
        <w:rPr>
          <w:rFonts w:hint="eastAsia" w:ascii="黑体" w:hAnsi="黑体" w:eastAsia="黑体"/>
          <w:i w:val="0"/>
          <w:iCs/>
          <w:color w:val="auto"/>
          <w:sz w:val="32"/>
          <w:szCs w:val="32"/>
          <w:highlight w:val="none"/>
          <w:u w:val="none"/>
        </w:rPr>
        <w:t xml:space="preserve">提供《财务状况报告及税收、社会保障资金缴纳情况承诺函》）；</w:t>
      </w:r>
      <w:r/>
    </w:p>
    <w:p>
      <w:pPr>
        <w:jc w:val="center"/>
        <w:pageBreakBefore w:val="0"/>
        <w:spacing w:line="360" w:lineRule="auto"/>
        <w:rPr>
          <w:rFonts w:hint="eastAsia" w:ascii="宋体" w:hAnsi="宋体" w:eastAsia="宋体" w:cs="宋体"/>
          <w:bCs/>
          <w:color w:val="auto"/>
          <w:sz w:val="36"/>
          <w:szCs w:val="36"/>
          <w:highlight w:val="none"/>
        </w:rPr>
      </w:pPr>
      <w:r/>
      <w:bookmarkStart w:id="594" w:name="_Toc120614284"/>
      <w:r>
        <w:rPr>
          <w:rFonts w:hint="eastAsia" w:ascii="宋体" w:hAnsi="宋体" w:eastAsia="宋体" w:cs="宋体"/>
          <w:bCs/>
          <w:color w:val="auto"/>
          <w:sz w:val="36"/>
          <w:szCs w:val="36"/>
          <w:highlight w:val="none"/>
        </w:rPr>
        <w:t xml:space="preserve">财务状况报告及税收、社会保障资金</w:t>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缴纳情况承诺函</w:t>
      </w:r>
      <w:r/>
    </w:p>
    <w:p>
      <w:pPr>
        <w:jc w:val="center"/>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0" w:firstLine="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标段</w:t>
      </w:r>
      <w:r>
        <w:rPr>
          <w:rFonts w:hint="eastAsia" w:ascii="宋体" w:hAnsi="宋体"/>
          <w:color w:val="auto"/>
          <w:sz w:val="24"/>
          <w:highlight w:val="none"/>
        </w:rPr>
        <w:t xml:space="preserve">编号：</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编号</w:t>
      </w:r>
      <w:r>
        <w:rPr>
          <w:rFonts w:hint="eastAsia" w:ascii="宋体" w:hAnsi="宋体"/>
          <w:color w:val="auto"/>
          <w:sz w:val="24"/>
          <w:highlight w:val="none"/>
        </w:rPr>
        <w:t xml:space="preserve">）采购，根据《</w:t>
      </w:r>
      <w:r>
        <w:rPr>
          <w:rStyle w:val="991"/>
          <w:rFonts w:hint="eastAsia" w:ascii="宋体" w:hAnsi="宋体" w:cs="Segoe UI"/>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13"/>
        <w:rPr>
          <w:rFonts w:hint="eastAsia"/>
          <w:color w:val="auto"/>
          <w:highlight w:val="none"/>
        </w:rPr>
      </w:pPr>
      <w:r>
        <w:rPr>
          <w:rFonts w:hint="eastAsia"/>
          <w:color w:val="auto"/>
          <w:highlight w:val="none"/>
        </w:rPr>
      </w:r>
      <w:r/>
    </w:p>
    <w:p>
      <w:pPr>
        <w:numPr>
          <w:ilvl w:val="0"/>
          <w:numId w:val="5"/>
        </w:numPr>
        <w:ind w:left="0" w:firstLine="0"/>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具备履行合同所必需的设备和专业技术能力的书面声明</w:t>
      </w:r>
      <w:r/>
    </w:p>
    <w:p>
      <w:pPr>
        <w:jc w:val="center"/>
        <w:spacing w:line="500" w:lineRule="exact"/>
        <w:rPr>
          <w:rFonts w:hint="eastAsia" w:ascii="宋体" w:hAnsi="宋体" w:eastAsia="宋体" w:cs="宋体"/>
          <w:i w:val="0"/>
          <w:iCs/>
          <w:sz w:val="28"/>
          <w:szCs w:val="28"/>
          <w:highlight w:val="none"/>
          <w:u w:val="none"/>
        </w:rPr>
      </w:pPr>
      <w:r>
        <w:rPr>
          <w:rFonts w:hint="eastAsia" w:ascii="宋体" w:hAnsi="宋体" w:eastAsia="宋体" w:cs="宋体"/>
          <w:i w:val="0"/>
          <w:iCs/>
          <w:sz w:val="28"/>
          <w:szCs w:val="28"/>
          <w:highlight w:val="none"/>
          <w:u w:val="none"/>
        </w:rPr>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具备履行合同所必需的设备和专业技术能力的书面声明</w:t>
      </w:r>
      <w:r/>
    </w:p>
    <w:p>
      <w:pPr>
        <w:ind w:firstLine="492"/>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69"/>
        <w:ind w:firstLine="0"/>
        <w:pageBreakBefore w:val="0"/>
        <w:spacing w:line="360" w:lineRule="auto"/>
        <w:rPr>
          <w:rFonts w:hint="eastAsia"/>
          <w:color w:val="auto"/>
          <w:highlight w:val="none"/>
        </w:rPr>
      </w:pPr>
      <w:r>
        <w:rPr>
          <w:rFonts w:hint="eastAsia"/>
          <w:color w:val="auto"/>
          <w:highlight w:val="none"/>
        </w:rPr>
      </w:r>
      <w:r/>
    </w:p>
    <w:p>
      <w:pPr>
        <w:numPr>
          <w:ilvl w:val="0"/>
          <w:numId w:val="0"/>
        </w:numPr>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五、参加政府采购活动前 3 年内在经营活动中没有重大违法记录的书面声明</w:t>
      </w:r>
      <w:r/>
    </w:p>
    <w:p>
      <w:pPr>
        <w:pageBreakBefore w:val="0"/>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r>
        <w:rPr>
          <w:rFonts w:hint="eastAsia" w:ascii="宋体" w:hAnsi="宋体"/>
          <w:b/>
          <w:bCs/>
          <w:color w:val="auto"/>
          <w:sz w:val="32"/>
          <w:szCs w:val="32"/>
          <w:highlight w:val="none"/>
        </w:rPr>
        <w:t xml:space="preserve">   </w:t>
      </w:r>
      <w:r>
        <w:rPr>
          <w:rFonts w:hint="eastAsia" w:ascii="宋体" w:hAnsi="宋体" w:eastAsia="宋体" w:cs="宋体"/>
          <w:bCs/>
          <w:color w:val="auto"/>
          <w:sz w:val="36"/>
          <w:szCs w:val="36"/>
          <w:highlight w:val="none"/>
        </w:rPr>
        <w:t xml:space="preserve">   声  明</w:t>
      </w:r>
      <w:r/>
    </w:p>
    <w:p>
      <w:pPr>
        <w:ind w:firstLine="481"/>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ageBreakBefore w:val="0"/>
        <w:spacing w:line="360" w:lineRule="auto"/>
        <w:rPr>
          <w:rFonts w:hint="eastAsia"/>
          <w:color w:val="auto"/>
          <w:highlight w:val="none"/>
        </w:rPr>
      </w:pPr>
      <w:r>
        <w:rPr>
          <w:rFonts w:hint="eastAsia"/>
          <w:color w:val="auto"/>
          <w:highlight w:val="none"/>
        </w:rPr>
      </w:r>
      <w:r/>
    </w:p>
    <w:p>
      <w:pPr>
        <w:ind w:firstLine="480"/>
        <w:pageBreakBefore w:val="0"/>
        <w:spacing w:line="360" w:lineRule="auto"/>
        <w:rPr>
          <w:rFonts w:hint="eastAsia"/>
          <w:color w:val="auto"/>
          <w:highlight w:val="none"/>
        </w:rPr>
      </w:pPr>
      <w:r>
        <w:rPr>
          <w:rFonts w:hint="eastAsia"/>
          <w:color w:val="auto"/>
          <w:highlight w:val="none"/>
        </w:rPr>
        <w:t xml:space="preserve">供应商（公章）：          </w:t>
      </w:r>
      <w:r/>
    </w:p>
    <w:p>
      <w:pPr>
        <w:pageBreakBefore w:val="0"/>
        <w:spacing w:line="360" w:lineRule="auto"/>
        <w:rPr>
          <w:rFonts w:hint="eastAsia"/>
          <w:color w:val="auto"/>
          <w:highlight w:val="none"/>
        </w:rPr>
      </w:pPr>
      <w:r>
        <w:rPr>
          <w:rFonts w:hint="eastAsia"/>
          <w:color w:val="auto"/>
          <w:highlight w:val="none"/>
        </w:rPr>
        <w:t xml:space="preserve"> </w:t>
      </w:r>
      <w:r/>
    </w:p>
    <w:p>
      <w:pPr>
        <w:ind w:firstLine="480"/>
        <w:pageBreakBefore w:val="0"/>
        <w:spacing w:line="360" w:lineRule="auto"/>
        <w:rPr>
          <w:rFonts w:hint="eastAsia"/>
          <w:color w:val="auto"/>
          <w:highlight w:val="none"/>
        </w:rPr>
      </w:pPr>
      <w:r>
        <w:rPr>
          <w:rFonts w:hint="eastAsia"/>
          <w:color w:val="auto"/>
          <w:highlight w:val="none"/>
        </w:rPr>
        <w:t xml:space="preserve">法定代表人或其委托代理人（签名或签章）：</w:t>
      </w:r>
      <w:r/>
    </w:p>
    <w:p>
      <w:pPr>
        <w:pageBreakBefore w:val="0"/>
        <w:spacing w:line="360" w:lineRule="auto"/>
        <w:rPr>
          <w:rFonts w:hint="eastAsia"/>
          <w:color w:val="auto"/>
          <w:highlight w:val="none"/>
        </w:rPr>
      </w:pPr>
      <w:r>
        <w:rPr>
          <w:rFonts w:hint="eastAsia"/>
          <w:color w:val="auto"/>
          <w:highlight w:val="none"/>
        </w:rPr>
        <w:t xml:space="preserve">   </w:t>
      </w:r>
      <w:r/>
    </w:p>
    <w:p>
      <w:pPr>
        <w:ind w:firstLine="480"/>
        <w:pageBreakBefore w:val="0"/>
        <w:spacing w:line="360" w:lineRule="auto"/>
        <w:rPr>
          <w:rFonts w:hint="eastAsia"/>
          <w:color w:val="auto"/>
          <w:highlight w:val="none"/>
        </w:rPr>
      </w:pPr>
      <w:r>
        <w:rPr>
          <w:rFonts w:hint="eastAsia"/>
          <w:color w:val="auto"/>
          <w:highlight w:val="none"/>
        </w:rPr>
        <w:t xml:space="preserve">日期：</w:t>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color w:val="auto"/>
          <w:highlight w:val="none"/>
        </w:rPr>
      </w:pPr>
      <w:r>
        <w:rPr>
          <w:rFonts w:hint="eastAsia"/>
          <w:color w:val="auto"/>
          <w:highlight w:val="none"/>
        </w:rPr>
      </w:r>
      <w:r/>
    </w:p>
    <w:p>
      <w:pPr>
        <w:pStyle w:val="997"/>
        <w:rPr>
          <w:rFonts w:hint="eastAsia"/>
          <w:highlight w:val="none"/>
        </w:rPr>
      </w:pPr>
      <w:r>
        <w:rPr>
          <w:rFonts w:hint="eastAsia"/>
          <w:highlight w:val="none"/>
        </w:rPr>
      </w:r>
      <w:r/>
    </w:p>
    <w:p>
      <w:pPr>
        <w:ind w:left="0" w:firstLine="0"/>
        <w:pageBreakBefore w:val="0"/>
        <w:spacing w:line="360" w:lineRule="auto"/>
        <w:rPr>
          <w:rFonts w:hint="eastAsia"/>
          <w:color w:val="auto"/>
          <w:highlight w:val="none"/>
        </w:rPr>
      </w:pPr>
      <w:r>
        <w:rPr>
          <w:rFonts w:hint="eastAsia"/>
          <w:color w:val="auto"/>
          <w:highlight w:val="none"/>
        </w:rPr>
      </w:r>
      <w:r/>
    </w:p>
    <w:p>
      <w:pPr>
        <w:numPr>
          <w:ilvl w:val="0"/>
          <w:numId w:val="6"/>
        </w:numPr>
        <w:ind w:left="0" w:firstLine="0"/>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特定资格要求的证明文件</w:t>
      </w:r>
      <w:r/>
    </w:p>
    <w:p>
      <w:pPr>
        <w:numPr>
          <w:ilvl w:val="0"/>
          <w:numId w:val="0"/>
        </w:numPr>
        <w:ind w:firstLine="482"/>
        <w:jc w:val="both"/>
        <w:pageBreakBefore w:val="0"/>
        <w:spacing w:line="360" w:lineRule="auto"/>
        <w:rPr>
          <w:rFonts w:hint="eastAsia" w:ascii="宋体" w:hAnsi="宋体"/>
          <w:b/>
          <w:bCs/>
          <w:color w:val="auto"/>
          <w:sz w:val="24"/>
          <w:highlight w:val="none"/>
        </w:rPr>
        <w:outlineLvl w:val="1"/>
      </w:pPr>
      <w:r>
        <w:rPr>
          <w:rFonts w:hint="eastAsia" w:ascii="宋体" w:hAnsi="宋体"/>
          <w:b/>
          <w:bCs/>
          <w:color w:val="auto"/>
          <w:sz w:val="24"/>
          <w:highlight w:val="none"/>
        </w:rPr>
        <w:t xml:space="preserve">如果本项目申请人的特定资格要求中要求提供的，必须提供。</w:t>
      </w:r>
      <w:r/>
    </w:p>
    <w:p>
      <w:pPr>
        <w:pStyle w:val="794"/>
        <w:numPr>
          <w:ilvl w:val="0"/>
          <w:numId w:val="0"/>
        </w:numPr>
        <w:jc w:val="center"/>
        <w:pageBreakBefore w:val="0"/>
        <w:spacing w:line="360" w:lineRule="auto"/>
        <w:rPr>
          <w:rFonts w:hint="eastAsia" w:eastAsia="宋体"/>
          <w:i w:val="0"/>
          <w:iCs w:val="0"/>
          <w:color w:val="auto"/>
          <w:highlight w:val="none"/>
          <w:u w:val="none"/>
          <w:lang w:eastAsia="zh-CN"/>
        </w:rPr>
      </w:pPr>
      <w:r>
        <w:rPr>
          <w:rFonts w:hint="eastAsia"/>
          <w:i w:val="0"/>
          <w:iCs w:val="0"/>
          <w:color w:val="auto"/>
          <w:sz w:val="32"/>
          <w:szCs w:val="32"/>
          <w:highlight w:val="none"/>
          <w:u w:val="none"/>
          <w:lang w:val="en-US" w:eastAsia="zh-CN"/>
        </w:rPr>
        <w:t xml:space="preserve">供应商</w:t>
      </w:r>
      <w:r>
        <w:rPr>
          <w:rFonts w:hint="eastAsia" w:ascii="宋体" w:hAnsi="宋体"/>
          <w:i w:val="0"/>
          <w:iCs w:val="0"/>
          <w:color w:val="auto"/>
          <w:sz w:val="32"/>
          <w:szCs w:val="32"/>
          <w:highlight w:val="none"/>
          <w:u w:val="none"/>
        </w:rPr>
        <w:t xml:space="preserve">承诺书</w:t>
      </w:r>
      <w:r>
        <w:rPr>
          <w:rFonts w:hint="eastAsia"/>
          <w:i w:val="0"/>
          <w:iCs w:val="0"/>
          <w:color w:val="auto"/>
          <w:sz w:val="32"/>
          <w:szCs w:val="32"/>
          <w:highlight w:val="none"/>
          <w:u w:val="none"/>
          <w:lang w:eastAsia="zh-CN"/>
        </w:rPr>
        <w:t xml:space="preserve">（</w:t>
      </w:r>
      <w:r>
        <w:rPr>
          <w:rFonts w:hint="eastAsia"/>
          <w:i w:val="0"/>
          <w:iCs w:val="0"/>
          <w:color w:val="auto"/>
          <w:sz w:val="32"/>
          <w:szCs w:val="32"/>
          <w:highlight w:val="none"/>
          <w:u w:val="none"/>
          <w:lang w:val="en-US" w:eastAsia="zh-CN"/>
        </w:rPr>
        <w:t xml:space="preserve">格式</w:t>
      </w:r>
      <w:r>
        <w:rPr>
          <w:rFonts w:hint="eastAsia"/>
          <w:i w:val="0"/>
          <w:iCs w:val="0"/>
          <w:color w:val="auto"/>
          <w:sz w:val="32"/>
          <w:szCs w:val="32"/>
          <w:highlight w:val="none"/>
          <w:u w:val="none"/>
          <w:lang w:eastAsia="zh-CN"/>
        </w:rPr>
        <w:t xml:space="preserve">）</w:t>
      </w:r>
      <w:r/>
    </w:p>
    <w:p>
      <w:pPr>
        <w:ind w:left="0" w:firstLine="0"/>
        <w:pageBreakBefore w:val="0"/>
        <w:spacing w:line="360" w:lineRule="auto"/>
        <w:rPr>
          <w:color w:val="auto"/>
          <w:sz w:val="21"/>
          <w:szCs w:val="21"/>
          <w:highlight w:val="none"/>
          <w:u w:val="single"/>
        </w:rPr>
      </w:pPr>
      <w:r>
        <w:rPr>
          <w:rFonts w:hint="eastAsia" w:cs="宋体"/>
          <w:color w:val="auto"/>
          <w:sz w:val="21"/>
          <w:szCs w:val="21"/>
          <w:highlight w:val="none"/>
          <w:u w:val="single"/>
          <w:lang w:bidi="ar"/>
        </w:rPr>
        <w:t xml:space="preserve">致：</w:t>
      </w:r>
      <w:r>
        <w:rPr>
          <w:color w:val="auto"/>
          <w:sz w:val="21"/>
          <w:szCs w:val="21"/>
          <w:highlight w:val="none"/>
          <w:u w:val="single"/>
          <w:lang w:bidi="ar"/>
        </w:rPr>
        <w:t xml:space="preserve">                     </w:t>
      </w:r>
      <w:r/>
    </w:p>
    <w:p>
      <w:pPr>
        <w:ind w:firstLine="480"/>
        <w:pageBreakBefore w:val="0"/>
        <w:spacing w:line="360" w:lineRule="auto"/>
        <w:rPr>
          <w:color w:val="auto"/>
          <w:sz w:val="21"/>
          <w:szCs w:val="21"/>
          <w:highlight w:val="none"/>
        </w:rPr>
      </w:pPr>
      <w:r>
        <w:rPr>
          <w:rFonts w:hint="eastAsia" w:cs="宋体"/>
          <w:color w:val="auto"/>
          <w:sz w:val="21"/>
          <w:szCs w:val="21"/>
          <w:highlight w:val="none"/>
          <w:lang w:bidi="ar"/>
        </w:rPr>
        <w:t xml:space="preserve">我公司参与贵单位</w:t>
      </w:r>
      <w:r>
        <w:rPr>
          <w:color w:val="auto"/>
          <w:sz w:val="21"/>
          <w:szCs w:val="21"/>
          <w:highlight w:val="none"/>
          <w:u w:val="single"/>
          <w:lang w:bidi="ar"/>
        </w:rPr>
        <w:t xml:space="preserve">                   </w:t>
      </w:r>
      <w:r>
        <w:rPr>
          <w:rFonts w:hint="eastAsia" w:cs="宋体"/>
          <w:color w:val="auto"/>
          <w:sz w:val="21"/>
          <w:szCs w:val="21"/>
          <w:highlight w:val="none"/>
          <w:lang w:bidi="ar"/>
        </w:rPr>
        <w:t xml:space="preserve">项目的投标工作，我单位郑重承诺：</w:t>
      </w:r>
      <w:r/>
    </w:p>
    <w:p>
      <w:pPr>
        <w:ind w:firstLine="480"/>
        <w:pageBreakBefore w:val="0"/>
        <w:spacing w:line="360" w:lineRule="auto"/>
        <w:rPr>
          <w:color w:val="auto"/>
          <w:sz w:val="21"/>
          <w:szCs w:val="21"/>
          <w:highlight w:val="none"/>
        </w:rPr>
      </w:pPr>
      <w:r>
        <w:rPr>
          <w:rFonts w:hint="eastAsia"/>
          <w:color w:val="auto"/>
          <w:sz w:val="21"/>
          <w:szCs w:val="21"/>
          <w:highlight w:val="none"/>
          <w:lang w:bidi="ar"/>
        </w:rPr>
        <w:t xml:space="preserve">1</w:t>
      </w:r>
      <w:r>
        <w:rPr>
          <w:rFonts w:hint="eastAsia" w:cs="宋体"/>
          <w:color w:val="auto"/>
          <w:sz w:val="21"/>
          <w:szCs w:val="21"/>
          <w:highlight w:val="none"/>
          <w:lang w:bidi="ar"/>
        </w:rPr>
        <w:t xml:space="preserve">、不出借挂靠资质；</w:t>
      </w:r>
      <w:r/>
    </w:p>
    <w:p>
      <w:pPr>
        <w:ind w:firstLine="480"/>
        <w:pageBreakBefore w:val="0"/>
        <w:spacing w:line="360" w:lineRule="auto"/>
        <w:rPr>
          <w:color w:val="auto"/>
          <w:sz w:val="21"/>
          <w:szCs w:val="21"/>
          <w:highlight w:val="none"/>
        </w:rPr>
      </w:pPr>
      <w:r>
        <w:rPr>
          <w:rFonts w:hint="eastAsia" w:cs="宋体"/>
          <w:color w:val="auto"/>
          <w:sz w:val="21"/>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pageBreakBefore w:val="0"/>
        <w:spacing w:line="360" w:lineRule="auto"/>
        <w:rPr>
          <w:rFonts w:hint="eastAsia" w:cs="宋体"/>
          <w:color w:val="auto"/>
          <w:sz w:val="21"/>
          <w:szCs w:val="21"/>
          <w:highlight w:val="none"/>
          <w:lang w:bidi="ar"/>
        </w:rPr>
      </w:pPr>
      <w:r>
        <w:rPr>
          <w:rFonts w:hint="eastAsia" w:cs="宋体"/>
          <w:color w:val="auto"/>
          <w:sz w:val="21"/>
          <w:szCs w:val="21"/>
          <w:highlight w:val="none"/>
          <w:lang w:bidi="ar"/>
        </w:rPr>
        <w:t xml:space="preserve">2、投标全过程（含异议、投诉环节）出示的文件资料均是真实、有效的。</w:t>
      </w:r>
      <w:r/>
    </w:p>
    <w:p>
      <w:pPr>
        <w:ind w:firstLine="480"/>
        <w:pageBreakBefore w:val="0"/>
        <w:spacing w:line="360" w:lineRule="auto"/>
        <w:rPr>
          <w:rFonts w:hint="eastAsia"/>
          <w:color w:val="auto"/>
          <w:sz w:val="21"/>
          <w:szCs w:val="21"/>
          <w:highlight w:val="none"/>
        </w:rPr>
      </w:pPr>
      <w:r>
        <w:rPr>
          <w:rFonts w:hint="eastAsia"/>
          <w:color w:val="auto"/>
          <w:sz w:val="21"/>
          <w:szCs w:val="21"/>
          <w:highlight w:val="none"/>
        </w:rPr>
        <w:t xml:space="preserve">3、我公司</w:t>
      </w:r>
      <w:r>
        <w:rPr>
          <w:rFonts w:hint="eastAsia"/>
          <w:color w:val="auto"/>
          <w:sz w:val="21"/>
          <w:szCs w:val="21"/>
          <w:highlight w:val="none"/>
          <w:u w:val="single"/>
        </w:rPr>
        <w:t xml:space="preserve">        </w:t>
      </w:r>
      <w:r>
        <w:rPr>
          <w:rFonts w:hint="eastAsia"/>
          <w:color w:val="auto"/>
          <w:sz w:val="21"/>
          <w:szCs w:val="21"/>
          <w:highlight w:val="none"/>
        </w:rPr>
        <w:t xml:space="preserve">（超过3年）、法定代表人</w:t>
      </w:r>
      <w:r>
        <w:rPr>
          <w:rFonts w:hint="eastAsia"/>
          <w:color w:val="auto"/>
          <w:sz w:val="21"/>
          <w:szCs w:val="21"/>
          <w:highlight w:val="none"/>
          <w:u w:val="single"/>
        </w:rPr>
        <w:t xml:space="preserve">    </w:t>
      </w:r>
      <w:r>
        <w:rPr>
          <w:rFonts w:hint="eastAsia"/>
          <w:color w:val="auto"/>
          <w:sz w:val="21"/>
          <w:szCs w:val="21"/>
          <w:highlight w:val="none"/>
        </w:rPr>
        <w:t xml:space="preserve">（超过5年）、项目负责人</w:t>
      </w:r>
      <w:r>
        <w:rPr>
          <w:rFonts w:hint="eastAsia"/>
          <w:color w:val="auto"/>
          <w:sz w:val="21"/>
          <w:szCs w:val="21"/>
          <w:highlight w:val="none"/>
          <w:u w:val="single"/>
        </w:rPr>
        <w:t xml:space="preserve">          </w:t>
      </w:r>
      <w:r>
        <w:rPr>
          <w:rFonts w:hint="eastAsia"/>
          <w:color w:val="auto"/>
          <w:sz w:val="21"/>
          <w:szCs w:val="21"/>
          <w:highlight w:val="none"/>
        </w:rPr>
        <w:t xml:space="preserve">（超过5年）无行贿犯罪记录，时间从发布本招标公告之日起开始倒推。</w:t>
      </w:r>
      <w:r/>
    </w:p>
    <w:p>
      <w:pPr>
        <w:ind w:firstLine="480"/>
        <w:pageBreakBefore w:val="0"/>
        <w:spacing w:line="360" w:lineRule="auto"/>
        <w:rPr>
          <w:rFonts w:hint="eastAsia"/>
          <w:color w:val="auto"/>
          <w:sz w:val="21"/>
          <w:szCs w:val="21"/>
          <w:highlight w:val="none"/>
        </w:rPr>
      </w:pPr>
      <w:r>
        <w:rPr>
          <w:rFonts w:hint="eastAsia"/>
          <w:color w:val="auto"/>
          <w:sz w:val="21"/>
          <w:szCs w:val="21"/>
          <w:highlight w:val="none"/>
        </w:rPr>
        <w:t xml:space="preserve">4、我公司</w:t>
      </w:r>
      <w:r>
        <w:rPr>
          <w:rFonts w:hint="eastAsia"/>
          <w:color w:val="auto"/>
          <w:sz w:val="21"/>
          <w:szCs w:val="21"/>
          <w:highlight w:val="none"/>
          <w:u w:val="single"/>
        </w:rPr>
        <w:t xml:space="preserve">        </w:t>
      </w:r>
      <w:r>
        <w:rPr>
          <w:rFonts w:hint="eastAsia"/>
          <w:color w:val="auto"/>
          <w:sz w:val="21"/>
          <w:szCs w:val="21"/>
          <w:highlight w:val="none"/>
        </w:rPr>
        <w:t xml:space="preserve">、法定代表人</w:t>
      </w:r>
      <w:r>
        <w:rPr>
          <w:rFonts w:hint="eastAsia"/>
          <w:color w:val="auto"/>
          <w:sz w:val="21"/>
          <w:szCs w:val="21"/>
          <w:highlight w:val="none"/>
          <w:u w:val="single"/>
        </w:rPr>
        <w:t xml:space="preserve">    </w:t>
      </w:r>
      <w:r>
        <w:rPr>
          <w:rFonts w:hint="eastAsia"/>
          <w:color w:val="auto"/>
          <w:sz w:val="21"/>
          <w:szCs w:val="21"/>
          <w:highlight w:val="none"/>
        </w:rPr>
        <w:t xml:space="preserve">、项目负责人</w:t>
      </w:r>
      <w:r>
        <w:rPr>
          <w:rFonts w:hint="eastAsia"/>
          <w:color w:val="auto"/>
          <w:sz w:val="21"/>
          <w:szCs w:val="21"/>
          <w:highlight w:val="none"/>
          <w:u w:val="single"/>
        </w:rPr>
        <w:t xml:space="preserve">          </w:t>
      </w:r>
      <w:r>
        <w:rPr>
          <w:rFonts w:hint="eastAsia"/>
          <w:color w:val="auto"/>
          <w:sz w:val="21"/>
          <w:szCs w:val="21"/>
          <w:highlight w:val="none"/>
        </w:rPr>
        <w:t xml:space="preserve">非失信被执行人。</w:t>
      </w:r>
      <w:r/>
    </w:p>
    <w:p>
      <w:pPr>
        <w:ind w:firstLine="480"/>
        <w:pageBreakBefore w:val="0"/>
        <w:spacing w:line="360" w:lineRule="auto"/>
        <w:rPr>
          <w:rFonts w:hint="eastAsia"/>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、我单位没有因骗取中标或者严重违约以及发生重大工程质量、安全生产事故等违法违规问题，被有关部门暂停投标资格并在暂停期内；</w:t>
      </w:r>
      <w:r/>
    </w:p>
    <w:p>
      <w:pPr>
        <w:ind w:firstLine="480"/>
        <w:pageBreakBefore w:val="0"/>
        <w:spacing w:line="36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color w:val="auto"/>
          <w:sz w:val="21"/>
          <w:szCs w:val="21"/>
          <w:highlight w:val="none"/>
        </w:rPr>
        <w:t xml:space="preserve">、我单位本次投标不存在以下情况：法定代表人为同一个人的两个及两个以上法人，母公司、全资子公司及其控股公司，在本项目中同时投标</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除单一来源采购项目外，为采购项目提供整体设计、规范编制或者项目管理、监理、检测等服务。</w:t>
      </w:r>
      <w:r/>
    </w:p>
    <w:p>
      <w:pPr>
        <w:ind w:firstLine="48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w:t>
      </w:r>
      <w:r>
        <w:rPr>
          <w:rFonts w:hint="eastAsia" w:ascii="宋体" w:hAnsi="宋体"/>
          <w:color w:val="auto"/>
          <w:sz w:val="21"/>
          <w:szCs w:val="21"/>
          <w:highlight w:val="none"/>
        </w:rPr>
        <w:t xml:space="preserve">所报项目负责人</w:t>
      </w:r>
      <w:r>
        <w:rPr>
          <w:rFonts w:hint="eastAsia" w:ascii="宋体" w:hAnsi="宋体"/>
          <w:color w:val="auto"/>
          <w:sz w:val="21"/>
          <w:szCs w:val="21"/>
          <w:highlight w:val="none"/>
          <w:u w:val="single"/>
        </w:rPr>
        <w:t xml:space="preserve">           </w:t>
      </w:r>
      <w:r>
        <w:rPr>
          <w:color w:val="auto"/>
          <w:sz w:val="21"/>
          <w:szCs w:val="21"/>
          <w:highlight w:val="none"/>
        </w:rPr>
        <w:t xml:space="preserve">同志无在建</w:t>
      </w:r>
      <w:r>
        <w:rPr>
          <w:rFonts w:hint="eastAsia"/>
          <w:color w:val="auto"/>
          <w:sz w:val="21"/>
          <w:szCs w:val="21"/>
          <w:highlight w:val="none"/>
        </w:rPr>
        <w:t xml:space="preserve">工程</w:t>
      </w:r>
      <w:r>
        <w:rPr>
          <w:rFonts w:hint="eastAsia"/>
          <w:color w:val="auto"/>
          <w:sz w:val="21"/>
          <w:szCs w:val="21"/>
          <w:highlight w:val="none"/>
          <w:lang w:eastAsia="zh-CN"/>
        </w:rPr>
        <w:t xml:space="preserve">，无兼职</w:t>
      </w:r>
      <w:r>
        <w:rPr>
          <w:rFonts w:ascii="宋体" w:hAnsi="宋体"/>
          <w:color w:val="auto"/>
          <w:sz w:val="21"/>
          <w:szCs w:val="21"/>
          <w:highlight w:val="none"/>
        </w:rPr>
        <w:t xml:space="preserve">；</w:t>
      </w:r>
      <w:r/>
    </w:p>
    <w:p>
      <w:pPr>
        <w:ind w:firstLine="48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w:t>
      </w:r>
      <w:r>
        <w:rPr>
          <w:rFonts w:hint="eastAsia" w:ascii="宋体" w:hAnsi="宋体"/>
          <w:color w:val="auto"/>
          <w:sz w:val="21"/>
          <w:szCs w:val="21"/>
          <w:highlight w:val="none"/>
        </w:rPr>
        <w:t xml:space="preserve">本单位及所报项目负责人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未被建设行政主管部门限制在招标项目所在地投标；</w:t>
      </w:r>
      <w:r/>
    </w:p>
    <w:p>
      <w:pPr>
        <w:ind w:firstLine="48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、我单位保证投标时（包括投标有效期内）非建筑业企业资质动态监管不合格企业，否则我单位将主动放弃中标资格；其余执行连建发【2019】182号文、江苏省住房和城乡建设厅公告【2018】6号文等文件规定；</w:t>
      </w:r>
      <w:r/>
    </w:p>
    <w:p>
      <w:pPr>
        <w:ind w:firstLine="480"/>
        <w:pageBreakBefore w:val="0"/>
        <w:spacing w:line="360" w:lineRule="auto"/>
        <w:rPr>
          <w:color w:val="auto"/>
          <w:sz w:val="21"/>
          <w:szCs w:val="21"/>
          <w:highlight w:val="none"/>
        </w:rPr>
      </w:pPr>
      <w:r>
        <w:rPr>
          <w:rFonts w:hint="eastAsia" w:cs="宋体"/>
          <w:color w:val="auto"/>
          <w:sz w:val="21"/>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pageBreakBefore w:val="0"/>
        <w:spacing w:line="360" w:lineRule="auto"/>
        <w:rPr>
          <w:rFonts w:hint="eastAsia"/>
          <w:color w:val="auto"/>
          <w:sz w:val="21"/>
          <w:szCs w:val="21"/>
          <w:highlight w:val="none"/>
        </w:rPr>
      </w:pPr>
      <w:r>
        <w:rPr>
          <w:rFonts w:hint="eastAsia"/>
          <w:color w:val="auto"/>
          <w:sz w:val="21"/>
          <w:szCs w:val="21"/>
          <w:highlight w:val="none"/>
        </w:rPr>
        <w:t xml:space="preserve">投标人：                 （盖章）</w:t>
      </w:r>
      <w:r/>
    </w:p>
    <w:p>
      <w:pPr>
        <w:pageBreakBefore w:val="0"/>
        <w:spacing w:line="360" w:lineRule="auto"/>
        <w:rPr>
          <w:color w:val="auto"/>
          <w:sz w:val="21"/>
          <w:szCs w:val="21"/>
          <w:highlight w:val="none"/>
        </w:rPr>
      </w:pPr>
      <w:r>
        <w:rPr>
          <w:rFonts w:hint="eastAsia"/>
          <w:color w:val="auto"/>
          <w:sz w:val="21"/>
          <w:szCs w:val="21"/>
          <w:highlight w:val="none"/>
        </w:rPr>
        <w:t xml:space="preserve">法定代表人：             （签字或盖章）</w:t>
      </w:r>
      <w:r/>
    </w:p>
    <w:p>
      <w:pPr>
        <w:pageBreakBefore w:val="0"/>
        <w:spacing w:line="360" w:lineRule="auto"/>
        <w:rPr>
          <w:color w:val="auto"/>
          <w:sz w:val="21"/>
          <w:szCs w:val="21"/>
          <w:highlight w:val="none"/>
        </w:rPr>
      </w:pPr>
      <w:r>
        <w:rPr>
          <w:rFonts w:hint="eastAsia"/>
          <w:color w:val="auto"/>
          <w:sz w:val="21"/>
          <w:szCs w:val="21"/>
          <w:highlight w:val="none"/>
        </w:rPr>
        <w:t xml:space="preserve">授权委托代表：             （签字）</w:t>
      </w:r>
      <w:r/>
    </w:p>
    <w:p>
      <w:pPr>
        <w:pageBreakBefore w:val="0"/>
        <w:spacing w:line="360" w:lineRule="auto"/>
        <w:rPr>
          <w:rFonts w:hint="eastAsia"/>
          <w:color w:val="auto"/>
          <w:sz w:val="21"/>
          <w:szCs w:val="21"/>
          <w:highlight w:val="none"/>
        </w:rPr>
      </w:pPr>
      <w:r>
        <w:rPr>
          <w:rFonts w:hint="eastAsia"/>
          <w:color w:val="auto"/>
          <w:sz w:val="21"/>
          <w:szCs w:val="21"/>
          <w:highlight w:val="none"/>
        </w:rPr>
        <w:t xml:space="preserve">授权委托代表身份证号：</w:t>
      </w:r>
      <w:r/>
    </w:p>
    <w:p>
      <w:pPr>
        <w:jc w:val="right"/>
        <w:pageBreakBefore w:val="0"/>
        <w:spacing w:line="360" w:lineRule="auto"/>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left="0" w:firstLine="0"/>
        <w:pageBreakBefore w:val="0"/>
        <w:spacing w:line="360" w:lineRule="auto"/>
        <w:rPr>
          <w:rFonts w:hint="eastAsia"/>
          <w:color w:val="auto"/>
          <w:highlight w:val="none"/>
        </w:rPr>
      </w:pPr>
      <w:r>
        <w:rPr>
          <w:rFonts w:hint="eastAsia"/>
          <w:color w:val="auto"/>
          <w:highlight w:val="none"/>
        </w:rPr>
      </w:r>
      <w:r/>
    </w:p>
    <w:p>
      <w:pPr>
        <w:numPr>
          <w:ilvl w:val="0"/>
          <w:numId w:val="0"/>
        </w:numPr>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七、授权委托书与法定代表人（单位负责人）身份证明</w:t>
      </w:r>
      <w:r/>
    </w:p>
    <w:p>
      <w:pPr>
        <w:jc w:val="center"/>
        <w:spacing w:line="360" w:lineRule="auto"/>
        <w:rPr>
          <w:rFonts w:ascii="宋体" w:hAnsi="宋体" w:eastAsia="宋体" w:cs="宋体"/>
          <w:b w:val="0"/>
          <w:bCs w:val="0"/>
          <w:i w:val="0"/>
          <w:iCs/>
          <w:color w:val="auto"/>
          <w:sz w:val="28"/>
          <w:szCs w:val="28"/>
          <w:highlight w:val="none"/>
          <w:u w:val="none"/>
        </w:rPr>
        <w:outlineLvl w:val="1"/>
      </w:pPr>
      <w:r>
        <w:rPr>
          <w:rFonts w:hint="eastAsia" w:ascii="宋体" w:hAnsi="宋体" w:eastAsia="宋体" w:cs="宋体"/>
          <w:b w:val="0"/>
          <w:bCs w:val="0"/>
          <w:i w:val="0"/>
          <w:iCs/>
          <w:color w:val="auto"/>
          <w:sz w:val="28"/>
          <w:szCs w:val="28"/>
          <w:highlight w:val="none"/>
          <w:u w:val="none"/>
        </w:rPr>
        <w:t xml:space="preserve">授权委托书</w:t>
      </w:r>
      <w:r/>
    </w:p>
    <w:p>
      <w:pPr>
        <w:ind w:left="0" w:firstLine="0"/>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本人</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系</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的</w:t>
      </w:r>
      <w:r>
        <w:rPr>
          <w:rFonts w:ascii="Calibri" w:hAnsi="Calibri" w:eastAsia="宋体" w:cs="Times New Roman"/>
          <w:color w:val="auto"/>
          <w:sz w:val="24"/>
          <w:highlight w:val="none"/>
        </w:rPr>
        <w:t xml:space="preserve">法定代表人（</w:t>
      </w:r>
      <w:r>
        <w:rPr>
          <w:rFonts w:hint="eastAsia" w:ascii="Calibri" w:hAnsi="Calibri" w:eastAsia="宋体" w:cs="Times New Roman"/>
          <w:color w:val="auto"/>
          <w:sz w:val="24"/>
          <w:highlight w:val="none"/>
        </w:rPr>
        <w:t xml:space="preserve">单位</w:t>
      </w:r>
      <w:r>
        <w:rPr>
          <w:rFonts w:ascii="Calibri" w:hAnsi="Calibri" w:eastAsia="宋体" w:cs="Times New Roman"/>
          <w:color w:val="auto"/>
          <w:sz w:val="24"/>
          <w:highlight w:val="none"/>
        </w:rPr>
        <w:t xml:space="preserve">负责人）</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现委托</w:t>
      </w:r>
      <w:r>
        <w:rPr>
          <w:rFonts w:hint="eastAsia" w:ascii="Calibri" w:hAnsi="Calibri" w:eastAsia="宋体" w:cs="Times New Roman"/>
          <w:color w:val="auto"/>
          <w:sz w:val="24"/>
          <w:highlight w:val="none"/>
          <w:u w:val="single"/>
        </w:rPr>
        <w:t xml:space="preserve">           （姓名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为</w:t>
      </w:r>
      <w:r>
        <w:rPr>
          <w:rFonts w:ascii="Calibri" w:hAnsi="Calibri" w:eastAsia="宋体" w:cs="Times New Roman"/>
          <w:color w:val="auto"/>
          <w:sz w:val="24"/>
          <w:highlight w:val="none"/>
        </w:rPr>
        <w:t xml:space="preserve">我方代理人。</w:t>
      </w:r>
      <w:r>
        <w:rPr>
          <w:rFonts w:hint="eastAsia" w:ascii="Calibri" w:hAnsi="Calibri" w:eastAsia="宋体" w:cs="Times New Roman"/>
          <w:color w:val="auto"/>
          <w:sz w:val="24"/>
          <w:highlight w:val="none"/>
        </w:rPr>
        <w:t xml:space="preserve">代理人根据</w:t>
      </w:r>
      <w:r>
        <w:rPr>
          <w:rFonts w:ascii="Calibri" w:hAnsi="Calibri" w:eastAsia="宋体" w:cs="Times New Roman"/>
          <w:color w:val="auto"/>
          <w:sz w:val="24"/>
          <w:highlight w:val="none"/>
        </w:rPr>
        <w:t xml:space="preserve">授权，以我方名义签署、澄清确认、提交、撤回、修改</w:t>
      </w:r>
      <w:r>
        <w:rPr>
          <w:rFonts w:hint="eastAsia" w:ascii="Calibri" w:hAnsi="Calibri" w:eastAsia="宋体" w:cs="Times New Roman"/>
          <w:color w:val="auto"/>
          <w:sz w:val="24"/>
          <w:highlight w:val="none"/>
          <w:u w:val="single"/>
        </w:rPr>
        <w:t xml:space="preserve">           （项目名称）</w:t>
      </w:r>
      <w:r>
        <w:rPr>
          <w:rFonts w:hint="eastAsia" w:ascii="Calibri" w:hAnsi="Calibri" w:eastAsia="宋体" w:cs="Times New Roman"/>
          <w:color w:val="auto"/>
          <w:sz w:val="24"/>
          <w:highlight w:val="none"/>
        </w:rPr>
        <w:t xml:space="preserve">项目（项目编</w:t>
      </w:r>
      <w:r>
        <w:rPr>
          <w:rFonts w:hint="eastAsia" w:ascii="Calibri" w:hAnsi="Calibri" w:cs="Times New Roman"/>
          <w:color w:val="auto"/>
          <w:sz w:val="24"/>
          <w:highlight w:val="none"/>
          <w:lang w:eastAsia="zh-CN"/>
        </w:rPr>
        <w:t xml:space="preserve">号：</w:t>
      </w:r>
      <w:r>
        <w:rPr>
          <w:rFonts w:hint="eastAsia" w:ascii="Calibri" w:hAnsi="Calibri"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响应文件和</w:t>
      </w:r>
      <w:r>
        <w:rPr>
          <w:rFonts w:ascii="Calibri" w:hAnsi="Calibri" w:eastAsia="宋体" w:cs="Times New Roman"/>
          <w:color w:val="auto"/>
          <w:sz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w:t>
      </w:r>
      <w:r>
        <w:rPr>
          <w:rFonts w:ascii="Calibri" w:hAnsi="Calibri" w:eastAsia="宋体" w:cs="Times New Roman"/>
          <w:color w:val="auto"/>
          <w:sz w:val="24"/>
          <w:highlight w:val="none"/>
        </w:rPr>
        <w:t xml:space="preserve">期限：自本</w:t>
      </w:r>
      <w:r>
        <w:rPr>
          <w:rFonts w:hint="eastAsia" w:ascii="Calibri" w:hAnsi="Calibri" w:eastAsia="宋体" w:cs="Times New Roman"/>
          <w:color w:val="auto"/>
          <w:sz w:val="24"/>
          <w:highlight w:val="none"/>
        </w:rPr>
        <w:t xml:space="preserve">授权</w:t>
      </w:r>
      <w:r>
        <w:rPr>
          <w:rFonts w:ascii="Calibri" w:hAnsi="Calibri" w:eastAsia="宋体" w:cs="Times New Roman"/>
          <w:color w:val="auto"/>
          <w:sz w:val="24"/>
          <w:highlight w:val="none"/>
        </w:rPr>
        <w:t xml:space="preserve">委托书签署之日起至</w:t>
      </w:r>
      <w:r>
        <w:rPr>
          <w:rFonts w:hint="eastAsia" w:ascii="Calibri" w:hAnsi="Calibri" w:eastAsia="宋体" w:cs="Times New Roman"/>
          <w:color w:val="auto"/>
          <w:sz w:val="24"/>
          <w:highlight w:val="none"/>
        </w:rPr>
        <w:t xml:space="preserve">响应</w:t>
      </w:r>
      <w:r>
        <w:rPr>
          <w:rFonts w:ascii="Calibri" w:hAnsi="Calibri" w:eastAsia="宋体" w:cs="Times New Roman"/>
          <w:color w:val="auto"/>
          <w:sz w:val="24"/>
          <w:highlight w:val="none"/>
        </w:rPr>
        <w:t xml:space="preserve">有效期</w:t>
      </w:r>
      <w:r>
        <w:rPr>
          <w:rFonts w:hint="eastAsia" w:ascii="Calibri" w:hAnsi="Calibri" w:eastAsia="宋体" w:cs="Times New Roman"/>
          <w:color w:val="auto"/>
          <w:sz w:val="24"/>
          <w:highlight w:val="none"/>
        </w:rPr>
        <w:t xml:space="preserve">届满</w:t>
      </w:r>
      <w:r>
        <w:rPr>
          <w:rFonts w:ascii="Calibri" w:hAnsi="Calibri" w:eastAsia="宋体" w:cs="Times New Roman"/>
          <w:color w:val="auto"/>
          <w:sz w:val="24"/>
          <w:highlight w:val="none"/>
        </w:rPr>
        <w:t xml:space="preserve">之日止。</w:t>
      </w:r>
      <w:r/>
    </w:p>
    <w:p>
      <w:pPr>
        <w:ind w:firstLine="420"/>
        <w:jc w:val="left"/>
        <w:spacing w:line="360" w:lineRule="auto"/>
        <w:rPr>
          <w:rFonts w:hint="eastAsia" w:ascii="Calibri" w:hAnsi="Calibri" w:eastAsia="宋体" w:cs="Times New Roman"/>
          <w:color w:val="auto"/>
          <w:sz w:val="24"/>
          <w:highlight w:val="none"/>
          <w:lang w:eastAsia="zh-CN"/>
        </w:rPr>
      </w:pPr>
      <w:r>
        <w:rPr>
          <w:rFonts w:hint="eastAsia" w:ascii="Calibri" w:hAnsi="Calibri" w:eastAsia="宋体" w:cs="Times New Roman"/>
          <w:color w:val="auto"/>
          <w:sz w:val="24"/>
          <w:highlight w:val="none"/>
        </w:rPr>
        <w:t xml:space="preserve">代理人</w:t>
      </w:r>
      <w:r>
        <w:rPr>
          <w:rFonts w:ascii="Calibri" w:hAnsi="Calibri" w:eastAsia="宋体" w:cs="Times New Roman"/>
          <w:color w:val="auto"/>
          <w:sz w:val="24"/>
          <w:highlight w:val="none"/>
        </w:rPr>
        <w:t xml:space="preserve">无转委托权。</w:t>
      </w:r>
      <w:r/>
    </w:p>
    <w:p>
      <w:pPr>
        <w:ind w:firstLine="420"/>
        <w:jc w:val="left"/>
        <w:spacing w:line="360" w:lineRule="auto"/>
        <w:rPr>
          <w:rFonts w:hint="eastAsia" w:ascii="Calibri" w:hAnsi="Calibri" w:eastAsia="宋体" w:cs="Times New Roman"/>
          <w:color w:val="auto"/>
          <w:sz w:val="24"/>
          <w:highlight w:val="none"/>
          <w:lang w:eastAsia="zh-CN"/>
        </w:rPr>
      </w:pPr>
      <w:r>
        <w:rPr>
          <w:rFonts w:hint="eastAsia" w:ascii="Calibri" w:hAnsi="Calibri" w:eastAsia="宋体" w:cs="Times New Roman"/>
          <w:color w:val="auto"/>
          <w:sz w:val="24"/>
          <w:highlight w:val="none"/>
          <w:lang w:eastAsia="zh-CN"/>
        </w:rPr>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w:t>
      </w:r>
      <w:r>
        <w:rPr>
          <w:rFonts w:ascii="Calibri" w:hAnsi="Calibri" w:eastAsia="宋体" w:cs="Times New Roman"/>
          <w:color w:val="auto"/>
          <w:sz w:val="24"/>
          <w:highlight w:val="none"/>
        </w:rPr>
        <w:t xml:space="preserve">名称（加盖公章）：</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法定代表人（单位负责人）（签字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印鉴）</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委托代理</w:t>
      </w:r>
      <w:r>
        <w:rPr>
          <w:rFonts w:ascii="Calibri" w:hAnsi="Calibri" w:eastAsia="宋体" w:cs="Times New Roman"/>
          <w:color w:val="auto"/>
          <w:sz w:val="24"/>
          <w:highlight w:val="none"/>
        </w:rPr>
        <w:t xml:space="preserve">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宋体" w:hAnsi="宋体"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法定代表人（单位负责人）有效期内的身份证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8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w:t>
      </w:r>
      <w:r>
        <w:rPr>
          <w:rFonts w:ascii="宋体" w:hAnsi="宋体" w:eastAsia="宋体" w:cs="Times New Roman"/>
          <w:color w:val="auto"/>
          <w:sz w:val="24"/>
          <w:highlight w:val="none"/>
        </w:rPr>
        <w:t xml:space="preserve">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89"/>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填报说明</w:t>
      </w:r>
      <w:r>
        <w:rPr>
          <w:rFonts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1、若供应商为事业单位或其他组织或分支机构（仅当</w:t>
      </w:r>
      <w:r>
        <w:rPr>
          <w:rFonts w:hint="eastAsia" w:ascii="Calibri" w:hAnsi="Calibri" w:eastAsia="宋体" w:cs="Times New Roman"/>
          <w:color w:val="auto"/>
          <w:sz w:val="24"/>
          <w:highlight w:val="none"/>
        </w:rPr>
        <w:t xml:space="preserve">磋商文件</w:t>
      </w:r>
      <w:r>
        <w:rPr>
          <w:rFonts w:ascii="Calibri" w:hAnsi="Calibri" w:eastAsia="宋体" w:cs="Times New Roman"/>
          <w:color w:val="auto"/>
          <w:sz w:val="24"/>
          <w:highlight w:val="none"/>
        </w:rPr>
        <w:t xml:space="preserve">注明允许分支机构参与</w:t>
      </w:r>
      <w:r>
        <w:rPr>
          <w:rFonts w:hint="eastAsia" w:ascii="Calibri" w:hAnsi="Calibri" w:eastAsia="宋体" w:cs="Times New Roman"/>
          <w:color w:val="auto"/>
          <w:sz w:val="24"/>
          <w:highlight w:val="none"/>
        </w:rPr>
        <w:t xml:space="preserve">磋商</w:t>
      </w:r>
      <w:r>
        <w:rPr>
          <w:rFonts w:ascii="Calibri" w:hAnsi="Calibri" w:eastAsia="宋体" w:cs="Times New Roman"/>
          <w:color w:val="auto"/>
          <w:sz w:val="24"/>
          <w:highlight w:val="none"/>
        </w:rPr>
        <w:t xml:space="preserve">的），则法定代表人（单位负责人）</w:t>
      </w:r>
      <w:r>
        <w:rPr>
          <w:rFonts w:hint="eastAsia" w:ascii="Calibri" w:hAnsi="Calibri" w:eastAsia="宋体" w:cs="Times New Roman"/>
          <w:color w:val="auto"/>
          <w:sz w:val="24"/>
          <w:highlight w:val="none"/>
        </w:rPr>
        <w:t xml:space="preserve">处</w:t>
      </w:r>
      <w:r>
        <w:rPr>
          <w:rFonts w:ascii="Calibri" w:hAnsi="Calibri" w:eastAsia="宋体" w:cs="Times New Roman"/>
          <w:color w:val="auto"/>
          <w:sz w:val="24"/>
          <w:highlight w:val="none"/>
        </w:rPr>
        <w:t xml:space="preserve">的签署人可为单位负责人</w:t>
      </w:r>
      <w:r>
        <w:rPr>
          <w:rFonts w:hint="eastAsia"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2、</w:t>
      </w:r>
      <w:r>
        <w:rPr>
          <w:rFonts w:ascii="Calibri" w:hAnsi="Calibri" w:eastAsia="宋体" w:cs="Times New Roman"/>
          <w:color w:val="auto"/>
          <w:sz w:val="24"/>
          <w:highlight w:val="none"/>
        </w:rPr>
        <w:t xml:space="preserve">若</w:t>
      </w:r>
      <w:r>
        <w:rPr>
          <w:rFonts w:hint="eastAsia" w:ascii="Calibri" w:hAnsi="Calibri" w:eastAsia="宋体" w:cs="Times New Roman"/>
          <w:color w:val="auto"/>
          <w:sz w:val="24"/>
          <w:highlight w:val="none"/>
        </w:rPr>
        <w:t xml:space="preserve">响应文件</w:t>
      </w:r>
      <w:r>
        <w:rPr>
          <w:rFonts w:ascii="Calibri" w:hAnsi="Calibri" w:eastAsia="宋体" w:cs="Times New Roman"/>
          <w:color w:val="auto"/>
          <w:sz w:val="24"/>
          <w:highlight w:val="none"/>
        </w:rPr>
        <w:t xml:space="preserve">中全部签字之处均为法定代表人（单位负责人）本人签署，则可不提供本《</w:t>
      </w:r>
      <w:r>
        <w:rPr>
          <w:rFonts w:hint="eastAsia" w:ascii="Calibri" w:hAnsi="Calibri" w:eastAsia="宋体" w:cs="Times New Roman"/>
          <w:color w:val="auto"/>
          <w:sz w:val="24"/>
          <w:highlight w:val="none"/>
        </w:rPr>
        <w:t xml:space="preserve">授权委托书</w:t>
      </w:r>
      <w:r>
        <w:rPr>
          <w:rFonts w:ascii="Calibri" w:hAnsi="Calibri" w:eastAsia="宋体" w:cs="Times New Roman"/>
          <w:color w:val="auto"/>
          <w:sz w:val="24"/>
          <w:highlight w:val="none"/>
        </w:rPr>
        <w:t xml:space="preserve">》，但须提供</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法定代表人（单位负责人）身份证</w:t>
      </w:r>
      <w:r>
        <w:rPr>
          <w:rFonts w:hint="eastAsia" w:ascii="Calibri" w:hAnsi="Calibri" w:eastAsia="宋体" w:cs="Times New Roman"/>
          <w:color w:val="auto"/>
          <w:sz w:val="24"/>
          <w:highlight w:val="none"/>
        </w:rPr>
        <w:t xml:space="preserve">明》</w:t>
      </w:r>
      <w:r>
        <w:rPr>
          <w:rFonts w:ascii="Calibri" w:hAnsi="Calibri" w:eastAsia="宋体" w:cs="Times New Roman"/>
          <w:color w:val="auto"/>
          <w:sz w:val="24"/>
          <w:highlight w:val="none"/>
        </w:rPr>
        <w:t xml:space="preserve">。</w:t>
      </w:r>
      <w:r/>
    </w:p>
    <w:p>
      <w:pPr>
        <w:pStyle w:val="969"/>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jc w:val="center"/>
        <w:spacing w:line="360" w:lineRule="auto"/>
        <w:rPr>
          <w:rFonts w:ascii="宋体" w:hAnsi="宋体" w:eastAsia="宋体" w:cs="宋体"/>
          <w:i w:val="0"/>
          <w:iCs/>
          <w:color w:val="auto"/>
          <w:sz w:val="28"/>
          <w:szCs w:val="28"/>
          <w:highlight w:val="none"/>
          <w:u w:val="none"/>
        </w:rPr>
        <w:outlineLvl w:val="1"/>
      </w:pPr>
      <w:r>
        <w:rPr>
          <w:rFonts w:hint="eastAsia" w:ascii="宋体" w:hAnsi="宋体" w:eastAsia="宋体" w:cs="宋体"/>
          <w:i w:val="0"/>
          <w:iCs/>
          <w:color w:val="auto"/>
          <w:sz w:val="28"/>
          <w:szCs w:val="28"/>
          <w:highlight w:val="none"/>
          <w:u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ind w:left="0" w:firstLine="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兹证明，</w:t>
      </w:r>
      <w:r/>
    </w:p>
    <w:p>
      <w:pPr>
        <w:ind w:left="0"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姓名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性别：</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年龄：</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职务：</w:t>
      </w:r>
      <w:r>
        <w:rPr>
          <w:rFonts w:hint="eastAsia" w:ascii="宋体" w:hAnsi="宋体" w:eastAsia="宋体" w:cs="Times New Roman"/>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0"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u w:val="single"/>
        </w:rPr>
        <w:t xml:space="preserve"> </w:t>
      </w:r>
      <w:r>
        <w:rPr>
          <w:rFonts w:ascii="宋体" w:hAnsi="宋体" w:eastAsia="宋体" w:cs="Times New Roman"/>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right="-46"/>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t xml:space="preserve">法</w:t>
      </w:r>
      <w:r>
        <w:rPr>
          <w:rFonts w:ascii="宋体" w:hAnsi="宋体" w:eastAsia="宋体" w:cs="Times New Roman"/>
          <w:color w:val="auto"/>
          <w:sz w:val="24"/>
          <w:highlight w:val="none"/>
        </w:rPr>
        <w:t xml:space="preserve">定</w:t>
      </w:r>
      <w:r>
        <w:rPr>
          <w:rFonts w:ascii="宋体" w:hAnsi="宋体" w:eastAsia="宋体" w:cs="Times New Roman"/>
          <w:color w:val="auto"/>
          <w:spacing w:val="-3"/>
          <w:sz w:val="24"/>
          <w:highlight w:val="none"/>
        </w:rPr>
        <w:t xml:space="preserve">代</w:t>
      </w:r>
      <w:r>
        <w:rPr>
          <w:rFonts w:ascii="宋体" w:hAnsi="宋体" w:eastAsia="宋体" w:cs="Times New Roman"/>
          <w:color w:val="auto"/>
          <w:sz w:val="24"/>
          <w:highlight w:val="none"/>
        </w:rPr>
        <w:t xml:space="preserve">表</w:t>
      </w:r>
      <w:r>
        <w:rPr>
          <w:rFonts w:ascii="宋体" w:hAnsi="宋体" w:eastAsia="宋体" w:cs="Times New Roman"/>
          <w:color w:val="auto"/>
          <w:spacing w:val="-3"/>
          <w:sz w:val="24"/>
          <w:highlight w:val="none"/>
        </w:rPr>
        <w:t xml:space="preserve">人</w:t>
      </w:r>
      <w:r>
        <w:rPr>
          <w:rFonts w:ascii="宋体" w:hAnsi="宋体" w:eastAsia="宋体" w:cs="Times New Roman"/>
          <w:color w:val="auto"/>
          <w:sz w:val="24"/>
          <w:highlight w:val="none"/>
        </w:rPr>
        <w:t xml:space="preserve">（</w:t>
      </w:r>
      <w:r>
        <w:rPr>
          <w:rFonts w:ascii="宋体" w:hAnsi="宋体" w:eastAsia="宋体" w:cs="Times New Roman"/>
          <w:color w:val="auto"/>
          <w:spacing w:val="-3"/>
          <w:sz w:val="24"/>
          <w:highlight w:val="none"/>
        </w:rPr>
        <w:t xml:space="preserve">单</w:t>
      </w:r>
      <w:r>
        <w:rPr>
          <w:rFonts w:ascii="宋体" w:hAnsi="宋体" w:eastAsia="宋体" w:cs="Times New Roman"/>
          <w:color w:val="auto"/>
          <w:sz w:val="24"/>
          <w:highlight w:val="none"/>
        </w:rPr>
        <w:t xml:space="preserve">位</w:t>
      </w:r>
      <w:r>
        <w:rPr>
          <w:rFonts w:ascii="宋体" w:hAnsi="宋体" w:eastAsia="宋体" w:cs="Times New Roman"/>
          <w:color w:val="auto"/>
          <w:spacing w:val="-3"/>
          <w:sz w:val="24"/>
          <w:highlight w:val="none"/>
        </w:rPr>
        <w:t xml:space="preserve">负</w:t>
      </w:r>
      <w:r>
        <w:rPr>
          <w:rFonts w:ascii="宋体" w:hAnsi="宋体" w:eastAsia="宋体" w:cs="Times New Roman"/>
          <w:color w:val="auto"/>
          <w:sz w:val="24"/>
          <w:highlight w:val="none"/>
        </w:rPr>
        <w:t xml:space="preserve">责人</w:t>
      </w:r>
      <w:r>
        <w:rPr>
          <w:rFonts w:ascii="宋体" w:hAnsi="宋体" w:eastAsia="宋体" w:cs="Times New Roman"/>
          <w:color w:val="auto"/>
          <w:spacing w:val="-3"/>
          <w:sz w:val="24"/>
          <w:highlight w:val="none"/>
        </w:rPr>
        <w:t xml:space="preserve">）有效期内的身</w:t>
      </w:r>
      <w:r>
        <w:rPr>
          <w:rFonts w:hint="eastAsia" w:ascii="宋体" w:hAnsi="宋体" w:eastAsia="宋体" w:cs="Times New Roman"/>
          <w:color w:val="auto"/>
          <w:spacing w:val="-3"/>
          <w:sz w:val="24"/>
          <w:highlight w:val="none"/>
        </w:rPr>
        <w:t xml:space="preserve">份</w:t>
      </w:r>
      <w:r>
        <w:rPr>
          <w:rFonts w:ascii="宋体" w:hAnsi="宋体" w:eastAsia="宋体" w:cs="Times New Roman"/>
          <w:color w:val="auto"/>
          <w:spacing w:val="-3"/>
          <w:sz w:val="24"/>
          <w:highlight w:val="none"/>
        </w:rPr>
        <w:t xml:space="preserve">证正反面</w:t>
      </w:r>
      <w:r>
        <w:rPr>
          <w:rFonts w:hint="eastAsia" w:ascii="宋体" w:hAnsi="宋体" w:eastAsia="宋体" w:cs="Times New Roman"/>
          <w:color w:val="auto"/>
          <w:spacing w:val="-3"/>
          <w:sz w:val="24"/>
          <w:highlight w:val="none"/>
        </w:rPr>
        <w:t xml:space="preserve">电子</w:t>
      </w:r>
      <w:r>
        <w:rPr>
          <w:rFonts w:ascii="宋体" w:hAnsi="宋体" w:eastAsia="宋体" w:cs="Times New Roman"/>
          <w:color w:val="auto"/>
          <w:spacing w:val="-3"/>
          <w:sz w:val="24"/>
          <w:highlight w:val="none"/>
        </w:rPr>
        <w:t xml:space="preserve">件</w:t>
      </w:r>
      <w:r>
        <w:rPr>
          <w:rFonts w:hint="eastAsia" w:ascii="宋体" w:hAnsi="宋体" w:eastAsia="宋体" w:cs="Times New Roman"/>
          <w:color w:val="auto"/>
          <w:spacing w:val="-3"/>
          <w:sz w:val="24"/>
          <w:highlight w:val="none"/>
        </w:rPr>
        <w:t xml:space="preserve">：</w:t>
      </w:r>
      <w:r/>
    </w:p>
    <w:tbl>
      <w:tblPr>
        <w:tblStyle w:val="78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名称（加盖公章）</w:t>
      </w:r>
      <w:r>
        <w:rPr>
          <w:rFonts w:ascii="宋体" w:hAnsi="宋体" w:eastAsia="宋体" w:cs="Times New Roman"/>
          <w:color w:val="auto"/>
          <w:sz w:val="24"/>
          <w:highlight w:val="none"/>
          <w:lang w:val="zh-CN"/>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pacing w:val="-3"/>
          <w:sz w:val="24"/>
          <w:highlight w:val="none"/>
        </w:rPr>
        <w:t xml:space="preserve">法定代表人（</w:t>
      </w:r>
      <w:r>
        <w:rPr>
          <w:rFonts w:ascii="宋体" w:hAnsi="宋体" w:eastAsia="宋体" w:cs="Times New Roman"/>
          <w:color w:val="auto"/>
          <w:sz w:val="24"/>
          <w:highlight w:val="none"/>
        </w:rPr>
        <w:t xml:space="preserve">单位负责人</w:t>
      </w:r>
      <w:r>
        <w:rPr>
          <w:rFonts w:hint="eastAsia" w:ascii="宋体" w:hAnsi="宋体" w:eastAsia="宋体" w:cs="Times New Roman"/>
          <w:color w:val="auto"/>
          <w:spacing w:val="-3"/>
          <w:sz w:val="24"/>
          <w:highlight w:val="none"/>
        </w:rPr>
        <w:t xml:space="preserve">）（签字、签章或印鉴）：</w:t>
      </w:r>
      <w:r>
        <w:rPr>
          <w:rFonts w:hint="eastAsia" w:ascii="Calibri" w:hAnsi="Calibri" w:eastAsia="宋体" w:cs="Times New Roman"/>
          <w:color w:val="auto"/>
          <w:sz w:val="24"/>
          <w:highlight w:val="none"/>
          <w:u w:val="single"/>
        </w:rPr>
        <w:t xml:space="preserve">             </w:t>
      </w:r>
      <w:r/>
    </w:p>
    <w:p>
      <w:pPr>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pStyle w:val="969"/>
        <w:ind w:firstLine="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pStyle w:val="977"/>
        <w:jc w:val="both"/>
        <w:pageBreakBefore w:val="0"/>
        <w:spacing w:line="360" w:lineRule="auto"/>
        <w:rPr>
          <w:rFonts w:hint="eastAsia" w:ascii="黑体" w:hAnsi="黑体" w:eastAsia="黑体"/>
          <w:b w:val="0"/>
          <w:bCs/>
          <w:i/>
          <w:color w:val="auto"/>
          <w:sz w:val="32"/>
          <w:szCs w:val="32"/>
          <w:highlight w:val="none"/>
          <w:u w:val="single"/>
        </w:rPr>
      </w:pPr>
      <w:r>
        <w:rPr>
          <w:rFonts w:hint="eastAsia" w:ascii="黑体" w:hAnsi="黑体" w:eastAsia="黑体"/>
          <w:b w:val="0"/>
          <w:bCs/>
          <w:i/>
          <w:color w:val="auto"/>
          <w:sz w:val="32"/>
          <w:szCs w:val="32"/>
          <w:highlight w:val="none"/>
          <w:u w:val="single"/>
        </w:rPr>
      </w:r>
      <w:r/>
    </w:p>
    <w:p>
      <w:pPr>
        <w:rPr>
          <w:rFonts w:hint="eastAsia"/>
          <w:color w:val="auto"/>
          <w:highlight w:val="none"/>
        </w:rPr>
      </w:pPr>
      <w:r>
        <w:rPr>
          <w:rFonts w:hint="eastAsia"/>
          <w:color w:val="auto"/>
          <w:highlight w:val="none"/>
        </w:rPr>
      </w:r>
      <w:r/>
    </w:p>
    <w:p>
      <w:pPr>
        <w:pStyle w:val="997"/>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pStyle w:val="977"/>
        <w:jc w:val="both"/>
        <w:pageBreakBefore w:val="0"/>
        <w:spacing w:line="360" w:lineRule="auto"/>
        <w:rPr>
          <w:rFonts w:ascii="黑体" w:hAnsi="黑体" w:eastAsia="黑体" w:cs="Times New Roman"/>
          <w:b w:val="0"/>
          <w:bCs/>
          <w:i w:val="0"/>
          <w:iCs/>
          <w:color w:val="auto"/>
          <w:sz w:val="32"/>
          <w:szCs w:val="32"/>
          <w:highlight w:val="none"/>
          <w:u w:val="none"/>
        </w:rPr>
      </w:pPr>
      <w:r>
        <w:rPr>
          <w:rFonts w:hint="eastAsia" w:ascii="黑体" w:hAnsi="黑体" w:eastAsia="黑体"/>
          <w:b w:val="0"/>
          <w:bCs/>
          <w:i w:val="0"/>
          <w:iCs/>
          <w:color w:val="auto"/>
          <w:sz w:val="32"/>
          <w:szCs w:val="32"/>
          <w:highlight w:val="none"/>
          <w:u w:val="none"/>
        </w:rPr>
        <w:t xml:space="preserve">八、磋商响应函</w:t>
      </w:r>
      <w:r/>
    </w:p>
    <w:p>
      <w:pPr>
        <w:jc w:val="center"/>
        <w:spacing w:line="360" w:lineRule="auto"/>
        <w:rPr>
          <w:rFonts w:hint="eastAsia" w:ascii="宋体" w:hAnsi="宋体" w:eastAsia="宋体" w:cs="宋体"/>
          <w:iCs/>
          <w:color w:val="auto"/>
          <w:sz w:val="28"/>
          <w:szCs w:val="28"/>
          <w:highlight w:val="none"/>
          <w:lang w:val="en-US" w:eastAsia="zh-CN"/>
        </w:rPr>
      </w:pPr>
      <w:r>
        <w:rPr>
          <w:rFonts w:hint="eastAsia" w:ascii="宋体" w:hAnsi="宋体" w:eastAsia="宋体" w:cs="宋体"/>
          <w:iCs/>
          <w:color w:val="auto"/>
          <w:sz w:val="28"/>
          <w:szCs w:val="28"/>
          <w:highlight w:val="none"/>
          <w:lang w:val="en-US" w:eastAsia="zh-CN"/>
        </w:rPr>
        <w:t xml:space="preserve">磋商响应函</w:t>
      </w:r>
      <w:r/>
    </w:p>
    <w:p>
      <w:pPr>
        <w:pStyle w:val="989"/>
        <w:ind w:left="0" w:firstLine="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采购人名称）</w:t>
      </w:r>
      <w:r/>
    </w:p>
    <w:p>
      <w:pPr>
        <w:ind w:firstLine="480"/>
        <w:jc w:val="left"/>
        <w:keepLines w:val="0"/>
        <w:keepNext w:val="0"/>
        <w:pageBreakBefore w:val="0"/>
        <w:spacing w:line="360" w:lineRule="auto"/>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号（项目编号）磋商文件，正式授权下述签字人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（供应商的名称），全权处理本次项目磋商的有关事宜。</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据此函，</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签字人兹宣布同意如下：</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w:t>
      </w:r>
      <w:r>
        <w:rPr>
          <w:rFonts w:hint="eastAsia" w:ascii="宋体" w:hAnsi="宋体"/>
          <w:color w:val="auto"/>
          <w:sz w:val="24"/>
          <w:szCs w:val="21"/>
          <w:highlight w:val="none"/>
          <w:lang w:eastAsia="zh-CN"/>
        </w:rPr>
        <w:t xml:space="preserve">工程</w:t>
      </w:r>
      <w:r>
        <w:rPr>
          <w:rFonts w:hint="eastAsia" w:ascii="宋体" w:hAnsi="宋体"/>
          <w:color w:val="auto"/>
          <w:sz w:val="24"/>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2"/>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0" w:firstLine="480"/>
        <w:jc w:val="left"/>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pageBreakBefore w:val="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left="0" w:firstLine="0"/>
        <w:pageBreakBefore w:val="0"/>
        <w:spacing w:line="360" w:lineRule="auto"/>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813"/>
        <w:rPr>
          <w:color w:val="auto"/>
          <w:highlight w:val="none"/>
        </w:rPr>
      </w:pPr>
      <w:r>
        <w:rPr>
          <w:color w:val="auto"/>
          <w:highlight w:val="none"/>
        </w:rPr>
      </w:r>
      <w:r/>
    </w:p>
    <w:p>
      <w:pPr>
        <w:numPr>
          <w:ilvl w:val="0"/>
          <w:numId w:val="7"/>
        </w:numPr>
        <w:ind w:left="0" w:firstLine="0"/>
        <w:jc w:val="both"/>
        <w:pageBreakBefore w:val="0"/>
        <w:spacing w:line="360" w:lineRule="auto"/>
        <w:rPr>
          <w:rFonts w:hint="eastAsia" w:ascii="黑体" w:hAnsi="黑体" w:eastAsia="黑体"/>
          <w:b w:val="0"/>
          <w:bCs/>
          <w:i w:val="0"/>
          <w:iCs w:val="0"/>
          <w:color w:val="auto"/>
          <w:sz w:val="32"/>
          <w:szCs w:val="32"/>
          <w:highlight w:val="none"/>
          <w:u w:val="none"/>
        </w:rPr>
        <w:outlineLvl w:val="1"/>
      </w:pPr>
      <w:r>
        <w:rPr>
          <w:rFonts w:hint="eastAsia" w:ascii="黑体" w:hAnsi="黑体" w:eastAsia="黑体"/>
          <w:b w:val="0"/>
          <w:bCs/>
          <w:i w:val="0"/>
          <w:iCs w:val="0"/>
          <w:color w:val="auto"/>
          <w:sz w:val="32"/>
          <w:szCs w:val="32"/>
          <w:highlight w:val="none"/>
          <w:u w:val="none"/>
        </w:rPr>
        <w:t xml:space="preserve">中小微企业声明函</w:t>
      </w:r>
      <w:r/>
    </w:p>
    <w:p>
      <w:pPr>
        <w:jc w:val="center"/>
        <w:spacing w:line="360" w:lineRule="auto"/>
        <w:rPr>
          <w:rFonts w:hint="eastAsia"/>
          <w:color w:val="auto"/>
          <w:sz w:val="28"/>
          <w:szCs w:val="28"/>
          <w:highlight w:val="none"/>
        </w:rPr>
      </w:pPr>
      <w:r>
        <w:rPr>
          <w:rFonts w:hint="eastAsia" w:ascii="宋体" w:hAnsi="宋体" w:eastAsia="宋体" w:cs="宋体"/>
          <w:iCs/>
          <w:color w:val="auto"/>
          <w:sz w:val="28"/>
          <w:szCs w:val="28"/>
          <w:highlight w:val="none"/>
        </w:rPr>
        <w:t xml:space="preserve">中小微企业声明函</w:t>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lang w:eastAsia="zh-CN"/>
        </w:rPr>
        <w:t xml:space="preserve">江苏博凯隆工程咨询有限公司</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w:t>
      </w:r>
      <w:r>
        <w:rPr>
          <w:rFonts w:hint="eastAsia" w:ascii="宋体" w:hAnsi="宋体"/>
          <w:color w:val="auto"/>
          <w:sz w:val="24"/>
          <w:szCs w:val="24"/>
          <w:highlight w:val="none"/>
          <w:lang w:eastAsia="zh-CN"/>
        </w:rPr>
        <w:t xml:space="preserve">工程</w:t>
      </w:r>
      <w:r>
        <w:rPr>
          <w:rFonts w:hint="eastAsia" w:ascii="宋体" w:hAnsi="宋体"/>
          <w:color w:val="auto"/>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pageBreakBefore w:val="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（中型企业、小型企业、微型企业）；</w:t>
      </w:r>
      <w:r/>
    </w:p>
    <w:p>
      <w:pPr>
        <w:ind w:firstLine="360"/>
        <w:pageBreakBefore w:val="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numPr>
          <w:ilvl w:val="0"/>
          <w:numId w:val="7"/>
        </w:numPr>
        <w:ind w:left="0" w:firstLine="0"/>
        <w:pageBreakBefore w:val="0"/>
        <w:spacing w:line="360" w:lineRule="auto"/>
        <w:rPr>
          <w:rFonts w:hint="eastAsia" w:ascii="黑体" w:hAnsi="黑体" w:eastAsia="黑体"/>
          <w:b w:val="0"/>
          <w:bCs/>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val="0"/>
          <w:bCs/>
          <w:color w:val="auto"/>
          <w:sz w:val="32"/>
          <w:szCs w:val="32"/>
          <w:highlight w:val="none"/>
        </w:rPr>
        <w:t xml:space="preserve">残疾人福利性单位声明函</w:t>
      </w:r>
      <w:r/>
    </w:p>
    <w:p>
      <w:pPr>
        <w:pStyle w:val="813"/>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残疾人福利性单位声明函</w:t>
      </w:r>
      <w:r/>
    </w:p>
    <w:p>
      <w:pPr>
        <w:numPr>
          <w:ilvl w:val="0"/>
          <w:numId w:val="0"/>
        </w:num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（备注：中标人为残疾人福利单位的，此声明函将随中标结果同时公告，接受社会监督）</w:t>
      </w:r>
      <w:r/>
    </w:p>
    <w:p>
      <w:pPr>
        <w:ind w:firstLine="624"/>
        <w:pageBreakBefore w:val="0"/>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pageBreakBefore w:val="0"/>
        <w:spacing w:line="360" w:lineRule="auto"/>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pageBreakBefore w:val="0"/>
        <w:spacing w:line="360" w:lineRule="auto"/>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4"/>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4"/>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4"/>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4"/>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4"/>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firstLine="0"/>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firstLine="0"/>
        <w:jc w:val="left"/>
        <w:pageBreakBefore w:val="0"/>
        <w:spacing w:line="360" w:lineRule="auto"/>
        <w:rPr>
          <w:rFonts w:hint="eastAsia" w:ascii="黑体" w:hAnsi="黑体" w:eastAsia="黑体" w:cs="Times New Roman"/>
          <w:b w:val="0"/>
          <w:bCs/>
          <w:i w:val="0"/>
          <w:iCs w:val="0"/>
          <w:color w:val="auto"/>
          <w:sz w:val="32"/>
          <w:szCs w:val="32"/>
          <w:highlight w:val="none"/>
          <w:u w:val="none"/>
        </w:rPr>
        <w:outlineLvl w:val="1"/>
      </w:pPr>
      <w:r>
        <w:rPr>
          <w:rFonts w:hint="eastAsia" w:ascii="黑体" w:hAnsi="黑体" w:eastAsia="黑体"/>
          <w:b w:val="0"/>
          <w:bCs/>
          <w:i w:val="0"/>
          <w:iCs w:val="0"/>
          <w:color w:val="auto"/>
          <w:sz w:val="32"/>
          <w:szCs w:val="32"/>
          <w:highlight w:val="none"/>
          <w:u w:val="none"/>
        </w:rPr>
        <w:t xml:space="preserve">十一、</w:t>
      </w:r>
      <w:r>
        <w:rPr>
          <w:rFonts w:hint="eastAsia" w:ascii="黑体" w:hAnsi="黑体" w:eastAsia="黑体" w:cs="Times New Roman"/>
          <w:b w:val="0"/>
          <w:bCs/>
          <w:i w:val="0"/>
          <w:iCs w:val="0"/>
          <w:color w:val="auto"/>
          <w:sz w:val="32"/>
          <w:szCs w:val="32"/>
          <w:highlight w:val="none"/>
          <w:u w:val="none"/>
        </w:rPr>
        <w:t xml:space="preserve">首次磋商报价明细表（报价明细表）</w:t>
      </w:r>
      <w:r/>
    </w:p>
    <w:p>
      <w:pPr>
        <w:pStyle w:val="813"/>
        <w:numPr>
          <w:ilvl w:val="0"/>
          <w:numId w:val="0"/>
        </w:numPr>
        <w:jc w:val="center"/>
        <w:rPr>
          <w:rFonts w:hint="eastAsia" w:ascii="宋体" w:hAnsi="宋体" w:eastAsia="宋体" w:cs="Times New Roman"/>
          <w:color w:val="auto"/>
          <w:sz w:val="28"/>
          <w:szCs w:val="28"/>
          <w:highlight w:val="none"/>
          <w:lang w:val="en-US" w:eastAsia="zh-CN" w:bidi="ar-SA"/>
        </w:rPr>
      </w:pPr>
      <w:r>
        <w:rPr>
          <w:rFonts w:ascii="Times New Roman" w:hAnsi="Times New Roman" w:eastAsia="Times New Roman" w:cs="Times New Roman"/>
          <w:color w:val="auto"/>
          <w:sz w:val="22"/>
          <w:highlight w:val="none"/>
        </w:rPr>
        <w:t xml:space="preserve"> </w:t>
      </w:r>
      <w:r/>
    </w:p>
    <w:p>
      <w:pPr>
        <w:pStyle w:val="813"/>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首次磋商报价明细表</w:t>
      </w:r>
      <w:r/>
    </w:p>
    <w:p>
      <w:pPr>
        <w:ind w:left="0" w:right="0" w:firstLine="420"/>
        <w:pageBreakBefore w:val="0"/>
        <w:spacing w:before="0" w:after="0"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center"/>
        <w:pageBreakBefore w:val="0"/>
        <w:spacing w:before="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（按工程量清单报价）</w:t>
      </w:r>
      <w:r/>
    </w:p>
    <w:p>
      <w:pPr>
        <w:ind w:left="0" w:right="0" w:firstLine="420"/>
        <w:jc w:val="center"/>
        <w:pageBreakBefore w:val="0"/>
        <w:spacing w:before="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left="0" w:right="0" w:firstLine="422"/>
        <w:jc w:val="center"/>
        <w:pageBreakBefore w:val="0"/>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注：各分项最终结算价按照磋商首次报价与最后报价作同比例变动。</w:t>
      </w:r>
      <w:r/>
    </w:p>
    <w:p>
      <w:pPr>
        <w:ind w:left="0" w:right="0" w:firstLine="0"/>
        <w:pageBreakBefore w:val="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78"/>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firstLine="0"/>
        <w:jc w:val="both"/>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both"/>
        <w:pageBreakBefore w:val="0"/>
        <w:spacing w:line="360" w:lineRule="auto"/>
        <w:tabs>
          <w:tab w:val="left" w:pos="4800" w:leader="none"/>
        </w:tabs>
        <w:rPr>
          <w:rFonts w:hint="eastAsia" w:ascii="黑体" w:hAnsi="黑体" w:eastAsia="黑体"/>
          <w:b w:val="0"/>
          <w:bCs/>
          <w:color w:val="auto"/>
          <w:sz w:val="32"/>
          <w:szCs w:val="32"/>
          <w:highlight w:val="none"/>
        </w:rPr>
        <w:outlineLvl w:val="1"/>
      </w:pPr>
      <w:r>
        <w:rPr>
          <w:rFonts w:hint="eastAsia" w:ascii="黑体" w:hAnsi="黑体" w:eastAsia="黑体"/>
          <w:b w:val="0"/>
          <w:bCs/>
          <w:color w:val="auto"/>
          <w:sz w:val="32"/>
          <w:szCs w:val="32"/>
          <w:highlight w:val="none"/>
          <w:lang w:eastAsia="zh-CN"/>
        </w:rPr>
        <w:t xml:space="preserve">十二、</w:t>
      </w:r>
      <w:r>
        <w:rPr>
          <w:rFonts w:hint="eastAsia" w:ascii="黑体" w:hAnsi="黑体" w:eastAsia="黑体"/>
          <w:b w:val="0"/>
          <w:bCs/>
          <w:color w:val="auto"/>
          <w:sz w:val="32"/>
          <w:szCs w:val="32"/>
          <w:highlight w:val="none"/>
        </w:rPr>
        <w:t xml:space="preserve">技术要求响应及偏离表</w:t>
      </w:r>
      <w:r/>
    </w:p>
    <w:p>
      <w:pPr>
        <w:pStyle w:val="813"/>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技术要求响应及偏离表</w:t>
      </w:r>
      <w:r/>
    </w:p>
    <w:p>
      <w:pPr>
        <w:pStyle w:val="813"/>
        <w:numPr>
          <w:ilvl w:val="0"/>
          <w:numId w:val="0"/>
        </w:numPr>
        <w:ind w:left="480"/>
        <w:rPr>
          <w:rFonts w:hint="eastAsia"/>
          <w:color w:val="auto"/>
          <w:highlight w:val="none"/>
        </w:rPr>
      </w:pPr>
      <w:r>
        <w:rPr>
          <w:rFonts w:hint="eastAsia"/>
          <w:color w:val="auto"/>
          <w:highlight w:val="none"/>
        </w:rPr>
      </w:r>
      <w:r/>
    </w:p>
    <w:tbl>
      <w:tblPr>
        <w:tblStyle w:val="78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1571"/>
        <w:gridCol w:w="2707"/>
        <w:gridCol w:w="2380"/>
        <w:gridCol w:w="1427"/>
      </w:tblGrid>
      <w:tr>
        <w:trPr>
          <w:cantSplit/>
        </w:trPr>
        <w:tc>
          <w:tcPr>
            <w:tcW w:w="623"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850"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1465" w:type="pct"/>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288"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772" w:type="pct"/>
            <w:vAlign w:val="center"/>
            <w:textDirection w:val="lrTb"/>
            <w:noWrap w:val="false"/>
          </w:tcPr>
          <w:p>
            <w:pPr>
              <w:ind w:left="0" w:firstLine="0"/>
              <w:jc w:val="both"/>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bookmarkEnd w:id="594"/>
      <w:r/>
      <w:r/>
    </w:p>
    <w:p>
      <w:pPr>
        <w:pStyle w:val="813"/>
        <w:ind w:left="0" w:firstLine="0"/>
        <w:rPr>
          <w:rFonts w:hint="eastAsia"/>
          <w:color w:val="auto"/>
          <w:highlight w:val="none"/>
        </w:rPr>
      </w:pPr>
      <w:r>
        <w:rPr>
          <w:rFonts w:hint="eastAsia"/>
          <w:color w:val="auto"/>
          <w:highlight w:val="none"/>
        </w:rPr>
      </w:r>
      <w:r/>
    </w:p>
    <w:p>
      <w:pPr>
        <w:ind w:left="0" w:firstLine="0"/>
        <w:jc w:val="both"/>
        <w:pageBreakBefore w:val="0"/>
        <w:spacing w:line="360" w:lineRule="auto"/>
        <w:rPr>
          <w:rFonts w:hint="eastAsia" w:ascii="黑体" w:hAnsi="黑体" w:eastAsia="黑体"/>
          <w:b/>
          <w:color w:val="auto"/>
          <w:sz w:val="32"/>
          <w:szCs w:val="32"/>
          <w:highlight w:val="none"/>
        </w:rPr>
      </w:pPr>
      <w:r/>
      <w:bookmarkStart w:id="595" w:name="_Hlt26955054"/>
      <w:r/>
      <w:bookmarkEnd w:id="595"/>
      <w:r/>
      <w:r/>
    </w:p>
    <w:p>
      <w:pPr>
        <w:numPr>
          <w:ilvl w:val="0"/>
          <w:numId w:val="8"/>
        </w:numPr>
        <w:ind w:left="0" w:firstLine="0"/>
        <w:jc w:val="both"/>
        <w:pageBreakBefore w:val="0"/>
        <w:spacing w:line="360" w:lineRule="auto"/>
        <w:rPr>
          <w:rFonts w:hint="eastAsia" w:ascii="黑体" w:hAnsi="黑体" w:eastAsia="黑体" w:cs="Times New Roman"/>
          <w:b w:val="0"/>
          <w:bCs/>
          <w:i w:val="0"/>
          <w:iCs w:val="0"/>
          <w:color w:val="auto"/>
          <w:sz w:val="32"/>
          <w:szCs w:val="32"/>
          <w:highlight w:val="none"/>
          <w:u w:val="none"/>
          <w:lang w:eastAsia="zh-CN"/>
        </w:rPr>
      </w:pPr>
      <w:r>
        <w:rPr>
          <w:rFonts w:hint="eastAsia" w:ascii="黑体" w:hAnsi="黑体" w:eastAsia="黑体" w:cs="Times New Roman"/>
          <w:b w:val="0"/>
          <w:bCs/>
          <w:i w:val="0"/>
          <w:iCs w:val="0"/>
          <w:color w:val="auto"/>
          <w:sz w:val="32"/>
          <w:szCs w:val="32"/>
          <w:highlight w:val="none"/>
          <w:u w:val="none"/>
        </w:rPr>
        <w:t xml:space="preserve">商务要求响应及偏离表</w:t>
      </w:r>
      <w:r/>
    </w:p>
    <w:p>
      <w:pPr>
        <w:pStyle w:val="813"/>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商务要求响应及偏离表</w:t>
      </w:r>
      <w:r/>
    </w:p>
    <w:tbl>
      <w:tblPr>
        <w:tblStyle w:val="789"/>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5"/>
        <w:gridCol w:w="1565"/>
        <w:gridCol w:w="2704"/>
        <w:gridCol w:w="2377"/>
        <w:gridCol w:w="1423"/>
      </w:tblGrid>
      <w:tr>
        <w:trPr>
          <w:cantSplit/>
        </w:trPr>
        <w:tc>
          <w:tcPr>
            <w:tcW w:w="631"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bookmarkStart w:id="596" w:name="_Hlt26671343"/>
            <w:r/>
            <w:bookmarkEnd w:id="596"/>
            <w:r/>
            <w:bookmarkStart w:id="597" w:name="_Hlt26782999"/>
            <w:r/>
            <w:bookmarkEnd w:id="597"/>
            <w:r/>
            <w:bookmarkStart w:id="598" w:name="_Hlt26609391"/>
            <w:r/>
            <w:bookmarkEnd w:id="598"/>
            <w:r/>
            <w:bookmarkStart w:id="599" w:name="_Hlt24879081"/>
            <w:r/>
            <w:bookmarkEnd w:id="599"/>
            <w:r/>
            <w:bookmarkStart w:id="600" w:name="_Hlt26580838"/>
            <w:r/>
            <w:bookmarkEnd w:id="600"/>
            <w:r/>
            <w:bookmarkStart w:id="601" w:name="_Hlt26955056"/>
            <w:r/>
            <w:bookmarkEnd w:id="601"/>
            <w:r/>
            <w:bookmarkStart w:id="602" w:name="_Hlt26955064"/>
            <w:r/>
            <w:bookmarkEnd w:id="602"/>
            <w:r/>
            <w:bookmarkStart w:id="603" w:name="_Hlt26671372"/>
            <w:r/>
            <w:bookmarkEnd w:id="603"/>
            <w:r>
              <w:rPr>
                <w:rFonts w:hint="eastAsia" w:ascii="宋体" w:hAnsi="宋体"/>
                <w:color w:val="auto"/>
                <w:sz w:val="24"/>
                <w:szCs w:val="24"/>
                <w:highlight w:val="none"/>
              </w:rPr>
              <w:t xml:space="preserve">序号</w:t>
            </w:r>
            <w:r/>
          </w:p>
        </w:tc>
        <w:tc>
          <w:tcPr>
            <w:tcW w:w="847"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1463" w:type="pct"/>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286"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770" w:type="pct"/>
            <w:vAlign w:val="center"/>
            <w:textDirection w:val="lrTb"/>
            <w:noWrap w:val="false"/>
          </w:tcPr>
          <w:p>
            <w:pPr>
              <w:ind w:left="0" w:firstLine="0"/>
              <w:jc w:val="both"/>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pageBreakBefore w:val="0"/>
        <w:spacing w:line="360" w:lineRule="auto"/>
        <w:rPr>
          <w:rFonts w:hint="eastAsia" w:ascii="仿宋_GB2312" w:hAnsi="Arial"/>
          <w:color w:val="auto"/>
          <w:sz w:val="30"/>
          <w:highlight w:val="none"/>
        </w:rPr>
      </w:pPr>
      <w:r>
        <w:rPr>
          <w:rFonts w:hint="eastAsia" w:ascii="仿宋_GB2312" w:hAnsi="Arial"/>
          <w:color w:val="auto"/>
          <w:sz w:val="30"/>
          <w:highlight w:val="none"/>
        </w:rPr>
      </w:r>
      <w:r/>
    </w:p>
    <w:p>
      <w:pPr>
        <w:jc w:val="center"/>
        <w:pageBreakBefore w:val="0"/>
        <w:spacing w:line="360" w:lineRule="auto"/>
        <w:rPr>
          <w:rFonts w:hint="eastAsia" w:ascii="黑体" w:hAnsi="Arial" w:eastAsia="黑体"/>
          <w:b/>
          <w:color w:val="auto"/>
          <w:sz w:val="36"/>
          <w:highlight w:val="none"/>
        </w:rPr>
      </w:pPr>
      <w:r/>
      <w:bookmarkStart w:id="604" w:name="_Hlt26609389"/>
      <w:r/>
      <w:bookmarkEnd w:id="604"/>
      <w:r/>
      <w:bookmarkStart w:id="605" w:name="_Hlt26671374"/>
      <w:r/>
      <w:bookmarkEnd w:id="605"/>
      <w:r/>
      <w:bookmarkStart w:id="606" w:name="_Hlt26955066"/>
      <w:r/>
      <w:bookmarkEnd w:id="606"/>
      <w:r/>
      <w:bookmarkStart w:id="607" w:name="_Toc462564146"/>
      <w:r/>
      <w:r/>
    </w:p>
    <w:p>
      <w:pPr>
        <w:pageBreakBefore w:val="0"/>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bookmarkEnd w:id="607"/>
      <w:r/>
      <w:r/>
    </w:p>
    <w:p>
      <w:pPr>
        <w:ind w:left="0" w:firstLine="0"/>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8"/>
        </w:numPr>
        <w:ind w:left="0" w:firstLine="0"/>
        <w:jc w:val="both"/>
        <w:pageBreakBefore w:val="0"/>
        <w:spacing w:line="360" w:lineRule="auto"/>
        <w:rPr>
          <w:rFonts w:hint="eastAsia" w:ascii="黑体" w:hAnsi="黑体" w:eastAsia="黑体"/>
          <w:b w:val="0"/>
          <w:bCs/>
          <w:i w:val="0"/>
          <w:iCs/>
          <w:color w:val="auto"/>
          <w:sz w:val="32"/>
          <w:szCs w:val="32"/>
          <w:highlight w:val="none"/>
          <w:u w:val="none"/>
        </w:rPr>
        <w:outlineLvl w:val="1"/>
      </w:pPr>
      <w:r>
        <w:rPr>
          <w:rFonts w:hint="eastAsia" w:ascii="黑体" w:hAnsi="黑体" w:eastAsia="黑体"/>
          <w:b w:val="0"/>
          <w:bCs/>
          <w:i w:val="0"/>
          <w:iCs/>
          <w:color w:val="auto"/>
          <w:sz w:val="32"/>
          <w:szCs w:val="32"/>
          <w:highlight w:val="none"/>
          <w:u w:val="none"/>
        </w:rPr>
        <w:t xml:space="preserve">开标一览表</w:t>
      </w:r>
      <w:r/>
    </w:p>
    <w:p>
      <w:pPr>
        <w:pStyle w:val="813"/>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开标一览表</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pageBreakBefore w:val="0"/>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ind w:firstLine="48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项目编号</w:t>
      </w:r>
      <w:r>
        <w:rPr>
          <w:rFonts w:hint="eastAsia" w:ascii="宋体" w:hAnsi="宋体"/>
          <w:color w:val="auto"/>
          <w:sz w:val="24"/>
          <w:szCs w:val="24"/>
          <w:highlight w:val="none"/>
        </w:rPr>
        <w:t xml:space="preserve">：                                </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6853"/>
      </w:tblGrid>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rPr>
              <w:t xml:space="preserve">投标总报价</w:t>
            </w:r>
            <w:r>
              <w:rPr>
                <w:rFonts w:hint="eastAsia" w:ascii="宋体" w:hAnsi="宋体" w:cs="宋体"/>
                <w:color w:val="auto"/>
                <w:highlight w:val="none"/>
              </w:rPr>
              <w:t xml:space="preserve">（元）</w:t>
            </w:r>
            <w:r/>
          </w:p>
        </w:tc>
        <w:tc>
          <w:tcPr>
            <w:tcW w:w="7435" w:type="dxa"/>
            <w:vAlign w:val="center"/>
            <w:textDirection w:val="lrTb"/>
            <w:noWrap w:val="false"/>
          </w:tcPr>
          <w:p>
            <w:pPr>
              <w:pStyle w:val="989"/>
              <w:ind w:firstLine="0"/>
              <w:jc w:val="both"/>
              <w:pageBreakBefore w:val="0"/>
              <w:spacing w:before="0" w:after="0" w:line="360" w:lineRule="auto"/>
              <w:rPr>
                <w:rFonts w:hint="eastAsia" w:ascii="宋体" w:hAnsi="宋体" w:eastAsia="宋体" w:cs="Times New Roman"/>
                <w:color w:val="auto"/>
                <w:sz w:val="24"/>
                <w:szCs w:val="21"/>
                <w:highlight w:val="none"/>
                <w:lang w:val="en-US" w:eastAsia="zh-CN" w:bidi="ar-SA"/>
              </w:rPr>
            </w:pPr>
            <w:r>
              <w:rPr>
                <w:rFonts w:hint="eastAsia" w:ascii="宋体" w:hAnsi="宋体" w:cs="宋体"/>
                <w:color w:val="auto"/>
                <w:highlight w:val="none"/>
              </w:rPr>
              <w:t xml:space="preserve">小写：                             </w:t>
            </w:r>
            <w:r>
              <w:rPr>
                <w:rFonts w:hint="eastAsia" w:ascii="宋体" w:hAnsi="宋体" w:cs="宋体"/>
                <w:color w:val="auto"/>
                <w:highlight w:val="none"/>
                <w:lang w:val="en-US" w:eastAsia="zh-CN"/>
              </w:rPr>
              <w:t xml:space="preserve">           </w:t>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工期（</w:t>
            </w:r>
            <w:r>
              <w:rPr>
                <w:rFonts w:hint="eastAsia" w:ascii="宋体" w:hAnsi="宋体" w:cs="宋体"/>
                <w:color w:val="auto"/>
                <w:szCs w:val="21"/>
                <w:highlight w:val="none"/>
              </w:rPr>
              <w:t xml:space="preserve">日历天</w:t>
            </w:r>
            <w:r>
              <w:rPr>
                <w:rFonts w:hint="eastAsia" w:ascii="宋体" w:hAnsi="宋体"/>
                <w:color w:val="auto"/>
                <w:sz w:val="24"/>
                <w:szCs w:val="24"/>
                <w:highlight w:val="none"/>
                <w:vertAlign w:val="baseline"/>
                <w:lang w:val="en-US" w:eastAsia="zh-CN"/>
              </w:rPr>
              <w:t xml:space="preserve">）</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s="宋体"/>
                <w:color w:val="auto"/>
                <w:szCs w:val="21"/>
                <w:highlight w:val="none"/>
              </w:rPr>
              <w:t xml:space="preserve">项目负责人</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项目负责人证书编号</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bl>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eastAsia="宋体" w:cs="宋体"/>
          <w:color w:val="auto"/>
          <w:sz w:val="24"/>
          <w:highlight w:val="none"/>
        </w:rPr>
      </w:pPr>
      <w:r>
        <w:rPr>
          <w:rFonts w:hint="eastAsia" w:ascii="宋体" w:hAnsi="宋体"/>
          <w:color w:val="auto"/>
          <w:sz w:val="24"/>
          <w:szCs w:val="24"/>
          <w:highlight w:val="none"/>
        </w:rPr>
        <w:t xml:space="preserve">   </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0"/>
        </w:numPr>
        <w:pageBreakBefore w:val="0"/>
        <w:spacing w:line="360" w:lineRule="auto"/>
        <w:rPr>
          <w:rFonts w:hint="eastAsia" w:ascii="黑体" w:hAnsi="黑体" w:eastAsia="黑体"/>
          <w:b/>
          <w:iCs/>
          <w:color w:val="auto"/>
          <w:sz w:val="32"/>
          <w:szCs w:val="32"/>
          <w:highlight w:val="none"/>
          <w:lang w:val="en-US" w:eastAsia="zh-CN"/>
        </w:rPr>
        <w:outlineLvl w:val="9"/>
      </w:pPr>
      <w:r>
        <w:rPr>
          <w:rFonts w:hint="eastAsia" w:ascii="黑体" w:hAnsi="黑体" w:eastAsia="黑体"/>
          <w:b/>
          <w:iCs/>
          <w:color w:val="auto"/>
          <w:sz w:val="32"/>
          <w:szCs w:val="32"/>
          <w:highlight w:val="none"/>
          <w:lang w:val="en-US" w:eastAsia="zh-CN"/>
        </w:rPr>
      </w:r>
      <w:r/>
    </w:p>
    <w:p>
      <w:pPr>
        <w:ind w:left="0" w:firstLine="0"/>
        <w:pageBreakBefore w:val="0"/>
        <w:spacing w:line="360" w:lineRule="auto"/>
        <w:rPr>
          <w:rFonts w:hint="eastAsia" w:ascii="黑体" w:hAnsi="黑体" w:eastAsia="黑体"/>
          <w:b w:val="0"/>
          <w:bCs/>
          <w:iCs/>
          <w:color w:val="auto"/>
          <w:sz w:val="32"/>
          <w:szCs w:val="32"/>
          <w:highlight w:val="none"/>
        </w:rPr>
        <w:outlineLvl w:val="1"/>
      </w:pPr>
      <w:r>
        <w:rPr>
          <w:rFonts w:hint="eastAsia" w:ascii="黑体" w:hAnsi="黑体" w:eastAsia="黑体"/>
          <w:b w:val="0"/>
          <w:bCs/>
          <w:iCs/>
          <w:color w:val="auto"/>
          <w:sz w:val="32"/>
          <w:szCs w:val="32"/>
          <w:highlight w:val="none"/>
        </w:rPr>
        <w:t xml:space="preserve">十</w:t>
      </w:r>
      <w:r>
        <w:rPr>
          <w:rFonts w:hint="eastAsia" w:ascii="黑体" w:hAnsi="黑体" w:eastAsia="黑体"/>
          <w:b w:val="0"/>
          <w:bCs/>
          <w:iCs/>
          <w:color w:val="auto"/>
          <w:sz w:val="32"/>
          <w:szCs w:val="32"/>
          <w:highlight w:val="none"/>
          <w:lang w:val="en-US" w:eastAsia="zh-CN"/>
        </w:rPr>
        <w:t xml:space="preserve">五</w:t>
      </w:r>
      <w:r>
        <w:rPr>
          <w:rFonts w:hint="eastAsia" w:ascii="黑体" w:hAnsi="黑体" w:eastAsia="黑体"/>
          <w:b w:val="0"/>
          <w:bCs/>
          <w:iCs/>
          <w:color w:val="auto"/>
          <w:sz w:val="32"/>
          <w:szCs w:val="32"/>
          <w:highlight w:val="none"/>
        </w:rPr>
        <w:t xml:space="preserve">、其它材料</w:t>
      </w:r>
      <w:r/>
    </w:p>
    <w:p>
      <w:pPr>
        <w:jc w:val="center"/>
        <w:pageBreakBefore w:val="0"/>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ind w:firstLine="420"/>
        <w:pageBreakBefore w:val="0"/>
        <w:spacing w:line="360" w:lineRule="auto"/>
        <w:rPr>
          <w:rFonts w:hint="eastAsia" w:ascii="宋体" w:hAnsi="宋体"/>
          <w:color w:val="auto"/>
          <w:sz w:val="28"/>
          <w:szCs w:val="22"/>
          <w:highlight w:val="none"/>
        </w:rPr>
      </w:pPr>
      <w:r>
        <w:rPr>
          <w:rFonts w:hint="eastAsia" w:ascii="宋体" w:hAnsi="宋体"/>
          <w:color w:val="auto"/>
          <w:sz w:val="28"/>
          <w:szCs w:val="22"/>
          <w:highlight w:val="none"/>
        </w:rPr>
      </w:r>
      <w:r/>
    </w:p>
    <w:p>
      <w:pPr>
        <w:ind w:firstLine="315"/>
        <w:jc w:val="center"/>
        <w:pageBreakBefore w:val="0"/>
        <w:spacing w:line="360" w:lineRule="auto"/>
        <w:rPr>
          <w:rFonts w:hint="eastAsia" w:ascii="宋体" w:hAnsi="宋体"/>
          <w:color w:val="auto"/>
          <w:highlight w:val="none"/>
        </w:rPr>
      </w:pPr>
      <w:r>
        <w:rPr>
          <w:rFonts w:hint="eastAsia" w:ascii="宋体" w:hAnsi="宋体"/>
          <w:color w:val="auto"/>
          <w:highlight w:val="none"/>
        </w:rPr>
        <w:t xml:space="preserve"> 供应商认为有必要提供的材料或评分标准中需要提供的材料（格式自拟）。</w:t>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97"/>
        <w:rPr>
          <w:rFonts w:hint="eastAsia"/>
          <w:highlight w:val="none"/>
        </w:rPr>
      </w:pPr>
      <w:r>
        <w:rPr>
          <w:rFonts w:hint="eastAsia"/>
          <w:highlight w:val="none"/>
        </w:rPr>
      </w:r>
      <w:r/>
    </w:p>
    <w:p>
      <w:pPr>
        <w:ind w:left="0" w:firstLine="0"/>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pageBreakBefore w:val="0"/>
        <w:spacing w:line="360"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keepLines w:val="0"/>
        <w:keepNext w:val="0"/>
        <w:pageBreakBefore w:val="0"/>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质疑函制作说明：</w:t>
      </w:r>
      <w:r>
        <w:rPr>
          <w:rFonts w:hint="eastAsia" w:ascii="宋体" w:hAnsi="宋体"/>
          <w:b/>
          <w:color w:val="auto"/>
          <w:sz w:val="24"/>
          <w:szCs w:val="24"/>
          <w:highlight w:val="none"/>
          <w:lang w:eastAsia="zh-CN"/>
        </w:rPr>
        <w:t xml:space="preserve">评标</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73"/>
        <w:ind w:left="0" w:firstLine="0"/>
        <w:pageBreakBefore w:val="0"/>
        <w:spacing w:line="360" w:lineRule="auto"/>
        <w:rPr>
          <w:rFonts w:hint="eastAsia"/>
          <w:color w:val="auto"/>
          <w:sz w:val="24"/>
          <w:szCs w:val="24"/>
          <w:highlight w:val="none"/>
        </w:rPr>
      </w:pPr>
      <w:r>
        <w:rPr>
          <w:rFonts w:hint="eastAsia"/>
          <w:color w:val="auto"/>
          <w:sz w:val="24"/>
          <w:szCs w:val="24"/>
          <w:highlight w:val="none"/>
        </w:rPr>
      </w:r>
      <w:r/>
    </w:p>
    <w:p>
      <w:pPr>
        <w:pageBreakBefore w:val="0"/>
        <w:spacing w:line="360" w:lineRule="auto"/>
        <w:rPr>
          <w:color w:val="auto"/>
          <w:highlight w:val="none"/>
        </w:rPr>
      </w:pPr>
      <w:r>
        <w:rPr>
          <w:color w:val="auto"/>
          <w:highlight w:val="none"/>
        </w:rPr>
      </w:r>
      <w:r/>
    </w:p>
    <w:sectPr>
      <w:footerReference w:type="default" r:id="rId19"/>
      <w:footnotePr/>
      <w:endnotePr/>
      <w:type w:val="nextPage"/>
      <w:pgSz w:w="11907" w:h="16840" w:orient="portrait"/>
      <w:pgMar w:top="1440" w:right="1440" w:bottom="1440" w:left="1440"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_GB2312">
    <w:panose1 w:val="02010609060101010101"/>
  </w:font>
  <w:font w:name="黑体">
    <w:panose1 w:val="02010609060101010101"/>
  </w:font>
  <w:font w:name="仿宋">
    <w:panose1 w:val="02010609060101010101"/>
  </w:font>
  <w:font w:name="Wingdings">
    <w:panose1 w:val="05000000000000000000"/>
  </w:font>
  <w:font w:name="Cambria">
    <w:panose1 w:val="02040503050406030204"/>
  </w:font>
  <w:font w:name="Calibri Light">
    <w:panose1 w:val="020F0302020204030204"/>
  </w:font>
  <w:font w:name="Calibri">
    <w:panose1 w:val="020F0502020204030204"/>
  </w:font>
  <w:font w:name="MS Mincho">
    <w:panose1 w:val="02020603050405090304"/>
  </w:font>
  <w:font w:name="Symbol">
    <w:panose1 w:val="05050102010706020507"/>
  </w:font>
  <w:font w:name="新宋体">
    <w:panose1 w:val="0201060903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firstLine="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fldSimple w:instr="PAGE \* MERGEFORMAT">
      <w:r>
        <w:t xml:space="preserve">1</w:t>
      </w:r>
    </w:fldSimple>
    <w:r/>
    <w:r/>
  </w:p>
  <w:p>
    <w:pPr>
      <w:pStyle w:val="80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fldSimple w:instr="PAGE \* MERGEFORMAT">
      <w:r>
        <w:t xml:space="preserve">1</w:t>
      </w:r>
    </w:fldSimple>
    <w:r/>
    <w:r/>
  </w:p>
  <w:p>
    <w:pPr>
      <w:pStyle w:val="80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fldSimple w:instr="PAGE \* MERGEFORMAT">
      <w:r>
        <w:t xml:space="preserve">1</w:t>
      </w:r>
    </w:fldSimple>
    <w:r/>
    <w:r/>
  </w:p>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0"/>
      <w:jc w:val="both"/>
      <w:rPr>
        <w:rFonts w:hint="eastAsia" w:eastAsia="宋体"/>
        <w:sz w:val="2"/>
        <w:szCs w:val="2"/>
        <w:lang w:eastAsia="zh-CN"/>
      </w:rPr>
      <w:pBdr>
        <w:bottom w:val="none" w:color="auto" w:sz="0" w:space="1"/>
      </w:pBdr>
    </w:pPr>
    <w:r>
      <w:rPr>
        <w:rFonts w:hint="eastAsia" w:eastAsia="宋体"/>
        <w:sz w:val="2"/>
        <w:szCs w:val="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rPr>
        <w:rFonts w:hint="eastAsia" w:eastAsia="宋体"/>
        <w:lang w:val="en-US" w:eastAsia="zh-CN"/>
      </w:rPr>
      <w:pBdr>
        <w:bottom w:val="none" w:color="auto" w:sz="0" w:space="1"/>
      </w:pBdr>
    </w:pPr>
    <w:r>
      <w:rPr>
        <w:rFonts w:hint="eastAsia"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rPr>
        <w:rFonts w:hint="eastAsia" w:eastAsia="宋体"/>
        <w:lang w:val="en-US" w:eastAsia="zh-CN"/>
      </w:rPr>
      <w:pBdr>
        <w:bottom w:val="none" w:color="auto" w:sz="0" w:space="1"/>
      </w:pBdr>
    </w:pPr>
    <w:r>
      <w:rPr>
        <w:rFonts w:hint="eastAsia"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5"/>
  </w:num>
  <w:num w:numId="5">
    <w:abstractNumId w:val="6"/>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9">
    <w:name w:val="Heading 1"/>
    <w:basedOn w:val="778"/>
    <w:next w:val="778"/>
    <w:link w:val="820"/>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1"/>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4"/>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5"/>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7"/>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toa heading"/>
    <w:basedOn w:val="778"/>
    <w:next w:val="778"/>
    <w:uiPriority w:val="99"/>
    <w:semiHidden/>
    <w:qFormat/>
    <w:pPr>
      <w:spacing w:before="120"/>
    </w:pPr>
    <w:rPr>
      <w:rFonts w:ascii="Arial" w:hAnsi="Arial" w:cs="Arial"/>
      <w:sz w:val="24"/>
      <w:szCs w:val="24"/>
    </w:rPr>
  </w:style>
  <w:style w:type="paragraph" w:styleId="793">
    <w:name w:val="annotation text"/>
    <w:basedOn w:val="778"/>
    <w:uiPriority w:val="0"/>
    <w:qFormat/>
    <w:pPr>
      <w:jc w:val="left"/>
    </w:pPr>
  </w:style>
  <w:style w:type="paragraph" w:styleId="794">
    <w:name w:val="Body Text"/>
    <w:basedOn w:val="778"/>
    <w:uiPriority w:val="1"/>
    <w:qFormat/>
    <w:rPr>
      <w:sz w:val="24"/>
      <w:szCs w:val="24"/>
    </w:rPr>
  </w:style>
  <w:style w:type="paragraph" w:styleId="795">
    <w:name w:val="Body Text Indent"/>
    <w:basedOn w:val="778"/>
    <w:next w:val="778"/>
    <w:uiPriority w:val="0"/>
    <w:qFormat/>
    <w:pPr>
      <w:ind w:firstLine="552"/>
      <w:spacing w:before="240" w:line="360" w:lineRule="auto"/>
    </w:pPr>
    <w:rPr>
      <w:rFonts w:ascii="宋体" w:hAnsi="宋体"/>
      <w:sz w:val="20"/>
      <w:szCs w:val="20"/>
    </w:rPr>
  </w:style>
  <w:style w:type="paragraph" w:styleId="796">
    <w:name w:val="toc 5"/>
    <w:basedOn w:val="778"/>
    <w:next w:val="778"/>
    <w:uiPriority w:val="39"/>
    <w:unhideWhenUsed/>
    <w:qFormat/>
    <w:pPr>
      <w:ind w:left="1134" w:right="0" w:firstLine="0"/>
      <w:spacing w:after="57"/>
    </w:pPr>
  </w:style>
  <w:style w:type="paragraph" w:styleId="797">
    <w:name w:val="toc 3"/>
    <w:basedOn w:val="778"/>
    <w:next w:val="778"/>
    <w:uiPriority w:val="39"/>
    <w:unhideWhenUsed/>
    <w:qFormat/>
    <w:pPr>
      <w:ind w:left="567" w:right="0" w:firstLine="0"/>
      <w:spacing w:after="57"/>
    </w:pPr>
  </w:style>
  <w:style w:type="paragraph" w:styleId="798">
    <w:name w:val="Plain Text"/>
    <w:basedOn w:val="778"/>
    <w:uiPriority w:val="0"/>
    <w:qFormat/>
    <w:pPr>
      <w:ind w:firstLine="922"/>
      <w:spacing w:line="360" w:lineRule="auto"/>
    </w:pPr>
    <w:rPr>
      <w:rFonts w:ascii="宋体" w:hAnsi="Courier New"/>
    </w:rPr>
  </w:style>
  <w:style w:type="paragraph" w:styleId="799">
    <w:name w:val="toc 8"/>
    <w:basedOn w:val="778"/>
    <w:next w:val="778"/>
    <w:uiPriority w:val="39"/>
    <w:unhideWhenUsed/>
    <w:qFormat/>
    <w:pPr>
      <w:ind w:left="1984" w:right="0" w:firstLine="0"/>
      <w:spacing w:after="57"/>
    </w:pPr>
  </w:style>
  <w:style w:type="paragraph" w:styleId="800">
    <w:name w:val="endnote text"/>
    <w:basedOn w:val="778"/>
    <w:link w:val="966"/>
    <w:uiPriority w:val="99"/>
    <w:semiHidden/>
    <w:unhideWhenUsed/>
    <w:qFormat/>
    <w:pPr>
      <w:spacing w:after="0" w:line="240" w:lineRule="auto"/>
    </w:pPr>
    <w:rPr>
      <w:sz w:val="20"/>
    </w:rPr>
  </w:style>
  <w:style w:type="paragraph" w:styleId="801">
    <w:name w:val="Footer"/>
    <w:basedOn w:val="778"/>
    <w:link w:val="839"/>
    <w:uiPriority w:val="99"/>
    <w:unhideWhenUsed/>
    <w:qFormat/>
    <w:pPr>
      <w:spacing w:after="0" w:line="240" w:lineRule="auto"/>
      <w:tabs>
        <w:tab w:val="center" w:pos="7143" w:leader="none"/>
        <w:tab w:val="right" w:pos="14287" w:leader="none"/>
      </w:tabs>
    </w:pPr>
  </w:style>
  <w:style w:type="paragraph" w:styleId="802">
    <w:name w:val="Header"/>
    <w:basedOn w:val="778"/>
    <w:link w:val="837"/>
    <w:uiPriority w:val="99"/>
    <w:unhideWhenUsed/>
    <w:qFormat/>
    <w:pPr>
      <w:spacing w:after="0" w:line="240" w:lineRule="auto"/>
      <w:tabs>
        <w:tab w:val="center" w:pos="7143" w:leader="none"/>
        <w:tab w:val="right" w:pos="14287" w:leader="none"/>
      </w:tabs>
    </w:pPr>
  </w:style>
  <w:style w:type="paragraph" w:styleId="803">
    <w:name w:val="toc 1"/>
    <w:basedOn w:val="778"/>
    <w:next w:val="778"/>
    <w:uiPriority w:val="39"/>
    <w:unhideWhenUsed/>
    <w:qFormat/>
    <w:pPr>
      <w:ind w:left="0" w:right="0" w:firstLine="0"/>
      <w:spacing w:after="57"/>
    </w:pPr>
  </w:style>
  <w:style w:type="paragraph" w:styleId="804">
    <w:name w:val="toc 4"/>
    <w:basedOn w:val="778"/>
    <w:next w:val="778"/>
    <w:uiPriority w:val="39"/>
    <w:unhideWhenUsed/>
    <w:qFormat/>
    <w:pPr>
      <w:ind w:left="850" w:right="0" w:firstLine="0"/>
      <w:spacing w:after="57"/>
    </w:pPr>
  </w:style>
  <w:style w:type="paragraph" w:styleId="805">
    <w:name w:val="Subtitle"/>
    <w:basedOn w:val="778"/>
    <w:next w:val="778"/>
    <w:link w:val="832"/>
    <w:uiPriority w:val="11"/>
    <w:qFormat/>
    <w:pPr>
      <w:spacing w:before="200" w:after="200"/>
    </w:pPr>
    <w:rPr>
      <w:sz w:val="24"/>
      <w:szCs w:val="24"/>
    </w:rPr>
  </w:style>
  <w:style w:type="paragraph" w:styleId="806">
    <w:name w:val="footnote text"/>
    <w:basedOn w:val="778"/>
    <w:link w:val="965"/>
    <w:uiPriority w:val="99"/>
    <w:semiHidden/>
    <w:unhideWhenUsed/>
    <w:qFormat/>
    <w:pPr>
      <w:spacing w:after="40" w:line="240" w:lineRule="auto"/>
    </w:pPr>
    <w:rPr>
      <w:sz w:val="18"/>
    </w:rPr>
  </w:style>
  <w:style w:type="paragraph" w:styleId="807">
    <w:name w:val="toc 6"/>
    <w:basedOn w:val="778"/>
    <w:next w:val="778"/>
    <w:uiPriority w:val="39"/>
    <w:unhideWhenUsed/>
    <w:qFormat/>
    <w:pPr>
      <w:ind w:left="1417" w:right="0" w:firstLine="0"/>
      <w:spacing w:after="57"/>
    </w:pPr>
  </w:style>
  <w:style w:type="paragraph" w:styleId="808">
    <w:name w:val="table of figures"/>
    <w:basedOn w:val="778"/>
    <w:next w:val="778"/>
    <w:uiPriority w:val="99"/>
    <w:unhideWhenUsed/>
    <w:qFormat/>
    <w:pPr>
      <w:spacing w:after="0" w:afterAutospacing="0"/>
    </w:pPr>
  </w:style>
  <w:style w:type="paragraph" w:styleId="809">
    <w:name w:val="toc 2"/>
    <w:basedOn w:val="778"/>
    <w:next w:val="778"/>
    <w:uiPriority w:val="39"/>
    <w:unhideWhenUsed/>
    <w:qFormat/>
    <w:pPr>
      <w:ind w:left="283" w:right="0" w:firstLine="0"/>
      <w:spacing w:after="57"/>
    </w:pPr>
  </w:style>
  <w:style w:type="paragraph" w:styleId="810">
    <w:name w:val="toc 9"/>
    <w:basedOn w:val="778"/>
    <w:next w:val="778"/>
    <w:uiPriority w:val="39"/>
    <w:unhideWhenUsed/>
    <w:qFormat/>
    <w:pPr>
      <w:ind w:left="2268" w:right="0" w:firstLine="0"/>
      <w:spacing w:after="57"/>
    </w:pPr>
  </w:style>
  <w:style w:type="paragraph" w:styleId="811">
    <w:name w:val="Normal (Web)"/>
    <w:basedOn w:val="778"/>
    <w:uiPriority w:val="99"/>
    <w:qFormat/>
    <w:pPr>
      <w:jc w:val="left"/>
      <w:spacing w:before="100" w:beforeAutospacing="1" w:after="100" w:afterAutospacing="1"/>
      <w:widowControl/>
    </w:pPr>
    <w:rPr>
      <w:rFonts w:ascii="宋体" w:hAnsi="宋体" w:cs="宋体"/>
      <w:sz w:val="24"/>
    </w:rPr>
  </w:style>
  <w:style w:type="paragraph" w:styleId="812">
    <w:name w:val="Title"/>
    <w:basedOn w:val="778"/>
    <w:next w:val="778"/>
    <w:link w:val="831"/>
    <w:uiPriority w:val="10"/>
    <w:qFormat/>
    <w:pPr>
      <w:contextualSpacing/>
      <w:spacing w:before="300" w:after="200"/>
    </w:pPr>
    <w:rPr>
      <w:sz w:val="48"/>
      <w:szCs w:val="48"/>
    </w:rPr>
  </w:style>
  <w:style w:type="paragraph" w:styleId="813">
    <w:name w:val="Body Text First Indent 2"/>
    <w:basedOn w:val="795"/>
    <w:next w:val="778"/>
    <w:uiPriority w:val="0"/>
    <w:unhideWhenUsed/>
    <w:qFormat/>
    <w:pPr>
      <w:ind w:firstLine="420"/>
    </w:p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basedOn w:val="788"/>
    <w:uiPriority w:val="99"/>
    <w:semiHidden/>
    <w:unhideWhenUsed/>
    <w:qFormat/>
    <w:rPr>
      <w:vertAlign w:val="superscript"/>
    </w:rPr>
  </w:style>
  <w:style w:type="character" w:styleId="816">
    <w:name w:val="Hyperlink"/>
    <w:uiPriority w:val="99"/>
    <w:unhideWhenUsed/>
    <w:qFormat/>
    <w:rPr>
      <w:color w:val="0026e5" w:themeColor="hyperlink"/>
      <w:u w:val="single"/>
      <w14:textFill>
        <w14:solidFill>
          <w14:schemeClr w14:val="hlink"/>
        </w14:solidFill>
      </w14:textFill>
    </w:rPr>
  </w:style>
  <w:style w:type="character" w:styleId="817">
    <w:name w:val="footnote reference"/>
    <w:basedOn w:val="788"/>
    <w:uiPriority w:val="99"/>
    <w:unhideWhenUsed/>
    <w:qFormat/>
    <w:rPr>
      <w:vertAlign w:val="superscript"/>
    </w:rPr>
  </w:style>
  <w:style w:type="paragraph" w:styleId="818" w:customStyle="1">
    <w:name w:val="正文首行缩进11"/>
    <w:basedOn w:val="819"/>
    <w:next w:val="778"/>
    <w:uiPriority w:val="99"/>
    <w:unhideWhenUsed/>
    <w:qFormat/>
    <w:pPr>
      <w:ind w:firstLine="420"/>
    </w:pPr>
    <w:rPr>
      <w:szCs w:val="24"/>
    </w:rPr>
  </w:style>
  <w:style w:type="paragraph" w:styleId="819" w:customStyle="1">
    <w:name w:val="正文文本111"/>
    <w:basedOn w:val="778"/>
    <w:next w:val="778"/>
    <w:uiPriority w:val="0"/>
    <w:qFormat/>
    <w:rPr>
      <w:rFonts w:eastAsia="楷体_GB2312"/>
      <w:b/>
      <w:bCs/>
      <w:color w:val="ff0000"/>
      <w:sz w:val="32"/>
      <w:szCs w:val="32"/>
      <w:lang w:val="zh-CN"/>
    </w:rPr>
  </w:style>
  <w:style w:type="character" w:styleId="820" w:customStyle="1">
    <w:name w:val="Heading 1 Char"/>
    <w:basedOn w:val="788"/>
    <w:link w:val="779"/>
    <w:uiPriority w:val="9"/>
    <w:qFormat/>
    <w:rPr>
      <w:rFonts w:ascii="Arial" w:hAnsi="Arial" w:eastAsia="Arial" w:cs="Arial"/>
      <w:sz w:val="40"/>
      <w:szCs w:val="40"/>
    </w:rPr>
  </w:style>
  <w:style w:type="character" w:styleId="821" w:customStyle="1">
    <w:name w:val="Heading 2 Char"/>
    <w:basedOn w:val="788"/>
    <w:link w:val="780"/>
    <w:uiPriority w:val="9"/>
    <w:qFormat/>
    <w:rPr>
      <w:rFonts w:ascii="Arial" w:hAnsi="Arial" w:eastAsia="Arial" w:cs="Arial"/>
      <w:sz w:val="34"/>
    </w:rPr>
  </w:style>
  <w:style w:type="character" w:styleId="822" w:customStyle="1">
    <w:name w:val="Heading 3 Char"/>
    <w:basedOn w:val="788"/>
    <w:uiPriority w:val="9"/>
    <w:qFormat/>
    <w:rPr>
      <w:rFonts w:ascii="Arial" w:hAnsi="Arial" w:eastAsia="Arial" w:cs="Arial"/>
      <w:sz w:val="30"/>
      <w:szCs w:val="30"/>
    </w:rPr>
  </w:style>
  <w:style w:type="character" w:styleId="823" w:customStyle="1">
    <w:name w:val="Heading 4 Char"/>
    <w:basedOn w:val="788"/>
    <w:uiPriority w:val="9"/>
    <w:qFormat/>
    <w:rPr>
      <w:rFonts w:ascii="Arial" w:hAnsi="Arial" w:eastAsia="Arial" w:cs="Arial"/>
      <w:b/>
      <w:bCs/>
      <w:sz w:val="26"/>
      <w:szCs w:val="26"/>
    </w:rPr>
  </w:style>
  <w:style w:type="character" w:styleId="824" w:customStyle="1">
    <w:name w:val="Heading 5 Char"/>
    <w:basedOn w:val="788"/>
    <w:link w:val="783"/>
    <w:uiPriority w:val="9"/>
    <w:qFormat/>
    <w:rPr>
      <w:rFonts w:ascii="Arial" w:hAnsi="Arial" w:eastAsia="Arial" w:cs="Arial"/>
      <w:b/>
      <w:bCs/>
      <w:sz w:val="24"/>
      <w:szCs w:val="24"/>
    </w:rPr>
  </w:style>
  <w:style w:type="character" w:styleId="825" w:customStyle="1">
    <w:name w:val="Heading 6 Char"/>
    <w:basedOn w:val="788"/>
    <w:link w:val="784"/>
    <w:uiPriority w:val="9"/>
    <w:qFormat/>
    <w:rPr>
      <w:rFonts w:ascii="Arial" w:hAnsi="Arial" w:eastAsia="Arial" w:cs="Arial"/>
      <w:b/>
      <w:bCs/>
      <w:sz w:val="22"/>
      <w:szCs w:val="22"/>
    </w:rPr>
  </w:style>
  <w:style w:type="character" w:styleId="826" w:customStyle="1">
    <w:name w:val="Heading 7 Char"/>
    <w:basedOn w:val="788"/>
    <w:link w:val="785"/>
    <w:uiPriority w:val="9"/>
    <w:qFormat/>
    <w:rPr>
      <w:rFonts w:ascii="Arial" w:hAnsi="Arial" w:eastAsia="Arial" w:cs="Arial"/>
      <w:b/>
      <w:bCs/>
      <w:i/>
      <w:iCs/>
      <w:sz w:val="22"/>
      <w:szCs w:val="22"/>
    </w:rPr>
  </w:style>
  <w:style w:type="character" w:styleId="827" w:customStyle="1">
    <w:name w:val="Heading 8 Char"/>
    <w:basedOn w:val="788"/>
    <w:link w:val="786"/>
    <w:uiPriority w:val="9"/>
    <w:qFormat/>
    <w:rPr>
      <w:rFonts w:ascii="Arial" w:hAnsi="Arial" w:eastAsia="Arial" w:cs="Arial"/>
      <w:i/>
      <w:iCs/>
      <w:sz w:val="22"/>
      <w:szCs w:val="22"/>
    </w:rPr>
  </w:style>
  <w:style w:type="character" w:styleId="828" w:customStyle="1">
    <w:name w:val="Heading 9 Char"/>
    <w:basedOn w:val="788"/>
    <w:link w:val="787"/>
    <w:uiPriority w:val="9"/>
    <w:qFormat/>
    <w:rPr>
      <w:rFonts w:ascii="Arial" w:hAnsi="Arial" w:eastAsia="Arial" w:cs="Arial"/>
      <w:i/>
      <w:iCs/>
      <w:sz w:val="21"/>
      <w:szCs w:val="21"/>
    </w:rPr>
  </w:style>
  <w:style w:type="paragraph" w:styleId="829">
    <w:name w:val="List Paragraph"/>
    <w:basedOn w:val="778"/>
    <w:uiPriority w:val="34"/>
    <w:qFormat/>
    <w:pPr>
      <w:contextualSpacing/>
      <w:ind w:left="720"/>
    </w:pPr>
  </w:style>
  <w:style w:type="paragraph" w:styleId="830">
    <w:name w:val="No Spacing"/>
    <w:uiPriority w:val="1"/>
    <w:qFormat/>
    <w:pPr>
      <w:spacing w:before="0" w:after="0" w:line="240" w:lineRule="auto"/>
    </w:pPr>
    <w:rPr>
      <w:rFonts w:hint="default" w:asciiTheme="minorHAnsi" w:hAnsiTheme="minorHAnsi" w:eastAsiaTheme="minorEastAsia" w:cstheme="minorBidi"/>
    </w:rPr>
  </w:style>
  <w:style w:type="character" w:styleId="831" w:customStyle="1">
    <w:name w:val="Title Char"/>
    <w:basedOn w:val="788"/>
    <w:link w:val="812"/>
    <w:uiPriority w:val="10"/>
    <w:qFormat/>
    <w:rPr>
      <w:sz w:val="48"/>
      <w:szCs w:val="48"/>
    </w:rPr>
  </w:style>
  <w:style w:type="character" w:styleId="832" w:customStyle="1">
    <w:name w:val="Subtitle Char"/>
    <w:basedOn w:val="788"/>
    <w:link w:val="805"/>
    <w:uiPriority w:val="11"/>
    <w:qFormat/>
    <w:rPr>
      <w:sz w:val="24"/>
      <w:szCs w:val="24"/>
    </w:rPr>
  </w:style>
  <w:style w:type="paragraph" w:styleId="833">
    <w:name w:val="Quote"/>
    <w:basedOn w:val="778"/>
    <w:next w:val="778"/>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78"/>
    <w:next w:val="7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88"/>
    <w:link w:val="802"/>
    <w:uiPriority w:val="99"/>
    <w:qFormat/>
  </w:style>
  <w:style w:type="character" w:styleId="838" w:customStyle="1">
    <w:name w:val="Footer Char"/>
    <w:basedOn w:val="788"/>
    <w:link w:val="801"/>
    <w:uiPriority w:val="99"/>
    <w:qFormat/>
  </w:style>
  <w:style w:type="character" w:styleId="839" w:customStyle="1">
    <w:name w:val="Caption Char"/>
    <w:link w:val="801"/>
    <w:uiPriority w:val="99"/>
    <w:qFormat/>
  </w:style>
  <w:style w:type="table" w:styleId="840"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0"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9"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0"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1"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2"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3"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4"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6"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7"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8"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9"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0"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1"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8"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2"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4"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5"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6"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7"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8"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9"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6"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8"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9"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0"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1"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2"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3"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2"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3"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4"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5"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6"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7"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3"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4"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5"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6"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7"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8"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0"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1"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2"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3"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4"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5" w:customStyle="1">
    <w:name w:val="Footnote Text Char"/>
    <w:link w:val="806"/>
    <w:uiPriority w:val="99"/>
    <w:qFormat/>
    <w:rPr>
      <w:sz w:val="18"/>
    </w:rPr>
  </w:style>
  <w:style w:type="character" w:styleId="966" w:customStyle="1">
    <w:name w:val="Endnote Text Char"/>
    <w:link w:val="800"/>
    <w:uiPriority w:val="99"/>
    <w:qFormat/>
    <w:rPr>
      <w:sz w:val="20"/>
    </w:rPr>
  </w:style>
  <w:style w:type="paragraph" w:styleId="967" w:customStyle="1">
    <w:name w:val="TOC Heading"/>
    <w:uiPriority w:val="39"/>
    <w:unhideWhenUsed/>
    <w:qFormat/>
    <w:rPr>
      <w:rFonts w:hint="default" w:asciiTheme="minorHAnsi" w:hAnsiTheme="minorHAnsi" w:eastAsiaTheme="minorEastAsia" w:cstheme="minorBidi"/>
    </w:rPr>
  </w:style>
  <w:style w:type="paragraph" w:styleId="968" w:customStyle="1">
    <w:name w:val="正文1"/>
    <w:basedOn w:val="969"/>
    <w:uiPriority w:val="0"/>
    <w:qFormat/>
    <w:pPr>
      <w:ind w:firstLine="0"/>
      <w:spacing w:line="500" w:lineRule="exact"/>
    </w:pPr>
    <w:rPr>
      <w:rFonts w:hAnsi="新宋体"/>
    </w:rPr>
  </w:style>
  <w:style w:type="paragraph" w:styleId="969" w:customStyle="1">
    <w:name w:val="正文缩进1"/>
    <w:basedOn w:val="778"/>
    <w:uiPriority w:val="0"/>
    <w:qFormat/>
    <w:pPr>
      <w:ind w:firstLine="420"/>
      <w:spacing w:line="360" w:lineRule="atLeast"/>
    </w:pPr>
    <w:rPr>
      <w:szCs w:val="20"/>
    </w:rPr>
  </w:style>
  <w:style w:type="paragraph" w:styleId="970" w:customStyle="1">
    <w:name w:val="普通(网站)11"/>
    <w:basedOn w:val="778"/>
    <w:uiPriority w:val="0"/>
    <w:qFormat/>
    <w:pPr>
      <w:jc w:val="left"/>
      <w:spacing w:before="100" w:beforeAutospacing="1" w:after="100" w:afterAutospacing="1"/>
      <w:widowControl/>
    </w:pPr>
    <w:rPr>
      <w:rFonts w:ascii="宋体" w:hAnsi="宋体" w:cs="宋体"/>
      <w:sz w:val="24"/>
    </w:rPr>
  </w:style>
  <w:style w:type="paragraph" w:styleId="971" w:customStyle="1">
    <w:name w:val="Default"/>
    <w:next w:val="835"/>
    <w:uiPriority w:val="99"/>
    <w:qFormat/>
    <w:pPr>
      <w:widowControl w:val="off"/>
    </w:pPr>
    <w:rPr>
      <w:rFonts w:hint="default" w:ascii="MS Mincho" w:hAnsi="Calibri" w:eastAsia="MS Mincho" w:cs="Times New Roman"/>
      <w:color w:val="000000"/>
      <w:sz w:val="24"/>
      <w:szCs w:val="24"/>
      <w:lang w:bidi="ar-SA"/>
    </w:rPr>
  </w:style>
  <w:style w:type="paragraph" w:styleId="972" w:customStyle="1">
    <w:name w:val="纯文本11"/>
    <w:basedOn w:val="778"/>
    <w:uiPriority w:val="0"/>
    <w:qFormat/>
    <w:rPr>
      <w:rFonts w:ascii="宋体" w:hAnsi="Courier New"/>
      <w:sz w:val="21"/>
      <w:szCs w:val="20"/>
    </w:rPr>
  </w:style>
  <w:style w:type="paragraph" w:styleId="973" w:customStyle="1">
    <w:name w:val="批注文字1"/>
    <w:basedOn w:val="778"/>
    <w:uiPriority w:val="0"/>
    <w:qFormat/>
    <w:pPr>
      <w:jc w:val="left"/>
    </w:pPr>
    <w:rPr>
      <w:sz w:val="21"/>
    </w:rPr>
  </w:style>
  <w:style w:type="paragraph" w:styleId="974" w:customStyle="1">
    <w:name w:val="WPSOffice手动目录 1"/>
    <w:uiPriority w:val="0"/>
    <w:qFormat/>
    <w:rPr>
      <w:rFonts w:hint="default" w:ascii="Times New Roman" w:hAnsi="Times New Roman" w:eastAsia="宋体" w:cs="Times New Roman"/>
      <w:lang w:val="en-US" w:eastAsia="zh-CN" w:bidi="ar-SA"/>
    </w:rPr>
  </w:style>
  <w:style w:type="paragraph" w:styleId="975" w:customStyle="1">
    <w:name w:val="目录 11"/>
    <w:basedOn w:val="778"/>
    <w:next w:val="778"/>
    <w:uiPriority w:val="39"/>
    <w:qFormat/>
    <w:pPr>
      <w:jc w:val="left"/>
      <w:spacing w:before="360"/>
    </w:pPr>
    <w:rPr>
      <w:rFonts w:ascii="Calibri Light" w:hAnsi="Calibri Light"/>
      <w:b/>
      <w:bCs/>
      <w:caps/>
      <w:sz w:val="24"/>
    </w:rPr>
  </w:style>
  <w:style w:type="paragraph" w:styleId="976" w:customStyle="1">
    <w:name w:val="标题 11"/>
    <w:basedOn w:val="778"/>
    <w:next w:val="778"/>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977" w:customStyle="1">
    <w:name w:val="标题 21"/>
    <w:basedOn w:val="778"/>
    <w:next w:val="778"/>
    <w:uiPriority w:val="0"/>
    <w:qFormat/>
    <w:pPr>
      <w:ind w:firstLine="0"/>
      <w:keepLines/>
      <w:keepNext/>
      <w:spacing w:line="360" w:lineRule="auto"/>
      <w:outlineLvl w:val="1"/>
    </w:pPr>
    <w:rPr>
      <w:b/>
      <w:bCs/>
      <w:szCs w:val="32"/>
    </w:rPr>
  </w:style>
  <w:style w:type="paragraph" w:styleId="978" w:customStyle="1">
    <w:name w:val="首行缩进"/>
    <w:basedOn w:val="778"/>
    <w:uiPriority w:val="0"/>
    <w:qFormat/>
    <w:pPr>
      <w:ind w:firstLine="480"/>
      <w:spacing w:line="240" w:lineRule="auto"/>
    </w:pPr>
    <w:rPr>
      <w:sz w:val="21"/>
      <w:lang w:val="zh-CN"/>
    </w:rPr>
  </w:style>
  <w:style w:type="paragraph" w:styleId="979" w:customStyle="1">
    <w:name w:val="正文首行缩进1"/>
    <w:basedOn w:val="980"/>
    <w:next w:val="778"/>
    <w:uiPriority w:val="99"/>
    <w:qFormat/>
    <w:pPr>
      <w:ind w:firstLine="420"/>
      <w:jc w:val="both"/>
      <w:spacing w:after="120" w:line="240" w:lineRule="auto"/>
    </w:pPr>
    <w:rPr>
      <w:sz w:val="21"/>
    </w:rPr>
  </w:style>
  <w:style w:type="paragraph" w:styleId="980" w:customStyle="1">
    <w:name w:val="正文文本1"/>
    <w:basedOn w:val="778"/>
    <w:next w:val="971"/>
    <w:uiPriority w:val="0"/>
    <w:qFormat/>
    <w:pPr>
      <w:jc w:val="center"/>
    </w:pPr>
  </w:style>
  <w:style w:type="paragraph" w:styleId="981" w:customStyle="1">
    <w:name w:val="正文文本缩进 31"/>
    <w:basedOn w:val="778"/>
    <w:uiPriority w:val="0"/>
    <w:qFormat/>
    <w:pPr>
      <w:ind w:left="360"/>
      <w:spacing w:line="400" w:lineRule="exact"/>
    </w:pPr>
  </w:style>
  <w:style w:type="paragraph" w:styleId="982" w:customStyle="1">
    <w:name w:val="纯文本1"/>
    <w:basedOn w:val="778"/>
    <w:uiPriority w:val="0"/>
    <w:qFormat/>
    <w:pPr>
      <w:ind w:firstLine="0"/>
      <w:jc w:val="center"/>
      <w:spacing w:line="400" w:lineRule="exact"/>
      <w:tabs>
        <w:tab w:val="right" w:pos="8312" w:leader="dot"/>
      </w:tabs>
    </w:pPr>
    <w:rPr>
      <w:rFonts w:eastAsia="楷体_GB2312"/>
      <w:spacing w:val="-8"/>
      <w:sz w:val="20"/>
      <w:szCs w:val="20"/>
    </w:rPr>
  </w:style>
  <w:style w:type="paragraph" w:styleId="983" w:customStyle="1">
    <w:name w:val="标题 31"/>
    <w:basedOn w:val="778"/>
    <w:next w:val="778"/>
    <w:uiPriority w:val="0"/>
    <w:qFormat/>
    <w:pPr>
      <w:keepLines/>
      <w:keepNext/>
      <w:spacing w:before="260" w:after="260" w:line="416" w:lineRule="auto"/>
      <w:outlineLvl w:val="2"/>
    </w:pPr>
    <w:rPr>
      <w:b/>
      <w:bCs/>
      <w:sz w:val="32"/>
      <w:szCs w:val="32"/>
    </w:rPr>
  </w:style>
  <w:style w:type="paragraph" w:styleId="984" w:customStyle="1">
    <w:name w:val="目录 31"/>
    <w:basedOn w:val="778"/>
    <w:next w:val="778"/>
    <w:uiPriority w:val="39"/>
    <w:unhideWhenUsed/>
    <w:qFormat/>
    <w:pPr>
      <w:ind w:left="210"/>
      <w:jc w:val="left"/>
    </w:pPr>
    <w:rPr>
      <w:rFonts w:ascii="Calibri" w:hAnsi="Calibri" w:cs="Calibri"/>
      <w:sz w:val="20"/>
      <w:szCs w:val="20"/>
    </w:rPr>
  </w:style>
  <w:style w:type="paragraph" w:styleId="985" w:customStyle="1">
    <w:name w:val="正文文本缩进1"/>
    <w:basedOn w:val="778"/>
    <w:next w:val="986"/>
    <w:uiPriority w:val="0"/>
    <w:qFormat/>
    <w:pPr>
      <w:ind w:left="420" w:firstLine="200"/>
      <w:spacing w:before="100" w:beforeAutospacing="1" w:after="100" w:afterAutospacing="1"/>
    </w:pPr>
    <w:rPr>
      <w:rFonts w:ascii="Calibri" w:hAnsi="Calibri"/>
      <w:sz w:val="21"/>
      <w:szCs w:val="22"/>
    </w:rPr>
  </w:style>
  <w:style w:type="paragraph" w:styleId="986" w:customStyle="1">
    <w:name w:val="寄信人地址1"/>
    <w:basedOn w:val="778"/>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87" w:customStyle="1">
    <w:name w:val="Blockquote"/>
    <w:basedOn w:val="778"/>
    <w:uiPriority w:val="99"/>
    <w:qFormat/>
    <w:pPr>
      <w:ind w:left="360" w:right="360" w:firstLine="0"/>
      <w:spacing w:before="100" w:after="100" w:line="240" w:lineRule="auto"/>
    </w:pPr>
    <w:rPr>
      <w:szCs w:val="20"/>
    </w:rPr>
  </w:style>
  <w:style w:type="paragraph" w:styleId="988" w:customStyle="1">
    <w:name w:val="正文文字 6"/>
    <w:next w:val="77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89" w:customStyle="1">
    <w:name w:val="普通正文"/>
    <w:basedOn w:val="778"/>
    <w:uiPriority w:val="0"/>
    <w:qFormat/>
    <w:pPr>
      <w:ind w:firstLine="480"/>
      <w:jc w:val="left"/>
      <w:spacing w:before="120" w:after="120" w:line="360" w:lineRule="auto"/>
    </w:pPr>
    <w:rPr>
      <w:rFonts w:ascii="Arial" w:hAnsi="Arial"/>
      <w:sz w:val="24"/>
    </w:rPr>
  </w:style>
  <w:style w:type="paragraph" w:styleId="990" w:customStyle="1">
    <w:name w:val="HTML 预设格式1"/>
    <w:basedOn w:val="7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91" w:customStyle="1">
    <w:name w:val="15"/>
    <w:uiPriority w:val="0"/>
    <w:qFormat/>
    <w:rPr>
      <w:rFonts w:hint="default" w:ascii="Times New Roman" w:hAnsi="Times New Roman" w:eastAsia="宋体" w:cs="Times New Roman"/>
      <w:sz w:val="21"/>
      <w:szCs w:val="21"/>
      <w:lang w:val="en-US" w:eastAsia="zh-CN" w:bidi="ar-SA"/>
    </w:rPr>
  </w:style>
  <w:style w:type="paragraph" w:styleId="992" w:customStyle="1">
    <w:name w:val="Char"/>
    <w:basedOn w:val="778"/>
    <w:uiPriority w:val="0"/>
    <w:qFormat/>
    <w:pPr>
      <w:jc w:val="left"/>
      <w:spacing w:after="160" w:line="240" w:lineRule="exact"/>
      <w:widowControl/>
    </w:pPr>
    <w:rPr>
      <w:rFonts w:ascii="Arial" w:hAnsi="Arial" w:eastAsia="Times New Roman"/>
      <w:b/>
      <w:szCs w:val="20"/>
      <w:lang w:eastAsia="en-US"/>
    </w:rPr>
  </w:style>
  <w:style w:type="paragraph" w:styleId="993" w:customStyle="1">
    <w:name w:val="页眉1"/>
    <w:basedOn w:val="77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94" w:customStyle="1">
    <w:name w:val="页脚1"/>
    <w:basedOn w:val="778"/>
    <w:uiPriority w:val="0"/>
    <w:qFormat/>
    <w:pPr>
      <w:jc w:val="left"/>
      <w:tabs>
        <w:tab w:val="center" w:pos="4153" w:leader="none"/>
        <w:tab w:val="right" w:pos="8306" w:leader="none"/>
      </w:tabs>
    </w:pPr>
    <w:rPr>
      <w:sz w:val="18"/>
      <w:szCs w:val="18"/>
    </w:rPr>
  </w:style>
  <w:style w:type="paragraph" w:styleId="995" w:customStyle="1">
    <w:name w:val="无间隔1"/>
    <w:uiPriority w:val="0"/>
    <w:qFormat/>
    <w:pPr>
      <w:jc w:val="both"/>
      <w:widowControl w:val="off"/>
    </w:pPr>
    <w:rPr>
      <w:rFonts w:ascii="Times New Roman" w:hAnsi="Times New Roman" w:eastAsia="宋体" w:cs="Times New Roman"/>
      <w:color w:val="000000"/>
      <w:sz w:val="21"/>
      <w:szCs w:val="22"/>
      <w:lang w:val="en-US" w:eastAsia="zh-CN" w:bidi="ar-SA"/>
    </w:rPr>
  </w:style>
  <w:style w:type="table" w:styleId="996" w:customStyle="1">
    <w:name w:val="Table Normal"/>
    <w:uiPriority w:val="0"/>
    <w:unhideWhenUsed/>
    <w:qFormat/>
    <w:tblPr>
      <w:tblCellMar>
        <w:left w:w="0" w:type="dxa"/>
        <w:top w:w="0" w:type="dxa"/>
        <w:right w:w="0" w:type="dxa"/>
        <w:bottom w:w="0" w:type="dxa"/>
      </w:tblCellMar>
    </w:tblPr>
  </w:style>
  <w:style w:type="paragraph" w:styleId="997"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paragraph" w:styleId="998"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漫天飘雪</dc:creator>
  <cp:lastModifiedBy>李晓玉</cp:lastModifiedBy>
  <cp:revision>6</cp:revision>
  <dcterms:created xsi:type="dcterms:W3CDTF">2024-05-15T00:54:00Z</dcterms:created>
  <dcterms:modified xsi:type="dcterms:W3CDTF">2026-04-08T02:24:50Z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EDE50D786C7A4DF4B5098890950EF0FD_13</vt:lpwstr>
  </property>
  <property fmtid="{D5CDD505-2E9C-101B-9397-08002B2CF9AE}" pid="4" name="KSOTemplateDocerSaveRecord">
    <vt:lpwstr>eyJoZGlkIjoiZjAzMWUzMmE4ZGM1YzlmOTYzMGViODI0NTUxYmMwYmYiLCJ1c2VySWQiOiI2MDY5MDU2OTAifQ==</vt:lpwstr>
  </property>
</Properties>
</file>